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E235F" w14:textId="77777777" w:rsidR="006223F1" w:rsidRPr="00A84BD0" w:rsidRDefault="006223F1" w:rsidP="008E494B">
      <w:pPr>
        <w:pStyle w:val="Textoindependiente"/>
        <w:tabs>
          <w:tab w:val="left" w:pos="9225"/>
        </w:tabs>
        <w:ind w:left="137"/>
        <w:rPr>
          <w:rFonts w:ascii="Times New Roman"/>
          <w:sz w:val="16"/>
          <w:lang w:val="es-ES"/>
        </w:rPr>
      </w:pPr>
    </w:p>
    <w:p w14:paraId="708FDA89" w14:textId="77777777" w:rsidR="006223F1" w:rsidRDefault="006223F1">
      <w:pPr>
        <w:pStyle w:val="Textoindependiente"/>
        <w:rPr>
          <w:rFonts w:ascii="Times New Roman"/>
          <w:noProof/>
          <w:lang w:val="es-CO" w:eastAsia="es-CO"/>
        </w:rPr>
      </w:pPr>
    </w:p>
    <w:p w14:paraId="59BFB09B" w14:textId="77777777" w:rsidR="00F946FF" w:rsidRDefault="00F946FF">
      <w:pPr>
        <w:pStyle w:val="Textoindependiente"/>
        <w:rPr>
          <w:rFonts w:ascii="Times New Roman"/>
          <w:noProof/>
          <w:lang w:val="es-CO" w:eastAsia="es-CO"/>
        </w:rPr>
      </w:pPr>
      <w:r>
        <w:rPr>
          <w:rFonts w:ascii="Times New Roman"/>
          <w:noProof/>
          <w:lang w:val="es-CO" w:eastAsia="es-CO"/>
        </w:rPr>
        <w:drawing>
          <wp:inline distT="0" distB="0" distL="0" distR="0" wp14:anchorId="420B59AF" wp14:editId="487C53BC">
            <wp:extent cx="7286625" cy="13239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86625" cy="1323975"/>
                    </a:xfrm>
                    <a:prstGeom prst="rect">
                      <a:avLst/>
                    </a:prstGeom>
                    <a:noFill/>
                    <a:ln>
                      <a:noFill/>
                    </a:ln>
                  </pic:spPr>
                </pic:pic>
              </a:graphicData>
            </a:graphic>
          </wp:inline>
        </w:drawing>
      </w:r>
    </w:p>
    <w:p w14:paraId="29E70772" w14:textId="77777777" w:rsidR="00F946FF" w:rsidRDefault="00F946FF">
      <w:pPr>
        <w:pStyle w:val="Textoindependiente"/>
        <w:rPr>
          <w:rFonts w:ascii="Times New Roman"/>
          <w:noProof/>
          <w:lang w:val="es-CO" w:eastAsia="es-CO"/>
        </w:rPr>
      </w:pPr>
    </w:p>
    <w:p w14:paraId="1F1571CA" w14:textId="77777777" w:rsidR="00B21F35" w:rsidRDefault="00B21F35">
      <w:pPr>
        <w:pStyle w:val="Textoindependiente"/>
        <w:rPr>
          <w:rFonts w:ascii="Times New Roman"/>
        </w:rPr>
      </w:pPr>
    </w:p>
    <w:tbl>
      <w:tblPr>
        <w:tblW w:w="110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9"/>
        <w:gridCol w:w="2693"/>
        <w:gridCol w:w="2692"/>
        <w:gridCol w:w="2590"/>
      </w:tblGrid>
      <w:tr w:rsidR="005D3660" w:rsidRPr="00440A53" w14:paraId="0E1056C2" w14:textId="77777777" w:rsidTr="00C77079">
        <w:trPr>
          <w:trHeight w:val="300"/>
        </w:trPr>
        <w:tc>
          <w:tcPr>
            <w:tcW w:w="3119" w:type="dxa"/>
            <w:tcBorders>
              <w:top w:val="nil"/>
              <w:left w:val="nil"/>
              <w:bottom w:val="nil"/>
              <w:right w:val="nil"/>
            </w:tcBorders>
            <w:shd w:val="clear" w:color="auto" w:fill="0099CC"/>
            <w:vAlign w:val="bottom"/>
            <w:hideMark/>
          </w:tcPr>
          <w:p w14:paraId="14BB0FE7" w14:textId="77777777" w:rsidR="005D3660" w:rsidRPr="00440A53" w:rsidRDefault="005D3660" w:rsidP="00C77079">
            <w:pPr>
              <w:widowControl/>
              <w:autoSpaceDE/>
              <w:autoSpaceDN/>
              <w:textAlignment w:val="baseline"/>
              <w:rPr>
                <w:rFonts w:ascii="Times New Roman" w:eastAsia="Times New Roman" w:hAnsi="Times New Roman" w:cs="Times New Roman"/>
                <w:sz w:val="24"/>
                <w:szCs w:val="24"/>
                <w:lang w:val="es-CO" w:eastAsia="es-CO"/>
              </w:rPr>
            </w:pPr>
            <w:r w:rsidRPr="00440A53">
              <w:rPr>
                <w:rFonts w:ascii="Calibri" w:eastAsia="Times New Roman" w:hAnsi="Calibri" w:cs="Calibri"/>
                <w:color w:val="FFFFFF"/>
                <w:lang w:val="es-CO" w:eastAsia="es-CO"/>
              </w:rPr>
              <w:t>INFORMACIÓN GENERAL</w:t>
            </w:r>
            <w:r w:rsidRPr="00440A53">
              <w:rPr>
                <w:rFonts w:ascii="Calibri" w:eastAsia="Times New Roman" w:hAnsi="Calibri" w:cs="Calibri"/>
                <w:lang w:val="es-CO" w:eastAsia="es-CO"/>
              </w:rPr>
              <w:t> </w:t>
            </w:r>
          </w:p>
        </w:tc>
        <w:tc>
          <w:tcPr>
            <w:tcW w:w="2694" w:type="dxa"/>
            <w:tcBorders>
              <w:top w:val="nil"/>
              <w:left w:val="nil"/>
              <w:bottom w:val="nil"/>
              <w:right w:val="nil"/>
            </w:tcBorders>
            <w:shd w:val="clear" w:color="auto" w:fill="0099CC"/>
            <w:vAlign w:val="bottom"/>
            <w:hideMark/>
          </w:tcPr>
          <w:p w14:paraId="675DC943" w14:textId="77777777" w:rsidR="005D3660" w:rsidRPr="00440A53" w:rsidRDefault="005D3660" w:rsidP="00C77079">
            <w:pPr>
              <w:widowControl/>
              <w:autoSpaceDE/>
              <w:autoSpaceDN/>
              <w:textAlignment w:val="baseline"/>
              <w:rPr>
                <w:rFonts w:ascii="Times New Roman" w:eastAsia="Times New Roman" w:hAnsi="Times New Roman" w:cs="Times New Roman"/>
                <w:sz w:val="24"/>
                <w:szCs w:val="24"/>
                <w:lang w:val="es-CO" w:eastAsia="es-CO"/>
              </w:rPr>
            </w:pPr>
            <w:r w:rsidRPr="00440A53">
              <w:rPr>
                <w:rFonts w:ascii="Calibri" w:eastAsia="Times New Roman" w:hAnsi="Calibri" w:cs="Calibri"/>
                <w:color w:val="FFFFFF"/>
                <w:lang w:val="es-CO" w:eastAsia="es-CO"/>
              </w:rPr>
              <w:t> </w:t>
            </w:r>
            <w:r w:rsidRPr="00440A53">
              <w:rPr>
                <w:rFonts w:ascii="Calibri" w:eastAsia="Times New Roman" w:hAnsi="Calibri" w:cs="Calibri"/>
                <w:lang w:val="es-CO" w:eastAsia="es-CO"/>
              </w:rPr>
              <w:t> </w:t>
            </w:r>
          </w:p>
        </w:tc>
        <w:tc>
          <w:tcPr>
            <w:tcW w:w="2693" w:type="dxa"/>
            <w:tcBorders>
              <w:top w:val="nil"/>
              <w:left w:val="nil"/>
              <w:bottom w:val="nil"/>
              <w:right w:val="nil"/>
            </w:tcBorders>
            <w:shd w:val="clear" w:color="auto" w:fill="0099CC"/>
            <w:vAlign w:val="bottom"/>
            <w:hideMark/>
          </w:tcPr>
          <w:p w14:paraId="13FEFFF6" w14:textId="77777777" w:rsidR="005D3660" w:rsidRPr="00440A53" w:rsidRDefault="005D3660" w:rsidP="00C77079">
            <w:pPr>
              <w:widowControl/>
              <w:autoSpaceDE/>
              <w:autoSpaceDN/>
              <w:textAlignment w:val="baseline"/>
              <w:rPr>
                <w:rFonts w:ascii="Times New Roman" w:eastAsia="Times New Roman" w:hAnsi="Times New Roman" w:cs="Times New Roman"/>
                <w:sz w:val="24"/>
                <w:szCs w:val="24"/>
                <w:lang w:val="es-CO" w:eastAsia="es-CO"/>
              </w:rPr>
            </w:pPr>
            <w:r w:rsidRPr="00440A53">
              <w:rPr>
                <w:rFonts w:ascii="Calibri" w:eastAsia="Times New Roman" w:hAnsi="Calibri" w:cs="Calibri"/>
                <w:color w:val="FFFFFF"/>
                <w:lang w:val="es-CO" w:eastAsia="es-CO"/>
              </w:rPr>
              <w:t> </w:t>
            </w:r>
            <w:r w:rsidRPr="00440A53">
              <w:rPr>
                <w:rFonts w:ascii="Calibri" w:eastAsia="Times New Roman" w:hAnsi="Calibri" w:cs="Calibri"/>
                <w:lang w:val="es-CO" w:eastAsia="es-CO"/>
              </w:rPr>
              <w:t> </w:t>
            </w:r>
          </w:p>
        </w:tc>
        <w:tc>
          <w:tcPr>
            <w:tcW w:w="2584" w:type="dxa"/>
            <w:tcBorders>
              <w:top w:val="nil"/>
              <w:left w:val="nil"/>
              <w:bottom w:val="nil"/>
              <w:right w:val="nil"/>
            </w:tcBorders>
            <w:shd w:val="clear" w:color="auto" w:fill="0099CC"/>
            <w:vAlign w:val="bottom"/>
            <w:hideMark/>
          </w:tcPr>
          <w:p w14:paraId="38AE3412" w14:textId="77777777" w:rsidR="005D3660" w:rsidRPr="00440A53" w:rsidRDefault="005D3660" w:rsidP="00C77079">
            <w:pPr>
              <w:widowControl/>
              <w:autoSpaceDE/>
              <w:autoSpaceDN/>
              <w:textAlignment w:val="baseline"/>
              <w:rPr>
                <w:rFonts w:ascii="Times New Roman" w:eastAsia="Times New Roman" w:hAnsi="Times New Roman" w:cs="Times New Roman"/>
                <w:sz w:val="24"/>
                <w:szCs w:val="24"/>
                <w:lang w:val="es-CO" w:eastAsia="es-CO"/>
              </w:rPr>
            </w:pPr>
            <w:r w:rsidRPr="00440A53">
              <w:rPr>
                <w:rFonts w:ascii="Calibri" w:eastAsia="Times New Roman" w:hAnsi="Calibri" w:cs="Calibri"/>
                <w:color w:val="FFFFFF"/>
                <w:lang w:val="es-CO" w:eastAsia="es-CO"/>
              </w:rPr>
              <w:t> </w:t>
            </w:r>
            <w:r w:rsidRPr="00440A53">
              <w:rPr>
                <w:rFonts w:ascii="Calibri" w:eastAsia="Times New Roman" w:hAnsi="Calibri" w:cs="Calibri"/>
                <w:lang w:val="es-CO" w:eastAsia="es-CO"/>
              </w:rPr>
              <w:t> </w:t>
            </w:r>
          </w:p>
        </w:tc>
      </w:tr>
      <w:tr w:rsidR="005D3660" w:rsidRPr="00440A53" w14:paraId="7D3C7440" w14:textId="77777777" w:rsidTr="00C77079">
        <w:trPr>
          <w:trHeight w:val="300"/>
        </w:trPr>
        <w:tc>
          <w:tcPr>
            <w:tcW w:w="3119" w:type="dxa"/>
            <w:tcBorders>
              <w:top w:val="nil"/>
              <w:left w:val="single" w:sz="6" w:space="0" w:color="548DD4"/>
              <w:bottom w:val="single" w:sz="6" w:space="0" w:color="548DD4"/>
              <w:right w:val="single" w:sz="6" w:space="0" w:color="548DD4"/>
            </w:tcBorders>
            <w:shd w:val="clear" w:color="auto" w:fill="EAEAEA"/>
            <w:vAlign w:val="bottom"/>
            <w:hideMark/>
          </w:tcPr>
          <w:p w14:paraId="23DCF724" w14:textId="77777777" w:rsidR="005D3660" w:rsidRPr="00440A53" w:rsidRDefault="005D3660" w:rsidP="00C77079">
            <w:pPr>
              <w:widowControl/>
              <w:autoSpaceDE/>
              <w:autoSpaceDN/>
              <w:textAlignment w:val="baseline"/>
              <w:rPr>
                <w:rFonts w:ascii="Times New Roman" w:eastAsia="Times New Roman" w:hAnsi="Times New Roman" w:cs="Times New Roman"/>
                <w:sz w:val="24"/>
                <w:szCs w:val="24"/>
                <w:lang w:val="es-CO" w:eastAsia="es-CO"/>
              </w:rPr>
            </w:pPr>
            <w:r w:rsidRPr="00440A53">
              <w:rPr>
                <w:rFonts w:ascii="Verdana" w:eastAsia="Times New Roman" w:hAnsi="Verdana" w:cs="Times New Roman"/>
                <w:color w:val="144179"/>
                <w:sz w:val="16"/>
                <w:szCs w:val="16"/>
                <w:lang w:val="es-CO" w:eastAsia="es-CO"/>
              </w:rPr>
              <w:t>Ciudad y</w:t>
            </w:r>
            <w:r w:rsidRPr="00440A53">
              <w:rPr>
                <w:rFonts w:ascii="Verdana" w:eastAsia="Times New Roman" w:hAnsi="Verdana" w:cs="Times New Roman"/>
                <w:color w:val="144179"/>
                <w:sz w:val="16"/>
                <w:szCs w:val="16"/>
                <w:lang w:val="es-ES" w:eastAsia="es-CO"/>
              </w:rPr>
              <w:t> fecha</w:t>
            </w:r>
            <w:r w:rsidRPr="00440A53">
              <w:rPr>
                <w:rFonts w:ascii="Verdana" w:eastAsia="Times New Roman" w:hAnsi="Verdana" w:cs="Times New Roman"/>
                <w:color w:val="144179"/>
                <w:sz w:val="16"/>
                <w:szCs w:val="16"/>
                <w:lang w:val="es-CO" w:eastAsia="es-CO"/>
              </w:rPr>
              <w:t> de</w:t>
            </w:r>
            <w:r w:rsidRPr="00440A53">
              <w:rPr>
                <w:rFonts w:ascii="Verdana" w:eastAsia="Times New Roman" w:hAnsi="Verdana" w:cs="Times New Roman"/>
                <w:color w:val="144179"/>
                <w:sz w:val="16"/>
                <w:szCs w:val="16"/>
                <w:lang w:val="es-ES" w:eastAsia="es-CO"/>
              </w:rPr>
              <w:t> cotizaci</w:t>
            </w:r>
            <w:r w:rsidRPr="00440A53">
              <w:rPr>
                <w:rFonts w:eastAsia="Times New Roman"/>
                <w:color w:val="144179"/>
                <w:sz w:val="16"/>
                <w:szCs w:val="16"/>
                <w:lang w:val="es-ES" w:eastAsia="es-CO"/>
              </w:rPr>
              <w:t>ó</w:t>
            </w:r>
            <w:r w:rsidRPr="00440A53">
              <w:rPr>
                <w:rFonts w:ascii="Verdana" w:eastAsia="Times New Roman" w:hAnsi="Verdana" w:cs="Times New Roman"/>
                <w:color w:val="144179"/>
                <w:sz w:val="16"/>
                <w:szCs w:val="16"/>
                <w:lang w:val="es-ES" w:eastAsia="es-CO"/>
              </w:rPr>
              <w:t>n</w:t>
            </w:r>
            <w:r w:rsidRPr="00440A53">
              <w:rPr>
                <w:rFonts w:ascii="Verdana" w:eastAsia="Times New Roman" w:hAnsi="Verdana" w:cs="Times New Roman"/>
                <w:sz w:val="16"/>
                <w:szCs w:val="16"/>
                <w:lang w:val="es-CO" w:eastAsia="es-CO"/>
              </w:rPr>
              <w:t> </w:t>
            </w:r>
          </w:p>
          <w:p w14:paraId="6F01EF6D" w14:textId="77777777" w:rsidR="005D3660" w:rsidRPr="00440A53" w:rsidRDefault="005D3660" w:rsidP="00C77079">
            <w:pPr>
              <w:widowControl/>
              <w:autoSpaceDE/>
              <w:autoSpaceDN/>
              <w:textAlignment w:val="baseline"/>
              <w:rPr>
                <w:rFonts w:ascii="Times New Roman" w:eastAsia="Times New Roman" w:hAnsi="Times New Roman" w:cs="Times New Roman"/>
                <w:sz w:val="24"/>
                <w:szCs w:val="24"/>
                <w:lang w:val="es-CO" w:eastAsia="es-CO"/>
              </w:rPr>
            </w:pPr>
            <w:r w:rsidRPr="00440A53">
              <w:rPr>
                <w:rFonts w:ascii="Verdana" w:eastAsia="Times New Roman" w:hAnsi="Verdana" w:cs="Times New Roman"/>
                <w:sz w:val="16"/>
                <w:szCs w:val="16"/>
                <w:lang w:val="es-CO" w:eastAsia="es-CO"/>
              </w:rPr>
              <w:t> </w:t>
            </w:r>
          </w:p>
          <w:p w14:paraId="384B1026" w14:textId="26FF4D7A" w:rsidR="005D3660" w:rsidRPr="00440A53" w:rsidRDefault="005D3660" w:rsidP="00C77079">
            <w:pPr>
              <w:widowControl/>
              <w:autoSpaceDE/>
              <w:autoSpaceDN/>
              <w:textAlignment w:val="baseline"/>
              <w:rPr>
                <w:rFonts w:ascii="Times New Roman" w:eastAsia="Times New Roman" w:hAnsi="Times New Roman" w:cs="Times New Roman"/>
                <w:sz w:val="24"/>
                <w:szCs w:val="24"/>
                <w:lang w:val="es-CO" w:eastAsia="es-CO"/>
              </w:rPr>
            </w:pPr>
            <w:r w:rsidRPr="00440A53">
              <w:rPr>
                <w:rFonts w:ascii="Verdana" w:eastAsia="Times New Roman" w:hAnsi="Verdana" w:cs="Times New Roman"/>
                <w:sz w:val="16"/>
                <w:szCs w:val="16"/>
                <w:lang w:val="es-CO" w:eastAsia="es-CO"/>
              </w:rPr>
              <w:t> </w:t>
            </w:r>
            <w:r w:rsidR="00220606">
              <w:rPr>
                <w:rFonts w:ascii="Verdana" w:eastAsia="Times New Roman" w:hAnsi="Verdana" w:cs="Times New Roman"/>
                <w:sz w:val="16"/>
                <w:szCs w:val="16"/>
                <w:lang w:val="es-CO" w:eastAsia="es-CO"/>
              </w:rPr>
              <w:t xml:space="preserve">Cali, </w:t>
            </w:r>
            <w:proofErr w:type="gramStart"/>
            <w:r w:rsidR="00FD4595">
              <w:rPr>
                <w:rFonts w:ascii="Verdana" w:eastAsia="Times New Roman" w:hAnsi="Verdana" w:cs="Times New Roman"/>
                <w:sz w:val="16"/>
                <w:szCs w:val="16"/>
                <w:lang w:val="es-CO" w:eastAsia="es-CO"/>
              </w:rPr>
              <w:t>Octubre</w:t>
            </w:r>
            <w:proofErr w:type="gramEnd"/>
            <w:r w:rsidR="00220606">
              <w:rPr>
                <w:rFonts w:ascii="Verdana" w:eastAsia="Times New Roman" w:hAnsi="Verdana" w:cs="Times New Roman"/>
                <w:sz w:val="16"/>
                <w:szCs w:val="16"/>
                <w:lang w:val="es-CO" w:eastAsia="es-CO"/>
              </w:rPr>
              <w:t xml:space="preserve"> </w:t>
            </w:r>
            <w:r w:rsidR="00FD4595">
              <w:rPr>
                <w:rFonts w:ascii="Verdana" w:eastAsia="Times New Roman" w:hAnsi="Verdana" w:cs="Times New Roman"/>
                <w:sz w:val="16"/>
                <w:szCs w:val="16"/>
                <w:lang w:val="es-CO" w:eastAsia="es-CO"/>
              </w:rPr>
              <w:t>2</w:t>
            </w:r>
            <w:r w:rsidR="00B64CFB">
              <w:rPr>
                <w:rFonts w:ascii="Verdana" w:eastAsia="Times New Roman" w:hAnsi="Verdana" w:cs="Times New Roman"/>
                <w:sz w:val="16"/>
                <w:szCs w:val="16"/>
                <w:lang w:val="es-CO" w:eastAsia="es-CO"/>
              </w:rPr>
              <w:t>8</w:t>
            </w:r>
            <w:r w:rsidR="00220606">
              <w:rPr>
                <w:rFonts w:ascii="Verdana" w:eastAsia="Times New Roman" w:hAnsi="Verdana" w:cs="Times New Roman"/>
                <w:sz w:val="16"/>
                <w:szCs w:val="16"/>
                <w:lang w:val="es-CO" w:eastAsia="es-CO"/>
              </w:rPr>
              <w:t xml:space="preserve"> de 20</w:t>
            </w:r>
            <w:r w:rsidR="00283FA3">
              <w:rPr>
                <w:rFonts w:ascii="Verdana" w:eastAsia="Times New Roman" w:hAnsi="Verdana" w:cs="Times New Roman"/>
                <w:sz w:val="16"/>
                <w:szCs w:val="16"/>
                <w:lang w:val="es-CO" w:eastAsia="es-CO"/>
              </w:rPr>
              <w:t>2</w:t>
            </w:r>
            <w:r w:rsidR="00B64CFB">
              <w:rPr>
                <w:rFonts w:ascii="Verdana" w:eastAsia="Times New Roman" w:hAnsi="Verdana" w:cs="Times New Roman"/>
                <w:sz w:val="16"/>
                <w:szCs w:val="16"/>
                <w:lang w:val="es-CO" w:eastAsia="es-CO"/>
              </w:rPr>
              <w:t>2</w:t>
            </w:r>
          </w:p>
        </w:tc>
        <w:tc>
          <w:tcPr>
            <w:tcW w:w="2694" w:type="dxa"/>
            <w:tcBorders>
              <w:top w:val="nil"/>
              <w:left w:val="nil"/>
              <w:bottom w:val="single" w:sz="6" w:space="0" w:color="548DD4"/>
              <w:right w:val="single" w:sz="6" w:space="0" w:color="548DD4"/>
            </w:tcBorders>
            <w:shd w:val="clear" w:color="auto" w:fill="EAEAEA"/>
            <w:vAlign w:val="bottom"/>
            <w:hideMark/>
          </w:tcPr>
          <w:p w14:paraId="32B75CD8" w14:textId="77777777" w:rsidR="005D3660" w:rsidRPr="00440A53" w:rsidRDefault="005D3660" w:rsidP="00C77079">
            <w:pPr>
              <w:widowControl/>
              <w:autoSpaceDE/>
              <w:autoSpaceDN/>
              <w:textAlignment w:val="baseline"/>
              <w:rPr>
                <w:rFonts w:ascii="Times New Roman" w:eastAsia="Times New Roman" w:hAnsi="Times New Roman" w:cs="Times New Roman"/>
                <w:sz w:val="24"/>
                <w:szCs w:val="24"/>
                <w:lang w:val="es-CO" w:eastAsia="es-CO"/>
              </w:rPr>
            </w:pPr>
            <w:r w:rsidRPr="00440A53">
              <w:rPr>
                <w:rFonts w:ascii="Verdana" w:eastAsia="Times New Roman" w:hAnsi="Verdana" w:cs="Times New Roman"/>
                <w:color w:val="144179"/>
                <w:sz w:val="16"/>
                <w:szCs w:val="16"/>
                <w:lang w:val="es-CO" w:eastAsia="es-CO"/>
              </w:rPr>
              <w:t>Oficina de radicaci</w:t>
            </w:r>
            <w:r w:rsidRPr="00440A53">
              <w:rPr>
                <w:rFonts w:eastAsia="Times New Roman"/>
                <w:color w:val="144179"/>
                <w:sz w:val="16"/>
                <w:szCs w:val="16"/>
                <w:lang w:val="es-CO" w:eastAsia="es-CO"/>
              </w:rPr>
              <w:t>ó</w:t>
            </w:r>
            <w:r w:rsidRPr="00440A53">
              <w:rPr>
                <w:rFonts w:ascii="Verdana" w:eastAsia="Times New Roman" w:hAnsi="Verdana" w:cs="Times New Roman"/>
                <w:color w:val="144179"/>
                <w:sz w:val="16"/>
                <w:szCs w:val="16"/>
                <w:lang w:val="es-CO" w:eastAsia="es-CO"/>
              </w:rPr>
              <w:t>n</w:t>
            </w:r>
            <w:r w:rsidRPr="00440A53">
              <w:rPr>
                <w:rFonts w:ascii="Verdana" w:eastAsia="Times New Roman" w:hAnsi="Verdana" w:cs="Times New Roman"/>
                <w:sz w:val="16"/>
                <w:szCs w:val="16"/>
                <w:lang w:val="es-CO" w:eastAsia="es-CO"/>
              </w:rPr>
              <w:t> </w:t>
            </w:r>
          </w:p>
          <w:p w14:paraId="3F71988B" w14:textId="77777777" w:rsidR="005D3660" w:rsidRPr="00440A53" w:rsidRDefault="005D3660" w:rsidP="00C77079">
            <w:pPr>
              <w:widowControl/>
              <w:autoSpaceDE/>
              <w:autoSpaceDN/>
              <w:textAlignment w:val="baseline"/>
              <w:rPr>
                <w:rFonts w:ascii="Times New Roman" w:eastAsia="Times New Roman" w:hAnsi="Times New Roman" w:cs="Times New Roman"/>
                <w:sz w:val="24"/>
                <w:szCs w:val="24"/>
                <w:lang w:val="es-CO" w:eastAsia="es-CO"/>
              </w:rPr>
            </w:pPr>
            <w:r w:rsidRPr="00440A53">
              <w:rPr>
                <w:rFonts w:ascii="Verdana" w:eastAsia="Times New Roman" w:hAnsi="Verdana" w:cs="Times New Roman"/>
                <w:sz w:val="16"/>
                <w:szCs w:val="16"/>
                <w:lang w:val="es-CO" w:eastAsia="es-CO"/>
              </w:rPr>
              <w:t> </w:t>
            </w:r>
          </w:p>
          <w:p w14:paraId="03F5F0AE" w14:textId="69874E87" w:rsidR="005D3660" w:rsidRPr="00440A53" w:rsidRDefault="005D3660" w:rsidP="00C77079">
            <w:pPr>
              <w:widowControl/>
              <w:autoSpaceDE/>
              <w:autoSpaceDN/>
              <w:textAlignment w:val="baseline"/>
              <w:rPr>
                <w:rFonts w:ascii="Times New Roman" w:eastAsia="Times New Roman" w:hAnsi="Times New Roman" w:cs="Times New Roman"/>
                <w:sz w:val="24"/>
                <w:szCs w:val="24"/>
                <w:lang w:val="es-CO" w:eastAsia="es-CO"/>
              </w:rPr>
            </w:pPr>
            <w:r w:rsidRPr="00440A53">
              <w:rPr>
                <w:rFonts w:ascii="Verdana" w:eastAsia="Times New Roman" w:hAnsi="Verdana" w:cs="Times New Roman"/>
                <w:sz w:val="16"/>
                <w:szCs w:val="16"/>
                <w:lang w:val="es-CO" w:eastAsia="es-CO"/>
              </w:rPr>
              <w:t> </w:t>
            </w:r>
            <w:r w:rsidR="00FD4595">
              <w:rPr>
                <w:rFonts w:ascii="Verdana" w:eastAsia="Times New Roman" w:hAnsi="Verdana" w:cs="Times New Roman"/>
                <w:sz w:val="16"/>
                <w:szCs w:val="16"/>
                <w:lang w:val="es-CO" w:eastAsia="es-CO"/>
              </w:rPr>
              <w:t>2820</w:t>
            </w:r>
          </w:p>
        </w:tc>
        <w:tc>
          <w:tcPr>
            <w:tcW w:w="2693" w:type="dxa"/>
            <w:tcBorders>
              <w:top w:val="nil"/>
              <w:left w:val="nil"/>
              <w:bottom w:val="single" w:sz="6" w:space="0" w:color="548DD4"/>
              <w:right w:val="single" w:sz="6" w:space="0" w:color="548DD4"/>
            </w:tcBorders>
            <w:shd w:val="clear" w:color="auto" w:fill="EAEAEA"/>
            <w:vAlign w:val="bottom"/>
            <w:hideMark/>
          </w:tcPr>
          <w:p w14:paraId="0D1EF112" w14:textId="77777777" w:rsidR="005D3660" w:rsidRPr="00440A53" w:rsidRDefault="005D3660" w:rsidP="00C77079">
            <w:pPr>
              <w:widowControl/>
              <w:autoSpaceDE/>
              <w:autoSpaceDN/>
              <w:textAlignment w:val="baseline"/>
              <w:rPr>
                <w:rFonts w:ascii="Times New Roman" w:eastAsia="Times New Roman" w:hAnsi="Times New Roman" w:cs="Times New Roman"/>
                <w:sz w:val="24"/>
                <w:szCs w:val="24"/>
                <w:lang w:val="es-CO" w:eastAsia="es-CO"/>
              </w:rPr>
            </w:pPr>
            <w:r w:rsidRPr="00440A53">
              <w:rPr>
                <w:rFonts w:ascii="Verdana" w:eastAsia="Times New Roman" w:hAnsi="Verdana" w:cs="Times New Roman"/>
                <w:color w:val="144179"/>
                <w:sz w:val="16"/>
                <w:szCs w:val="16"/>
                <w:lang w:val="es-CO" w:eastAsia="es-CO"/>
              </w:rPr>
              <w:t>N</w:t>
            </w:r>
            <w:r w:rsidRPr="00440A53">
              <w:rPr>
                <w:rFonts w:eastAsia="Times New Roman"/>
                <w:color w:val="144179"/>
                <w:sz w:val="16"/>
                <w:szCs w:val="16"/>
                <w:lang w:val="es-CO" w:eastAsia="es-CO"/>
              </w:rPr>
              <w:t>ú</w:t>
            </w:r>
            <w:r w:rsidRPr="00440A53">
              <w:rPr>
                <w:rFonts w:ascii="Verdana" w:eastAsia="Times New Roman" w:hAnsi="Verdana" w:cs="Times New Roman"/>
                <w:color w:val="144179"/>
                <w:sz w:val="16"/>
                <w:szCs w:val="16"/>
                <w:lang w:val="es-CO" w:eastAsia="es-CO"/>
              </w:rPr>
              <w:t>mero de cotizaci</w:t>
            </w:r>
            <w:r w:rsidRPr="00440A53">
              <w:rPr>
                <w:rFonts w:eastAsia="Times New Roman"/>
                <w:color w:val="144179"/>
                <w:sz w:val="16"/>
                <w:szCs w:val="16"/>
                <w:lang w:val="es-CO" w:eastAsia="es-CO"/>
              </w:rPr>
              <w:t>ó</w:t>
            </w:r>
            <w:r w:rsidRPr="00440A53">
              <w:rPr>
                <w:rFonts w:ascii="Verdana" w:eastAsia="Times New Roman" w:hAnsi="Verdana" w:cs="Times New Roman"/>
                <w:color w:val="144179"/>
                <w:sz w:val="16"/>
                <w:szCs w:val="16"/>
                <w:lang w:val="es-CO" w:eastAsia="es-CO"/>
              </w:rPr>
              <w:t>n</w:t>
            </w:r>
            <w:r w:rsidRPr="00440A53">
              <w:rPr>
                <w:rFonts w:ascii="Verdana" w:eastAsia="Times New Roman" w:hAnsi="Verdana" w:cs="Times New Roman"/>
                <w:sz w:val="16"/>
                <w:szCs w:val="16"/>
                <w:lang w:val="es-CO" w:eastAsia="es-CO"/>
              </w:rPr>
              <w:t> </w:t>
            </w:r>
          </w:p>
          <w:p w14:paraId="7712F94E" w14:textId="77777777" w:rsidR="005D3660" w:rsidRPr="00440A53" w:rsidRDefault="005D3660" w:rsidP="00C77079">
            <w:pPr>
              <w:widowControl/>
              <w:autoSpaceDE/>
              <w:autoSpaceDN/>
              <w:textAlignment w:val="baseline"/>
              <w:rPr>
                <w:rFonts w:ascii="Times New Roman" w:eastAsia="Times New Roman" w:hAnsi="Times New Roman" w:cs="Times New Roman"/>
                <w:sz w:val="24"/>
                <w:szCs w:val="24"/>
                <w:lang w:val="es-CO" w:eastAsia="es-CO"/>
              </w:rPr>
            </w:pPr>
            <w:r w:rsidRPr="00440A53">
              <w:rPr>
                <w:rFonts w:ascii="Verdana" w:eastAsia="Times New Roman" w:hAnsi="Verdana" w:cs="Times New Roman"/>
                <w:sz w:val="16"/>
                <w:szCs w:val="16"/>
                <w:lang w:val="es-CO" w:eastAsia="es-CO"/>
              </w:rPr>
              <w:t> </w:t>
            </w:r>
          </w:p>
          <w:p w14:paraId="2DF32743" w14:textId="77777777" w:rsidR="00A64663" w:rsidRPr="00A64663" w:rsidRDefault="005D3660" w:rsidP="00A95580">
            <w:pPr>
              <w:widowControl/>
              <w:autoSpaceDE/>
              <w:autoSpaceDN/>
              <w:textAlignment w:val="baseline"/>
              <w:rPr>
                <w:rFonts w:ascii="Verdana" w:eastAsia="Times New Roman" w:hAnsi="Verdana" w:cs="Times New Roman"/>
                <w:sz w:val="16"/>
                <w:szCs w:val="16"/>
                <w:lang w:val="es-CO" w:eastAsia="es-CO"/>
              </w:rPr>
            </w:pPr>
            <w:r w:rsidRPr="00440A53">
              <w:rPr>
                <w:rFonts w:ascii="Verdana" w:eastAsia="Times New Roman" w:hAnsi="Verdana" w:cs="Times New Roman"/>
                <w:sz w:val="16"/>
                <w:szCs w:val="16"/>
                <w:lang w:val="es-CO" w:eastAsia="es-CO"/>
              </w:rPr>
              <w:t> </w:t>
            </w:r>
            <w:r w:rsidR="00A95580">
              <w:rPr>
                <w:rFonts w:ascii="Verdana" w:eastAsia="Times New Roman" w:hAnsi="Verdana" w:cs="Times New Roman"/>
                <w:sz w:val="16"/>
                <w:szCs w:val="16"/>
                <w:lang w:val="es-CO" w:eastAsia="es-CO"/>
              </w:rPr>
              <w:t>500431</w:t>
            </w:r>
          </w:p>
        </w:tc>
        <w:tc>
          <w:tcPr>
            <w:tcW w:w="2584" w:type="dxa"/>
            <w:tcBorders>
              <w:top w:val="nil"/>
              <w:left w:val="nil"/>
              <w:bottom w:val="single" w:sz="6" w:space="0" w:color="548DD4"/>
              <w:right w:val="single" w:sz="6" w:space="0" w:color="548DD4"/>
            </w:tcBorders>
            <w:shd w:val="clear" w:color="auto" w:fill="EAEAEA"/>
            <w:vAlign w:val="bottom"/>
            <w:hideMark/>
          </w:tcPr>
          <w:p w14:paraId="64360DFA" w14:textId="77777777" w:rsidR="005D3660" w:rsidRPr="00440A53" w:rsidRDefault="005D3660" w:rsidP="00C77079">
            <w:pPr>
              <w:widowControl/>
              <w:autoSpaceDE/>
              <w:autoSpaceDN/>
              <w:textAlignment w:val="baseline"/>
              <w:rPr>
                <w:rFonts w:ascii="Times New Roman" w:eastAsia="Times New Roman" w:hAnsi="Times New Roman" w:cs="Times New Roman"/>
                <w:sz w:val="24"/>
                <w:szCs w:val="24"/>
                <w:lang w:val="es-CO" w:eastAsia="es-CO"/>
              </w:rPr>
            </w:pPr>
            <w:r w:rsidRPr="00440A53">
              <w:rPr>
                <w:rFonts w:ascii="Verdana" w:eastAsia="Times New Roman" w:hAnsi="Verdana" w:cs="Times New Roman"/>
                <w:color w:val="144179"/>
                <w:sz w:val="16"/>
                <w:szCs w:val="16"/>
                <w:lang w:val="es-CO" w:eastAsia="es-CO"/>
              </w:rPr>
              <w:t>Documento de</w:t>
            </w:r>
            <w:r w:rsidRPr="00440A53">
              <w:rPr>
                <w:rFonts w:ascii="Verdana" w:eastAsia="Times New Roman" w:hAnsi="Verdana" w:cs="Times New Roman"/>
                <w:sz w:val="16"/>
                <w:szCs w:val="16"/>
                <w:lang w:val="es-CO" w:eastAsia="es-CO"/>
              </w:rPr>
              <w:t> </w:t>
            </w:r>
          </w:p>
          <w:p w14:paraId="08C32B75" w14:textId="77777777" w:rsidR="005D3660" w:rsidRPr="00440A53" w:rsidRDefault="005D3660" w:rsidP="00C77079">
            <w:pPr>
              <w:widowControl/>
              <w:autoSpaceDE/>
              <w:autoSpaceDN/>
              <w:textAlignment w:val="baseline"/>
              <w:rPr>
                <w:rFonts w:ascii="Times New Roman" w:eastAsia="Times New Roman" w:hAnsi="Times New Roman" w:cs="Times New Roman"/>
                <w:sz w:val="24"/>
                <w:szCs w:val="24"/>
                <w:lang w:val="es-CO" w:eastAsia="es-CO"/>
              </w:rPr>
            </w:pPr>
            <w:r w:rsidRPr="00440A53">
              <w:rPr>
                <w:rFonts w:ascii="Verdana" w:eastAsia="Times New Roman" w:hAnsi="Verdana" w:cs="Times New Roman"/>
                <w:sz w:val="16"/>
                <w:szCs w:val="16"/>
                <w:lang w:val="es-CO" w:eastAsia="es-CO"/>
              </w:rPr>
              <w:t> </w:t>
            </w:r>
          </w:p>
          <w:p w14:paraId="4266CFBE" w14:textId="77777777" w:rsidR="005D3660" w:rsidRPr="00440A53" w:rsidRDefault="005D3660" w:rsidP="00C77079">
            <w:pPr>
              <w:widowControl/>
              <w:autoSpaceDE/>
              <w:autoSpaceDN/>
              <w:textAlignment w:val="baseline"/>
              <w:rPr>
                <w:rFonts w:ascii="Times New Roman" w:eastAsia="Times New Roman" w:hAnsi="Times New Roman" w:cs="Times New Roman"/>
                <w:sz w:val="24"/>
                <w:szCs w:val="24"/>
                <w:lang w:val="es-CO" w:eastAsia="es-CO"/>
              </w:rPr>
            </w:pPr>
            <w:r w:rsidRPr="00440A53">
              <w:rPr>
                <w:rFonts w:ascii="Verdana" w:eastAsia="Times New Roman" w:hAnsi="Verdana" w:cs="Times New Roman"/>
                <w:sz w:val="16"/>
                <w:szCs w:val="16"/>
                <w:lang w:val="es-CO" w:eastAsia="es-CO"/>
              </w:rPr>
              <w:t> </w:t>
            </w:r>
            <w:r w:rsidR="00220606">
              <w:rPr>
                <w:rFonts w:ascii="Verdana" w:eastAsia="Times New Roman" w:hAnsi="Verdana" w:cs="Times New Roman"/>
                <w:sz w:val="16"/>
                <w:szCs w:val="16"/>
                <w:lang w:val="es-CO" w:eastAsia="es-CO"/>
              </w:rPr>
              <w:t>Renovación</w:t>
            </w:r>
          </w:p>
        </w:tc>
      </w:tr>
      <w:tr w:rsidR="005D3660" w:rsidRPr="00440A53" w14:paraId="01B8E184" w14:textId="77777777" w:rsidTr="00C77079">
        <w:trPr>
          <w:trHeight w:val="300"/>
        </w:trPr>
        <w:tc>
          <w:tcPr>
            <w:tcW w:w="3119" w:type="dxa"/>
            <w:tcBorders>
              <w:top w:val="single" w:sz="6" w:space="0" w:color="548DD4"/>
              <w:left w:val="single" w:sz="6" w:space="0" w:color="548DD4"/>
              <w:bottom w:val="nil"/>
              <w:right w:val="nil"/>
            </w:tcBorders>
            <w:shd w:val="clear" w:color="auto" w:fill="EAEAEA"/>
            <w:vAlign w:val="bottom"/>
            <w:hideMark/>
          </w:tcPr>
          <w:p w14:paraId="1344BF5A" w14:textId="77777777" w:rsidR="005D3660" w:rsidRDefault="005D3660" w:rsidP="00C77079">
            <w:pPr>
              <w:widowControl/>
              <w:autoSpaceDE/>
              <w:autoSpaceDN/>
              <w:textAlignment w:val="baseline"/>
              <w:rPr>
                <w:rFonts w:ascii="Verdana" w:eastAsia="Times New Roman" w:hAnsi="Verdana" w:cs="Times New Roman"/>
                <w:sz w:val="16"/>
                <w:szCs w:val="16"/>
                <w:lang w:val="es-CO" w:eastAsia="es-CO"/>
              </w:rPr>
            </w:pPr>
            <w:r w:rsidRPr="00440A53">
              <w:rPr>
                <w:rFonts w:ascii="Verdana" w:eastAsia="Times New Roman" w:hAnsi="Verdana" w:cs="Times New Roman"/>
                <w:color w:val="144179"/>
                <w:sz w:val="16"/>
                <w:szCs w:val="16"/>
                <w:lang w:val="es-CO" w:eastAsia="es-CO"/>
              </w:rPr>
              <w:t>Vigencia del seguro</w:t>
            </w:r>
            <w:r w:rsidRPr="00440A53">
              <w:rPr>
                <w:rFonts w:ascii="Verdana" w:eastAsia="Times New Roman" w:hAnsi="Verdana" w:cs="Times New Roman"/>
                <w:sz w:val="16"/>
                <w:szCs w:val="16"/>
                <w:lang w:val="es-CO" w:eastAsia="es-CO"/>
              </w:rPr>
              <w:t> </w:t>
            </w:r>
          </w:p>
          <w:p w14:paraId="4F6D9C29" w14:textId="77777777" w:rsidR="005D3660" w:rsidRPr="00440A53" w:rsidRDefault="005D3660" w:rsidP="00C77079">
            <w:pPr>
              <w:widowControl/>
              <w:autoSpaceDE/>
              <w:autoSpaceDN/>
              <w:textAlignment w:val="baseline"/>
              <w:rPr>
                <w:rFonts w:ascii="Times New Roman" w:eastAsia="Times New Roman" w:hAnsi="Times New Roman" w:cs="Times New Roman"/>
                <w:sz w:val="24"/>
                <w:szCs w:val="24"/>
                <w:lang w:val="es-CO" w:eastAsia="es-CO"/>
              </w:rPr>
            </w:pPr>
          </w:p>
        </w:tc>
        <w:tc>
          <w:tcPr>
            <w:tcW w:w="2694" w:type="dxa"/>
            <w:tcBorders>
              <w:top w:val="single" w:sz="6" w:space="0" w:color="548DD4"/>
              <w:left w:val="nil"/>
              <w:bottom w:val="nil"/>
              <w:right w:val="single" w:sz="6" w:space="0" w:color="548DD4"/>
            </w:tcBorders>
            <w:shd w:val="clear" w:color="auto" w:fill="EAEAEA"/>
            <w:vAlign w:val="bottom"/>
            <w:hideMark/>
          </w:tcPr>
          <w:p w14:paraId="3B0CC123" w14:textId="77777777" w:rsidR="005D3660" w:rsidRPr="00440A53" w:rsidRDefault="005D3660" w:rsidP="00C77079">
            <w:pPr>
              <w:widowControl/>
              <w:autoSpaceDE/>
              <w:autoSpaceDN/>
              <w:textAlignment w:val="baseline"/>
              <w:rPr>
                <w:rFonts w:ascii="Times New Roman" w:eastAsia="Times New Roman" w:hAnsi="Times New Roman" w:cs="Times New Roman"/>
                <w:sz w:val="24"/>
                <w:szCs w:val="24"/>
                <w:lang w:val="es-CO" w:eastAsia="es-CO"/>
              </w:rPr>
            </w:pPr>
            <w:r w:rsidRPr="00440A53">
              <w:rPr>
                <w:rFonts w:ascii="Verdana" w:eastAsia="Times New Roman" w:hAnsi="Verdana" w:cs="Times New Roman"/>
                <w:color w:val="144179"/>
                <w:sz w:val="16"/>
                <w:szCs w:val="16"/>
                <w:lang w:val="es-CO" w:eastAsia="es-CO"/>
              </w:rPr>
              <w:t> </w:t>
            </w:r>
            <w:r w:rsidRPr="00440A53">
              <w:rPr>
                <w:rFonts w:ascii="Verdana" w:eastAsia="Times New Roman" w:hAnsi="Verdana" w:cs="Times New Roman"/>
                <w:sz w:val="16"/>
                <w:szCs w:val="16"/>
                <w:lang w:val="es-CO" w:eastAsia="es-CO"/>
              </w:rPr>
              <w:t> </w:t>
            </w:r>
          </w:p>
        </w:tc>
        <w:tc>
          <w:tcPr>
            <w:tcW w:w="2693" w:type="dxa"/>
            <w:tcBorders>
              <w:top w:val="single" w:sz="6" w:space="0" w:color="548DD4"/>
              <w:left w:val="single" w:sz="6" w:space="0" w:color="548DD4"/>
              <w:bottom w:val="nil"/>
              <w:right w:val="nil"/>
            </w:tcBorders>
            <w:shd w:val="clear" w:color="auto" w:fill="EAEAEA"/>
            <w:vAlign w:val="bottom"/>
            <w:hideMark/>
          </w:tcPr>
          <w:p w14:paraId="735A394C" w14:textId="77777777" w:rsidR="005D3660" w:rsidRDefault="005D3660" w:rsidP="00C77079">
            <w:pPr>
              <w:widowControl/>
              <w:autoSpaceDE/>
              <w:autoSpaceDN/>
              <w:textAlignment w:val="baseline"/>
              <w:rPr>
                <w:rFonts w:ascii="Verdana" w:eastAsia="Times New Roman" w:hAnsi="Verdana" w:cs="Times New Roman"/>
                <w:sz w:val="16"/>
                <w:szCs w:val="16"/>
                <w:lang w:val="es-CO" w:eastAsia="es-CO"/>
              </w:rPr>
            </w:pPr>
            <w:r w:rsidRPr="00440A53">
              <w:rPr>
                <w:rFonts w:ascii="Verdana" w:eastAsia="Times New Roman" w:hAnsi="Verdana" w:cs="Times New Roman"/>
                <w:color w:val="144179"/>
                <w:sz w:val="16"/>
                <w:szCs w:val="16"/>
                <w:lang w:val="es-CO" w:eastAsia="es-CO"/>
              </w:rPr>
              <w:t>Vigencia del movimiento</w:t>
            </w:r>
            <w:r w:rsidRPr="00440A53">
              <w:rPr>
                <w:rFonts w:ascii="Verdana" w:eastAsia="Times New Roman" w:hAnsi="Verdana" w:cs="Times New Roman"/>
                <w:sz w:val="16"/>
                <w:szCs w:val="16"/>
                <w:lang w:val="es-CO" w:eastAsia="es-CO"/>
              </w:rPr>
              <w:t> </w:t>
            </w:r>
          </w:p>
          <w:p w14:paraId="675513CA" w14:textId="77777777" w:rsidR="005D3660" w:rsidRPr="00440A53" w:rsidRDefault="005D3660" w:rsidP="00C77079">
            <w:pPr>
              <w:widowControl/>
              <w:autoSpaceDE/>
              <w:autoSpaceDN/>
              <w:textAlignment w:val="baseline"/>
              <w:rPr>
                <w:rFonts w:ascii="Times New Roman" w:eastAsia="Times New Roman" w:hAnsi="Times New Roman" w:cs="Times New Roman"/>
                <w:sz w:val="24"/>
                <w:szCs w:val="24"/>
                <w:lang w:val="es-CO" w:eastAsia="es-CO"/>
              </w:rPr>
            </w:pPr>
          </w:p>
        </w:tc>
        <w:tc>
          <w:tcPr>
            <w:tcW w:w="2584" w:type="dxa"/>
            <w:tcBorders>
              <w:top w:val="single" w:sz="6" w:space="0" w:color="548DD4"/>
              <w:left w:val="nil"/>
              <w:bottom w:val="nil"/>
              <w:right w:val="single" w:sz="6" w:space="0" w:color="548DD4"/>
            </w:tcBorders>
            <w:shd w:val="clear" w:color="auto" w:fill="EAEAEA"/>
            <w:vAlign w:val="bottom"/>
            <w:hideMark/>
          </w:tcPr>
          <w:p w14:paraId="45E51DE6" w14:textId="77777777" w:rsidR="005D3660" w:rsidRPr="00440A53" w:rsidRDefault="005D3660" w:rsidP="00C77079">
            <w:pPr>
              <w:widowControl/>
              <w:autoSpaceDE/>
              <w:autoSpaceDN/>
              <w:textAlignment w:val="baseline"/>
              <w:rPr>
                <w:rFonts w:ascii="Times New Roman" w:eastAsia="Times New Roman" w:hAnsi="Times New Roman" w:cs="Times New Roman"/>
                <w:sz w:val="24"/>
                <w:szCs w:val="24"/>
                <w:lang w:val="es-CO" w:eastAsia="es-CO"/>
              </w:rPr>
            </w:pPr>
            <w:r w:rsidRPr="00440A53">
              <w:rPr>
                <w:rFonts w:ascii="Verdana" w:eastAsia="Times New Roman" w:hAnsi="Verdana" w:cs="Times New Roman"/>
                <w:color w:val="144179"/>
                <w:sz w:val="16"/>
                <w:szCs w:val="16"/>
                <w:lang w:val="es-CO" w:eastAsia="es-CO"/>
              </w:rPr>
              <w:t> </w:t>
            </w:r>
            <w:r w:rsidRPr="00440A53">
              <w:rPr>
                <w:rFonts w:ascii="Verdana" w:eastAsia="Times New Roman" w:hAnsi="Verdana" w:cs="Times New Roman"/>
                <w:sz w:val="16"/>
                <w:szCs w:val="16"/>
                <w:lang w:val="es-CO" w:eastAsia="es-CO"/>
              </w:rPr>
              <w:t> </w:t>
            </w:r>
          </w:p>
        </w:tc>
      </w:tr>
      <w:tr w:rsidR="005D3660" w:rsidRPr="00DD278B" w14:paraId="6B63C663" w14:textId="77777777" w:rsidTr="00C77079">
        <w:trPr>
          <w:trHeight w:val="300"/>
        </w:trPr>
        <w:tc>
          <w:tcPr>
            <w:tcW w:w="3119" w:type="dxa"/>
            <w:tcBorders>
              <w:top w:val="nil"/>
              <w:left w:val="single" w:sz="6" w:space="0" w:color="548DD4"/>
              <w:bottom w:val="single" w:sz="6" w:space="0" w:color="548DD4"/>
              <w:right w:val="nil"/>
            </w:tcBorders>
            <w:shd w:val="clear" w:color="auto" w:fill="EAEAEA"/>
            <w:vAlign w:val="bottom"/>
            <w:hideMark/>
          </w:tcPr>
          <w:p w14:paraId="2CB03A14" w14:textId="206D5492" w:rsidR="005D3660" w:rsidRPr="00E40A6F" w:rsidRDefault="005D3660" w:rsidP="00C77079">
            <w:pPr>
              <w:widowControl/>
              <w:autoSpaceDE/>
              <w:autoSpaceDN/>
              <w:textAlignment w:val="baseline"/>
              <w:rPr>
                <w:rFonts w:eastAsia="Times New Roman"/>
                <w:sz w:val="16"/>
                <w:szCs w:val="16"/>
                <w:lang w:val="es-CO" w:eastAsia="es-CO"/>
              </w:rPr>
            </w:pPr>
            <w:r w:rsidRPr="00440A53">
              <w:rPr>
                <w:rFonts w:ascii="Verdana" w:eastAsia="Times New Roman" w:hAnsi="Verdana" w:cs="Times New Roman"/>
                <w:color w:val="144179"/>
                <w:sz w:val="16"/>
                <w:szCs w:val="16"/>
                <w:lang w:val="es-CO" w:eastAsia="es-CO"/>
              </w:rPr>
              <w:t>Desde</w:t>
            </w:r>
            <w:r w:rsidRPr="00440A53">
              <w:rPr>
                <w:rFonts w:ascii="Verdana" w:eastAsia="Times New Roman" w:hAnsi="Verdana" w:cs="Times New Roman"/>
                <w:sz w:val="16"/>
                <w:szCs w:val="16"/>
                <w:lang w:val="es-CO" w:eastAsia="es-CO"/>
              </w:rPr>
              <w:t> </w:t>
            </w:r>
            <w:r w:rsidRPr="00E40A6F">
              <w:rPr>
                <w:rFonts w:eastAsia="Times New Roman"/>
                <w:sz w:val="16"/>
                <w:szCs w:val="16"/>
                <w:lang w:val="es-CO" w:eastAsia="es-CO"/>
              </w:rPr>
              <w:t xml:space="preserve">24:00 Horas del </w:t>
            </w:r>
            <w:r w:rsidR="00656286">
              <w:rPr>
                <w:rFonts w:eastAsia="Times New Roman"/>
                <w:sz w:val="16"/>
                <w:szCs w:val="16"/>
                <w:lang w:val="es-CO" w:eastAsia="es-CO"/>
              </w:rPr>
              <w:t>3</w:t>
            </w:r>
            <w:r w:rsidR="00220606">
              <w:rPr>
                <w:rFonts w:eastAsia="Times New Roman"/>
                <w:sz w:val="16"/>
                <w:szCs w:val="16"/>
                <w:lang w:val="es-CO" w:eastAsia="es-CO"/>
              </w:rPr>
              <w:t>1</w:t>
            </w:r>
            <w:r>
              <w:rPr>
                <w:rFonts w:eastAsia="Times New Roman"/>
                <w:sz w:val="16"/>
                <w:szCs w:val="16"/>
                <w:lang w:val="es-CO" w:eastAsia="es-CO"/>
              </w:rPr>
              <w:t>/</w:t>
            </w:r>
            <w:r w:rsidR="00220606">
              <w:rPr>
                <w:rFonts w:eastAsia="Times New Roman"/>
                <w:sz w:val="16"/>
                <w:szCs w:val="16"/>
                <w:lang w:val="es-CO" w:eastAsia="es-CO"/>
              </w:rPr>
              <w:t>12</w:t>
            </w:r>
            <w:r>
              <w:rPr>
                <w:rFonts w:eastAsia="Times New Roman"/>
                <w:sz w:val="16"/>
                <w:szCs w:val="16"/>
                <w:lang w:val="es-CO" w:eastAsia="es-CO"/>
              </w:rPr>
              <w:t>/</w:t>
            </w:r>
            <w:r w:rsidR="00220606">
              <w:rPr>
                <w:rFonts w:eastAsia="Times New Roman"/>
                <w:sz w:val="16"/>
                <w:szCs w:val="16"/>
                <w:lang w:val="es-CO" w:eastAsia="es-CO"/>
              </w:rPr>
              <w:t>20</w:t>
            </w:r>
            <w:r w:rsidR="00283FA3">
              <w:rPr>
                <w:rFonts w:eastAsia="Times New Roman"/>
                <w:sz w:val="16"/>
                <w:szCs w:val="16"/>
                <w:lang w:val="es-CO" w:eastAsia="es-CO"/>
              </w:rPr>
              <w:t>2</w:t>
            </w:r>
            <w:r w:rsidR="00B64CFB">
              <w:rPr>
                <w:rFonts w:eastAsia="Times New Roman"/>
                <w:sz w:val="16"/>
                <w:szCs w:val="16"/>
                <w:lang w:val="es-CO" w:eastAsia="es-CO"/>
              </w:rPr>
              <w:t>2</w:t>
            </w:r>
          </w:p>
          <w:p w14:paraId="7FB0E2C9" w14:textId="77777777" w:rsidR="005D3660" w:rsidRPr="00440A53" w:rsidRDefault="005D3660" w:rsidP="00C77079">
            <w:pPr>
              <w:widowControl/>
              <w:autoSpaceDE/>
              <w:autoSpaceDN/>
              <w:textAlignment w:val="baseline"/>
              <w:rPr>
                <w:rFonts w:ascii="Times New Roman" w:eastAsia="Times New Roman" w:hAnsi="Times New Roman" w:cs="Times New Roman"/>
                <w:sz w:val="24"/>
                <w:szCs w:val="24"/>
                <w:lang w:val="es-CO" w:eastAsia="es-CO"/>
              </w:rPr>
            </w:pPr>
            <w:r w:rsidRPr="00440A53">
              <w:rPr>
                <w:rFonts w:ascii="Verdana" w:eastAsia="Times New Roman" w:hAnsi="Verdana" w:cs="Times New Roman"/>
                <w:sz w:val="16"/>
                <w:szCs w:val="16"/>
                <w:lang w:val="es-CO" w:eastAsia="es-CO"/>
              </w:rPr>
              <w:t> </w:t>
            </w:r>
          </w:p>
        </w:tc>
        <w:tc>
          <w:tcPr>
            <w:tcW w:w="2694" w:type="dxa"/>
            <w:tcBorders>
              <w:top w:val="nil"/>
              <w:left w:val="nil"/>
              <w:bottom w:val="single" w:sz="6" w:space="0" w:color="548DD4"/>
              <w:right w:val="single" w:sz="6" w:space="0" w:color="548DD4"/>
            </w:tcBorders>
            <w:shd w:val="clear" w:color="auto" w:fill="EAEAEA"/>
            <w:vAlign w:val="bottom"/>
            <w:hideMark/>
          </w:tcPr>
          <w:p w14:paraId="3FF941D7" w14:textId="6032FD77" w:rsidR="005D3660" w:rsidRPr="00440A53" w:rsidRDefault="005D3660" w:rsidP="00C77079">
            <w:pPr>
              <w:widowControl/>
              <w:autoSpaceDE/>
              <w:autoSpaceDN/>
              <w:textAlignment w:val="baseline"/>
              <w:rPr>
                <w:rFonts w:ascii="Times New Roman" w:eastAsia="Times New Roman" w:hAnsi="Times New Roman" w:cs="Times New Roman"/>
                <w:sz w:val="24"/>
                <w:szCs w:val="24"/>
                <w:lang w:val="es-CO" w:eastAsia="es-CO"/>
              </w:rPr>
            </w:pPr>
            <w:r w:rsidRPr="00440A53">
              <w:rPr>
                <w:rFonts w:ascii="Verdana" w:eastAsia="Times New Roman" w:hAnsi="Verdana" w:cs="Times New Roman"/>
                <w:color w:val="144179"/>
                <w:sz w:val="16"/>
                <w:szCs w:val="16"/>
                <w:lang w:val="es-CO" w:eastAsia="es-CO"/>
              </w:rPr>
              <w:t>Hasta</w:t>
            </w:r>
            <w:r w:rsidRPr="00440A53">
              <w:rPr>
                <w:rFonts w:ascii="Verdana" w:eastAsia="Times New Roman" w:hAnsi="Verdana" w:cs="Times New Roman"/>
                <w:sz w:val="16"/>
                <w:szCs w:val="16"/>
                <w:lang w:val="es-CO" w:eastAsia="es-CO"/>
              </w:rPr>
              <w:t> </w:t>
            </w:r>
            <w:r w:rsidRPr="00E40A6F">
              <w:rPr>
                <w:rFonts w:eastAsia="Times New Roman"/>
                <w:sz w:val="16"/>
                <w:szCs w:val="16"/>
                <w:lang w:val="es-CO" w:eastAsia="es-CO"/>
              </w:rPr>
              <w:t xml:space="preserve">24:00 Horas del </w:t>
            </w:r>
            <w:r w:rsidR="002722A9">
              <w:rPr>
                <w:rFonts w:eastAsia="Times New Roman"/>
                <w:sz w:val="16"/>
                <w:szCs w:val="16"/>
                <w:lang w:val="es-CO" w:eastAsia="es-CO"/>
              </w:rPr>
              <w:t>0</w:t>
            </w:r>
            <w:r w:rsidR="00220606">
              <w:rPr>
                <w:rFonts w:eastAsia="Times New Roman"/>
                <w:sz w:val="16"/>
                <w:szCs w:val="16"/>
                <w:lang w:val="es-CO" w:eastAsia="es-CO"/>
              </w:rPr>
              <w:t>1</w:t>
            </w:r>
            <w:r>
              <w:rPr>
                <w:rFonts w:eastAsia="Times New Roman"/>
                <w:sz w:val="16"/>
                <w:szCs w:val="16"/>
                <w:lang w:val="es-CO" w:eastAsia="es-CO"/>
              </w:rPr>
              <w:t>/</w:t>
            </w:r>
            <w:r w:rsidR="00220606">
              <w:rPr>
                <w:rFonts w:eastAsia="Times New Roman"/>
                <w:sz w:val="16"/>
                <w:szCs w:val="16"/>
                <w:lang w:val="es-CO" w:eastAsia="es-CO"/>
              </w:rPr>
              <w:t>12</w:t>
            </w:r>
            <w:r>
              <w:rPr>
                <w:rFonts w:eastAsia="Times New Roman"/>
                <w:sz w:val="16"/>
                <w:szCs w:val="16"/>
                <w:lang w:val="es-CO" w:eastAsia="es-CO"/>
              </w:rPr>
              <w:t>/</w:t>
            </w:r>
            <w:r w:rsidR="00B64CFB">
              <w:rPr>
                <w:rFonts w:eastAsia="Times New Roman"/>
                <w:sz w:val="16"/>
                <w:szCs w:val="16"/>
                <w:lang w:val="es-CO" w:eastAsia="es-CO"/>
              </w:rPr>
              <w:t>2023</w:t>
            </w:r>
          </w:p>
          <w:p w14:paraId="585FA2A8" w14:textId="77777777" w:rsidR="005D3660" w:rsidRPr="00440A53" w:rsidRDefault="005D3660" w:rsidP="00C77079">
            <w:pPr>
              <w:widowControl/>
              <w:autoSpaceDE/>
              <w:autoSpaceDN/>
              <w:textAlignment w:val="baseline"/>
              <w:rPr>
                <w:rFonts w:ascii="Times New Roman" w:eastAsia="Times New Roman" w:hAnsi="Times New Roman" w:cs="Times New Roman"/>
                <w:sz w:val="24"/>
                <w:szCs w:val="24"/>
                <w:lang w:val="es-CO" w:eastAsia="es-CO"/>
              </w:rPr>
            </w:pPr>
            <w:r w:rsidRPr="00440A53">
              <w:rPr>
                <w:rFonts w:ascii="Verdana" w:eastAsia="Times New Roman" w:hAnsi="Verdana" w:cs="Times New Roman"/>
                <w:sz w:val="16"/>
                <w:szCs w:val="16"/>
                <w:lang w:val="es-CO" w:eastAsia="es-CO"/>
              </w:rPr>
              <w:t> </w:t>
            </w:r>
          </w:p>
        </w:tc>
        <w:tc>
          <w:tcPr>
            <w:tcW w:w="2693" w:type="dxa"/>
            <w:tcBorders>
              <w:top w:val="nil"/>
              <w:left w:val="single" w:sz="6" w:space="0" w:color="548DD4"/>
              <w:bottom w:val="single" w:sz="6" w:space="0" w:color="548DD4"/>
              <w:right w:val="nil"/>
            </w:tcBorders>
            <w:shd w:val="clear" w:color="auto" w:fill="EAEAEA"/>
            <w:vAlign w:val="bottom"/>
            <w:hideMark/>
          </w:tcPr>
          <w:p w14:paraId="67EFE0CB" w14:textId="4147A0DD" w:rsidR="005D3660" w:rsidRPr="00440A53" w:rsidRDefault="005D3660" w:rsidP="00C77079">
            <w:pPr>
              <w:widowControl/>
              <w:autoSpaceDE/>
              <w:autoSpaceDN/>
              <w:textAlignment w:val="baseline"/>
              <w:rPr>
                <w:rFonts w:ascii="Times New Roman" w:eastAsia="Times New Roman" w:hAnsi="Times New Roman" w:cs="Times New Roman"/>
                <w:sz w:val="24"/>
                <w:szCs w:val="24"/>
                <w:lang w:val="es-CO" w:eastAsia="es-CO"/>
              </w:rPr>
            </w:pPr>
            <w:r w:rsidRPr="00440A53">
              <w:rPr>
                <w:rFonts w:ascii="Verdana" w:eastAsia="Times New Roman" w:hAnsi="Verdana" w:cs="Times New Roman"/>
                <w:color w:val="144179"/>
                <w:sz w:val="16"/>
                <w:szCs w:val="16"/>
                <w:lang w:val="es-CO" w:eastAsia="es-CO"/>
              </w:rPr>
              <w:t>Desde</w:t>
            </w:r>
            <w:r w:rsidRPr="00440A53">
              <w:rPr>
                <w:rFonts w:ascii="Verdana" w:eastAsia="Times New Roman" w:hAnsi="Verdana" w:cs="Times New Roman"/>
                <w:sz w:val="16"/>
                <w:szCs w:val="16"/>
                <w:lang w:val="es-CO" w:eastAsia="es-CO"/>
              </w:rPr>
              <w:t> </w:t>
            </w:r>
            <w:r w:rsidRPr="00E40A6F">
              <w:rPr>
                <w:rFonts w:eastAsia="Times New Roman"/>
                <w:sz w:val="16"/>
                <w:szCs w:val="16"/>
                <w:lang w:val="es-CO" w:eastAsia="es-CO"/>
              </w:rPr>
              <w:t xml:space="preserve">24:00 Horas del </w:t>
            </w:r>
            <w:r w:rsidR="00A64663">
              <w:rPr>
                <w:rFonts w:eastAsia="Times New Roman"/>
                <w:sz w:val="16"/>
                <w:szCs w:val="16"/>
                <w:lang w:val="es-CO" w:eastAsia="es-CO"/>
              </w:rPr>
              <w:t>3</w:t>
            </w:r>
            <w:r w:rsidR="00220606">
              <w:rPr>
                <w:rFonts w:eastAsia="Times New Roman"/>
                <w:sz w:val="16"/>
                <w:szCs w:val="16"/>
                <w:lang w:val="es-CO" w:eastAsia="es-CO"/>
              </w:rPr>
              <w:t>1</w:t>
            </w:r>
            <w:r>
              <w:rPr>
                <w:rFonts w:eastAsia="Times New Roman"/>
                <w:sz w:val="16"/>
                <w:szCs w:val="16"/>
                <w:lang w:val="es-CO" w:eastAsia="es-CO"/>
              </w:rPr>
              <w:t>/</w:t>
            </w:r>
            <w:r w:rsidR="00220606">
              <w:rPr>
                <w:rFonts w:eastAsia="Times New Roman"/>
                <w:sz w:val="16"/>
                <w:szCs w:val="16"/>
                <w:lang w:val="es-CO" w:eastAsia="es-CO"/>
              </w:rPr>
              <w:t>12</w:t>
            </w:r>
            <w:r>
              <w:rPr>
                <w:rFonts w:eastAsia="Times New Roman"/>
                <w:sz w:val="16"/>
                <w:szCs w:val="16"/>
                <w:lang w:val="es-CO" w:eastAsia="es-CO"/>
              </w:rPr>
              <w:t>/</w:t>
            </w:r>
            <w:r w:rsidR="00220606">
              <w:rPr>
                <w:rFonts w:eastAsia="Times New Roman"/>
                <w:sz w:val="16"/>
                <w:szCs w:val="16"/>
                <w:lang w:val="es-CO" w:eastAsia="es-CO"/>
              </w:rPr>
              <w:t>20</w:t>
            </w:r>
            <w:r w:rsidR="00283FA3">
              <w:rPr>
                <w:rFonts w:eastAsia="Times New Roman"/>
                <w:sz w:val="16"/>
                <w:szCs w:val="16"/>
                <w:lang w:val="es-CO" w:eastAsia="es-CO"/>
              </w:rPr>
              <w:t>2</w:t>
            </w:r>
            <w:r w:rsidR="00B64CFB">
              <w:rPr>
                <w:rFonts w:eastAsia="Times New Roman"/>
                <w:sz w:val="16"/>
                <w:szCs w:val="16"/>
                <w:lang w:val="es-CO" w:eastAsia="es-CO"/>
              </w:rPr>
              <w:t>2</w:t>
            </w:r>
          </w:p>
          <w:p w14:paraId="788FBCCF" w14:textId="77777777" w:rsidR="005D3660" w:rsidRPr="00440A53" w:rsidRDefault="005D3660" w:rsidP="00C77079">
            <w:pPr>
              <w:widowControl/>
              <w:autoSpaceDE/>
              <w:autoSpaceDN/>
              <w:textAlignment w:val="baseline"/>
              <w:rPr>
                <w:rFonts w:ascii="Times New Roman" w:eastAsia="Times New Roman" w:hAnsi="Times New Roman" w:cs="Times New Roman"/>
                <w:sz w:val="24"/>
                <w:szCs w:val="24"/>
                <w:lang w:val="es-CO" w:eastAsia="es-CO"/>
              </w:rPr>
            </w:pPr>
            <w:r w:rsidRPr="00440A53">
              <w:rPr>
                <w:rFonts w:ascii="Verdana" w:eastAsia="Times New Roman" w:hAnsi="Verdana" w:cs="Times New Roman"/>
                <w:sz w:val="16"/>
                <w:szCs w:val="16"/>
                <w:lang w:val="es-CO" w:eastAsia="es-CO"/>
              </w:rPr>
              <w:t> </w:t>
            </w:r>
          </w:p>
        </w:tc>
        <w:tc>
          <w:tcPr>
            <w:tcW w:w="2584" w:type="dxa"/>
            <w:tcBorders>
              <w:top w:val="nil"/>
              <w:left w:val="nil"/>
              <w:bottom w:val="single" w:sz="6" w:space="0" w:color="548DD4"/>
              <w:right w:val="single" w:sz="6" w:space="0" w:color="548DD4"/>
            </w:tcBorders>
            <w:shd w:val="clear" w:color="auto" w:fill="EAEAEA"/>
            <w:vAlign w:val="bottom"/>
            <w:hideMark/>
          </w:tcPr>
          <w:p w14:paraId="3D4B5513" w14:textId="7498E9D8" w:rsidR="005D3660" w:rsidRPr="00440A53" w:rsidRDefault="005D3660" w:rsidP="00C77079">
            <w:pPr>
              <w:widowControl/>
              <w:autoSpaceDE/>
              <w:autoSpaceDN/>
              <w:textAlignment w:val="baseline"/>
              <w:rPr>
                <w:rFonts w:ascii="Times New Roman" w:eastAsia="Times New Roman" w:hAnsi="Times New Roman" w:cs="Times New Roman"/>
                <w:sz w:val="24"/>
                <w:szCs w:val="24"/>
                <w:lang w:val="es-CO" w:eastAsia="es-CO"/>
              </w:rPr>
            </w:pPr>
            <w:r w:rsidRPr="00440A53">
              <w:rPr>
                <w:rFonts w:ascii="Verdana" w:eastAsia="Times New Roman" w:hAnsi="Verdana" w:cs="Times New Roman"/>
                <w:color w:val="144179"/>
                <w:sz w:val="16"/>
                <w:szCs w:val="16"/>
                <w:lang w:val="es-CO" w:eastAsia="es-CO"/>
              </w:rPr>
              <w:t>Hasta</w:t>
            </w:r>
            <w:r w:rsidRPr="00440A53">
              <w:rPr>
                <w:rFonts w:ascii="Verdana" w:eastAsia="Times New Roman" w:hAnsi="Verdana" w:cs="Times New Roman"/>
                <w:sz w:val="16"/>
                <w:szCs w:val="16"/>
                <w:lang w:val="es-CO" w:eastAsia="es-CO"/>
              </w:rPr>
              <w:t> </w:t>
            </w:r>
            <w:r w:rsidRPr="00E40A6F">
              <w:rPr>
                <w:rFonts w:eastAsia="Times New Roman"/>
                <w:sz w:val="16"/>
                <w:szCs w:val="16"/>
                <w:lang w:val="es-CO" w:eastAsia="es-CO"/>
              </w:rPr>
              <w:t xml:space="preserve">24:00 Horas del </w:t>
            </w:r>
            <w:r w:rsidR="002722A9">
              <w:rPr>
                <w:rFonts w:eastAsia="Times New Roman"/>
                <w:sz w:val="16"/>
                <w:szCs w:val="16"/>
                <w:lang w:val="es-CO" w:eastAsia="es-CO"/>
              </w:rPr>
              <w:t>0</w:t>
            </w:r>
            <w:r w:rsidR="00220606">
              <w:rPr>
                <w:rFonts w:eastAsia="Times New Roman"/>
                <w:sz w:val="16"/>
                <w:szCs w:val="16"/>
                <w:lang w:val="es-CO" w:eastAsia="es-CO"/>
              </w:rPr>
              <w:t>1</w:t>
            </w:r>
            <w:r>
              <w:rPr>
                <w:rFonts w:eastAsia="Times New Roman"/>
                <w:sz w:val="16"/>
                <w:szCs w:val="16"/>
                <w:lang w:val="es-CO" w:eastAsia="es-CO"/>
              </w:rPr>
              <w:t>/</w:t>
            </w:r>
            <w:r w:rsidR="00220606">
              <w:rPr>
                <w:rFonts w:eastAsia="Times New Roman"/>
                <w:sz w:val="16"/>
                <w:szCs w:val="16"/>
                <w:lang w:val="es-CO" w:eastAsia="es-CO"/>
              </w:rPr>
              <w:t>12</w:t>
            </w:r>
            <w:r>
              <w:rPr>
                <w:rFonts w:eastAsia="Times New Roman"/>
                <w:sz w:val="16"/>
                <w:szCs w:val="16"/>
                <w:lang w:val="es-CO" w:eastAsia="es-CO"/>
              </w:rPr>
              <w:t>/</w:t>
            </w:r>
            <w:r w:rsidR="00220606">
              <w:rPr>
                <w:rFonts w:eastAsia="Times New Roman"/>
                <w:sz w:val="16"/>
                <w:szCs w:val="16"/>
                <w:lang w:val="es-CO" w:eastAsia="es-CO"/>
              </w:rPr>
              <w:t>202</w:t>
            </w:r>
            <w:r w:rsidR="00B64CFB">
              <w:rPr>
                <w:rFonts w:eastAsia="Times New Roman"/>
                <w:sz w:val="16"/>
                <w:szCs w:val="16"/>
                <w:lang w:val="es-CO" w:eastAsia="es-CO"/>
              </w:rPr>
              <w:t>3</w:t>
            </w:r>
          </w:p>
          <w:p w14:paraId="0E0B87C2" w14:textId="77777777" w:rsidR="005D3660" w:rsidRPr="00440A53" w:rsidRDefault="005D3660" w:rsidP="00C77079">
            <w:pPr>
              <w:widowControl/>
              <w:autoSpaceDE/>
              <w:autoSpaceDN/>
              <w:textAlignment w:val="baseline"/>
              <w:rPr>
                <w:rFonts w:ascii="Times New Roman" w:eastAsia="Times New Roman" w:hAnsi="Times New Roman" w:cs="Times New Roman"/>
                <w:sz w:val="24"/>
                <w:szCs w:val="24"/>
                <w:lang w:val="es-CO" w:eastAsia="es-CO"/>
              </w:rPr>
            </w:pPr>
            <w:r w:rsidRPr="00440A53">
              <w:rPr>
                <w:rFonts w:ascii="Verdana" w:eastAsia="Times New Roman" w:hAnsi="Verdana" w:cs="Times New Roman"/>
                <w:sz w:val="16"/>
                <w:szCs w:val="16"/>
                <w:lang w:val="es-CO" w:eastAsia="es-CO"/>
              </w:rPr>
              <w:t> </w:t>
            </w:r>
          </w:p>
        </w:tc>
      </w:tr>
      <w:tr w:rsidR="005D3660" w:rsidRPr="00440A53" w14:paraId="7C007989" w14:textId="77777777" w:rsidTr="00C77079">
        <w:trPr>
          <w:trHeight w:val="300"/>
        </w:trPr>
        <w:tc>
          <w:tcPr>
            <w:tcW w:w="5811" w:type="dxa"/>
            <w:gridSpan w:val="2"/>
            <w:tcBorders>
              <w:top w:val="single" w:sz="6" w:space="0" w:color="548DD4"/>
              <w:left w:val="single" w:sz="6" w:space="0" w:color="548DD4"/>
              <w:bottom w:val="single" w:sz="6" w:space="0" w:color="548DD4"/>
              <w:right w:val="single" w:sz="6" w:space="0" w:color="548DD4"/>
            </w:tcBorders>
            <w:shd w:val="clear" w:color="auto" w:fill="EAEAEA"/>
            <w:vAlign w:val="bottom"/>
            <w:hideMark/>
          </w:tcPr>
          <w:p w14:paraId="6DBEA48C" w14:textId="77777777" w:rsidR="005D3660" w:rsidRPr="00440A53" w:rsidRDefault="005D3660" w:rsidP="00C77079">
            <w:pPr>
              <w:widowControl/>
              <w:autoSpaceDE/>
              <w:autoSpaceDN/>
              <w:textAlignment w:val="baseline"/>
              <w:rPr>
                <w:rFonts w:ascii="Times New Roman" w:eastAsia="Times New Roman" w:hAnsi="Times New Roman" w:cs="Times New Roman"/>
                <w:sz w:val="24"/>
                <w:szCs w:val="24"/>
                <w:lang w:val="es-CO" w:eastAsia="es-CO"/>
              </w:rPr>
            </w:pPr>
            <w:r w:rsidRPr="00440A53">
              <w:rPr>
                <w:rFonts w:ascii="Verdana" w:eastAsia="Times New Roman" w:hAnsi="Verdana" w:cs="Times New Roman"/>
                <w:color w:val="144179"/>
                <w:sz w:val="16"/>
                <w:szCs w:val="16"/>
                <w:lang w:val="es-CO" w:eastAsia="es-CO"/>
              </w:rPr>
              <w:t>Actividad</w:t>
            </w:r>
            <w:r w:rsidRPr="00440A53">
              <w:rPr>
                <w:rFonts w:ascii="Verdana" w:eastAsia="Times New Roman" w:hAnsi="Verdana" w:cs="Times New Roman"/>
                <w:sz w:val="16"/>
                <w:szCs w:val="16"/>
                <w:lang w:val="es-CO" w:eastAsia="es-CO"/>
              </w:rPr>
              <w:t> </w:t>
            </w:r>
          </w:p>
          <w:p w14:paraId="45BB6DF2" w14:textId="77777777" w:rsidR="005D3660" w:rsidRPr="00440A53" w:rsidRDefault="005D3660" w:rsidP="00C77079">
            <w:pPr>
              <w:widowControl/>
              <w:autoSpaceDE/>
              <w:autoSpaceDN/>
              <w:textAlignment w:val="baseline"/>
              <w:rPr>
                <w:rFonts w:ascii="Times New Roman" w:eastAsia="Times New Roman" w:hAnsi="Times New Roman" w:cs="Times New Roman"/>
                <w:sz w:val="24"/>
                <w:szCs w:val="24"/>
                <w:lang w:val="es-CO" w:eastAsia="es-CO"/>
              </w:rPr>
            </w:pPr>
            <w:r w:rsidRPr="00440A53">
              <w:rPr>
                <w:rFonts w:ascii="Verdana" w:eastAsia="Times New Roman" w:hAnsi="Verdana" w:cs="Times New Roman"/>
                <w:sz w:val="16"/>
                <w:szCs w:val="16"/>
                <w:lang w:val="es-CO" w:eastAsia="es-CO"/>
              </w:rPr>
              <w:t> </w:t>
            </w:r>
          </w:p>
          <w:p w14:paraId="4275A3B9" w14:textId="77777777" w:rsidR="005D3660" w:rsidRPr="00440A53" w:rsidRDefault="005D3660" w:rsidP="00C77079">
            <w:pPr>
              <w:widowControl/>
              <w:autoSpaceDE/>
              <w:autoSpaceDN/>
              <w:textAlignment w:val="baseline"/>
              <w:rPr>
                <w:rFonts w:ascii="Times New Roman" w:eastAsia="Times New Roman" w:hAnsi="Times New Roman" w:cs="Times New Roman"/>
                <w:sz w:val="24"/>
                <w:szCs w:val="24"/>
                <w:lang w:val="es-CO" w:eastAsia="es-CO"/>
              </w:rPr>
            </w:pPr>
            <w:r w:rsidRPr="00440A53">
              <w:rPr>
                <w:rFonts w:ascii="Verdana" w:eastAsia="Times New Roman" w:hAnsi="Verdana" w:cs="Times New Roman"/>
                <w:sz w:val="16"/>
                <w:szCs w:val="16"/>
                <w:lang w:val="es-CO" w:eastAsia="es-CO"/>
              </w:rPr>
              <w:t> </w:t>
            </w:r>
          </w:p>
        </w:tc>
        <w:tc>
          <w:tcPr>
            <w:tcW w:w="5283" w:type="dxa"/>
            <w:gridSpan w:val="2"/>
            <w:tcBorders>
              <w:top w:val="single" w:sz="6" w:space="0" w:color="548DD4"/>
              <w:left w:val="nil"/>
              <w:bottom w:val="single" w:sz="6" w:space="0" w:color="548DD4"/>
              <w:right w:val="single" w:sz="6" w:space="0" w:color="548DD4"/>
            </w:tcBorders>
            <w:shd w:val="clear" w:color="auto" w:fill="EAEAEA"/>
            <w:vAlign w:val="bottom"/>
            <w:hideMark/>
          </w:tcPr>
          <w:p w14:paraId="3616BCA3" w14:textId="77777777" w:rsidR="005D3660" w:rsidRPr="00440A53" w:rsidRDefault="005D3660" w:rsidP="00C77079">
            <w:pPr>
              <w:widowControl/>
              <w:autoSpaceDE/>
              <w:autoSpaceDN/>
              <w:textAlignment w:val="baseline"/>
              <w:rPr>
                <w:rFonts w:ascii="Times New Roman" w:eastAsia="Times New Roman" w:hAnsi="Times New Roman" w:cs="Times New Roman"/>
                <w:sz w:val="24"/>
                <w:szCs w:val="24"/>
                <w:lang w:val="es-CO" w:eastAsia="es-CO"/>
              </w:rPr>
            </w:pPr>
            <w:r w:rsidRPr="00440A53">
              <w:rPr>
                <w:rFonts w:ascii="Verdana" w:eastAsia="Times New Roman" w:hAnsi="Verdana" w:cs="Times New Roman"/>
                <w:color w:val="144179"/>
                <w:sz w:val="16"/>
                <w:szCs w:val="16"/>
                <w:lang w:val="es-CO" w:eastAsia="es-CO"/>
              </w:rPr>
              <w:t>Moneda</w:t>
            </w:r>
            <w:r w:rsidRPr="00440A53">
              <w:rPr>
                <w:rFonts w:ascii="Verdana" w:eastAsia="Times New Roman" w:hAnsi="Verdana" w:cs="Times New Roman"/>
                <w:sz w:val="16"/>
                <w:szCs w:val="16"/>
                <w:lang w:val="es-CO" w:eastAsia="es-CO"/>
              </w:rPr>
              <w:t> </w:t>
            </w:r>
          </w:p>
          <w:p w14:paraId="214F772F" w14:textId="77777777" w:rsidR="005D3660" w:rsidRPr="00440A53" w:rsidRDefault="005D3660" w:rsidP="00C77079">
            <w:pPr>
              <w:widowControl/>
              <w:autoSpaceDE/>
              <w:autoSpaceDN/>
              <w:textAlignment w:val="baseline"/>
              <w:rPr>
                <w:rFonts w:ascii="Times New Roman" w:eastAsia="Times New Roman" w:hAnsi="Times New Roman" w:cs="Times New Roman"/>
                <w:sz w:val="24"/>
                <w:szCs w:val="24"/>
                <w:lang w:val="es-CO" w:eastAsia="es-CO"/>
              </w:rPr>
            </w:pPr>
            <w:r w:rsidRPr="00440A53">
              <w:rPr>
                <w:rFonts w:ascii="Verdana" w:eastAsia="Times New Roman" w:hAnsi="Verdana" w:cs="Times New Roman"/>
                <w:color w:val="144179"/>
                <w:sz w:val="16"/>
                <w:szCs w:val="16"/>
                <w:lang w:val="es-CO" w:eastAsia="es-CO"/>
              </w:rPr>
              <w:t> </w:t>
            </w:r>
            <w:r w:rsidRPr="00440A53">
              <w:rPr>
                <w:rFonts w:ascii="Verdana" w:eastAsia="Times New Roman" w:hAnsi="Verdana" w:cs="Times New Roman"/>
                <w:sz w:val="16"/>
                <w:szCs w:val="16"/>
                <w:lang w:val="es-CO" w:eastAsia="es-CO"/>
              </w:rPr>
              <w:t> </w:t>
            </w:r>
          </w:p>
          <w:p w14:paraId="009C01DF" w14:textId="77777777" w:rsidR="005D3660" w:rsidRPr="00440A53" w:rsidRDefault="005D3660" w:rsidP="00C77079">
            <w:pPr>
              <w:widowControl/>
              <w:autoSpaceDE/>
              <w:autoSpaceDN/>
              <w:textAlignment w:val="baseline"/>
              <w:rPr>
                <w:rFonts w:ascii="Times New Roman" w:eastAsia="Times New Roman" w:hAnsi="Times New Roman" w:cs="Times New Roman"/>
                <w:sz w:val="24"/>
                <w:szCs w:val="24"/>
                <w:lang w:val="es-CO" w:eastAsia="es-CO"/>
              </w:rPr>
            </w:pPr>
            <w:r w:rsidRPr="00440A53">
              <w:rPr>
                <w:rFonts w:ascii="Verdana" w:eastAsia="Times New Roman" w:hAnsi="Verdana" w:cs="Times New Roman"/>
                <w:color w:val="144179"/>
                <w:sz w:val="16"/>
                <w:szCs w:val="16"/>
                <w:lang w:val="es-CO" w:eastAsia="es-CO"/>
              </w:rPr>
              <w:t> </w:t>
            </w:r>
            <w:r w:rsidRPr="00440A53">
              <w:rPr>
                <w:rFonts w:ascii="Verdana" w:eastAsia="Times New Roman" w:hAnsi="Verdana" w:cs="Times New Roman"/>
                <w:sz w:val="16"/>
                <w:szCs w:val="16"/>
                <w:lang w:val="es-CO" w:eastAsia="es-CO"/>
              </w:rPr>
              <w:t> </w:t>
            </w:r>
            <w:r w:rsidR="00220606">
              <w:rPr>
                <w:rFonts w:ascii="Verdana" w:eastAsia="Times New Roman" w:hAnsi="Verdana" w:cs="Times New Roman"/>
                <w:sz w:val="16"/>
                <w:szCs w:val="16"/>
                <w:lang w:val="es-CO" w:eastAsia="es-CO"/>
              </w:rPr>
              <w:t xml:space="preserve">COP $ </w:t>
            </w:r>
          </w:p>
        </w:tc>
      </w:tr>
    </w:tbl>
    <w:p w14:paraId="39437F72" w14:textId="77777777" w:rsidR="002F7FE9" w:rsidRPr="002F7FE9" w:rsidRDefault="002F7FE9" w:rsidP="002F7FE9">
      <w:pPr>
        <w:widowControl/>
        <w:autoSpaceDE/>
        <w:autoSpaceDN/>
        <w:ind w:left="142" w:right="-135"/>
        <w:textAlignment w:val="baseline"/>
        <w:rPr>
          <w:rFonts w:ascii="Segoe UI" w:eastAsia="Times New Roman" w:hAnsi="Segoe UI" w:cs="Segoe UI"/>
          <w:sz w:val="18"/>
          <w:szCs w:val="18"/>
          <w:lang w:val="es-CO" w:eastAsia="es-CO"/>
        </w:rPr>
      </w:pPr>
      <w:r w:rsidRPr="002F7FE9">
        <w:rPr>
          <w:rFonts w:ascii="Times New Roman" w:eastAsia="Times New Roman" w:hAnsi="Times New Roman" w:cs="Times New Roman"/>
          <w:sz w:val="20"/>
          <w:szCs w:val="20"/>
          <w:lang w:val="es-CO" w:eastAsia="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60"/>
        <w:gridCol w:w="3585"/>
      </w:tblGrid>
      <w:tr w:rsidR="002F7FE9" w:rsidRPr="002F7FE9" w14:paraId="1E8E3E52" w14:textId="77777777" w:rsidTr="008A68D6">
        <w:trPr>
          <w:trHeight w:val="300"/>
        </w:trPr>
        <w:tc>
          <w:tcPr>
            <w:tcW w:w="7560" w:type="dxa"/>
            <w:tcBorders>
              <w:top w:val="nil"/>
              <w:left w:val="nil"/>
              <w:bottom w:val="nil"/>
              <w:right w:val="nil"/>
            </w:tcBorders>
            <w:shd w:val="clear" w:color="auto" w:fill="003399"/>
            <w:vAlign w:val="bottom"/>
            <w:hideMark/>
          </w:tcPr>
          <w:p w14:paraId="6D7D1566" w14:textId="77777777" w:rsidR="002F7FE9" w:rsidRPr="002F7FE9" w:rsidRDefault="002F7FE9" w:rsidP="002F7FE9">
            <w:pPr>
              <w:widowControl/>
              <w:autoSpaceDE/>
              <w:autoSpaceDN/>
              <w:ind w:left="142"/>
              <w:textAlignment w:val="baseline"/>
              <w:rPr>
                <w:rFonts w:ascii="Times New Roman" w:eastAsia="Times New Roman" w:hAnsi="Times New Roman" w:cs="Times New Roman"/>
                <w:sz w:val="24"/>
                <w:szCs w:val="24"/>
                <w:lang w:val="es-CO" w:eastAsia="es-CO"/>
              </w:rPr>
            </w:pPr>
            <w:r w:rsidRPr="002F7FE9">
              <w:rPr>
                <w:rFonts w:ascii="Calibri" w:eastAsia="Times New Roman" w:hAnsi="Calibri" w:cs="Calibri"/>
                <w:color w:val="FFFFFF"/>
                <w:lang w:val="es-CO" w:eastAsia="es-CO"/>
              </w:rPr>
              <w:t>ASESOR</w:t>
            </w:r>
            <w:r w:rsidRPr="002F7FE9">
              <w:rPr>
                <w:rFonts w:ascii="Calibri" w:eastAsia="Times New Roman" w:hAnsi="Calibri" w:cs="Calibri"/>
                <w:lang w:val="es-CO" w:eastAsia="es-CO"/>
              </w:rPr>
              <w:t> </w:t>
            </w:r>
          </w:p>
        </w:tc>
        <w:tc>
          <w:tcPr>
            <w:tcW w:w="3585" w:type="dxa"/>
            <w:tcBorders>
              <w:top w:val="nil"/>
              <w:left w:val="nil"/>
              <w:bottom w:val="nil"/>
              <w:right w:val="nil"/>
            </w:tcBorders>
            <w:shd w:val="clear" w:color="auto" w:fill="003399"/>
            <w:vAlign w:val="bottom"/>
            <w:hideMark/>
          </w:tcPr>
          <w:p w14:paraId="72AAD3DA" w14:textId="77777777" w:rsidR="002F7FE9" w:rsidRPr="002F7FE9" w:rsidRDefault="002F7FE9" w:rsidP="002F7FE9">
            <w:pPr>
              <w:widowControl/>
              <w:autoSpaceDE/>
              <w:autoSpaceDN/>
              <w:ind w:left="142"/>
              <w:textAlignment w:val="baseline"/>
              <w:rPr>
                <w:rFonts w:ascii="Times New Roman" w:eastAsia="Times New Roman" w:hAnsi="Times New Roman" w:cs="Times New Roman"/>
                <w:sz w:val="24"/>
                <w:szCs w:val="24"/>
                <w:lang w:val="es-CO" w:eastAsia="es-CO"/>
              </w:rPr>
            </w:pPr>
            <w:r w:rsidRPr="002F7FE9">
              <w:rPr>
                <w:rFonts w:ascii="Calibri" w:eastAsia="Times New Roman" w:hAnsi="Calibri" w:cs="Calibri"/>
                <w:color w:val="FFFFFF"/>
                <w:lang w:val="es-CO" w:eastAsia="es-CO"/>
              </w:rPr>
              <w:t> </w:t>
            </w:r>
            <w:r w:rsidRPr="002F7FE9">
              <w:rPr>
                <w:rFonts w:ascii="Calibri" w:eastAsia="Times New Roman" w:hAnsi="Calibri" w:cs="Calibri"/>
                <w:lang w:val="es-CO" w:eastAsia="es-CO"/>
              </w:rPr>
              <w:t> </w:t>
            </w:r>
          </w:p>
        </w:tc>
      </w:tr>
      <w:tr w:rsidR="002F7FE9" w:rsidRPr="002F7FE9" w14:paraId="3A0272BD" w14:textId="77777777" w:rsidTr="008A68D6">
        <w:trPr>
          <w:trHeight w:val="300"/>
        </w:trPr>
        <w:tc>
          <w:tcPr>
            <w:tcW w:w="7560" w:type="dxa"/>
            <w:tcBorders>
              <w:top w:val="nil"/>
              <w:left w:val="single" w:sz="6" w:space="0" w:color="548DD4"/>
              <w:bottom w:val="single" w:sz="6" w:space="0" w:color="548DD4"/>
              <w:right w:val="single" w:sz="6" w:space="0" w:color="548DD4"/>
            </w:tcBorders>
            <w:shd w:val="clear" w:color="auto" w:fill="EAEAEA"/>
            <w:vAlign w:val="bottom"/>
            <w:hideMark/>
          </w:tcPr>
          <w:p w14:paraId="51F98776" w14:textId="77777777" w:rsidR="002F7FE9" w:rsidRPr="002F7FE9" w:rsidRDefault="002F7FE9" w:rsidP="002F7FE9">
            <w:pPr>
              <w:widowControl/>
              <w:autoSpaceDE/>
              <w:autoSpaceDN/>
              <w:ind w:left="142"/>
              <w:textAlignment w:val="baseline"/>
              <w:rPr>
                <w:rFonts w:ascii="Times New Roman" w:eastAsia="Times New Roman" w:hAnsi="Times New Roman" w:cs="Times New Roman"/>
                <w:sz w:val="24"/>
                <w:szCs w:val="24"/>
                <w:lang w:val="es-CO" w:eastAsia="es-CO"/>
              </w:rPr>
            </w:pPr>
            <w:r w:rsidRPr="002F7FE9">
              <w:rPr>
                <w:rFonts w:ascii="Verdana" w:eastAsia="Times New Roman" w:hAnsi="Verdana" w:cs="Times New Roman"/>
                <w:color w:val="144179"/>
                <w:sz w:val="16"/>
                <w:szCs w:val="16"/>
                <w:lang w:val="es-CO" w:eastAsia="es-CO"/>
              </w:rPr>
              <w:t>Nombre</w:t>
            </w:r>
            <w:r w:rsidRPr="002F7FE9">
              <w:rPr>
                <w:rFonts w:ascii="Verdana" w:eastAsia="Times New Roman" w:hAnsi="Verdana" w:cs="Times New Roman"/>
                <w:sz w:val="16"/>
                <w:szCs w:val="16"/>
                <w:lang w:val="es-CO" w:eastAsia="es-CO"/>
              </w:rPr>
              <w:t> </w:t>
            </w:r>
          </w:p>
          <w:p w14:paraId="6CCE9221" w14:textId="77777777" w:rsidR="002F7FE9" w:rsidRPr="002F7FE9" w:rsidRDefault="002F7FE9" w:rsidP="002F7FE9">
            <w:pPr>
              <w:widowControl/>
              <w:autoSpaceDE/>
              <w:autoSpaceDN/>
              <w:ind w:left="142"/>
              <w:textAlignment w:val="baseline"/>
              <w:rPr>
                <w:rFonts w:ascii="Times New Roman" w:eastAsia="Times New Roman" w:hAnsi="Times New Roman" w:cs="Times New Roman"/>
                <w:sz w:val="24"/>
                <w:szCs w:val="24"/>
                <w:lang w:val="es-CO" w:eastAsia="es-CO"/>
              </w:rPr>
            </w:pPr>
            <w:r w:rsidRPr="002F7FE9">
              <w:rPr>
                <w:rFonts w:ascii="Verdana" w:eastAsia="Times New Roman" w:hAnsi="Verdana" w:cs="Times New Roman"/>
                <w:sz w:val="16"/>
                <w:szCs w:val="16"/>
                <w:lang w:val="es-CO" w:eastAsia="es-CO"/>
              </w:rPr>
              <w:t> </w:t>
            </w:r>
          </w:p>
          <w:p w14:paraId="4BC8FB24" w14:textId="77777777" w:rsidR="002F7FE9" w:rsidRPr="002F7FE9" w:rsidRDefault="002F7FE9" w:rsidP="002F7FE9">
            <w:pPr>
              <w:widowControl/>
              <w:autoSpaceDE/>
              <w:autoSpaceDN/>
              <w:ind w:left="142"/>
              <w:textAlignment w:val="baseline"/>
              <w:rPr>
                <w:rFonts w:ascii="Times New Roman" w:eastAsia="Times New Roman" w:hAnsi="Times New Roman" w:cs="Times New Roman"/>
                <w:sz w:val="24"/>
                <w:szCs w:val="24"/>
                <w:lang w:val="es-CO" w:eastAsia="es-CO"/>
              </w:rPr>
            </w:pPr>
            <w:r w:rsidRPr="002F7FE9">
              <w:rPr>
                <w:rFonts w:ascii="Verdana" w:eastAsia="Times New Roman" w:hAnsi="Verdana" w:cs="Times New Roman"/>
                <w:sz w:val="16"/>
                <w:szCs w:val="16"/>
                <w:lang w:val="es-CO" w:eastAsia="es-CO"/>
              </w:rPr>
              <w:t> </w:t>
            </w:r>
            <w:proofErr w:type="spellStart"/>
            <w:r w:rsidR="00220606" w:rsidRPr="00220606">
              <w:rPr>
                <w:rFonts w:ascii="Verdana" w:eastAsia="Times New Roman" w:hAnsi="Verdana" w:cs="Times New Roman"/>
                <w:sz w:val="16"/>
                <w:szCs w:val="16"/>
                <w:lang w:val="es-CO" w:eastAsia="es-CO"/>
              </w:rPr>
              <w:t>AON</w:t>
            </w:r>
            <w:proofErr w:type="spellEnd"/>
            <w:r w:rsidR="00220606" w:rsidRPr="00220606">
              <w:rPr>
                <w:rFonts w:ascii="Verdana" w:eastAsia="Times New Roman" w:hAnsi="Verdana" w:cs="Times New Roman"/>
                <w:sz w:val="16"/>
                <w:szCs w:val="16"/>
                <w:lang w:val="es-CO" w:eastAsia="es-CO"/>
              </w:rPr>
              <w:t xml:space="preserve"> </w:t>
            </w:r>
            <w:proofErr w:type="spellStart"/>
            <w:r w:rsidR="00220606" w:rsidRPr="00220606">
              <w:rPr>
                <w:rFonts w:ascii="Verdana" w:eastAsia="Times New Roman" w:hAnsi="Verdana" w:cs="Times New Roman"/>
                <w:sz w:val="16"/>
                <w:szCs w:val="16"/>
                <w:lang w:val="es-CO" w:eastAsia="es-CO"/>
              </w:rPr>
              <w:t>RISK</w:t>
            </w:r>
            <w:proofErr w:type="spellEnd"/>
            <w:r w:rsidR="00220606" w:rsidRPr="00220606">
              <w:rPr>
                <w:rFonts w:ascii="Verdana" w:eastAsia="Times New Roman" w:hAnsi="Verdana" w:cs="Times New Roman"/>
                <w:sz w:val="16"/>
                <w:szCs w:val="16"/>
                <w:lang w:val="es-CO" w:eastAsia="es-CO"/>
              </w:rPr>
              <w:t xml:space="preserve"> </w:t>
            </w:r>
            <w:proofErr w:type="spellStart"/>
            <w:r w:rsidR="00220606" w:rsidRPr="00220606">
              <w:rPr>
                <w:rFonts w:ascii="Verdana" w:eastAsia="Times New Roman" w:hAnsi="Verdana" w:cs="Times New Roman"/>
                <w:sz w:val="16"/>
                <w:szCs w:val="16"/>
                <w:lang w:val="es-CO" w:eastAsia="es-CO"/>
              </w:rPr>
              <w:t>SERVICES</w:t>
            </w:r>
            <w:proofErr w:type="spellEnd"/>
            <w:r w:rsidR="00220606" w:rsidRPr="00220606">
              <w:rPr>
                <w:rFonts w:ascii="Verdana" w:eastAsia="Times New Roman" w:hAnsi="Verdana" w:cs="Times New Roman"/>
                <w:sz w:val="16"/>
                <w:szCs w:val="16"/>
                <w:lang w:val="es-CO" w:eastAsia="es-CO"/>
              </w:rPr>
              <w:t xml:space="preserve"> COLOMBIA S.A.</w:t>
            </w:r>
          </w:p>
        </w:tc>
        <w:tc>
          <w:tcPr>
            <w:tcW w:w="3585" w:type="dxa"/>
            <w:tcBorders>
              <w:top w:val="nil"/>
              <w:left w:val="nil"/>
              <w:bottom w:val="single" w:sz="6" w:space="0" w:color="548DD4"/>
              <w:right w:val="single" w:sz="6" w:space="0" w:color="548DD4"/>
            </w:tcBorders>
            <w:shd w:val="clear" w:color="auto" w:fill="EAEAEA"/>
            <w:vAlign w:val="bottom"/>
            <w:hideMark/>
          </w:tcPr>
          <w:p w14:paraId="7857775B" w14:textId="77777777" w:rsidR="002F7FE9" w:rsidRPr="002F7FE9" w:rsidRDefault="002F7FE9" w:rsidP="002F7FE9">
            <w:pPr>
              <w:widowControl/>
              <w:autoSpaceDE/>
              <w:autoSpaceDN/>
              <w:ind w:left="142"/>
              <w:textAlignment w:val="baseline"/>
              <w:rPr>
                <w:rFonts w:ascii="Times New Roman" w:eastAsia="Times New Roman" w:hAnsi="Times New Roman" w:cs="Times New Roman"/>
                <w:sz w:val="24"/>
                <w:szCs w:val="24"/>
                <w:lang w:val="es-CO" w:eastAsia="es-CO"/>
              </w:rPr>
            </w:pPr>
            <w:r w:rsidRPr="002F7FE9">
              <w:rPr>
                <w:rFonts w:ascii="Verdana" w:eastAsia="Times New Roman" w:hAnsi="Verdana" w:cs="Times New Roman"/>
                <w:color w:val="144179"/>
                <w:sz w:val="16"/>
                <w:szCs w:val="16"/>
                <w:lang w:val="es-CO" w:eastAsia="es-CO"/>
              </w:rPr>
              <w:t>C</w:t>
            </w:r>
            <w:r w:rsidRPr="002F7FE9">
              <w:rPr>
                <w:rFonts w:eastAsia="Times New Roman"/>
                <w:color w:val="144179"/>
                <w:sz w:val="16"/>
                <w:szCs w:val="16"/>
                <w:lang w:val="es-CO" w:eastAsia="es-CO"/>
              </w:rPr>
              <w:t>ó</w:t>
            </w:r>
            <w:r w:rsidRPr="002F7FE9">
              <w:rPr>
                <w:rFonts w:ascii="Verdana" w:eastAsia="Times New Roman" w:hAnsi="Verdana" w:cs="Times New Roman"/>
                <w:color w:val="144179"/>
                <w:sz w:val="16"/>
                <w:szCs w:val="16"/>
                <w:lang w:val="es-CO" w:eastAsia="es-CO"/>
              </w:rPr>
              <w:t>digo</w:t>
            </w:r>
            <w:r w:rsidRPr="002F7FE9">
              <w:rPr>
                <w:rFonts w:ascii="Verdana" w:eastAsia="Times New Roman" w:hAnsi="Verdana" w:cs="Times New Roman"/>
                <w:sz w:val="16"/>
                <w:szCs w:val="16"/>
                <w:lang w:val="es-CO" w:eastAsia="es-CO"/>
              </w:rPr>
              <w:t> </w:t>
            </w:r>
          </w:p>
          <w:p w14:paraId="4E8AD1BF" w14:textId="77777777" w:rsidR="002F7FE9" w:rsidRPr="002F7FE9" w:rsidRDefault="002F7FE9" w:rsidP="002F7FE9">
            <w:pPr>
              <w:widowControl/>
              <w:autoSpaceDE/>
              <w:autoSpaceDN/>
              <w:ind w:left="142"/>
              <w:textAlignment w:val="baseline"/>
              <w:rPr>
                <w:rFonts w:ascii="Times New Roman" w:eastAsia="Times New Roman" w:hAnsi="Times New Roman" w:cs="Times New Roman"/>
                <w:sz w:val="24"/>
                <w:szCs w:val="24"/>
                <w:lang w:val="es-CO" w:eastAsia="es-CO"/>
              </w:rPr>
            </w:pPr>
            <w:r w:rsidRPr="002F7FE9">
              <w:rPr>
                <w:rFonts w:ascii="Verdana" w:eastAsia="Times New Roman" w:hAnsi="Verdana" w:cs="Times New Roman"/>
                <w:sz w:val="16"/>
                <w:szCs w:val="16"/>
                <w:lang w:val="es-CO" w:eastAsia="es-CO"/>
              </w:rPr>
              <w:t> </w:t>
            </w:r>
          </w:p>
          <w:p w14:paraId="3E9D779C" w14:textId="77777777" w:rsidR="002F7FE9" w:rsidRPr="002F7FE9" w:rsidRDefault="00220606" w:rsidP="00220606">
            <w:pPr>
              <w:widowControl/>
              <w:autoSpaceDE/>
              <w:autoSpaceDN/>
              <w:textAlignment w:val="baseline"/>
              <w:rPr>
                <w:rFonts w:ascii="Times New Roman" w:eastAsia="Times New Roman" w:hAnsi="Times New Roman" w:cs="Times New Roman"/>
                <w:sz w:val="24"/>
                <w:szCs w:val="24"/>
                <w:lang w:val="es-CO" w:eastAsia="es-CO"/>
              </w:rPr>
            </w:pPr>
            <w:r>
              <w:rPr>
                <w:rFonts w:ascii="Verdana" w:eastAsia="Times New Roman" w:hAnsi="Verdana" w:cs="Times New Roman"/>
                <w:sz w:val="16"/>
                <w:szCs w:val="16"/>
                <w:lang w:val="es-CO" w:eastAsia="es-CO"/>
              </w:rPr>
              <w:t xml:space="preserve"> 10037</w:t>
            </w:r>
            <w:r w:rsidR="002F7FE9" w:rsidRPr="002F7FE9">
              <w:rPr>
                <w:rFonts w:ascii="Verdana" w:eastAsia="Times New Roman" w:hAnsi="Verdana" w:cs="Times New Roman"/>
                <w:sz w:val="16"/>
                <w:szCs w:val="16"/>
                <w:lang w:val="es-CO" w:eastAsia="es-CO"/>
              </w:rPr>
              <w:t> </w:t>
            </w:r>
          </w:p>
        </w:tc>
      </w:tr>
    </w:tbl>
    <w:p w14:paraId="0AF8990D" w14:textId="77777777" w:rsidR="002F7FE9" w:rsidRPr="002F7FE9" w:rsidRDefault="002F7FE9" w:rsidP="002F7FE9">
      <w:pPr>
        <w:widowControl/>
        <w:autoSpaceDE/>
        <w:autoSpaceDN/>
        <w:ind w:left="142" w:right="-135"/>
        <w:textAlignment w:val="baseline"/>
        <w:rPr>
          <w:rFonts w:ascii="Segoe UI" w:eastAsia="Times New Roman" w:hAnsi="Segoe UI" w:cs="Segoe UI"/>
          <w:sz w:val="18"/>
          <w:szCs w:val="18"/>
          <w:lang w:val="es-CO" w:eastAsia="es-CO"/>
        </w:rPr>
      </w:pPr>
      <w:r w:rsidRPr="002F7FE9">
        <w:rPr>
          <w:rFonts w:ascii="Tahoma" w:eastAsia="Times New Roman" w:hAnsi="Tahoma" w:cs="Tahoma"/>
          <w:sz w:val="16"/>
          <w:szCs w:val="16"/>
          <w:lang w:val="es-CO" w:eastAsia="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2550"/>
        <w:gridCol w:w="1695"/>
        <w:gridCol w:w="2835"/>
      </w:tblGrid>
      <w:tr w:rsidR="002F7FE9" w:rsidRPr="002F7FE9" w14:paraId="44EF9033" w14:textId="77777777" w:rsidTr="008A68D6">
        <w:trPr>
          <w:trHeight w:val="300"/>
        </w:trPr>
        <w:tc>
          <w:tcPr>
            <w:tcW w:w="2115" w:type="dxa"/>
            <w:tcBorders>
              <w:top w:val="nil"/>
              <w:left w:val="nil"/>
              <w:bottom w:val="nil"/>
              <w:right w:val="nil"/>
            </w:tcBorders>
            <w:shd w:val="clear" w:color="auto" w:fill="0099CC"/>
            <w:vAlign w:val="bottom"/>
            <w:hideMark/>
          </w:tcPr>
          <w:p w14:paraId="7E1439C5" w14:textId="77777777" w:rsidR="002F7FE9" w:rsidRPr="002F7FE9" w:rsidRDefault="002F7FE9" w:rsidP="002F7FE9">
            <w:pPr>
              <w:widowControl/>
              <w:autoSpaceDE/>
              <w:autoSpaceDN/>
              <w:ind w:left="142"/>
              <w:textAlignment w:val="baseline"/>
              <w:rPr>
                <w:rFonts w:ascii="Times New Roman" w:eastAsia="Times New Roman" w:hAnsi="Times New Roman" w:cs="Times New Roman"/>
                <w:sz w:val="24"/>
                <w:szCs w:val="24"/>
                <w:lang w:val="es-CO" w:eastAsia="es-CO"/>
              </w:rPr>
            </w:pPr>
            <w:r w:rsidRPr="002F7FE9">
              <w:rPr>
                <w:rFonts w:ascii="Calibri" w:eastAsia="Times New Roman" w:hAnsi="Calibri" w:cs="Calibri"/>
                <w:color w:val="FFFFFF"/>
                <w:lang w:val="es-CO" w:eastAsia="es-CO"/>
              </w:rPr>
              <w:t>TOMADORES</w:t>
            </w:r>
            <w:r w:rsidRPr="002F7FE9">
              <w:rPr>
                <w:rFonts w:ascii="Calibri" w:eastAsia="Times New Roman" w:hAnsi="Calibri" w:cs="Calibri"/>
                <w:lang w:val="es-CO" w:eastAsia="es-CO"/>
              </w:rPr>
              <w:t> </w:t>
            </w:r>
          </w:p>
        </w:tc>
        <w:tc>
          <w:tcPr>
            <w:tcW w:w="1980" w:type="dxa"/>
            <w:tcBorders>
              <w:top w:val="nil"/>
              <w:left w:val="nil"/>
              <w:bottom w:val="nil"/>
              <w:right w:val="nil"/>
            </w:tcBorders>
            <w:shd w:val="clear" w:color="auto" w:fill="0099CC"/>
            <w:vAlign w:val="bottom"/>
            <w:hideMark/>
          </w:tcPr>
          <w:p w14:paraId="68F947A7" w14:textId="77777777" w:rsidR="002F7FE9" w:rsidRPr="002F7FE9" w:rsidRDefault="002F7FE9" w:rsidP="002F7FE9">
            <w:pPr>
              <w:widowControl/>
              <w:autoSpaceDE/>
              <w:autoSpaceDN/>
              <w:ind w:left="142"/>
              <w:textAlignment w:val="baseline"/>
              <w:rPr>
                <w:rFonts w:ascii="Times New Roman" w:eastAsia="Times New Roman" w:hAnsi="Times New Roman" w:cs="Times New Roman"/>
                <w:sz w:val="24"/>
                <w:szCs w:val="24"/>
                <w:lang w:val="es-CO" w:eastAsia="es-CO"/>
              </w:rPr>
            </w:pPr>
            <w:r w:rsidRPr="002F7FE9">
              <w:rPr>
                <w:rFonts w:ascii="Calibri" w:eastAsia="Times New Roman" w:hAnsi="Calibri" w:cs="Calibri"/>
                <w:color w:val="FFFFFF"/>
                <w:lang w:val="es-CO" w:eastAsia="es-CO"/>
              </w:rPr>
              <w:t> </w:t>
            </w:r>
            <w:r w:rsidRPr="002F7FE9">
              <w:rPr>
                <w:rFonts w:ascii="Calibri" w:eastAsia="Times New Roman" w:hAnsi="Calibri" w:cs="Calibri"/>
                <w:lang w:val="es-CO" w:eastAsia="es-CO"/>
              </w:rPr>
              <w:t> </w:t>
            </w:r>
          </w:p>
        </w:tc>
        <w:tc>
          <w:tcPr>
            <w:tcW w:w="2550" w:type="dxa"/>
            <w:tcBorders>
              <w:top w:val="nil"/>
              <w:left w:val="nil"/>
              <w:bottom w:val="nil"/>
              <w:right w:val="nil"/>
            </w:tcBorders>
            <w:shd w:val="clear" w:color="auto" w:fill="0099CC"/>
            <w:vAlign w:val="bottom"/>
            <w:hideMark/>
          </w:tcPr>
          <w:p w14:paraId="3E3ED312" w14:textId="77777777" w:rsidR="002F7FE9" w:rsidRPr="002F7FE9" w:rsidRDefault="002F7FE9" w:rsidP="002F7FE9">
            <w:pPr>
              <w:widowControl/>
              <w:autoSpaceDE/>
              <w:autoSpaceDN/>
              <w:ind w:left="142"/>
              <w:textAlignment w:val="baseline"/>
              <w:rPr>
                <w:rFonts w:ascii="Times New Roman" w:eastAsia="Times New Roman" w:hAnsi="Times New Roman" w:cs="Times New Roman"/>
                <w:sz w:val="24"/>
                <w:szCs w:val="24"/>
                <w:lang w:val="es-CO" w:eastAsia="es-CO"/>
              </w:rPr>
            </w:pPr>
            <w:r w:rsidRPr="002F7FE9">
              <w:rPr>
                <w:rFonts w:ascii="Calibri" w:eastAsia="Times New Roman" w:hAnsi="Calibri" w:cs="Calibri"/>
                <w:color w:val="FFFFFF"/>
                <w:lang w:val="es-CO" w:eastAsia="es-CO"/>
              </w:rPr>
              <w:t> </w:t>
            </w:r>
            <w:r w:rsidRPr="002F7FE9">
              <w:rPr>
                <w:rFonts w:ascii="Calibri" w:eastAsia="Times New Roman" w:hAnsi="Calibri" w:cs="Calibri"/>
                <w:lang w:val="es-CO" w:eastAsia="es-CO"/>
              </w:rPr>
              <w:t> </w:t>
            </w:r>
          </w:p>
        </w:tc>
        <w:tc>
          <w:tcPr>
            <w:tcW w:w="1695" w:type="dxa"/>
            <w:tcBorders>
              <w:top w:val="nil"/>
              <w:left w:val="nil"/>
              <w:bottom w:val="nil"/>
              <w:right w:val="nil"/>
            </w:tcBorders>
            <w:shd w:val="clear" w:color="auto" w:fill="0099CC"/>
            <w:vAlign w:val="bottom"/>
            <w:hideMark/>
          </w:tcPr>
          <w:p w14:paraId="0B34279E" w14:textId="77777777" w:rsidR="002F7FE9" w:rsidRPr="002F7FE9" w:rsidRDefault="002F7FE9" w:rsidP="002F7FE9">
            <w:pPr>
              <w:widowControl/>
              <w:autoSpaceDE/>
              <w:autoSpaceDN/>
              <w:ind w:left="142"/>
              <w:textAlignment w:val="baseline"/>
              <w:rPr>
                <w:rFonts w:ascii="Times New Roman" w:eastAsia="Times New Roman" w:hAnsi="Times New Roman" w:cs="Times New Roman"/>
                <w:sz w:val="24"/>
                <w:szCs w:val="24"/>
                <w:lang w:val="es-CO" w:eastAsia="es-CO"/>
              </w:rPr>
            </w:pPr>
            <w:r w:rsidRPr="002F7FE9">
              <w:rPr>
                <w:rFonts w:ascii="Calibri" w:eastAsia="Times New Roman" w:hAnsi="Calibri" w:cs="Calibri"/>
                <w:color w:val="FFFFFF"/>
                <w:lang w:val="es-CO" w:eastAsia="es-CO"/>
              </w:rPr>
              <w:t> </w:t>
            </w:r>
            <w:r w:rsidRPr="002F7FE9">
              <w:rPr>
                <w:rFonts w:ascii="Calibri" w:eastAsia="Times New Roman" w:hAnsi="Calibri" w:cs="Calibri"/>
                <w:lang w:val="es-CO" w:eastAsia="es-CO"/>
              </w:rPr>
              <w:t> </w:t>
            </w:r>
          </w:p>
        </w:tc>
        <w:tc>
          <w:tcPr>
            <w:tcW w:w="2835" w:type="dxa"/>
            <w:tcBorders>
              <w:top w:val="nil"/>
              <w:left w:val="nil"/>
              <w:bottom w:val="nil"/>
              <w:right w:val="nil"/>
            </w:tcBorders>
            <w:shd w:val="clear" w:color="auto" w:fill="0099CC"/>
            <w:hideMark/>
          </w:tcPr>
          <w:p w14:paraId="6AE09636" w14:textId="77777777" w:rsidR="002F7FE9" w:rsidRPr="002F7FE9" w:rsidRDefault="002F7FE9" w:rsidP="002F7FE9">
            <w:pPr>
              <w:widowControl/>
              <w:autoSpaceDE/>
              <w:autoSpaceDN/>
              <w:ind w:left="142"/>
              <w:textAlignment w:val="baseline"/>
              <w:rPr>
                <w:rFonts w:ascii="Times New Roman" w:eastAsia="Times New Roman" w:hAnsi="Times New Roman" w:cs="Times New Roman"/>
                <w:sz w:val="24"/>
                <w:szCs w:val="24"/>
                <w:lang w:val="es-CO" w:eastAsia="es-CO"/>
              </w:rPr>
            </w:pPr>
            <w:r w:rsidRPr="002F7FE9">
              <w:rPr>
                <w:rFonts w:ascii="Calibri" w:eastAsia="Times New Roman" w:hAnsi="Calibri" w:cs="Calibri"/>
                <w:lang w:val="es-CO" w:eastAsia="es-CO"/>
              </w:rPr>
              <w:t> </w:t>
            </w:r>
          </w:p>
        </w:tc>
      </w:tr>
      <w:tr w:rsidR="002F7FE9" w:rsidRPr="002F7FE9" w14:paraId="417F08B4" w14:textId="77777777" w:rsidTr="006358B8">
        <w:trPr>
          <w:trHeight w:val="269"/>
        </w:trPr>
        <w:tc>
          <w:tcPr>
            <w:tcW w:w="2115" w:type="dxa"/>
            <w:tcBorders>
              <w:top w:val="nil"/>
              <w:left w:val="single" w:sz="6" w:space="0" w:color="548DD4"/>
              <w:bottom w:val="single" w:sz="6" w:space="0" w:color="548DD4"/>
              <w:right w:val="single" w:sz="6" w:space="0" w:color="548DD4"/>
            </w:tcBorders>
            <w:shd w:val="clear" w:color="auto" w:fill="EAEAEA"/>
            <w:vAlign w:val="bottom"/>
            <w:hideMark/>
          </w:tcPr>
          <w:p w14:paraId="357BD4A9" w14:textId="77777777" w:rsidR="002F7FE9" w:rsidRPr="002F7FE9" w:rsidRDefault="002F7FE9" w:rsidP="002F7FE9">
            <w:pPr>
              <w:widowControl/>
              <w:autoSpaceDE/>
              <w:autoSpaceDN/>
              <w:ind w:left="142"/>
              <w:textAlignment w:val="baseline"/>
              <w:rPr>
                <w:rFonts w:ascii="Times New Roman" w:eastAsia="Times New Roman" w:hAnsi="Times New Roman" w:cs="Times New Roman"/>
                <w:sz w:val="24"/>
                <w:szCs w:val="24"/>
                <w:lang w:val="es-CO" w:eastAsia="es-CO"/>
              </w:rPr>
            </w:pPr>
            <w:r w:rsidRPr="002F7FE9">
              <w:rPr>
                <w:rFonts w:ascii="Verdana" w:eastAsia="Times New Roman" w:hAnsi="Verdana" w:cs="Times New Roman"/>
                <w:color w:val="144179"/>
                <w:sz w:val="16"/>
                <w:szCs w:val="16"/>
                <w:lang w:val="es-CO" w:eastAsia="es-CO"/>
              </w:rPr>
              <w:t>Nombre</w:t>
            </w:r>
            <w:r w:rsidRPr="002F7FE9">
              <w:rPr>
                <w:rFonts w:ascii="Verdana" w:eastAsia="Times New Roman" w:hAnsi="Verdana" w:cs="Times New Roman"/>
                <w:sz w:val="16"/>
                <w:szCs w:val="16"/>
                <w:lang w:val="es-CO" w:eastAsia="es-CO"/>
              </w:rPr>
              <w:t> </w:t>
            </w:r>
          </w:p>
          <w:p w14:paraId="6A9A32F4" w14:textId="77777777" w:rsidR="002F7FE9" w:rsidRPr="002F7FE9" w:rsidRDefault="002F7FE9" w:rsidP="002F7FE9">
            <w:pPr>
              <w:widowControl/>
              <w:autoSpaceDE/>
              <w:autoSpaceDN/>
              <w:ind w:left="142"/>
              <w:textAlignment w:val="baseline"/>
              <w:rPr>
                <w:rFonts w:ascii="Times New Roman" w:eastAsia="Times New Roman" w:hAnsi="Times New Roman" w:cs="Times New Roman"/>
                <w:sz w:val="24"/>
                <w:szCs w:val="24"/>
                <w:lang w:val="es-CO" w:eastAsia="es-CO"/>
              </w:rPr>
            </w:pPr>
            <w:r w:rsidRPr="002F7FE9">
              <w:rPr>
                <w:rFonts w:ascii="Verdana" w:eastAsia="Times New Roman" w:hAnsi="Verdana" w:cs="Times New Roman"/>
                <w:sz w:val="16"/>
                <w:szCs w:val="16"/>
                <w:lang w:val="es-CO" w:eastAsia="es-CO"/>
              </w:rPr>
              <w:t> </w:t>
            </w:r>
          </w:p>
          <w:p w14:paraId="38A1B97F" w14:textId="77777777" w:rsidR="002F7FE9" w:rsidRPr="002F7FE9" w:rsidRDefault="00A95580" w:rsidP="000D42DC">
            <w:pPr>
              <w:widowControl/>
              <w:autoSpaceDE/>
              <w:autoSpaceDN/>
              <w:textAlignment w:val="baseline"/>
              <w:rPr>
                <w:rFonts w:ascii="Times New Roman" w:eastAsia="Times New Roman" w:hAnsi="Times New Roman" w:cs="Times New Roman"/>
                <w:sz w:val="24"/>
                <w:szCs w:val="24"/>
                <w:lang w:val="es-CO" w:eastAsia="es-CO"/>
              </w:rPr>
            </w:pPr>
            <w:proofErr w:type="spellStart"/>
            <w:r w:rsidRPr="00A95580">
              <w:rPr>
                <w:rFonts w:ascii="Verdana" w:eastAsia="Times New Roman" w:hAnsi="Verdana" w:cs="Times New Roman"/>
                <w:sz w:val="16"/>
                <w:szCs w:val="16"/>
                <w:lang w:val="es-CO" w:eastAsia="es-CO"/>
              </w:rPr>
              <w:t>Carton</w:t>
            </w:r>
            <w:proofErr w:type="spellEnd"/>
            <w:r w:rsidRPr="00A95580">
              <w:rPr>
                <w:rFonts w:ascii="Verdana" w:eastAsia="Times New Roman" w:hAnsi="Verdana" w:cs="Times New Roman"/>
                <w:sz w:val="16"/>
                <w:szCs w:val="16"/>
                <w:lang w:val="es-CO" w:eastAsia="es-CO"/>
              </w:rPr>
              <w:t xml:space="preserve"> De Colombia S.A.</w:t>
            </w:r>
          </w:p>
        </w:tc>
        <w:tc>
          <w:tcPr>
            <w:tcW w:w="1980" w:type="dxa"/>
            <w:tcBorders>
              <w:top w:val="nil"/>
              <w:left w:val="nil"/>
              <w:bottom w:val="single" w:sz="6" w:space="0" w:color="548DD4"/>
              <w:right w:val="single" w:sz="6" w:space="0" w:color="548DD4"/>
            </w:tcBorders>
            <w:shd w:val="clear" w:color="auto" w:fill="EAEAEA"/>
            <w:vAlign w:val="bottom"/>
            <w:hideMark/>
          </w:tcPr>
          <w:p w14:paraId="2F560478" w14:textId="77777777" w:rsidR="002F7FE9" w:rsidRPr="002F7FE9" w:rsidRDefault="002F7FE9" w:rsidP="002F7FE9">
            <w:pPr>
              <w:widowControl/>
              <w:autoSpaceDE/>
              <w:autoSpaceDN/>
              <w:ind w:left="142"/>
              <w:textAlignment w:val="baseline"/>
              <w:rPr>
                <w:rFonts w:ascii="Times New Roman" w:eastAsia="Times New Roman" w:hAnsi="Times New Roman" w:cs="Times New Roman"/>
                <w:sz w:val="24"/>
                <w:szCs w:val="24"/>
                <w:lang w:val="es-CO" w:eastAsia="es-CO"/>
              </w:rPr>
            </w:pPr>
            <w:r w:rsidRPr="002F7FE9">
              <w:rPr>
                <w:rFonts w:ascii="Verdana" w:eastAsia="Times New Roman" w:hAnsi="Verdana" w:cs="Times New Roman"/>
                <w:color w:val="144179"/>
                <w:sz w:val="16"/>
                <w:szCs w:val="16"/>
                <w:lang w:val="es-CO" w:eastAsia="es-CO"/>
              </w:rPr>
              <w:t>Tipo de identificaci</w:t>
            </w:r>
            <w:r w:rsidRPr="002F7FE9">
              <w:rPr>
                <w:rFonts w:eastAsia="Times New Roman"/>
                <w:color w:val="144179"/>
                <w:sz w:val="16"/>
                <w:szCs w:val="16"/>
                <w:lang w:val="es-CO" w:eastAsia="es-CO"/>
              </w:rPr>
              <w:t>ó</w:t>
            </w:r>
            <w:r w:rsidRPr="002F7FE9">
              <w:rPr>
                <w:rFonts w:ascii="Verdana" w:eastAsia="Times New Roman" w:hAnsi="Verdana" w:cs="Times New Roman"/>
                <w:color w:val="144179"/>
                <w:sz w:val="16"/>
                <w:szCs w:val="16"/>
                <w:lang w:val="es-CO" w:eastAsia="es-CO"/>
              </w:rPr>
              <w:t>n</w:t>
            </w:r>
            <w:r w:rsidRPr="002F7FE9">
              <w:rPr>
                <w:rFonts w:ascii="Verdana" w:eastAsia="Times New Roman" w:hAnsi="Verdana" w:cs="Times New Roman"/>
                <w:sz w:val="16"/>
                <w:szCs w:val="16"/>
                <w:lang w:val="es-CO" w:eastAsia="es-CO"/>
              </w:rPr>
              <w:t> </w:t>
            </w:r>
          </w:p>
          <w:p w14:paraId="11F64670" w14:textId="77777777" w:rsidR="002F7FE9" w:rsidRPr="002F7FE9" w:rsidRDefault="002F7FE9" w:rsidP="002F7FE9">
            <w:pPr>
              <w:widowControl/>
              <w:autoSpaceDE/>
              <w:autoSpaceDN/>
              <w:ind w:left="142"/>
              <w:textAlignment w:val="baseline"/>
              <w:rPr>
                <w:rFonts w:ascii="Times New Roman" w:eastAsia="Times New Roman" w:hAnsi="Times New Roman" w:cs="Times New Roman"/>
                <w:sz w:val="24"/>
                <w:szCs w:val="24"/>
                <w:lang w:val="es-CO" w:eastAsia="es-CO"/>
              </w:rPr>
            </w:pPr>
            <w:r w:rsidRPr="002F7FE9">
              <w:rPr>
                <w:rFonts w:ascii="Verdana" w:eastAsia="Times New Roman" w:hAnsi="Verdana" w:cs="Times New Roman"/>
                <w:sz w:val="16"/>
                <w:szCs w:val="16"/>
                <w:lang w:val="es-CO" w:eastAsia="es-CO"/>
              </w:rPr>
              <w:t> </w:t>
            </w:r>
          </w:p>
          <w:p w14:paraId="2FF8FE2C" w14:textId="77777777" w:rsidR="002F7FE9" w:rsidRPr="002F7FE9" w:rsidRDefault="00220606" w:rsidP="002F7FE9">
            <w:pPr>
              <w:widowControl/>
              <w:autoSpaceDE/>
              <w:autoSpaceDN/>
              <w:ind w:left="142"/>
              <w:textAlignment w:val="baseline"/>
              <w:rPr>
                <w:rFonts w:ascii="Times New Roman" w:eastAsia="Times New Roman" w:hAnsi="Times New Roman" w:cs="Times New Roman"/>
                <w:sz w:val="24"/>
                <w:szCs w:val="24"/>
                <w:lang w:val="es-CO" w:eastAsia="es-CO"/>
              </w:rPr>
            </w:pPr>
            <w:proofErr w:type="spellStart"/>
            <w:r w:rsidRPr="00220606">
              <w:rPr>
                <w:rFonts w:ascii="Verdana" w:eastAsia="Times New Roman" w:hAnsi="Verdana" w:cs="Times New Roman"/>
                <w:sz w:val="16"/>
                <w:szCs w:val="16"/>
                <w:lang w:val="es-CO" w:eastAsia="es-CO"/>
              </w:rPr>
              <w:t>Nit</w:t>
            </w:r>
            <w:proofErr w:type="spellEnd"/>
            <w:r w:rsidRPr="00220606">
              <w:rPr>
                <w:rFonts w:ascii="Verdana" w:eastAsia="Times New Roman" w:hAnsi="Verdana" w:cs="Times New Roman"/>
                <w:sz w:val="16"/>
                <w:szCs w:val="16"/>
                <w:lang w:val="es-CO" w:eastAsia="es-CO"/>
              </w:rPr>
              <w:t>.</w:t>
            </w:r>
          </w:p>
        </w:tc>
        <w:tc>
          <w:tcPr>
            <w:tcW w:w="2550" w:type="dxa"/>
            <w:tcBorders>
              <w:top w:val="nil"/>
              <w:left w:val="nil"/>
              <w:bottom w:val="single" w:sz="6" w:space="0" w:color="548DD4"/>
              <w:right w:val="single" w:sz="6" w:space="0" w:color="548DD4"/>
            </w:tcBorders>
            <w:shd w:val="clear" w:color="auto" w:fill="EAEAEA"/>
            <w:vAlign w:val="bottom"/>
            <w:hideMark/>
          </w:tcPr>
          <w:p w14:paraId="7E3B9C65" w14:textId="77777777" w:rsidR="002F7FE9" w:rsidRPr="002F7FE9" w:rsidRDefault="002F7FE9" w:rsidP="002F7FE9">
            <w:pPr>
              <w:widowControl/>
              <w:autoSpaceDE/>
              <w:autoSpaceDN/>
              <w:ind w:left="142"/>
              <w:textAlignment w:val="baseline"/>
              <w:rPr>
                <w:rFonts w:ascii="Times New Roman" w:eastAsia="Times New Roman" w:hAnsi="Times New Roman" w:cs="Times New Roman"/>
                <w:sz w:val="24"/>
                <w:szCs w:val="24"/>
                <w:lang w:val="es-CO" w:eastAsia="es-CO"/>
              </w:rPr>
            </w:pPr>
            <w:r w:rsidRPr="002F7FE9">
              <w:rPr>
                <w:rFonts w:ascii="Verdana" w:eastAsia="Times New Roman" w:hAnsi="Verdana" w:cs="Times New Roman"/>
                <w:color w:val="144179"/>
                <w:sz w:val="16"/>
                <w:szCs w:val="16"/>
                <w:lang w:val="es-CO" w:eastAsia="es-CO"/>
              </w:rPr>
              <w:t>N</w:t>
            </w:r>
            <w:r w:rsidRPr="002F7FE9">
              <w:rPr>
                <w:rFonts w:eastAsia="Times New Roman"/>
                <w:color w:val="144179"/>
                <w:sz w:val="16"/>
                <w:szCs w:val="16"/>
                <w:lang w:val="es-CO" w:eastAsia="es-CO"/>
              </w:rPr>
              <w:t>ú</w:t>
            </w:r>
            <w:r w:rsidRPr="002F7FE9">
              <w:rPr>
                <w:rFonts w:ascii="Verdana" w:eastAsia="Times New Roman" w:hAnsi="Verdana" w:cs="Times New Roman"/>
                <w:color w:val="144179"/>
                <w:sz w:val="16"/>
                <w:szCs w:val="16"/>
                <w:lang w:val="es-CO" w:eastAsia="es-CO"/>
              </w:rPr>
              <w:t>mero de identificaci</w:t>
            </w:r>
            <w:r w:rsidRPr="002F7FE9">
              <w:rPr>
                <w:rFonts w:eastAsia="Times New Roman"/>
                <w:color w:val="144179"/>
                <w:sz w:val="16"/>
                <w:szCs w:val="16"/>
                <w:lang w:val="es-CO" w:eastAsia="es-CO"/>
              </w:rPr>
              <w:t>ó</w:t>
            </w:r>
            <w:r w:rsidRPr="002F7FE9">
              <w:rPr>
                <w:rFonts w:ascii="Verdana" w:eastAsia="Times New Roman" w:hAnsi="Verdana" w:cs="Times New Roman"/>
                <w:color w:val="144179"/>
                <w:sz w:val="16"/>
                <w:szCs w:val="16"/>
                <w:lang w:val="es-CO" w:eastAsia="es-CO"/>
              </w:rPr>
              <w:t>n</w:t>
            </w:r>
            <w:r w:rsidRPr="002F7FE9">
              <w:rPr>
                <w:rFonts w:ascii="Verdana" w:eastAsia="Times New Roman" w:hAnsi="Verdana" w:cs="Times New Roman"/>
                <w:sz w:val="16"/>
                <w:szCs w:val="16"/>
                <w:lang w:val="es-CO" w:eastAsia="es-CO"/>
              </w:rPr>
              <w:t> </w:t>
            </w:r>
          </w:p>
          <w:p w14:paraId="4FEBDAA8" w14:textId="77777777" w:rsidR="002F7FE9" w:rsidRPr="002F7FE9" w:rsidRDefault="002F7FE9" w:rsidP="002F7FE9">
            <w:pPr>
              <w:widowControl/>
              <w:autoSpaceDE/>
              <w:autoSpaceDN/>
              <w:ind w:left="142"/>
              <w:textAlignment w:val="baseline"/>
              <w:rPr>
                <w:rFonts w:ascii="Times New Roman" w:eastAsia="Times New Roman" w:hAnsi="Times New Roman" w:cs="Times New Roman"/>
                <w:sz w:val="24"/>
                <w:szCs w:val="24"/>
                <w:lang w:val="es-CO" w:eastAsia="es-CO"/>
              </w:rPr>
            </w:pPr>
            <w:r w:rsidRPr="002F7FE9">
              <w:rPr>
                <w:rFonts w:ascii="Verdana" w:eastAsia="Times New Roman" w:hAnsi="Verdana" w:cs="Times New Roman"/>
                <w:sz w:val="16"/>
                <w:szCs w:val="16"/>
                <w:lang w:val="es-CO" w:eastAsia="es-CO"/>
              </w:rPr>
              <w:t> </w:t>
            </w:r>
          </w:p>
          <w:p w14:paraId="26304490" w14:textId="77777777" w:rsidR="002F7FE9" w:rsidRPr="002F7FE9" w:rsidRDefault="00A95580" w:rsidP="002F7FE9">
            <w:pPr>
              <w:widowControl/>
              <w:autoSpaceDE/>
              <w:autoSpaceDN/>
              <w:ind w:left="142"/>
              <w:textAlignment w:val="baseline"/>
              <w:rPr>
                <w:rFonts w:ascii="Times New Roman" w:eastAsia="Times New Roman" w:hAnsi="Times New Roman" w:cs="Times New Roman"/>
                <w:sz w:val="24"/>
                <w:szCs w:val="24"/>
                <w:lang w:val="es-CO" w:eastAsia="es-CO"/>
              </w:rPr>
            </w:pPr>
            <w:r w:rsidRPr="00A95580">
              <w:rPr>
                <w:rFonts w:ascii="Verdana" w:eastAsia="Times New Roman" w:hAnsi="Verdana" w:cs="Times New Roman"/>
                <w:sz w:val="16"/>
                <w:szCs w:val="16"/>
                <w:lang w:val="es-CO" w:eastAsia="es-CO"/>
              </w:rPr>
              <w:t>890.300.406-3</w:t>
            </w:r>
          </w:p>
        </w:tc>
        <w:tc>
          <w:tcPr>
            <w:tcW w:w="1695" w:type="dxa"/>
            <w:tcBorders>
              <w:top w:val="nil"/>
              <w:left w:val="nil"/>
              <w:bottom w:val="single" w:sz="6" w:space="0" w:color="548DD4"/>
              <w:right w:val="single" w:sz="6" w:space="0" w:color="548DD4"/>
            </w:tcBorders>
            <w:shd w:val="clear" w:color="auto" w:fill="EAEAEA"/>
            <w:vAlign w:val="bottom"/>
            <w:hideMark/>
          </w:tcPr>
          <w:p w14:paraId="24C30083" w14:textId="77777777" w:rsidR="002F7FE9" w:rsidRPr="002F7FE9" w:rsidRDefault="002F7FE9" w:rsidP="002F7FE9">
            <w:pPr>
              <w:widowControl/>
              <w:autoSpaceDE/>
              <w:autoSpaceDN/>
              <w:ind w:left="142"/>
              <w:textAlignment w:val="baseline"/>
              <w:rPr>
                <w:rFonts w:ascii="Times New Roman" w:eastAsia="Times New Roman" w:hAnsi="Times New Roman" w:cs="Times New Roman"/>
                <w:sz w:val="24"/>
                <w:szCs w:val="24"/>
                <w:lang w:val="es-CO" w:eastAsia="es-CO"/>
              </w:rPr>
            </w:pPr>
            <w:r w:rsidRPr="002F7FE9">
              <w:rPr>
                <w:rFonts w:ascii="Verdana" w:eastAsia="Times New Roman" w:hAnsi="Verdana" w:cs="Times New Roman"/>
                <w:color w:val="144179"/>
                <w:sz w:val="16"/>
                <w:szCs w:val="16"/>
                <w:lang w:val="es-CO" w:eastAsia="es-CO"/>
              </w:rPr>
              <w:t>Segmento</w:t>
            </w:r>
            <w:r w:rsidRPr="002F7FE9">
              <w:rPr>
                <w:rFonts w:ascii="Verdana" w:eastAsia="Times New Roman" w:hAnsi="Verdana" w:cs="Times New Roman"/>
                <w:sz w:val="16"/>
                <w:szCs w:val="16"/>
                <w:lang w:val="es-CO" w:eastAsia="es-CO"/>
              </w:rPr>
              <w:t> </w:t>
            </w:r>
          </w:p>
          <w:p w14:paraId="67F75DE8" w14:textId="77777777" w:rsidR="002F7FE9" w:rsidRPr="002F7FE9" w:rsidRDefault="002F7FE9" w:rsidP="002F7FE9">
            <w:pPr>
              <w:widowControl/>
              <w:autoSpaceDE/>
              <w:autoSpaceDN/>
              <w:ind w:left="142"/>
              <w:textAlignment w:val="baseline"/>
              <w:rPr>
                <w:rFonts w:ascii="Times New Roman" w:eastAsia="Times New Roman" w:hAnsi="Times New Roman" w:cs="Times New Roman"/>
                <w:sz w:val="24"/>
                <w:szCs w:val="24"/>
                <w:lang w:val="es-CO" w:eastAsia="es-CO"/>
              </w:rPr>
            </w:pPr>
            <w:r w:rsidRPr="002F7FE9">
              <w:rPr>
                <w:rFonts w:ascii="Verdana" w:eastAsia="Times New Roman" w:hAnsi="Verdana" w:cs="Times New Roman"/>
                <w:sz w:val="16"/>
                <w:szCs w:val="16"/>
                <w:lang w:val="es-CO" w:eastAsia="es-CO"/>
              </w:rPr>
              <w:t> </w:t>
            </w:r>
          </w:p>
          <w:p w14:paraId="17DA6F97" w14:textId="77777777" w:rsidR="002F7FE9" w:rsidRPr="002F7FE9" w:rsidRDefault="002F7FE9" w:rsidP="002F7FE9">
            <w:pPr>
              <w:widowControl/>
              <w:autoSpaceDE/>
              <w:autoSpaceDN/>
              <w:ind w:left="142"/>
              <w:textAlignment w:val="baseline"/>
              <w:rPr>
                <w:rFonts w:ascii="Times New Roman" w:eastAsia="Times New Roman" w:hAnsi="Times New Roman" w:cs="Times New Roman"/>
                <w:sz w:val="24"/>
                <w:szCs w:val="24"/>
                <w:lang w:val="es-CO" w:eastAsia="es-CO"/>
              </w:rPr>
            </w:pPr>
            <w:r w:rsidRPr="002F7FE9">
              <w:rPr>
                <w:rFonts w:ascii="Verdana" w:eastAsia="Times New Roman" w:hAnsi="Verdana" w:cs="Times New Roman"/>
                <w:sz w:val="16"/>
                <w:szCs w:val="16"/>
                <w:lang w:val="es-CO" w:eastAsia="es-CO"/>
              </w:rPr>
              <w:t> </w:t>
            </w:r>
            <w:r w:rsidR="00220606">
              <w:rPr>
                <w:rFonts w:ascii="Verdana" w:eastAsia="Times New Roman" w:hAnsi="Verdana" w:cs="Times New Roman"/>
                <w:sz w:val="16"/>
                <w:szCs w:val="16"/>
                <w:lang w:val="es-CO" w:eastAsia="es-CO"/>
              </w:rPr>
              <w:t>2842</w:t>
            </w:r>
          </w:p>
        </w:tc>
        <w:tc>
          <w:tcPr>
            <w:tcW w:w="2835" w:type="dxa"/>
            <w:tcBorders>
              <w:top w:val="nil"/>
              <w:left w:val="nil"/>
              <w:bottom w:val="single" w:sz="6" w:space="0" w:color="548DD4"/>
              <w:right w:val="single" w:sz="6" w:space="0" w:color="548DD4"/>
            </w:tcBorders>
            <w:shd w:val="clear" w:color="auto" w:fill="EAEAEA"/>
            <w:hideMark/>
          </w:tcPr>
          <w:p w14:paraId="31F7B352" w14:textId="77777777" w:rsidR="002F7FE9" w:rsidRPr="002F7FE9" w:rsidRDefault="002F7FE9" w:rsidP="002F7FE9">
            <w:pPr>
              <w:widowControl/>
              <w:autoSpaceDE/>
              <w:autoSpaceDN/>
              <w:ind w:left="142"/>
              <w:textAlignment w:val="baseline"/>
              <w:rPr>
                <w:rFonts w:ascii="Times New Roman" w:eastAsia="Times New Roman" w:hAnsi="Times New Roman" w:cs="Times New Roman"/>
                <w:sz w:val="24"/>
                <w:szCs w:val="24"/>
                <w:lang w:val="es-CO" w:eastAsia="es-CO"/>
              </w:rPr>
            </w:pPr>
            <w:r w:rsidRPr="002F7FE9">
              <w:rPr>
                <w:rFonts w:ascii="Verdana" w:eastAsia="Times New Roman" w:hAnsi="Verdana" w:cs="Times New Roman"/>
                <w:color w:val="144179"/>
                <w:sz w:val="16"/>
                <w:szCs w:val="16"/>
                <w:lang w:val="es-CO" w:eastAsia="es-CO"/>
              </w:rPr>
              <w:t>Direcci</w:t>
            </w:r>
            <w:r w:rsidRPr="002F7FE9">
              <w:rPr>
                <w:rFonts w:eastAsia="Times New Roman"/>
                <w:color w:val="144179"/>
                <w:sz w:val="16"/>
                <w:szCs w:val="16"/>
                <w:lang w:val="es-CO" w:eastAsia="es-CO"/>
              </w:rPr>
              <w:t>ó</w:t>
            </w:r>
            <w:r w:rsidRPr="002F7FE9">
              <w:rPr>
                <w:rFonts w:ascii="Verdana" w:eastAsia="Times New Roman" w:hAnsi="Verdana" w:cs="Times New Roman"/>
                <w:color w:val="144179"/>
                <w:sz w:val="16"/>
                <w:szCs w:val="16"/>
                <w:lang w:val="es-CO" w:eastAsia="es-CO"/>
              </w:rPr>
              <w:t>n de correspondencia</w:t>
            </w:r>
            <w:r w:rsidRPr="002F7FE9">
              <w:rPr>
                <w:rFonts w:ascii="Verdana" w:eastAsia="Times New Roman" w:hAnsi="Verdana" w:cs="Times New Roman"/>
                <w:sz w:val="16"/>
                <w:szCs w:val="16"/>
                <w:lang w:val="es-CO" w:eastAsia="es-CO"/>
              </w:rPr>
              <w:t> </w:t>
            </w:r>
          </w:p>
          <w:p w14:paraId="06A724DD" w14:textId="77777777" w:rsidR="00220606" w:rsidRDefault="002F7FE9" w:rsidP="002F7FE9">
            <w:pPr>
              <w:widowControl/>
              <w:autoSpaceDE/>
              <w:autoSpaceDN/>
              <w:ind w:left="142"/>
              <w:textAlignment w:val="baseline"/>
              <w:rPr>
                <w:rFonts w:ascii="Verdana" w:eastAsia="Times New Roman" w:hAnsi="Verdana" w:cs="Times New Roman"/>
                <w:sz w:val="16"/>
                <w:szCs w:val="16"/>
                <w:lang w:val="es-CO" w:eastAsia="es-CO"/>
              </w:rPr>
            </w:pPr>
            <w:r w:rsidRPr="002F7FE9">
              <w:rPr>
                <w:rFonts w:ascii="Verdana" w:eastAsia="Times New Roman" w:hAnsi="Verdana" w:cs="Times New Roman"/>
                <w:sz w:val="16"/>
                <w:szCs w:val="16"/>
                <w:lang w:val="es-CO" w:eastAsia="es-CO"/>
              </w:rPr>
              <w:t> </w:t>
            </w:r>
          </w:p>
          <w:p w14:paraId="553DDE1E" w14:textId="77777777" w:rsidR="002F7FE9" w:rsidRPr="002F7FE9" w:rsidRDefault="00A95580" w:rsidP="002F7FE9">
            <w:pPr>
              <w:widowControl/>
              <w:autoSpaceDE/>
              <w:autoSpaceDN/>
              <w:ind w:left="142"/>
              <w:textAlignment w:val="baseline"/>
              <w:rPr>
                <w:rFonts w:ascii="Times New Roman" w:eastAsia="Times New Roman" w:hAnsi="Times New Roman" w:cs="Times New Roman"/>
                <w:sz w:val="24"/>
                <w:szCs w:val="24"/>
                <w:lang w:val="es-CO" w:eastAsia="es-CO"/>
              </w:rPr>
            </w:pPr>
            <w:r w:rsidRPr="00A95580">
              <w:rPr>
                <w:rFonts w:ascii="Verdana" w:eastAsia="Times New Roman" w:hAnsi="Verdana" w:cs="Times New Roman"/>
                <w:sz w:val="16"/>
                <w:szCs w:val="16"/>
                <w:lang w:val="es-CO" w:eastAsia="es-CO"/>
              </w:rPr>
              <w:t>CR 72 # 163 31</w:t>
            </w:r>
          </w:p>
        </w:tc>
      </w:tr>
    </w:tbl>
    <w:p w14:paraId="417DB922" w14:textId="77777777" w:rsidR="002F7FE9" w:rsidRPr="002F7FE9" w:rsidRDefault="002F7FE9" w:rsidP="002F7FE9">
      <w:pPr>
        <w:widowControl/>
        <w:autoSpaceDE/>
        <w:autoSpaceDN/>
        <w:ind w:left="142" w:right="-135"/>
        <w:textAlignment w:val="baseline"/>
        <w:rPr>
          <w:rFonts w:ascii="Segoe UI" w:eastAsia="Times New Roman" w:hAnsi="Segoe UI" w:cs="Segoe UI"/>
          <w:sz w:val="18"/>
          <w:szCs w:val="18"/>
          <w:lang w:val="es-CO" w:eastAsia="es-CO"/>
        </w:rPr>
      </w:pPr>
      <w:r w:rsidRPr="002F7FE9">
        <w:rPr>
          <w:rFonts w:ascii="Tahoma" w:eastAsia="Times New Roman" w:hAnsi="Tahoma" w:cs="Tahoma"/>
          <w:sz w:val="16"/>
          <w:szCs w:val="16"/>
          <w:lang w:val="es-CO" w:eastAsia="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45"/>
      </w:tblGrid>
      <w:tr w:rsidR="002F7FE9" w:rsidRPr="002F7FE9" w14:paraId="5D188842" w14:textId="77777777" w:rsidTr="008A68D6">
        <w:trPr>
          <w:trHeight w:val="300"/>
        </w:trPr>
        <w:tc>
          <w:tcPr>
            <w:tcW w:w="11145" w:type="dxa"/>
            <w:tcBorders>
              <w:top w:val="nil"/>
              <w:left w:val="nil"/>
              <w:bottom w:val="nil"/>
              <w:right w:val="nil"/>
            </w:tcBorders>
            <w:shd w:val="clear" w:color="auto" w:fill="003399"/>
            <w:vAlign w:val="bottom"/>
            <w:hideMark/>
          </w:tcPr>
          <w:p w14:paraId="0F341BBB" w14:textId="77777777" w:rsidR="002F7FE9" w:rsidRPr="002F7FE9" w:rsidRDefault="002F7FE9" w:rsidP="002F7FE9">
            <w:pPr>
              <w:widowControl/>
              <w:autoSpaceDE/>
              <w:autoSpaceDN/>
              <w:ind w:left="142"/>
              <w:textAlignment w:val="baseline"/>
              <w:rPr>
                <w:rFonts w:ascii="Times New Roman" w:eastAsia="Times New Roman" w:hAnsi="Times New Roman" w:cs="Times New Roman"/>
                <w:sz w:val="24"/>
                <w:szCs w:val="24"/>
                <w:lang w:val="es-CO" w:eastAsia="es-CO"/>
              </w:rPr>
            </w:pPr>
            <w:r w:rsidRPr="002F7FE9">
              <w:rPr>
                <w:rFonts w:ascii="Calibri" w:eastAsia="Times New Roman" w:hAnsi="Calibri" w:cs="Calibri"/>
                <w:color w:val="FFFFFF"/>
                <w:lang w:val="es-CO" w:eastAsia="es-CO"/>
              </w:rPr>
              <w:t>SOLUCIÓN</w:t>
            </w:r>
            <w:r w:rsidRPr="002F7FE9">
              <w:rPr>
                <w:rFonts w:ascii="Calibri" w:eastAsia="Times New Roman" w:hAnsi="Calibri" w:cs="Calibri"/>
                <w:lang w:val="es-CO" w:eastAsia="es-CO"/>
              </w:rPr>
              <w:t> </w:t>
            </w:r>
          </w:p>
        </w:tc>
      </w:tr>
      <w:tr w:rsidR="002F7FE9" w:rsidRPr="002F7FE9" w14:paraId="0197588A" w14:textId="77777777" w:rsidTr="008A68D6">
        <w:trPr>
          <w:trHeight w:val="300"/>
        </w:trPr>
        <w:tc>
          <w:tcPr>
            <w:tcW w:w="11145" w:type="dxa"/>
            <w:tcBorders>
              <w:top w:val="nil"/>
              <w:left w:val="single" w:sz="6" w:space="0" w:color="548DD4"/>
              <w:bottom w:val="single" w:sz="6" w:space="0" w:color="548DD4"/>
              <w:right w:val="single" w:sz="6" w:space="0" w:color="548DD4"/>
            </w:tcBorders>
            <w:shd w:val="clear" w:color="auto" w:fill="EAEAEA"/>
            <w:vAlign w:val="bottom"/>
            <w:hideMark/>
          </w:tcPr>
          <w:p w14:paraId="11303614" w14:textId="77777777" w:rsidR="002F7FE9" w:rsidRPr="004842D7" w:rsidRDefault="00F946FF" w:rsidP="00CF45C7">
            <w:pPr>
              <w:widowControl/>
              <w:autoSpaceDE/>
              <w:autoSpaceDN/>
              <w:textAlignment w:val="baseline"/>
              <w:rPr>
                <w:rFonts w:eastAsia="Times New Roman"/>
                <w:sz w:val="24"/>
                <w:szCs w:val="24"/>
                <w:lang w:val="es-CO" w:eastAsia="es-CO"/>
              </w:rPr>
            </w:pPr>
            <w:r w:rsidRPr="00F946FF">
              <w:rPr>
                <w:rFonts w:ascii="Verdana" w:eastAsia="Times New Roman" w:hAnsi="Verdana" w:cs="Times New Roman"/>
                <w:sz w:val="16"/>
                <w:szCs w:val="16"/>
                <w:lang w:val="es-CO" w:eastAsia="es-CO"/>
              </w:rPr>
              <w:t>Seguro Vida Integral Contributivo</w:t>
            </w:r>
          </w:p>
        </w:tc>
      </w:tr>
    </w:tbl>
    <w:p w14:paraId="262C4D3F" w14:textId="77777777" w:rsidR="002F7FE9" w:rsidRPr="002F7FE9" w:rsidRDefault="002F7FE9" w:rsidP="002F7FE9">
      <w:pPr>
        <w:pStyle w:val="Textoindependiente"/>
        <w:spacing w:before="6"/>
        <w:ind w:left="142" w:right="-124"/>
        <w:rPr>
          <w:rFonts w:ascii="Tahoma"/>
          <w:sz w:val="6"/>
          <w:lang w:val="es-CO"/>
        </w:rPr>
      </w:pPr>
    </w:p>
    <w:p w14:paraId="0C9C3CB0" w14:textId="77777777" w:rsidR="002F7FE9" w:rsidRPr="002F7FE9" w:rsidRDefault="002F7FE9" w:rsidP="002F7FE9">
      <w:pPr>
        <w:pStyle w:val="Textoindependiente"/>
        <w:spacing w:before="8" w:after="1"/>
        <w:ind w:left="142" w:right="-124"/>
        <w:rPr>
          <w:rFonts w:ascii="Tahoma"/>
          <w:sz w:val="7"/>
          <w:lang w:val="es-CO"/>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45"/>
      </w:tblGrid>
      <w:tr w:rsidR="002F7FE9" w:rsidRPr="002F7FE9" w14:paraId="482A6657" w14:textId="77777777" w:rsidTr="008A68D6">
        <w:trPr>
          <w:trHeight w:val="300"/>
        </w:trPr>
        <w:tc>
          <w:tcPr>
            <w:tcW w:w="11145" w:type="dxa"/>
            <w:tcBorders>
              <w:top w:val="nil"/>
              <w:left w:val="nil"/>
              <w:bottom w:val="nil"/>
              <w:right w:val="nil"/>
            </w:tcBorders>
            <w:shd w:val="clear" w:color="auto" w:fill="003399"/>
            <w:vAlign w:val="bottom"/>
            <w:hideMark/>
          </w:tcPr>
          <w:p w14:paraId="60D0DFE6" w14:textId="77777777" w:rsidR="002F7FE9" w:rsidRPr="002F7FE9" w:rsidRDefault="002F7FE9" w:rsidP="002F7FE9">
            <w:pPr>
              <w:widowControl/>
              <w:autoSpaceDE/>
              <w:autoSpaceDN/>
              <w:ind w:left="142"/>
              <w:textAlignment w:val="baseline"/>
              <w:rPr>
                <w:rFonts w:ascii="Times New Roman" w:eastAsia="Times New Roman" w:hAnsi="Times New Roman" w:cs="Times New Roman"/>
                <w:sz w:val="24"/>
                <w:szCs w:val="24"/>
                <w:lang w:val="es-CO" w:eastAsia="es-CO"/>
              </w:rPr>
            </w:pPr>
            <w:r w:rsidRPr="002F7FE9">
              <w:rPr>
                <w:rFonts w:ascii="Calibri" w:eastAsia="Times New Roman" w:hAnsi="Calibri" w:cs="Calibri"/>
                <w:color w:val="FFFFFF"/>
                <w:lang w:val="es-CO" w:eastAsia="es-CO"/>
              </w:rPr>
              <w:t>ASEGURADO</w:t>
            </w:r>
          </w:p>
        </w:tc>
      </w:tr>
      <w:tr w:rsidR="002F7FE9" w:rsidRPr="0023782C" w14:paraId="29370715" w14:textId="77777777" w:rsidTr="002A6543">
        <w:trPr>
          <w:trHeight w:val="313"/>
        </w:trPr>
        <w:tc>
          <w:tcPr>
            <w:tcW w:w="11145" w:type="dxa"/>
            <w:tcBorders>
              <w:top w:val="nil"/>
              <w:left w:val="single" w:sz="6" w:space="0" w:color="548DD4"/>
              <w:bottom w:val="single" w:sz="6" w:space="0" w:color="548DD4"/>
              <w:right w:val="single" w:sz="6" w:space="0" w:color="548DD4"/>
            </w:tcBorders>
            <w:shd w:val="clear" w:color="auto" w:fill="EAEAEA"/>
            <w:vAlign w:val="bottom"/>
            <w:hideMark/>
          </w:tcPr>
          <w:p w14:paraId="1DA4E96E" w14:textId="77777777" w:rsidR="00A95580" w:rsidRPr="00A95580" w:rsidRDefault="00A95580" w:rsidP="00A95580">
            <w:pPr>
              <w:widowControl/>
              <w:autoSpaceDE/>
              <w:autoSpaceDN/>
              <w:jc w:val="both"/>
              <w:textAlignment w:val="baseline"/>
              <w:rPr>
                <w:rFonts w:ascii="Verdana" w:eastAsia="Times New Roman" w:hAnsi="Verdana" w:cs="Times New Roman"/>
                <w:sz w:val="16"/>
                <w:szCs w:val="16"/>
                <w:lang w:val="es-CO" w:eastAsia="es-CO"/>
              </w:rPr>
            </w:pPr>
            <w:r w:rsidRPr="00A95580">
              <w:rPr>
                <w:rFonts w:ascii="Verdana" w:eastAsia="Times New Roman" w:hAnsi="Verdana" w:cs="Times New Roman"/>
                <w:sz w:val="16"/>
                <w:szCs w:val="16"/>
                <w:lang w:val="es-CO" w:eastAsia="es-CO"/>
              </w:rPr>
              <w:t xml:space="preserve">Se ampara a todo el personal de </w:t>
            </w:r>
            <w:r>
              <w:rPr>
                <w:rFonts w:ascii="Verdana" w:eastAsia="Times New Roman" w:hAnsi="Verdana" w:cs="Times New Roman"/>
                <w:sz w:val="16"/>
                <w:szCs w:val="16"/>
                <w:lang w:val="es-CO" w:eastAsia="es-CO"/>
              </w:rPr>
              <w:t xml:space="preserve">Cartón Colombia y Contratistas </w:t>
            </w:r>
            <w:r w:rsidRPr="00A95580">
              <w:rPr>
                <w:rFonts w:ascii="Verdana" w:eastAsia="Times New Roman" w:hAnsi="Verdana" w:cs="Times New Roman"/>
                <w:sz w:val="16"/>
                <w:szCs w:val="16"/>
                <w:lang w:val="es-CO" w:eastAsia="es-CO"/>
              </w:rPr>
              <w:t xml:space="preserve">mediante contrato de trabajo, incluye Junta Directiva, Consejo de </w:t>
            </w:r>
          </w:p>
          <w:p w14:paraId="5A9BE1EC" w14:textId="77777777" w:rsidR="002F7FE9" w:rsidRPr="00CC32C4" w:rsidRDefault="00A95580" w:rsidP="00A95580">
            <w:pPr>
              <w:widowControl/>
              <w:autoSpaceDE/>
              <w:autoSpaceDN/>
              <w:jc w:val="both"/>
              <w:textAlignment w:val="baseline"/>
              <w:rPr>
                <w:rFonts w:ascii="Verdana" w:eastAsia="Times New Roman" w:hAnsi="Verdana" w:cs="Times New Roman"/>
                <w:sz w:val="16"/>
                <w:szCs w:val="16"/>
                <w:lang w:val="es-CO" w:eastAsia="es-CO"/>
              </w:rPr>
            </w:pPr>
            <w:r w:rsidRPr="00A95580">
              <w:rPr>
                <w:rFonts w:ascii="Verdana" w:eastAsia="Times New Roman" w:hAnsi="Verdana" w:cs="Times New Roman"/>
                <w:sz w:val="16"/>
                <w:szCs w:val="16"/>
                <w:lang w:val="es-CO" w:eastAsia="es-CO"/>
              </w:rPr>
              <w:t>administración, asesores, técnicos</w:t>
            </w:r>
            <w:r w:rsidRPr="00A95580">
              <w:rPr>
                <w:rFonts w:ascii="Verdana" w:eastAsia="Times New Roman" w:hAnsi="Verdana" w:cs="Times New Roman"/>
                <w:sz w:val="16"/>
                <w:szCs w:val="16"/>
                <w:lang w:val="es-CO" w:eastAsia="es-CO"/>
              </w:rPr>
              <w:tab/>
              <w:t>provenientes del exterior que sean</w:t>
            </w:r>
            <w:r>
              <w:rPr>
                <w:rFonts w:ascii="Verdana" w:eastAsia="Times New Roman" w:hAnsi="Verdana" w:cs="Times New Roman"/>
                <w:sz w:val="16"/>
                <w:szCs w:val="16"/>
                <w:lang w:val="es-CO" w:eastAsia="es-CO"/>
              </w:rPr>
              <w:t xml:space="preserve"> </w:t>
            </w:r>
            <w:r>
              <w:rPr>
                <w:rFonts w:ascii="Verdana" w:eastAsia="Times New Roman" w:hAnsi="Verdana" w:cs="Times New Roman"/>
                <w:sz w:val="16"/>
                <w:szCs w:val="16"/>
                <w:lang w:val="es-CO" w:eastAsia="es-CO"/>
              </w:rPr>
              <w:tab/>
              <w:t>contratados</w:t>
            </w:r>
            <w:r w:rsidRPr="00A95580">
              <w:rPr>
                <w:rFonts w:ascii="Verdana" w:eastAsia="Times New Roman" w:hAnsi="Verdana" w:cs="Times New Roman"/>
                <w:sz w:val="16"/>
                <w:szCs w:val="16"/>
                <w:lang w:val="es-CO" w:eastAsia="es-CO"/>
              </w:rPr>
              <w:t xml:space="preserve"> temporalmente para prestar sus servicios. Se amparan los empleados que tengan contrato de trabajo y se radiquen en el exterior</w:t>
            </w:r>
            <w:r w:rsidR="002A6543" w:rsidRPr="002A6543">
              <w:rPr>
                <w:rFonts w:ascii="Verdana" w:eastAsia="Times New Roman" w:hAnsi="Verdana" w:cs="Times New Roman"/>
                <w:sz w:val="16"/>
                <w:szCs w:val="16"/>
                <w:lang w:val="es-CO" w:eastAsia="es-CO"/>
              </w:rPr>
              <w:tab/>
            </w:r>
          </w:p>
        </w:tc>
      </w:tr>
    </w:tbl>
    <w:p w14:paraId="3F177D22" w14:textId="77777777" w:rsidR="006223F1" w:rsidRDefault="006223F1">
      <w:pPr>
        <w:pStyle w:val="Textoindependiente"/>
        <w:spacing w:before="10"/>
        <w:rPr>
          <w:rFonts w:ascii="Times New Roman"/>
          <w:sz w:val="22"/>
          <w:lang w:val="es-CO"/>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45"/>
      </w:tblGrid>
      <w:tr w:rsidR="004842D7" w:rsidRPr="002F7FE9" w14:paraId="3B1D3C8E" w14:textId="77777777" w:rsidTr="00EF0899">
        <w:trPr>
          <w:trHeight w:val="300"/>
        </w:trPr>
        <w:tc>
          <w:tcPr>
            <w:tcW w:w="11145" w:type="dxa"/>
            <w:tcBorders>
              <w:top w:val="nil"/>
              <w:left w:val="nil"/>
              <w:bottom w:val="nil"/>
              <w:right w:val="nil"/>
            </w:tcBorders>
            <w:shd w:val="clear" w:color="auto" w:fill="003399"/>
            <w:vAlign w:val="bottom"/>
            <w:hideMark/>
          </w:tcPr>
          <w:p w14:paraId="0328464A" w14:textId="77777777" w:rsidR="004842D7" w:rsidRPr="002F7FE9" w:rsidRDefault="004842D7" w:rsidP="00EF0899">
            <w:pPr>
              <w:widowControl/>
              <w:autoSpaceDE/>
              <w:autoSpaceDN/>
              <w:ind w:left="142"/>
              <w:textAlignment w:val="baseline"/>
              <w:rPr>
                <w:rFonts w:ascii="Times New Roman" w:eastAsia="Times New Roman" w:hAnsi="Times New Roman" w:cs="Times New Roman"/>
                <w:sz w:val="24"/>
                <w:szCs w:val="24"/>
                <w:lang w:val="es-CO" w:eastAsia="es-CO"/>
              </w:rPr>
            </w:pPr>
            <w:r>
              <w:rPr>
                <w:rFonts w:ascii="Calibri" w:eastAsia="Times New Roman" w:hAnsi="Calibri" w:cs="Calibri"/>
                <w:color w:val="FFFFFF"/>
                <w:lang w:val="es-CO" w:eastAsia="es-CO"/>
              </w:rPr>
              <w:t>BENEFICIARIO</w:t>
            </w:r>
          </w:p>
        </w:tc>
      </w:tr>
      <w:tr w:rsidR="004842D7" w:rsidRPr="00CC32C4" w14:paraId="4A6CF9FD" w14:textId="77777777" w:rsidTr="00EF0899">
        <w:trPr>
          <w:trHeight w:val="300"/>
        </w:trPr>
        <w:tc>
          <w:tcPr>
            <w:tcW w:w="11145" w:type="dxa"/>
            <w:tcBorders>
              <w:top w:val="nil"/>
              <w:left w:val="single" w:sz="6" w:space="0" w:color="548DD4"/>
              <w:bottom w:val="single" w:sz="6" w:space="0" w:color="548DD4"/>
              <w:right w:val="single" w:sz="6" w:space="0" w:color="548DD4"/>
            </w:tcBorders>
            <w:shd w:val="clear" w:color="auto" w:fill="EAEAEA"/>
            <w:vAlign w:val="bottom"/>
            <w:hideMark/>
          </w:tcPr>
          <w:p w14:paraId="6BA8EBDA" w14:textId="77777777" w:rsidR="004842D7" w:rsidRPr="00CC32C4" w:rsidRDefault="00220606" w:rsidP="00EF0899">
            <w:pPr>
              <w:widowControl/>
              <w:autoSpaceDE/>
              <w:autoSpaceDN/>
              <w:textAlignment w:val="baseline"/>
              <w:rPr>
                <w:rFonts w:ascii="Verdana" w:eastAsia="Times New Roman" w:hAnsi="Verdana" w:cs="Times New Roman"/>
                <w:sz w:val="16"/>
                <w:szCs w:val="16"/>
                <w:lang w:val="es-CO" w:eastAsia="es-CO"/>
              </w:rPr>
            </w:pPr>
            <w:r>
              <w:rPr>
                <w:rFonts w:ascii="Verdana" w:eastAsia="Times New Roman" w:hAnsi="Verdana" w:cs="Times New Roman"/>
                <w:sz w:val="16"/>
                <w:szCs w:val="16"/>
                <w:lang w:val="es-CO" w:eastAsia="es-CO"/>
              </w:rPr>
              <w:t>Según designación de beneficiarios</w:t>
            </w:r>
          </w:p>
        </w:tc>
      </w:tr>
    </w:tbl>
    <w:p w14:paraId="51BF390C" w14:textId="77777777" w:rsidR="004842D7" w:rsidRDefault="004842D7">
      <w:pPr>
        <w:pStyle w:val="Textoindependiente"/>
        <w:spacing w:before="10"/>
        <w:rPr>
          <w:rFonts w:ascii="Times New Roman"/>
          <w:sz w:val="22"/>
          <w:lang w:val="es-CO"/>
        </w:rPr>
      </w:pPr>
    </w:p>
    <w:p w14:paraId="2FFC6EE8" w14:textId="77777777" w:rsidR="00220606" w:rsidRPr="00220606" w:rsidRDefault="00220606" w:rsidP="00220606">
      <w:pPr>
        <w:pStyle w:val="Ttulo1"/>
        <w:tabs>
          <w:tab w:val="left" w:pos="142"/>
        </w:tabs>
        <w:ind w:left="142" w:right="301" w:firstLine="142"/>
        <w:rPr>
          <w:color w:val="20A0BE"/>
          <w:w w:val="110"/>
          <w:lang w:val="es-CO"/>
        </w:rPr>
      </w:pPr>
    </w:p>
    <w:p w14:paraId="02378331" w14:textId="7218768C" w:rsidR="00220606" w:rsidRPr="00220606" w:rsidRDefault="00220606" w:rsidP="00220606">
      <w:pPr>
        <w:pStyle w:val="Ttulo1"/>
        <w:tabs>
          <w:tab w:val="left" w:pos="142"/>
        </w:tabs>
        <w:ind w:left="142" w:right="301"/>
        <w:rPr>
          <w:color w:val="20A0BE"/>
          <w:w w:val="110"/>
          <w:lang w:val="es-CO"/>
        </w:rPr>
      </w:pPr>
      <w:r w:rsidRPr="00220606">
        <w:rPr>
          <w:color w:val="20A0BE"/>
          <w:w w:val="110"/>
          <w:lang w:val="es-CO"/>
        </w:rPr>
        <w:t xml:space="preserve">AMPAROS Y CONDICIONES PARTICULARES según texto de SURAMERICANA </w:t>
      </w:r>
      <w:r w:rsidR="00283FA3" w:rsidRPr="00283FA3">
        <w:rPr>
          <w:color w:val="20A0BE"/>
          <w:w w:val="110"/>
          <w:lang w:val="es-CO"/>
        </w:rPr>
        <w:t>F-14-11-0083-</w:t>
      </w:r>
      <w:r w:rsidR="005823B1">
        <w:rPr>
          <w:color w:val="20A0BE"/>
          <w:w w:val="110"/>
          <w:lang w:val="es-CO"/>
        </w:rPr>
        <w:t>437</w:t>
      </w:r>
    </w:p>
    <w:p w14:paraId="26B0982A" w14:textId="77777777" w:rsidR="00220606" w:rsidRDefault="00220606" w:rsidP="00220606">
      <w:pPr>
        <w:pStyle w:val="Ttulo1"/>
        <w:tabs>
          <w:tab w:val="left" w:pos="142"/>
        </w:tabs>
        <w:ind w:left="142" w:right="301"/>
        <w:rPr>
          <w:color w:val="20A0BE"/>
          <w:w w:val="110"/>
          <w:lang w:val="es-CO"/>
        </w:rPr>
      </w:pPr>
    </w:p>
    <w:p w14:paraId="5FCA40ED" w14:textId="77777777" w:rsidR="00220606" w:rsidRPr="00220606" w:rsidRDefault="00220606" w:rsidP="00220606">
      <w:pPr>
        <w:pStyle w:val="Ttulo1"/>
        <w:tabs>
          <w:tab w:val="left" w:pos="142"/>
        </w:tabs>
        <w:ind w:left="142" w:right="301"/>
        <w:rPr>
          <w:color w:val="20A0BE"/>
          <w:w w:val="110"/>
          <w:lang w:val="es-CO"/>
        </w:rPr>
      </w:pPr>
      <w:r>
        <w:rPr>
          <w:color w:val="20A0BE"/>
          <w:w w:val="110"/>
          <w:lang w:val="es-CO"/>
        </w:rPr>
        <w:t xml:space="preserve">A.   </w:t>
      </w:r>
      <w:proofErr w:type="spellStart"/>
      <w:r w:rsidRPr="00220606">
        <w:rPr>
          <w:color w:val="20A0BE"/>
          <w:w w:val="110"/>
          <w:lang w:val="es-CO"/>
        </w:rPr>
        <w:t>BASICOS</w:t>
      </w:r>
      <w:proofErr w:type="spellEnd"/>
    </w:p>
    <w:p w14:paraId="6D29A162" w14:textId="77777777" w:rsidR="00220606" w:rsidRPr="00220606" w:rsidRDefault="00220606" w:rsidP="00220606">
      <w:pPr>
        <w:pStyle w:val="Textoindependiente"/>
        <w:spacing w:before="10"/>
        <w:rPr>
          <w:rFonts w:ascii="Times New Roman"/>
          <w:sz w:val="22"/>
          <w:lang w:val="es-CO"/>
        </w:rPr>
      </w:pPr>
    </w:p>
    <w:p w14:paraId="71210BE8" w14:textId="77777777" w:rsidR="006358B8" w:rsidRPr="006358B8" w:rsidRDefault="006358B8" w:rsidP="006358B8">
      <w:pPr>
        <w:pStyle w:val="Textoindependiente"/>
        <w:numPr>
          <w:ilvl w:val="0"/>
          <w:numId w:val="20"/>
        </w:numPr>
        <w:spacing w:before="10"/>
        <w:rPr>
          <w:color w:val="808080" w:themeColor="background1" w:themeShade="80"/>
          <w:lang w:val="es-CO"/>
        </w:rPr>
      </w:pPr>
      <w:r w:rsidRPr="006358B8">
        <w:rPr>
          <w:color w:val="808080" w:themeColor="background1" w:themeShade="80"/>
          <w:lang w:val="es-CO"/>
        </w:rPr>
        <w:t>Vida</w:t>
      </w:r>
    </w:p>
    <w:p w14:paraId="4A6B31CC" w14:textId="77777777" w:rsidR="0087534B" w:rsidRDefault="0087534B" w:rsidP="006358B8">
      <w:pPr>
        <w:pStyle w:val="Textoindependiente"/>
        <w:numPr>
          <w:ilvl w:val="0"/>
          <w:numId w:val="20"/>
        </w:numPr>
        <w:spacing w:before="10"/>
        <w:rPr>
          <w:color w:val="808080" w:themeColor="background1" w:themeShade="80"/>
          <w:lang w:val="es-CO"/>
        </w:rPr>
      </w:pPr>
      <w:r w:rsidRPr="0087534B">
        <w:rPr>
          <w:color w:val="808080" w:themeColor="background1" w:themeShade="80"/>
          <w:lang w:val="es-CO"/>
        </w:rPr>
        <w:t xml:space="preserve">Invalidez o pérdida por un accidente o enfermedad </w:t>
      </w:r>
    </w:p>
    <w:p w14:paraId="7FE73AB0" w14:textId="4EDB341E" w:rsidR="006358B8" w:rsidRPr="006358B8" w:rsidRDefault="006358B8" w:rsidP="006358B8">
      <w:pPr>
        <w:pStyle w:val="Textoindependiente"/>
        <w:numPr>
          <w:ilvl w:val="0"/>
          <w:numId w:val="20"/>
        </w:numPr>
        <w:spacing w:before="10"/>
        <w:rPr>
          <w:color w:val="808080" w:themeColor="background1" w:themeShade="80"/>
          <w:lang w:val="es-CO"/>
        </w:rPr>
      </w:pPr>
      <w:r w:rsidRPr="006358B8">
        <w:rPr>
          <w:color w:val="808080" w:themeColor="background1" w:themeShade="80"/>
          <w:lang w:val="es-CO"/>
        </w:rPr>
        <w:t>Enfermedades Graves</w:t>
      </w:r>
    </w:p>
    <w:p w14:paraId="64C3627A" w14:textId="77777777" w:rsidR="006358B8" w:rsidRPr="006358B8" w:rsidRDefault="006358B8" w:rsidP="006358B8">
      <w:pPr>
        <w:pStyle w:val="Textoindependiente"/>
        <w:numPr>
          <w:ilvl w:val="0"/>
          <w:numId w:val="20"/>
        </w:numPr>
        <w:spacing w:before="10"/>
        <w:rPr>
          <w:color w:val="808080" w:themeColor="background1" w:themeShade="80"/>
          <w:lang w:val="es-CO"/>
        </w:rPr>
      </w:pPr>
      <w:r w:rsidRPr="006358B8">
        <w:rPr>
          <w:color w:val="808080" w:themeColor="background1" w:themeShade="80"/>
          <w:lang w:val="es-CO"/>
        </w:rPr>
        <w:t>Indemnización Adicional por Muerte Accidental</w:t>
      </w:r>
    </w:p>
    <w:p w14:paraId="36A5DBEE" w14:textId="77777777" w:rsidR="006358B8" w:rsidRPr="005A049F" w:rsidRDefault="006358B8" w:rsidP="006358B8">
      <w:pPr>
        <w:pStyle w:val="Textoindependiente"/>
        <w:numPr>
          <w:ilvl w:val="0"/>
          <w:numId w:val="20"/>
        </w:numPr>
        <w:spacing w:before="10"/>
        <w:rPr>
          <w:color w:val="808080" w:themeColor="background1" w:themeShade="80"/>
          <w:lang w:val="es-CO"/>
        </w:rPr>
      </w:pPr>
      <w:r w:rsidRPr="005A049F">
        <w:rPr>
          <w:color w:val="808080" w:themeColor="background1" w:themeShade="80"/>
          <w:lang w:val="es-CO"/>
        </w:rPr>
        <w:t>Accidente Específico</w:t>
      </w:r>
    </w:p>
    <w:p w14:paraId="13F30BBC" w14:textId="77777777" w:rsidR="006358B8" w:rsidRPr="006358B8" w:rsidRDefault="006358B8" w:rsidP="006358B8">
      <w:pPr>
        <w:pStyle w:val="Textoindependiente"/>
        <w:numPr>
          <w:ilvl w:val="0"/>
          <w:numId w:val="20"/>
        </w:numPr>
        <w:spacing w:before="10"/>
        <w:rPr>
          <w:color w:val="808080" w:themeColor="background1" w:themeShade="80"/>
          <w:lang w:val="es-CO"/>
        </w:rPr>
      </w:pPr>
      <w:r w:rsidRPr="006358B8">
        <w:rPr>
          <w:color w:val="808080" w:themeColor="background1" w:themeShade="80"/>
          <w:lang w:val="es-CO"/>
        </w:rPr>
        <w:t>Auxilio Funerario</w:t>
      </w:r>
    </w:p>
    <w:p w14:paraId="6E15EFB4" w14:textId="77777777" w:rsidR="006358B8" w:rsidRPr="006358B8" w:rsidRDefault="006358B8" w:rsidP="006358B8">
      <w:pPr>
        <w:pStyle w:val="Textoindependiente"/>
        <w:numPr>
          <w:ilvl w:val="0"/>
          <w:numId w:val="20"/>
        </w:numPr>
        <w:spacing w:before="10"/>
        <w:rPr>
          <w:color w:val="808080" w:themeColor="background1" w:themeShade="80"/>
          <w:lang w:val="es-CO"/>
        </w:rPr>
      </w:pPr>
      <w:r w:rsidRPr="006358B8">
        <w:rPr>
          <w:color w:val="808080" w:themeColor="background1" w:themeShade="80"/>
          <w:lang w:val="es-CO"/>
        </w:rPr>
        <w:t>Bono Canasta</w:t>
      </w:r>
    </w:p>
    <w:p w14:paraId="5A99C65F" w14:textId="77777777" w:rsidR="006358B8" w:rsidRPr="006358B8" w:rsidRDefault="006358B8" w:rsidP="006358B8">
      <w:pPr>
        <w:pStyle w:val="Textoindependiente"/>
        <w:numPr>
          <w:ilvl w:val="0"/>
          <w:numId w:val="20"/>
        </w:numPr>
        <w:spacing w:before="10"/>
        <w:rPr>
          <w:color w:val="808080" w:themeColor="background1" w:themeShade="80"/>
          <w:lang w:val="es-CO"/>
        </w:rPr>
      </w:pPr>
      <w:r w:rsidRPr="006358B8">
        <w:rPr>
          <w:color w:val="808080" w:themeColor="background1" w:themeShade="80"/>
          <w:lang w:val="es-CO"/>
        </w:rPr>
        <w:t>Renta Diaria por Hospitalización</w:t>
      </w:r>
    </w:p>
    <w:p w14:paraId="585C1FA0" w14:textId="77777777" w:rsidR="00220606" w:rsidRDefault="00220606">
      <w:pPr>
        <w:pStyle w:val="Textoindependiente"/>
        <w:spacing w:before="10"/>
        <w:rPr>
          <w:rFonts w:ascii="Times New Roman"/>
          <w:sz w:val="22"/>
          <w:lang w:val="es-CO"/>
        </w:rPr>
      </w:pPr>
    </w:p>
    <w:p w14:paraId="6136134A" w14:textId="77777777" w:rsidR="00220606" w:rsidRDefault="00220606">
      <w:pPr>
        <w:pStyle w:val="Textoindependiente"/>
        <w:spacing w:before="10"/>
        <w:rPr>
          <w:rFonts w:ascii="Times New Roman"/>
          <w:sz w:val="22"/>
          <w:lang w:val="es-CO"/>
        </w:rPr>
      </w:pPr>
    </w:p>
    <w:p w14:paraId="728EF9BD" w14:textId="77777777" w:rsidR="006358B8" w:rsidRDefault="006358B8">
      <w:pPr>
        <w:pStyle w:val="Textoindependiente"/>
        <w:spacing w:before="10"/>
        <w:rPr>
          <w:rFonts w:ascii="Times New Roman"/>
          <w:sz w:val="22"/>
          <w:lang w:val="es-CO"/>
        </w:rPr>
      </w:pPr>
    </w:p>
    <w:p w14:paraId="720FAB2A" w14:textId="77777777" w:rsidR="00220606" w:rsidRDefault="00220606">
      <w:pPr>
        <w:pStyle w:val="Textoindependiente"/>
        <w:spacing w:before="10"/>
        <w:rPr>
          <w:rFonts w:ascii="Times New Roman"/>
          <w:sz w:val="22"/>
          <w:lang w:val="es-CO"/>
        </w:rPr>
      </w:pPr>
    </w:p>
    <w:p w14:paraId="5E264C7D" w14:textId="77777777" w:rsidR="00220606" w:rsidRPr="002F7FE9" w:rsidRDefault="00220606">
      <w:pPr>
        <w:pStyle w:val="Textoindependiente"/>
        <w:spacing w:before="10"/>
        <w:rPr>
          <w:rFonts w:ascii="Times New Roman"/>
          <w:sz w:val="22"/>
          <w:lang w:val="es-CO"/>
        </w:rPr>
      </w:pPr>
    </w:p>
    <w:p w14:paraId="7E513657" w14:textId="77777777" w:rsidR="002B5AC4" w:rsidRDefault="002B5AC4" w:rsidP="002B5AC4">
      <w:pPr>
        <w:pStyle w:val="Ttulo1"/>
        <w:tabs>
          <w:tab w:val="left" w:pos="142"/>
        </w:tabs>
        <w:ind w:left="142" w:right="301" w:firstLine="142"/>
        <w:rPr>
          <w:color w:val="20A0BE"/>
          <w:w w:val="110"/>
          <w:lang w:val="es-CO"/>
        </w:rPr>
      </w:pPr>
      <w:r w:rsidRPr="00400625">
        <w:rPr>
          <w:color w:val="20A0BE"/>
          <w:w w:val="110"/>
          <w:lang w:val="es-CO"/>
        </w:rPr>
        <w:t>VALOR ASEGURADO</w:t>
      </w:r>
      <w:r w:rsidR="00220606" w:rsidRPr="00400625">
        <w:rPr>
          <w:color w:val="20A0BE"/>
          <w:w w:val="110"/>
          <w:lang w:val="es-CO"/>
        </w:rPr>
        <w:t xml:space="preserve"> MÁXIMOS POR PERSONA:</w:t>
      </w:r>
      <w:r w:rsidR="00220606" w:rsidRPr="00220606">
        <w:rPr>
          <w:color w:val="20A0BE"/>
          <w:w w:val="110"/>
          <w:lang w:val="es-CO"/>
        </w:rPr>
        <w:t xml:space="preserve">  </w:t>
      </w:r>
    </w:p>
    <w:p w14:paraId="6A295B24" w14:textId="77777777" w:rsidR="00EE358B" w:rsidRDefault="00EE358B" w:rsidP="00EE358B">
      <w:pPr>
        <w:pStyle w:val="Ttulo1"/>
        <w:tabs>
          <w:tab w:val="left" w:pos="142"/>
        </w:tabs>
        <w:ind w:left="142" w:right="301" w:firstLine="142"/>
        <w:rPr>
          <w:color w:val="20A0BE"/>
          <w:w w:val="110"/>
          <w:lang w:val="es-CO"/>
        </w:rPr>
      </w:pPr>
      <w:bookmarkStart w:id="0" w:name="_Hlk27659574"/>
    </w:p>
    <w:p w14:paraId="02725663" w14:textId="72156B14" w:rsidR="002E286D" w:rsidRDefault="00FD342C" w:rsidP="00EE358B">
      <w:pPr>
        <w:pStyle w:val="Ttulo1"/>
        <w:tabs>
          <w:tab w:val="left" w:pos="142"/>
        </w:tabs>
        <w:ind w:left="142" w:right="301" w:firstLine="142"/>
        <w:rPr>
          <w:color w:val="20A0BE"/>
          <w:w w:val="110"/>
          <w:lang w:val="es-CO"/>
        </w:rPr>
      </w:pPr>
      <w:r w:rsidRPr="00FD342C">
        <w:rPr>
          <w:noProof/>
        </w:rPr>
        <w:drawing>
          <wp:inline distT="0" distB="0" distL="0" distR="0" wp14:anchorId="3F7CF60D" wp14:editId="5AFE4782">
            <wp:extent cx="7300595" cy="143319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00595" cy="1433195"/>
                    </a:xfrm>
                    <a:prstGeom prst="rect">
                      <a:avLst/>
                    </a:prstGeom>
                    <a:noFill/>
                    <a:ln>
                      <a:noFill/>
                    </a:ln>
                  </pic:spPr>
                </pic:pic>
              </a:graphicData>
            </a:graphic>
          </wp:inline>
        </w:drawing>
      </w:r>
    </w:p>
    <w:bookmarkEnd w:id="0"/>
    <w:p w14:paraId="3650085D" w14:textId="77777777" w:rsidR="006B0089" w:rsidRDefault="006B0089" w:rsidP="006B0089">
      <w:pPr>
        <w:rPr>
          <w:rFonts w:ascii="Calibri" w:hAnsi="Calibri"/>
          <w:snapToGrid w:val="0"/>
          <w:color w:val="000000"/>
        </w:rPr>
      </w:pPr>
    </w:p>
    <w:p w14:paraId="375DB320" w14:textId="77777777" w:rsidR="006B0089" w:rsidRPr="002642AC" w:rsidRDefault="006B0089" w:rsidP="006B0089">
      <w:pPr>
        <w:rPr>
          <w:rFonts w:ascii="Calibri" w:hAnsi="Calibri"/>
          <w:snapToGrid w:val="0"/>
          <w:color w:val="000000"/>
        </w:rPr>
      </w:pPr>
    </w:p>
    <w:p w14:paraId="20AD9636" w14:textId="5884EF9F" w:rsidR="002B5AC4" w:rsidRPr="002F7FE9" w:rsidRDefault="00220606" w:rsidP="00220606">
      <w:pPr>
        <w:ind w:right="301"/>
        <w:rPr>
          <w:rFonts w:ascii="Times New Roman"/>
          <w:sz w:val="12"/>
          <w:lang w:val="es-CO"/>
        </w:rPr>
      </w:pPr>
      <w:r>
        <w:rPr>
          <w:rFonts w:ascii="Trebuchet MS" w:eastAsia="Trebuchet MS" w:hAnsi="Trebuchet MS" w:cs="Trebuchet MS"/>
          <w:b/>
          <w:bCs/>
          <w:color w:val="20A0BE"/>
          <w:w w:val="110"/>
          <w:sz w:val="25"/>
          <w:szCs w:val="25"/>
          <w:lang w:val="es-CO"/>
        </w:rPr>
        <w:t xml:space="preserve">   </w:t>
      </w:r>
      <w:r w:rsidR="00435D53" w:rsidRPr="00400625">
        <w:rPr>
          <w:rFonts w:ascii="Trebuchet MS" w:eastAsia="Trebuchet MS" w:hAnsi="Trebuchet MS" w:cs="Trebuchet MS"/>
          <w:b/>
          <w:bCs/>
          <w:color w:val="20A0BE"/>
          <w:w w:val="110"/>
          <w:sz w:val="25"/>
          <w:szCs w:val="25"/>
          <w:lang w:val="es-CO"/>
        </w:rPr>
        <w:t xml:space="preserve">TASA: </w:t>
      </w:r>
      <w:r w:rsidR="00400625" w:rsidRPr="00400625">
        <w:rPr>
          <w:rFonts w:ascii="Trebuchet MS" w:eastAsia="Trebuchet MS" w:hAnsi="Trebuchet MS" w:cs="Trebuchet MS"/>
          <w:b/>
          <w:bCs/>
          <w:color w:val="20A0BE"/>
          <w:w w:val="110"/>
          <w:sz w:val="25"/>
          <w:szCs w:val="25"/>
          <w:lang w:val="es-CO"/>
        </w:rPr>
        <w:t>6.</w:t>
      </w:r>
      <w:r w:rsidR="00462753">
        <w:rPr>
          <w:rFonts w:ascii="Trebuchet MS" w:eastAsia="Trebuchet MS" w:hAnsi="Trebuchet MS" w:cs="Trebuchet MS"/>
          <w:b/>
          <w:bCs/>
          <w:color w:val="20A0BE"/>
          <w:w w:val="110"/>
          <w:sz w:val="25"/>
          <w:szCs w:val="25"/>
          <w:lang w:val="es-CO"/>
        </w:rPr>
        <w:t>1</w:t>
      </w:r>
      <w:r w:rsidR="00365BCA">
        <w:rPr>
          <w:rFonts w:ascii="Trebuchet MS" w:eastAsia="Trebuchet MS" w:hAnsi="Trebuchet MS" w:cs="Trebuchet MS"/>
          <w:b/>
          <w:bCs/>
          <w:color w:val="20A0BE"/>
          <w:w w:val="110"/>
          <w:sz w:val="25"/>
          <w:szCs w:val="25"/>
          <w:lang w:val="es-CO"/>
        </w:rPr>
        <w:t>4</w:t>
      </w:r>
    </w:p>
    <w:p w14:paraId="3E686950" w14:textId="77777777" w:rsidR="002B5AC4" w:rsidRPr="002F7FE9" w:rsidRDefault="002B5AC4" w:rsidP="0026012D">
      <w:pPr>
        <w:ind w:right="301"/>
        <w:rPr>
          <w:rFonts w:ascii="Times New Roman"/>
          <w:sz w:val="12"/>
          <w:lang w:val="es-CO"/>
        </w:rPr>
      </w:pPr>
    </w:p>
    <w:p w14:paraId="469CF7C8" w14:textId="77777777" w:rsidR="00F149CB" w:rsidRDefault="00F149CB" w:rsidP="009D4586">
      <w:pPr>
        <w:pStyle w:val="Ttulo1"/>
        <w:tabs>
          <w:tab w:val="left" w:pos="142"/>
        </w:tabs>
        <w:ind w:left="142" w:right="301" w:firstLine="142"/>
        <w:rPr>
          <w:color w:val="20A0BE"/>
          <w:w w:val="110"/>
          <w:lang w:val="es-CO"/>
        </w:rPr>
      </w:pPr>
    </w:p>
    <w:p w14:paraId="35F84EE9" w14:textId="77777777" w:rsidR="000E063B" w:rsidRPr="00963499" w:rsidRDefault="000E063B" w:rsidP="000E063B">
      <w:pPr>
        <w:pStyle w:val="Ttulo1"/>
        <w:ind w:left="0" w:firstLine="284"/>
        <w:rPr>
          <w:color w:val="20A0BE"/>
          <w:w w:val="110"/>
          <w:lang w:val="es-CO"/>
        </w:rPr>
      </w:pPr>
      <w:r w:rsidRPr="00400625">
        <w:rPr>
          <w:color w:val="20A0BE"/>
          <w:w w:val="110"/>
          <w:lang w:val="es-CO"/>
        </w:rPr>
        <w:t>REQUISITOS DE ASEGURABILIDAD</w:t>
      </w:r>
    </w:p>
    <w:p w14:paraId="11F808FE" w14:textId="77777777" w:rsidR="000E063B" w:rsidRPr="0023782C" w:rsidRDefault="000E063B" w:rsidP="000E063B">
      <w:pPr>
        <w:jc w:val="both"/>
        <w:rPr>
          <w:rFonts w:ascii="Calibri" w:hAnsi="Calibri"/>
          <w:bCs/>
          <w:snapToGrid w:val="0"/>
          <w:color w:val="000000"/>
          <w:lang w:val="es-CO"/>
        </w:rPr>
      </w:pPr>
    </w:p>
    <w:p w14:paraId="737DA6E0" w14:textId="77777777" w:rsidR="000E063B" w:rsidRDefault="000E063B" w:rsidP="000E063B">
      <w:pPr>
        <w:pStyle w:val="Textoindependiente"/>
        <w:spacing w:before="10"/>
        <w:ind w:left="284"/>
        <w:rPr>
          <w:color w:val="808080" w:themeColor="background1" w:themeShade="80"/>
          <w:lang w:val="es-CO"/>
        </w:rPr>
      </w:pPr>
      <w:r w:rsidRPr="000E063B">
        <w:rPr>
          <w:color w:val="808080" w:themeColor="background1" w:themeShade="80"/>
          <w:lang w:val="es-CO"/>
        </w:rPr>
        <w:t>Se exigirán requisitos de asegurabilidad de acuerdo con la siguiente tabla, para toda vinculación nueva o aumento de valor asegurado:</w:t>
      </w:r>
    </w:p>
    <w:p w14:paraId="062CF410" w14:textId="77777777" w:rsidR="00931AF1" w:rsidRDefault="00931AF1" w:rsidP="000E063B">
      <w:pPr>
        <w:pStyle w:val="Textoindependiente"/>
        <w:spacing w:before="10"/>
        <w:ind w:left="284"/>
        <w:rPr>
          <w:color w:val="808080" w:themeColor="background1" w:themeShade="80"/>
          <w:lang w:val="es-CO"/>
        </w:rPr>
      </w:pPr>
    </w:p>
    <w:p w14:paraId="431B4D28" w14:textId="77777777" w:rsidR="00931AF1" w:rsidRPr="000E063B" w:rsidRDefault="00931AF1" w:rsidP="000E063B">
      <w:pPr>
        <w:pStyle w:val="Textoindependiente"/>
        <w:spacing w:before="10"/>
        <w:ind w:left="284"/>
        <w:rPr>
          <w:color w:val="808080" w:themeColor="background1" w:themeShade="80"/>
          <w:lang w:val="es-CO"/>
        </w:rPr>
      </w:pPr>
    </w:p>
    <w:p w14:paraId="3677DED4" w14:textId="77777777" w:rsidR="000E063B" w:rsidRPr="002642AC" w:rsidRDefault="000E063B" w:rsidP="000E063B">
      <w:pPr>
        <w:spacing w:before="60"/>
        <w:ind w:left="360"/>
        <w:jc w:val="both"/>
        <w:rPr>
          <w:rFonts w:ascii="Calibri" w:hAnsi="Calibri"/>
          <w:color w:val="000000"/>
          <w:lang w:val="es-MX"/>
        </w:rPr>
      </w:pPr>
    </w:p>
    <w:tbl>
      <w:tblPr>
        <w:tblW w:w="8108" w:type="dxa"/>
        <w:jc w:val="center"/>
        <w:tblCellMar>
          <w:left w:w="0" w:type="dxa"/>
          <w:right w:w="0" w:type="dxa"/>
        </w:tblCellMar>
        <w:tblLook w:val="0000" w:firstRow="0" w:lastRow="0" w:firstColumn="0" w:lastColumn="0" w:noHBand="0" w:noVBand="0"/>
      </w:tblPr>
      <w:tblGrid>
        <w:gridCol w:w="3324"/>
        <w:gridCol w:w="2367"/>
        <w:gridCol w:w="2417"/>
      </w:tblGrid>
      <w:tr w:rsidR="000E063B" w:rsidRPr="002642AC" w14:paraId="30AA491D" w14:textId="77777777" w:rsidTr="00540C28">
        <w:trPr>
          <w:trHeight w:val="259"/>
          <w:jc w:val="center"/>
        </w:trPr>
        <w:tc>
          <w:tcPr>
            <w:tcW w:w="3324" w:type="dxa"/>
            <w:tcBorders>
              <w:top w:val="single" w:sz="4" w:space="0" w:color="auto"/>
              <w:left w:val="single" w:sz="4" w:space="0" w:color="auto"/>
              <w:bottom w:val="single" w:sz="4" w:space="0" w:color="auto"/>
              <w:right w:val="nil"/>
            </w:tcBorders>
            <w:shd w:val="clear" w:color="auto" w:fill="C0C0C0"/>
            <w:tcMar>
              <w:top w:w="15" w:type="dxa"/>
              <w:left w:w="15" w:type="dxa"/>
              <w:bottom w:w="0" w:type="dxa"/>
              <w:right w:w="15" w:type="dxa"/>
            </w:tcMar>
            <w:vAlign w:val="bottom"/>
          </w:tcPr>
          <w:p w14:paraId="2FAC43CF" w14:textId="77777777" w:rsidR="000E063B" w:rsidRPr="0023782C" w:rsidRDefault="000E063B" w:rsidP="00540C28">
            <w:pPr>
              <w:rPr>
                <w:rFonts w:ascii="Calibri" w:eastAsia="Arial Unicode MS" w:hAnsi="Calibri"/>
                <w:b/>
                <w:bCs/>
                <w:color w:val="000000"/>
                <w:lang w:val="es-CO"/>
              </w:rPr>
            </w:pPr>
            <w:r w:rsidRPr="0023782C">
              <w:rPr>
                <w:rFonts w:ascii="Calibri" w:hAnsi="Calibri"/>
                <w:b/>
                <w:bCs/>
                <w:color w:val="000000"/>
                <w:lang w:val="es-CO"/>
              </w:rPr>
              <w:t> </w:t>
            </w:r>
          </w:p>
        </w:tc>
        <w:tc>
          <w:tcPr>
            <w:tcW w:w="2367" w:type="dxa"/>
            <w:tcBorders>
              <w:top w:val="single" w:sz="4" w:space="0" w:color="auto"/>
              <w:left w:val="nil"/>
              <w:bottom w:val="single" w:sz="4" w:space="0" w:color="auto"/>
              <w:right w:val="nil"/>
            </w:tcBorders>
            <w:shd w:val="clear" w:color="auto" w:fill="C0C0C0"/>
            <w:tcMar>
              <w:top w:w="15" w:type="dxa"/>
              <w:left w:w="15" w:type="dxa"/>
              <w:bottom w:w="0" w:type="dxa"/>
              <w:right w:w="15" w:type="dxa"/>
            </w:tcMar>
            <w:vAlign w:val="bottom"/>
          </w:tcPr>
          <w:p w14:paraId="7EB2190A" w14:textId="77777777" w:rsidR="000E063B" w:rsidRPr="002642AC" w:rsidRDefault="000E063B" w:rsidP="00540C28">
            <w:pPr>
              <w:jc w:val="center"/>
              <w:rPr>
                <w:rFonts w:ascii="Calibri" w:eastAsia="Arial Unicode MS" w:hAnsi="Calibri"/>
                <w:b/>
                <w:bCs/>
                <w:color w:val="000000"/>
              </w:rPr>
            </w:pPr>
            <w:r w:rsidRPr="002642AC">
              <w:rPr>
                <w:rFonts w:ascii="Calibri" w:hAnsi="Calibri"/>
                <w:b/>
                <w:bCs/>
                <w:color w:val="000000"/>
              </w:rPr>
              <w:t xml:space="preserve">Hasta 55 </w:t>
            </w:r>
            <w:proofErr w:type="spellStart"/>
            <w:r w:rsidRPr="002642AC">
              <w:rPr>
                <w:rFonts w:ascii="Calibri" w:hAnsi="Calibri"/>
                <w:b/>
                <w:bCs/>
                <w:color w:val="000000"/>
              </w:rPr>
              <w:t>años</w:t>
            </w:r>
            <w:proofErr w:type="spellEnd"/>
          </w:p>
        </w:tc>
        <w:tc>
          <w:tcPr>
            <w:tcW w:w="2417"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tcPr>
          <w:p w14:paraId="1177815B" w14:textId="77777777" w:rsidR="000E063B" w:rsidRPr="002642AC" w:rsidRDefault="000E063B" w:rsidP="00540C28">
            <w:pPr>
              <w:jc w:val="center"/>
              <w:rPr>
                <w:rFonts w:ascii="Calibri" w:hAnsi="Calibri"/>
                <w:b/>
                <w:bCs/>
                <w:color w:val="000000"/>
              </w:rPr>
            </w:pPr>
            <w:r w:rsidRPr="002642AC">
              <w:rPr>
                <w:rFonts w:ascii="Calibri" w:hAnsi="Calibri"/>
                <w:b/>
                <w:bCs/>
                <w:color w:val="000000"/>
              </w:rPr>
              <w:t xml:space="preserve">Entre 56 y 70 </w:t>
            </w:r>
            <w:proofErr w:type="spellStart"/>
            <w:r w:rsidRPr="002642AC">
              <w:rPr>
                <w:rFonts w:ascii="Calibri" w:hAnsi="Calibri"/>
                <w:b/>
                <w:bCs/>
                <w:color w:val="000000"/>
              </w:rPr>
              <w:t>años</w:t>
            </w:r>
            <w:proofErr w:type="spellEnd"/>
          </w:p>
        </w:tc>
      </w:tr>
      <w:tr w:rsidR="006F2B91" w:rsidRPr="006F2B91" w14:paraId="5896CAD1" w14:textId="77777777" w:rsidTr="00540C28">
        <w:trPr>
          <w:trHeight w:val="317"/>
          <w:jc w:val="center"/>
        </w:trPr>
        <w:tc>
          <w:tcPr>
            <w:tcW w:w="3324" w:type="dxa"/>
            <w:tcBorders>
              <w:top w:val="nil"/>
              <w:left w:val="single" w:sz="4" w:space="0" w:color="auto"/>
              <w:bottom w:val="single" w:sz="4" w:space="0" w:color="auto"/>
              <w:right w:val="nil"/>
            </w:tcBorders>
            <w:shd w:val="clear" w:color="auto" w:fill="C0C0C0"/>
            <w:tcMar>
              <w:top w:w="15" w:type="dxa"/>
              <w:left w:w="15" w:type="dxa"/>
              <w:bottom w:w="0" w:type="dxa"/>
              <w:right w:w="15" w:type="dxa"/>
            </w:tcMar>
            <w:vAlign w:val="bottom"/>
          </w:tcPr>
          <w:p w14:paraId="0FC3BB33" w14:textId="77777777" w:rsidR="000E063B" w:rsidRPr="006F2B91" w:rsidRDefault="000E063B" w:rsidP="00540C28">
            <w:pPr>
              <w:rPr>
                <w:rFonts w:ascii="Calibri" w:eastAsia="Arial Unicode MS" w:hAnsi="Calibri"/>
                <w:b/>
                <w:bCs/>
              </w:rPr>
            </w:pPr>
            <w:r w:rsidRPr="006F2B91">
              <w:rPr>
                <w:rFonts w:ascii="Calibri" w:hAnsi="Calibri"/>
                <w:b/>
                <w:bCs/>
              </w:rPr>
              <w:t>VIDA - INVALIDEZ</w:t>
            </w:r>
          </w:p>
        </w:tc>
        <w:tc>
          <w:tcPr>
            <w:tcW w:w="2367" w:type="dxa"/>
            <w:tcBorders>
              <w:top w:val="nil"/>
              <w:left w:val="nil"/>
              <w:bottom w:val="single" w:sz="4" w:space="0" w:color="auto"/>
              <w:right w:val="nil"/>
            </w:tcBorders>
            <w:shd w:val="clear" w:color="auto" w:fill="C0C0C0"/>
            <w:tcMar>
              <w:top w:w="15" w:type="dxa"/>
              <w:left w:w="15" w:type="dxa"/>
              <w:bottom w:w="0" w:type="dxa"/>
              <w:right w:w="15" w:type="dxa"/>
            </w:tcMar>
            <w:vAlign w:val="bottom"/>
          </w:tcPr>
          <w:p w14:paraId="62F148F3" w14:textId="77777777" w:rsidR="000E063B" w:rsidRPr="006F2B91" w:rsidRDefault="000E063B" w:rsidP="00540C28">
            <w:pPr>
              <w:jc w:val="center"/>
              <w:rPr>
                <w:rFonts w:ascii="Calibri" w:eastAsia="Arial Unicode MS" w:hAnsi="Calibri"/>
                <w:b/>
                <w:bCs/>
              </w:rPr>
            </w:pPr>
            <w:r w:rsidRPr="006F2B91">
              <w:rPr>
                <w:rFonts w:ascii="Calibri" w:hAnsi="Calibri"/>
                <w:b/>
                <w:bCs/>
              </w:rPr>
              <w:t> </w:t>
            </w:r>
          </w:p>
        </w:tc>
        <w:tc>
          <w:tcPr>
            <w:tcW w:w="2417" w:type="dxa"/>
            <w:tcBorders>
              <w:top w:val="nil"/>
              <w:left w:val="nil"/>
              <w:bottom w:val="single" w:sz="4" w:space="0" w:color="auto"/>
              <w:right w:val="single" w:sz="4" w:space="0" w:color="auto"/>
            </w:tcBorders>
            <w:shd w:val="clear" w:color="auto" w:fill="C0C0C0"/>
            <w:tcMar>
              <w:top w:w="15" w:type="dxa"/>
              <w:left w:w="15" w:type="dxa"/>
              <w:bottom w:w="0" w:type="dxa"/>
              <w:right w:w="15" w:type="dxa"/>
            </w:tcMar>
            <w:vAlign w:val="bottom"/>
          </w:tcPr>
          <w:p w14:paraId="5D887FAC" w14:textId="77777777" w:rsidR="000E063B" w:rsidRPr="006F2B91" w:rsidRDefault="000E063B" w:rsidP="00540C28">
            <w:pPr>
              <w:jc w:val="center"/>
              <w:rPr>
                <w:rFonts w:ascii="Calibri" w:eastAsia="Arial Unicode MS" w:hAnsi="Calibri"/>
                <w:b/>
                <w:bCs/>
              </w:rPr>
            </w:pPr>
            <w:r w:rsidRPr="006F2B91">
              <w:rPr>
                <w:rFonts w:ascii="Calibri" w:hAnsi="Calibri"/>
                <w:b/>
                <w:bCs/>
              </w:rPr>
              <w:t> </w:t>
            </w:r>
          </w:p>
        </w:tc>
      </w:tr>
      <w:tr w:rsidR="006F2B91" w:rsidRPr="006F2B91" w14:paraId="0EB44B5D" w14:textId="77777777" w:rsidTr="00540C28">
        <w:trPr>
          <w:trHeight w:val="317"/>
          <w:jc w:val="center"/>
        </w:trPr>
        <w:tc>
          <w:tcPr>
            <w:tcW w:w="33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14:paraId="2BEF8BE5" w14:textId="25FE1766" w:rsidR="000E063B" w:rsidRPr="006F2B91" w:rsidRDefault="000E063B" w:rsidP="000E063B">
            <w:pPr>
              <w:rPr>
                <w:rFonts w:ascii="Calibri" w:eastAsia="Arial Unicode MS" w:hAnsi="Calibri"/>
              </w:rPr>
            </w:pPr>
            <w:proofErr w:type="gramStart"/>
            <w:r w:rsidRPr="006F2B91">
              <w:rPr>
                <w:rFonts w:ascii="Calibri" w:hAnsi="Calibri"/>
              </w:rPr>
              <w:t xml:space="preserve">Hasta </w:t>
            </w:r>
            <w:r w:rsidR="006F2B91" w:rsidRPr="006F2B91">
              <w:rPr>
                <w:rFonts w:ascii="Calibri" w:hAnsi="Calibri"/>
                <w:snapToGrid w:val="0"/>
              </w:rPr>
              <w:t xml:space="preserve"> $</w:t>
            </w:r>
            <w:proofErr w:type="gramEnd"/>
            <w:r w:rsidR="006F2B91" w:rsidRPr="006F2B91">
              <w:rPr>
                <w:rFonts w:ascii="Calibri" w:hAnsi="Calibri"/>
                <w:snapToGrid w:val="0"/>
              </w:rPr>
              <w:t xml:space="preserve"> 305,756,946</w:t>
            </w:r>
          </w:p>
        </w:tc>
        <w:tc>
          <w:tcPr>
            <w:tcW w:w="2367" w:type="dxa"/>
            <w:tcBorders>
              <w:top w:val="single" w:sz="4" w:space="0" w:color="auto"/>
              <w:left w:val="single" w:sz="4" w:space="0" w:color="auto"/>
              <w:bottom w:val="single" w:sz="4" w:space="0" w:color="auto"/>
              <w:right w:val="single" w:sz="4" w:space="0" w:color="auto"/>
            </w:tcBorders>
            <w:shd w:val="clear" w:color="auto" w:fill="FFFFFF"/>
            <w:tcMar>
              <w:top w:w="16" w:type="dxa"/>
              <w:left w:w="15" w:type="dxa"/>
              <w:bottom w:w="0" w:type="dxa"/>
              <w:right w:w="15" w:type="dxa"/>
            </w:tcMar>
            <w:vAlign w:val="bottom"/>
          </w:tcPr>
          <w:p w14:paraId="1FD68D1C" w14:textId="77777777" w:rsidR="000E063B" w:rsidRPr="006F2B91" w:rsidRDefault="000E063B" w:rsidP="00540C28">
            <w:pPr>
              <w:jc w:val="center"/>
              <w:rPr>
                <w:rFonts w:ascii="Calibri" w:eastAsia="Arial Unicode MS" w:hAnsi="Calibri"/>
              </w:rPr>
            </w:pPr>
            <w:r w:rsidRPr="006F2B91">
              <w:rPr>
                <w:rFonts w:ascii="Calibri" w:hAnsi="Calibri"/>
              </w:rPr>
              <w:t>1</w:t>
            </w:r>
          </w:p>
        </w:tc>
        <w:tc>
          <w:tcPr>
            <w:tcW w:w="24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14:paraId="04F03880" w14:textId="77777777" w:rsidR="000E063B" w:rsidRPr="006F2B91" w:rsidRDefault="000E063B" w:rsidP="00540C28">
            <w:pPr>
              <w:jc w:val="center"/>
              <w:rPr>
                <w:rFonts w:ascii="Calibri" w:eastAsia="Arial Unicode MS" w:hAnsi="Calibri"/>
              </w:rPr>
            </w:pPr>
            <w:r w:rsidRPr="006F2B91">
              <w:rPr>
                <w:rFonts w:ascii="Calibri" w:hAnsi="Calibri"/>
              </w:rPr>
              <w:t>1</w:t>
            </w:r>
          </w:p>
        </w:tc>
      </w:tr>
    </w:tbl>
    <w:p w14:paraId="35BBDF7D" w14:textId="77777777" w:rsidR="000E063B" w:rsidRPr="006F2B91" w:rsidRDefault="000E063B" w:rsidP="000E063B">
      <w:pPr>
        <w:spacing w:before="60"/>
        <w:ind w:left="360"/>
        <w:jc w:val="both"/>
        <w:rPr>
          <w:rFonts w:ascii="Calibri" w:hAnsi="Calibri"/>
          <w:lang w:val="es-MX"/>
        </w:rPr>
      </w:pPr>
    </w:p>
    <w:tbl>
      <w:tblPr>
        <w:tblW w:w="8151" w:type="dxa"/>
        <w:jc w:val="center"/>
        <w:tblCellMar>
          <w:left w:w="0" w:type="dxa"/>
          <w:right w:w="0" w:type="dxa"/>
        </w:tblCellMar>
        <w:tblLook w:val="0000" w:firstRow="0" w:lastRow="0" w:firstColumn="0" w:lastColumn="0" w:noHBand="0" w:noVBand="0"/>
      </w:tblPr>
      <w:tblGrid>
        <w:gridCol w:w="3341"/>
        <w:gridCol w:w="2380"/>
        <w:gridCol w:w="2430"/>
      </w:tblGrid>
      <w:tr w:rsidR="006F2B91" w:rsidRPr="006F2B91" w14:paraId="5361DBD1" w14:textId="77777777" w:rsidTr="00540C28">
        <w:trPr>
          <w:trHeight w:val="259"/>
          <w:jc w:val="center"/>
        </w:trPr>
        <w:tc>
          <w:tcPr>
            <w:tcW w:w="3341" w:type="dxa"/>
            <w:tcBorders>
              <w:top w:val="single" w:sz="4" w:space="0" w:color="auto"/>
              <w:left w:val="single" w:sz="4" w:space="0" w:color="auto"/>
              <w:bottom w:val="single" w:sz="4" w:space="0" w:color="auto"/>
              <w:right w:val="nil"/>
            </w:tcBorders>
            <w:shd w:val="clear" w:color="auto" w:fill="C0C0C0"/>
            <w:tcMar>
              <w:top w:w="15" w:type="dxa"/>
              <w:left w:w="15" w:type="dxa"/>
              <w:bottom w:w="0" w:type="dxa"/>
              <w:right w:w="15" w:type="dxa"/>
            </w:tcMar>
            <w:vAlign w:val="bottom"/>
          </w:tcPr>
          <w:p w14:paraId="03799ACD" w14:textId="77777777" w:rsidR="000E063B" w:rsidRPr="006F2B91" w:rsidRDefault="000E063B" w:rsidP="00540C28">
            <w:pPr>
              <w:rPr>
                <w:rFonts w:ascii="Calibri" w:eastAsia="Arial Unicode MS" w:hAnsi="Calibri"/>
                <w:b/>
                <w:bCs/>
              </w:rPr>
            </w:pPr>
            <w:proofErr w:type="spellStart"/>
            <w:r w:rsidRPr="006F2B91">
              <w:rPr>
                <w:rFonts w:ascii="Calibri" w:hAnsi="Calibri"/>
                <w:b/>
                <w:bCs/>
              </w:rPr>
              <w:t>EG</w:t>
            </w:r>
            <w:proofErr w:type="spellEnd"/>
          </w:p>
        </w:tc>
        <w:tc>
          <w:tcPr>
            <w:tcW w:w="2380" w:type="dxa"/>
            <w:tcBorders>
              <w:top w:val="single" w:sz="4" w:space="0" w:color="auto"/>
              <w:left w:val="nil"/>
              <w:bottom w:val="single" w:sz="4" w:space="0" w:color="auto"/>
              <w:right w:val="nil"/>
            </w:tcBorders>
            <w:shd w:val="clear" w:color="auto" w:fill="C0C0C0"/>
            <w:tcMar>
              <w:top w:w="15" w:type="dxa"/>
              <w:left w:w="15" w:type="dxa"/>
              <w:bottom w:w="0" w:type="dxa"/>
              <w:right w:w="15" w:type="dxa"/>
            </w:tcMar>
            <w:vAlign w:val="bottom"/>
          </w:tcPr>
          <w:p w14:paraId="6B345C86" w14:textId="77777777" w:rsidR="000E063B" w:rsidRPr="006F2B91" w:rsidRDefault="000E063B" w:rsidP="00540C28">
            <w:pPr>
              <w:jc w:val="center"/>
              <w:rPr>
                <w:rFonts w:ascii="Calibri" w:eastAsia="Arial Unicode MS" w:hAnsi="Calibri"/>
                <w:b/>
                <w:bCs/>
              </w:rPr>
            </w:pPr>
            <w:r w:rsidRPr="006F2B91">
              <w:rPr>
                <w:rFonts w:ascii="Calibri" w:hAnsi="Calibri"/>
                <w:b/>
                <w:bCs/>
              </w:rPr>
              <w:t xml:space="preserve">Hasta 55 </w:t>
            </w:r>
            <w:proofErr w:type="spellStart"/>
            <w:r w:rsidRPr="006F2B91">
              <w:rPr>
                <w:rFonts w:ascii="Calibri" w:hAnsi="Calibri"/>
                <w:b/>
                <w:bCs/>
              </w:rPr>
              <w:t>años</w:t>
            </w:r>
            <w:proofErr w:type="spellEnd"/>
          </w:p>
        </w:tc>
        <w:tc>
          <w:tcPr>
            <w:tcW w:w="243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14:paraId="52CE6768" w14:textId="77777777" w:rsidR="000E063B" w:rsidRPr="006F2B91" w:rsidRDefault="000E063B" w:rsidP="00540C28">
            <w:pPr>
              <w:jc w:val="center"/>
              <w:rPr>
                <w:rFonts w:ascii="Calibri" w:eastAsia="Arial Unicode MS" w:hAnsi="Calibri"/>
                <w:b/>
                <w:bCs/>
              </w:rPr>
            </w:pPr>
            <w:r w:rsidRPr="006F2B91">
              <w:rPr>
                <w:rFonts w:ascii="Calibri" w:hAnsi="Calibri"/>
                <w:b/>
                <w:bCs/>
              </w:rPr>
              <w:t xml:space="preserve">Entre 56 y 60 </w:t>
            </w:r>
            <w:proofErr w:type="spellStart"/>
            <w:r w:rsidRPr="006F2B91">
              <w:rPr>
                <w:rFonts w:ascii="Calibri" w:hAnsi="Calibri"/>
                <w:b/>
                <w:bCs/>
              </w:rPr>
              <w:t>años</w:t>
            </w:r>
            <w:proofErr w:type="spellEnd"/>
          </w:p>
        </w:tc>
      </w:tr>
      <w:tr w:rsidR="006F2B91" w:rsidRPr="006F2B91" w14:paraId="079E1949" w14:textId="77777777" w:rsidTr="00540C28">
        <w:trPr>
          <w:trHeight w:val="295"/>
          <w:jc w:val="center"/>
        </w:trPr>
        <w:tc>
          <w:tcPr>
            <w:tcW w:w="334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14:paraId="6C3AD55D" w14:textId="7B127EF9" w:rsidR="000E063B" w:rsidRPr="006F2B91" w:rsidRDefault="000E063B" w:rsidP="000E063B">
            <w:pPr>
              <w:rPr>
                <w:rFonts w:ascii="Calibri" w:eastAsia="Arial Unicode MS" w:hAnsi="Calibri"/>
              </w:rPr>
            </w:pPr>
            <w:proofErr w:type="gramStart"/>
            <w:r w:rsidRPr="006F2B91">
              <w:rPr>
                <w:rFonts w:ascii="Calibri" w:hAnsi="Calibri"/>
              </w:rPr>
              <w:t xml:space="preserve">Hasta </w:t>
            </w:r>
            <w:r w:rsidR="006F2B91" w:rsidRPr="006F2B91">
              <w:rPr>
                <w:rFonts w:ascii="Calibri" w:hAnsi="Calibri"/>
              </w:rPr>
              <w:t xml:space="preserve"> $</w:t>
            </w:r>
            <w:proofErr w:type="gramEnd"/>
            <w:r w:rsidR="006F2B91" w:rsidRPr="006F2B91">
              <w:rPr>
                <w:rFonts w:ascii="Calibri" w:hAnsi="Calibri"/>
              </w:rPr>
              <w:t xml:space="preserve"> 152,878,473</w:t>
            </w:r>
          </w:p>
        </w:tc>
        <w:tc>
          <w:tcPr>
            <w:tcW w:w="2380" w:type="dxa"/>
            <w:tcBorders>
              <w:top w:val="single" w:sz="4" w:space="0" w:color="auto"/>
              <w:left w:val="single" w:sz="4" w:space="0" w:color="auto"/>
              <w:bottom w:val="single" w:sz="4" w:space="0" w:color="auto"/>
              <w:right w:val="single" w:sz="4" w:space="0" w:color="auto"/>
            </w:tcBorders>
            <w:shd w:val="clear" w:color="auto" w:fill="FFFFFF"/>
            <w:tcMar>
              <w:top w:w="16" w:type="dxa"/>
              <w:left w:w="15" w:type="dxa"/>
              <w:bottom w:w="0" w:type="dxa"/>
              <w:right w:w="15" w:type="dxa"/>
            </w:tcMar>
            <w:vAlign w:val="bottom"/>
          </w:tcPr>
          <w:p w14:paraId="281834F7" w14:textId="77777777" w:rsidR="000E063B" w:rsidRPr="006F2B91" w:rsidRDefault="000E063B" w:rsidP="00540C28">
            <w:pPr>
              <w:jc w:val="center"/>
              <w:rPr>
                <w:rFonts w:ascii="Calibri" w:eastAsia="Arial Unicode MS" w:hAnsi="Calibri"/>
              </w:rPr>
            </w:pPr>
            <w:r w:rsidRPr="006F2B91">
              <w:rPr>
                <w:rFonts w:ascii="Calibri" w:hAnsi="Calibri"/>
              </w:rPr>
              <w:t>1</w:t>
            </w:r>
          </w:p>
        </w:tc>
        <w:tc>
          <w:tcPr>
            <w:tcW w:w="24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14:paraId="43B4BC06" w14:textId="77777777" w:rsidR="000E063B" w:rsidRPr="006F2B91" w:rsidRDefault="000E063B" w:rsidP="00540C28">
            <w:pPr>
              <w:jc w:val="center"/>
              <w:rPr>
                <w:rFonts w:ascii="Calibri" w:eastAsia="Arial Unicode MS" w:hAnsi="Calibri"/>
              </w:rPr>
            </w:pPr>
            <w:r w:rsidRPr="006F2B91">
              <w:rPr>
                <w:rFonts w:ascii="Calibri" w:hAnsi="Calibri"/>
              </w:rPr>
              <w:t>1</w:t>
            </w:r>
            <w:r w:rsidR="002A6543" w:rsidRPr="006F2B91">
              <w:rPr>
                <w:rFonts w:ascii="Calibri" w:hAnsi="Calibri"/>
              </w:rPr>
              <w:t>,2,3,4</w:t>
            </w:r>
          </w:p>
        </w:tc>
      </w:tr>
    </w:tbl>
    <w:p w14:paraId="573CB699" w14:textId="77777777" w:rsidR="000E063B" w:rsidRDefault="000E063B" w:rsidP="000E063B">
      <w:pPr>
        <w:pStyle w:val="Prrafodelista"/>
        <w:jc w:val="both"/>
        <w:rPr>
          <w:b/>
          <w:color w:val="004F98"/>
          <w:lang w:val="es-CO"/>
        </w:rPr>
      </w:pPr>
    </w:p>
    <w:p w14:paraId="4F35E472" w14:textId="3A29388C" w:rsidR="000E063B" w:rsidRDefault="000E063B" w:rsidP="000E063B">
      <w:pPr>
        <w:pStyle w:val="Ttulo1"/>
        <w:ind w:left="567" w:right="301" w:hanging="283"/>
        <w:rPr>
          <w:color w:val="20A0BE"/>
          <w:w w:val="110"/>
          <w:lang w:val="es-CO"/>
        </w:rPr>
      </w:pPr>
      <w:r w:rsidRPr="00963499">
        <w:rPr>
          <w:color w:val="20A0BE"/>
          <w:w w:val="110"/>
          <w:lang w:val="es-CO"/>
        </w:rPr>
        <w:t xml:space="preserve">LISTADO </w:t>
      </w:r>
      <w:r>
        <w:rPr>
          <w:color w:val="20A0BE"/>
          <w:w w:val="110"/>
          <w:lang w:val="es-CO"/>
        </w:rPr>
        <w:t>DE REQUISITOS DE ASEGURABILIDAD</w:t>
      </w:r>
      <w:r w:rsidRPr="00963499">
        <w:rPr>
          <w:color w:val="20A0BE"/>
          <w:w w:val="110"/>
          <w:lang w:val="es-CO"/>
        </w:rPr>
        <w:t xml:space="preserve"> </w:t>
      </w:r>
    </w:p>
    <w:p w14:paraId="7D6D6D54" w14:textId="77777777" w:rsidR="00931AF1" w:rsidRPr="00963499" w:rsidRDefault="00931AF1" w:rsidP="000E063B">
      <w:pPr>
        <w:pStyle w:val="Ttulo1"/>
        <w:ind w:left="567" w:right="301" w:hanging="283"/>
        <w:rPr>
          <w:color w:val="20A0BE"/>
          <w:w w:val="110"/>
          <w:lang w:val="es-CO"/>
        </w:rPr>
      </w:pPr>
    </w:p>
    <w:p w14:paraId="7F870A17" w14:textId="77777777" w:rsidR="000E063B" w:rsidRDefault="000E063B" w:rsidP="000E063B">
      <w:pPr>
        <w:pStyle w:val="Prrafodelista"/>
        <w:widowControl/>
        <w:numPr>
          <w:ilvl w:val="0"/>
          <w:numId w:val="2"/>
        </w:numPr>
        <w:autoSpaceDE/>
        <w:autoSpaceDN/>
        <w:spacing w:after="160" w:line="259" w:lineRule="auto"/>
        <w:ind w:right="301" w:hanging="294"/>
        <w:contextualSpacing/>
        <w:jc w:val="both"/>
        <w:rPr>
          <w:color w:val="808080" w:themeColor="background1" w:themeShade="80"/>
          <w:sz w:val="20"/>
          <w:szCs w:val="20"/>
          <w:lang w:val="es-CO"/>
        </w:rPr>
      </w:pPr>
      <w:r w:rsidRPr="00A66A12">
        <w:rPr>
          <w:color w:val="808080" w:themeColor="background1" w:themeShade="80"/>
          <w:sz w:val="20"/>
          <w:szCs w:val="20"/>
          <w:lang w:val="es-CO"/>
        </w:rPr>
        <w:t>Declaración de asegurabilidad</w:t>
      </w:r>
    </w:p>
    <w:p w14:paraId="7A9B0412" w14:textId="77777777" w:rsidR="002A6543" w:rsidRDefault="002A6543" w:rsidP="000E063B">
      <w:pPr>
        <w:pStyle w:val="Prrafodelista"/>
        <w:widowControl/>
        <w:numPr>
          <w:ilvl w:val="0"/>
          <w:numId w:val="2"/>
        </w:numPr>
        <w:autoSpaceDE/>
        <w:autoSpaceDN/>
        <w:spacing w:after="160" w:line="259" w:lineRule="auto"/>
        <w:ind w:right="301" w:hanging="294"/>
        <w:contextualSpacing/>
        <w:jc w:val="both"/>
        <w:rPr>
          <w:color w:val="808080" w:themeColor="background1" w:themeShade="80"/>
          <w:sz w:val="20"/>
          <w:szCs w:val="20"/>
          <w:lang w:val="es-CO"/>
        </w:rPr>
      </w:pPr>
      <w:r>
        <w:rPr>
          <w:color w:val="808080" w:themeColor="background1" w:themeShade="80"/>
          <w:sz w:val="20"/>
          <w:szCs w:val="20"/>
          <w:lang w:val="es-CO"/>
        </w:rPr>
        <w:t>Examen medico</w:t>
      </w:r>
    </w:p>
    <w:p w14:paraId="27F82026" w14:textId="77777777" w:rsidR="002A6543" w:rsidRDefault="002A6543" w:rsidP="000E063B">
      <w:pPr>
        <w:pStyle w:val="Prrafodelista"/>
        <w:widowControl/>
        <w:numPr>
          <w:ilvl w:val="0"/>
          <w:numId w:val="2"/>
        </w:numPr>
        <w:autoSpaceDE/>
        <w:autoSpaceDN/>
        <w:spacing w:after="160" w:line="259" w:lineRule="auto"/>
        <w:ind w:right="301" w:hanging="294"/>
        <w:contextualSpacing/>
        <w:jc w:val="both"/>
        <w:rPr>
          <w:color w:val="808080" w:themeColor="background1" w:themeShade="80"/>
          <w:sz w:val="20"/>
          <w:szCs w:val="20"/>
          <w:lang w:val="es-CO"/>
        </w:rPr>
      </w:pPr>
      <w:r>
        <w:rPr>
          <w:color w:val="808080" w:themeColor="background1" w:themeShade="80"/>
          <w:sz w:val="20"/>
          <w:szCs w:val="20"/>
          <w:lang w:val="es-CO"/>
        </w:rPr>
        <w:t>Electrocardiograma</w:t>
      </w:r>
    </w:p>
    <w:p w14:paraId="74F62426" w14:textId="77777777" w:rsidR="002A6543" w:rsidRPr="00A66A12" w:rsidRDefault="002A6543" w:rsidP="000E063B">
      <w:pPr>
        <w:pStyle w:val="Prrafodelista"/>
        <w:widowControl/>
        <w:numPr>
          <w:ilvl w:val="0"/>
          <w:numId w:val="2"/>
        </w:numPr>
        <w:autoSpaceDE/>
        <w:autoSpaceDN/>
        <w:spacing w:after="160" w:line="259" w:lineRule="auto"/>
        <w:ind w:right="301" w:hanging="294"/>
        <w:contextualSpacing/>
        <w:jc w:val="both"/>
        <w:rPr>
          <w:color w:val="808080" w:themeColor="background1" w:themeShade="80"/>
          <w:sz w:val="20"/>
          <w:szCs w:val="20"/>
          <w:lang w:val="es-CO"/>
        </w:rPr>
      </w:pPr>
      <w:r>
        <w:rPr>
          <w:color w:val="808080" w:themeColor="background1" w:themeShade="80"/>
          <w:sz w:val="20"/>
          <w:szCs w:val="20"/>
          <w:lang w:val="es-CO"/>
        </w:rPr>
        <w:t xml:space="preserve">Exámenes de Laboratorio (Glicemia, Colesterol total, Colesterol </w:t>
      </w:r>
      <w:proofErr w:type="spellStart"/>
      <w:r>
        <w:rPr>
          <w:color w:val="808080" w:themeColor="background1" w:themeShade="80"/>
          <w:sz w:val="20"/>
          <w:szCs w:val="20"/>
          <w:lang w:val="es-CO"/>
        </w:rPr>
        <w:t>HDL</w:t>
      </w:r>
      <w:proofErr w:type="spellEnd"/>
      <w:r>
        <w:rPr>
          <w:color w:val="808080" w:themeColor="background1" w:themeShade="80"/>
          <w:sz w:val="20"/>
          <w:szCs w:val="20"/>
          <w:lang w:val="es-CO"/>
        </w:rPr>
        <w:t>, Triglicéridos)</w:t>
      </w:r>
    </w:p>
    <w:p w14:paraId="21D5B78C" w14:textId="77777777" w:rsidR="000E063B" w:rsidRDefault="000E063B" w:rsidP="000E063B">
      <w:pPr>
        <w:ind w:right="301"/>
        <w:jc w:val="both"/>
        <w:rPr>
          <w:color w:val="808080" w:themeColor="background1" w:themeShade="80"/>
          <w:sz w:val="20"/>
          <w:szCs w:val="20"/>
          <w:lang w:val="es-CO"/>
        </w:rPr>
      </w:pPr>
    </w:p>
    <w:p w14:paraId="1EEF4583" w14:textId="77777777" w:rsidR="000E063B" w:rsidRDefault="000E063B" w:rsidP="000E063B">
      <w:pPr>
        <w:pStyle w:val="Ttulo1"/>
        <w:ind w:left="567" w:right="301" w:hanging="283"/>
        <w:rPr>
          <w:color w:val="20A0BE"/>
          <w:w w:val="110"/>
          <w:lang w:val="es-CO"/>
        </w:rPr>
      </w:pPr>
      <w:r w:rsidRPr="00963499">
        <w:rPr>
          <w:color w:val="20A0BE"/>
          <w:w w:val="110"/>
          <w:lang w:val="es-CO"/>
        </w:rPr>
        <w:t>VIGENCIA DE LOS REQUISITOS DE ASEGURABILIDAD</w:t>
      </w:r>
    </w:p>
    <w:p w14:paraId="28B343DD" w14:textId="77777777" w:rsidR="00931AF1" w:rsidRPr="00963499" w:rsidRDefault="00931AF1" w:rsidP="000E063B">
      <w:pPr>
        <w:pStyle w:val="Ttulo1"/>
        <w:ind w:left="567" w:right="301" w:hanging="141"/>
        <w:rPr>
          <w:color w:val="20A0BE"/>
          <w:w w:val="110"/>
          <w:lang w:val="es-CO"/>
        </w:rPr>
      </w:pPr>
    </w:p>
    <w:p w14:paraId="2DB6064A" w14:textId="77777777" w:rsidR="000E063B" w:rsidRPr="00A66A12" w:rsidRDefault="000E063B" w:rsidP="000E063B">
      <w:pPr>
        <w:pStyle w:val="Sangra3detindependiente"/>
        <w:widowControl/>
        <w:numPr>
          <w:ilvl w:val="0"/>
          <w:numId w:val="3"/>
        </w:numPr>
        <w:autoSpaceDE/>
        <w:autoSpaceDN/>
        <w:spacing w:after="0"/>
        <w:ind w:left="426" w:right="301" w:firstLine="0"/>
        <w:jc w:val="both"/>
        <w:rPr>
          <w:rFonts w:eastAsiaTheme="minorHAnsi"/>
          <w:color w:val="808080" w:themeColor="background1" w:themeShade="80"/>
          <w:sz w:val="20"/>
          <w:szCs w:val="20"/>
          <w:lang w:val="es-CO"/>
        </w:rPr>
      </w:pPr>
      <w:r w:rsidRPr="00A66A12">
        <w:rPr>
          <w:rFonts w:eastAsiaTheme="minorHAnsi"/>
          <w:color w:val="808080" w:themeColor="background1" w:themeShade="80"/>
          <w:sz w:val="20"/>
          <w:szCs w:val="20"/>
          <w:lang w:val="es-CO"/>
        </w:rPr>
        <w:t>Examen médico, citoquímico de orina, química sanguínea: 1 año (12 meses).</w:t>
      </w:r>
    </w:p>
    <w:p w14:paraId="3B1C0685" w14:textId="77777777" w:rsidR="000E063B" w:rsidRPr="00A66A12" w:rsidRDefault="000E063B" w:rsidP="000E063B">
      <w:pPr>
        <w:pStyle w:val="Sangra3detindependiente"/>
        <w:widowControl/>
        <w:numPr>
          <w:ilvl w:val="0"/>
          <w:numId w:val="3"/>
        </w:numPr>
        <w:autoSpaceDE/>
        <w:autoSpaceDN/>
        <w:spacing w:after="0"/>
        <w:ind w:left="426" w:right="301" w:firstLine="0"/>
        <w:jc w:val="both"/>
        <w:rPr>
          <w:rFonts w:eastAsiaTheme="minorHAnsi"/>
          <w:color w:val="808080" w:themeColor="background1" w:themeShade="80"/>
          <w:sz w:val="20"/>
          <w:szCs w:val="20"/>
          <w:lang w:val="es-CO"/>
        </w:rPr>
      </w:pPr>
      <w:r w:rsidRPr="00A66A12">
        <w:rPr>
          <w:rFonts w:eastAsiaTheme="minorHAnsi"/>
          <w:color w:val="808080" w:themeColor="background1" w:themeShade="80"/>
          <w:sz w:val="20"/>
          <w:szCs w:val="20"/>
          <w:lang w:val="es-CO"/>
        </w:rPr>
        <w:t>Electrocardiograma: 1 año (12 meses).</w:t>
      </w:r>
    </w:p>
    <w:p w14:paraId="3D32FAA7" w14:textId="77777777" w:rsidR="000E063B" w:rsidRDefault="000E063B" w:rsidP="000E063B">
      <w:pPr>
        <w:pStyle w:val="Sangra3detindependiente"/>
        <w:widowControl/>
        <w:numPr>
          <w:ilvl w:val="0"/>
          <w:numId w:val="3"/>
        </w:numPr>
        <w:autoSpaceDE/>
        <w:autoSpaceDN/>
        <w:spacing w:after="0"/>
        <w:ind w:left="426" w:right="301" w:firstLine="0"/>
        <w:jc w:val="both"/>
        <w:rPr>
          <w:rFonts w:eastAsiaTheme="minorHAnsi"/>
          <w:color w:val="808080" w:themeColor="background1" w:themeShade="80"/>
          <w:sz w:val="20"/>
          <w:szCs w:val="20"/>
          <w:lang w:val="es-CO"/>
        </w:rPr>
      </w:pPr>
      <w:r w:rsidRPr="00A66A12">
        <w:rPr>
          <w:rFonts w:eastAsiaTheme="minorHAnsi"/>
          <w:color w:val="808080" w:themeColor="background1" w:themeShade="80"/>
          <w:sz w:val="20"/>
          <w:szCs w:val="20"/>
          <w:lang w:val="es-CO"/>
        </w:rPr>
        <w:t>Declaración de asegurabilidad: seis (6) meses.</w:t>
      </w:r>
    </w:p>
    <w:p w14:paraId="67C6A671" w14:textId="77777777" w:rsidR="000E063B" w:rsidRPr="00A66A12" w:rsidRDefault="000E063B" w:rsidP="000E063B">
      <w:pPr>
        <w:pStyle w:val="Sangra3detindependiente"/>
        <w:widowControl/>
        <w:autoSpaceDE/>
        <w:autoSpaceDN/>
        <w:spacing w:after="0"/>
        <w:ind w:left="426" w:right="301"/>
        <w:jc w:val="both"/>
        <w:rPr>
          <w:rFonts w:eastAsiaTheme="minorHAnsi"/>
          <w:color w:val="808080" w:themeColor="background1" w:themeShade="80"/>
          <w:sz w:val="20"/>
          <w:szCs w:val="20"/>
          <w:lang w:val="es-CO"/>
        </w:rPr>
      </w:pPr>
    </w:p>
    <w:p w14:paraId="5250B2DE" w14:textId="77777777" w:rsidR="00931AF1" w:rsidRDefault="00931AF1" w:rsidP="009D4586">
      <w:pPr>
        <w:pStyle w:val="Ttulo1"/>
        <w:tabs>
          <w:tab w:val="left" w:pos="142"/>
        </w:tabs>
        <w:ind w:left="142" w:right="301" w:firstLine="142"/>
        <w:rPr>
          <w:color w:val="20A0BE"/>
          <w:w w:val="110"/>
          <w:lang w:val="es-CO"/>
        </w:rPr>
      </w:pPr>
    </w:p>
    <w:p w14:paraId="5D850269" w14:textId="77777777" w:rsidR="002E527F" w:rsidRDefault="002E527F" w:rsidP="009D4586">
      <w:pPr>
        <w:pStyle w:val="Ttulo1"/>
        <w:tabs>
          <w:tab w:val="left" w:pos="142"/>
        </w:tabs>
        <w:ind w:left="142" w:right="301" w:firstLine="142"/>
        <w:rPr>
          <w:color w:val="20A0BE"/>
          <w:w w:val="110"/>
          <w:lang w:val="es-CO"/>
        </w:rPr>
      </w:pPr>
    </w:p>
    <w:p w14:paraId="527872C0" w14:textId="77777777" w:rsidR="002E527F" w:rsidRDefault="002E527F" w:rsidP="009D4586">
      <w:pPr>
        <w:pStyle w:val="Ttulo1"/>
        <w:tabs>
          <w:tab w:val="left" w:pos="142"/>
        </w:tabs>
        <w:ind w:left="142" w:right="301" w:firstLine="142"/>
        <w:rPr>
          <w:color w:val="20A0BE"/>
          <w:w w:val="110"/>
          <w:lang w:val="es-CO"/>
        </w:rPr>
      </w:pPr>
    </w:p>
    <w:p w14:paraId="627DAD2E" w14:textId="77777777" w:rsidR="002E527F" w:rsidRDefault="002E527F" w:rsidP="009D4586">
      <w:pPr>
        <w:pStyle w:val="Ttulo1"/>
        <w:tabs>
          <w:tab w:val="left" w:pos="142"/>
        </w:tabs>
        <w:ind w:left="142" w:right="301" w:firstLine="142"/>
        <w:rPr>
          <w:color w:val="20A0BE"/>
          <w:w w:val="110"/>
          <w:lang w:val="es-CO"/>
        </w:rPr>
      </w:pPr>
    </w:p>
    <w:p w14:paraId="12323384" w14:textId="77777777" w:rsidR="002E527F" w:rsidRDefault="002E527F" w:rsidP="009D4586">
      <w:pPr>
        <w:pStyle w:val="Ttulo1"/>
        <w:tabs>
          <w:tab w:val="left" w:pos="142"/>
        </w:tabs>
        <w:ind w:left="142" w:right="301" w:firstLine="142"/>
        <w:rPr>
          <w:color w:val="20A0BE"/>
          <w:w w:val="110"/>
          <w:lang w:val="es-CO"/>
        </w:rPr>
      </w:pPr>
    </w:p>
    <w:p w14:paraId="2EAA42B8" w14:textId="77777777" w:rsidR="002E527F" w:rsidRDefault="002E527F" w:rsidP="009D4586">
      <w:pPr>
        <w:pStyle w:val="Ttulo1"/>
        <w:tabs>
          <w:tab w:val="left" w:pos="142"/>
        </w:tabs>
        <w:ind w:left="142" w:right="301" w:firstLine="142"/>
        <w:rPr>
          <w:color w:val="20A0BE"/>
          <w:w w:val="110"/>
          <w:lang w:val="es-CO"/>
        </w:rPr>
      </w:pPr>
    </w:p>
    <w:p w14:paraId="37CB540B" w14:textId="1B67A0A7" w:rsidR="00733001" w:rsidRDefault="0019200A" w:rsidP="009D4586">
      <w:pPr>
        <w:pStyle w:val="Ttulo1"/>
        <w:tabs>
          <w:tab w:val="left" w:pos="142"/>
        </w:tabs>
        <w:ind w:left="142" w:right="301" w:firstLine="142"/>
        <w:rPr>
          <w:color w:val="20A0BE"/>
          <w:w w:val="110"/>
          <w:lang w:val="es-CO"/>
        </w:rPr>
      </w:pPr>
      <w:r w:rsidRPr="0019200A">
        <w:rPr>
          <w:color w:val="20A0BE"/>
          <w:w w:val="110"/>
          <w:lang w:val="es-CO"/>
        </w:rPr>
        <w:t>EDADES DE INGRESO Y PERMANENCIA</w:t>
      </w:r>
    </w:p>
    <w:p w14:paraId="36483FD4" w14:textId="0CC5865B" w:rsidR="0019200A" w:rsidRDefault="0019200A" w:rsidP="009D4586">
      <w:pPr>
        <w:pStyle w:val="Ttulo1"/>
        <w:tabs>
          <w:tab w:val="left" w:pos="142"/>
        </w:tabs>
        <w:ind w:left="142" w:right="301" w:firstLine="142"/>
        <w:rPr>
          <w:color w:val="20A0BE"/>
          <w:w w:val="110"/>
          <w:lang w:val="es-CO"/>
        </w:rPr>
      </w:pPr>
    </w:p>
    <w:p w14:paraId="10BFF879" w14:textId="7AAA2EB6" w:rsidR="0019200A" w:rsidRDefault="0031557D" w:rsidP="009D4586">
      <w:pPr>
        <w:pStyle w:val="Ttulo1"/>
        <w:tabs>
          <w:tab w:val="left" w:pos="142"/>
        </w:tabs>
        <w:ind w:left="142" w:right="301" w:firstLine="142"/>
        <w:rPr>
          <w:color w:val="20A0BE"/>
          <w:w w:val="110"/>
          <w:lang w:val="es-CO"/>
        </w:rPr>
      </w:pPr>
      <w:r w:rsidRPr="0031557D">
        <w:rPr>
          <w:noProof/>
        </w:rPr>
        <w:drawing>
          <wp:inline distT="0" distB="0" distL="0" distR="0" wp14:anchorId="5D19360E" wp14:editId="1DB66E17">
            <wp:extent cx="7219950" cy="31337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0" cy="3133725"/>
                    </a:xfrm>
                    <a:prstGeom prst="rect">
                      <a:avLst/>
                    </a:prstGeom>
                    <a:noFill/>
                    <a:ln>
                      <a:noFill/>
                    </a:ln>
                  </pic:spPr>
                </pic:pic>
              </a:graphicData>
            </a:graphic>
          </wp:inline>
        </w:drawing>
      </w:r>
    </w:p>
    <w:p w14:paraId="2A0027F0" w14:textId="6308F462" w:rsidR="00733001" w:rsidRDefault="00733001" w:rsidP="009D4586">
      <w:pPr>
        <w:pStyle w:val="Ttulo1"/>
        <w:tabs>
          <w:tab w:val="left" w:pos="142"/>
        </w:tabs>
        <w:ind w:left="142" w:right="301" w:firstLine="142"/>
        <w:rPr>
          <w:color w:val="20A0BE"/>
          <w:w w:val="110"/>
          <w:lang w:val="es-CO"/>
        </w:rPr>
      </w:pPr>
    </w:p>
    <w:p w14:paraId="3ABE7B51" w14:textId="77777777" w:rsidR="00A965BD" w:rsidRDefault="00A965BD" w:rsidP="009D4586">
      <w:pPr>
        <w:pStyle w:val="Ttulo1"/>
        <w:tabs>
          <w:tab w:val="left" w:pos="142"/>
        </w:tabs>
        <w:ind w:left="142" w:right="301" w:firstLine="142"/>
        <w:rPr>
          <w:color w:val="20A0BE"/>
          <w:w w:val="110"/>
          <w:lang w:val="es-CO"/>
        </w:rPr>
      </w:pPr>
    </w:p>
    <w:p w14:paraId="6156168C" w14:textId="0E05BDB1" w:rsidR="00F149CB" w:rsidRDefault="00220606" w:rsidP="003828C8">
      <w:pPr>
        <w:pStyle w:val="Ttulo1"/>
        <w:tabs>
          <w:tab w:val="left" w:pos="142"/>
        </w:tabs>
        <w:ind w:left="142" w:right="301"/>
        <w:rPr>
          <w:color w:val="20A0BE"/>
          <w:w w:val="110"/>
          <w:lang w:val="es-CO"/>
        </w:rPr>
      </w:pPr>
      <w:r w:rsidRPr="00550967">
        <w:rPr>
          <w:color w:val="20A0BE"/>
          <w:w w:val="110"/>
          <w:lang w:val="es-CO"/>
        </w:rPr>
        <w:t>DESCRIPCIÓN DE COBERTURAS Y EXCLUSIONES DE CADA MODULO</w:t>
      </w:r>
      <w:r w:rsidR="00F738FB" w:rsidRPr="00550967">
        <w:rPr>
          <w:color w:val="20A0BE"/>
          <w:w w:val="110"/>
          <w:lang w:val="es-CO"/>
        </w:rPr>
        <w:t xml:space="preserve"> DE ACUERDO CON LO ESTIPULADO EN </w:t>
      </w:r>
      <w:r w:rsidR="003828C8" w:rsidRPr="00550967">
        <w:rPr>
          <w:b w:val="0"/>
          <w:color w:val="20A0BE"/>
          <w:w w:val="110"/>
          <w:lang w:val="es-CO"/>
        </w:rPr>
        <w:t xml:space="preserve">CONDICIONES GENERALES </w:t>
      </w:r>
      <w:r w:rsidR="00F738FB" w:rsidRPr="00550967">
        <w:rPr>
          <w:b w:val="0"/>
          <w:color w:val="20A0BE"/>
          <w:w w:val="110"/>
          <w:lang w:val="es-CO"/>
        </w:rPr>
        <w:t>F-14-11-0083-</w:t>
      </w:r>
      <w:r w:rsidR="005823B1">
        <w:rPr>
          <w:b w:val="0"/>
          <w:color w:val="20A0BE"/>
          <w:w w:val="110"/>
          <w:lang w:val="es-CO"/>
        </w:rPr>
        <w:t>437</w:t>
      </w:r>
      <w:r w:rsidRPr="00550967">
        <w:rPr>
          <w:color w:val="20A0BE"/>
          <w:w w:val="110"/>
          <w:lang w:val="es-CO"/>
        </w:rPr>
        <w:t>:</w:t>
      </w:r>
    </w:p>
    <w:p w14:paraId="3EABD77F" w14:textId="77777777" w:rsidR="00F149CB" w:rsidRDefault="00F149CB" w:rsidP="009D4586">
      <w:pPr>
        <w:pStyle w:val="Ttulo1"/>
        <w:tabs>
          <w:tab w:val="left" w:pos="142"/>
        </w:tabs>
        <w:ind w:left="142" w:right="301" w:firstLine="142"/>
        <w:rPr>
          <w:color w:val="20A0BE"/>
          <w:w w:val="110"/>
          <w:lang w:val="es-CO"/>
        </w:rPr>
      </w:pPr>
    </w:p>
    <w:p w14:paraId="6176E66C" w14:textId="77777777" w:rsidR="00220606" w:rsidRDefault="00C36A9E" w:rsidP="00220606">
      <w:pPr>
        <w:pStyle w:val="Ttulo1"/>
        <w:tabs>
          <w:tab w:val="left" w:pos="142"/>
        </w:tabs>
        <w:ind w:left="142" w:right="301" w:firstLine="142"/>
        <w:rPr>
          <w:color w:val="20A0BE"/>
          <w:w w:val="110"/>
          <w:lang w:val="es-CO"/>
        </w:rPr>
      </w:pPr>
      <w:r>
        <w:rPr>
          <w:color w:val="20A0BE"/>
          <w:w w:val="110"/>
          <w:lang w:val="es-CO"/>
        </w:rPr>
        <w:t xml:space="preserve">AMPARO DE </w:t>
      </w:r>
      <w:r w:rsidRPr="00C36A9E">
        <w:rPr>
          <w:color w:val="20A0BE"/>
          <w:w w:val="110"/>
          <w:lang w:val="es-CO"/>
        </w:rPr>
        <w:t>VIDA</w:t>
      </w:r>
    </w:p>
    <w:p w14:paraId="29729B6C" w14:textId="77777777" w:rsidR="00C36A9E" w:rsidRDefault="00C36A9E" w:rsidP="00220606">
      <w:pPr>
        <w:pStyle w:val="Ttulo1"/>
        <w:tabs>
          <w:tab w:val="left" w:pos="142"/>
        </w:tabs>
        <w:ind w:left="142" w:right="301" w:firstLine="142"/>
        <w:rPr>
          <w:color w:val="20A0BE"/>
          <w:w w:val="110"/>
          <w:lang w:val="es-CO"/>
        </w:rPr>
      </w:pPr>
    </w:p>
    <w:p w14:paraId="2CC13E13" w14:textId="77777777" w:rsidR="00C36A9E" w:rsidRPr="00C36A9E" w:rsidRDefault="00C36A9E" w:rsidP="00C36A9E">
      <w:pPr>
        <w:pStyle w:val="Ttulo1"/>
        <w:numPr>
          <w:ilvl w:val="0"/>
          <w:numId w:val="16"/>
        </w:numPr>
        <w:tabs>
          <w:tab w:val="left" w:pos="142"/>
        </w:tabs>
        <w:ind w:right="301"/>
        <w:rPr>
          <w:rFonts w:ascii="Arial" w:eastAsia="Arial" w:hAnsi="Arial" w:cs="Arial"/>
          <w:b w:val="0"/>
          <w:bCs w:val="0"/>
          <w:color w:val="808080" w:themeColor="background1" w:themeShade="80"/>
          <w:sz w:val="20"/>
          <w:szCs w:val="20"/>
          <w:lang w:val="es-CO"/>
        </w:rPr>
      </w:pPr>
      <w:r w:rsidRPr="00C36A9E">
        <w:rPr>
          <w:rFonts w:ascii="Arial" w:eastAsia="Arial" w:hAnsi="Arial" w:cs="Arial"/>
          <w:b w:val="0"/>
          <w:bCs w:val="0"/>
          <w:color w:val="808080" w:themeColor="background1" w:themeShade="80"/>
          <w:sz w:val="20"/>
          <w:szCs w:val="20"/>
          <w:lang w:val="es-CO"/>
        </w:rPr>
        <w:t>Muerte por cualquier causa.</w:t>
      </w:r>
    </w:p>
    <w:p w14:paraId="0C772F74" w14:textId="77777777" w:rsidR="00C36A9E" w:rsidRPr="00C36A9E" w:rsidRDefault="00C36A9E" w:rsidP="00C36A9E">
      <w:pPr>
        <w:pStyle w:val="Ttulo1"/>
        <w:numPr>
          <w:ilvl w:val="0"/>
          <w:numId w:val="16"/>
        </w:numPr>
        <w:tabs>
          <w:tab w:val="left" w:pos="142"/>
        </w:tabs>
        <w:ind w:right="301"/>
        <w:rPr>
          <w:rFonts w:ascii="Arial" w:eastAsia="Arial" w:hAnsi="Arial" w:cs="Arial"/>
          <w:b w:val="0"/>
          <w:bCs w:val="0"/>
          <w:color w:val="808080" w:themeColor="background1" w:themeShade="80"/>
          <w:sz w:val="20"/>
          <w:szCs w:val="20"/>
          <w:lang w:val="es-CO"/>
        </w:rPr>
      </w:pPr>
      <w:r w:rsidRPr="00C36A9E">
        <w:rPr>
          <w:rFonts w:ascii="Arial" w:eastAsia="Arial" w:hAnsi="Arial" w:cs="Arial"/>
          <w:b w:val="0"/>
          <w:bCs w:val="0"/>
          <w:color w:val="808080" w:themeColor="background1" w:themeShade="80"/>
          <w:sz w:val="20"/>
          <w:szCs w:val="20"/>
          <w:lang w:val="es-CO"/>
        </w:rPr>
        <w:t>Cobertura de Suicidio, Homicidio y Terrorismo desde el primer día de vigencia.</w:t>
      </w:r>
    </w:p>
    <w:p w14:paraId="536432BB" w14:textId="77777777" w:rsidR="00C36A9E" w:rsidRPr="00C36A9E" w:rsidRDefault="00C36A9E" w:rsidP="00C36A9E">
      <w:pPr>
        <w:pStyle w:val="Ttulo1"/>
        <w:numPr>
          <w:ilvl w:val="0"/>
          <w:numId w:val="16"/>
        </w:numPr>
        <w:tabs>
          <w:tab w:val="left" w:pos="142"/>
        </w:tabs>
        <w:ind w:right="301"/>
        <w:rPr>
          <w:rFonts w:ascii="Arial" w:eastAsia="Arial" w:hAnsi="Arial" w:cs="Arial"/>
          <w:b w:val="0"/>
          <w:bCs w:val="0"/>
          <w:color w:val="808080" w:themeColor="background1" w:themeShade="80"/>
          <w:sz w:val="20"/>
          <w:szCs w:val="20"/>
          <w:lang w:val="es-CO"/>
        </w:rPr>
      </w:pPr>
      <w:r w:rsidRPr="00C36A9E">
        <w:rPr>
          <w:rFonts w:ascii="Arial" w:eastAsia="Arial" w:hAnsi="Arial" w:cs="Arial"/>
          <w:b w:val="0"/>
          <w:bCs w:val="0"/>
          <w:color w:val="808080" w:themeColor="background1" w:themeShade="80"/>
          <w:sz w:val="20"/>
          <w:szCs w:val="20"/>
          <w:lang w:val="es-CO"/>
        </w:rPr>
        <w:t xml:space="preserve">Cobertura del SIDA si no es preexistente </w:t>
      </w:r>
    </w:p>
    <w:p w14:paraId="33029C81" w14:textId="77777777" w:rsidR="00220606" w:rsidRDefault="00220606" w:rsidP="00220606">
      <w:pPr>
        <w:pStyle w:val="Ttulo1"/>
        <w:tabs>
          <w:tab w:val="left" w:pos="142"/>
        </w:tabs>
        <w:ind w:left="142" w:right="301" w:firstLine="142"/>
        <w:rPr>
          <w:color w:val="20A0BE"/>
          <w:w w:val="110"/>
          <w:lang w:val="es-CO"/>
        </w:rPr>
      </w:pPr>
    </w:p>
    <w:p w14:paraId="063ADFA7" w14:textId="4B6E513F" w:rsidR="00220606" w:rsidRDefault="00220606" w:rsidP="00C36A9E">
      <w:pPr>
        <w:pStyle w:val="Ttulo1"/>
        <w:tabs>
          <w:tab w:val="left" w:pos="142"/>
        </w:tabs>
        <w:ind w:left="142" w:right="301" w:firstLine="142"/>
        <w:rPr>
          <w:b w:val="0"/>
          <w:color w:val="20A0BE"/>
          <w:w w:val="110"/>
          <w:lang w:val="es-CO"/>
        </w:rPr>
      </w:pPr>
      <w:r w:rsidRPr="00220606">
        <w:rPr>
          <w:color w:val="20A0BE"/>
          <w:w w:val="110"/>
          <w:lang w:val="es-CO"/>
        </w:rPr>
        <w:t xml:space="preserve">EXCLUSIONES PARA ESTE AMPARO: </w:t>
      </w:r>
      <w:r w:rsidR="00C36A9E" w:rsidRPr="00C36A9E">
        <w:rPr>
          <w:b w:val="0"/>
          <w:color w:val="20A0BE"/>
          <w:w w:val="110"/>
          <w:lang w:val="es-CO"/>
        </w:rPr>
        <w:t xml:space="preserve">Además de las exclusiones contempladas en las Condiciones Generales </w:t>
      </w:r>
      <w:r w:rsidR="00283FA3" w:rsidRPr="00283FA3">
        <w:rPr>
          <w:b w:val="0"/>
          <w:color w:val="20A0BE"/>
          <w:w w:val="110"/>
          <w:lang w:val="es-CO"/>
        </w:rPr>
        <w:t>F-14-11-0083-</w:t>
      </w:r>
      <w:r w:rsidR="005823B1">
        <w:rPr>
          <w:b w:val="0"/>
          <w:color w:val="20A0BE"/>
          <w:w w:val="110"/>
          <w:lang w:val="es-CO"/>
        </w:rPr>
        <w:t>437</w:t>
      </w:r>
      <w:r w:rsidR="00283FA3">
        <w:rPr>
          <w:b w:val="0"/>
          <w:color w:val="20A0BE"/>
          <w:w w:val="110"/>
          <w:lang w:val="es-CO"/>
        </w:rPr>
        <w:t xml:space="preserve"> </w:t>
      </w:r>
      <w:r w:rsidR="00C36A9E" w:rsidRPr="00C36A9E">
        <w:rPr>
          <w:b w:val="0"/>
          <w:color w:val="20A0BE"/>
          <w:w w:val="110"/>
          <w:lang w:val="es-CO"/>
        </w:rPr>
        <w:t>de la póliza se aplicará las siguientes:</w:t>
      </w:r>
    </w:p>
    <w:p w14:paraId="1BA2B488" w14:textId="78DC4D0C" w:rsidR="00C36A9E" w:rsidRDefault="00C36A9E" w:rsidP="00C36A9E">
      <w:pPr>
        <w:pStyle w:val="Ttulo1"/>
        <w:tabs>
          <w:tab w:val="left" w:pos="142"/>
        </w:tabs>
        <w:ind w:left="142" w:right="301" w:firstLine="142"/>
        <w:rPr>
          <w:color w:val="808080" w:themeColor="background1" w:themeShade="80"/>
          <w:sz w:val="20"/>
          <w:szCs w:val="20"/>
          <w:lang w:val="es-CO"/>
        </w:rPr>
      </w:pPr>
    </w:p>
    <w:p w14:paraId="4BF474FC" w14:textId="77777777" w:rsidR="00C36A9E" w:rsidRDefault="00C36A9E" w:rsidP="00C36A9E">
      <w:pPr>
        <w:widowControl/>
        <w:autoSpaceDE/>
        <w:autoSpaceDN/>
        <w:spacing w:after="160" w:line="259" w:lineRule="auto"/>
        <w:ind w:left="644" w:right="301"/>
        <w:contextualSpacing/>
        <w:jc w:val="both"/>
        <w:rPr>
          <w:color w:val="808080" w:themeColor="background1" w:themeShade="80"/>
          <w:sz w:val="20"/>
          <w:szCs w:val="20"/>
          <w:lang w:val="es-CO"/>
        </w:rPr>
      </w:pPr>
      <w:r w:rsidRPr="00C36A9E">
        <w:rPr>
          <w:color w:val="808080" w:themeColor="background1" w:themeShade="80"/>
          <w:sz w:val="20"/>
          <w:szCs w:val="20"/>
          <w:lang w:val="es-CO"/>
        </w:rPr>
        <w:t>•</w:t>
      </w:r>
      <w:r w:rsidRPr="00C36A9E">
        <w:rPr>
          <w:color w:val="808080" w:themeColor="background1" w:themeShade="80"/>
          <w:sz w:val="20"/>
          <w:szCs w:val="20"/>
          <w:lang w:val="es-CO"/>
        </w:rPr>
        <w:tab/>
        <w:t>Guerra, invasión, hostilidades u operaciones bélicas con o sin declaración de guerra, guerra civil, revolución, rebelión, insurrección, poder militar o usurpado, ley marcial, motín o conmoción civil. Sin embargo, no están excluidos los eventos que sean consecuencia de actos terroristas convencionales.</w:t>
      </w:r>
    </w:p>
    <w:p w14:paraId="33F8C6E0" w14:textId="77777777" w:rsidR="009411CD" w:rsidRDefault="009411CD" w:rsidP="00C36A9E">
      <w:pPr>
        <w:widowControl/>
        <w:autoSpaceDE/>
        <w:autoSpaceDN/>
        <w:spacing w:after="160" w:line="259" w:lineRule="auto"/>
        <w:ind w:left="644" w:right="301"/>
        <w:contextualSpacing/>
        <w:jc w:val="both"/>
        <w:rPr>
          <w:color w:val="808080" w:themeColor="background1" w:themeShade="80"/>
          <w:sz w:val="20"/>
          <w:szCs w:val="20"/>
          <w:lang w:val="es-CO"/>
        </w:rPr>
      </w:pPr>
    </w:p>
    <w:p w14:paraId="0DA3AF34" w14:textId="77777777" w:rsidR="009411CD" w:rsidRDefault="009411CD" w:rsidP="00C36A9E">
      <w:pPr>
        <w:widowControl/>
        <w:autoSpaceDE/>
        <w:autoSpaceDN/>
        <w:spacing w:after="160" w:line="259" w:lineRule="auto"/>
        <w:ind w:left="644" w:right="301"/>
        <w:contextualSpacing/>
        <w:jc w:val="both"/>
        <w:rPr>
          <w:color w:val="808080" w:themeColor="background1" w:themeShade="80"/>
          <w:sz w:val="20"/>
          <w:szCs w:val="20"/>
          <w:lang w:val="es-CO"/>
        </w:rPr>
      </w:pPr>
    </w:p>
    <w:p w14:paraId="1CDDDEF7" w14:textId="77777777" w:rsidR="009411CD" w:rsidRDefault="009411CD" w:rsidP="00C36A9E">
      <w:pPr>
        <w:widowControl/>
        <w:autoSpaceDE/>
        <w:autoSpaceDN/>
        <w:spacing w:after="160" w:line="259" w:lineRule="auto"/>
        <w:ind w:left="644" w:right="301"/>
        <w:contextualSpacing/>
        <w:jc w:val="both"/>
        <w:rPr>
          <w:color w:val="808080" w:themeColor="background1" w:themeShade="80"/>
          <w:sz w:val="20"/>
          <w:szCs w:val="20"/>
          <w:lang w:val="es-CO"/>
        </w:rPr>
      </w:pPr>
    </w:p>
    <w:p w14:paraId="5F29DD8B" w14:textId="77777777" w:rsidR="002A6543" w:rsidRPr="00C36A9E" w:rsidRDefault="002A6543" w:rsidP="00C36A9E">
      <w:pPr>
        <w:widowControl/>
        <w:autoSpaceDE/>
        <w:autoSpaceDN/>
        <w:spacing w:after="160" w:line="259" w:lineRule="auto"/>
        <w:ind w:left="644" w:right="301"/>
        <w:contextualSpacing/>
        <w:jc w:val="both"/>
        <w:rPr>
          <w:color w:val="808080" w:themeColor="background1" w:themeShade="80"/>
          <w:sz w:val="20"/>
          <w:szCs w:val="20"/>
          <w:lang w:val="es-CO"/>
        </w:rPr>
      </w:pPr>
    </w:p>
    <w:p w14:paraId="64250DE3" w14:textId="77777777" w:rsidR="00C36A9E" w:rsidRPr="00C36A9E" w:rsidRDefault="00C36A9E" w:rsidP="00C36A9E">
      <w:pPr>
        <w:widowControl/>
        <w:autoSpaceDE/>
        <w:autoSpaceDN/>
        <w:spacing w:after="160" w:line="259" w:lineRule="auto"/>
        <w:ind w:left="644" w:right="301"/>
        <w:contextualSpacing/>
        <w:jc w:val="both"/>
        <w:rPr>
          <w:color w:val="808080" w:themeColor="background1" w:themeShade="80"/>
          <w:sz w:val="20"/>
          <w:szCs w:val="20"/>
          <w:lang w:val="es-CO"/>
        </w:rPr>
      </w:pPr>
      <w:r w:rsidRPr="00C36A9E">
        <w:rPr>
          <w:color w:val="808080" w:themeColor="background1" w:themeShade="80"/>
          <w:sz w:val="20"/>
          <w:szCs w:val="20"/>
          <w:lang w:val="es-CO"/>
        </w:rPr>
        <w:t>•</w:t>
      </w:r>
      <w:r w:rsidRPr="00C36A9E">
        <w:rPr>
          <w:color w:val="808080" w:themeColor="background1" w:themeShade="80"/>
          <w:sz w:val="20"/>
          <w:szCs w:val="20"/>
          <w:lang w:val="es-CO"/>
        </w:rPr>
        <w:tab/>
        <w:t>Fisión y fusión nuclear, radioactividad o el uso de armas atómicas, biológicas o químicas</w:t>
      </w:r>
    </w:p>
    <w:p w14:paraId="7C92A8FC" w14:textId="77777777" w:rsidR="00220606" w:rsidRDefault="00220606" w:rsidP="008C37A7">
      <w:pPr>
        <w:widowControl/>
        <w:autoSpaceDE/>
        <w:autoSpaceDN/>
        <w:spacing w:after="160" w:line="259" w:lineRule="auto"/>
        <w:ind w:left="644" w:right="301"/>
        <w:contextualSpacing/>
        <w:jc w:val="both"/>
        <w:rPr>
          <w:color w:val="808080" w:themeColor="background1" w:themeShade="80"/>
          <w:sz w:val="20"/>
          <w:szCs w:val="20"/>
          <w:lang w:val="es-CO"/>
        </w:rPr>
      </w:pPr>
    </w:p>
    <w:p w14:paraId="4C60A25E" w14:textId="77777777" w:rsidR="00931AF1" w:rsidRDefault="00931AF1" w:rsidP="008C37A7">
      <w:pPr>
        <w:widowControl/>
        <w:autoSpaceDE/>
        <w:autoSpaceDN/>
        <w:spacing w:after="160" w:line="259" w:lineRule="auto"/>
        <w:ind w:left="644" w:right="301"/>
        <w:contextualSpacing/>
        <w:jc w:val="both"/>
        <w:rPr>
          <w:color w:val="808080" w:themeColor="background1" w:themeShade="80"/>
          <w:sz w:val="20"/>
          <w:szCs w:val="20"/>
          <w:lang w:val="es-CO"/>
        </w:rPr>
      </w:pPr>
    </w:p>
    <w:p w14:paraId="0CBC1F75" w14:textId="77777777" w:rsidR="002E527F" w:rsidRDefault="002E527F" w:rsidP="008C37A7">
      <w:pPr>
        <w:widowControl/>
        <w:autoSpaceDE/>
        <w:autoSpaceDN/>
        <w:spacing w:after="160" w:line="259" w:lineRule="auto"/>
        <w:ind w:left="644" w:right="301"/>
        <w:contextualSpacing/>
        <w:jc w:val="both"/>
        <w:rPr>
          <w:color w:val="808080" w:themeColor="background1" w:themeShade="80"/>
          <w:sz w:val="20"/>
          <w:szCs w:val="20"/>
          <w:lang w:val="es-CO"/>
        </w:rPr>
      </w:pPr>
    </w:p>
    <w:p w14:paraId="765BEB48" w14:textId="77777777" w:rsidR="002E527F" w:rsidRDefault="002E527F" w:rsidP="008C37A7">
      <w:pPr>
        <w:widowControl/>
        <w:autoSpaceDE/>
        <w:autoSpaceDN/>
        <w:spacing w:after="160" w:line="259" w:lineRule="auto"/>
        <w:ind w:left="644" w:right="301"/>
        <w:contextualSpacing/>
        <w:jc w:val="both"/>
        <w:rPr>
          <w:color w:val="808080" w:themeColor="background1" w:themeShade="80"/>
          <w:sz w:val="20"/>
          <w:szCs w:val="20"/>
          <w:lang w:val="es-CO"/>
        </w:rPr>
      </w:pPr>
    </w:p>
    <w:p w14:paraId="2169BE7D" w14:textId="77777777" w:rsidR="00E01C21" w:rsidRPr="00E01C21" w:rsidRDefault="00E01C21" w:rsidP="00E01C21">
      <w:pPr>
        <w:pStyle w:val="Ttulo1"/>
        <w:tabs>
          <w:tab w:val="left" w:pos="142"/>
        </w:tabs>
        <w:ind w:left="142" w:right="301"/>
        <w:rPr>
          <w:color w:val="20A0BE"/>
          <w:w w:val="110"/>
          <w:lang w:val="es-CO"/>
        </w:rPr>
      </w:pPr>
      <w:r>
        <w:rPr>
          <w:color w:val="20A0BE"/>
          <w:w w:val="110"/>
          <w:lang w:val="es-CO"/>
        </w:rPr>
        <w:t xml:space="preserve">AMPARO DE </w:t>
      </w:r>
      <w:r w:rsidRPr="00E01C21">
        <w:rPr>
          <w:color w:val="20A0BE"/>
          <w:w w:val="110"/>
          <w:lang w:val="es-CO"/>
        </w:rPr>
        <w:t xml:space="preserve">INVALIDEZ, </w:t>
      </w:r>
      <w:proofErr w:type="spellStart"/>
      <w:r w:rsidRPr="00E01C21">
        <w:rPr>
          <w:color w:val="20A0BE"/>
          <w:w w:val="110"/>
          <w:lang w:val="es-CO"/>
        </w:rPr>
        <w:t>DESMEMBRACION</w:t>
      </w:r>
      <w:proofErr w:type="spellEnd"/>
      <w:r w:rsidRPr="00E01C21">
        <w:rPr>
          <w:color w:val="20A0BE"/>
          <w:w w:val="110"/>
          <w:lang w:val="es-CO"/>
        </w:rPr>
        <w:t xml:space="preserve"> O </w:t>
      </w:r>
      <w:proofErr w:type="spellStart"/>
      <w:r w:rsidRPr="00E01C21">
        <w:rPr>
          <w:color w:val="20A0BE"/>
          <w:w w:val="110"/>
          <w:lang w:val="es-CO"/>
        </w:rPr>
        <w:t>INUTILIZACION</w:t>
      </w:r>
      <w:proofErr w:type="spellEnd"/>
      <w:r w:rsidRPr="00E01C21">
        <w:rPr>
          <w:color w:val="20A0BE"/>
          <w:w w:val="110"/>
          <w:lang w:val="es-CO"/>
        </w:rPr>
        <w:t xml:space="preserve"> POR ACCIDENTE O ENFERMEDAD</w:t>
      </w:r>
    </w:p>
    <w:p w14:paraId="70BD8D76" w14:textId="77777777" w:rsidR="00E01C21" w:rsidRPr="00E01C21" w:rsidRDefault="00E01C21" w:rsidP="00E01C21">
      <w:pPr>
        <w:pStyle w:val="Ttulo1"/>
        <w:tabs>
          <w:tab w:val="left" w:pos="142"/>
        </w:tabs>
        <w:ind w:left="142" w:right="301" w:firstLine="142"/>
        <w:rPr>
          <w:color w:val="20A0BE"/>
          <w:w w:val="110"/>
          <w:lang w:val="es-CO"/>
        </w:rPr>
      </w:pPr>
    </w:p>
    <w:p w14:paraId="32E8CFB8" w14:textId="601D8665" w:rsidR="00E01C21" w:rsidRDefault="00E01C21" w:rsidP="003E6634">
      <w:pPr>
        <w:pStyle w:val="Prrafodelista"/>
        <w:widowControl/>
        <w:numPr>
          <w:ilvl w:val="0"/>
          <w:numId w:val="46"/>
        </w:numPr>
        <w:autoSpaceDE/>
        <w:autoSpaceDN/>
        <w:spacing w:after="160" w:line="259" w:lineRule="auto"/>
        <w:ind w:right="301"/>
        <w:contextualSpacing/>
        <w:jc w:val="both"/>
        <w:rPr>
          <w:color w:val="808080" w:themeColor="background1" w:themeShade="80"/>
          <w:sz w:val="20"/>
          <w:szCs w:val="20"/>
          <w:lang w:val="es-CO"/>
        </w:rPr>
      </w:pPr>
      <w:r w:rsidRPr="003E6634">
        <w:rPr>
          <w:color w:val="808080" w:themeColor="background1" w:themeShade="80"/>
          <w:sz w:val="20"/>
          <w:szCs w:val="20"/>
          <w:lang w:val="es-CO"/>
        </w:rPr>
        <w:t>Esta cobertura opera como anticipo del Seguro de Vida, es decir no es acumulable al valor asegurado del amparo básico.</w:t>
      </w:r>
    </w:p>
    <w:p w14:paraId="67B9CC05" w14:textId="77777777" w:rsidR="003E6634" w:rsidRPr="003E6634" w:rsidRDefault="003E6634" w:rsidP="003E6634">
      <w:pPr>
        <w:pStyle w:val="Prrafodelista"/>
        <w:widowControl/>
        <w:autoSpaceDE/>
        <w:autoSpaceDN/>
        <w:spacing w:after="160" w:line="259" w:lineRule="auto"/>
        <w:ind w:left="720" w:right="301"/>
        <w:contextualSpacing/>
        <w:jc w:val="both"/>
        <w:rPr>
          <w:color w:val="808080" w:themeColor="background1" w:themeShade="80"/>
          <w:sz w:val="20"/>
          <w:szCs w:val="20"/>
          <w:lang w:val="es-CO"/>
        </w:rPr>
      </w:pPr>
    </w:p>
    <w:p w14:paraId="38C57955" w14:textId="17D67929" w:rsidR="00540285" w:rsidRDefault="00E01C21" w:rsidP="00540285">
      <w:pPr>
        <w:pStyle w:val="Prrafodelista"/>
        <w:widowControl/>
        <w:numPr>
          <w:ilvl w:val="0"/>
          <w:numId w:val="45"/>
        </w:numPr>
        <w:autoSpaceDE/>
        <w:autoSpaceDN/>
        <w:spacing w:after="160" w:line="259" w:lineRule="auto"/>
        <w:ind w:right="301"/>
        <w:contextualSpacing/>
        <w:jc w:val="both"/>
        <w:rPr>
          <w:color w:val="808080" w:themeColor="background1" w:themeShade="80"/>
          <w:sz w:val="20"/>
          <w:szCs w:val="20"/>
          <w:lang w:val="es-CO"/>
        </w:rPr>
      </w:pPr>
      <w:r w:rsidRPr="003E6634">
        <w:rPr>
          <w:color w:val="808080" w:themeColor="background1" w:themeShade="80"/>
          <w:sz w:val="20"/>
          <w:szCs w:val="20"/>
          <w:lang w:val="es-CO"/>
        </w:rPr>
        <w:t>La indemnización por este amparo se hará con fecha de estructuración.</w:t>
      </w:r>
    </w:p>
    <w:p w14:paraId="63A5E8B0" w14:textId="77777777" w:rsidR="00540285" w:rsidRDefault="00540285" w:rsidP="00540285">
      <w:pPr>
        <w:pStyle w:val="Prrafodelista"/>
        <w:widowControl/>
        <w:autoSpaceDE/>
        <w:autoSpaceDN/>
        <w:spacing w:after="160" w:line="259" w:lineRule="auto"/>
        <w:ind w:left="720" w:right="301"/>
        <w:contextualSpacing/>
        <w:jc w:val="both"/>
        <w:rPr>
          <w:color w:val="808080" w:themeColor="background1" w:themeShade="80"/>
          <w:sz w:val="20"/>
          <w:szCs w:val="20"/>
          <w:lang w:val="es-CO"/>
        </w:rPr>
      </w:pPr>
    </w:p>
    <w:p w14:paraId="5B08DB19" w14:textId="3EBC210E" w:rsidR="00540285" w:rsidRPr="005D7299" w:rsidRDefault="0032330E" w:rsidP="00540285">
      <w:pPr>
        <w:pStyle w:val="Prrafodelista"/>
        <w:widowControl/>
        <w:numPr>
          <w:ilvl w:val="0"/>
          <w:numId w:val="45"/>
        </w:numPr>
        <w:autoSpaceDE/>
        <w:autoSpaceDN/>
        <w:spacing w:after="160" w:line="259" w:lineRule="auto"/>
        <w:ind w:right="301"/>
        <w:contextualSpacing/>
        <w:jc w:val="both"/>
        <w:rPr>
          <w:color w:val="808080" w:themeColor="background1" w:themeShade="80"/>
          <w:sz w:val="20"/>
          <w:szCs w:val="20"/>
          <w:lang w:val="es-CO"/>
        </w:rPr>
      </w:pPr>
      <w:r w:rsidRPr="00540285">
        <w:rPr>
          <w:color w:val="808080" w:themeColor="background1" w:themeShade="80"/>
          <w:sz w:val="20"/>
          <w:szCs w:val="20"/>
          <w:lang w:val="es-CO"/>
        </w:rPr>
        <w:t xml:space="preserve">Para efectos de este amparo, la invalidez será la pérdida de capacidad laboral mayor o igual al 50% de acuerdo con los criterios establecidos en el manual </w:t>
      </w:r>
      <w:r w:rsidR="000859A5" w:rsidRPr="00540285">
        <w:rPr>
          <w:color w:val="808080" w:themeColor="background1" w:themeShade="80"/>
          <w:sz w:val="20"/>
          <w:szCs w:val="20"/>
          <w:lang w:val="es-CO"/>
        </w:rPr>
        <w:t>único</w:t>
      </w:r>
      <w:r w:rsidRPr="00540285">
        <w:rPr>
          <w:color w:val="808080" w:themeColor="background1" w:themeShade="80"/>
          <w:sz w:val="20"/>
          <w:szCs w:val="20"/>
          <w:lang w:val="es-CO"/>
        </w:rPr>
        <w:t xml:space="preserve"> de calificación de invalidez</w:t>
      </w:r>
    </w:p>
    <w:p w14:paraId="4BF7619D" w14:textId="77777777" w:rsidR="0032330E" w:rsidRPr="0032330E" w:rsidRDefault="0032330E" w:rsidP="005D7299">
      <w:pPr>
        <w:pStyle w:val="Ttulo1"/>
        <w:tabs>
          <w:tab w:val="left" w:pos="142"/>
        </w:tabs>
        <w:ind w:right="301"/>
        <w:rPr>
          <w:color w:val="20A0BE"/>
          <w:w w:val="110"/>
          <w:lang w:val="es-CO"/>
        </w:rPr>
      </w:pPr>
    </w:p>
    <w:p w14:paraId="6C68B04E" w14:textId="77777777" w:rsidR="0032330E" w:rsidRPr="0032330E" w:rsidRDefault="0032330E" w:rsidP="0032330E">
      <w:pPr>
        <w:pStyle w:val="Ttulo1"/>
        <w:tabs>
          <w:tab w:val="left" w:pos="142"/>
        </w:tabs>
        <w:ind w:left="142" w:right="301"/>
        <w:rPr>
          <w:color w:val="20A0BE"/>
          <w:w w:val="110"/>
          <w:lang w:val="es-CO"/>
        </w:rPr>
      </w:pPr>
      <w:proofErr w:type="spellStart"/>
      <w:r w:rsidRPr="0032330E">
        <w:rPr>
          <w:color w:val="20A0BE"/>
          <w:w w:val="110"/>
          <w:lang w:val="es-CO"/>
        </w:rPr>
        <w:t>DESMEMBRACION</w:t>
      </w:r>
      <w:proofErr w:type="spellEnd"/>
      <w:r w:rsidRPr="0032330E">
        <w:rPr>
          <w:color w:val="20A0BE"/>
          <w:w w:val="110"/>
          <w:lang w:val="es-CO"/>
        </w:rPr>
        <w:t xml:space="preserve"> O </w:t>
      </w:r>
      <w:proofErr w:type="spellStart"/>
      <w:r w:rsidRPr="0032330E">
        <w:rPr>
          <w:color w:val="20A0BE"/>
          <w:w w:val="110"/>
          <w:lang w:val="es-CO"/>
        </w:rPr>
        <w:t>INUTILIZACION</w:t>
      </w:r>
      <w:proofErr w:type="spellEnd"/>
      <w:r w:rsidRPr="0032330E">
        <w:rPr>
          <w:color w:val="20A0BE"/>
          <w:w w:val="110"/>
          <w:lang w:val="es-CO"/>
        </w:rPr>
        <w:t xml:space="preserve"> ACCIDENTAL: </w:t>
      </w:r>
    </w:p>
    <w:p w14:paraId="07408C3D" w14:textId="77777777" w:rsidR="0032330E" w:rsidRPr="0032330E" w:rsidRDefault="0032330E" w:rsidP="0032330E">
      <w:pPr>
        <w:pStyle w:val="Ttulo1"/>
        <w:tabs>
          <w:tab w:val="left" w:pos="142"/>
        </w:tabs>
        <w:ind w:left="142" w:right="301"/>
        <w:rPr>
          <w:color w:val="808080" w:themeColor="background1" w:themeShade="80"/>
          <w:sz w:val="20"/>
          <w:szCs w:val="20"/>
          <w:lang w:val="es-CO"/>
        </w:rPr>
      </w:pPr>
    </w:p>
    <w:p w14:paraId="5250A2DA" w14:textId="77777777" w:rsidR="0032330E" w:rsidRPr="0032330E" w:rsidRDefault="0032330E" w:rsidP="0032330E">
      <w:pPr>
        <w:widowControl/>
        <w:autoSpaceDE/>
        <w:autoSpaceDN/>
        <w:spacing w:after="160" w:line="259" w:lineRule="auto"/>
        <w:ind w:right="301"/>
        <w:contextualSpacing/>
        <w:jc w:val="both"/>
        <w:rPr>
          <w:color w:val="808080" w:themeColor="background1" w:themeShade="80"/>
          <w:sz w:val="20"/>
          <w:szCs w:val="20"/>
          <w:lang w:val="es-CO"/>
        </w:rPr>
      </w:pPr>
      <w:r w:rsidRPr="0032330E">
        <w:rPr>
          <w:color w:val="808080" w:themeColor="background1" w:themeShade="80"/>
          <w:sz w:val="20"/>
          <w:szCs w:val="20"/>
          <w:lang w:val="es-CO"/>
        </w:rPr>
        <w:t>La indemnización por Desmembración o Inutilización por accidente se otorga únicamente cuando dentro de los 180 días siguientes a la ocurrencia de un accidente amparado por esta póliza, el asegurado padeciere como consecuencia de dicho evento alguna de las pérdidas o inutilizaciones descritas a continuación. Suramericana indemnizará, de la suma asegurada alcanzada por este amparo a la fecha del accidente los porcentajes indicados siempre y cuando sobreviva a la fecha del accidente al menos durante treinta (30) días comunes:</w:t>
      </w:r>
    </w:p>
    <w:p w14:paraId="7A8462DA" w14:textId="77777777" w:rsidR="0032330E" w:rsidRPr="0032330E" w:rsidRDefault="0032330E" w:rsidP="0032330E">
      <w:pPr>
        <w:widowControl/>
        <w:autoSpaceDE/>
        <w:autoSpaceDN/>
        <w:spacing w:after="160" w:line="259" w:lineRule="auto"/>
        <w:ind w:right="301"/>
        <w:contextualSpacing/>
        <w:jc w:val="both"/>
        <w:rPr>
          <w:color w:val="808080" w:themeColor="background1" w:themeShade="80"/>
          <w:sz w:val="20"/>
          <w:szCs w:val="20"/>
          <w:lang w:val="es-CO"/>
        </w:rPr>
      </w:pPr>
    </w:p>
    <w:p w14:paraId="43D14759" w14:textId="77777777" w:rsidR="0032330E" w:rsidRPr="0032330E" w:rsidRDefault="0032330E" w:rsidP="0032330E">
      <w:pPr>
        <w:widowControl/>
        <w:autoSpaceDE/>
        <w:autoSpaceDN/>
        <w:spacing w:after="160" w:line="259" w:lineRule="auto"/>
        <w:ind w:right="301"/>
        <w:contextualSpacing/>
        <w:jc w:val="both"/>
        <w:rPr>
          <w:color w:val="808080" w:themeColor="background1" w:themeShade="80"/>
          <w:sz w:val="20"/>
          <w:szCs w:val="20"/>
          <w:lang w:val="es-CO"/>
        </w:rPr>
      </w:pPr>
      <w:r w:rsidRPr="0032330E">
        <w:rPr>
          <w:color w:val="808080" w:themeColor="background1" w:themeShade="80"/>
          <w:sz w:val="20"/>
          <w:szCs w:val="20"/>
          <w:lang w:val="es-CO"/>
        </w:rPr>
        <w:t>a. Por la pérdida de una sola mano: ..................60%</w:t>
      </w:r>
    </w:p>
    <w:p w14:paraId="4EAAE870" w14:textId="77777777" w:rsidR="0032330E" w:rsidRPr="0032330E" w:rsidRDefault="0032330E" w:rsidP="0032330E">
      <w:pPr>
        <w:widowControl/>
        <w:autoSpaceDE/>
        <w:autoSpaceDN/>
        <w:spacing w:after="160" w:line="259" w:lineRule="auto"/>
        <w:ind w:right="301"/>
        <w:contextualSpacing/>
        <w:jc w:val="both"/>
        <w:rPr>
          <w:color w:val="808080" w:themeColor="background1" w:themeShade="80"/>
          <w:sz w:val="20"/>
          <w:szCs w:val="20"/>
          <w:lang w:val="es-CO"/>
        </w:rPr>
      </w:pPr>
      <w:r w:rsidRPr="0032330E">
        <w:rPr>
          <w:color w:val="808080" w:themeColor="background1" w:themeShade="80"/>
          <w:sz w:val="20"/>
          <w:szCs w:val="20"/>
          <w:lang w:val="es-CO"/>
        </w:rPr>
        <w:t>b. Por la pérdida de un solo pie: ........................60%</w:t>
      </w:r>
    </w:p>
    <w:p w14:paraId="0DA3F8FE" w14:textId="77777777" w:rsidR="0032330E" w:rsidRDefault="0032330E" w:rsidP="0032330E">
      <w:pPr>
        <w:widowControl/>
        <w:autoSpaceDE/>
        <w:autoSpaceDN/>
        <w:spacing w:after="160" w:line="259" w:lineRule="auto"/>
        <w:ind w:right="301"/>
        <w:contextualSpacing/>
        <w:jc w:val="both"/>
        <w:rPr>
          <w:color w:val="808080" w:themeColor="background1" w:themeShade="80"/>
          <w:sz w:val="20"/>
          <w:szCs w:val="20"/>
          <w:lang w:val="es-CO"/>
        </w:rPr>
      </w:pPr>
      <w:r w:rsidRPr="0032330E">
        <w:rPr>
          <w:color w:val="808080" w:themeColor="background1" w:themeShade="80"/>
          <w:sz w:val="20"/>
          <w:szCs w:val="20"/>
          <w:lang w:val="es-CO"/>
        </w:rPr>
        <w:t xml:space="preserve">c. Por la pérdida de la visión por un solo </w:t>
      </w:r>
      <w:proofErr w:type="gramStart"/>
      <w:r w:rsidRPr="0032330E">
        <w:rPr>
          <w:color w:val="808080" w:themeColor="background1" w:themeShade="80"/>
          <w:sz w:val="20"/>
          <w:szCs w:val="20"/>
          <w:lang w:val="es-CO"/>
        </w:rPr>
        <w:t>ojo: ....</w:t>
      </w:r>
      <w:proofErr w:type="gramEnd"/>
      <w:r w:rsidRPr="0032330E">
        <w:rPr>
          <w:color w:val="808080" w:themeColor="background1" w:themeShade="80"/>
          <w:sz w:val="20"/>
          <w:szCs w:val="20"/>
          <w:lang w:val="es-CO"/>
        </w:rPr>
        <w:t>60%</w:t>
      </w:r>
    </w:p>
    <w:p w14:paraId="42DD63D0" w14:textId="77777777" w:rsidR="0032330E" w:rsidRPr="00E01C21" w:rsidRDefault="0032330E" w:rsidP="00E01C21">
      <w:pPr>
        <w:widowControl/>
        <w:autoSpaceDE/>
        <w:autoSpaceDN/>
        <w:spacing w:after="160" w:line="259" w:lineRule="auto"/>
        <w:ind w:left="644" w:right="301" w:firstLine="76"/>
        <w:contextualSpacing/>
        <w:jc w:val="both"/>
        <w:rPr>
          <w:color w:val="808080" w:themeColor="background1" w:themeShade="80"/>
          <w:sz w:val="20"/>
          <w:szCs w:val="20"/>
          <w:lang w:val="es-CO"/>
        </w:rPr>
      </w:pPr>
    </w:p>
    <w:p w14:paraId="7B12C3CF" w14:textId="7EFE58EE" w:rsidR="00E01C21" w:rsidRDefault="00E01C21" w:rsidP="00E01C21">
      <w:pPr>
        <w:widowControl/>
        <w:autoSpaceDE/>
        <w:autoSpaceDN/>
        <w:spacing w:after="160" w:line="259" w:lineRule="auto"/>
        <w:ind w:left="644" w:right="301"/>
        <w:contextualSpacing/>
        <w:jc w:val="both"/>
        <w:rPr>
          <w:color w:val="808080" w:themeColor="background1" w:themeShade="80"/>
          <w:sz w:val="20"/>
          <w:szCs w:val="20"/>
          <w:lang w:val="es-CO"/>
        </w:rPr>
      </w:pPr>
    </w:p>
    <w:p w14:paraId="19EEE59F" w14:textId="30D3C9F5" w:rsidR="00E01C21" w:rsidRPr="00E01C21" w:rsidRDefault="00E01C21" w:rsidP="00E01C21">
      <w:pPr>
        <w:pStyle w:val="Ttulo1"/>
        <w:tabs>
          <w:tab w:val="left" w:pos="142"/>
        </w:tabs>
        <w:ind w:left="142" w:right="301"/>
        <w:rPr>
          <w:color w:val="20A0BE"/>
          <w:w w:val="110"/>
          <w:lang w:val="es-CO"/>
        </w:rPr>
      </w:pPr>
      <w:r w:rsidRPr="00E01C21">
        <w:rPr>
          <w:color w:val="20A0BE"/>
          <w:w w:val="110"/>
          <w:lang w:val="es-CO"/>
        </w:rPr>
        <w:t xml:space="preserve">EXCLUSIONES PARA ESTE AMPARO: Además de las exclusiones contempladas en las Condiciones Generales </w:t>
      </w:r>
      <w:r w:rsidR="00283FA3" w:rsidRPr="00283FA3">
        <w:rPr>
          <w:color w:val="20A0BE"/>
          <w:w w:val="110"/>
          <w:lang w:val="es-CO"/>
        </w:rPr>
        <w:t>F-14-11-0083-</w:t>
      </w:r>
      <w:r w:rsidR="005823B1">
        <w:rPr>
          <w:color w:val="20A0BE"/>
          <w:w w:val="110"/>
          <w:lang w:val="es-CO"/>
        </w:rPr>
        <w:t>437</w:t>
      </w:r>
      <w:r w:rsidRPr="00E01C21">
        <w:rPr>
          <w:color w:val="20A0BE"/>
          <w:w w:val="110"/>
          <w:lang w:val="es-CO"/>
        </w:rPr>
        <w:t xml:space="preserve"> de la póliza se aplicará las siguientes:</w:t>
      </w:r>
    </w:p>
    <w:p w14:paraId="7CEBBD54" w14:textId="77777777" w:rsidR="00E01C21" w:rsidRPr="00E01C21" w:rsidRDefault="00E01C21" w:rsidP="00E01C21">
      <w:pPr>
        <w:pStyle w:val="Ttulo1"/>
        <w:tabs>
          <w:tab w:val="left" w:pos="142"/>
        </w:tabs>
        <w:ind w:left="142" w:right="301" w:firstLine="142"/>
        <w:rPr>
          <w:color w:val="20A0BE"/>
          <w:w w:val="110"/>
          <w:lang w:val="es-CO"/>
        </w:rPr>
      </w:pPr>
    </w:p>
    <w:p w14:paraId="7ACB4509" w14:textId="77777777" w:rsidR="00E01C21" w:rsidRDefault="00E01C21" w:rsidP="00E01C21">
      <w:pPr>
        <w:widowControl/>
        <w:autoSpaceDE/>
        <w:autoSpaceDN/>
        <w:spacing w:after="160" w:line="259" w:lineRule="auto"/>
        <w:ind w:right="301" w:firstLine="142"/>
        <w:contextualSpacing/>
        <w:jc w:val="both"/>
        <w:rPr>
          <w:color w:val="808080" w:themeColor="background1" w:themeShade="80"/>
          <w:sz w:val="20"/>
          <w:szCs w:val="20"/>
          <w:lang w:val="es-CO"/>
        </w:rPr>
      </w:pPr>
      <w:r w:rsidRPr="00E01C21">
        <w:rPr>
          <w:color w:val="808080" w:themeColor="background1" w:themeShade="80"/>
          <w:sz w:val="20"/>
          <w:szCs w:val="20"/>
          <w:lang w:val="es-CO"/>
        </w:rPr>
        <w:t>Adicional a las exclusiones que aplican para el amparo de Vida se tienen las siguientes:</w:t>
      </w:r>
    </w:p>
    <w:p w14:paraId="63245E7B" w14:textId="77777777" w:rsidR="00E01C21" w:rsidRPr="00E01C21" w:rsidRDefault="00E01C21" w:rsidP="00E01C21">
      <w:pPr>
        <w:widowControl/>
        <w:autoSpaceDE/>
        <w:autoSpaceDN/>
        <w:spacing w:after="160" w:line="259" w:lineRule="auto"/>
        <w:ind w:right="301" w:firstLine="142"/>
        <w:contextualSpacing/>
        <w:jc w:val="both"/>
        <w:rPr>
          <w:color w:val="808080" w:themeColor="background1" w:themeShade="80"/>
          <w:sz w:val="20"/>
          <w:szCs w:val="20"/>
          <w:lang w:val="es-CO"/>
        </w:rPr>
      </w:pPr>
    </w:p>
    <w:p w14:paraId="05498A66" w14:textId="77777777" w:rsidR="00E01C21" w:rsidRPr="00E01C21" w:rsidRDefault="00E01C21" w:rsidP="00E01C21">
      <w:pPr>
        <w:pStyle w:val="Ttulo1"/>
        <w:numPr>
          <w:ilvl w:val="1"/>
          <w:numId w:val="2"/>
        </w:numPr>
        <w:tabs>
          <w:tab w:val="left" w:pos="142"/>
        </w:tabs>
        <w:ind w:right="301"/>
        <w:rPr>
          <w:rFonts w:ascii="Arial" w:eastAsia="Arial" w:hAnsi="Arial" w:cs="Arial"/>
          <w:b w:val="0"/>
          <w:bCs w:val="0"/>
          <w:color w:val="808080" w:themeColor="background1" w:themeShade="80"/>
          <w:sz w:val="20"/>
          <w:szCs w:val="20"/>
          <w:lang w:val="es-CO"/>
        </w:rPr>
      </w:pPr>
      <w:r w:rsidRPr="00E01C21">
        <w:rPr>
          <w:rFonts w:ascii="Arial" w:eastAsia="Arial" w:hAnsi="Arial" w:cs="Arial"/>
          <w:b w:val="0"/>
          <w:bCs w:val="0"/>
          <w:color w:val="808080" w:themeColor="background1" w:themeShade="80"/>
          <w:sz w:val="20"/>
          <w:szCs w:val="20"/>
          <w:lang w:val="es-CO"/>
        </w:rPr>
        <w:t>Enfermedades congénitas o lesiones, defectos físicos y enfermedades originadas o adquiridas antes de la contratación de la cobertura, salvo que no las conocieras. Esta exclusión aplica así declares que padeces la enfermedad al momento de contratar la cobertura.</w:t>
      </w:r>
    </w:p>
    <w:p w14:paraId="714F2C3D" w14:textId="77777777" w:rsidR="00E01C21" w:rsidRPr="00E01C21" w:rsidRDefault="00E01C21" w:rsidP="00E01C21">
      <w:pPr>
        <w:pStyle w:val="Ttulo1"/>
        <w:numPr>
          <w:ilvl w:val="1"/>
          <w:numId w:val="2"/>
        </w:numPr>
        <w:tabs>
          <w:tab w:val="left" w:pos="142"/>
        </w:tabs>
        <w:ind w:right="301"/>
        <w:rPr>
          <w:rFonts w:ascii="Arial" w:eastAsia="Arial" w:hAnsi="Arial" w:cs="Arial"/>
          <w:b w:val="0"/>
          <w:bCs w:val="0"/>
          <w:color w:val="808080" w:themeColor="background1" w:themeShade="80"/>
          <w:sz w:val="20"/>
          <w:szCs w:val="20"/>
          <w:lang w:val="es-CO"/>
        </w:rPr>
      </w:pPr>
      <w:r w:rsidRPr="00E01C21">
        <w:rPr>
          <w:rFonts w:ascii="Arial" w:eastAsia="Arial" w:hAnsi="Arial" w:cs="Arial"/>
          <w:b w:val="0"/>
          <w:bCs w:val="0"/>
          <w:color w:val="808080" w:themeColor="background1" w:themeShade="80"/>
          <w:sz w:val="20"/>
          <w:szCs w:val="20"/>
          <w:lang w:val="es-CO"/>
        </w:rPr>
        <w:t>Accidentes ocurridos antes de contratar la cobertura.</w:t>
      </w:r>
    </w:p>
    <w:p w14:paraId="0561216A" w14:textId="13C0CDD4" w:rsidR="00E01C21" w:rsidRDefault="00E01C21" w:rsidP="00E01C21">
      <w:pPr>
        <w:pStyle w:val="Ttulo1"/>
        <w:numPr>
          <w:ilvl w:val="1"/>
          <w:numId w:val="2"/>
        </w:numPr>
        <w:tabs>
          <w:tab w:val="left" w:pos="142"/>
        </w:tabs>
        <w:ind w:right="301"/>
        <w:rPr>
          <w:rFonts w:ascii="Arial" w:eastAsia="Arial" w:hAnsi="Arial" w:cs="Arial"/>
          <w:b w:val="0"/>
          <w:bCs w:val="0"/>
          <w:color w:val="808080" w:themeColor="background1" w:themeShade="80"/>
          <w:sz w:val="20"/>
          <w:szCs w:val="20"/>
          <w:lang w:val="es-CO"/>
        </w:rPr>
      </w:pPr>
      <w:r w:rsidRPr="00E01C21">
        <w:rPr>
          <w:rFonts w:ascii="Arial" w:eastAsia="Arial" w:hAnsi="Arial" w:cs="Arial"/>
          <w:b w:val="0"/>
          <w:bCs w:val="0"/>
          <w:color w:val="808080" w:themeColor="background1" w:themeShade="80"/>
          <w:sz w:val="20"/>
          <w:szCs w:val="20"/>
          <w:lang w:val="es-CO"/>
        </w:rPr>
        <w:t>Lesiones que te hayas provocado intencionalmente estando o no en uso de tus facultades mentales.</w:t>
      </w:r>
    </w:p>
    <w:p w14:paraId="7A4B9FB8" w14:textId="68957E04" w:rsidR="00E01C21" w:rsidRPr="003E6634" w:rsidRDefault="00E01C21" w:rsidP="00351BC7">
      <w:pPr>
        <w:pStyle w:val="Ttulo1"/>
        <w:numPr>
          <w:ilvl w:val="1"/>
          <w:numId w:val="2"/>
        </w:numPr>
        <w:tabs>
          <w:tab w:val="left" w:pos="142"/>
        </w:tabs>
        <w:ind w:right="301"/>
        <w:rPr>
          <w:rFonts w:ascii="Arial" w:eastAsia="Arial" w:hAnsi="Arial" w:cs="Arial"/>
          <w:b w:val="0"/>
          <w:bCs w:val="0"/>
          <w:color w:val="808080" w:themeColor="background1" w:themeShade="80"/>
          <w:sz w:val="20"/>
          <w:szCs w:val="20"/>
          <w:lang w:val="es-CO"/>
        </w:rPr>
      </w:pPr>
      <w:r w:rsidRPr="003E6634">
        <w:rPr>
          <w:rFonts w:ascii="Arial" w:eastAsia="Arial" w:hAnsi="Arial" w:cs="Arial"/>
          <w:b w:val="0"/>
          <w:bCs w:val="0"/>
          <w:color w:val="808080" w:themeColor="background1" w:themeShade="80"/>
          <w:sz w:val="20"/>
          <w:szCs w:val="20"/>
          <w:lang w:val="es-CO"/>
        </w:rPr>
        <w:t>El uso de vehículos o artefactos aéreos en calidad de piloto, estudiante de pilotaje, mecánico de aviación o miembro de la tripulación.</w:t>
      </w:r>
    </w:p>
    <w:p w14:paraId="423B493C" w14:textId="77777777" w:rsidR="00E01C21" w:rsidRPr="00E01C21" w:rsidRDefault="00E01C21" w:rsidP="00E01C21">
      <w:pPr>
        <w:pStyle w:val="Ttulo1"/>
        <w:numPr>
          <w:ilvl w:val="1"/>
          <w:numId w:val="2"/>
        </w:numPr>
        <w:tabs>
          <w:tab w:val="left" w:pos="142"/>
        </w:tabs>
        <w:ind w:right="301"/>
        <w:rPr>
          <w:rFonts w:ascii="Arial" w:eastAsia="Arial" w:hAnsi="Arial" w:cs="Arial"/>
          <w:b w:val="0"/>
          <w:bCs w:val="0"/>
          <w:color w:val="808080" w:themeColor="background1" w:themeShade="80"/>
          <w:sz w:val="20"/>
          <w:szCs w:val="20"/>
          <w:lang w:val="es-CO"/>
        </w:rPr>
      </w:pPr>
      <w:r w:rsidRPr="00E01C21">
        <w:rPr>
          <w:rFonts w:ascii="Arial" w:eastAsia="Arial" w:hAnsi="Arial" w:cs="Arial"/>
          <w:b w:val="0"/>
          <w:bCs w:val="0"/>
          <w:color w:val="808080" w:themeColor="background1" w:themeShade="80"/>
          <w:sz w:val="20"/>
          <w:szCs w:val="20"/>
          <w:lang w:val="es-CO"/>
        </w:rPr>
        <w:t xml:space="preserve">Las competencias o entrenamientos, como profesional o aficionado, de actividades extremas o de alto riesgo tales como: motociclismo, cuatrimoto, </w:t>
      </w:r>
      <w:proofErr w:type="spellStart"/>
      <w:r w:rsidRPr="00E01C21">
        <w:rPr>
          <w:rFonts w:ascii="Arial" w:eastAsia="Arial" w:hAnsi="Arial" w:cs="Arial"/>
          <w:b w:val="0"/>
          <w:bCs w:val="0"/>
          <w:color w:val="808080" w:themeColor="background1" w:themeShade="80"/>
          <w:sz w:val="20"/>
          <w:szCs w:val="20"/>
          <w:lang w:val="es-CO"/>
        </w:rPr>
        <w:t>parapentismo</w:t>
      </w:r>
      <w:proofErr w:type="spellEnd"/>
      <w:r w:rsidRPr="00E01C21">
        <w:rPr>
          <w:rFonts w:ascii="Arial" w:eastAsia="Arial" w:hAnsi="Arial" w:cs="Arial"/>
          <w:b w:val="0"/>
          <w:bCs w:val="0"/>
          <w:color w:val="808080" w:themeColor="background1" w:themeShade="80"/>
          <w:sz w:val="20"/>
          <w:szCs w:val="20"/>
          <w:lang w:val="es-CO"/>
        </w:rPr>
        <w:t xml:space="preserve">, </w:t>
      </w:r>
      <w:proofErr w:type="spellStart"/>
      <w:r w:rsidRPr="00E01C21">
        <w:rPr>
          <w:rFonts w:ascii="Arial" w:eastAsia="Arial" w:hAnsi="Arial" w:cs="Arial"/>
          <w:b w:val="0"/>
          <w:bCs w:val="0"/>
          <w:color w:val="808080" w:themeColor="background1" w:themeShade="80"/>
          <w:sz w:val="20"/>
          <w:szCs w:val="20"/>
          <w:lang w:val="es-CO"/>
        </w:rPr>
        <w:t>bungee</w:t>
      </w:r>
      <w:proofErr w:type="spellEnd"/>
      <w:r w:rsidRPr="00E01C21">
        <w:rPr>
          <w:rFonts w:ascii="Arial" w:eastAsia="Arial" w:hAnsi="Arial" w:cs="Arial"/>
          <w:b w:val="0"/>
          <w:bCs w:val="0"/>
          <w:color w:val="808080" w:themeColor="background1" w:themeShade="80"/>
          <w:sz w:val="20"/>
          <w:szCs w:val="20"/>
          <w:lang w:val="es-CO"/>
        </w:rPr>
        <w:t xml:space="preserve"> jumping, </w:t>
      </w:r>
      <w:proofErr w:type="spellStart"/>
      <w:r w:rsidRPr="00E01C21">
        <w:rPr>
          <w:rFonts w:ascii="Arial" w:eastAsia="Arial" w:hAnsi="Arial" w:cs="Arial"/>
          <w:b w:val="0"/>
          <w:bCs w:val="0"/>
          <w:color w:val="808080" w:themeColor="background1" w:themeShade="80"/>
          <w:sz w:val="20"/>
          <w:szCs w:val="20"/>
          <w:lang w:val="es-CO"/>
        </w:rPr>
        <w:t>puenting</w:t>
      </w:r>
      <w:proofErr w:type="spellEnd"/>
      <w:r w:rsidRPr="00E01C21">
        <w:rPr>
          <w:rFonts w:ascii="Arial" w:eastAsia="Arial" w:hAnsi="Arial" w:cs="Arial"/>
          <w:b w:val="0"/>
          <w:bCs w:val="0"/>
          <w:color w:val="808080" w:themeColor="background1" w:themeShade="80"/>
          <w:sz w:val="20"/>
          <w:szCs w:val="20"/>
          <w:lang w:val="es-CO"/>
        </w:rPr>
        <w:t xml:space="preserve">, rafting, </w:t>
      </w:r>
      <w:proofErr w:type="spellStart"/>
      <w:r w:rsidRPr="00E01C21">
        <w:rPr>
          <w:rFonts w:ascii="Arial" w:eastAsia="Arial" w:hAnsi="Arial" w:cs="Arial"/>
          <w:b w:val="0"/>
          <w:bCs w:val="0"/>
          <w:color w:val="808080" w:themeColor="background1" w:themeShade="80"/>
          <w:sz w:val="20"/>
          <w:szCs w:val="20"/>
          <w:lang w:val="es-CO"/>
        </w:rPr>
        <w:t>downhill</w:t>
      </w:r>
      <w:proofErr w:type="spellEnd"/>
      <w:r w:rsidRPr="00E01C21">
        <w:rPr>
          <w:rFonts w:ascii="Arial" w:eastAsia="Arial" w:hAnsi="Arial" w:cs="Arial"/>
          <w:b w:val="0"/>
          <w:bCs w:val="0"/>
          <w:color w:val="808080" w:themeColor="background1" w:themeShade="80"/>
          <w:sz w:val="20"/>
          <w:szCs w:val="20"/>
          <w:lang w:val="es-CO"/>
        </w:rPr>
        <w:t>, paracaidismo, escalada de montañas, esquí en el hielo, buceo, artes marciales, entre otras.</w:t>
      </w:r>
    </w:p>
    <w:p w14:paraId="099412F2" w14:textId="77777777" w:rsidR="006B3E8A" w:rsidRDefault="006B3E8A" w:rsidP="008A72A0">
      <w:pPr>
        <w:pStyle w:val="Ttulo1"/>
        <w:tabs>
          <w:tab w:val="left" w:pos="142"/>
        </w:tabs>
        <w:ind w:left="142" w:right="301"/>
        <w:rPr>
          <w:color w:val="20A0BE"/>
          <w:w w:val="110"/>
          <w:lang w:val="es-CO"/>
        </w:rPr>
      </w:pPr>
    </w:p>
    <w:p w14:paraId="6ADD3CFD" w14:textId="6D204215" w:rsidR="00025561" w:rsidRPr="008A72A0" w:rsidRDefault="00025561" w:rsidP="008A72A0">
      <w:pPr>
        <w:pStyle w:val="Ttulo1"/>
        <w:tabs>
          <w:tab w:val="left" w:pos="142"/>
        </w:tabs>
        <w:ind w:left="142" w:right="301"/>
        <w:rPr>
          <w:color w:val="20A0BE"/>
          <w:w w:val="110"/>
          <w:lang w:val="es-CO"/>
        </w:rPr>
      </w:pPr>
      <w:r w:rsidRPr="00550967">
        <w:rPr>
          <w:color w:val="20A0BE"/>
          <w:w w:val="110"/>
          <w:lang w:val="es-CO"/>
        </w:rPr>
        <w:t>AMPARO DE ENFERMEDADES GRAVES</w:t>
      </w:r>
    </w:p>
    <w:p w14:paraId="4479B750" w14:textId="77777777" w:rsidR="00025561" w:rsidRPr="00CD4B5A" w:rsidRDefault="00025561" w:rsidP="00025561">
      <w:pPr>
        <w:jc w:val="both"/>
        <w:rPr>
          <w:rFonts w:ascii="Calibri" w:hAnsi="Calibri"/>
          <w:color w:val="000000"/>
        </w:rPr>
      </w:pPr>
    </w:p>
    <w:p w14:paraId="0C7A4637" w14:textId="77777777" w:rsidR="00025561" w:rsidRDefault="00025561" w:rsidP="008A72A0">
      <w:pPr>
        <w:pStyle w:val="Ttulo1"/>
        <w:numPr>
          <w:ilvl w:val="1"/>
          <w:numId w:val="2"/>
        </w:numPr>
        <w:tabs>
          <w:tab w:val="left" w:pos="142"/>
        </w:tabs>
        <w:ind w:right="301"/>
        <w:rPr>
          <w:rFonts w:ascii="Arial" w:eastAsia="Arial" w:hAnsi="Arial" w:cs="Arial"/>
          <w:b w:val="0"/>
          <w:bCs w:val="0"/>
          <w:color w:val="808080" w:themeColor="background1" w:themeShade="80"/>
          <w:sz w:val="20"/>
          <w:szCs w:val="20"/>
          <w:lang w:val="es-CO"/>
        </w:rPr>
      </w:pPr>
      <w:r w:rsidRPr="008A72A0">
        <w:rPr>
          <w:rFonts w:ascii="Arial" w:eastAsia="Arial" w:hAnsi="Arial" w:cs="Arial"/>
          <w:b w:val="0"/>
          <w:bCs w:val="0"/>
          <w:color w:val="808080" w:themeColor="background1" w:themeShade="80"/>
          <w:sz w:val="20"/>
          <w:szCs w:val="20"/>
          <w:lang w:val="es-CO"/>
        </w:rPr>
        <w:t>La suma que la compañía pagará por concepto del presente anexo en caso de enfermedad grave será igual al 50% del valor asegurado alcanzado en el momento de la ocurrencia del siniestro, correspondiente al amparo de Vida. Este valor opera como anticipo, es decir no es acumulable al valor asegurado del amparo básico.</w:t>
      </w:r>
    </w:p>
    <w:p w14:paraId="084086CB" w14:textId="77777777" w:rsidR="006B3E8A" w:rsidRDefault="006B3E8A" w:rsidP="006B3E8A">
      <w:pPr>
        <w:pStyle w:val="Ttulo1"/>
        <w:tabs>
          <w:tab w:val="left" w:pos="142"/>
        </w:tabs>
        <w:ind w:right="301"/>
        <w:rPr>
          <w:rFonts w:ascii="Arial" w:eastAsia="Arial" w:hAnsi="Arial" w:cs="Arial"/>
          <w:b w:val="0"/>
          <w:bCs w:val="0"/>
          <w:color w:val="808080" w:themeColor="background1" w:themeShade="80"/>
          <w:sz w:val="20"/>
          <w:szCs w:val="20"/>
          <w:lang w:val="es-CO"/>
        </w:rPr>
      </w:pPr>
    </w:p>
    <w:p w14:paraId="776C9B53" w14:textId="77777777" w:rsidR="006B3E8A" w:rsidRDefault="006B3E8A" w:rsidP="006B3E8A">
      <w:pPr>
        <w:pStyle w:val="Ttulo1"/>
        <w:tabs>
          <w:tab w:val="left" w:pos="142"/>
        </w:tabs>
        <w:ind w:right="301"/>
        <w:rPr>
          <w:rFonts w:ascii="Arial" w:eastAsia="Arial" w:hAnsi="Arial" w:cs="Arial"/>
          <w:b w:val="0"/>
          <w:bCs w:val="0"/>
          <w:color w:val="808080" w:themeColor="background1" w:themeShade="80"/>
          <w:sz w:val="20"/>
          <w:szCs w:val="20"/>
          <w:lang w:val="es-CO"/>
        </w:rPr>
      </w:pPr>
    </w:p>
    <w:p w14:paraId="51455C76" w14:textId="77777777" w:rsidR="006B3E8A" w:rsidRDefault="006B3E8A" w:rsidP="006B3E8A">
      <w:pPr>
        <w:pStyle w:val="Ttulo1"/>
        <w:tabs>
          <w:tab w:val="left" w:pos="142"/>
        </w:tabs>
        <w:ind w:right="301"/>
        <w:rPr>
          <w:rFonts w:ascii="Arial" w:eastAsia="Arial" w:hAnsi="Arial" w:cs="Arial"/>
          <w:b w:val="0"/>
          <w:bCs w:val="0"/>
          <w:color w:val="808080" w:themeColor="background1" w:themeShade="80"/>
          <w:sz w:val="20"/>
          <w:szCs w:val="20"/>
          <w:lang w:val="es-CO"/>
        </w:rPr>
      </w:pPr>
    </w:p>
    <w:p w14:paraId="260732F8" w14:textId="77777777" w:rsidR="006B3E8A" w:rsidRDefault="006B3E8A" w:rsidP="006B3E8A">
      <w:pPr>
        <w:pStyle w:val="Ttulo1"/>
        <w:tabs>
          <w:tab w:val="left" w:pos="142"/>
        </w:tabs>
        <w:ind w:right="301"/>
        <w:rPr>
          <w:rFonts w:ascii="Arial" w:eastAsia="Arial" w:hAnsi="Arial" w:cs="Arial"/>
          <w:b w:val="0"/>
          <w:bCs w:val="0"/>
          <w:color w:val="808080" w:themeColor="background1" w:themeShade="80"/>
          <w:sz w:val="20"/>
          <w:szCs w:val="20"/>
          <w:lang w:val="es-CO"/>
        </w:rPr>
      </w:pPr>
    </w:p>
    <w:p w14:paraId="62133EDB" w14:textId="77777777" w:rsidR="006B3E8A" w:rsidRDefault="006B3E8A" w:rsidP="006B3E8A">
      <w:pPr>
        <w:pStyle w:val="Ttulo1"/>
        <w:tabs>
          <w:tab w:val="left" w:pos="142"/>
        </w:tabs>
        <w:ind w:right="301"/>
        <w:rPr>
          <w:rFonts w:ascii="Arial" w:eastAsia="Arial" w:hAnsi="Arial" w:cs="Arial"/>
          <w:b w:val="0"/>
          <w:bCs w:val="0"/>
          <w:color w:val="808080" w:themeColor="background1" w:themeShade="80"/>
          <w:sz w:val="20"/>
          <w:szCs w:val="20"/>
          <w:lang w:val="es-CO"/>
        </w:rPr>
      </w:pPr>
    </w:p>
    <w:p w14:paraId="3E74B3FF" w14:textId="77777777" w:rsidR="006B3E8A" w:rsidRDefault="006B3E8A" w:rsidP="006B3E8A">
      <w:pPr>
        <w:pStyle w:val="Ttulo1"/>
        <w:tabs>
          <w:tab w:val="left" w:pos="142"/>
        </w:tabs>
        <w:ind w:right="301"/>
        <w:rPr>
          <w:rFonts w:ascii="Arial" w:eastAsia="Arial" w:hAnsi="Arial" w:cs="Arial"/>
          <w:b w:val="0"/>
          <w:bCs w:val="0"/>
          <w:color w:val="808080" w:themeColor="background1" w:themeShade="80"/>
          <w:sz w:val="20"/>
          <w:szCs w:val="20"/>
          <w:lang w:val="es-CO"/>
        </w:rPr>
      </w:pPr>
    </w:p>
    <w:p w14:paraId="49E470C4" w14:textId="77777777" w:rsidR="00025561" w:rsidRPr="008A72A0" w:rsidRDefault="00025561" w:rsidP="008A72A0">
      <w:pPr>
        <w:pStyle w:val="Ttulo1"/>
        <w:numPr>
          <w:ilvl w:val="1"/>
          <w:numId w:val="2"/>
        </w:numPr>
        <w:tabs>
          <w:tab w:val="left" w:pos="142"/>
        </w:tabs>
        <w:ind w:right="301"/>
        <w:rPr>
          <w:rFonts w:ascii="Arial" w:eastAsia="Arial" w:hAnsi="Arial" w:cs="Arial"/>
          <w:b w:val="0"/>
          <w:bCs w:val="0"/>
          <w:color w:val="808080" w:themeColor="background1" w:themeShade="80"/>
          <w:sz w:val="20"/>
          <w:szCs w:val="20"/>
          <w:lang w:val="es-CO"/>
        </w:rPr>
      </w:pPr>
      <w:r w:rsidRPr="008A72A0">
        <w:rPr>
          <w:rFonts w:ascii="Arial" w:eastAsia="Arial" w:hAnsi="Arial" w:cs="Arial"/>
          <w:b w:val="0"/>
          <w:bCs w:val="0"/>
          <w:color w:val="808080" w:themeColor="background1" w:themeShade="80"/>
          <w:sz w:val="20"/>
          <w:szCs w:val="20"/>
          <w:lang w:val="es-CO"/>
        </w:rPr>
        <w:t xml:space="preserve">Las Enfermedades Graves cubiertas son: </w:t>
      </w:r>
    </w:p>
    <w:p w14:paraId="33824F30" w14:textId="77777777" w:rsidR="000859A5" w:rsidRDefault="000859A5" w:rsidP="000859A5">
      <w:pPr>
        <w:pStyle w:val="Prrafodelista"/>
        <w:ind w:left="720"/>
        <w:jc w:val="both"/>
        <w:rPr>
          <w:color w:val="808080" w:themeColor="background1" w:themeShade="80"/>
          <w:sz w:val="20"/>
          <w:szCs w:val="20"/>
          <w:lang w:val="es-CO"/>
        </w:rPr>
      </w:pPr>
    </w:p>
    <w:p w14:paraId="2ADC41DD" w14:textId="1E796E1F" w:rsidR="000859A5" w:rsidRPr="00550967" w:rsidRDefault="000859A5" w:rsidP="000859A5">
      <w:pPr>
        <w:pStyle w:val="Prrafodelista"/>
        <w:ind w:left="720"/>
        <w:jc w:val="both"/>
        <w:rPr>
          <w:color w:val="808080" w:themeColor="background1" w:themeShade="80"/>
          <w:sz w:val="20"/>
          <w:szCs w:val="20"/>
          <w:lang w:val="es-CO"/>
        </w:rPr>
      </w:pPr>
      <w:r w:rsidRPr="00550967">
        <w:rPr>
          <w:color w:val="808080" w:themeColor="background1" w:themeShade="80"/>
          <w:sz w:val="20"/>
          <w:szCs w:val="20"/>
          <w:lang w:val="es-CO"/>
        </w:rPr>
        <w:t>A. Infarto al corazón</w:t>
      </w:r>
    </w:p>
    <w:p w14:paraId="5ED78B15" w14:textId="77777777" w:rsidR="000859A5" w:rsidRPr="00550967" w:rsidRDefault="000859A5" w:rsidP="000859A5">
      <w:pPr>
        <w:pStyle w:val="Prrafodelista"/>
        <w:ind w:left="720"/>
        <w:jc w:val="both"/>
        <w:rPr>
          <w:color w:val="808080" w:themeColor="background1" w:themeShade="80"/>
          <w:sz w:val="20"/>
          <w:szCs w:val="20"/>
          <w:lang w:val="es-CO"/>
        </w:rPr>
      </w:pPr>
      <w:r w:rsidRPr="00550967">
        <w:rPr>
          <w:color w:val="808080" w:themeColor="background1" w:themeShade="80"/>
          <w:sz w:val="20"/>
          <w:szCs w:val="20"/>
          <w:lang w:val="es-CO"/>
        </w:rPr>
        <w:t xml:space="preserve">B. Revascularización </w:t>
      </w:r>
      <w:proofErr w:type="spellStart"/>
      <w:r w:rsidRPr="00550967">
        <w:rPr>
          <w:color w:val="808080" w:themeColor="background1" w:themeShade="80"/>
          <w:sz w:val="20"/>
          <w:szCs w:val="20"/>
          <w:lang w:val="es-CO"/>
        </w:rPr>
        <w:t>arterial</w:t>
      </w:r>
      <w:proofErr w:type="spellEnd"/>
      <w:r w:rsidRPr="00550967">
        <w:rPr>
          <w:color w:val="808080" w:themeColor="background1" w:themeShade="80"/>
          <w:sz w:val="20"/>
          <w:szCs w:val="20"/>
          <w:lang w:val="es-CO"/>
        </w:rPr>
        <w:t xml:space="preserve"> coronaria (</w:t>
      </w:r>
      <w:proofErr w:type="gramStart"/>
      <w:r w:rsidRPr="00550967">
        <w:rPr>
          <w:color w:val="808080" w:themeColor="background1" w:themeShade="80"/>
          <w:sz w:val="20"/>
          <w:szCs w:val="20"/>
          <w:lang w:val="es-CO"/>
        </w:rPr>
        <w:t>Bypass</w:t>
      </w:r>
      <w:proofErr w:type="gramEnd"/>
      <w:r w:rsidRPr="00550967">
        <w:rPr>
          <w:color w:val="808080" w:themeColor="background1" w:themeShade="80"/>
          <w:sz w:val="20"/>
          <w:szCs w:val="20"/>
          <w:lang w:val="es-CO"/>
        </w:rPr>
        <w:t xml:space="preserve"> o puentes coronarios)</w:t>
      </w:r>
    </w:p>
    <w:p w14:paraId="0DFF8FA1" w14:textId="77777777" w:rsidR="000859A5" w:rsidRPr="00550967" w:rsidRDefault="000859A5" w:rsidP="000859A5">
      <w:pPr>
        <w:pStyle w:val="Prrafodelista"/>
        <w:ind w:left="720"/>
        <w:jc w:val="both"/>
        <w:rPr>
          <w:color w:val="808080" w:themeColor="background1" w:themeShade="80"/>
          <w:sz w:val="20"/>
          <w:szCs w:val="20"/>
          <w:lang w:val="es-CO"/>
        </w:rPr>
      </w:pPr>
      <w:r w:rsidRPr="00550967">
        <w:rPr>
          <w:color w:val="808080" w:themeColor="background1" w:themeShade="80"/>
          <w:sz w:val="20"/>
          <w:szCs w:val="20"/>
          <w:lang w:val="es-CO"/>
        </w:rPr>
        <w:t>C. Cáncer</w:t>
      </w:r>
    </w:p>
    <w:p w14:paraId="2035D5A7" w14:textId="77777777" w:rsidR="000859A5" w:rsidRPr="00550967" w:rsidRDefault="000859A5" w:rsidP="000859A5">
      <w:pPr>
        <w:pStyle w:val="Prrafodelista"/>
        <w:ind w:left="720"/>
        <w:jc w:val="both"/>
        <w:rPr>
          <w:color w:val="808080" w:themeColor="background1" w:themeShade="80"/>
          <w:sz w:val="20"/>
          <w:szCs w:val="20"/>
          <w:lang w:val="es-CO"/>
        </w:rPr>
      </w:pPr>
      <w:r w:rsidRPr="00550967">
        <w:rPr>
          <w:color w:val="808080" w:themeColor="background1" w:themeShade="80"/>
          <w:sz w:val="20"/>
          <w:szCs w:val="20"/>
          <w:lang w:val="es-CO"/>
        </w:rPr>
        <w:t>D. Leucemia</w:t>
      </w:r>
    </w:p>
    <w:p w14:paraId="4C522A0E" w14:textId="77777777" w:rsidR="000859A5" w:rsidRPr="00550967" w:rsidRDefault="000859A5" w:rsidP="000859A5">
      <w:pPr>
        <w:pStyle w:val="Prrafodelista"/>
        <w:ind w:left="720"/>
        <w:jc w:val="both"/>
        <w:rPr>
          <w:color w:val="808080" w:themeColor="background1" w:themeShade="80"/>
          <w:sz w:val="20"/>
          <w:szCs w:val="20"/>
          <w:lang w:val="es-CO"/>
        </w:rPr>
      </w:pPr>
      <w:r w:rsidRPr="00550967">
        <w:rPr>
          <w:color w:val="808080" w:themeColor="background1" w:themeShade="80"/>
          <w:sz w:val="20"/>
          <w:szCs w:val="20"/>
          <w:lang w:val="es-CO"/>
        </w:rPr>
        <w:t>E. Enfermedad Cerebro Vascular</w:t>
      </w:r>
    </w:p>
    <w:p w14:paraId="07243262" w14:textId="77777777" w:rsidR="000859A5" w:rsidRPr="00550967" w:rsidRDefault="000859A5" w:rsidP="000859A5">
      <w:pPr>
        <w:pStyle w:val="Prrafodelista"/>
        <w:ind w:left="720"/>
        <w:jc w:val="both"/>
        <w:rPr>
          <w:color w:val="808080" w:themeColor="background1" w:themeShade="80"/>
          <w:sz w:val="20"/>
          <w:szCs w:val="20"/>
          <w:lang w:val="es-CO"/>
        </w:rPr>
      </w:pPr>
      <w:r w:rsidRPr="00550967">
        <w:rPr>
          <w:color w:val="808080" w:themeColor="background1" w:themeShade="80"/>
          <w:sz w:val="20"/>
          <w:szCs w:val="20"/>
          <w:lang w:val="es-CO"/>
        </w:rPr>
        <w:t>F. Insuficiencia Renal Crónica</w:t>
      </w:r>
    </w:p>
    <w:p w14:paraId="12AD7E2B" w14:textId="77777777" w:rsidR="000859A5" w:rsidRPr="00550967" w:rsidRDefault="000859A5" w:rsidP="000859A5">
      <w:pPr>
        <w:pStyle w:val="Prrafodelista"/>
        <w:ind w:left="720"/>
        <w:jc w:val="both"/>
        <w:rPr>
          <w:color w:val="808080" w:themeColor="background1" w:themeShade="80"/>
          <w:sz w:val="20"/>
          <w:szCs w:val="20"/>
          <w:lang w:val="es-CO"/>
        </w:rPr>
      </w:pPr>
      <w:r w:rsidRPr="00550967">
        <w:rPr>
          <w:color w:val="808080" w:themeColor="background1" w:themeShade="80"/>
          <w:sz w:val="20"/>
          <w:szCs w:val="20"/>
          <w:lang w:val="es-CO"/>
        </w:rPr>
        <w:t>G. Esclerosis Múltiple</w:t>
      </w:r>
    </w:p>
    <w:p w14:paraId="24CE03AD" w14:textId="77777777" w:rsidR="000859A5" w:rsidRPr="00550967" w:rsidRDefault="000859A5" w:rsidP="000859A5">
      <w:pPr>
        <w:pStyle w:val="Prrafodelista"/>
        <w:ind w:left="720"/>
        <w:jc w:val="both"/>
        <w:rPr>
          <w:color w:val="808080" w:themeColor="background1" w:themeShade="80"/>
          <w:sz w:val="20"/>
          <w:szCs w:val="20"/>
          <w:lang w:val="es-CO"/>
        </w:rPr>
      </w:pPr>
      <w:r w:rsidRPr="00550967">
        <w:rPr>
          <w:color w:val="808080" w:themeColor="background1" w:themeShade="80"/>
          <w:sz w:val="20"/>
          <w:szCs w:val="20"/>
          <w:lang w:val="es-CO"/>
        </w:rPr>
        <w:t>H. Trasplante de hígado, corazón, médula ósea, páncreas, pulmón e intestino delgado</w:t>
      </w:r>
    </w:p>
    <w:p w14:paraId="0E6FC557" w14:textId="77777777" w:rsidR="000859A5" w:rsidRPr="00550967" w:rsidRDefault="000859A5" w:rsidP="000859A5">
      <w:pPr>
        <w:pStyle w:val="Prrafodelista"/>
        <w:ind w:left="720"/>
        <w:jc w:val="both"/>
        <w:rPr>
          <w:color w:val="808080" w:themeColor="background1" w:themeShade="80"/>
          <w:sz w:val="20"/>
          <w:szCs w:val="20"/>
          <w:lang w:val="es-CO"/>
        </w:rPr>
      </w:pPr>
      <w:r w:rsidRPr="00550967">
        <w:rPr>
          <w:color w:val="808080" w:themeColor="background1" w:themeShade="80"/>
          <w:sz w:val="20"/>
          <w:szCs w:val="20"/>
          <w:lang w:val="es-CO"/>
        </w:rPr>
        <w:t>I. Quemaduras de tercer grado que cubran al menos un 20% del área de superficie de tu cuerpo.</w:t>
      </w:r>
    </w:p>
    <w:p w14:paraId="70F244A3" w14:textId="77777777" w:rsidR="000859A5" w:rsidRPr="00550967" w:rsidRDefault="000859A5" w:rsidP="000859A5">
      <w:pPr>
        <w:pStyle w:val="Prrafodelista"/>
        <w:ind w:left="720"/>
        <w:jc w:val="both"/>
        <w:rPr>
          <w:color w:val="808080" w:themeColor="background1" w:themeShade="80"/>
          <w:sz w:val="20"/>
          <w:szCs w:val="20"/>
          <w:lang w:val="es-CO"/>
        </w:rPr>
      </w:pPr>
      <w:r w:rsidRPr="00550967">
        <w:rPr>
          <w:color w:val="808080" w:themeColor="background1" w:themeShade="80"/>
          <w:sz w:val="20"/>
          <w:szCs w:val="20"/>
          <w:lang w:val="es-CO"/>
        </w:rPr>
        <w:t>J. Estado de coma</w:t>
      </w:r>
    </w:p>
    <w:p w14:paraId="19401D99" w14:textId="77777777" w:rsidR="000859A5" w:rsidRPr="00550967" w:rsidRDefault="000859A5" w:rsidP="000859A5">
      <w:pPr>
        <w:pStyle w:val="Prrafodelista"/>
        <w:ind w:left="720"/>
        <w:jc w:val="both"/>
        <w:rPr>
          <w:color w:val="808080" w:themeColor="background1" w:themeShade="80"/>
          <w:sz w:val="20"/>
          <w:szCs w:val="20"/>
          <w:lang w:val="es-CO"/>
        </w:rPr>
      </w:pPr>
      <w:r w:rsidRPr="00550967">
        <w:rPr>
          <w:color w:val="808080" w:themeColor="background1" w:themeShade="80"/>
          <w:sz w:val="20"/>
          <w:szCs w:val="20"/>
          <w:lang w:val="es-CO"/>
        </w:rPr>
        <w:t>K. Aplasia Medular</w:t>
      </w:r>
    </w:p>
    <w:p w14:paraId="4BBC3E23" w14:textId="77777777" w:rsidR="000859A5" w:rsidRPr="00550967" w:rsidRDefault="000859A5" w:rsidP="000859A5">
      <w:pPr>
        <w:pStyle w:val="Prrafodelista"/>
        <w:ind w:left="720"/>
        <w:jc w:val="both"/>
        <w:rPr>
          <w:color w:val="808080" w:themeColor="background1" w:themeShade="80"/>
          <w:sz w:val="20"/>
          <w:szCs w:val="20"/>
          <w:lang w:val="es-CO"/>
        </w:rPr>
      </w:pPr>
      <w:r w:rsidRPr="00550967">
        <w:rPr>
          <w:color w:val="808080" w:themeColor="background1" w:themeShade="80"/>
          <w:sz w:val="20"/>
          <w:szCs w:val="20"/>
          <w:lang w:val="es-CO"/>
        </w:rPr>
        <w:t>L. Traumatismo mayor de cabeza</w:t>
      </w:r>
    </w:p>
    <w:p w14:paraId="0FA8B077" w14:textId="77777777" w:rsidR="000859A5" w:rsidRPr="00550967" w:rsidRDefault="000859A5" w:rsidP="000859A5">
      <w:pPr>
        <w:pStyle w:val="Prrafodelista"/>
        <w:ind w:left="720"/>
        <w:jc w:val="both"/>
        <w:rPr>
          <w:color w:val="808080" w:themeColor="background1" w:themeShade="80"/>
          <w:sz w:val="20"/>
          <w:szCs w:val="20"/>
          <w:lang w:val="es-CO"/>
        </w:rPr>
      </w:pPr>
      <w:r w:rsidRPr="00550967">
        <w:rPr>
          <w:color w:val="808080" w:themeColor="background1" w:themeShade="80"/>
          <w:sz w:val="20"/>
          <w:szCs w:val="20"/>
          <w:lang w:val="es-CO"/>
        </w:rPr>
        <w:t>M. Enfermedad de Alzheimer</w:t>
      </w:r>
    </w:p>
    <w:p w14:paraId="66392A5B" w14:textId="77777777" w:rsidR="003828C8" w:rsidRPr="00550967" w:rsidRDefault="000859A5" w:rsidP="003828C8">
      <w:pPr>
        <w:pStyle w:val="Prrafodelista"/>
        <w:ind w:left="720"/>
        <w:jc w:val="both"/>
        <w:rPr>
          <w:color w:val="808080" w:themeColor="background1" w:themeShade="80"/>
          <w:sz w:val="20"/>
          <w:szCs w:val="20"/>
          <w:lang w:val="es-CO"/>
        </w:rPr>
      </w:pPr>
      <w:r w:rsidRPr="00550967">
        <w:rPr>
          <w:color w:val="808080" w:themeColor="background1" w:themeShade="80"/>
          <w:sz w:val="20"/>
          <w:szCs w:val="20"/>
          <w:lang w:val="es-CO"/>
        </w:rPr>
        <w:t>N. Enfermedad de Parkinson</w:t>
      </w:r>
    </w:p>
    <w:p w14:paraId="32534A1C" w14:textId="77777777" w:rsidR="003828C8" w:rsidRPr="00550967" w:rsidRDefault="003828C8" w:rsidP="003828C8">
      <w:pPr>
        <w:pStyle w:val="Prrafodelista"/>
        <w:ind w:left="720"/>
        <w:jc w:val="both"/>
        <w:rPr>
          <w:color w:val="808080" w:themeColor="background1" w:themeShade="80"/>
          <w:sz w:val="20"/>
          <w:szCs w:val="20"/>
          <w:lang w:val="es-CO"/>
        </w:rPr>
      </w:pPr>
    </w:p>
    <w:p w14:paraId="0DA0EA36" w14:textId="16B6ADD2" w:rsidR="003828C8" w:rsidRPr="00550967" w:rsidRDefault="003828C8" w:rsidP="00BB75FE">
      <w:pPr>
        <w:pStyle w:val="Ttulo1"/>
        <w:numPr>
          <w:ilvl w:val="1"/>
          <w:numId w:val="2"/>
        </w:numPr>
        <w:tabs>
          <w:tab w:val="left" w:pos="142"/>
        </w:tabs>
        <w:ind w:right="301"/>
        <w:jc w:val="both"/>
        <w:rPr>
          <w:rFonts w:ascii="Arial" w:eastAsia="Arial" w:hAnsi="Arial" w:cs="Arial"/>
          <w:b w:val="0"/>
          <w:bCs w:val="0"/>
          <w:color w:val="808080" w:themeColor="background1" w:themeShade="80"/>
          <w:sz w:val="20"/>
          <w:szCs w:val="20"/>
          <w:lang w:val="es-CO"/>
        </w:rPr>
      </w:pPr>
      <w:r w:rsidRPr="00550967">
        <w:rPr>
          <w:rFonts w:ascii="Arial" w:eastAsia="Arial" w:hAnsi="Arial" w:cs="Arial"/>
          <w:b w:val="0"/>
          <w:bCs w:val="0"/>
          <w:color w:val="808080" w:themeColor="background1" w:themeShade="80"/>
          <w:sz w:val="20"/>
          <w:szCs w:val="20"/>
          <w:lang w:val="es-CO"/>
        </w:rPr>
        <w:t>Las enfermedades graves acá enunciadas gozaran de cobertura de acuerdo con lo dispuesto en el condicionado general aplicable F-14-11-0083-</w:t>
      </w:r>
      <w:r w:rsidR="005823B1">
        <w:rPr>
          <w:rFonts w:ascii="Arial" w:eastAsia="Arial" w:hAnsi="Arial" w:cs="Arial"/>
          <w:b w:val="0"/>
          <w:bCs w:val="0"/>
          <w:color w:val="808080" w:themeColor="background1" w:themeShade="80"/>
          <w:sz w:val="20"/>
          <w:szCs w:val="20"/>
          <w:lang w:val="es-CO"/>
        </w:rPr>
        <w:t>437</w:t>
      </w:r>
    </w:p>
    <w:p w14:paraId="2FF6904A" w14:textId="77777777" w:rsidR="003828C8" w:rsidRDefault="003828C8" w:rsidP="003828C8">
      <w:pPr>
        <w:pStyle w:val="Prrafodelista"/>
        <w:ind w:left="720"/>
        <w:jc w:val="both"/>
        <w:rPr>
          <w:color w:val="808080" w:themeColor="background1" w:themeShade="80"/>
          <w:sz w:val="20"/>
          <w:szCs w:val="20"/>
          <w:highlight w:val="yellow"/>
          <w:lang w:val="es-CO"/>
        </w:rPr>
      </w:pPr>
    </w:p>
    <w:p w14:paraId="0726CFEE" w14:textId="39FA6480" w:rsidR="003828C8" w:rsidRDefault="00025561" w:rsidP="00341CFF">
      <w:pPr>
        <w:pStyle w:val="Ttulo1"/>
        <w:numPr>
          <w:ilvl w:val="1"/>
          <w:numId w:val="2"/>
        </w:numPr>
        <w:tabs>
          <w:tab w:val="left" w:pos="142"/>
        </w:tabs>
        <w:ind w:right="301"/>
        <w:rPr>
          <w:rFonts w:ascii="Arial" w:eastAsia="Arial" w:hAnsi="Arial" w:cs="Arial"/>
          <w:b w:val="0"/>
          <w:bCs w:val="0"/>
          <w:color w:val="808080" w:themeColor="background1" w:themeShade="80"/>
          <w:sz w:val="20"/>
          <w:szCs w:val="20"/>
          <w:lang w:val="es-CO"/>
        </w:rPr>
      </w:pPr>
      <w:r w:rsidRPr="008A72A0">
        <w:rPr>
          <w:rFonts w:ascii="Arial" w:eastAsia="Arial" w:hAnsi="Arial" w:cs="Arial"/>
          <w:b w:val="0"/>
          <w:bCs w:val="0"/>
          <w:color w:val="808080" w:themeColor="background1" w:themeShade="80"/>
          <w:sz w:val="20"/>
          <w:szCs w:val="20"/>
          <w:lang w:val="es-CO"/>
        </w:rPr>
        <w:t>Esta cobertura tiene un período de carencia (LIMITACIÓN DE COBERTURA) de 90 días, es decir para que una enfermedad diagnosticada pueda ser indemnizada se requiere que el tiempo entre la fecha del diagnóstico y el ingreso a la póliza no sea inferior a 90 días. Una vez diagnosticada la enfermedad, el reclamo deberá</w:t>
      </w:r>
      <w:r w:rsidR="00341CFF">
        <w:rPr>
          <w:rFonts w:ascii="Arial" w:eastAsia="Arial" w:hAnsi="Arial" w:cs="Arial"/>
          <w:b w:val="0"/>
          <w:bCs w:val="0"/>
          <w:color w:val="808080" w:themeColor="background1" w:themeShade="80"/>
          <w:sz w:val="20"/>
          <w:szCs w:val="20"/>
          <w:lang w:val="es-CO"/>
        </w:rPr>
        <w:t xml:space="preserve"> </w:t>
      </w:r>
      <w:r w:rsidRPr="00341CFF">
        <w:rPr>
          <w:rFonts w:ascii="Arial" w:eastAsia="Arial" w:hAnsi="Arial" w:cs="Arial"/>
          <w:b w:val="0"/>
          <w:bCs w:val="0"/>
          <w:color w:val="808080" w:themeColor="background1" w:themeShade="80"/>
          <w:sz w:val="20"/>
          <w:szCs w:val="20"/>
          <w:lang w:val="es-CO"/>
        </w:rPr>
        <w:t xml:space="preserve">presentarse luego de 30 días (PERIODO DE SOBREVIVENCIA). </w:t>
      </w:r>
    </w:p>
    <w:p w14:paraId="6E596D7B" w14:textId="77777777" w:rsidR="00341CFF" w:rsidRDefault="00341CFF" w:rsidP="00341CFF">
      <w:pPr>
        <w:pStyle w:val="Prrafodelista"/>
        <w:rPr>
          <w:b/>
          <w:bCs/>
          <w:color w:val="808080" w:themeColor="background1" w:themeShade="80"/>
          <w:sz w:val="20"/>
          <w:szCs w:val="20"/>
          <w:lang w:val="es-CO"/>
        </w:rPr>
      </w:pPr>
    </w:p>
    <w:p w14:paraId="3156E9F0" w14:textId="77777777" w:rsidR="00341CFF" w:rsidRPr="00341CFF" w:rsidRDefault="00341CFF" w:rsidP="00341CFF">
      <w:pPr>
        <w:pStyle w:val="Ttulo1"/>
        <w:tabs>
          <w:tab w:val="left" w:pos="142"/>
        </w:tabs>
        <w:ind w:left="1286" w:right="301"/>
        <w:rPr>
          <w:rFonts w:ascii="Arial" w:eastAsia="Arial" w:hAnsi="Arial" w:cs="Arial"/>
          <w:b w:val="0"/>
          <w:bCs w:val="0"/>
          <w:color w:val="808080" w:themeColor="background1" w:themeShade="80"/>
          <w:sz w:val="20"/>
          <w:szCs w:val="20"/>
          <w:lang w:val="es-CO"/>
        </w:rPr>
      </w:pPr>
    </w:p>
    <w:p w14:paraId="2634A723" w14:textId="1CB2B80A" w:rsidR="00025561" w:rsidRPr="008A72A0" w:rsidRDefault="00025561" w:rsidP="008A72A0">
      <w:pPr>
        <w:pStyle w:val="Ttulo1"/>
        <w:tabs>
          <w:tab w:val="left" w:pos="142"/>
        </w:tabs>
        <w:ind w:left="142" w:right="301"/>
        <w:rPr>
          <w:color w:val="20A0BE"/>
          <w:w w:val="110"/>
          <w:lang w:val="es-CO"/>
        </w:rPr>
      </w:pPr>
      <w:r w:rsidRPr="008A72A0">
        <w:rPr>
          <w:color w:val="20A0BE"/>
          <w:w w:val="110"/>
          <w:lang w:val="es-CO"/>
        </w:rPr>
        <w:t xml:space="preserve">EXCLUSIONES PARA ESTE AMPARO: Además de las exclusiones contempladas en las Condiciones Generales </w:t>
      </w:r>
      <w:r w:rsidR="00283FA3" w:rsidRPr="00283FA3">
        <w:rPr>
          <w:color w:val="20A0BE"/>
          <w:w w:val="110"/>
          <w:lang w:val="es-CO"/>
        </w:rPr>
        <w:t>F-14-11-0083-</w:t>
      </w:r>
      <w:r w:rsidR="005823B1">
        <w:rPr>
          <w:color w:val="20A0BE"/>
          <w:w w:val="110"/>
          <w:lang w:val="es-CO"/>
        </w:rPr>
        <w:t>437</w:t>
      </w:r>
      <w:r w:rsidR="00283FA3">
        <w:rPr>
          <w:color w:val="20A0BE"/>
          <w:w w:val="110"/>
          <w:lang w:val="es-CO"/>
        </w:rPr>
        <w:t xml:space="preserve"> </w:t>
      </w:r>
      <w:r w:rsidRPr="008A72A0">
        <w:rPr>
          <w:color w:val="20A0BE"/>
          <w:w w:val="110"/>
          <w:lang w:val="es-CO"/>
        </w:rPr>
        <w:t>de la póliza se aplicará las siguientes:</w:t>
      </w:r>
    </w:p>
    <w:p w14:paraId="4CFCBDDC" w14:textId="77777777" w:rsidR="00025561" w:rsidRPr="0023782C" w:rsidRDefault="00025561" w:rsidP="00025561">
      <w:pPr>
        <w:ind w:firstLine="567"/>
        <w:jc w:val="both"/>
        <w:rPr>
          <w:rFonts w:ascii="Calibri" w:hAnsi="Calibri"/>
          <w:b/>
          <w:iCs/>
          <w:snapToGrid w:val="0"/>
          <w:color w:val="000000"/>
          <w:lang w:val="es-CO"/>
        </w:rPr>
      </w:pPr>
    </w:p>
    <w:p w14:paraId="170C7A17" w14:textId="77777777" w:rsidR="00025561" w:rsidRPr="008A72A0" w:rsidRDefault="00025561" w:rsidP="008A72A0">
      <w:pPr>
        <w:pStyle w:val="Ttulo1"/>
        <w:tabs>
          <w:tab w:val="left" w:pos="142"/>
        </w:tabs>
        <w:ind w:right="301"/>
        <w:rPr>
          <w:rFonts w:ascii="Arial" w:eastAsia="Arial" w:hAnsi="Arial" w:cs="Arial"/>
          <w:b w:val="0"/>
          <w:bCs w:val="0"/>
          <w:color w:val="808080" w:themeColor="background1" w:themeShade="80"/>
          <w:sz w:val="20"/>
          <w:szCs w:val="20"/>
          <w:lang w:val="es-CO"/>
        </w:rPr>
      </w:pPr>
      <w:r w:rsidRPr="008A72A0">
        <w:rPr>
          <w:rFonts w:ascii="Arial" w:eastAsia="Arial" w:hAnsi="Arial" w:cs="Arial"/>
          <w:b w:val="0"/>
          <w:bCs w:val="0"/>
          <w:color w:val="808080" w:themeColor="background1" w:themeShade="80"/>
          <w:sz w:val="20"/>
          <w:szCs w:val="20"/>
          <w:lang w:val="es-CO"/>
        </w:rPr>
        <w:t>Adicional a las exclusiones que aplican para todos los amparos y para el amparo básico de vida e invalidez, desmembración o inutilización por accidente o enfermedad, se tiene las siguientes:</w:t>
      </w:r>
    </w:p>
    <w:p w14:paraId="760E07AC" w14:textId="77777777" w:rsidR="000859A5" w:rsidRDefault="000859A5" w:rsidP="000859A5">
      <w:pPr>
        <w:pStyle w:val="Sangra3detindependiente"/>
        <w:widowControl/>
        <w:numPr>
          <w:ilvl w:val="0"/>
          <w:numId w:val="42"/>
        </w:numPr>
        <w:autoSpaceDE/>
        <w:autoSpaceDN/>
        <w:spacing w:after="0"/>
        <w:ind w:right="301"/>
        <w:jc w:val="both"/>
        <w:rPr>
          <w:rFonts w:eastAsiaTheme="minorHAnsi"/>
          <w:color w:val="808080" w:themeColor="background1" w:themeShade="80"/>
          <w:sz w:val="20"/>
          <w:szCs w:val="20"/>
          <w:lang w:val="es-CO"/>
        </w:rPr>
      </w:pPr>
      <w:r w:rsidRPr="00D15941">
        <w:rPr>
          <w:rFonts w:eastAsiaTheme="minorHAnsi"/>
          <w:color w:val="808080" w:themeColor="background1" w:themeShade="80"/>
          <w:sz w:val="20"/>
          <w:szCs w:val="20"/>
          <w:lang w:val="es-CO"/>
        </w:rPr>
        <w:t>Las mismas exclusiones del amparo de vida</w:t>
      </w:r>
    </w:p>
    <w:p w14:paraId="13493CA3" w14:textId="766C4D87" w:rsidR="000859A5" w:rsidRDefault="000859A5" w:rsidP="000859A5">
      <w:pPr>
        <w:pStyle w:val="Sangra3detindependiente"/>
        <w:widowControl/>
        <w:numPr>
          <w:ilvl w:val="0"/>
          <w:numId w:val="42"/>
        </w:numPr>
        <w:autoSpaceDE/>
        <w:autoSpaceDN/>
        <w:spacing w:after="0"/>
        <w:ind w:right="301"/>
        <w:jc w:val="both"/>
        <w:rPr>
          <w:rFonts w:eastAsiaTheme="minorHAnsi"/>
          <w:color w:val="808080" w:themeColor="background1" w:themeShade="80"/>
          <w:sz w:val="20"/>
          <w:szCs w:val="20"/>
          <w:lang w:val="es-CO"/>
        </w:rPr>
      </w:pPr>
      <w:r w:rsidRPr="00D15941">
        <w:rPr>
          <w:rFonts w:eastAsiaTheme="minorHAnsi"/>
          <w:color w:val="808080" w:themeColor="background1" w:themeShade="80"/>
          <w:sz w:val="20"/>
          <w:szCs w:val="20"/>
          <w:lang w:val="es-CO"/>
        </w:rPr>
        <w:t>Enfermedades congénitas o lesiones, defectos físicos y enfermedades originadas o adquiridas antes de la contratación de la cobertura.</w:t>
      </w:r>
    </w:p>
    <w:p w14:paraId="7BA7E319" w14:textId="77777777" w:rsidR="000859A5" w:rsidRDefault="000859A5" w:rsidP="000859A5">
      <w:pPr>
        <w:pStyle w:val="Sangra3detindependiente"/>
        <w:widowControl/>
        <w:numPr>
          <w:ilvl w:val="0"/>
          <w:numId w:val="42"/>
        </w:numPr>
        <w:autoSpaceDE/>
        <w:autoSpaceDN/>
        <w:spacing w:after="0"/>
        <w:ind w:right="301"/>
        <w:jc w:val="both"/>
        <w:rPr>
          <w:rFonts w:eastAsiaTheme="minorHAnsi"/>
          <w:color w:val="808080" w:themeColor="background1" w:themeShade="80"/>
          <w:sz w:val="20"/>
          <w:szCs w:val="20"/>
          <w:lang w:val="es-CO"/>
        </w:rPr>
      </w:pPr>
      <w:r w:rsidRPr="00D15941">
        <w:rPr>
          <w:rFonts w:eastAsiaTheme="minorHAnsi"/>
          <w:color w:val="808080" w:themeColor="background1" w:themeShade="80"/>
          <w:sz w:val="20"/>
          <w:szCs w:val="20"/>
          <w:lang w:val="es-CO"/>
        </w:rPr>
        <w:t>Accidentes ocurridos antes de contratar la cobertura</w:t>
      </w:r>
    </w:p>
    <w:p w14:paraId="376BC6A0" w14:textId="77777777" w:rsidR="000859A5" w:rsidRPr="00D15941" w:rsidRDefault="000859A5" w:rsidP="000859A5">
      <w:pPr>
        <w:pStyle w:val="Sangra3detindependiente"/>
        <w:widowControl/>
        <w:numPr>
          <w:ilvl w:val="0"/>
          <w:numId w:val="42"/>
        </w:numPr>
        <w:autoSpaceDE/>
        <w:autoSpaceDN/>
        <w:spacing w:after="0"/>
        <w:ind w:right="301"/>
        <w:jc w:val="both"/>
        <w:rPr>
          <w:rFonts w:eastAsiaTheme="minorHAnsi"/>
          <w:color w:val="808080" w:themeColor="background1" w:themeShade="80"/>
          <w:sz w:val="20"/>
          <w:szCs w:val="20"/>
          <w:lang w:val="es-CO"/>
        </w:rPr>
      </w:pPr>
      <w:r w:rsidRPr="00D15941">
        <w:rPr>
          <w:rFonts w:eastAsiaTheme="minorHAnsi"/>
          <w:color w:val="808080" w:themeColor="background1" w:themeShade="80"/>
          <w:sz w:val="20"/>
          <w:szCs w:val="20"/>
          <w:lang w:val="es-CO"/>
        </w:rPr>
        <w:t>Lesiones que hayan sido provocadas intencionalmente estando o no en uso de sus facultades mentales.</w:t>
      </w:r>
    </w:p>
    <w:p w14:paraId="3CAFA724" w14:textId="77777777" w:rsidR="000859A5" w:rsidRPr="00D15941" w:rsidRDefault="000859A5" w:rsidP="000859A5">
      <w:pPr>
        <w:pStyle w:val="Sangra3detindependiente"/>
        <w:widowControl/>
        <w:numPr>
          <w:ilvl w:val="0"/>
          <w:numId w:val="42"/>
        </w:numPr>
        <w:autoSpaceDE/>
        <w:autoSpaceDN/>
        <w:spacing w:after="0"/>
        <w:ind w:right="301"/>
        <w:jc w:val="both"/>
        <w:rPr>
          <w:rFonts w:eastAsiaTheme="minorHAnsi"/>
          <w:color w:val="808080" w:themeColor="background1" w:themeShade="80"/>
          <w:sz w:val="20"/>
          <w:szCs w:val="20"/>
          <w:lang w:val="es-CO"/>
        </w:rPr>
      </w:pPr>
      <w:r w:rsidRPr="00D15941">
        <w:rPr>
          <w:rFonts w:eastAsiaTheme="minorHAnsi"/>
          <w:color w:val="808080" w:themeColor="background1" w:themeShade="80"/>
          <w:sz w:val="20"/>
          <w:szCs w:val="20"/>
          <w:lang w:val="es-CO"/>
        </w:rPr>
        <w:t xml:space="preserve">El uso de vehículos o artefactos aéreos en calidad de piloto, estudiante de pilotaje, mecánico de aviación o miembro de la tripulación.  </w:t>
      </w:r>
    </w:p>
    <w:p w14:paraId="39ABE0B4" w14:textId="77777777" w:rsidR="000859A5" w:rsidRPr="004436D9" w:rsidRDefault="000859A5" w:rsidP="000859A5">
      <w:pPr>
        <w:pStyle w:val="Sangra3detindependiente"/>
        <w:widowControl/>
        <w:numPr>
          <w:ilvl w:val="0"/>
          <w:numId w:val="42"/>
        </w:numPr>
        <w:autoSpaceDE/>
        <w:autoSpaceDN/>
        <w:spacing w:after="0"/>
        <w:ind w:right="301"/>
        <w:jc w:val="both"/>
        <w:rPr>
          <w:rFonts w:eastAsiaTheme="minorHAnsi"/>
          <w:color w:val="808080" w:themeColor="background1" w:themeShade="80"/>
          <w:sz w:val="20"/>
          <w:szCs w:val="20"/>
          <w:lang w:val="es-CO"/>
        </w:rPr>
      </w:pPr>
      <w:r w:rsidRPr="004436D9">
        <w:rPr>
          <w:rFonts w:eastAsiaTheme="minorHAnsi"/>
          <w:color w:val="808080" w:themeColor="background1" w:themeShade="80"/>
          <w:sz w:val="20"/>
          <w:szCs w:val="20"/>
          <w:lang w:val="es-CO"/>
        </w:rPr>
        <w:t xml:space="preserve">Las competencias o entrenamientos como profesional, o la participación en competencias como aficionado, de actividades extremas o de alto riesgo tales como: motociclismo, cuatrimoto, </w:t>
      </w:r>
      <w:proofErr w:type="spellStart"/>
      <w:r w:rsidRPr="004436D9">
        <w:rPr>
          <w:rFonts w:eastAsiaTheme="minorHAnsi"/>
          <w:color w:val="808080" w:themeColor="background1" w:themeShade="80"/>
          <w:sz w:val="20"/>
          <w:szCs w:val="20"/>
          <w:lang w:val="es-CO"/>
        </w:rPr>
        <w:t>parapentismo</w:t>
      </w:r>
      <w:proofErr w:type="spellEnd"/>
      <w:r w:rsidRPr="004436D9">
        <w:rPr>
          <w:rFonts w:eastAsiaTheme="minorHAnsi"/>
          <w:color w:val="808080" w:themeColor="background1" w:themeShade="80"/>
          <w:sz w:val="20"/>
          <w:szCs w:val="20"/>
          <w:lang w:val="es-CO"/>
        </w:rPr>
        <w:t xml:space="preserve">, </w:t>
      </w:r>
      <w:proofErr w:type="spellStart"/>
      <w:r w:rsidRPr="004436D9">
        <w:rPr>
          <w:rFonts w:eastAsiaTheme="minorHAnsi"/>
          <w:color w:val="808080" w:themeColor="background1" w:themeShade="80"/>
          <w:sz w:val="20"/>
          <w:szCs w:val="20"/>
          <w:lang w:val="es-CO"/>
        </w:rPr>
        <w:t>bungee</w:t>
      </w:r>
      <w:proofErr w:type="spellEnd"/>
      <w:r w:rsidRPr="004436D9">
        <w:rPr>
          <w:rFonts w:eastAsiaTheme="minorHAnsi"/>
          <w:color w:val="808080" w:themeColor="background1" w:themeShade="80"/>
          <w:sz w:val="20"/>
          <w:szCs w:val="20"/>
          <w:lang w:val="es-CO"/>
        </w:rPr>
        <w:t xml:space="preserve"> jumping, </w:t>
      </w:r>
      <w:proofErr w:type="spellStart"/>
      <w:r w:rsidRPr="004436D9">
        <w:rPr>
          <w:rFonts w:eastAsiaTheme="minorHAnsi"/>
          <w:color w:val="808080" w:themeColor="background1" w:themeShade="80"/>
          <w:sz w:val="20"/>
          <w:szCs w:val="20"/>
          <w:lang w:val="es-CO"/>
        </w:rPr>
        <w:t>puenting</w:t>
      </w:r>
      <w:proofErr w:type="spellEnd"/>
      <w:r w:rsidRPr="004436D9">
        <w:rPr>
          <w:rFonts w:eastAsiaTheme="minorHAnsi"/>
          <w:color w:val="808080" w:themeColor="background1" w:themeShade="80"/>
          <w:sz w:val="20"/>
          <w:szCs w:val="20"/>
          <w:lang w:val="es-CO"/>
        </w:rPr>
        <w:t xml:space="preserve">, rafting, </w:t>
      </w:r>
      <w:proofErr w:type="spellStart"/>
      <w:r w:rsidRPr="004436D9">
        <w:rPr>
          <w:rFonts w:eastAsiaTheme="minorHAnsi"/>
          <w:color w:val="808080" w:themeColor="background1" w:themeShade="80"/>
          <w:sz w:val="20"/>
          <w:szCs w:val="20"/>
          <w:lang w:val="es-CO"/>
        </w:rPr>
        <w:t>downhill</w:t>
      </w:r>
      <w:proofErr w:type="spellEnd"/>
      <w:r w:rsidRPr="004436D9">
        <w:rPr>
          <w:rFonts w:eastAsiaTheme="minorHAnsi"/>
          <w:color w:val="808080" w:themeColor="background1" w:themeShade="80"/>
          <w:sz w:val="20"/>
          <w:szCs w:val="20"/>
          <w:lang w:val="es-CO"/>
        </w:rPr>
        <w:t>, paracaidismo, escalada de montañas, esquí en el hielo, buceo, artes marciales, entre otras.</w:t>
      </w:r>
    </w:p>
    <w:p w14:paraId="11D81DF4" w14:textId="77777777" w:rsidR="000859A5" w:rsidRPr="002B1683" w:rsidRDefault="000859A5" w:rsidP="000859A5">
      <w:pPr>
        <w:pStyle w:val="Sangra3detindependiente"/>
        <w:widowControl/>
        <w:numPr>
          <w:ilvl w:val="0"/>
          <w:numId w:val="42"/>
        </w:numPr>
        <w:autoSpaceDE/>
        <w:autoSpaceDN/>
        <w:spacing w:after="0"/>
        <w:ind w:right="301"/>
        <w:jc w:val="both"/>
        <w:rPr>
          <w:rFonts w:eastAsiaTheme="minorHAnsi"/>
          <w:color w:val="808080" w:themeColor="background1" w:themeShade="80"/>
          <w:sz w:val="20"/>
          <w:szCs w:val="20"/>
          <w:lang w:val="es-CO"/>
        </w:rPr>
      </w:pPr>
      <w:r w:rsidRPr="002B1683">
        <w:rPr>
          <w:rFonts w:eastAsiaTheme="minorHAnsi"/>
          <w:color w:val="808080" w:themeColor="background1" w:themeShade="80"/>
          <w:sz w:val="20"/>
          <w:szCs w:val="20"/>
          <w:lang w:val="es-CO"/>
        </w:rPr>
        <w:t xml:space="preserve">(VIH) o Síndrome de inmunodeficiencia </w:t>
      </w:r>
      <w:proofErr w:type="gramStart"/>
      <w:r w:rsidRPr="002B1683">
        <w:rPr>
          <w:rFonts w:eastAsiaTheme="minorHAnsi"/>
          <w:color w:val="808080" w:themeColor="background1" w:themeShade="80"/>
          <w:sz w:val="20"/>
          <w:szCs w:val="20"/>
          <w:lang w:val="es-CO"/>
        </w:rPr>
        <w:t>Adquirida  (</w:t>
      </w:r>
      <w:proofErr w:type="gramEnd"/>
      <w:r w:rsidRPr="002B1683">
        <w:rPr>
          <w:rFonts w:eastAsiaTheme="minorHAnsi"/>
          <w:color w:val="808080" w:themeColor="background1" w:themeShade="80"/>
          <w:sz w:val="20"/>
          <w:szCs w:val="20"/>
          <w:lang w:val="es-CO"/>
        </w:rPr>
        <w:t>SIDA)</w:t>
      </w:r>
    </w:p>
    <w:p w14:paraId="309AC128" w14:textId="664BFF44" w:rsidR="002D311B" w:rsidRPr="002B1683" w:rsidRDefault="00FB1D61" w:rsidP="002D311B">
      <w:pPr>
        <w:pStyle w:val="Sangra3detindependiente"/>
        <w:widowControl/>
        <w:numPr>
          <w:ilvl w:val="0"/>
          <w:numId w:val="42"/>
        </w:numPr>
        <w:autoSpaceDE/>
        <w:autoSpaceDN/>
        <w:ind w:right="301"/>
        <w:jc w:val="both"/>
        <w:rPr>
          <w:rFonts w:eastAsiaTheme="minorHAnsi"/>
          <w:color w:val="808080" w:themeColor="background1" w:themeShade="80"/>
          <w:sz w:val="20"/>
          <w:szCs w:val="20"/>
          <w:lang w:val="es-CO"/>
        </w:rPr>
      </w:pPr>
      <w:r w:rsidRPr="002B1683">
        <w:rPr>
          <w:rFonts w:eastAsiaTheme="minorHAnsi"/>
          <w:color w:val="808080" w:themeColor="background1" w:themeShade="80"/>
          <w:sz w:val="20"/>
          <w:szCs w:val="20"/>
          <w:lang w:val="es-CO"/>
        </w:rPr>
        <w:t>Lesiones premalignas, ningún cáncer de próstata que haya progresado hasta alcanzar por lo menos la clasi</w:t>
      </w:r>
      <w:r w:rsidRPr="002B1683">
        <w:rPr>
          <w:rFonts w:eastAsiaTheme="minorHAnsi"/>
          <w:color w:val="808080" w:themeColor="background1" w:themeShade="80"/>
          <w:sz w:val="20"/>
          <w:szCs w:val="20"/>
          <w:lang w:val="es-CO"/>
        </w:rPr>
        <w:softHyphen/>
      </w:r>
      <w:r w:rsidR="00590882" w:rsidRPr="002B1683">
        <w:rPr>
          <w:rFonts w:eastAsiaTheme="minorHAnsi"/>
          <w:color w:val="808080" w:themeColor="background1" w:themeShade="80"/>
          <w:sz w:val="20"/>
          <w:szCs w:val="20"/>
          <w:lang w:val="es-CO"/>
        </w:rPr>
        <w:t>fi</w:t>
      </w:r>
      <w:r w:rsidRPr="002B1683">
        <w:rPr>
          <w:rFonts w:eastAsiaTheme="minorHAnsi"/>
          <w:color w:val="808080" w:themeColor="background1" w:themeShade="80"/>
          <w:sz w:val="20"/>
          <w:szCs w:val="20"/>
          <w:lang w:val="es-CO"/>
        </w:rPr>
        <w:t xml:space="preserve">cación </w:t>
      </w:r>
      <w:proofErr w:type="spellStart"/>
      <w:r w:rsidRPr="002B1683">
        <w:rPr>
          <w:rFonts w:eastAsiaTheme="minorHAnsi"/>
          <w:color w:val="808080" w:themeColor="background1" w:themeShade="80"/>
          <w:sz w:val="20"/>
          <w:szCs w:val="20"/>
          <w:lang w:val="es-CO"/>
        </w:rPr>
        <w:t>TNM</w:t>
      </w:r>
      <w:proofErr w:type="spellEnd"/>
      <w:r w:rsidR="002D311B" w:rsidRPr="002B1683">
        <w:rPr>
          <w:rFonts w:eastAsiaTheme="minorHAnsi"/>
          <w:color w:val="808080" w:themeColor="background1" w:themeShade="80"/>
          <w:sz w:val="20"/>
          <w:szCs w:val="20"/>
          <w:lang w:val="es-CO"/>
        </w:rPr>
        <w:t xml:space="preserve"> </w:t>
      </w:r>
      <w:r w:rsidRPr="002B1683">
        <w:rPr>
          <w:rFonts w:eastAsiaTheme="minorHAnsi"/>
          <w:color w:val="808080" w:themeColor="background1" w:themeShade="80"/>
          <w:sz w:val="20"/>
          <w:szCs w:val="20"/>
          <w:lang w:val="es-CO"/>
        </w:rPr>
        <w:t>clínica T2N0M0, cáncer in situ no invasivo, tampoco tiene cobertura la neoplasia intraepitelial prostática de bajo grado y de alto grado (PIN bajo grado y PIN alto grado), los tumores malignos de piel (excepto el melanoma maligno invasivo), linfoma cutáneo o micosis fungoide, enfermedad de Hodgkin</w:t>
      </w:r>
      <w:r w:rsidR="002D311B" w:rsidRPr="002B1683">
        <w:rPr>
          <w:rFonts w:eastAsiaTheme="minorHAnsi"/>
          <w:color w:val="808080" w:themeColor="background1" w:themeShade="80"/>
          <w:sz w:val="20"/>
          <w:szCs w:val="20"/>
          <w:lang w:val="es-CO"/>
        </w:rPr>
        <w:t xml:space="preserve"> </w:t>
      </w:r>
      <w:r w:rsidRPr="002B1683">
        <w:rPr>
          <w:rFonts w:eastAsiaTheme="minorHAnsi"/>
          <w:color w:val="808080" w:themeColor="background1" w:themeShade="80"/>
          <w:sz w:val="20"/>
          <w:szCs w:val="20"/>
          <w:lang w:val="es-CO"/>
        </w:rPr>
        <w:t>estadio 1 y los tumores en presencia del VIH o SIDA.</w:t>
      </w:r>
    </w:p>
    <w:p w14:paraId="6815D26F" w14:textId="13AEB677" w:rsidR="00BB74BB" w:rsidRPr="002D311B" w:rsidRDefault="000859A5" w:rsidP="002D311B">
      <w:pPr>
        <w:pStyle w:val="Sangra3detindependiente"/>
        <w:widowControl/>
        <w:numPr>
          <w:ilvl w:val="0"/>
          <w:numId w:val="42"/>
        </w:numPr>
        <w:autoSpaceDE/>
        <w:autoSpaceDN/>
        <w:ind w:right="301"/>
        <w:jc w:val="both"/>
        <w:rPr>
          <w:rFonts w:eastAsiaTheme="minorHAnsi"/>
          <w:color w:val="808080" w:themeColor="background1" w:themeShade="80"/>
          <w:sz w:val="20"/>
          <w:szCs w:val="20"/>
          <w:lang w:val="es-CO"/>
        </w:rPr>
      </w:pPr>
      <w:r w:rsidRPr="002D311B">
        <w:rPr>
          <w:rFonts w:eastAsiaTheme="minorHAnsi"/>
          <w:color w:val="808080" w:themeColor="background1" w:themeShade="80"/>
          <w:sz w:val="20"/>
          <w:szCs w:val="20"/>
          <w:lang w:val="es-CO"/>
        </w:rPr>
        <w:t xml:space="preserve">Carcinoma de tiroides variedad papilar, en sus etapas iniciales T1-2, N0, M0 (de la clasificación </w:t>
      </w:r>
      <w:proofErr w:type="spellStart"/>
      <w:r w:rsidRPr="002D311B">
        <w:rPr>
          <w:rFonts w:eastAsiaTheme="minorHAnsi"/>
          <w:color w:val="808080" w:themeColor="background1" w:themeShade="80"/>
          <w:sz w:val="20"/>
          <w:szCs w:val="20"/>
          <w:lang w:val="es-CO"/>
        </w:rPr>
        <w:t>TNM</w:t>
      </w:r>
      <w:proofErr w:type="spellEnd"/>
      <w:r w:rsidRPr="002D311B">
        <w:rPr>
          <w:rFonts w:eastAsiaTheme="minorHAnsi"/>
          <w:color w:val="808080" w:themeColor="background1" w:themeShade="80"/>
          <w:sz w:val="20"/>
          <w:szCs w:val="20"/>
          <w:lang w:val="es-CO"/>
        </w:rPr>
        <w:t xml:space="preserve">). El resto de </w:t>
      </w:r>
      <w:proofErr w:type="gramStart"/>
      <w:r w:rsidRPr="002D311B">
        <w:rPr>
          <w:rFonts w:eastAsiaTheme="minorHAnsi"/>
          <w:color w:val="808080" w:themeColor="background1" w:themeShade="80"/>
          <w:sz w:val="20"/>
          <w:szCs w:val="20"/>
          <w:lang w:val="es-CO"/>
        </w:rPr>
        <w:t>estadios</w:t>
      </w:r>
      <w:proofErr w:type="gramEnd"/>
      <w:r w:rsidRPr="002D311B">
        <w:rPr>
          <w:rFonts w:eastAsiaTheme="minorHAnsi"/>
          <w:color w:val="808080" w:themeColor="background1" w:themeShade="80"/>
          <w:sz w:val="20"/>
          <w:szCs w:val="20"/>
          <w:lang w:val="es-CO"/>
        </w:rPr>
        <w:t xml:space="preserve"> y cualquier otro tipo de cáncer de tiroides diferente al mencionado con cualquier clasificación, tendrán cobertura.</w:t>
      </w:r>
    </w:p>
    <w:p w14:paraId="6C645A2A" w14:textId="77777777" w:rsidR="000859A5" w:rsidRDefault="000859A5" w:rsidP="000859A5">
      <w:pPr>
        <w:pStyle w:val="Sangra3detindependiente"/>
        <w:widowControl/>
        <w:numPr>
          <w:ilvl w:val="0"/>
          <w:numId w:val="42"/>
        </w:numPr>
        <w:autoSpaceDE/>
        <w:autoSpaceDN/>
        <w:spacing w:after="0"/>
        <w:ind w:right="301"/>
        <w:jc w:val="both"/>
        <w:rPr>
          <w:rFonts w:eastAsiaTheme="minorHAnsi"/>
          <w:color w:val="808080" w:themeColor="background1" w:themeShade="80"/>
          <w:sz w:val="20"/>
          <w:szCs w:val="20"/>
          <w:lang w:val="es-CO"/>
        </w:rPr>
      </w:pPr>
      <w:r w:rsidRPr="004436D9">
        <w:rPr>
          <w:rFonts w:eastAsiaTheme="minorHAnsi"/>
          <w:color w:val="808080" w:themeColor="background1" w:themeShade="80"/>
          <w:sz w:val="20"/>
          <w:szCs w:val="20"/>
          <w:lang w:val="es-CO"/>
        </w:rPr>
        <w:t xml:space="preserve">Angioplastia y/o cateterismo con balón, láser u otros procedimientos, y cualquier otra intervención </w:t>
      </w:r>
      <w:proofErr w:type="spellStart"/>
      <w:r w:rsidRPr="004436D9">
        <w:rPr>
          <w:rFonts w:eastAsiaTheme="minorHAnsi"/>
          <w:color w:val="808080" w:themeColor="background1" w:themeShade="80"/>
          <w:sz w:val="20"/>
          <w:szCs w:val="20"/>
          <w:lang w:val="es-CO"/>
        </w:rPr>
        <w:t>intra-arterial</w:t>
      </w:r>
      <w:proofErr w:type="spellEnd"/>
      <w:r w:rsidRPr="004436D9">
        <w:rPr>
          <w:rFonts w:eastAsiaTheme="minorHAnsi"/>
          <w:color w:val="808080" w:themeColor="background1" w:themeShade="80"/>
          <w:sz w:val="20"/>
          <w:szCs w:val="20"/>
          <w:lang w:val="es-CO"/>
        </w:rPr>
        <w:t>, operaciones de válvula, operaciones por tumoración intracardiaca o alteración congénita, infarto silencioso, infarto de miocardio silente y otros síndromes coronarios agudos, por ejemplo, angina de pecho estable o inestable.</w:t>
      </w:r>
    </w:p>
    <w:p w14:paraId="515326FE" w14:textId="0B7F6FA6" w:rsidR="009966AD" w:rsidRPr="00E60D32" w:rsidRDefault="000859A5" w:rsidP="00927108">
      <w:pPr>
        <w:pStyle w:val="Sangra3detindependiente"/>
        <w:widowControl/>
        <w:numPr>
          <w:ilvl w:val="0"/>
          <w:numId w:val="42"/>
        </w:numPr>
        <w:autoSpaceDE/>
        <w:autoSpaceDN/>
        <w:ind w:right="301"/>
        <w:jc w:val="both"/>
        <w:rPr>
          <w:rFonts w:eastAsiaTheme="minorHAnsi"/>
          <w:color w:val="808080" w:themeColor="background1" w:themeShade="80"/>
          <w:sz w:val="20"/>
          <w:szCs w:val="20"/>
          <w:lang w:val="es-CO"/>
        </w:rPr>
      </w:pPr>
      <w:r w:rsidRPr="00E60D32">
        <w:rPr>
          <w:rFonts w:eastAsiaTheme="minorHAnsi"/>
          <w:color w:val="808080" w:themeColor="background1" w:themeShade="80"/>
          <w:sz w:val="20"/>
          <w:szCs w:val="20"/>
          <w:lang w:val="es-CO"/>
        </w:rPr>
        <w:t>El estado de coma provocado por el abuso de alcohol, tóxico o drogas no prescritas por un médico.</w:t>
      </w:r>
    </w:p>
    <w:p w14:paraId="23CA8BA9" w14:textId="77777777" w:rsidR="000859A5" w:rsidRDefault="000859A5" w:rsidP="000859A5">
      <w:pPr>
        <w:pStyle w:val="Sangra3detindependiente"/>
        <w:widowControl/>
        <w:numPr>
          <w:ilvl w:val="0"/>
          <w:numId w:val="42"/>
        </w:numPr>
        <w:autoSpaceDE/>
        <w:autoSpaceDN/>
        <w:spacing w:after="0"/>
        <w:ind w:right="301"/>
        <w:jc w:val="both"/>
        <w:rPr>
          <w:rFonts w:eastAsiaTheme="minorHAnsi"/>
          <w:color w:val="808080" w:themeColor="background1" w:themeShade="80"/>
          <w:sz w:val="20"/>
          <w:szCs w:val="20"/>
          <w:lang w:val="es-CO"/>
        </w:rPr>
      </w:pPr>
      <w:r w:rsidRPr="004436D9">
        <w:rPr>
          <w:rFonts w:eastAsiaTheme="minorHAnsi"/>
          <w:color w:val="808080" w:themeColor="background1" w:themeShade="80"/>
          <w:sz w:val="20"/>
          <w:szCs w:val="20"/>
          <w:lang w:val="es-CO"/>
        </w:rPr>
        <w:t>Enfermedad cerebrovascular isquémica transitoria o</w:t>
      </w:r>
      <w:r>
        <w:rPr>
          <w:rFonts w:eastAsiaTheme="minorHAnsi"/>
          <w:color w:val="808080" w:themeColor="background1" w:themeShade="80"/>
          <w:sz w:val="20"/>
          <w:szCs w:val="20"/>
          <w:lang w:val="es-CO"/>
        </w:rPr>
        <w:t xml:space="preserve"> </w:t>
      </w:r>
      <w:r w:rsidRPr="004436D9">
        <w:rPr>
          <w:rFonts w:eastAsiaTheme="minorHAnsi"/>
          <w:color w:val="808080" w:themeColor="background1" w:themeShade="80"/>
          <w:sz w:val="20"/>
          <w:szCs w:val="20"/>
          <w:lang w:val="es-CO"/>
        </w:rPr>
        <w:t xml:space="preserve">cualquier evento hemorrágico secundario </w:t>
      </w:r>
      <w:proofErr w:type="gramStart"/>
      <w:r w:rsidRPr="004436D9">
        <w:rPr>
          <w:rFonts w:eastAsiaTheme="minorHAnsi"/>
          <w:color w:val="808080" w:themeColor="background1" w:themeShade="80"/>
          <w:sz w:val="20"/>
          <w:szCs w:val="20"/>
          <w:lang w:val="es-CO"/>
        </w:rPr>
        <w:t xml:space="preserve">a </w:t>
      </w:r>
      <w:r>
        <w:rPr>
          <w:rFonts w:eastAsiaTheme="minorHAnsi"/>
          <w:color w:val="808080" w:themeColor="background1" w:themeShade="80"/>
          <w:sz w:val="20"/>
          <w:szCs w:val="20"/>
          <w:lang w:val="es-CO"/>
        </w:rPr>
        <w:t xml:space="preserve"> </w:t>
      </w:r>
      <w:r w:rsidRPr="004436D9">
        <w:rPr>
          <w:rFonts w:eastAsiaTheme="minorHAnsi"/>
          <w:color w:val="808080" w:themeColor="background1" w:themeShade="80"/>
          <w:sz w:val="20"/>
          <w:szCs w:val="20"/>
          <w:lang w:val="es-CO"/>
        </w:rPr>
        <w:t>trauma</w:t>
      </w:r>
      <w:proofErr w:type="gramEnd"/>
      <w:r w:rsidRPr="004436D9">
        <w:rPr>
          <w:rFonts w:eastAsiaTheme="minorHAnsi"/>
          <w:color w:val="808080" w:themeColor="background1" w:themeShade="80"/>
          <w:sz w:val="20"/>
          <w:szCs w:val="20"/>
          <w:lang w:val="es-CO"/>
        </w:rPr>
        <w:t>.</w:t>
      </w:r>
    </w:p>
    <w:p w14:paraId="043BF927" w14:textId="77777777" w:rsidR="006B3E8A" w:rsidRDefault="006B3E8A" w:rsidP="006B3E8A">
      <w:pPr>
        <w:pStyle w:val="Sangra3detindependiente"/>
        <w:widowControl/>
        <w:autoSpaceDE/>
        <w:autoSpaceDN/>
        <w:spacing w:after="0"/>
        <w:ind w:right="301"/>
        <w:jc w:val="both"/>
        <w:rPr>
          <w:rFonts w:eastAsiaTheme="minorHAnsi"/>
          <w:color w:val="808080" w:themeColor="background1" w:themeShade="80"/>
          <w:sz w:val="20"/>
          <w:szCs w:val="20"/>
          <w:lang w:val="es-CO"/>
        </w:rPr>
      </w:pPr>
    </w:p>
    <w:p w14:paraId="1047A472" w14:textId="77777777" w:rsidR="006B3E8A" w:rsidRDefault="006B3E8A" w:rsidP="006B3E8A">
      <w:pPr>
        <w:pStyle w:val="Sangra3detindependiente"/>
        <w:widowControl/>
        <w:autoSpaceDE/>
        <w:autoSpaceDN/>
        <w:spacing w:after="0"/>
        <w:ind w:right="301"/>
        <w:jc w:val="both"/>
        <w:rPr>
          <w:rFonts w:eastAsiaTheme="minorHAnsi"/>
          <w:color w:val="808080" w:themeColor="background1" w:themeShade="80"/>
          <w:sz w:val="20"/>
          <w:szCs w:val="20"/>
          <w:lang w:val="es-CO"/>
        </w:rPr>
      </w:pPr>
    </w:p>
    <w:p w14:paraId="6C8AFFE4" w14:textId="77777777" w:rsidR="006B3E8A" w:rsidRDefault="006B3E8A" w:rsidP="006B3E8A">
      <w:pPr>
        <w:pStyle w:val="Sangra3detindependiente"/>
        <w:widowControl/>
        <w:autoSpaceDE/>
        <w:autoSpaceDN/>
        <w:spacing w:after="0"/>
        <w:ind w:right="301"/>
        <w:jc w:val="both"/>
        <w:rPr>
          <w:rFonts w:eastAsiaTheme="minorHAnsi"/>
          <w:color w:val="808080" w:themeColor="background1" w:themeShade="80"/>
          <w:sz w:val="20"/>
          <w:szCs w:val="20"/>
          <w:lang w:val="es-CO"/>
        </w:rPr>
      </w:pPr>
    </w:p>
    <w:p w14:paraId="0FB38BCD" w14:textId="77777777" w:rsidR="006B3E8A" w:rsidRDefault="006B3E8A" w:rsidP="006B3E8A">
      <w:pPr>
        <w:pStyle w:val="Sangra3detindependiente"/>
        <w:widowControl/>
        <w:autoSpaceDE/>
        <w:autoSpaceDN/>
        <w:spacing w:after="0"/>
        <w:ind w:right="301"/>
        <w:jc w:val="both"/>
        <w:rPr>
          <w:rFonts w:eastAsiaTheme="minorHAnsi"/>
          <w:color w:val="808080" w:themeColor="background1" w:themeShade="80"/>
          <w:sz w:val="20"/>
          <w:szCs w:val="20"/>
          <w:lang w:val="es-CO"/>
        </w:rPr>
      </w:pPr>
    </w:p>
    <w:p w14:paraId="0261DE9A" w14:textId="77777777" w:rsidR="006B3E8A" w:rsidRDefault="006B3E8A" w:rsidP="006B3E8A">
      <w:pPr>
        <w:pStyle w:val="Sangra3detindependiente"/>
        <w:widowControl/>
        <w:autoSpaceDE/>
        <w:autoSpaceDN/>
        <w:spacing w:after="0"/>
        <w:ind w:right="301"/>
        <w:jc w:val="both"/>
        <w:rPr>
          <w:rFonts w:eastAsiaTheme="minorHAnsi"/>
          <w:color w:val="808080" w:themeColor="background1" w:themeShade="80"/>
          <w:sz w:val="20"/>
          <w:szCs w:val="20"/>
          <w:lang w:val="es-CO"/>
        </w:rPr>
      </w:pPr>
    </w:p>
    <w:p w14:paraId="2C5C942F" w14:textId="77777777" w:rsidR="000859A5" w:rsidRDefault="000859A5" w:rsidP="000859A5">
      <w:pPr>
        <w:pStyle w:val="Sangra3detindependiente"/>
        <w:widowControl/>
        <w:numPr>
          <w:ilvl w:val="0"/>
          <w:numId w:val="42"/>
        </w:numPr>
        <w:autoSpaceDE/>
        <w:autoSpaceDN/>
        <w:ind w:right="301"/>
        <w:jc w:val="both"/>
        <w:rPr>
          <w:rFonts w:eastAsiaTheme="minorHAnsi"/>
          <w:color w:val="808080" w:themeColor="background1" w:themeShade="80"/>
          <w:sz w:val="20"/>
          <w:szCs w:val="20"/>
          <w:lang w:val="es-CO"/>
        </w:rPr>
      </w:pPr>
      <w:r w:rsidRPr="004436D9">
        <w:rPr>
          <w:rFonts w:eastAsiaTheme="minorHAnsi"/>
          <w:color w:val="808080" w:themeColor="background1" w:themeShade="80"/>
          <w:sz w:val="20"/>
          <w:szCs w:val="20"/>
          <w:lang w:val="es-CO"/>
        </w:rPr>
        <w:t>Tumores ováricos de bajo potencial maligno (limítrofe) en</w:t>
      </w:r>
      <w:r>
        <w:rPr>
          <w:rFonts w:eastAsiaTheme="minorHAnsi"/>
          <w:color w:val="808080" w:themeColor="background1" w:themeShade="80"/>
          <w:sz w:val="20"/>
          <w:szCs w:val="20"/>
          <w:lang w:val="es-CO"/>
        </w:rPr>
        <w:t xml:space="preserve"> </w:t>
      </w:r>
      <w:r w:rsidRPr="004436D9">
        <w:rPr>
          <w:rFonts w:eastAsiaTheme="minorHAnsi"/>
          <w:color w:val="808080" w:themeColor="background1" w:themeShade="80"/>
          <w:sz w:val="20"/>
          <w:szCs w:val="20"/>
          <w:lang w:val="es-CO"/>
        </w:rPr>
        <w:t>la fase I y II de la clasificación FIGO.</w:t>
      </w:r>
    </w:p>
    <w:p w14:paraId="76AD94FB" w14:textId="77777777" w:rsidR="000859A5" w:rsidRPr="004436D9" w:rsidRDefault="000859A5" w:rsidP="000859A5">
      <w:pPr>
        <w:pStyle w:val="Sangra3detindependiente"/>
        <w:widowControl/>
        <w:numPr>
          <w:ilvl w:val="0"/>
          <w:numId w:val="42"/>
        </w:numPr>
        <w:autoSpaceDE/>
        <w:autoSpaceDN/>
        <w:spacing w:after="0"/>
        <w:ind w:right="301"/>
        <w:jc w:val="both"/>
        <w:rPr>
          <w:rFonts w:eastAsiaTheme="minorHAnsi"/>
          <w:color w:val="808080" w:themeColor="background1" w:themeShade="80"/>
          <w:sz w:val="20"/>
          <w:szCs w:val="20"/>
          <w:lang w:val="es-CO"/>
        </w:rPr>
      </w:pPr>
      <w:r w:rsidRPr="004436D9">
        <w:rPr>
          <w:rFonts w:eastAsiaTheme="minorHAnsi"/>
          <w:color w:val="808080" w:themeColor="background1" w:themeShade="80"/>
          <w:sz w:val="20"/>
          <w:szCs w:val="20"/>
          <w:lang w:val="es-CO"/>
        </w:rPr>
        <w:t>Cualquier enfermedad que no se encuentre expresamente enunciada dentro de la   cobertura del amparo adicional de enfermedades graves.</w:t>
      </w:r>
    </w:p>
    <w:p w14:paraId="571D073D" w14:textId="77777777" w:rsidR="002A6543" w:rsidRDefault="002A6543" w:rsidP="00220606">
      <w:pPr>
        <w:pStyle w:val="Ttulo1"/>
        <w:tabs>
          <w:tab w:val="left" w:pos="142"/>
        </w:tabs>
        <w:ind w:left="142" w:right="301" w:firstLine="142"/>
        <w:rPr>
          <w:color w:val="20A0BE"/>
          <w:w w:val="110"/>
          <w:lang w:val="es-CO"/>
        </w:rPr>
      </w:pPr>
    </w:p>
    <w:p w14:paraId="0FAB83AF" w14:textId="77777777" w:rsidR="00220606" w:rsidRDefault="00C36A9E" w:rsidP="00220606">
      <w:pPr>
        <w:pStyle w:val="Ttulo1"/>
        <w:tabs>
          <w:tab w:val="left" w:pos="142"/>
        </w:tabs>
        <w:ind w:left="142" w:right="301" w:firstLine="142"/>
        <w:rPr>
          <w:color w:val="20A0BE"/>
          <w:w w:val="110"/>
          <w:lang w:val="es-CO"/>
        </w:rPr>
      </w:pPr>
      <w:r w:rsidRPr="00C36A9E">
        <w:rPr>
          <w:color w:val="20A0BE"/>
          <w:w w:val="110"/>
          <w:lang w:val="es-CO"/>
        </w:rPr>
        <w:t>INDEMNIZACIÓN ADICIONAL POR MUERTE ACCIDENTAL</w:t>
      </w:r>
    </w:p>
    <w:p w14:paraId="41E77FDB" w14:textId="77777777" w:rsidR="00C36A9E" w:rsidRPr="00220606" w:rsidRDefault="00C36A9E" w:rsidP="00220606">
      <w:pPr>
        <w:pStyle w:val="Ttulo1"/>
        <w:tabs>
          <w:tab w:val="left" w:pos="142"/>
        </w:tabs>
        <w:ind w:left="142" w:right="301" w:firstLine="142"/>
        <w:rPr>
          <w:color w:val="20A0BE"/>
          <w:w w:val="110"/>
          <w:lang w:val="es-CO"/>
        </w:rPr>
      </w:pPr>
    </w:p>
    <w:p w14:paraId="6920BFA2" w14:textId="77777777" w:rsidR="00C36A9E" w:rsidRPr="00C36A9E" w:rsidRDefault="00C36A9E" w:rsidP="00C36A9E">
      <w:pPr>
        <w:widowControl/>
        <w:autoSpaceDE/>
        <w:autoSpaceDN/>
        <w:spacing w:after="160" w:line="259" w:lineRule="auto"/>
        <w:ind w:left="142" w:right="301"/>
        <w:contextualSpacing/>
        <w:jc w:val="both"/>
        <w:rPr>
          <w:color w:val="808080" w:themeColor="background1" w:themeShade="80"/>
          <w:sz w:val="20"/>
          <w:szCs w:val="20"/>
          <w:lang w:val="es-CO"/>
        </w:rPr>
      </w:pPr>
      <w:r w:rsidRPr="00C36A9E">
        <w:rPr>
          <w:color w:val="808080" w:themeColor="background1" w:themeShade="80"/>
          <w:sz w:val="20"/>
          <w:szCs w:val="20"/>
          <w:lang w:val="es-CO"/>
        </w:rPr>
        <w:t xml:space="preserve">Cuando dentro de los </w:t>
      </w:r>
      <w:r w:rsidR="006E5827" w:rsidRPr="006E5827">
        <w:rPr>
          <w:color w:val="808080" w:themeColor="background1" w:themeShade="80"/>
          <w:sz w:val="20"/>
          <w:szCs w:val="20"/>
          <w:lang w:val="es-CO"/>
        </w:rPr>
        <w:t>trescientos sesenta y cinco (365)</w:t>
      </w:r>
      <w:r w:rsidR="006E5827">
        <w:rPr>
          <w:color w:val="808080" w:themeColor="background1" w:themeShade="80"/>
          <w:sz w:val="20"/>
          <w:szCs w:val="20"/>
          <w:lang w:val="es-CO"/>
        </w:rPr>
        <w:t xml:space="preserve"> </w:t>
      </w:r>
      <w:r w:rsidRPr="00C36A9E">
        <w:rPr>
          <w:color w:val="808080" w:themeColor="background1" w:themeShade="80"/>
          <w:sz w:val="20"/>
          <w:szCs w:val="20"/>
          <w:lang w:val="es-CO"/>
        </w:rPr>
        <w:t>días calendario siguientes a la ocurrencia de un accidente amparado por esta póliza, el Asegurado falleciere como consecuencia de las lesiones sufridas en dicho evento, SURAMERICANA pagará a los Beneficiarios designados, la suma asegurada por este amparo a la fecha del accidente.</w:t>
      </w:r>
    </w:p>
    <w:p w14:paraId="2864AA35" w14:textId="77777777" w:rsidR="00C36A9E" w:rsidRDefault="00C36A9E" w:rsidP="00C36A9E">
      <w:pPr>
        <w:widowControl/>
        <w:autoSpaceDE/>
        <w:autoSpaceDN/>
        <w:spacing w:after="160" w:line="259" w:lineRule="auto"/>
        <w:ind w:right="301" w:firstLine="142"/>
        <w:contextualSpacing/>
        <w:jc w:val="both"/>
        <w:rPr>
          <w:color w:val="808080" w:themeColor="background1" w:themeShade="80"/>
          <w:sz w:val="20"/>
          <w:szCs w:val="20"/>
          <w:lang w:val="es-CO"/>
        </w:rPr>
      </w:pPr>
    </w:p>
    <w:p w14:paraId="38E26C80" w14:textId="77777777" w:rsidR="00C36A9E" w:rsidRPr="00C36A9E" w:rsidRDefault="00C36A9E" w:rsidP="00C36A9E">
      <w:pPr>
        <w:widowControl/>
        <w:autoSpaceDE/>
        <w:autoSpaceDN/>
        <w:spacing w:after="160" w:line="259" w:lineRule="auto"/>
        <w:ind w:right="301" w:firstLine="142"/>
        <w:contextualSpacing/>
        <w:jc w:val="both"/>
        <w:rPr>
          <w:color w:val="808080" w:themeColor="background1" w:themeShade="80"/>
          <w:sz w:val="20"/>
          <w:szCs w:val="20"/>
          <w:lang w:val="es-CO"/>
        </w:rPr>
      </w:pPr>
      <w:r w:rsidRPr="00C36A9E">
        <w:rPr>
          <w:color w:val="808080" w:themeColor="background1" w:themeShade="80"/>
          <w:sz w:val="20"/>
          <w:szCs w:val="20"/>
          <w:lang w:val="es-CO"/>
        </w:rPr>
        <w:t>La compañía SURAMERICANA dentro de este amparo NO excluye las siguientes causas de muerte accidental:</w:t>
      </w:r>
    </w:p>
    <w:p w14:paraId="61693BA5" w14:textId="77777777" w:rsidR="00C36A9E" w:rsidRPr="00C36A9E" w:rsidRDefault="00C36A9E" w:rsidP="00C36A9E">
      <w:pPr>
        <w:pStyle w:val="Prrafodelista"/>
        <w:widowControl/>
        <w:autoSpaceDE/>
        <w:autoSpaceDN/>
        <w:spacing w:after="160" w:line="259" w:lineRule="auto"/>
        <w:ind w:left="1004" w:right="301"/>
        <w:contextualSpacing/>
        <w:jc w:val="both"/>
        <w:rPr>
          <w:color w:val="808080" w:themeColor="background1" w:themeShade="80"/>
          <w:sz w:val="20"/>
          <w:szCs w:val="20"/>
          <w:lang w:val="es-CO"/>
        </w:rPr>
      </w:pPr>
    </w:p>
    <w:p w14:paraId="1D221E48" w14:textId="77777777" w:rsidR="00C36A9E" w:rsidRPr="00C36A9E" w:rsidRDefault="00C36A9E" w:rsidP="00C36A9E">
      <w:pPr>
        <w:pStyle w:val="Prrafodelista"/>
        <w:widowControl/>
        <w:numPr>
          <w:ilvl w:val="0"/>
          <w:numId w:val="17"/>
        </w:numPr>
        <w:autoSpaceDE/>
        <w:autoSpaceDN/>
        <w:spacing w:after="160" w:line="259" w:lineRule="auto"/>
        <w:ind w:right="301"/>
        <w:contextualSpacing/>
        <w:jc w:val="both"/>
        <w:rPr>
          <w:color w:val="808080" w:themeColor="background1" w:themeShade="80"/>
          <w:sz w:val="20"/>
          <w:szCs w:val="20"/>
          <w:lang w:val="es-CO"/>
        </w:rPr>
      </w:pPr>
      <w:r w:rsidRPr="00C36A9E">
        <w:rPr>
          <w:color w:val="808080" w:themeColor="background1" w:themeShade="80"/>
          <w:sz w:val="20"/>
          <w:szCs w:val="20"/>
          <w:lang w:val="es-CO"/>
        </w:rPr>
        <w:t xml:space="preserve">Lesiones o muerte causadas con arma de fuego, cortante, punzante o contundente </w:t>
      </w:r>
    </w:p>
    <w:p w14:paraId="40F074DE" w14:textId="77777777" w:rsidR="00C36A9E" w:rsidRPr="00C36A9E" w:rsidRDefault="00C36A9E" w:rsidP="00C36A9E">
      <w:pPr>
        <w:pStyle w:val="Prrafodelista"/>
        <w:widowControl/>
        <w:numPr>
          <w:ilvl w:val="0"/>
          <w:numId w:val="17"/>
        </w:numPr>
        <w:autoSpaceDE/>
        <w:autoSpaceDN/>
        <w:spacing w:after="160" w:line="259" w:lineRule="auto"/>
        <w:ind w:right="301"/>
        <w:contextualSpacing/>
        <w:jc w:val="both"/>
        <w:rPr>
          <w:color w:val="808080" w:themeColor="background1" w:themeShade="80"/>
          <w:sz w:val="20"/>
          <w:szCs w:val="20"/>
          <w:lang w:val="es-CO"/>
        </w:rPr>
      </w:pPr>
      <w:r w:rsidRPr="00C36A9E">
        <w:rPr>
          <w:color w:val="808080" w:themeColor="background1" w:themeShade="80"/>
          <w:sz w:val="20"/>
          <w:szCs w:val="20"/>
          <w:lang w:val="es-CO"/>
        </w:rPr>
        <w:t>Atraco</w:t>
      </w:r>
    </w:p>
    <w:p w14:paraId="63C031C7" w14:textId="77777777" w:rsidR="00C36A9E" w:rsidRPr="00C36A9E" w:rsidRDefault="00C36A9E" w:rsidP="00C36A9E">
      <w:pPr>
        <w:pStyle w:val="Prrafodelista"/>
        <w:widowControl/>
        <w:numPr>
          <w:ilvl w:val="0"/>
          <w:numId w:val="17"/>
        </w:numPr>
        <w:autoSpaceDE/>
        <w:autoSpaceDN/>
        <w:spacing w:after="160" w:line="259" w:lineRule="auto"/>
        <w:ind w:right="301"/>
        <w:contextualSpacing/>
        <w:jc w:val="both"/>
        <w:rPr>
          <w:color w:val="808080" w:themeColor="background1" w:themeShade="80"/>
          <w:sz w:val="20"/>
          <w:szCs w:val="20"/>
          <w:lang w:val="es-CO"/>
        </w:rPr>
      </w:pPr>
      <w:r w:rsidRPr="00C36A9E">
        <w:rPr>
          <w:color w:val="808080" w:themeColor="background1" w:themeShade="80"/>
          <w:sz w:val="20"/>
          <w:szCs w:val="20"/>
          <w:lang w:val="es-CO"/>
        </w:rPr>
        <w:t>Embriaguez</w:t>
      </w:r>
    </w:p>
    <w:p w14:paraId="5F4283EC" w14:textId="77777777" w:rsidR="00C36A9E" w:rsidRPr="00C36A9E" w:rsidRDefault="00C36A9E" w:rsidP="00C36A9E">
      <w:pPr>
        <w:pStyle w:val="Prrafodelista"/>
        <w:widowControl/>
        <w:numPr>
          <w:ilvl w:val="0"/>
          <w:numId w:val="17"/>
        </w:numPr>
        <w:autoSpaceDE/>
        <w:autoSpaceDN/>
        <w:spacing w:after="160" w:line="259" w:lineRule="auto"/>
        <w:ind w:right="301"/>
        <w:contextualSpacing/>
        <w:jc w:val="both"/>
        <w:rPr>
          <w:color w:val="808080" w:themeColor="background1" w:themeShade="80"/>
          <w:sz w:val="20"/>
          <w:szCs w:val="20"/>
          <w:lang w:val="es-CO"/>
        </w:rPr>
      </w:pPr>
      <w:r w:rsidRPr="00C36A9E">
        <w:rPr>
          <w:color w:val="808080" w:themeColor="background1" w:themeShade="80"/>
          <w:sz w:val="20"/>
          <w:szCs w:val="20"/>
          <w:lang w:val="es-CO"/>
        </w:rPr>
        <w:t>Peleas y Riñas</w:t>
      </w:r>
    </w:p>
    <w:p w14:paraId="15CBCC67" w14:textId="77777777" w:rsidR="00C36A9E" w:rsidRPr="00923A27" w:rsidRDefault="00C36A9E" w:rsidP="00C36A9E">
      <w:pPr>
        <w:pStyle w:val="Prrafodelista"/>
        <w:widowControl/>
        <w:numPr>
          <w:ilvl w:val="0"/>
          <w:numId w:val="17"/>
        </w:numPr>
        <w:autoSpaceDE/>
        <w:autoSpaceDN/>
        <w:spacing w:after="160" w:line="259" w:lineRule="auto"/>
        <w:ind w:right="301"/>
        <w:contextualSpacing/>
        <w:jc w:val="both"/>
        <w:rPr>
          <w:color w:val="808080" w:themeColor="background1" w:themeShade="80"/>
          <w:sz w:val="20"/>
          <w:szCs w:val="20"/>
          <w:lang w:val="es-CO"/>
        </w:rPr>
      </w:pPr>
      <w:r w:rsidRPr="00923A27">
        <w:rPr>
          <w:color w:val="808080" w:themeColor="background1" w:themeShade="80"/>
          <w:sz w:val="20"/>
          <w:szCs w:val="20"/>
          <w:lang w:val="es-CO"/>
        </w:rPr>
        <w:t>Aviación comercial solo en calidad de pasajero</w:t>
      </w:r>
    </w:p>
    <w:p w14:paraId="466D52D3" w14:textId="66434F70" w:rsidR="00C36A9E" w:rsidRDefault="00C36A9E" w:rsidP="00C36A9E">
      <w:pPr>
        <w:pStyle w:val="Prrafodelista"/>
        <w:widowControl/>
        <w:numPr>
          <w:ilvl w:val="0"/>
          <w:numId w:val="17"/>
        </w:numPr>
        <w:autoSpaceDE/>
        <w:autoSpaceDN/>
        <w:spacing w:after="160" w:line="259" w:lineRule="auto"/>
        <w:ind w:right="301"/>
        <w:contextualSpacing/>
        <w:jc w:val="both"/>
        <w:rPr>
          <w:color w:val="808080" w:themeColor="background1" w:themeShade="80"/>
          <w:sz w:val="20"/>
          <w:szCs w:val="20"/>
          <w:lang w:val="es-CO"/>
        </w:rPr>
      </w:pPr>
      <w:r w:rsidRPr="00C36A9E">
        <w:rPr>
          <w:color w:val="808080" w:themeColor="background1" w:themeShade="80"/>
          <w:sz w:val="20"/>
          <w:szCs w:val="20"/>
          <w:lang w:val="es-CO"/>
        </w:rPr>
        <w:t>Contravenciones</w:t>
      </w:r>
    </w:p>
    <w:p w14:paraId="6B0F4676" w14:textId="77777777" w:rsidR="00C36A9E" w:rsidRPr="00C36A9E" w:rsidRDefault="00C36A9E" w:rsidP="00C36A9E">
      <w:pPr>
        <w:pStyle w:val="Prrafodelista"/>
        <w:widowControl/>
        <w:numPr>
          <w:ilvl w:val="0"/>
          <w:numId w:val="17"/>
        </w:numPr>
        <w:autoSpaceDE/>
        <w:autoSpaceDN/>
        <w:spacing w:after="160" w:line="259" w:lineRule="auto"/>
        <w:ind w:right="301"/>
        <w:contextualSpacing/>
        <w:jc w:val="both"/>
        <w:rPr>
          <w:color w:val="808080" w:themeColor="background1" w:themeShade="80"/>
          <w:sz w:val="20"/>
          <w:szCs w:val="20"/>
          <w:lang w:val="es-CO"/>
        </w:rPr>
      </w:pPr>
      <w:r w:rsidRPr="00C36A9E">
        <w:rPr>
          <w:color w:val="808080" w:themeColor="background1" w:themeShade="80"/>
          <w:sz w:val="20"/>
          <w:szCs w:val="20"/>
          <w:lang w:val="es-CO"/>
        </w:rPr>
        <w:t xml:space="preserve">Se cubren los Actos Terroristas </w:t>
      </w:r>
    </w:p>
    <w:p w14:paraId="440F0697" w14:textId="77777777" w:rsidR="00C36A9E" w:rsidRPr="00C36A9E" w:rsidRDefault="00C36A9E" w:rsidP="00C36A9E">
      <w:pPr>
        <w:pStyle w:val="Prrafodelista"/>
        <w:widowControl/>
        <w:numPr>
          <w:ilvl w:val="0"/>
          <w:numId w:val="17"/>
        </w:numPr>
        <w:autoSpaceDE/>
        <w:autoSpaceDN/>
        <w:spacing w:after="160" w:line="259" w:lineRule="auto"/>
        <w:ind w:right="301"/>
        <w:contextualSpacing/>
        <w:jc w:val="both"/>
        <w:rPr>
          <w:color w:val="808080" w:themeColor="background1" w:themeShade="80"/>
          <w:sz w:val="20"/>
          <w:szCs w:val="20"/>
          <w:lang w:val="es-CO"/>
        </w:rPr>
      </w:pPr>
      <w:r w:rsidRPr="00C36A9E">
        <w:rPr>
          <w:color w:val="808080" w:themeColor="background1" w:themeShade="80"/>
          <w:sz w:val="20"/>
          <w:szCs w:val="20"/>
          <w:lang w:val="es-CO"/>
        </w:rPr>
        <w:t>Se cubren Deportes de alto riesgo en calidad de aficionado</w:t>
      </w:r>
    </w:p>
    <w:p w14:paraId="5F6D35E5" w14:textId="77777777" w:rsidR="008322BC" w:rsidRPr="00C36A9E" w:rsidRDefault="008322BC" w:rsidP="00B50074">
      <w:pPr>
        <w:pStyle w:val="Prrafodelista"/>
        <w:widowControl/>
        <w:autoSpaceDE/>
        <w:autoSpaceDN/>
        <w:spacing w:after="160" w:line="259" w:lineRule="auto"/>
        <w:ind w:left="1724" w:right="301"/>
        <w:contextualSpacing/>
        <w:jc w:val="both"/>
        <w:rPr>
          <w:color w:val="808080" w:themeColor="background1" w:themeShade="80"/>
          <w:sz w:val="20"/>
          <w:szCs w:val="20"/>
          <w:lang w:val="es-CO"/>
        </w:rPr>
      </w:pPr>
    </w:p>
    <w:p w14:paraId="7BB9861A" w14:textId="77777777" w:rsidR="00C36A9E" w:rsidRPr="00C36A9E" w:rsidRDefault="00C36A9E" w:rsidP="00C36A9E">
      <w:pPr>
        <w:pStyle w:val="Prrafodelista"/>
        <w:widowControl/>
        <w:autoSpaceDE/>
        <w:autoSpaceDN/>
        <w:spacing w:after="160" w:line="259" w:lineRule="auto"/>
        <w:ind w:left="1004" w:right="301"/>
        <w:contextualSpacing/>
        <w:jc w:val="both"/>
        <w:rPr>
          <w:color w:val="808080" w:themeColor="background1" w:themeShade="80"/>
          <w:sz w:val="20"/>
          <w:szCs w:val="20"/>
          <w:lang w:val="es-CO"/>
        </w:rPr>
      </w:pPr>
    </w:p>
    <w:p w14:paraId="175A9393" w14:textId="2630C974" w:rsidR="00C36A9E" w:rsidRDefault="00220606" w:rsidP="00923A27">
      <w:pPr>
        <w:pStyle w:val="Ttulo1"/>
        <w:tabs>
          <w:tab w:val="left" w:pos="142"/>
        </w:tabs>
        <w:ind w:left="142" w:right="301"/>
        <w:rPr>
          <w:b w:val="0"/>
          <w:color w:val="20A0BE"/>
          <w:w w:val="110"/>
          <w:lang w:val="es-CO"/>
        </w:rPr>
      </w:pPr>
      <w:r w:rsidRPr="00220606">
        <w:rPr>
          <w:color w:val="20A0BE"/>
          <w:w w:val="110"/>
          <w:lang w:val="es-CO"/>
        </w:rPr>
        <w:t xml:space="preserve">EXCLUSIONES PARA ESTE AMPARO: </w:t>
      </w:r>
      <w:r w:rsidR="00C36A9E" w:rsidRPr="00C36A9E">
        <w:rPr>
          <w:b w:val="0"/>
          <w:color w:val="20A0BE"/>
          <w:w w:val="110"/>
          <w:lang w:val="es-CO"/>
        </w:rPr>
        <w:t xml:space="preserve">Además de las exclusiones contempladas en las Condiciones Generales </w:t>
      </w:r>
      <w:r w:rsidR="00283FA3" w:rsidRPr="00283FA3">
        <w:rPr>
          <w:b w:val="0"/>
          <w:color w:val="20A0BE"/>
          <w:w w:val="110"/>
          <w:lang w:val="es-CO"/>
        </w:rPr>
        <w:t>F-14-11-0083-</w:t>
      </w:r>
      <w:r w:rsidR="005823B1">
        <w:rPr>
          <w:b w:val="0"/>
          <w:color w:val="20A0BE"/>
          <w:w w:val="110"/>
          <w:lang w:val="es-CO"/>
        </w:rPr>
        <w:t>437</w:t>
      </w:r>
      <w:r w:rsidR="00283FA3">
        <w:rPr>
          <w:b w:val="0"/>
          <w:color w:val="20A0BE"/>
          <w:w w:val="110"/>
          <w:lang w:val="es-CO"/>
        </w:rPr>
        <w:t xml:space="preserve"> </w:t>
      </w:r>
      <w:r w:rsidR="00C36A9E" w:rsidRPr="00C36A9E">
        <w:rPr>
          <w:b w:val="0"/>
          <w:color w:val="20A0BE"/>
          <w:w w:val="110"/>
          <w:lang w:val="es-CO"/>
        </w:rPr>
        <w:t>de la póliza se aplicará las siguientes:</w:t>
      </w:r>
    </w:p>
    <w:p w14:paraId="08DC3942" w14:textId="77777777" w:rsidR="003F1472" w:rsidRDefault="003F1472" w:rsidP="00C36A9E">
      <w:pPr>
        <w:pStyle w:val="Ttulo1"/>
        <w:tabs>
          <w:tab w:val="left" w:pos="142"/>
        </w:tabs>
        <w:ind w:left="142" w:right="301" w:firstLine="142"/>
        <w:rPr>
          <w:b w:val="0"/>
          <w:color w:val="808080" w:themeColor="background1" w:themeShade="80"/>
          <w:sz w:val="20"/>
          <w:szCs w:val="20"/>
          <w:lang w:val="es-CO"/>
        </w:rPr>
      </w:pPr>
    </w:p>
    <w:p w14:paraId="038D5E11" w14:textId="77777777" w:rsidR="00C36A9E" w:rsidRPr="00C36A9E" w:rsidRDefault="00C36A9E" w:rsidP="00923A27">
      <w:pPr>
        <w:pStyle w:val="Ttulo1"/>
        <w:tabs>
          <w:tab w:val="left" w:pos="142"/>
        </w:tabs>
        <w:ind w:left="142" w:right="301"/>
        <w:rPr>
          <w:b w:val="0"/>
          <w:color w:val="808080" w:themeColor="background1" w:themeShade="80"/>
          <w:sz w:val="20"/>
          <w:szCs w:val="20"/>
          <w:lang w:val="es-CO"/>
        </w:rPr>
      </w:pPr>
      <w:r w:rsidRPr="00C36A9E">
        <w:rPr>
          <w:b w:val="0"/>
          <w:color w:val="808080" w:themeColor="background1" w:themeShade="80"/>
          <w:sz w:val="20"/>
          <w:szCs w:val="20"/>
          <w:lang w:val="es-CO"/>
        </w:rPr>
        <w:t>Adicional a las exclusiones que aplican para el amparo de Vida e Invalidez, Desmembración o Inutilización por Accidente o Enfermedad se tienen las siguientes:</w:t>
      </w:r>
    </w:p>
    <w:p w14:paraId="615E516B" w14:textId="77777777" w:rsidR="00907356" w:rsidRPr="00C36A9E" w:rsidRDefault="00C36A9E" w:rsidP="00C36A9E">
      <w:pPr>
        <w:pStyle w:val="Ttulo1"/>
        <w:tabs>
          <w:tab w:val="left" w:pos="142"/>
        </w:tabs>
        <w:ind w:left="142" w:right="301" w:firstLine="142"/>
        <w:rPr>
          <w:b w:val="0"/>
          <w:color w:val="808080" w:themeColor="background1" w:themeShade="80"/>
          <w:sz w:val="20"/>
          <w:szCs w:val="20"/>
          <w:lang w:val="es-CO"/>
        </w:rPr>
      </w:pPr>
      <w:r w:rsidRPr="00C36A9E">
        <w:rPr>
          <w:color w:val="808080" w:themeColor="background1" w:themeShade="80"/>
          <w:sz w:val="20"/>
          <w:szCs w:val="20"/>
          <w:lang w:val="es-CO"/>
        </w:rPr>
        <w:t>•</w:t>
      </w:r>
      <w:r w:rsidRPr="00C36A9E">
        <w:rPr>
          <w:b w:val="0"/>
          <w:color w:val="808080" w:themeColor="background1" w:themeShade="80"/>
          <w:sz w:val="20"/>
          <w:szCs w:val="20"/>
          <w:lang w:val="es-CO"/>
        </w:rPr>
        <w:tab/>
        <w:t>Intoxicaciones, lumbalgias, espasmos musculares y hernias de cualquier clase</w:t>
      </w:r>
    </w:p>
    <w:p w14:paraId="3876D527" w14:textId="77777777" w:rsidR="00E60D32" w:rsidRDefault="00E60D32" w:rsidP="00C36A9E">
      <w:pPr>
        <w:pStyle w:val="Ttulo1"/>
        <w:tabs>
          <w:tab w:val="left" w:pos="142"/>
        </w:tabs>
        <w:ind w:left="142" w:right="301" w:firstLine="142"/>
        <w:rPr>
          <w:color w:val="20A0BE"/>
          <w:w w:val="110"/>
          <w:lang w:val="es-CO"/>
        </w:rPr>
      </w:pPr>
    </w:p>
    <w:p w14:paraId="4653F984" w14:textId="69FBB0F5" w:rsidR="00C36A9E" w:rsidRPr="00C36A9E" w:rsidRDefault="00C36A9E" w:rsidP="00C36A9E">
      <w:pPr>
        <w:ind w:firstLine="142"/>
        <w:rPr>
          <w:rFonts w:ascii="Trebuchet MS" w:eastAsia="Trebuchet MS" w:hAnsi="Trebuchet MS" w:cs="Trebuchet MS"/>
          <w:b/>
          <w:bCs/>
          <w:color w:val="20A0BE"/>
          <w:w w:val="110"/>
          <w:sz w:val="25"/>
          <w:szCs w:val="25"/>
          <w:lang w:val="es-CO"/>
        </w:rPr>
      </w:pPr>
      <w:r w:rsidRPr="00C36A9E">
        <w:rPr>
          <w:rFonts w:ascii="Trebuchet MS" w:eastAsia="Trebuchet MS" w:hAnsi="Trebuchet MS" w:cs="Trebuchet MS"/>
          <w:b/>
          <w:bCs/>
          <w:color w:val="20A0BE"/>
          <w:w w:val="110"/>
          <w:sz w:val="25"/>
          <w:szCs w:val="25"/>
          <w:lang w:val="es-CO"/>
        </w:rPr>
        <w:t>AMPARO DE AUXILIO FUNERARIO</w:t>
      </w:r>
    </w:p>
    <w:p w14:paraId="1E981931" w14:textId="77777777" w:rsidR="00C36A9E" w:rsidRPr="00220606" w:rsidRDefault="00C36A9E" w:rsidP="00C36A9E">
      <w:pPr>
        <w:pStyle w:val="Ttulo1"/>
        <w:tabs>
          <w:tab w:val="left" w:pos="142"/>
        </w:tabs>
        <w:ind w:left="142" w:right="301" w:firstLine="142"/>
        <w:rPr>
          <w:color w:val="20A0BE"/>
          <w:w w:val="110"/>
          <w:lang w:val="es-CO"/>
        </w:rPr>
      </w:pPr>
    </w:p>
    <w:p w14:paraId="4C0B3747" w14:textId="77777777" w:rsidR="00C36A9E" w:rsidRPr="00C36A9E" w:rsidRDefault="00C36A9E" w:rsidP="00C36A9E">
      <w:pPr>
        <w:pStyle w:val="Prrafodelista"/>
        <w:widowControl/>
        <w:numPr>
          <w:ilvl w:val="0"/>
          <w:numId w:val="18"/>
        </w:numPr>
        <w:autoSpaceDE/>
        <w:autoSpaceDN/>
        <w:spacing w:after="160" w:line="259" w:lineRule="auto"/>
        <w:ind w:right="301"/>
        <w:contextualSpacing/>
        <w:jc w:val="both"/>
        <w:rPr>
          <w:color w:val="808080" w:themeColor="background1" w:themeShade="80"/>
          <w:sz w:val="20"/>
          <w:szCs w:val="20"/>
          <w:lang w:val="es-CO"/>
        </w:rPr>
      </w:pPr>
      <w:r w:rsidRPr="00C36A9E">
        <w:rPr>
          <w:color w:val="808080" w:themeColor="background1" w:themeShade="80"/>
          <w:sz w:val="20"/>
          <w:szCs w:val="20"/>
          <w:lang w:val="es-CO"/>
        </w:rPr>
        <w:t xml:space="preserve">Esta cobertura opera como valor adicional que se pagará a los beneficiarios del seguro. </w:t>
      </w:r>
    </w:p>
    <w:p w14:paraId="76A88004" w14:textId="77777777" w:rsidR="00C36A9E" w:rsidRDefault="00C36A9E" w:rsidP="00C36A9E">
      <w:pPr>
        <w:pStyle w:val="Prrafodelista"/>
        <w:widowControl/>
        <w:autoSpaceDE/>
        <w:autoSpaceDN/>
        <w:spacing w:after="160" w:line="259" w:lineRule="auto"/>
        <w:ind w:left="1004" w:right="301"/>
        <w:contextualSpacing/>
        <w:jc w:val="both"/>
        <w:rPr>
          <w:b/>
          <w:color w:val="808080" w:themeColor="background1" w:themeShade="80"/>
          <w:sz w:val="20"/>
          <w:szCs w:val="20"/>
          <w:lang w:val="es-CO"/>
        </w:rPr>
      </w:pPr>
    </w:p>
    <w:p w14:paraId="6956A257" w14:textId="61781E3E" w:rsidR="00C36A9E" w:rsidRDefault="00C36A9E" w:rsidP="00C36A9E">
      <w:pPr>
        <w:pStyle w:val="Ttulo1"/>
        <w:tabs>
          <w:tab w:val="left" w:pos="142"/>
        </w:tabs>
        <w:ind w:left="142" w:right="301" w:firstLine="142"/>
        <w:rPr>
          <w:color w:val="20A0BE"/>
          <w:w w:val="110"/>
          <w:lang w:val="es-CO"/>
        </w:rPr>
      </w:pPr>
      <w:r w:rsidRPr="00220606">
        <w:rPr>
          <w:color w:val="20A0BE"/>
          <w:w w:val="110"/>
          <w:lang w:val="es-CO"/>
        </w:rPr>
        <w:t xml:space="preserve">EXCLUSIONES PARA ESTE AMPARO: </w:t>
      </w:r>
    </w:p>
    <w:p w14:paraId="3B9ECA68" w14:textId="77777777" w:rsidR="00C36A9E" w:rsidRDefault="00C36A9E" w:rsidP="00C36A9E">
      <w:pPr>
        <w:pStyle w:val="Ttulo1"/>
        <w:tabs>
          <w:tab w:val="left" w:pos="142"/>
        </w:tabs>
        <w:ind w:left="142" w:right="301" w:firstLine="142"/>
        <w:rPr>
          <w:b w:val="0"/>
          <w:color w:val="808080" w:themeColor="background1" w:themeShade="80"/>
          <w:sz w:val="20"/>
          <w:szCs w:val="20"/>
          <w:lang w:val="es-CO"/>
        </w:rPr>
      </w:pPr>
    </w:p>
    <w:p w14:paraId="55C7D9B6" w14:textId="77777777" w:rsidR="00C36A9E" w:rsidRDefault="00C36A9E" w:rsidP="00C36A9E">
      <w:pPr>
        <w:pStyle w:val="Ttulo1"/>
        <w:tabs>
          <w:tab w:val="left" w:pos="142"/>
        </w:tabs>
        <w:ind w:left="142" w:right="301" w:firstLine="142"/>
        <w:rPr>
          <w:color w:val="20A0BE"/>
          <w:w w:val="110"/>
          <w:lang w:val="es-CO"/>
        </w:rPr>
      </w:pPr>
      <w:r w:rsidRPr="00C36A9E">
        <w:rPr>
          <w:b w:val="0"/>
          <w:color w:val="808080" w:themeColor="background1" w:themeShade="80"/>
          <w:sz w:val="20"/>
          <w:szCs w:val="20"/>
          <w:lang w:val="es-CO"/>
        </w:rPr>
        <w:t>Esta cobertura está ligada al amparo de vida, por lo tanto, tiene las mismas exclusiones.</w:t>
      </w:r>
    </w:p>
    <w:p w14:paraId="6EF80477" w14:textId="77777777" w:rsidR="003F1472" w:rsidRDefault="003F1472" w:rsidP="003F1472">
      <w:pPr>
        <w:jc w:val="both"/>
        <w:rPr>
          <w:rFonts w:ascii="Trebuchet MS" w:eastAsia="Trebuchet MS" w:hAnsi="Trebuchet MS" w:cs="Trebuchet MS"/>
          <w:b/>
          <w:bCs/>
          <w:color w:val="20A0BE"/>
          <w:w w:val="110"/>
          <w:sz w:val="25"/>
          <w:szCs w:val="25"/>
          <w:lang w:val="es-CO"/>
        </w:rPr>
      </w:pPr>
    </w:p>
    <w:p w14:paraId="3E6EC327" w14:textId="77777777" w:rsidR="00BB74BB" w:rsidRDefault="00BB74BB" w:rsidP="003F1472">
      <w:pPr>
        <w:jc w:val="both"/>
        <w:rPr>
          <w:rFonts w:ascii="Trebuchet MS" w:eastAsia="Trebuchet MS" w:hAnsi="Trebuchet MS" w:cs="Trebuchet MS"/>
          <w:b/>
          <w:bCs/>
          <w:color w:val="20A0BE"/>
          <w:w w:val="110"/>
          <w:sz w:val="25"/>
          <w:szCs w:val="25"/>
          <w:lang w:val="es-CO"/>
        </w:rPr>
      </w:pPr>
    </w:p>
    <w:p w14:paraId="3D1761AE" w14:textId="77777777" w:rsidR="003F1472" w:rsidRPr="003F1472" w:rsidRDefault="003F1472" w:rsidP="003F1472">
      <w:pPr>
        <w:jc w:val="both"/>
        <w:rPr>
          <w:rFonts w:ascii="Trebuchet MS" w:eastAsia="Trebuchet MS" w:hAnsi="Trebuchet MS" w:cs="Trebuchet MS"/>
          <w:b/>
          <w:bCs/>
          <w:color w:val="20A0BE"/>
          <w:w w:val="110"/>
          <w:sz w:val="25"/>
          <w:szCs w:val="25"/>
          <w:lang w:val="es-CO"/>
        </w:rPr>
      </w:pPr>
      <w:r w:rsidRPr="003F1472">
        <w:rPr>
          <w:rFonts w:ascii="Trebuchet MS" w:eastAsia="Trebuchet MS" w:hAnsi="Trebuchet MS" w:cs="Trebuchet MS"/>
          <w:b/>
          <w:bCs/>
          <w:color w:val="20A0BE"/>
          <w:w w:val="110"/>
          <w:sz w:val="25"/>
          <w:szCs w:val="25"/>
          <w:lang w:val="es-CO"/>
        </w:rPr>
        <w:t>VALOR ADICIONAL DE BONOS CANASTA / EDUCATIVO (Arriendo, alimentación, servicios públicos, Educación)</w:t>
      </w:r>
    </w:p>
    <w:p w14:paraId="450B263B" w14:textId="77777777" w:rsidR="003F1472" w:rsidRPr="003F1472" w:rsidRDefault="003F1472" w:rsidP="003F1472">
      <w:pPr>
        <w:jc w:val="both"/>
        <w:rPr>
          <w:rFonts w:ascii="Trebuchet MS" w:eastAsia="Trebuchet MS" w:hAnsi="Trebuchet MS" w:cs="Trebuchet MS"/>
          <w:b/>
          <w:bCs/>
          <w:color w:val="20A0BE"/>
          <w:w w:val="110"/>
          <w:sz w:val="25"/>
          <w:szCs w:val="25"/>
          <w:lang w:val="es-CO"/>
        </w:rPr>
      </w:pPr>
    </w:p>
    <w:p w14:paraId="57C66CFD" w14:textId="77777777" w:rsidR="003F1472" w:rsidRPr="003F1472" w:rsidRDefault="003F1472" w:rsidP="003F1472">
      <w:pPr>
        <w:pStyle w:val="Ttulo1"/>
        <w:tabs>
          <w:tab w:val="left" w:pos="142"/>
        </w:tabs>
        <w:ind w:left="142" w:right="301"/>
        <w:rPr>
          <w:b w:val="0"/>
          <w:color w:val="808080" w:themeColor="background1" w:themeShade="80"/>
          <w:sz w:val="20"/>
          <w:szCs w:val="20"/>
          <w:lang w:val="es-CO"/>
        </w:rPr>
      </w:pPr>
      <w:r w:rsidRPr="003F1472">
        <w:rPr>
          <w:b w:val="0"/>
          <w:color w:val="808080" w:themeColor="background1" w:themeShade="80"/>
          <w:sz w:val="20"/>
          <w:szCs w:val="20"/>
          <w:lang w:val="es-CO"/>
        </w:rPr>
        <w:t xml:space="preserve">Como parte de </w:t>
      </w:r>
      <w:proofErr w:type="gramStart"/>
      <w:r w:rsidRPr="003F1472">
        <w:rPr>
          <w:b w:val="0"/>
          <w:color w:val="808080" w:themeColor="background1" w:themeShade="80"/>
          <w:sz w:val="20"/>
          <w:szCs w:val="20"/>
          <w:lang w:val="es-CO"/>
        </w:rPr>
        <w:t>ésta</w:t>
      </w:r>
      <w:proofErr w:type="gramEnd"/>
      <w:r w:rsidRPr="003F1472">
        <w:rPr>
          <w:b w:val="0"/>
          <w:color w:val="808080" w:themeColor="background1" w:themeShade="80"/>
          <w:sz w:val="20"/>
          <w:szCs w:val="20"/>
          <w:lang w:val="es-CO"/>
        </w:rPr>
        <w:t xml:space="preserve"> cobertura, se indemnizará a los beneficiarios de manera adicional el valor contratado en este anexo en caso de Muerte o de Incapacidad Total y Permanente.</w:t>
      </w:r>
    </w:p>
    <w:p w14:paraId="2BF207D4" w14:textId="77777777" w:rsidR="00E60D32" w:rsidRDefault="00E60D32" w:rsidP="003F1472">
      <w:pPr>
        <w:pStyle w:val="Ttulo1"/>
        <w:tabs>
          <w:tab w:val="left" w:pos="142"/>
        </w:tabs>
        <w:ind w:left="142" w:right="301"/>
        <w:rPr>
          <w:b w:val="0"/>
          <w:color w:val="808080" w:themeColor="background1" w:themeShade="80"/>
          <w:sz w:val="20"/>
          <w:szCs w:val="20"/>
          <w:lang w:val="es-CO"/>
        </w:rPr>
      </w:pPr>
    </w:p>
    <w:p w14:paraId="04C23B84" w14:textId="2961E745" w:rsidR="003F1472" w:rsidRDefault="003F1472" w:rsidP="003F1472">
      <w:pPr>
        <w:pStyle w:val="Ttulo1"/>
        <w:tabs>
          <w:tab w:val="left" w:pos="142"/>
        </w:tabs>
        <w:ind w:left="142" w:right="301"/>
        <w:rPr>
          <w:b w:val="0"/>
          <w:color w:val="808080" w:themeColor="background1" w:themeShade="80"/>
          <w:sz w:val="20"/>
          <w:szCs w:val="20"/>
          <w:lang w:val="es-CO"/>
        </w:rPr>
      </w:pPr>
      <w:r w:rsidRPr="003F1472">
        <w:rPr>
          <w:b w:val="0"/>
          <w:color w:val="808080" w:themeColor="background1" w:themeShade="80"/>
          <w:sz w:val="20"/>
          <w:szCs w:val="20"/>
          <w:lang w:val="es-CO"/>
        </w:rPr>
        <w:t>Este valor será pagado en un solo desembolso junto con la indemnización por Muerte o Incapacidad Total y Permanente.</w:t>
      </w:r>
    </w:p>
    <w:p w14:paraId="2A71F692" w14:textId="77777777" w:rsidR="003F1472" w:rsidRPr="0023782C" w:rsidRDefault="003F1472" w:rsidP="003F1472">
      <w:pPr>
        <w:ind w:left="567"/>
        <w:jc w:val="both"/>
        <w:rPr>
          <w:rFonts w:ascii="Calibri" w:hAnsi="Calibri"/>
          <w:color w:val="000000"/>
          <w:lang w:val="es-CO"/>
        </w:rPr>
      </w:pPr>
    </w:p>
    <w:p w14:paraId="30D21955" w14:textId="77777777" w:rsidR="006B3E8A" w:rsidRDefault="006B3E8A" w:rsidP="003F1472">
      <w:pPr>
        <w:pStyle w:val="Ttulo1"/>
        <w:tabs>
          <w:tab w:val="left" w:pos="142"/>
        </w:tabs>
        <w:ind w:left="142" w:right="301"/>
        <w:rPr>
          <w:b w:val="0"/>
          <w:color w:val="808080" w:themeColor="background1" w:themeShade="80"/>
          <w:sz w:val="20"/>
          <w:szCs w:val="20"/>
          <w:lang w:val="es-CO"/>
        </w:rPr>
      </w:pPr>
    </w:p>
    <w:p w14:paraId="538DB848" w14:textId="77777777" w:rsidR="006B3E8A" w:rsidRDefault="006B3E8A" w:rsidP="003F1472">
      <w:pPr>
        <w:pStyle w:val="Ttulo1"/>
        <w:tabs>
          <w:tab w:val="left" w:pos="142"/>
        </w:tabs>
        <w:ind w:left="142" w:right="301"/>
        <w:rPr>
          <w:b w:val="0"/>
          <w:color w:val="808080" w:themeColor="background1" w:themeShade="80"/>
          <w:sz w:val="20"/>
          <w:szCs w:val="20"/>
          <w:lang w:val="es-CO"/>
        </w:rPr>
      </w:pPr>
    </w:p>
    <w:p w14:paraId="770A8376" w14:textId="77777777" w:rsidR="006B3E8A" w:rsidRDefault="006B3E8A" w:rsidP="003F1472">
      <w:pPr>
        <w:pStyle w:val="Ttulo1"/>
        <w:tabs>
          <w:tab w:val="left" w:pos="142"/>
        </w:tabs>
        <w:ind w:left="142" w:right="301"/>
        <w:rPr>
          <w:b w:val="0"/>
          <w:color w:val="808080" w:themeColor="background1" w:themeShade="80"/>
          <w:sz w:val="20"/>
          <w:szCs w:val="20"/>
          <w:lang w:val="es-CO"/>
        </w:rPr>
      </w:pPr>
    </w:p>
    <w:p w14:paraId="710CFAAE" w14:textId="7EE374F3" w:rsidR="003F1472" w:rsidRPr="003F1472" w:rsidRDefault="003F1472" w:rsidP="003F1472">
      <w:pPr>
        <w:pStyle w:val="Ttulo1"/>
        <w:tabs>
          <w:tab w:val="left" w:pos="142"/>
        </w:tabs>
        <w:ind w:left="142" w:right="301"/>
        <w:rPr>
          <w:b w:val="0"/>
          <w:color w:val="808080" w:themeColor="background1" w:themeShade="80"/>
          <w:sz w:val="20"/>
          <w:szCs w:val="20"/>
          <w:lang w:val="es-CO"/>
        </w:rPr>
      </w:pPr>
      <w:r w:rsidRPr="003F1472">
        <w:rPr>
          <w:b w:val="0"/>
          <w:color w:val="808080" w:themeColor="background1" w:themeShade="80"/>
          <w:sz w:val="20"/>
          <w:szCs w:val="20"/>
          <w:lang w:val="es-CO"/>
        </w:rPr>
        <w:t>Para este amparo el asegurado deberá dejar expresamente designados los beneficiarios.</w:t>
      </w:r>
    </w:p>
    <w:p w14:paraId="19F9D588" w14:textId="77777777" w:rsidR="003F1472" w:rsidRPr="0023782C" w:rsidRDefault="003F1472" w:rsidP="003F1472">
      <w:pPr>
        <w:ind w:left="567"/>
        <w:jc w:val="both"/>
        <w:rPr>
          <w:rFonts w:ascii="Calibri" w:hAnsi="Calibri"/>
          <w:color w:val="000000"/>
          <w:lang w:val="es-CO"/>
        </w:rPr>
      </w:pPr>
    </w:p>
    <w:p w14:paraId="582C9F57" w14:textId="77777777" w:rsidR="003F1472" w:rsidRPr="0023782C" w:rsidRDefault="003F1472" w:rsidP="003F1472">
      <w:pPr>
        <w:ind w:left="285" w:firstLine="708"/>
        <w:jc w:val="both"/>
        <w:rPr>
          <w:rFonts w:ascii="Calibri" w:hAnsi="Calibri"/>
          <w:b/>
          <w:bCs/>
          <w:iCs/>
          <w:color w:val="000000"/>
          <w:lang w:val="es-CO"/>
        </w:rPr>
      </w:pPr>
    </w:p>
    <w:p w14:paraId="1A55418F" w14:textId="77777777" w:rsidR="003F1472" w:rsidRPr="003F1472" w:rsidRDefault="003F1472" w:rsidP="003F1472">
      <w:pPr>
        <w:pStyle w:val="Ttulo1"/>
        <w:tabs>
          <w:tab w:val="left" w:pos="142"/>
        </w:tabs>
        <w:ind w:left="142" w:right="301" w:firstLine="142"/>
        <w:rPr>
          <w:color w:val="20A0BE"/>
          <w:w w:val="110"/>
          <w:lang w:val="es-CO"/>
        </w:rPr>
      </w:pPr>
      <w:r w:rsidRPr="003F1472">
        <w:rPr>
          <w:color w:val="20A0BE"/>
          <w:w w:val="110"/>
          <w:lang w:val="es-CO"/>
        </w:rPr>
        <w:t>EXCLUSIONES PARA ESTE AMPARO</w:t>
      </w:r>
    </w:p>
    <w:p w14:paraId="53C0DBDF" w14:textId="77777777" w:rsidR="003F1472" w:rsidRPr="0023782C" w:rsidRDefault="003F1472" w:rsidP="003F1472">
      <w:pPr>
        <w:ind w:firstLine="567"/>
        <w:jc w:val="both"/>
        <w:rPr>
          <w:rFonts w:ascii="Calibri" w:hAnsi="Calibri"/>
          <w:snapToGrid w:val="0"/>
          <w:color w:val="000000"/>
          <w:lang w:val="es-CO"/>
        </w:rPr>
      </w:pPr>
    </w:p>
    <w:p w14:paraId="28BFDA72" w14:textId="64BCFB4C" w:rsidR="003F1472" w:rsidRDefault="00923A27" w:rsidP="003F1472">
      <w:pPr>
        <w:pStyle w:val="Ttulo1"/>
        <w:tabs>
          <w:tab w:val="left" w:pos="142"/>
        </w:tabs>
        <w:ind w:left="142" w:right="301"/>
        <w:rPr>
          <w:b w:val="0"/>
          <w:color w:val="808080" w:themeColor="background1" w:themeShade="80"/>
          <w:sz w:val="20"/>
          <w:szCs w:val="20"/>
          <w:lang w:val="es-CO"/>
        </w:rPr>
      </w:pPr>
      <w:r>
        <w:rPr>
          <w:b w:val="0"/>
          <w:color w:val="808080" w:themeColor="background1" w:themeShade="80"/>
          <w:sz w:val="20"/>
          <w:szCs w:val="20"/>
          <w:lang w:val="es-CO"/>
        </w:rPr>
        <w:t xml:space="preserve">  </w:t>
      </w:r>
      <w:r w:rsidR="003F1472" w:rsidRPr="003F1472">
        <w:rPr>
          <w:b w:val="0"/>
          <w:color w:val="808080" w:themeColor="background1" w:themeShade="80"/>
          <w:sz w:val="20"/>
          <w:szCs w:val="20"/>
          <w:lang w:val="es-CO"/>
        </w:rPr>
        <w:t xml:space="preserve">Esta cobertura está ligada al amparo de vida, por lo </w:t>
      </w:r>
      <w:proofErr w:type="gramStart"/>
      <w:r w:rsidR="003F1472" w:rsidRPr="003F1472">
        <w:rPr>
          <w:b w:val="0"/>
          <w:color w:val="808080" w:themeColor="background1" w:themeShade="80"/>
          <w:sz w:val="20"/>
          <w:szCs w:val="20"/>
          <w:lang w:val="es-CO"/>
        </w:rPr>
        <w:t>tanto</w:t>
      </w:r>
      <w:proofErr w:type="gramEnd"/>
      <w:r w:rsidR="003F1472" w:rsidRPr="003F1472">
        <w:rPr>
          <w:b w:val="0"/>
          <w:color w:val="808080" w:themeColor="background1" w:themeShade="80"/>
          <w:sz w:val="20"/>
          <w:szCs w:val="20"/>
          <w:lang w:val="es-CO"/>
        </w:rPr>
        <w:t xml:space="preserve"> tiene las mismas exclusiones.</w:t>
      </w:r>
    </w:p>
    <w:p w14:paraId="2DB43B6B" w14:textId="77777777" w:rsidR="003F1472" w:rsidRPr="0023782C" w:rsidRDefault="003F1472" w:rsidP="003F1472">
      <w:pPr>
        <w:ind w:firstLine="567"/>
        <w:jc w:val="both"/>
        <w:rPr>
          <w:rFonts w:ascii="Calibri" w:hAnsi="Calibri"/>
          <w:snapToGrid w:val="0"/>
          <w:color w:val="000000"/>
          <w:lang w:val="es-CO"/>
        </w:rPr>
      </w:pPr>
    </w:p>
    <w:p w14:paraId="765840B3" w14:textId="77777777" w:rsidR="003F1472" w:rsidRPr="003F1472" w:rsidRDefault="003F1472" w:rsidP="003F1472">
      <w:pPr>
        <w:pStyle w:val="Ttulo1"/>
        <w:tabs>
          <w:tab w:val="left" w:pos="142"/>
        </w:tabs>
        <w:ind w:left="142" w:right="301" w:firstLine="142"/>
        <w:rPr>
          <w:color w:val="20A0BE"/>
          <w:w w:val="110"/>
          <w:lang w:val="es-CO"/>
        </w:rPr>
      </w:pPr>
      <w:r w:rsidRPr="003F1472">
        <w:rPr>
          <w:color w:val="20A0BE"/>
          <w:w w:val="110"/>
          <w:lang w:val="es-CO"/>
        </w:rPr>
        <w:t xml:space="preserve">RENTA DIARIA POR </w:t>
      </w:r>
      <w:proofErr w:type="spellStart"/>
      <w:r w:rsidRPr="003F1472">
        <w:rPr>
          <w:color w:val="20A0BE"/>
          <w:w w:val="110"/>
          <w:lang w:val="es-CO"/>
        </w:rPr>
        <w:t>HOSPITALIZACION</w:t>
      </w:r>
      <w:proofErr w:type="spellEnd"/>
    </w:p>
    <w:p w14:paraId="32B70226" w14:textId="77777777" w:rsidR="003F1472" w:rsidRPr="00CD4B5A" w:rsidRDefault="003F1472" w:rsidP="003F1472">
      <w:pPr>
        <w:ind w:left="567"/>
        <w:jc w:val="both"/>
        <w:rPr>
          <w:rFonts w:ascii="Calibri" w:hAnsi="Calibri"/>
          <w:b/>
          <w:bCs/>
          <w:iCs/>
          <w:color w:val="000000"/>
        </w:rPr>
      </w:pPr>
    </w:p>
    <w:p w14:paraId="6DEDB10A" w14:textId="768AF8D2" w:rsidR="00B50074" w:rsidRPr="003B3863" w:rsidRDefault="00B50074" w:rsidP="00B50074">
      <w:pPr>
        <w:pStyle w:val="Prrafodelista"/>
        <w:widowControl/>
        <w:numPr>
          <w:ilvl w:val="0"/>
          <w:numId w:val="18"/>
        </w:numPr>
        <w:autoSpaceDE/>
        <w:autoSpaceDN/>
        <w:spacing w:after="160" w:line="259" w:lineRule="auto"/>
        <w:ind w:right="301"/>
        <w:contextualSpacing/>
        <w:jc w:val="both"/>
        <w:rPr>
          <w:color w:val="808080" w:themeColor="background1" w:themeShade="80"/>
          <w:sz w:val="20"/>
          <w:szCs w:val="20"/>
          <w:lang w:val="es-CO"/>
        </w:rPr>
      </w:pPr>
      <w:r w:rsidRPr="003B3863">
        <w:rPr>
          <w:color w:val="808080" w:themeColor="background1" w:themeShade="80"/>
          <w:sz w:val="20"/>
          <w:szCs w:val="20"/>
          <w:lang w:val="es-CO"/>
        </w:rPr>
        <w:t xml:space="preserve">Valor Asegurado $ 150.000 diarios en habitación máximo </w:t>
      </w:r>
      <w:r w:rsidR="0019405E" w:rsidRPr="003B3863">
        <w:rPr>
          <w:color w:val="808080" w:themeColor="background1" w:themeShade="80"/>
          <w:sz w:val="20"/>
          <w:szCs w:val="20"/>
          <w:lang w:val="es-CO"/>
        </w:rPr>
        <w:t>180</w:t>
      </w:r>
      <w:r w:rsidRPr="003B3863">
        <w:rPr>
          <w:color w:val="808080" w:themeColor="background1" w:themeShade="80"/>
          <w:sz w:val="20"/>
          <w:szCs w:val="20"/>
          <w:lang w:val="es-CO"/>
        </w:rPr>
        <w:t xml:space="preserve"> días</w:t>
      </w:r>
      <w:r w:rsidR="0019405E" w:rsidRPr="003B3863">
        <w:rPr>
          <w:color w:val="808080" w:themeColor="background1" w:themeShade="80"/>
          <w:sz w:val="20"/>
          <w:szCs w:val="20"/>
          <w:lang w:val="es-CO"/>
        </w:rPr>
        <w:t xml:space="preserve"> por evento</w:t>
      </w:r>
      <w:r w:rsidRPr="003B3863">
        <w:rPr>
          <w:color w:val="808080" w:themeColor="background1" w:themeShade="80"/>
          <w:sz w:val="20"/>
          <w:szCs w:val="20"/>
          <w:lang w:val="es-CO"/>
        </w:rPr>
        <w:t xml:space="preserve">, $300.000, En UCI máximo 15 días </w:t>
      </w:r>
      <w:proofErr w:type="gramStart"/>
      <w:r w:rsidRPr="003B3863">
        <w:rPr>
          <w:color w:val="808080" w:themeColor="background1" w:themeShade="80"/>
          <w:sz w:val="20"/>
          <w:szCs w:val="20"/>
          <w:lang w:val="es-CO"/>
        </w:rPr>
        <w:t>( Se</w:t>
      </w:r>
      <w:proofErr w:type="gramEnd"/>
      <w:r w:rsidRPr="003B3863">
        <w:rPr>
          <w:color w:val="808080" w:themeColor="background1" w:themeShade="80"/>
          <w:sz w:val="20"/>
          <w:szCs w:val="20"/>
          <w:lang w:val="es-CO"/>
        </w:rPr>
        <w:t xml:space="preserve"> debe aplicar deducible)</w:t>
      </w:r>
    </w:p>
    <w:p w14:paraId="31DA2DAB" w14:textId="11A123F9" w:rsidR="003F1472" w:rsidRPr="003B3863" w:rsidRDefault="003F1472" w:rsidP="003F1472">
      <w:pPr>
        <w:pStyle w:val="Prrafodelista"/>
        <w:widowControl/>
        <w:numPr>
          <w:ilvl w:val="0"/>
          <w:numId w:val="18"/>
        </w:numPr>
        <w:autoSpaceDE/>
        <w:autoSpaceDN/>
        <w:spacing w:after="160" w:line="259" w:lineRule="auto"/>
        <w:ind w:right="301"/>
        <w:contextualSpacing/>
        <w:jc w:val="both"/>
        <w:rPr>
          <w:color w:val="808080" w:themeColor="background1" w:themeShade="80"/>
          <w:sz w:val="20"/>
          <w:szCs w:val="20"/>
          <w:lang w:val="es-CO"/>
        </w:rPr>
      </w:pPr>
      <w:r w:rsidRPr="003B3863">
        <w:rPr>
          <w:color w:val="808080" w:themeColor="background1" w:themeShade="80"/>
          <w:sz w:val="20"/>
          <w:szCs w:val="20"/>
          <w:lang w:val="es-CO"/>
        </w:rPr>
        <w:t>Se paga desde el cuarto día de hospitalización el valor de la renta contratada, por cada día que el asegurado permanezca hospitalizado y/o en unidad de cuidados intensivos.</w:t>
      </w:r>
    </w:p>
    <w:p w14:paraId="1A16C600" w14:textId="062FC2C6" w:rsidR="003F1472" w:rsidRPr="003B3863" w:rsidRDefault="003F1472" w:rsidP="003F1472">
      <w:pPr>
        <w:pStyle w:val="Prrafodelista"/>
        <w:widowControl/>
        <w:numPr>
          <w:ilvl w:val="0"/>
          <w:numId w:val="18"/>
        </w:numPr>
        <w:autoSpaceDE/>
        <w:autoSpaceDN/>
        <w:spacing w:after="160" w:line="259" w:lineRule="auto"/>
        <w:ind w:right="301"/>
        <w:contextualSpacing/>
        <w:jc w:val="both"/>
        <w:rPr>
          <w:color w:val="808080" w:themeColor="background1" w:themeShade="80"/>
          <w:sz w:val="20"/>
          <w:szCs w:val="20"/>
          <w:lang w:val="es-CO"/>
        </w:rPr>
      </w:pPr>
      <w:r w:rsidRPr="003B3863">
        <w:rPr>
          <w:color w:val="808080" w:themeColor="background1" w:themeShade="80"/>
          <w:sz w:val="20"/>
          <w:szCs w:val="20"/>
          <w:lang w:val="es-CO"/>
        </w:rPr>
        <w:t xml:space="preserve">La </w:t>
      </w:r>
      <w:proofErr w:type="gramStart"/>
      <w:r w:rsidRPr="003B3863">
        <w:rPr>
          <w:color w:val="808080" w:themeColor="background1" w:themeShade="80"/>
          <w:sz w:val="20"/>
          <w:szCs w:val="20"/>
          <w:lang w:val="es-CO"/>
        </w:rPr>
        <w:t>Suramericana</w:t>
      </w:r>
      <w:proofErr w:type="gramEnd"/>
      <w:r w:rsidRPr="003B3863">
        <w:rPr>
          <w:color w:val="808080" w:themeColor="background1" w:themeShade="80"/>
          <w:sz w:val="20"/>
          <w:szCs w:val="20"/>
          <w:lang w:val="es-CO"/>
        </w:rPr>
        <w:t xml:space="preserve"> en todo caso durante la vigencia de la póliza pagará al asegurado la suma diaria contratada, sin exceder de </w:t>
      </w:r>
      <w:r w:rsidR="00A84BD0" w:rsidRPr="003B3863">
        <w:rPr>
          <w:color w:val="808080" w:themeColor="background1" w:themeShade="80"/>
          <w:sz w:val="20"/>
          <w:szCs w:val="20"/>
          <w:lang w:val="es-CO"/>
        </w:rPr>
        <w:t>180</w:t>
      </w:r>
      <w:r w:rsidRPr="003B3863">
        <w:rPr>
          <w:color w:val="808080" w:themeColor="background1" w:themeShade="80"/>
          <w:sz w:val="20"/>
          <w:szCs w:val="20"/>
          <w:lang w:val="es-CO"/>
        </w:rPr>
        <w:t xml:space="preserve"> días por</w:t>
      </w:r>
      <w:r w:rsidR="004C23AF" w:rsidRPr="003B3863">
        <w:rPr>
          <w:color w:val="808080" w:themeColor="background1" w:themeShade="80"/>
          <w:sz w:val="20"/>
          <w:szCs w:val="20"/>
          <w:lang w:val="es-CO"/>
        </w:rPr>
        <w:t xml:space="preserve"> evento /</w:t>
      </w:r>
      <w:r w:rsidRPr="003B3863">
        <w:rPr>
          <w:color w:val="808080" w:themeColor="background1" w:themeShade="80"/>
          <w:sz w:val="20"/>
          <w:szCs w:val="20"/>
          <w:lang w:val="es-CO"/>
        </w:rPr>
        <w:t xml:space="preserve"> </w:t>
      </w:r>
      <w:r w:rsidR="00912876" w:rsidRPr="003B3863">
        <w:rPr>
          <w:color w:val="808080" w:themeColor="background1" w:themeShade="80"/>
          <w:sz w:val="20"/>
          <w:szCs w:val="20"/>
          <w:lang w:val="es-CO"/>
        </w:rPr>
        <w:t>vigencia</w:t>
      </w:r>
      <w:r w:rsidRPr="003B3863">
        <w:rPr>
          <w:color w:val="808080" w:themeColor="background1" w:themeShade="80"/>
          <w:sz w:val="20"/>
          <w:szCs w:val="20"/>
          <w:lang w:val="es-CO"/>
        </w:rPr>
        <w:t>.</w:t>
      </w:r>
    </w:p>
    <w:p w14:paraId="76B6AF69" w14:textId="77777777" w:rsidR="003F1472" w:rsidRPr="003B3863" w:rsidRDefault="003F1472" w:rsidP="003F1472">
      <w:pPr>
        <w:pStyle w:val="Prrafodelista"/>
        <w:widowControl/>
        <w:numPr>
          <w:ilvl w:val="0"/>
          <w:numId w:val="18"/>
        </w:numPr>
        <w:autoSpaceDE/>
        <w:autoSpaceDN/>
        <w:spacing w:after="160" w:line="259" w:lineRule="auto"/>
        <w:ind w:right="301"/>
        <w:contextualSpacing/>
        <w:jc w:val="both"/>
        <w:rPr>
          <w:color w:val="808080" w:themeColor="background1" w:themeShade="80"/>
          <w:sz w:val="20"/>
          <w:szCs w:val="20"/>
          <w:lang w:val="es-CO"/>
        </w:rPr>
      </w:pPr>
      <w:r w:rsidRPr="003B3863">
        <w:rPr>
          <w:color w:val="808080" w:themeColor="background1" w:themeShade="80"/>
          <w:sz w:val="20"/>
          <w:szCs w:val="20"/>
          <w:lang w:val="es-CO"/>
        </w:rPr>
        <w:t xml:space="preserve">La hospitalización debe ser realizada y certificada por un establecimiento (Hospital o Clínica) legalmente registrado y autorizado para prestar servicios de médicos y quirúrgicos. </w:t>
      </w:r>
    </w:p>
    <w:p w14:paraId="3CEC2C92" w14:textId="77777777" w:rsidR="00923A27" w:rsidRPr="0023782C" w:rsidRDefault="00923A27" w:rsidP="003F1472">
      <w:pPr>
        <w:ind w:left="852" w:firstLine="141"/>
        <w:jc w:val="both"/>
        <w:rPr>
          <w:rFonts w:ascii="Calibri" w:hAnsi="Calibri"/>
          <w:snapToGrid w:val="0"/>
          <w:color w:val="000000"/>
          <w:lang w:val="es-CO"/>
        </w:rPr>
      </w:pPr>
    </w:p>
    <w:p w14:paraId="383DA78C" w14:textId="14DAA8A7" w:rsidR="003F1472" w:rsidRPr="003F1472" w:rsidRDefault="003F1472" w:rsidP="003F1472">
      <w:pPr>
        <w:ind w:left="708"/>
        <w:jc w:val="both"/>
        <w:rPr>
          <w:rFonts w:ascii="Trebuchet MS" w:eastAsia="Trebuchet MS" w:hAnsi="Trebuchet MS" w:cs="Trebuchet MS"/>
          <w:b/>
          <w:bCs/>
          <w:color w:val="20A0BE"/>
          <w:w w:val="110"/>
          <w:sz w:val="25"/>
          <w:szCs w:val="25"/>
          <w:lang w:val="es-CO"/>
        </w:rPr>
      </w:pPr>
      <w:r w:rsidRPr="003F1472">
        <w:rPr>
          <w:rFonts w:ascii="Trebuchet MS" w:eastAsia="Trebuchet MS" w:hAnsi="Trebuchet MS" w:cs="Trebuchet MS"/>
          <w:b/>
          <w:bCs/>
          <w:color w:val="20A0BE"/>
          <w:w w:val="110"/>
          <w:sz w:val="25"/>
          <w:szCs w:val="25"/>
          <w:lang w:val="es-CO"/>
        </w:rPr>
        <w:t>EXCLUSIONES PARA ESTE AMPARO:</w:t>
      </w:r>
      <w:r w:rsidRPr="0023782C">
        <w:rPr>
          <w:rFonts w:ascii="Calibri" w:hAnsi="Calibri"/>
          <w:bCs/>
          <w:iCs/>
          <w:color w:val="000000"/>
          <w:lang w:val="es-CO"/>
        </w:rPr>
        <w:t xml:space="preserve"> </w:t>
      </w:r>
      <w:r w:rsidRPr="003F1472">
        <w:rPr>
          <w:rFonts w:ascii="Trebuchet MS" w:eastAsia="Trebuchet MS" w:hAnsi="Trebuchet MS" w:cs="Trebuchet MS"/>
          <w:b/>
          <w:bCs/>
          <w:color w:val="20A0BE"/>
          <w:w w:val="110"/>
          <w:sz w:val="25"/>
          <w:szCs w:val="25"/>
          <w:lang w:val="es-CO"/>
        </w:rPr>
        <w:t xml:space="preserve">Además de las exclusiones contempladas en las Condiciones Generales </w:t>
      </w:r>
      <w:r w:rsidR="00283FA3" w:rsidRPr="00283FA3">
        <w:rPr>
          <w:rFonts w:ascii="Trebuchet MS" w:eastAsia="Trebuchet MS" w:hAnsi="Trebuchet MS" w:cs="Trebuchet MS"/>
          <w:b/>
          <w:bCs/>
          <w:color w:val="20A0BE"/>
          <w:w w:val="110"/>
          <w:sz w:val="25"/>
          <w:szCs w:val="25"/>
          <w:lang w:val="es-CO"/>
        </w:rPr>
        <w:t>F-14-11-0083-</w:t>
      </w:r>
      <w:r w:rsidR="005823B1">
        <w:rPr>
          <w:rFonts w:ascii="Trebuchet MS" w:eastAsia="Trebuchet MS" w:hAnsi="Trebuchet MS" w:cs="Trebuchet MS"/>
          <w:b/>
          <w:bCs/>
          <w:color w:val="20A0BE"/>
          <w:w w:val="110"/>
          <w:sz w:val="25"/>
          <w:szCs w:val="25"/>
          <w:lang w:val="es-CO"/>
        </w:rPr>
        <w:t>437</w:t>
      </w:r>
      <w:r w:rsidR="00283FA3">
        <w:rPr>
          <w:rFonts w:ascii="Trebuchet MS" w:eastAsia="Trebuchet MS" w:hAnsi="Trebuchet MS" w:cs="Trebuchet MS"/>
          <w:b/>
          <w:bCs/>
          <w:color w:val="20A0BE"/>
          <w:w w:val="110"/>
          <w:sz w:val="25"/>
          <w:szCs w:val="25"/>
          <w:lang w:val="es-CO"/>
        </w:rPr>
        <w:t xml:space="preserve"> </w:t>
      </w:r>
      <w:r w:rsidRPr="003F1472">
        <w:rPr>
          <w:rFonts w:ascii="Trebuchet MS" w:eastAsia="Trebuchet MS" w:hAnsi="Trebuchet MS" w:cs="Trebuchet MS"/>
          <w:b/>
          <w:bCs/>
          <w:color w:val="20A0BE"/>
          <w:w w:val="110"/>
          <w:sz w:val="25"/>
          <w:szCs w:val="25"/>
          <w:lang w:val="es-CO"/>
        </w:rPr>
        <w:t>de la póliza se aplicará las siguientes:</w:t>
      </w:r>
    </w:p>
    <w:p w14:paraId="305189E4" w14:textId="77777777" w:rsidR="003F1472" w:rsidRPr="0023782C" w:rsidRDefault="003F1472" w:rsidP="003F1472">
      <w:pPr>
        <w:ind w:firstLine="567"/>
        <w:jc w:val="both"/>
        <w:rPr>
          <w:rFonts w:ascii="Calibri" w:hAnsi="Calibri"/>
          <w:b/>
          <w:iCs/>
          <w:snapToGrid w:val="0"/>
          <w:color w:val="000000"/>
          <w:lang w:val="es-CO"/>
        </w:rPr>
      </w:pPr>
    </w:p>
    <w:p w14:paraId="4323B61C" w14:textId="77777777" w:rsidR="003F1472" w:rsidRDefault="003F1472" w:rsidP="003F1472">
      <w:pPr>
        <w:pStyle w:val="Prrafodelista"/>
        <w:widowControl/>
        <w:autoSpaceDE/>
        <w:autoSpaceDN/>
        <w:spacing w:after="160" w:line="259" w:lineRule="auto"/>
        <w:ind w:left="720" w:right="301"/>
        <w:contextualSpacing/>
        <w:jc w:val="both"/>
        <w:rPr>
          <w:color w:val="808080" w:themeColor="background1" w:themeShade="80"/>
          <w:sz w:val="20"/>
          <w:szCs w:val="20"/>
          <w:lang w:val="es-CO"/>
        </w:rPr>
      </w:pPr>
      <w:r w:rsidRPr="003F1472">
        <w:rPr>
          <w:color w:val="808080" w:themeColor="background1" w:themeShade="80"/>
          <w:sz w:val="20"/>
          <w:szCs w:val="20"/>
          <w:lang w:val="es-CO"/>
        </w:rPr>
        <w:t>No se reconocen rentas por cirugías y/o hospitalizaciones que se generen por:</w:t>
      </w:r>
    </w:p>
    <w:p w14:paraId="4C0E388C" w14:textId="77777777" w:rsidR="003F1472" w:rsidRPr="003F1472" w:rsidRDefault="003F1472" w:rsidP="003F1472">
      <w:pPr>
        <w:pStyle w:val="Prrafodelista"/>
        <w:widowControl/>
        <w:autoSpaceDE/>
        <w:autoSpaceDN/>
        <w:spacing w:after="160" w:line="259" w:lineRule="auto"/>
        <w:ind w:left="720" w:right="301"/>
        <w:contextualSpacing/>
        <w:jc w:val="both"/>
        <w:rPr>
          <w:color w:val="808080" w:themeColor="background1" w:themeShade="80"/>
          <w:sz w:val="20"/>
          <w:szCs w:val="20"/>
          <w:lang w:val="es-CO"/>
        </w:rPr>
      </w:pPr>
    </w:p>
    <w:p w14:paraId="70F251C0" w14:textId="0ACDE2C1" w:rsidR="00A55FCE" w:rsidRPr="00923A27" w:rsidRDefault="003F1472" w:rsidP="007E51E5">
      <w:pPr>
        <w:pStyle w:val="Prrafodelista"/>
        <w:widowControl/>
        <w:numPr>
          <w:ilvl w:val="0"/>
          <w:numId w:val="18"/>
        </w:numPr>
        <w:autoSpaceDE/>
        <w:autoSpaceDN/>
        <w:spacing w:after="160" w:line="259" w:lineRule="auto"/>
        <w:ind w:right="301"/>
        <w:contextualSpacing/>
        <w:jc w:val="both"/>
        <w:rPr>
          <w:color w:val="808080" w:themeColor="background1" w:themeShade="80"/>
          <w:sz w:val="20"/>
          <w:szCs w:val="20"/>
          <w:lang w:val="es-CO"/>
        </w:rPr>
      </w:pPr>
      <w:r w:rsidRPr="00923A27">
        <w:rPr>
          <w:color w:val="808080" w:themeColor="background1" w:themeShade="80"/>
          <w:sz w:val="20"/>
          <w:szCs w:val="20"/>
          <w:lang w:val="es-CO"/>
        </w:rPr>
        <w:t>Eventos accidentales causados directamente por guerra, invasión, hostilidades u operaciones bélicas con o sin declaración de guerra, guerra civil, revolución, rebelión, insurrección, poder militar usurpado, ley marcial, motín o conmoción civil.</w:t>
      </w:r>
    </w:p>
    <w:p w14:paraId="5BE1815F" w14:textId="48B10DCC" w:rsidR="003F1472" w:rsidRDefault="003F1472" w:rsidP="003F1472">
      <w:pPr>
        <w:pStyle w:val="Prrafodelista"/>
        <w:widowControl/>
        <w:numPr>
          <w:ilvl w:val="0"/>
          <w:numId w:val="18"/>
        </w:numPr>
        <w:autoSpaceDE/>
        <w:autoSpaceDN/>
        <w:spacing w:after="160" w:line="259" w:lineRule="auto"/>
        <w:ind w:right="301"/>
        <w:contextualSpacing/>
        <w:jc w:val="both"/>
        <w:rPr>
          <w:color w:val="808080" w:themeColor="background1" w:themeShade="80"/>
          <w:sz w:val="20"/>
          <w:szCs w:val="20"/>
          <w:lang w:val="es-CO"/>
        </w:rPr>
      </w:pPr>
      <w:r w:rsidRPr="003F1472">
        <w:rPr>
          <w:color w:val="808080" w:themeColor="background1" w:themeShade="80"/>
          <w:sz w:val="20"/>
          <w:szCs w:val="20"/>
          <w:lang w:val="es-CO"/>
        </w:rPr>
        <w:t>Eventos ocurridos a consecuencia de fisión o fusión nuclear, radioactividad o el uso de armas atómicas, bacteriológicas o químicas</w:t>
      </w:r>
    </w:p>
    <w:p w14:paraId="6640A89B" w14:textId="404AD914" w:rsidR="00E60D32" w:rsidRPr="00341CFF" w:rsidRDefault="003F1472" w:rsidP="00CD7B30">
      <w:pPr>
        <w:pStyle w:val="Prrafodelista"/>
        <w:widowControl/>
        <w:numPr>
          <w:ilvl w:val="0"/>
          <w:numId w:val="18"/>
        </w:numPr>
        <w:autoSpaceDE/>
        <w:autoSpaceDN/>
        <w:spacing w:after="160" w:line="259" w:lineRule="auto"/>
        <w:ind w:right="301"/>
        <w:contextualSpacing/>
        <w:jc w:val="both"/>
        <w:rPr>
          <w:color w:val="808080" w:themeColor="background1" w:themeShade="80"/>
          <w:sz w:val="20"/>
          <w:szCs w:val="20"/>
          <w:lang w:val="es-CO"/>
        </w:rPr>
      </w:pPr>
      <w:r w:rsidRPr="00341CFF">
        <w:rPr>
          <w:color w:val="808080" w:themeColor="background1" w:themeShade="80"/>
          <w:sz w:val="20"/>
          <w:szCs w:val="20"/>
          <w:lang w:val="es-CO"/>
        </w:rPr>
        <w:t>Enfermedades congénitas o lesiones, defectos físicos y enfermedades originadas o adquiridas antes de la contratación de la cobertura.</w:t>
      </w:r>
    </w:p>
    <w:p w14:paraId="5B0FF7E1" w14:textId="77777777" w:rsidR="003F1472" w:rsidRPr="003F1472" w:rsidRDefault="003F1472" w:rsidP="003F1472">
      <w:pPr>
        <w:pStyle w:val="Prrafodelista"/>
        <w:widowControl/>
        <w:numPr>
          <w:ilvl w:val="0"/>
          <w:numId w:val="18"/>
        </w:numPr>
        <w:autoSpaceDE/>
        <w:autoSpaceDN/>
        <w:spacing w:after="160" w:line="259" w:lineRule="auto"/>
        <w:ind w:right="301"/>
        <w:contextualSpacing/>
        <w:jc w:val="both"/>
        <w:rPr>
          <w:color w:val="808080" w:themeColor="background1" w:themeShade="80"/>
          <w:sz w:val="20"/>
          <w:szCs w:val="20"/>
          <w:lang w:val="es-CO"/>
        </w:rPr>
      </w:pPr>
      <w:r w:rsidRPr="003F1472">
        <w:rPr>
          <w:color w:val="808080" w:themeColor="background1" w:themeShade="80"/>
          <w:sz w:val="20"/>
          <w:szCs w:val="20"/>
          <w:lang w:val="es-CO"/>
        </w:rPr>
        <w:t>Accidentes ocurridos antes de contratar la cobertura</w:t>
      </w:r>
    </w:p>
    <w:p w14:paraId="0EA55FC3" w14:textId="77777777" w:rsidR="003F1472" w:rsidRDefault="003F1472" w:rsidP="003F1472">
      <w:pPr>
        <w:pStyle w:val="Prrafodelista"/>
        <w:widowControl/>
        <w:numPr>
          <w:ilvl w:val="0"/>
          <w:numId w:val="18"/>
        </w:numPr>
        <w:autoSpaceDE/>
        <w:autoSpaceDN/>
        <w:spacing w:after="160" w:line="259" w:lineRule="auto"/>
        <w:ind w:right="301"/>
        <w:contextualSpacing/>
        <w:jc w:val="both"/>
        <w:rPr>
          <w:color w:val="808080" w:themeColor="background1" w:themeShade="80"/>
          <w:sz w:val="20"/>
          <w:szCs w:val="20"/>
          <w:lang w:val="es-CO"/>
        </w:rPr>
      </w:pPr>
      <w:r w:rsidRPr="003F1472">
        <w:rPr>
          <w:color w:val="808080" w:themeColor="background1" w:themeShade="80"/>
          <w:sz w:val="20"/>
          <w:szCs w:val="20"/>
          <w:lang w:val="es-CO"/>
        </w:rPr>
        <w:t>Lesiones que hayan sido provocadas intencionalmente estando o no en uso de sus facultades mentales.</w:t>
      </w:r>
    </w:p>
    <w:p w14:paraId="79577A54" w14:textId="77777777" w:rsidR="003F1472" w:rsidRPr="003F1472" w:rsidRDefault="003F1472" w:rsidP="003F1472">
      <w:pPr>
        <w:pStyle w:val="Prrafodelista"/>
        <w:widowControl/>
        <w:numPr>
          <w:ilvl w:val="0"/>
          <w:numId w:val="18"/>
        </w:numPr>
        <w:autoSpaceDE/>
        <w:autoSpaceDN/>
        <w:spacing w:after="160" w:line="259" w:lineRule="auto"/>
        <w:ind w:right="301"/>
        <w:contextualSpacing/>
        <w:jc w:val="both"/>
        <w:rPr>
          <w:color w:val="808080" w:themeColor="background1" w:themeShade="80"/>
          <w:sz w:val="20"/>
          <w:szCs w:val="20"/>
          <w:lang w:val="es-CO"/>
        </w:rPr>
      </w:pPr>
      <w:r w:rsidRPr="003F1472">
        <w:rPr>
          <w:color w:val="808080" w:themeColor="background1" w:themeShade="80"/>
          <w:sz w:val="20"/>
          <w:szCs w:val="20"/>
          <w:lang w:val="es-CO"/>
        </w:rPr>
        <w:t>El uso de vehículos o artefactos aéreos en calidad de piloto, estudiante de pilotaje, mecánico de aviación o miembro de la tripulación.</w:t>
      </w:r>
    </w:p>
    <w:p w14:paraId="2BFCD517" w14:textId="77777777" w:rsidR="003F1472" w:rsidRPr="003F1472" w:rsidRDefault="003F1472" w:rsidP="003F1472">
      <w:pPr>
        <w:pStyle w:val="Prrafodelista"/>
        <w:widowControl/>
        <w:numPr>
          <w:ilvl w:val="0"/>
          <w:numId w:val="18"/>
        </w:numPr>
        <w:autoSpaceDE/>
        <w:autoSpaceDN/>
        <w:spacing w:after="160" w:line="259" w:lineRule="auto"/>
        <w:ind w:right="301"/>
        <w:contextualSpacing/>
        <w:jc w:val="both"/>
        <w:rPr>
          <w:color w:val="808080" w:themeColor="background1" w:themeShade="80"/>
          <w:sz w:val="20"/>
          <w:szCs w:val="20"/>
          <w:lang w:val="es-CO"/>
        </w:rPr>
      </w:pPr>
      <w:r w:rsidRPr="003F1472">
        <w:rPr>
          <w:color w:val="808080" w:themeColor="background1" w:themeShade="80"/>
          <w:sz w:val="20"/>
          <w:szCs w:val="20"/>
          <w:lang w:val="es-CO"/>
        </w:rPr>
        <w:t xml:space="preserve">Las competencias o entrenamientos como profesional, o la participación en competencias como aficionado, de actividades extremas o de alto riesgo tales como: motociclismo, cuatrimoto, </w:t>
      </w:r>
      <w:proofErr w:type="spellStart"/>
      <w:r w:rsidRPr="003F1472">
        <w:rPr>
          <w:color w:val="808080" w:themeColor="background1" w:themeShade="80"/>
          <w:sz w:val="20"/>
          <w:szCs w:val="20"/>
          <w:lang w:val="es-CO"/>
        </w:rPr>
        <w:t>parapentismo</w:t>
      </w:r>
      <w:proofErr w:type="spellEnd"/>
      <w:r w:rsidRPr="003F1472">
        <w:rPr>
          <w:color w:val="808080" w:themeColor="background1" w:themeShade="80"/>
          <w:sz w:val="20"/>
          <w:szCs w:val="20"/>
          <w:lang w:val="es-CO"/>
        </w:rPr>
        <w:t xml:space="preserve">, </w:t>
      </w:r>
      <w:proofErr w:type="spellStart"/>
      <w:r w:rsidRPr="003F1472">
        <w:rPr>
          <w:color w:val="808080" w:themeColor="background1" w:themeShade="80"/>
          <w:sz w:val="20"/>
          <w:szCs w:val="20"/>
          <w:lang w:val="es-CO"/>
        </w:rPr>
        <w:t>bungee</w:t>
      </w:r>
      <w:proofErr w:type="spellEnd"/>
      <w:r w:rsidRPr="003F1472">
        <w:rPr>
          <w:color w:val="808080" w:themeColor="background1" w:themeShade="80"/>
          <w:sz w:val="20"/>
          <w:szCs w:val="20"/>
          <w:lang w:val="es-CO"/>
        </w:rPr>
        <w:t xml:space="preserve"> jumping, </w:t>
      </w:r>
      <w:proofErr w:type="spellStart"/>
      <w:r w:rsidRPr="003F1472">
        <w:rPr>
          <w:color w:val="808080" w:themeColor="background1" w:themeShade="80"/>
          <w:sz w:val="20"/>
          <w:szCs w:val="20"/>
          <w:lang w:val="es-CO"/>
        </w:rPr>
        <w:t>puentig</w:t>
      </w:r>
      <w:proofErr w:type="spellEnd"/>
      <w:r w:rsidRPr="003F1472">
        <w:rPr>
          <w:color w:val="808080" w:themeColor="background1" w:themeShade="80"/>
          <w:sz w:val="20"/>
          <w:szCs w:val="20"/>
          <w:lang w:val="es-CO"/>
        </w:rPr>
        <w:t xml:space="preserve">, rafting, </w:t>
      </w:r>
      <w:proofErr w:type="spellStart"/>
      <w:r w:rsidRPr="003F1472">
        <w:rPr>
          <w:color w:val="808080" w:themeColor="background1" w:themeShade="80"/>
          <w:sz w:val="20"/>
          <w:szCs w:val="20"/>
          <w:lang w:val="es-CO"/>
        </w:rPr>
        <w:t>dowhill</w:t>
      </w:r>
      <w:proofErr w:type="spellEnd"/>
      <w:r w:rsidRPr="003F1472">
        <w:rPr>
          <w:color w:val="808080" w:themeColor="background1" w:themeShade="80"/>
          <w:sz w:val="20"/>
          <w:szCs w:val="20"/>
          <w:lang w:val="es-CO"/>
        </w:rPr>
        <w:t>, paracaidismo, escalada de montaña, esquí en el hielo, buceo, artes marciales, entre otras.</w:t>
      </w:r>
    </w:p>
    <w:p w14:paraId="1D878E7A" w14:textId="77777777" w:rsidR="003F1472" w:rsidRPr="003F1472" w:rsidRDefault="003F1472" w:rsidP="003F1472">
      <w:pPr>
        <w:pStyle w:val="Prrafodelista"/>
        <w:widowControl/>
        <w:numPr>
          <w:ilvl w:val="0"/>
          <w:numId w:val="18"/>
        </w:numPr>
        <w:autoSpaceDE/>
        <w:autoSpaceDN/>
        <w:spacing w:after="160" w:line="259" w:lineRule="auto"/>
        <w:ind w:right="301"/>
        <w:contextualSpacing/>
        <w:jc w:val="both"/>
        <w:rPr>
          <w:color w:val="808080" w:themeColor="background1" w:themeShade="80"/>
          <w:sz w:val="20"/>
          <w:szCs w:val="20"/>
          <w:lang w:val="es-CO"/>
        </w:rPr>
      </w:pPr>
      <w:r w:rsidRPr="003F1472">
        <w:rPr>
          <w:color w:val="808080" w:themeColor="background1" w:themeShade="80"/>
          <w:sz w:val="20"/>
          <w:szCs w:val="20"/>
          <w:lang w:val="es-CO"/>
        </w:rPr>
        <w:t>VIH Sida</w:t>
      </w:r>
    </w:p>
    <w:p w14:paraId="74719DDB" w14:textId="77777777" w:rsidR="003F1472" w:rsidRPr="003F1472" w:rsidRDefault="003F1472" w:rsidP="003F1472">
      <w:pPr>
        <w:pStyle w:val="Prrafodelista"/>
        <w:widowControl/>
        <w:numPr>
          <w:ilvl w:val="0"/>
          <w:numId w:val="18"/>
        </w:numPr>
        <w:autoSpaceDE/>
        <w:autoSpaceDN/>
        <w:spacing w:after="160" w:line="259" w:lineRule="auto"/>
        <w:ind w:right="301"/>
        <w:contextualSpacing/>
        <w:jc w:val="both"/>
        <w:rPr>
          <w:color w:val="808080" w:themeColor="background1" w:themeShade="80"/>
          <w:sz w:val="20"/>
          <w:szCs w:val="20"/>
          <w:lang w:val="es-CO"/>
        </w:rPr>
      </w:pPr>
      <w:r w:rsidRPr="003F1472">
        <w:rPr>
          <w:color w:val="808080" w:themeColor="background1" w:themeShade="80"/>
          <w:sz w:val="20"/>
          <w:szCs w:val="20"/>
          <w:lang w:val="es-CO"/>
        </w:rPr>
        <w:t>Alquiler de vientre.</w:t>
      </w:r>
    </w:p>
    <w:p w14:paraId="45C1DBF6" w14:textId="77777777" w:rsidR="003F1472" w:rsidRPr="003F1472" w:rsidRDefault="003F1472" w:rsidP="003F1472">
      <w:pPr>
        <w:pStyle w:val="Prrafodelista"/>
        <w:widowControl/>
        <w:numPr>
          <w:ilvl w:val="0"/>
          <w:numId w:val="18"/>
        </w:numPr>
        <w:autoSpaceDE/>
        <w:autoSpaceDN/>
        <w:spacing w:after="160" w:line="259" w:lineRule="auto"/>
        <w:ind w:right="301"/>
        <w:contextualSpacing/>
        <w:jc w:val="both"/>
        <w:rPr>
          <w:color w:val="808080" w:themeColor="background1" w:themeShade="80"/>
          <w:sz w:val="20"/>
          <w:szCs w:val="20"/>
          <w:lang w:val="es-CO"/>
        </w:rPr>
      </w:pPr>
      <w:r w:rsidRPr="003F1472">
        <w:rPr>
          <w:color w:val="808080" w:themeColor="background1" w:themeShade="80"/>
          <w:sz w:val="20"/>
          <w:szCs w:val="20"/>
          <w:lang w:val="es-CO"/>
        </w:rPr>
        <w:t>Enfermedades psiquiátricas, psicológicas, trastorno de sueño, alcoholismo o drogadicción.</w:t>
      </w:r>
    </w:p>
    <w:p w14:paraId="39203A85" w14:textId="77777777" w:rsidR="003F1472" w:rsidRPr="003F1472" w:rsidRDefault="003F1472" w:rsidP="003F1472">
      <w:pPr>
        <w:pStyle w:val="Prrafodelista"/>
        <w:widowControl/>
        <w:numPr>
          <w:ilvl w:val="0"/>
          <w:numId w:val="18"/>
        </w:numPr>
        <w:autoSpaceDE/>
        <w:autoSpaceDN/>
        <w:spacing w:after="160" w:line="259" w:lineRule="auto"/>
        <w:ind w:right="301"/>
        <w:contextualSpacing/>
        <w:jc w:val="both"/>
        <w:rPr>
          <w:color w:val="808080" w:themeColor="background1" w:themeShade="80"/>
          <w:sz w:val="20"/>
          <w:szCs w:val="20"/>
          <w:lang w:val="es-CO"/>
        </w:rPr>
      </w:pPr>
      <w:r w:rsidRPr="003F1472">
        <w:rPr>
          <w:color w:val="808080" w:themeColor="background1" w:themeShade="80"/>
          <w:sz w:val="20"/>
          <w:szCs w:val="20"/>
          <w:lang w:val="es-CO"/>
        </w:rPr>
        <w:t>Infertilidad, impotencia, frigidez, esterilización, o tratamientos anticonceptivos.</w:t>
      </w:r>
    </w:p>
    <w:p w14:paraId="165B3FDE" w14:textId="48F22533" w:rsidR="00BB74BB" w:rsidRPr="006B3E8A" w:rsidRDefault="003F1472" w:rsidP="002D75A8">
      <w:pPr>
        <w:pStyle w:val="Prrafodelista"/>
        <w:widowControl/>
        <w:numPr>
          <w:ilvl w:val="0"/>
          <w:numId w:val="18"/>
        </w:numPr>
        <w:autoSpaceDE/>
        <w:autoSpaceDN/>
        <w:spacing w:after="160" w:line="259" w:lineRule="auto"/>
        <w:ind w:right="301"/>
        <w:contextualSpacing/>
        <w:jc w:val="both"/>
        <w:rPr>
          <w:color w:val="808080" w:themeColor="background1" w:themeShade="80"/>
          <w:sz w:val="20"/>
          <w:szCs w:val="20"/>
          <w:lang w:val="es-CO"/>
        </w:rPr>
      </w:pPr>
      <w:r w:rsidRPr="006B3E8A">
        <w:rPr>
          <w:color w:val="808080" w:themeColor="background1" w:themeShade="80"/>
          <w:sz w:val="20"/>
          <w:szCs w:val="20"/>
          <w:lang w:val="es-CO"/>
        </w:rPr>
        <w:t>Enfermedades odontológicas o cirugías por defectos de refracción visual.</w:t>
      </w:r>
    </w:p>
    <w:p w14:paraId="3BA3468B" w14:textId="77777777" w:rsidR="003F1472" w:rsidRPr="003F1472" w:rsidRDefault="003F1472" w:rsidP="003F1472">
      <w:pPr>
        <w:pStyle w:val="Prrafodelista"/>
        <w:widowControl/>
        <w:numPr>
          <w:ilvl w:val="0"/>
          <w:numId w:val="18"/>
        </w:numPr>
        <w:autoSpaceDE/>
        <w:autoSpaceDN/>
        <w:spacing w:after="160" w:line="259" w:lineRule="auto"/>
        <w:ind w:right="301"/>
        <w:contextualSpacing/>
        <w:jc w:val="both"/>
        <w:rPr>
          <w:color w:val="808080" w:themeColor="background1" w:themeShade="80"/>
          <w:sz w:val="20"/>
          <w:szCs w:val="20"/>
          <w:lang w:val="es-CO"/>
        </w:rPr>
      </w:pPr>
      <w:r w:rsidRPr="003F1472">
        <w:rPr>
          <w:color w:val="808080" w:themeColor="background1" w:themeShade="80"/>
          <w:sz w:val="20"/>
          <w:szCs w:val="20"/>
          <w:lang w:val="es-CO"/>
        </w:rPr>
        <w:t>Tratamientos hospitalarios o quirúrgicos orientados al feto.</w:t>
      </w:r>
    </w:p>
    <w:p w14:paraId="01D62302" w14:textId="77777777" w:rsidR="003F1472" w:rsidRPr="003F1472" w:rsidRDefault="003F1472" w:rsidP="003F1472">
      <w:pPr>
        <w:pStyle w:val="Prrafodelista"/>
        <w:widowControl/>
        <w:numPr>
          <w:ilvl w:val="0"/>
          <w:numId w:val="18"/>
        </w:numPr>
        <w:autoSpaceDE/>
        <w:autoSpaceDN/>
        <w:spacing w:after="160" w:line="259" w:lineRule="auto"/>
        <w:ind w:right="301"/>
        <w:contextualSpacing/>
        <w:jc w:val="both"/>
        <w:rPr>
          <w:color w:val="808080" w:themeColor="background1" w:themeShade="80"/>
          <w:sz w:val="20"/>
          <w:szCs w:val="20"/>
          <w:lang w:val="es-CO"/>
        </w:rPr>
      </w:pPr>
      <w:r w:rsidRPr="003F1472">
        <w:rPr>
          <w:color w:val="808080" w:themeColor="background1" w:themeShade="80"/>
          <w:sz w:val="20"/>
          <w:szCs w:val="20"/>
          <w:lang w:val="es-CO"/>
        </w:rPr>
        <w:t>Cirugías estéticas o plásticas y sus complicaciones.</w:t>
      </w:r>
    </w:p>
    <w:p w14:paraId="02ED45B0" w14:textId="77777777" w:rsidR="009966AD" w:rsidRDefault="009966AD" w:rsidP="0026012D">
      <w:pPr>
        <w:pStyle w:val="Ttulo1"/>
        <w:tabs>
          <w:tab w:val="left" w:pos="142"/>
        </w:tabs>
        <w:ind w:left="142" w:right="301" w:firstLine="142"/>
        <w:rPr>
          <w:color w:val="20A0BE"/>
          <w:w w:val="110"/>
          <w:lang w:val="es-CO"/>
        </w:rPr>
      </w:pPr>
    </w:p>
    <w:p w14:paraId="02811AAC" w14:textId="77777777" w:rsidR="00AE3E67" w:rsidRPr="002F7FE9" w:rsidRDefault="00AE3E67" w:rsidP="0026012D">
      <w:pPr>
        <w:pStyle w:val="Ttulo1"/>
        <w:tabs>
          <w:tab w:val="left" w:pos="142"/>
        </w:tabs>
        <w:ind w:left="142" w:right="301" w:firstLine="142"/>
        <w:rPr>
          <w:color w:val="20A0BE"/>
          <w:w w:val="110"/>
          <w:lang w:val="es-CO"/>
        </w:rPr>
      </w:pPr>
      <w:r w:rsidRPr="002F7FE9">
        <w:rPr>
          <w:color w:val="20A0BE"/>
          <w:w w:val="110"/>
          <w:lang w:val="es-CO"/>
        </w:rPr>
        <w:t xml:space="preserve">CONDICIONES </w:t>
      </w:r>
      <w:proofErr w:type="spellStart"/>
      <w:r w:rsidRPr="002F7FE9">
        <w:rPr>
          <w:color w:val="20A0BE"/>
          <w:w w:val="110"/>
          <w:lang w:val="es-CO"/>
        </w:rPr>
        <w:t>PARTÍCULARES</w:t>
      </w:r>
      <w:proofErr w:type="spellEnd"/>
    </w:p>
    <w:p w14:paraId="2DE8F255" w14:textId="77777777" w:rsidR="001D5294" w:rsidRPr="002F7FE9" w:rsidRDefault="001D5294" w:rsidP="0026012D">
      <w:pPr>
        <w:pStyle w:val="Prrafodelista"/>
        <w:ind w:right="301"/>
        <w:jc w:val="both"/>
        <w:rPr>
          <w:color w:val="808080" w:themeColor="background1" w:themeShade="80"/>
          <w:lang w:val="es-CO"/>
        </w:rPr>
      </w:pPr>
    </w:p>
    <w:p w14:paraId="5CA5630C" w14:textId="77777777" w:rsidR="00C36A9E" w:rsidRDefault="00C36A9E" w:rsidP="00C36A9E">
      <w:pPr>
        <w:pStyle w:val="Ttulo1"/>
        <w:numPr>
          <w:ilvl w:val="0"/>
          <w:numId w:val="19"/>
        </w:numPr>
        <w:tabs>
          <w:tab w:val="left" w:pos="142"/>
        </w:tabs>
        <w:ind w:right="301"/>
        <w:rPr>
          <w:rFonts w:ascii="Arial" w:eastAsia="Arial" w:hAnsi="Arial" w:cs="Arial"/>
          <w:b w:val="0"/>
          <w:bCs w:val="0"/>
          <w:color w:val="808080" w:themeColor="background1" w:themeShade="80"/>
          <w:sz w:val="20"/>
          <w:szCs w:val="20"/>
          <w:lang w:val="es-CO"/>
        </w:rPr>
      </w:pPr>
      <w:r w:rsidRPr="00C36A9E">
        <w:rPr>
          <w:rFonts w:ascii="Arial" w:eastAsia="Arial" w:hAnsi="Arial" w:cs="Arial"/>
          <w:b w:val="0"/>
          <w:bCs w:val="0"/>
          <w:color w:val="808080" w:themeColor="background1" w:themeShade="80"/>
          <w:sz w:val="20"/>
          <w:szCs w:val="20"/>
          <w:lang w:val="es-CO"/>
        </w:rPr>
        <w:t>No se modificarán las tasas durante la vigencia.</w:t>
      </w:r>
    </w:p>
    <w:p w14:paraId="21D92486" w14:textId="77777777" w:rsidR="006B3E8A" w:rsidRDefault="006B3E8A" w:rsidP="006B3E8A">
      <w:pPr>
        <w:pStyle w:val="Ttulo1"/>
        <w:tabs>
          <w:tab w:val="left" w:pos="142"/>
        </w:tabs>
        <w:ind w:right="301"/>
        <w:rPr>
          <w:rFonts w:ascii="Arial" w:eastAsia="Arial" w:hAnsi="Arial" w:cs="Arial"/>
          <w:b w:val="0"/>
          <w:bCs w:val="0"/>
          <w:color w:val="808080" w:themeColor="background1" w:themeShade="80"/>
          <w:sz w:val="20"/>
          <w:szCs w:val="20"/>
          <w:lang w:val="es-CO"/>
        </w:rPr>
      </w:pPr>
    </w:p>
    <w:p w14:paraId="12FED93B" w14:textId="77777777" w:rsidR="006B3E8A" w:rsidRDefault="006B3E8A" w:rsidP="006B3E8A">
      <w:pPr>
        <w:pStyle w:val="Ttulo1"/>
        <w:tabs>
          <w:tab w:val="left" w:pos="142"/>
        </w:tabs>
        <w:ind w:right="301"/>
        <w:rPr>
          <w:rFonts w:ascii="Arial" w:eastAsia="Arial" w:hAnsi="Arial" w:cs="Arial"/>
          <w:b w:val="0"/>
          <w:bCs w:val="0"/>
          <w:color w:val="808080" w:themeColor="background1" w:themeShade="80"/>
          <w:sz w:val="20"/>
          <w:szCs w:val="20"/>
          <w:lang w:val="es-CO"/>
        </w:rPr>
      </w:pPr>
    </w:p>
    <w:p w14:paraId="1EC5FD0C" w14:textId="77777777" w:rsidR="006B3E8A" w:rsidRPr="00C36A9E" w:rsidRDefault="006B3E8A" w:rsidP="006B3E8A">
      <w:pPr>
        <w:pStyle w:val="Ttulo1"/>
        <w:tabs>
          <w:tab w:val="left" w:pos="142"/>
        </w:tabs>
        <w:ind w:right="301"/>
        <w:rPr>
          <w:rFonts w:ascii="Arial" w:eastAsia="Arial" w:hAnsi="Arial" w:cs="Arial"/>
          <w:b w:val="0"/>
          <w:bCs w:val="0"/>
          <w:color w:val="808080" w:themeColor="background1" w:themeShade="80"/>
          <w:sz w:val="20"/>
          <w:szCs w:val="20"/>
          <w:lang w:val="es-CO"/>
        </w:rPr>
      </w:pPr>
    </w:p>
    <w:p w14:paraId="4FD5AEBB" w14:textId="77777777" w:rsidR="00C36A9E" w:rsidRDefault="00C36A9E" w:rsidP="00C36A9E">
      <w:pPr>
        <w:pStyle w:val="Ttulo1"/>
        <w:numPr>
          <w:ilvl w:val="0"/>
          <w:numId w:val="19"/>
        </w:numPr>
        <w:tabs>
          <w:tab w:val="left" w:pos="142"/>
        </w:tabs>
        <w:ind w:right="301"/>
        <w:rPr>
          <w:rFonts w:ascii="Arial" w:eastAsia="Arial" w:hAnsi="Arial" w:cs="Arial"/>
          <w:b w:val="0"/>
          <w:bCs w:val="0"/>
          <w:color w:val="808080" w:themeColor="background1" w:themeShade="80"/>
          <w:sz w:val="20"/>
          <w:szCs w:val="20"/>
          <w:lang w:val="es-CO"/>
        </w:rPr>
      </w:pPr>
      <w:r w:rsidRPr="00C36A9E">
        <w:rPr>
          <w:rFonts w:ascii="Arial" w:eastAsia="Arial" w:hAnsi="Arial" w:cs="Arial"/>
          <w:b w:val="0"/>
          <w:bCs w:val="0"/>
          <w:color w:val="808080" w:themeColor="background1" w:themeShade="80"/>
          <w:sz w:val="20"/>
          <w:szCs w:val="20"/>
          <w:lang w:val="es-CO"/>
        </w:rPr>
        <w:t>SECUESTRO: En caso de desaparición (incluido secuestro) del asegurado la aseguradora indemniza el siniestro cuando la autoridad competente declare la muerte presunta. El valor asegurado indemnizable será el contratado en la póliza al momento que se emita la sentencia ejecutoriada por la autoridad competente.</w:t>
      </w:r>
    </w:p>
    <w:p w14:paraId="6BA66EA3" w14:textId="77777777" w:rsidR="00341CFF" w:rsidRPr="00C36A9E" w:rsidRDefault="00341CFF" w:rsidP="00341CFF">
      <w:pPr>
        <w:pStyle w:val="Ttulo1"/>
        <w:tabs>
          <w:tab w:val="left" w:pos="142"/>
        </w:tabs>
        <w:ind w:right="301"/>
        <w:rPr>
          <w:rFonts w:ascii="Arial" w:eastAsia="Arial" w:hAnsi="Arial" w:cs="Arial"/>
          <w:b w:val="0"/>
          <w:bCs w:val="0"/>
          <w:color w:val="808080" w:themeColor="background1" w:themeShade="80"/>
          <w:sz w:val="20"/>
          <w:szCs w:val="20"/>
          <w:lang w:val="es-CO"/>
        </w:rPr>
      </w:pPr>
    </w:p>
    <w:p w14:paraId="539D20F0" w14:textId="77777777" w:rsidR="00C36A9E" w:rsidRDefault="00C36A9E" w:rsidP="00C36A9E">
      <w:pPr>
        <w:pStyle w:val="Ttulo1"/>
        <w:numPr>
          <w:ilvl w:val="0"/>
          <w:numId w:val="19"/>
        </w:numPr>
        <w:tabs>
          <w:tab w:val="left" w:pos="142"/>
        </w:tabs>
        <w:ind w:right="301"/>
        <w:rPr>
          <w:rFonts w:ascii="Arial" w:eastAsia="Arial" w:hAnsi="Arial" w:cs="Arial"/>
          <w:b w:val="0"/>
          <w:bCs w:val="0"/>
          <w:color w:val="808080" w:themeColor="background1" w:themeShade="80"/>
          <w:sz w:val="20"/>
          <w:szCs w:val="20"/>
          <w:lang w:val="es-CO"/>
        </w:rPr>
      </w:pPr>
      <w:r w:rsidRPr="00C36A9E">
        <w:rPr>
          <w:rFonts w:ascii="Arial" w:eastAsia="Arial" w:hAnsi="Arial" w:cs="Arial"/>
          <w:b w:val="0"/>
          <w:bCs w:val="0"/>
          <w:color w:val="808080" w:themeColor="background1" w:themeShade="80"/>
          <w:sz w:val="20"/>
          <w:szCs w:val="20"/>
          <w:lang w:val="es-CO"/>
        </w:rPr>
        <w:t>REVOCACIÓN: (Sólo para amparos adicionales) La compañía podrá no renovar esta póliza o cancelar alguno de sus amparos adicionales en cualquier tiempo, pero deberá dar aviso al asegurado por escrito sobre esta determinación con una anticipación de noventa (90) días.</w:t>
      </w:r>
    </w:p>
    <w:p w14:paraId="4E056B55" w14:textId="77777777" w:rsidR="006871CB" w:rsidRPr="00E77E5B" w:rsidRDefault="006871CB" w:rsidP="006871CB">
      <w:pPr>
        <w:pStyle w:val="Ttulo1"/>
        <w:numPr>
          <w:ilvl w:val="0"/>
          <w:numId w:val="19"/>
        </w:numPr>
        <w:tabs>
          <w:tab w:val="left" w:pos="142"/>
        </w:tabs>
        <w:ind w:right="301"/>
        <w:rPr>
          <w:rFonts w:ascii="Arial" w:eastAsia="Arial" w:hAnsi="Arial" w:cs="Arial"/>
          <w:b w:val="0"/>
          <w:bCs w:val="0"/>
          <w:color w:val="808080" w:themeColor="background1" w:themeShade="80"/>
          <w:sz w:val="20"/>
          <w:szCs w:val="20"/>
          <w:lang w:val="es-CO"/>
        </w:rPr>
      </w:pPr>
      <w:proofErr w:type="spellStart"/>
      <w:r w:rsidRPr="006871CB">
        <w:rPr>
          <w:rFonts w:ascii="Arial" w:eastAsia="Arial" w:hAnsi="Arial" w:cs="Arial"/>
          <w:b w:val="0"/>
          <w:bCs w:val="0"/>
          <w:color w:val="808080" w:themeColor="background1" w:themeShade="80"/>
          <w:sz w:val="20"/>
          <w:szCs w:val="20"/>
          <w:lang w:val="es-CO"/>
        </w:rPr>
        <w:t>EXTRAPRIMADOS</w:t>
      </w:r>
      <w:proofErr w:type="spellEnd"/>
      <w:r w:rsidRPr="006871CB">
        <w:rPr>
          <w:rFonts w:ascii="Arial" w:eastAsia="Arial" w:hAnsi="Arial" w:cs="Arial"/>
          <w:b w:val="0"/>
          <w:bCs w:val="0"/>
          <w:color w:val="808080" w:themeColor="background1" w:themeShade="80"/>
          <w:sz w:val="20"/>
          <w:szCs w:val="20"/>
          <w:lang w:val="es-CO"/>
        </w:rPr>
        <w:t xml:space="preserve">: En caso de hacerse el estudio de ingreso y/o la evaluación médica y sea necesario cobrar un </w:t>
      </w:r>
      <w:proofErr w:type="spellStart"/>
      <w:r w:rsidRPr="006871CB">
        <w:rPr>
          <w:rFonts w:ascii="Arial" w:eastAsia="Arial" w:hAnsi="Arial" w:cs="Arial"/>
          <w:b w:val="0"/>
          <w:bCs w:val="0"/>
          <w:color w:val="808080" w:themeColor="background1" w:themeShade="80"/>
          <w:sz w:val="20"/>
          <w:szCs w:val="20"/>
          <w:lang w:val="es-CO"/>
        </w:rPr>
        <w:t>extraprima</w:t>
      </w:r>
      <w:proofErr w:type="spellEnd"/>
      <w:r w:rsidRPr="006871CB">
        <w:rPr>
          <w:rFonts w:ascii="Arial" w:eastAsia="Arial" w:hAnsi="Arial" w:cs="Arial"/>
          <w:b w:val="0"/>
          <w:bCs w:val="0"/>
          <w:color w:val="808080" w:themeColor="background1" w:themeShade="80"/>
          <w:sz w:val="20"/>
          <w:szCs w:val="20"/>
          <w:lang w:val="es-CO"/>
        </w:rPr>
        <w:t xml:space="preserve"> para otorgar cobertura, esta se incluirá automáticamente sin esperar respuesta de aceptación por </w:t>
      </w:r>
      <w:r w:rsidRPr="00E77E5B">
        <w:rPr>
          <w:rFonts w:ascii="Arial" w:eastAsia="Arial" w:hAnsi="Arial" w:cs="Arial"/>
          <w:b w:val="0"/>
          <w:bCs w:val="0"/>
          <w:color w:val="808080" w:themeColor="background1" w:themeShade="80"/>
          <w:sz w:val="20"/>
          <w:szCs w:val="20"/>
          <w:lang w:val="es-CO"/>
        </w:rPr>
        <w:t xml:space="preserve">tomador o asegurado, pero dando aviso de su estado de ingreso al grupo asegurado informando el % y las razones por las cuales se </w:t>
      </w:r>
      <w:proofErr w:type="spellStart"/>
      <w:r w:rsidRPr="00E77E5B">
        <w:rPr>
          <w:rFonts w:ascii="Arial" w:eastAsia="Arial" w:hAnsi="Arial" w:cs="Arial"/>
          <w:b w:val="0"/>
          <w:bCs w:val="0"/>
          <w:color w:val="808080" w:themeColor="background1" w:themeShade="80"/>
          <w:sz w:val="20"/>
          <w:szCs w:val="20"/>
          <w:lang w:val="es-CO"/>
        </w:rPr>
        <w:t>extraprima</w:t>
      </w:r>
      <w:proofErr w:type="spellEnd"/>
      <w:r w:rsidRPr="00E77E5B">
        <w:rPr>
          <w:rFonts w:ascii="Arial" w:eastAsia="Arial" w:hAnsi="Arial" w:cs="Arial"/>
          <w:b w:val="0"/>
          <w:bCs w:val="0"/>
          <w:color w:val="808080" w:themeColor="background1" w:themeShade="80"/>
          <w:sz w:val="20"/>
          <w:szCs w:val="20"/>
          <w:lang w:val="es-CO"/>
        </w:rPr>
        <w:t>. Dicho valor será cobrado con el ajuste al final de la vigencia de la póliza.</w:t>
      </w:r>
    </w:p>
    <w:p w14:paraId="40F3750B" w14:textId="470E7107" w:rsidR="006871CB" w:rsidRPr="00923A27" w:rsidRDefault="006871CB" w:rsidP="006871CB">
      <w:pPr>
        <w:pStyle w:val="Ttulo1"/>
        <w:numPr>
          <w:ilvl w:val="0"/>
          <w:numId w:val="19"/>
        </w:numPr>
        <w:tabs>
          <w:tab w:val="left" w:pos="142"/>
        </w:tabs>
        <w:ind w:right="301"/>
        <w:rPr>
          <w:rFonts w:ascii="Arial" w:eastAsia="Arial" w:hAnsi="Arial" w:cs="Arial"/>
          <w:b w:val="0"/>
          <w:bCs w:val="0"/>
          <w:color w:val="808080" w:themeColor="background1" w:themeShade="80"/>
          <w:sz w:val="20"/>
          <w:szCs w:val="20"/>
          <w:lang w:val="es-CO"/>
        </w:rPr>
      </w:pPr>
      <w:r w:rsidRPr="00E77E5B">
        <w:rPr>
          <w:rFonts w:ascii="Arial" w:eastAsia="Arial" w:hAnsi="Arial" w:cs="Arial"/>
          <w:b w:val="0"/>
          <w:bCs w:val="0"/>
          <w:color w:val="808080" w:themeColor="background1" w:themeShade="80"/>
          <w:sz w:val="20"/>
          <w:szCs w:val="20"/>
          <w:lang w:val="es-CO"/>
        </w:rPr>
        <w:t xml:space="preserve">AMPARO </w:t>
      </w:r>
      <w:proofErr w:type="spellStart"/>
      <w:r w:rsidRPr="00E77E5B">
        <w:rPr>
          <w:rFonts w:ascii="Arial" w:eastAsia="Arial" w:hAnsi="Arial" w:cs="Arial"/>
          <w:b w:val="0"/>
          <w:bCs w:val="0"/>
          <w:color w:val="808080" w:themeColor="background1" w:themeShade="80"/>
          <w:sz w:val="20"/>
          <w:szCs w:val="20"/>
          <w:lang w:val="es-CO"/>
        </w:rPr>
        <w:t>AUTOMATICO</w:t>
      </w:r>
      <w:proofErr w:type="spellEnd"/>
      <w:r w:rsidRPr="00E77E5B">
        <w:rPr>
          <w:rFonts w:ascii="Arial" w:eastAsia="Arial" w:hAnsi="Arial" w:cs="Arial"/>
          <w:b w:val="0"/>
          <w:bCs w:val="0"/>
          <w:color w:val="808080" w:themeColor="background1" w:themeShade="80"/>
          <w:sz w:val="20"/>
          <w:szCs w:val="20"/>
          <w:lang w:val="es-CO"/>
        </w:rPr>
        <w:t>: El Tomador tiene treinta (30) días para informar los nuevos asegurados, siempre y cuando la suma asegurada no supere los</w:t>
      </w:r>
      <w:r w:rsidR="00A54C0F">
        <w:rPr>
          <w:rFonts w:ascii="Arial" w:eastAsia="Arial" w:hAnsi="Arial" w:cs="Arial"/>
          <w:b w:val="0"/>
          <w:bCs w:val="0"/>
          <w:color w:val="808080" w:themeColor="background1" w:themeShade="80"/>
          <w:sz w:val="20"/>
          <w:szCs w:val="20"/>
          <w:lang w:val="es-CO"/>
        </w:rPr>
        <w:t xml:space="preserve"> </w:t>
      </w:r>
      <w:r w:rsidR="00A54C0F" w:rsidRPr="00A54C0F">
        <w:rPr>
          <w:rFonts w:ascii="Arial" w:eastAsia="Arial" w:hAnsi="Arial" w:cs="Arial"/>
          <w:b w:val="0"/>
          <w:bCs w:val="0"/>
          <w:color w:val="808080" w:themeColor="background1" w:themeShade="80"/>
          <w:sz w:val="20"/>
          <w:szCs w:val="20"/>
          <w:lang w:val="es-CO"/>
        </w:rPr>
        <w:t xml:space="preserve">$ 305,756,946 </w:t>
      </w:r>
      <w:r w:rsidRPr="00E77E5B">
        <w:rPr>
          <w:rFonts w:ascii="Arial" w:eastAsia="Arial" w:hAnsi="Arial" w:cs="Arial"/>
          <w:b w:val="0"/>
          <w:bCs w:val="0"/>
          <w:color w:val="808080" w:themeColor="background1" w:themeShade="80"/>
          <w:sz w:val="20"/>
          <w:szCs w:val="20"/>
          <w:lang w:val="es-CO"/>
        </w:rPr>
        <w:t>y el asegurado no alcance la edad de 60 años, condicionado al previo diligenciamiento de la Declaración de Asegurabilidad</w:t>
      </w:r>
      <w:r w:rsidRPr="00923A27">
        <w:rPr>
          <w:rFonts w:ascii="Arial" w:eastAsia="Arial" w:hAnsi="Arial" w:cs="Arial"/>
          <w:b w:val="0"/>
          <w:bCs w:val="0"/>
          <w:color w:val="808080" w:themeColor="background1" w:themeShade="80"/>
          <w:sz w:val="20"/>
          <w:szCs w:val="20"/>
          <w:lang w:val="es-CO"/>
        </w:rPr>
        <w:t xml:space="preserve">, a que las respuestas correspondientes a su estado de salud sean negativas en su totalidad y su índice de masa corporal sea inferior a 30. </w:t>
      </w:r>
    </w:p>
    <w:p w14:paraId="56DE06AE" w14:textId="77777777" w:rsidR="006871CB" w:rsidRDefault="006871CB" w:rsidP="006871CB">
      <w:pPr>
        <w:pStyle w:val="Ttulo1"/>
        <w:tabs>
          <w:tab w:val="left" w:pos="142"/>
        </w:tabs>
        <w:ind w:left="848" w:right="301"/>
        <w:rPr>
          <w:rFonts w:ascii="Arial" w:eastAsia="Arial" w:hAnsi="Arial" w:cs="Arial"/>
          <w:b w:val="0"/>
          <w:bCs w:val="0"/>
          <w:color w:val="808080" w:themeColor="background1" w:themeShade="80"/>
          <w:sz w:val="20"/>
          <w:szCs w:val="20"/>
          <w:lang w:val="es-CO"/>
        </w:rPr>
      </w:pPr>
      <w:r w:rsidRPr="00923A27">
        <w:rPr>
          <w:rFonts w:ascii="Arial" w:eastAsia="Arial" w:hAnsi="Arial" w:cs="Arial"/>
          <w:b w:val="0"/>
          <w:bCs w:val="0"/>
          <w:color w:val="808080" w:themeColor="background1" w:themeShade="80"/>
          <w:sz w:val="20"/>
          <w:szCs w:val="20"/>
          <w:lang w:val="es-CO"/>
        </w:rPr>
        <w:t xml:space="preserve">Las personas que no cumplan con los parámetros establecidos en el párrafo </w:t>
      </w:r>
      <w:proofErr w:type="gramStart"/>
      <w:r w:rsidRPr="00923A27">
        <w:rPr>
          <w:rFonts w:ascii="Arial" w:eastAsia="Arial" w:hAnsi="Arial" w:cs="Arial"/>
          <w:b w:val="0"/>
          <w:bCs w:val="0"/>
          <w:color w:val="808080" w:themeColor="background1" w:themeShade="80"/>
          <w:sz w:val="20"/>
          <w:szCs w:val="20"/>
          <w:lang w:val="es-CO"/>
        </w:rPr>
        <w:t>anterior,</w:t>
      </w:r>
      <w:proofErr w:type="gramEnd"/>
      <w:r w:rsidRPr="00923A27">
        <w:rPr>
          <w:rFonts w:ascii="Arial" w:eastAsia="Arial" w:hAnsi="Arial" w:cs="Arial"/>
          <w:b w:val="0"/>
          <w:bCs w:val="0"/>
          <w:color w:val="808080" w:themeColor="background1" w:themeShade="80"/>
          <w:sz w:val="20"/>
          <w:szCs w:val="20"/>
          <w:lang w:val="es-CO"/>
        </w:rPr>
        <w:t xml:space="preserve"> no estarán amparadas hasta tanto el Tomador haya enviado los requisitos de asegurabilidad exigidos a la </w:t>
      </w:r>
      <w:proofErr w:type="spellStart"/>
      <w:r w:rsidRPr="00923A27">
        <w:rPr>
          <w:rFonts w:ascii="Arial" w:eastAsia="Arial" w:hAnsi="Arial" w:cs="Arial"/>
          <w:b w:val="0"/>
          <w:bCs w:val="0"/>
          <w:color w:val="808080" w:themeColor="background1" w:themeShade="80"/>
          <w:sz w:val="20"/>
          <w:szCs w:val="20"/>
          <w:lang w:val="es-CO"/>
        </w:rPr>
        <w:t>Compañia</w:t>
      </w:r>
      <w:proofErr w:type="spellEnd"/>
      <w:r w:rsidRPr="00923A27">
        <w:rPr>
          <w:rFonts w:ascii="Arial" w:eastAsia="Arial" w:hAnsi="Arial" w:cs="Arial"/>
          <w:b w:val="0"/>
          <w:bCs w:val="0"/>
          <w:color w:val="808080" w:themeColor="background1" w:themeShade="80"/>
          <w:sz w:val="20"/>
          <w:szCs w:val="20"/>
          <w:lang w:val="es-CO"/>
        </w:rPr>
        <w:t>, y ésta emita la respectiva autorización.</w:t>
      </w:r>
    </w:p>
    <w:p w14:paraId="1EB31954" w14:textId="77777777" w:rsidR="006871CB" w:rsidRPr="006871CB" w:rsidRDefault="006871CB" w:rsidP="006871CB">
      <w:pPr>
        <w:pStyle w:val="Ttulo1"/>
        <w:tabs>
          <w:tab w:val="left" w:pos="142"/>
        </w:tabs>
        <w:ind w:right="301"/>
        <w:rPr>
          <w:rFonts w:ascii="Arial" w:eastAsia="Arial" w:hAnsi="Arial" w:cs="Arial"/>
          <w:b w:val="0"/>
          <w:bCs w:val="0"/>
          <w:color w:val="808080" w:themeColor="background1" w:themeShade="80"/>
          <w:sz w:val="20"/>
          <w:szCs w:val="20"/>
          <w:lang w:val="es-CO"/>
        </w:rPr>
      </w:pPr>
    </w:p>
    <w:p w14:paraId="57DF765E" w14:textId="6E5F6A0A" w:rsidR="006871CB" w:rsidRPr="009966AD" w:rsidRDefault="00C36A9E" w:rsidP="00BB35C1">
      <w:pPr>
        <w:pStyle w:val="Prrafodelista"/>
        <w:numPr>
          <w:ilvl w:val="0"/>
          <w:numId w:val="19"/>
        </w:numPr>
        <w:rPr>
          <w:color w:val="808080" w:themeColor="background1" w:themeShade="80"/>
          <w:sz w:val="20"/>
          <w:szCs w:val="20"/>
          <w:lang w:val="es-CO"/>
        </w:rPr>
      </w:pPr>
      <w:r w:rsidRPr="009966AD">
        <w:rPr>
          <w:color w:val="808080" w:themeColor="background1" w:themeShade="80"/>
          <w:sz w:val="20"/>
          <w:szCs w:val="20"/>
          <w:lang w:val="es-CO"/>
        </w:rPr>
        <w:t xml:space="preserve">CONTINUIDAD: </w:t>
      </w:r>
      <w:r w:rsidR="006871CB" w:rsidRPr="009966AD">
        <w:rPr>
          <w:color w:val="808080" w:themeColor="background1" w:themeShade="80"/>
          <w:sz w:val="20"/>
          <w:szCs w:val="20"/>
          <w:lang w:val="es-CO"/>
        </w:rPr>
        <w:t xml:space="preserve">Seguros de Vida Suramericana S.A. otorga dar continuidad de coberturas de acuerdo con las condiciones que se tenían en la póliza </w:t>
      </w:r>
      <w:r w:rsidR="00A07180" w:rsidRPr="009966AD">
        <w:rPr>
          <w:color w:val="808080" w:themeColor="background1" w:themeShade="80"/>
          <w:sz w:val="20"/>
          <w:szCs w:val="20"/>
          <w:lang w:val="es-CO"/>
        </w:rPr>
        <w:t xml:space="preserve">971600628 y 971600685 </w:t>
      </w:r>
      <w:r w:rsidR="006871CB" w:rsidRPr="009966AD">
        <w:rPr>
          <w:color w:val="808080" w:themeColor="background1" w:themeShade="80"/>
          <w:sz w:val="20"/>
          <w:szCs w:val="20"/>
          <w:lang w:val="es-CO"/>
        </w:rPr>
        <w:t>de la Compañía Colpatria para las personas que venían aseguradas con dicha compañía. Lo que significa que acepta dichos riesgos en el estado en que se encuentran, otorgando cobertura solamente a aquellas preexistencias que hubieran sido cubiertas por la anterior Compañía. Las</w:t>
      </w:r>
      <w:r w:rsidR="009966AD">
        <w:rPr>
          <w:color w:val="808080" w:themeColor="background1" w:themeShade="80"/>
          <w:sz w:val="20"/>
          <w:szCs w:val="20"/>
          <w:lang w:val="es-CO"/>
        </w:rPr>
        <w:t xml:space="preserve"> </w:t>
      </w:r>
      <w:proofErr w:type="spellStart"/>
      <w:r w:rsidR="006871CB" w:rsidRPr="009966AD">
        <w:rPr>
          <w:color w:val="808080" w:themeColor="background1" w:themeShade="80"/>
          <w:sz w:val="20"/>
          <w:szCs w:val="20"/>
          <w:lang w:val="es-CO"/>
        </w:rPr>
        <w:t>extraprimas</w:t>
      </w:r>
      <w:proofErr w:type="spellEnd"/>
      <w:r w:rsidR="006871CB" w:rsidRPr="009966AD">
        <w:rPr>
          <w:color w:val="808080" w:themeColor="background1" w:themeShade="80"/>
          <w:sz w:val="20"/>
          <w:szCs w:val="20"/>
          <w:lang w:val="es-CO"/>
        </w:rPr>
        <w:t xml:space="preserve"> y limitaciones de cobertura que hayan sido impuestas por la anterior Compañía regirán para este contrato sin perjuicio de aquellas que puedan ser impuestas por esta aseguradora. Se aplicarán para la presente póliza, las manifestaciones o declaraciones de asegurabilidad realizadas ante las Compañías anteriores, las cuales deben ser aportadas en el momento de un siniestro cuando se requiera. Los nuevos asegurados deben cumplir con los requisitos de asegurabilidad detallados más adelante.</w:t>
      </w:r>
    </w:p>
    <w:p w14:paraId="2CC75832" w14:textId="77777777" w:rsidR="00570BCB" w:rsidRPr="0023782C" w:rsidRDefault="00570BCB" w:rsidP="006871CB">
      <w:pPr>
        <w:widowControl/>
        <w:autoSpaceDE/>
        <w:autoSpaceDN/>
        <w:ind w:left="848"/>
        <w:jc w:val="both"/>
        <w:rPr>
          <w:rFonts w:ascii="Calibri" w:hAnsi="Calibri"/>
          <w:color w:val="000000"/>
          <w:lang w:val="es-CO"/>
        </w:rPr>
      </w:pPr>
    </w:p>
    <w:p w14:paraId="2BCDDD28" w14:textId="77777777" w:rsidR="000859A5" w:rsidRPr="00F84BE0" w:rsidRDefault="000859A5" w:rsidP="000859A5">
      <w:pPr>
        <w:pStyle w:val="Prrafodelista"/>
        <w:widowControl/>
        <w:numPr>
          <w:ilvl w:val="0"/>
          <w:numId w:val="43"/>
        </w:numPr>
        <w:autoSpaceDE/>
        <w:autoSpaceDN/>
        <w:jc w:val="both"/>
        <w:rPr>
          <w:rFonts w:eastAsiaTheme="minorHAnsi"/>
          <w:color w:val="808080" w:themeColor="background1" w:themeShade="80"/>
          <w:sz w:val="20"/>
          <w:szCs w:val="20"/>
          <w:lang w:val="es-CO"/>
        </w:rPr>
      </w:pPr>
      <w:r w:rsidRPr="00CB3BB8">
        <w:rPr>
          <w:rFonts w:eastAsiaTheme="minorHAnsi"/>
          <w:color w:val="808080" w:themeColor="background1" w:themeShade="80"/>
          <w:sz w:val="20"/>
          <w:szCs w:val="20"/>
          <w:lang w:val="es-CO"/>
        </w:rPr>
        <w:t xml:space="preserve">CONVERTIBILIDAD: </w:t>
      </w:r>
      <w:r w:rsidRPr="00F84BE0">
        <w:rPr>
          <w:rFonts w:eastAsiaTheme="minorHAnsi"/>
          <w:color w:val="808080" w:themeColor="background1" w:themeShade="80"/>
          <w:sz w:val="20"/>
          <w:szCs w:val="20"/>
          <w:lang w:val="es-CO"/>
        </w:rPr>
        <w:t xml:space="preserve">Si termina la relación del </w:t>
      </w:r>
      <w:proofErr w:type="gramStart"/>
      <w:r w:rsidRPr="00F84BE0">
        <w:rPr>
          <w:rFonts w:eastAsiaTheme="minorHAnsi"/>
          <w:color w:val="808080" w:themeColor="background1" w:themeShade="80"/>
          <w:sz w:val="20"/>
          <w:szCs w:val="20"/>
          <w:lang w:val="es-CO"/>
        </w:rPr>
        <w:t>asegurado  con</w:t>
      </w:r>
      <w:proofErr w:type="gramEnd"/>
      <w:r w:rsidRPr="00F84BE0">
        <w:rPr>
          <w:rFonts w:eastAsiaTheme="minorHAnsi"/>
          <w:color w:val="808080" w:themeColor="background1" w:themeShade="80"/>
          <w:sz w:val="20"/>
          <w:szCs w:val="20"/>
          <w:lang w:val="es-CO"/>
        </w:rPr>
        <w:t xml:space="preserve"> la empresa que tomó el seguro de vida, si esta lo revoca o el grupo asegurado es disuelto, el asegurado podrá iniciar un proceso de conversión a través de un seguro de vida individual de SURA, siempre y cuando se cumplan con los siguientes requisitos:</w:t>
      </w:r>
    </w:p>
    <w:p w14:paraId="13AA0E7E" w14:textId="6AD65ED1" w:rsidR="000859A5" w:rsidRDefault="000859A5" w:rsidP="000859A5">
      <w:pPr>
        <w:pStyle w:val="Prrafodelista"/>
        <w:widowControl/>
        <w:autoSpaceDE/>
        <w:autoSpaceDN/>
        <w:ind w:left="720"/>
        <w:jc w:val="both"/>
        <w:rPr>
          <w:rFonts w:eastAsiaTheme="minorHAnsi"/>
          <w:color w:val="808080" w:themeColor="background1" w:themeShade="80"/>
          <w:sz w:val="20"/>
          <w:szCs w:val="20"/>
          <w:lang w:val="es-CO"/>
        </w:rPr>
      </w:pPr>
    </w:p>
    <w:p w14:paraId="7DFAABC5" w14:textId="77777777" w:rsidR="000859A5" w:rsidRPr="00F84BE0" w:rsidRDefault="000859A5" w:rsidP="000859A5">
      <w:pPr>
        <w:pStyle w:val="Prrafodelista"/>
        <w:widowControl/>
        <w:autoSpaceDE/>
        <w:autoSpaceDN/>
        <w:ind w:left="720"/>
        <w:jc w:val="both"/>
        <w:rPr>
          <w:rFonts w:eastAsiaTheme="minorHAnsi"/>
          <w:color w:val="808080" w:themeColor="background1" w:themeShade="80"/>
          <w:sz w:val="20"/>
          <w:szCs w:val="20"/>
          <w:lang w:val="es-CO"/>
        </w:rPr>
      </w:pPr>
      <w:r w:rsidRPr="00F84BE0">
        <w:rPr>
          <w:rFonts w:eastAsiaTheme="minorHAnsi"/>
          <w:color w:val="808080" w:themeColor="background1" w:themeShade="80"/>
          <w:sz w:val="20"/>
          <w:szCs w:val="20"/>
          <w:lang w:val="es-CO"/>
        </w:rPr>
        <w:t xml:space="preserve">- Se solicite la conversión dentro de los 90 días siguientes al retiro. </w:t>
      </w:r>
    </w:p>
    <w:p w14:paraId="149CA705" w14:textId="46FB5753" w:rsidR="000859A5" w:rsidRDefault="000859A5" w:rsidP="000859A5">
      <w:pPr>
        <w:pStyle w:val="Prrafodelista"/>
        <w:widowControl/>
        <w:autoSpaceDE/>
        <w:autoSpaceDN/>
        <w:ind w:left="720"/>
        <w:jc w:val="both"/>
        <w:rPr>
          <w:rFonts w:eastAsiaTheme="minorHAnsi"/>
          <w:color w:val="808080" w:themeColor="background1" w:themeShade="80"/>
          <w:sz w:val="20"/>
          <w:szCs w:val="20"/>
          <w:lang w:val="es-CO"/>
        </w:rPr>
      </w:pPr>
      <w:r w:rsidRPr="00F84BE0">
        <w:rPr>
          <w:rFonts w:eastAsiaTheme="minorHAnsi"/>
          <w:color w:val="808080" w:themeColor="background1" w:themeShade="80"/>
          <w:sz w:val="20"/>
          <w:szCs w:val="20"/>
          <w:lang w:val="es-CO"/>
        </w:rPr>
        <w:t>- El asegurado haya permanecido en este seguro por lo menos un año continuo.</w:t>
      </w:r>
    </w:p>
    <w:p w14:paraId="58C0276F" w14:textId="77777777" w:rsidR="000859A5" w:rsidRPr="00F84BE0" w:rsidRDefault="000859A5" w:rsidP="000859A5">
      <w:pPr>
        <w:pStyle w:val="Prrafodelista"/>
        <w:widowControl/>
        <w:autoSpaceDE/>
        <w:autoSpaceDN/>
        <w:ind w:left="720"/>
        <w:jc w:val="both"/>
        <w:rPr>
          <w:rFonts w:eastAsiaTheme="minorHAnsi"/>
          <w:color w:val="808080" w:themeColor="background1" w:themeShade="80"/>
          <w:sz w:val="20"/>
          <w:szCs w:val="20"/>
          <w:lang w:val="es-CO"/>
        </w:rPr>
      </w:pPr>
      <w:r w:rsidRPr="00F84BE0">
        <w:rPr>
          <w:rFonts w:eastAsiaTheme="minorHAnsi"/>
          <w:color w:val="808080" w:themeColor="background1" w:themeShade="80"/>
          <w:sz w:val="20"/>
          <w:szCs w:val="20"/>
          <w:lang w:val="es-CO"/>
        </w:rPr>
        <w:t>- El asegurado sea menor de 70 años</w:t>
      </w:r>
    </w:p>
    <w:p w14:paraId="5EB5A523" w14:textId="77777777" w:rsidR="000859A5" w:rsidRPr="00F84BE0" w:rsidRDefault="000859A5" w:rsidP="000859A5">
      <w:pPr>
        <w:pStyle w:val="Prrafodelista"/>
        <w:widowControl/>
        <w:autoSpaceDE/>
        <w:autoSpaceDN/>
        <w:ind w:left="720"/>
        <w:jc w:val="both"/>
        <w:rPr>
          <w:rFonts w:eastAsiaTheme="minorHAnsi"/>
          <w:color w:val="808080" w:themeColor="background1" w:themeShade="80"/>
          <w:sz w:val="20"/>
          <w:szCs w:val="20"/>
          <w:lang w:val="es-CO"/>
        </w:rPr>
      </w:pPr>
      <w:r w:rsidRPr="00F84BE0">
        <w:rPr>
          <w:rFonts w:eastAsiaTheme="minorHAnsi"/>
          <w:color w:val="808080" w:themeColor="background1" w:themeShade="80"/>
          <w:sz w:val="20"/>
          <w:szCs w:val="20"/>
          <w:lang w:val="es-CO"/>
        </w:rPr>
        <w:t>- Seas menor de 63 años si vas a solicitar el proceso de conversión para anexos adicionales a Vida.</w:t>
      </w:r>
    </w:p>
    <w:p w14:paraId="798D2B6B" w14:textId="77777777" w:rsidR="000859A5" w:rsidRPr="00F84BE0" w:rsidRDefault="000859A5" w:rsidP="000859A5">
      <w:pPr>
        <w:pStyle w:val="Prrafodelista"/>
        <w:widowControl/>
        <w:autoSpaceDE/>
        <w:autoSpaceDN/>
        <w:ind w:left="720"/>
        <w:jc w:val="both"/>
        <w:rPr>
          <w:rFonts w:eastAsiaTheme="minorHAnsi"/>
          <w:color w:val="808080" w:themeColor="background1" w:themeShade="80"/>
          <w:sz w:val="20"/>
          <w:szCs w:val="20"/>
          <w:lang w:val="es-CO"/>
        </w:rPr>
      </w:pPr>
    </w:p>
    <w:p w14:paraId="37C7A3CE" w14:textId="77777777" w:rsidR="000859A5" w:rsidRPr="00F84BE0" w:rsidRDefault="000859A5" w:rsidP="000859A5">
      <w:pPr>
        <w:pStyle w:val="Prrafodelista"/>
        <w:widowControl/>
        <w:autoSpaceDE/>
        <w:autoSpaceDN/>
        <w:ind w:left="720"/>
        <w:jc w:val="both"/>
        <w:rPr>
          <w:rFonts w:eastAsiaTheme="minorHAnsi"/>
          <w:color w:val="808080" w:themeColor="background1" w:themeShade="80"/>
          <w:sz w:val="20"/>
          <w:szCs w:val="20"/>
          <w:lang w:val="es-CO"/>
        </w:rPr>
      </w:pPr>
      <w:r w:rsidRPr="00F84BE0">
        <w:rPr>
          <w:rFonts w:eastAsiaTheme="minorHAnsi"/>
          <w:color w:val="808080" w:themeColor="background1" w:themeShade="80"/>
          <w:sz w:val="20"/>
          <w:szCs w:val="20"/>
          <w:lang w:val="es-CO"/>
        </w:rPr>
        <w:t xml:space="preserve">Con el fin de entender tu momento de vida podrás solicitar tu nuevo seguro diligenciando la declaración de asegurabilidad. La prima de este nuevo seguro será la correspondiente a la tarifa que tenga establecida SURA al momento de la conversión para tu edad. Si el seguro anterior tenía </w:t>
      </w:r>
      <w:proofErr w:type="spellStart"/>
      <w:r w:rsidRPr="00F84BE0">
        <w:rPr>
          <w:rFonts w:eastAsiaTheme="minorHAnsi"/>
          <w:color w:val="808080" w:themeColor="background1" w:themeShade="80"/>
          <w:sz w:val="20"/>
          <w:szCs w:val="20"/>
          <w:lang w:val="es-CO"/>
        </w:rPr>
        <w:t>extraprimas</w:t>
      </w:r>
      <w:proofErr w:type="spellEnd"/>
      <w:r w:rsidRPr="00F84BE0">
        <w:rPr>
          <w:rFonts w:eastAsiaTheme="minorHAnsi"/>
          <w:color w:val="808080" w:themeColor="background1" w:themeShade="80"/>
          <w:sz w:val="20"/>
          <w:szCs w:val="20"/>
          <w:lang w:val="es-CO"/>
        </w:rPr>
        <w:t xml:space="preserve"> el nuevo también las tendrá.</w:t>
      </w:r>
    </w:p>
    <w:p w14:paraId="00E3DA1A" w14:textId="77777777" w:rsidR="000859A5" w:rsidRPr="00F84BE0" w:rsidRDefault="000859A5" w:rsidP="000859A5">
      <w:pPr>
        <w:pStyle w:val="Prrafodelista"/>
        <w:widowControl/>
        <w:autoSpaceDE/>
        <w:autoSpaceDN/>
        <w:ind w:left="720"/>
        <w:jc w:val="both"/>
        <w:rPr>
          <w:rFonts w:eastAsiaTheme="minorHAnsi"/>
          <w:color w:val="808080" w:themeColor="background1" w:themeShade="80"/>
          <w:sz w:val="20"/>
          <w:szCs w:val="20"/>
          <w:lang w:val="es-CO"/>
        </w:rPr>
      </w:pPr>
    </w:p>
    <w:p w14:paraId="7E6678C7" w14:textId="77777777" w:rsidR="000859A5" w:rsidRDefault="000859A5" w:rsidP="000859A5">
      <w:pPr>
        <w:pStyle w:val="Prrafodelista"/>
        <w:widowControl/>
        <w:autoSpaceDE/>
        <w:autoSpaceDN/>
        <w:ind w:left="720"/>
        <w:jc w:val="both"/>
        <w:rPr>
          <w:rFonts w:eastAsiaTheme="minorHAnsi"/>
          <w:color w:val="808080" w:themeColor="background1" w:themeShade="80"/>
          <w:sz w:val="20"/>
          <w:szCs w:val="20"/>
          <w:lang w:val="es-CO"/>
        </w:rPr>
      </w:pPr>
      <w:r w:rsidRPr="00F84BE0">
        <w:rPr>
          <w:rFonts w:eastAsiaTheme="minorHAnsi"/>
          <w:color w:val="808080" w:themeColor="background1" w:themeShade="80"/>
          <w:sz w:val="20"/>
          <w:szCs w:val="20"/>
          <w:lang w:val="es-CO"/>
        </w:rPr>
        <w:t xml:space="preserve">Las condiciones serán las establecidas por el seguro de Vida Individual SURA.  </w:t>
      </w:r>
    </w:p>
    <w:p w14:paraId="3F28FB70" w14:textId="77777777" w:rsidR="000859A5" w:rsidRDefault="000859A5" w:rsidP="000859A5">
      <w:pPr>
        <w:pStyle w:val="Prrafodelista"/>
        <w:widowControl/>
        <w:autoSpaceDE/>
        <w:autoSpaceDN/>
        <w:ind w:left="720"/>
        <w:jc w:val="both"/>
        <w:rPr>
          <w:rFonts w:eastAsiaTheme="minorHAnsi"/>
          <w:color w:val="808080" w:themeColor="background1" w:themeShade="80"/>
          <w:sz w:val="20"/>
          <w:szCs w:val="20"/>
          <w:lang w:val="es-CO"/>
        </w:rPr>
      </w:pPr>
    </w:p>
    <w:p w14:paraId="08B07896" w14:textId="45ADE863" w:rsidR="000859A5" w:rsidRDefault="000859A5" w:rsidP="000859A5">
      <w:pPr>
        <w:pStyle w:val="Prrafodelista"/>
        <w:widowControl/>
        <w:numPr>
          <w:ilvl w:val="0"/>
          <w:numId w:val="19"/>
        </w:numPr>
        <w:autoSpaceDE/>
        <w:autoSpaceDN/>
        <w:jc w:val="both"/>
        <w:rPr>
          <w:color w:val="808080" w:themeColor="background1" w:themeShade="80"/>
          <w:sz w:val="20"/>
          <w:szCs w:val="20"/>
          <w:lang w:val="es-CO"/>
        </w:rPr>
      </w:pPr>
      <w:r w:rsidRPr="00E31F7F">
        <w:rPr>
          <w:color w:val="808080" w:themeColor="background1" w:themeShade="80"/>
          <w:sz w:val="20"/>
          <w:szCs w:val="20"/>
          <w:lang w:val="es-CO"/>
        </w:rPr>
        <w:t>IRREDUCTIBILIDAD: “ARTÍCULO 1160. IMPOSIBILIDAD DE REDUCCIÓN DEL VALOR DEL SEGURO. Transcurridos dos años en vida del asegurado, desde la fecha del perfeccionamiento del contrato, el valor del seguro de vida no podrá ser reducido por causa de error en la declaración de asegurabilidad</w:t>
      </w:r>
      <w:r w:rsidR="00BB74BB">
        <w:rPr>
          <w:color w:val="808080" w:themeColor="background1" w:themeShade="80"/>
          <w:sz w:val="20"/>
          <w:szCs w:val="20"/>
          <w:lang w:val="es-CO"/>
        </w:rPr>
        <w:t>.</w:t>
      </w:r>
    </w:p>
    <w:p w14:paraId="3BF14321" w14:textId="77777777" w:rsidR="00BB74BB" w:rsidRPr="00BB74BB" w:rsidRDefault="00BB74BB" w:rsidP="00BB74BB">
      <w:pPr>
        <w:widowControl/>
        <w:autoSpaceDE/>
        <w:autoSpaceDN/>
        <w:jc w:val="both"/>
        <w:rPr>
          <w:color w:val="808080" w:themeColor="background1" w:themeShade="80"/>
          <w:sz w:val="20"/>
          <w:szCs w:val="20"/>
          <w:lang w:val="es-CO"/>
        </w:rPr>
      </w:pPr>
    </w:p>
    <w:p w14:paraId="3CCBBFDB" w14:textId="5D73FE50" w:rsidR="00C36A9E" w:rsidRDefault="00C36A9E" w:rsidP="00B34A8A">
      <w:pPr>
        <w:pStyle w:val="Ttulo1"/>
        <w:numPr>
          <w:ilvl w:val="0"/>
          <w:numId w:val="19"/>
        </w:numPr>
        <w:tabs>
          <w:tab w:val="left" w:pos="142"/>
        </w:tabs>
        <w:ind w:right="301"/>
        <w:rPr>
          <w:rFonts w:ascii="Arial" w:eastAsia="Arial" w:hAnsi="Arial" w:cs="Arial"/>
          <w:b w:val="0"/>
          <w:bCs w:val="0"/>
          <w:color w:val="808080" w:themeColor="background1" w:themeShade="80"/>
          <w:sz w:val="20"/>
          <w:szCs w:val="20"/>
          <w:lang w:val="es-CO"/>
        </w:rPr>
      </w:pPr>
      <w:r w:rsidRPr="006871CB">
        <w:rPr>
          <w:rFonts w:ascii="Arial" w:eastAsia="Arial" w:hAnsi="Arial" w:cs="Arial"/>
          <w:b w:val="0"/>
          <w:bCs w:val="0"/>
          <w:color w:val="808080" w:themeColor="background1" w:themeShade="80"/>
          <w:sz w:val="20"/>
          <w:szCs w:val="20"/>
          <w:lang w:val="es-CO"/>
        </w:rPr>
        <w:t xml:space="preserve">AVISO DE SINIESTRO: El Tomador o Asegurado, deberán </w:t>
      </w:r>
      <w:proofErr w:type="gramStart"/>
      <w:r w:rsidRPr="006871CB">
        <w:rPr>
          <w:rFonts w:ascii="Arial" w:eastAsia="Arial" w:hAnsi="Arial" w:cs="Arial"/>
          <w:b w:val="0"/>
          <w:bCs w:val="0"/>
          <w:color w:val="808080" w:themeColor="background1" w:themeShade="80"/>
          <w:sz w:val="20"/>
          <w:szCs w:val="20"/>
          <w:lang w:val="es-CO"/>
        </w:rPr>
        <w:t>dar aviso</w:t>
      </w:r>
      <w:proofErr w:type="gramEnd"/>
      <w:r w:rsidRPr="006871CB">
        <w:rPr>
          <w:rFonts w:ascii="Arial" w:eastAsia="Arial" w:hAnsi="Arial" w:cs="Arial"/>
          <w:b w:val="0"/>
          <w:bCs w:val="0"/>
          <w:color w:val="808080" w:themeColor="background1" w:themeShade="80"/>
          <w:sz w:val="20"/>
          <w:szCs w:val="20"/>
          <w:lang w:val="es-CO"/>
        </w:rPr>
        <w:t xml:space="preserve"> a SURAMERICANA de la ocurrencia del siniestro, dentro de los treinta (30) días calendario siguientes a la fecha en que haya conocido o debido conocer de ésta.</w:t>
      </w:r>
    </w:p>
    <w:p w14:paraId="3FD485B3" w14:textId="77777777" w:rsidR="00B50074" w:rsidRDefault="00B50074" w:rsidP="00B50074">
      <w:pPr>
        <w:pStyle w:val="Ttulo1"/>
        <w:numPr>
          <w:ilvl w:val="0"/>
          <w:numId w:val="19"/>
        </w:numPr>
        <w:tabs>
          <w:tab w:val="left" w:pos="142"/>
        </w:tabs>
        <w:ind w:right="301"/>
        <w:rPr>
          <w:rFonts w:ascii="Arial" w:eastAsia="Arial" w:hAnsi="Arial" w:cs="Arial"/>
          <w:b w:val="0"/>
          <w:bCs w:val="0"/>
          <w:color w:val="808080" w:themeColor="background1" w:themeShade="80"/>
          <w:sz w:val="20"/>
          <w:szCs w:val="20"/>
          <w:lang w:val="es-CO"/>
        </w:rPr>
      </w:pPr>
      <w:r w:rsidRPr="00B50074">
        <w:rPr>
          <w:rFonts w:ascii="Arial" w:eastAsia="Arial" w:hAnsi="Arial" w:cs="Arial"/>
          <w:b w:val="0"/>
          <w:bCs w:val="0"/>
          <w:color w:val="808080" w:themeColor="background1" w:themeShade="80"/>
          <w:sz w:val="20"/>
          <w:szCs w:val="20"/>
          <w:lang w:val="es-CO"/>
        </w:rPr>
        <w:t xml:space="preserve">AJUSTE </w:t>
      </w:r>
      <w:proofErr w:type="spellStart"/>
      <w:r w:rsidRPr="00B50074">
        <w:rPr>
          <w:rFonts w:ascii="Arial" w:eastAsia="Arial" w:hAnsi="Arial" w:cs="Arial"/>
          <w:b w:val="0"/>
          <w:bCs w:val="0"/>
          <w:color w:val="808080" w:themeColor="background1" w:themeShade="80"/>
          <w:sz w:val="20"/>
          <w:szCs w:val="20"/>
          <w:lang w:val="es-CO"/>
        </w:rPr>
        <w:t>BLANKET</w:t>
      </w:r>
      <w:proofErr w:type="spellEnd"/>
      <w:r w:rsidRPr="00B50074">
        <w:rPr>
          <w:rFonts w:ascii="Arial" w:eastAsia="Arial" w:hAnsi="Arial" w:cs="Arial"/>
          <w:b w:val="0"/>
          <w:bCs w:val="0"/>
          <w:color w:val="808080" w:themeColor="background1" w:themeShade="80"/>
          <w:sz w:val="20"/>
          <w:szCs w:val="20"/>
          <w:lang w:val="es-CO"/>
        </w:rPr>
        <w:t xml:space="preserve"> ANUAL: Las modificaciones que se produzcan por el movimiento de personal asegurado o por las variaciones en los valores asegurados no generan cobro ni devolución de prima.  En su reemplazo se efectuará un ajuste de primas al finalizar cada período de seguro así: La compañía cobrará o devolverá; según sea el caso, el cincuenta (50%) de la diferencia resultante entre el valor asegurado inicial frente a los nuevos valores asegurados reportados por el cliente al final de la vigencia.</w:t>
      </w:r>
    </w:p>
    <w:p w14:paraId="3F75FF36" w14:textId="77777777" w:rsidR="006B3E8A" w:rsidRDefault="006B3E8A" w:rsidP="006B3E8A">
      <w:pPr>
        <w:pStyle w:val="Ttulo1"/>
        <w:tabs>
          <w:tab w:val="left" w:pos="142"/>
        </w:tabs>
        <w:ind w:right="301"/>
        <w:rPr>
          <w:rFonts w:ascii="Arial" w:eastAsia="Arial" w:hAnsi="Arial" w:cs="Arial"/>
          <w:b w:val="0"/>
          <w:bCs w:val="0"/>
          <w:color w:val="808080" w:themeColor="background1" w:themeShade="80"/>
          <w:sz w:val="20"/>
          <w:szCs w:val="20"/>
          <w:lang w:val="es-CO"/>
        </w:rPr>
      </w:pPr>
    </w:p>
    <w:p w14:paraId="3EA786D7" w14:textId="77777777" w:rsidR="006B3E8A" w:rsidRDefault="006B3E8A" w:rsidP="006B3E8A">
      <w:pPr>
        <w:pStyle w:val="Ttulo1"/>
        <w:tabs>
          <w:tab w:val="left" w:pos="142"/>
        </w:tabs>
        <w:ind w:right="301"/>
        <w:rPr>
          <w:rFonts w:ascii="Arial" w:eastAsia="Arial" w:hAnsi="Arial" w:cs="Arial"/>
          <w:b w:val="0"/>
          <w:bCs w:val="0"/>
          <w:color w:val="808080" w:themeColor="background1" w:themeShade="80"/>
          <w:sz w:val="20"/>
          <w:szCs w:val="20"/>
          <w:lang w:val="es-CO"/>
        </w:rPr>
      </w:pPr>
    </w:p>
    <w:p w14:paraId="059D8C4E" w14:textId="77777777" w:rsidR="006B3E8A" w:rsidRPr="00B50074" w:rsidRDefault="006B3E8A" w:rsidP="006B3E8A">
      <w:pPr>
        <w:pStyle w:val="Ttulo1"/>
        <w:tabs>
          <w:tab w:val="left" w:pos="142"/>
        </w:tabs>
        <w:ind w:right="301"/>
        <w:rPr>
          <w:rFonts w:ascii="Arial" w:eastAsia="Arial" w:hAnsi="Arial" w:cs="Arial"/>
          <w:b w:val="0"/>
          <w:bCs w:val="0"/>
          <w:color w:val="808080" w:themeColor="background1" w:themeShade="80"/>
          <w:sz w:val="20"/>
          <w:szCs w:val="20"/>
          <w:lang w:val="es-CO"/>
        </w:rPr>
      </w:pPr>
    </w:p>
    <w:p w14:paraId="6C5BC1DA" w14:textId="77777777" w:rsidR="002A6543" w:rsidRPr="005E7CEC" w:rsidRDefault="002A6543" w:rsidP="002A6543">
      <w:pPr>
        <w:pStyle w:val="Ttulo1"/>
        <w:numPr>
          <w:ilvl w:val="0"/>
          <w:numId w:val="19"/>
        </w:numPr>
        <w:tabs>
          <w:tab w:val="left" w:pos="142"/>
        </w:tabs>
        <w:ind w:right="301"/>
        <w:rPr>
          <w:rFonts w:ascii="Arial" w:eastAsia="Arial" w:hAnsi="Arial" w:cs="Arial"/>
          <w:b w:val="0"/>
          <w:bCs w:val="0"/>
          <w:color w:val="808080" w:themeColor="background1" w:themeShade="80"/>
          <w:sz w:val="20"/>
          <w:szCs w:val="20"/>
          <w:lang w:val="es-CO"/>
        </w:rPr>
      </w:pPr>
      <w:r w:rsidRPr="005E7CEC">
        <w:rPr>
          <w:rFonts w:ascii="Arial" w:eastAsia="Arial" w:hAnsi="Arial" w:cs="Arial"/>
          <w:b w:val="0"/>
          <w:bCs w:val="0"/>
          <w:color w:val="808080" w:themeColor="background1" w:themeShade="80"/>
          <w:sz w:val="20"/>
          <w:szCs w:val="20"/>
          <w:lang w:val="es-CO"/>
        </w:rPr>
        <w:t>ACCIDENTE ESPECIFICO: La Compañía pagara el valor asegurado contratado para este amparo, si la muerte accidental fuere consecuencia directa y exclusiva de un accidente ocurrido en alguna de las siguientes circunstancias:</w:t>
      </w:r>
    </w:p>
    <w:p w14:paraId="1728BA77" w14:textId="77777777" w:rsidR="002A6543" w:rsidRDefault="002A6543" w:rsidP="002A6543">
      <w:pPr>
        <w:pStyle w:val="Ttulo1"/>
        <w:numPr>
          <w:ilvl w:val="0"/>
          <w:numId w:val="40"/>
        </w:numPr>
        <w:tabs>
          <w:tab w:val="left" w:pos="142"/>
        </w:tabs>
        <w:ind w:right="301"/>
        <w:rPr>
          <w:rFonts w:ascii="Arial" w:eastAsia="Arial" w:hAnsi="Arial" w:cs="Arial"/>
          <w:b w:val="0"/>
          <w:bCs w:val="0"/>
          <w:color w:val="808080" w:themeColor="background1" w:themeShade="80"/>
          <w:sz w:val="20"/>
          <w:szCs w:val="20"/>
          <w:lang w:val="es-CO"/>
        </w:rPr>
      </w:pPr>
      <w:r w:rsidRPr="005E7CEC">
        <w:rPr>
          <w:rFonts w:ascii="Arial" w:eastAsia="Arial" w:hAnsi="Arial" w:cs="Arial"/>
          <w:b w:val="0"/>
          <w:bCs w:val="0"/>
          <w:color w:val="808080" w:themeColor="background1" w:themeShade="80"/>
          <w:sz w:val="20"/>
          <w:szCs w:val="20"/>
          <w:lang w:val="es-CO"/>
        </w:rPr>
        <w:t>Mientras el asegurado viaje como pasajero en la parte cerrada de un vehículo de servicio público o particular contratado por la empresa, exceptuando aeronaves.</w:t>
      </w:r>
    </w:p>
    <w:p w14:paraId="10861ADC" w14:textId="7A38A147" w:rsidR="002A6543" w:rsidRDefault="002A6543" w:rsidP="002A6543">
      <w:pPr>
        <w:pStyle w:val="Ttulo1"/>
        <w:numPr>
          <w:ilvl w:val="0"/>
          <w:numId w:val="40"/>
        </w:numPr>
        <w:tabs>
          <w:tab w:val="left" w:pos="142"/>
        </w:tabs>
        <w:ind w:right="301"/>
        <w:rPr>
          <w:rFonts w:ascii="Arial" w:eastAsia="Arial" w:hAnsi="Arial" w:cs="Arial"/>
          <w:b w:val="0"/>
          <w:bCs w:val="0"/>
          <w:color w:val="808080" w:themeColor="background1" w:themeShade="80"/>
          <w:sz w:val="20"/>
          <w:szCs w:val="20"/>
          <w:lang w:val="es-CO"/>
        </w:rPr>
      </w:pPr>
      <w:r w:rsidRPr="005E7CEC">
        <w:rPr>
          <w:rFonts w:ascii="Arial" w:eastAsia="Arial" w:hAnsi="Arial" w:cs="Arial"/>
          <w:b w:val="0"/>
          <w:bCs w:val="0"/>
          <w:color w:val="808080" w:themeColor="background1" w:themeShade="80"/>
          <w:sz w:val="20"/>
          <w:szCs w:val="20"/>
          <w:lang w:val="es-CO"/>
        </w:rPr>
        <w:t>Mientras el asegurado viaje como pasajero de un ascensor con exclusión de los ascensores de minas o edificios en construcción.</w:t>
      </w:r>
    </w:p>
    <w:p w14:paraId="03C1232C" w14:textId="77777777" w:rsidR="002A6543" w:rsidRPr="005E7CEC" w:rsidRDefault="002A6543" w:rsidP="002A6543">
      <w:pPr>
        <w:pStyle w:val="Ttulo1"/>
        <w:numPr>
          <w:ilvl w:val="0"/>
          <w:numId w:val="40"/>
        </w:numPr>
        <w:tabs>
          <w:tab w:val="left" w:pos="142"/>
        </w:tabs>
        <w:ind w:right="301"/>
        <w:rPr>
          <w:rFonts w:ascii="Arial" w:eastAsia="Arial" w:hAnsi="Arial" w:cs="Arial"/>
          <w:b w:val="0"/>
          <w:bCs w:val="0"/>
          <w:color w:val="808080" w:themeColor="background1" w:themeShade="80"/>
          <w:sz w:val="20"/>
          <w:szCs w:val="20"/>
          <w:lang w:val="es-CO"/>
        </w:rPr>
      </w:pPr>
      <w:r w:rsidRPr="005E7CEC">
        <w:rPr>
          <w:rFonts w:ascii="Arial" w:eastAsia="Arial" w:hAnsi="Arial" w:cs="Arial"/>
          <w:b w:val="0"/>
          <w:bCs w:val="0"/>
          <w:color w:val="808080" w:themeColor="background1" w:themeShade="80"/>
          <w:sz w:val="20"/>
          <w:szCs w:val="20"/>
          <w:lang w:val="es-CO"/>
        </w:rPr>
        <w:t>Mientras el asegurado se encuentre en el edificio de la empresa al iniciarse en este un incendio.</w:t>
      </w:r>
    </w:p>
    <w:p w14:paraId="236EF9C5" w14:textId="77777777" w:rsidR="002A6543" w:rsidRPr="005E7CEC" w:rsidRDefault="002A6543" w:rsidP="002A6543">
      <w:pPr>
        <w:pStyle w:val="Ttulo1"/>
        <w:numPr>
          <w:ilvl w:val="0"/>
          <w:numId w:val="40"/>
        </w:numPr>
        <w:tabs>
          <w:tab w:val="left" w:pos="142"/>
        </w:tabs>
        <w:ind w:right="301"/>
        <w:rPr>
          <w:rFonts w:ascii="Arial" w:eastAsia="Arial" w:hAnsi="Arial" w:cs="Arial"/>
          <w:b w:val="0"/>
          <w:bCs w:val="0"/>
          <w:color w:val="808080" w:themeColor="background1" w:themeShade="80"/>
          <w:sz w:val="20"/>
          <w:szCs w:val="20"/>
          <w:lang w:val="es-CO"/>
        </w:rPr>
      </w:pPr>
      <w:r w:rsidRPr="005E7CEC">
        <w:rPr>
          <w:rFonts w:ascii="Arial" w:eastAsia="Arial" w:hAnsi="Arial" w:cs="Arial"/>
          <w:b w:val="0"/>
          <w:bCs w:val="0"/>
          <w:color w:val="808080" w:themeColor="background1" w:themeShade="80"/>
          <w:sz w:val="20"/>
          <w:szCs w:val="20"/>
          <w:lang w:val="es-CO"/>
        </w:rPr>
        <w:t>Por la explosión de una caldera de vapor, carbón, gas o soda caustica.</w:t>
      </w:r>
    </w:p>
    <w:p w14:paraId="7370C98A" w14:textId="77777777" w:rsidR="002A6543" w:rsidRPr="005E7CEC" w:rsidRDefault="002A6543" w:rsidP="002A6543">
      <w:pPr>
        <w:pStyle w:val="Ttulo1"/>
        <w:numPr>
          <w:ilvl w:val="0"/>
          <w:numId w:val="40"/>
        </w:numPr>
        <w:tabs>
          <w:tab w:val="left" w:pos="142"/>
        </w:tabs>
        <w:ind w:right="301"/>
        <w:rPr>
          <w:rFonts w:ascii="Arial" w:eastAsia="Arial" w:hAnsi="Arial" w:cs="Arial"/>
          <w:b w:val="0"/>
          <w:bCs w:val="0"/>
          <w:color w:val="808080" w:themeColor="background1" w:themeShade="80"/>
          <w:sz w:val="20"/>
          <w:szCs w:val="20"/>
          <w:lang w:val="es-CO"/>
        </w:rPr>
      </w:pPr>
      <w:r w:rsidRPr="005E7CEC">
        <w:rPr>
          <w:rFonts w:ascii="Arial" w:eastAsia="Arial" w:hAnsi="Arial" w:cs="Arial"/>
          <w:b w:val="0"/>
          <w:bCs w:val="0"/>
          <w:color w:val="808080" w:themeColor="background1" w:themeShade="80"/>
          <w:sz w:val="20"/>
          <w:szCs w:val="20"/>
          <w:lang w:val="es-CO"/>
        </w:rPr>
        <w:t>Por la caída de un rayo.</w:t>
      </w:r>
    </w:p>
    <w:p w14:paraId="48F09E35" w14:textId="77777777" w:rsidR="002A6543" w:rsidRPr="0023782C" w:rsidRDefault="002A6543" w:rsidP="002A6543">
      <w:pPr>
        <w:ind w:left="993"/>
        <w:jc w:val="both"/>
        <w:rPr>
          <w:rFonts w:ascii="Calibri" w:hAnsi="Calibri"/>
          <w:color w:val="000000"/>
          <w:lang w:val="es-CO"/>
        </w:rPr>
      </w:pPr>
    </w:p>
    <w:p w14:paraId="41ADD7BF" w14:textId="2332A679" w:rsidR="00743CB6" w:rsidRPr="00D21387" w:rsidRDefault="00743CB6" w:rsidP="00743CB6">
      <w:pPr>
        <w:pStyle w:val="Prrafodelista"/>
        <w:numPr>
          <w:ilvl w:val="0"/>
          <w:numId w:val="19"/>
        </w:numPr>
        <w:jc w:val="both"/>
        <w:rPr>
          <w:rFonts w:eastAsiaTheme="minorHAnsi"/>
          <w:color w:val="808080" w:themeColor="background1" w:themeShade="80"/>
          <w:sz w:val="20"/>
          <w:szCs w:val="20"/>
          <w:lang w:val="es-CO"/>
        </w:rPr>
      </w:pPr>
      <w:r w:rsidRPr="00D21387">
        <w:rPr>
          <w:color w:val="808080" w:themeColor="background1" w:themeShade="80"/>
          <w:sz w:val="20"/>
          <w:szCs w:val="20"/>
          <w:lang w:val="es-CO"/>
        </w:rPr>
        <w:t>LÍMITE AGREGADO POR EVENTO ACCIDENTAL INCLUYE TERRORISMO “</w:t>
      </w:r>
      <w:proofErr w:type="spellStart"/>
      <w:proofErr w:type="gramStart"/>
      <w:r w:rsidRPr="00D21387">
        <w:rPr>
          <w:color w:val="808080" w:themeColor="background1" w:themeShade="80"/>
          <w:sz w:val="20"/>
          <w:szCs w:val="20"/>
          <w:lang w:val="es-CO"/>
        </w:rPr>
        <w:t>L.A.R.”COL</w:t>
      </w:r>
      <w:proofErr w:type="spellEnd"/>
      <w:proofErr w:type="gramEnd"/>
      <w:r w:rsidRPr="00D21387">
        <w:rPr>
          <w:color w:val="808080" w:themeColor="background1" w:themeShade="80"/>
          <w:sz w:val="20"/>
          <w:szCs w:val="20"/>
          <w:lang w:val="es-CO"/>
        </w:rPr>
        <w:t xml:space="preserve">  $</w:t>
      </w:r>
      <w:r w:rsidR="00794022">
        <w:rPr>
          <w:color w:val="808080" w:themeColor="background1" w:themeShade="80"/>
          <w:sz w:val="20"/>
          <w:szCs w:val="20"/>
          <w:lang w:val="es-CO"/>
        </w:rPr>
        <w:t>7</w:t>
      </w:r>
      <w:r w:rsidRPr="00D21387">
        <w:rPr>
          <w:color w:val="808080" w:themeColor="background1" w:themeShade="80"/>
          <w:sz w:val="20"/>
          <w:szCs w:val="20"/>
          <w:lang w:val="es-CO"/>
        </w:rPr>
        <w:t xml:space="preserve">.000.000.00. incluye los asegurados de las pólizas de </w:t>
      </w:r>
      <w:proofErr w:type="spellStart"/>
      <w:r w:rsidRPr="00D21387">
        <w:rPr>
          <w:color w:val="808080" w:themeColor="background1" w:themeShade="80"/>
          <w:sz w:val="20"/>
          <w:szCs w:val="20"/>
          <w:lang w:val="es-CO"/>
        </w:rPr>
        <w:t>Colombates</w:t>
      </w:r>
      <w:proofErr w:type="spellEnd"/>
      <w:r w:rsidRPr="00D21387">
        <w:rPr>
          <w:color w:val="808080" w:themeColor="background1" w:themeShade="80"/>
          <w:sz w:val="20"/>
          <w:szCs w:val="20"/>
          <w:lang w:val="es-CO"/>
        </w:rPr>
        <w:t xml:space="preserve">, </w:t>
      </w:r>
      <w:proofErr w:type="spellStart"/>
      <w:r w:rsidRPr="00D21387">
        <w:rPr>
          <w:color w:val="808080" w:themeColor="background1" w:themeShade="80"/>
          <w:sz w:val="20"/>
          <w:szCs w:val="20"/>
          <w:lang w:val="es-CO"/>
        </w:rPr>
        <w:t>Reforestadota</w:t>
      </w:r>
      <w:proofErr w:type="spellEnd"/>
      <w:r w:rsidRPr="00D21387">
        <w:rPr>
          <w:color w:val="808080" w:themeColor="background1" w:themeShade="80"/>
          <w:sz w:val="20"/>
          <w:szCs w:val="20"/>
          <w:lang w:val="es-CO"/>
        </w:rPr>
        <w:t xml:space="preserve"> Andina y Fundación Cartón Colombia</w:t>
      </w:r>
      <w:r>
        <w:rPr>
          <w:color w:val="808080" w:themeColor="background1" w:themeShade="80"/>
          <w:sz w:val="20"/>
          <w:szCs w:val="20"/>
          <w:lang w:val="es-CO"/>
        </w:rPr>
        <w:t xml:space="preserve">. </w:t>
      </w:r>
      <w:r w:rsidRPr="00D21387">
        <w:rPr>
          <w:color w:val="808080" w:themeColor="background1" w:themeShade="80"/>
          <w:sz w:val="20"/>
          <w:szCs w:val="20"/>
          <w:lang w:val="es-CO"/>
        </w:rPr>
        <w:t xml:space="preserve">En caso de un accidente que afecte a varios asegurados en un mismo evento. De un hecho accidental, para efectos del pago de los seguros de cada uno y siempre que la suma de los capitales asegurados sobrepase el </w:t>
      </w:r>
      <w:proofErr w:type="spellStart"/>
      <w:r w:rsidRPr="00D21387">
        <w:rPr>
          <w:color w:val="808080" w:themeColor="background1" w:themeShade="80"/>
          <w:sz w:val="20"/>
          <w:szCs w:val="20"/>
          <w:lang w:val="es-CO"/>
        </w:rPr>
        <w:t>L.A.R</w:t>
      </w:r>
      <w:proofErr w:type="spellEnd"/>
      <w:r w:rsidRPr="00D21387">
        <w:rPr>
          <w:color w:val="808080" w:themeColor="background1" w:themeShade="80"/>
          <w:sz w:val="20"/>
          <w:szCs w:val="20"/>
          <w:lang w:val="es-CO"/>
        </w:rPr>
        <w:t>. establecido (de COL$</w:t>
      </w:r>
      <w:r w:rsidR="00794022">
        <w:rPr>
          <w:b/>
          <w:bCs/>
          <w:color w:val="808080" w:themeColor="background1" w:themeShade="80"/>
          <w:sz w:val="20"/>
          <w:szCs w:val="20"/>
          <w:lang w:val="es-CO"/>
        </w:rPr>
        <w:t>7</w:t>
      </w:r>
      <w:r w:rsidRPr="00D21387">
        <w:rPr>
          <w:color w:val="808080" w:themeColor="background1" w:themeShade="80"/>
          <w:sz w:val="20"/>
          <w:szCs w:val="20"/>
          <w:lang w:val="es-CO"/>
        </w:rPr>
        <w:t xml:space="preserve">.000.000.000), se encuentra la relación porcentual de cada capital asegurado respecto de la suma total; dichos porcentajes individualmente considerados se aplican al valor del </w:t>
      </w:r>
      <w:proofErr w:type="spellStart"/>
      <w:r w:rsidRPr="00D21387">
        <w:rPr>
          <w:color w:val="808080" w:themeColor="background1" w:themeShade="80"/>
          <w:sz w:val="20"/>
          <w:szCs w:val="20"/>
          <w:lang w:val="es-CO"/>
        </w:rPr>
        <w:t>L.A.R</w:t>
      </w:r>
      <w:proofErr w:type="spellEnd"/>
      <w:r w:rsidRPr="00D21387">
        <w:rPr>
          <w:color w:val="808080" w:themeColor="background1" w:themeShade="80"/>
          <w:sz w:val="20"/>
          <w:szCs w:val="20"/>
          <w:lang w:val="es-CO"/>
        </w:rPr>
        <w:t>. acordado y ese resultado será el valor que le corresponde a cada asegurado afectado en el accidente. Es de aclarar que tal procedimiento no se aplica cuando son eventos diferentes e independientes entre sí.</w:t>
      </w:r>
    </w:p>
    <w:p w14:paraId="0D983C7E" w14:textId="245573FC" w:rsidR="00743CB6" w:rsidRDefault="00743CB6" w:rsidP="002A6543">
      <w:pPr>
        <w:pStyle w:val="Ttulo1"/>
        <w:tabs>
          <w:tab w:val="left" w:pos="142"/>
        </w:tabs>
        <w:ind w:right="301"/>
        <w:rPr>
          <w:rFonts w:ascii="Arial" w:eastAsia="Arial" w:hAnsi="Arial" w:cs="Arial"/>
          <w:b w:val="0"/>
          <w:bCs w:val="0"/>
          <w:color w:val="808080" w:themeColor="background1" w:themeShade="80"/>
          <w:sz w:val="20"/>
          <w:szCs w:val="20"/>
          <w:lang w:val="es-CO"/>
        </w:rPr>
      </w:pPr>
    </w:p>
    <w:p w14:paraId="7313FCFD" w14:textId="77777777" w:rsidR="00490939" w:rsidRPr="00490939" w:rsidRDefault="00490939" w:rsidP="00490939">
      <w:pPr>
        <w:pStyle w:val="Ttulo1"/>
        <w:numPr>
          <w:ilvl w:val="0"/>
          <w:numId w:val="19"/>
        </w:numPr>
        <w:tabs>
          <w:tab w:val="left" w:pos="142"/>
        </w:tabs>
        <w:ind w:right="301"/>
        <w:rPr>
          <w:rFonts w:ascii="Arial" w:eastAsia="Arial" w:hAnsi="Arial" w:cs="Arial"/>
          <w:b w:val="0"/>
          <w:bCs w:val="0"/>
          <w:color w:val="808080" w:themeColor="background1" w:themeShade="80"/>
          <w:sz w:val="20"/>
          <w:szCs w:val="20"/>
          <w:lang w:val="es-CO"/>
        </w:rPr>
      </w:pPr>
      <w:proofErr w:type="spellStart"/>
      <w:r w:rsidRPr="00490939">
        <w:rPr>
          <w:rFonts w:ascii="Arial" w:eastAsia="Arial" w:hAnsi="Arial" w:cs="Arial"/>
          <w:b w:val="0"/>
          <w:bCs w:val="0"/>
          <w:color w:val="808080" w:themeColor="background1" w:themeShade="80"/>
          <w:sz w:val="20"/>
          <w:szCs w:val="20"/>
          <w:lang w:val="es-CO"/>
        </w:rPr>
        <w:t>PARTICIPACION</w:t>
      </w:r>
      <w:proofErr w:type="spellEnd"/>
      <w:r w:rsidRPr="00490939">
        <w:rPr>
          <w:rFonts w:ascii="Arial" w:eastAsia="Arial" w:hAnsi="Arial" w:cs="Arial"/>
          <w:b w:val="0"/>
          <w:bCs w:val="0"/>
          <w:color w:val="808080" w:themeColor="background1" w:themeShade="80"/>
          <w:sz w:val="20"/>
          <w:szCs w:val="20"/>
          <w:lang w:val="es-CO"/>
        </w:rPr>
        <w:t xml:space="preserve"> DE UTILIDADES: Se plantea de la siguiente forma</w:t>
      </w:r>
    </w:p>
    <w:p w14:paraId="60DD640E" w14:textId="77777777" w:rsidR="00490939" w:rsidRPr="00490939" w:rsidRDefault="00490939" w:rsidP="00490939">
      <w:pPr>
        <w:pStyle w:val="Ttulo1"/>
        <w:tabs>
          <w:tab w:val="left" w:pos="142"/>
        </w:tabs>
        <w:ind w:left="848" w:right="301"/>
        <w:rPr>
          <w:rFonts w:ascii="Arial" w:eastAsia="Arial" w:hAnsi="Arial" w:cs="Arial"/>
          <w:b w:val="0"/>
          <w:bCs w:val="0"/>
          <w:color w:val="808080" w:themeColor="background1" w:themeShade="80"/>
          <w:sz w:val="20"/>
          <w:szCs w:val="20"/>
          <w:lang w:val="es-CO"/>
        </w:rPr>
      </w:pPr>
      <w:r w:rsidRPr="00490939">
        <w:rPr>
          <w:rFonts w:ascii="Arial" w:eastAsia="Arial" w:hAnsi="Arial" w:cs="Arial"/>
          <w:b w:val="0"/>
          <w:bCs w:val="0"/>
          <w:color w:val="808080" w:themeColor="background1" w:themeShade="80"/>
          <w:sz w:val="20"/>
          <w:szCs w:val="20"/>
          <w:lang w:val="es-CO"/>
        </w:rPr>
        <w:t>PU = 25</w:t>
      </w:r>
      <w:proofErr w:type="gramStart"/>
      <w:r w:rsidRPr="00490939">
        <w:rPr>
          <w:rFonts w:ascii="Arial" w:eastAsia="Arial" w:hAnsi="Arial" w:cs="Arial"/>
          <w:b w:val="0"/>
          <w:bCs w:val="0"/>
          <w:color w:val="808080" w:themeColor="background1" w:themeShade="80"/>
          <w:sz w:val="20"/>
          <w:szCs w:val="20"/>
          <w:lang w:val="es-CO"/>
        </w:rPr>
        <w:t>%(</w:t>
      </w:r>
      <w:proofErr w:type="gramEnd"/>
      <w:r w:rsidRPr="00490939">
        <w:rPr>
          <w:rFonts w:ascii="Arial" w:eastAsia="Arial" w:hAnsi="Arial" w:cs="Arial"/>
          <w:b w:val="0"/>
          <w:bCs w:val="0"/>
          <w:color w:val="808080" w:themeColor="background1" w:themeShade="80"/>
          <w:sz w:val="20"/>
          <w:szCs w:val="20"/>
          <w:lang w:val="es-CO"/>
        </w:rPr>
        <w:t>50% Primas -100% Siniestros (Incurridos + Reserva))</w:t>
      </w:r>
    </w:p>
    <w:p w14:paraId="0C08F979" w14:textId="6CE28A1D" w:rsidR="00E60D32" w:rsidRDefault="00490939" w:rsidP="00490939">
      <w:pPr>
        <w:pStyle w:val="Ttulo1"/>
        <w:tabs>
          <w:tab w:val="left" w:pos="142"/>
        </w:tabs>
        <w:ind w:left="848" w:right="301"/>
        <w:rPr>
          <w:rFonts w:ascii="Arial" w:eastAsia="Arial" w:hAnsi="Arial" w:cs="Arial"/>
          <w:b w:val="0"/>
          <w:bCs w:val="0"/>
          <w:color w:val="808080" w:themeColor="background1" w:themeShade="80"/>
          <w:sz w:val="20"/>
          <w:szCs w:val="20"/>
          <w:lang w:val="es-CO"/>
        </w:rPr>
      </w:pPr>
      <w:r w:rsidRPr="00490939">
        <w:rPr>
          <w:rFonts w:ascii="Arial" w:eastAsia="Arial" w:hAnsi="Arial" w:cs="Arial"/>
          <w:b w:val="0"/>
          <w:bCs w:val="0"/>
          <w:color w:val="808080" w:themeColor="background1" w:themeShade="80"/>
          <w:sz w:val="20"/>
          <w:szCs w:val="20"/>
          <w:lang w:val="es-CO"/>
        </w:rPr>
        <w:t>Siempre y cuando se renueve con la misma aseguradora y se liquidara luego de tres meses de iniciada la nueva vigencia. Para la liquidación de la formula, se tendrá en cuenta tanto la producción como los siniestros de todas las empresas del Grupo Cartón de Colombia.</w:t>
      </w:r>
    </w:p>
    <w:p w14:paraId="6896B87B" w14:textId="77777777" w:rsidR="00900BC5" w:rsidRDefault="00900BC5" w:rsidP="00490939">
      <w:pPr>
        <w:pStyle w:val="Ttulo1"/>
        <w:tabs>
          <w:tab w:val="left" w:pos="142"/>
        </w:tabs>
        <w:ind w:left="848" w:right="301"/>
        <w:rPr>
          <w:rFonts w:ascii="Arial" w:eastAsia="Arial" w:hAnsi="Arial" w:cs="Arial"/>
          <w:b w:val="0"/>
          <w:bCs w:val="0"/>
          <w:color w:val="808080" w:themeColor="background1" w:themeShade="80"/>
          <w:sz w:val="20"/>
          <w:szCs w:val="20"/>
          <w:lang w:val="es-CO"/>
        </w:rPr>
      </w:pPr>
    </w:p>
    <w:p w14:paraId="368159BB" w14:textId="39B5C3F5" w:rsidR="00900BC5" w:rsidRDefault="00900BC5" w:rsidP="00900BC5">
      <w:pPr>
        <w:pStyle w:val="Prrafodelista"/>
        <w:numPr>
          <w:ilvl w:val="0"/>
          <w:numId w:val="19"/>
        </w:numPr>
        <w:jc w:val="both"/>
        <w:rPr>
          <w:color w:val="808080" w:themeColor="background1" w:themeShade="80"/>
          <w:sz w:val="20"/>
          <w:szCs w:val="20"/>
          <w:lang w:val="es-CO"/>
        </w:rPr>
      </w:pPr>
      <w:r w:rsidRPr="00900BC5">
        <w:rPr>
          <w:color w:val="808080" w:themeColor="background1" w:themeShade="80"/>
          <w:sz w:val="20"/>
          <w:szCs w:val="20"/>
          <w:lang w:val="es-CO"/>
        </w:rPr>
        <w:t xml:space="preserve"> Errores, omisiones o inexactitudes: Se deja establecido que en caso de que, por alguna inconsistencia en los sistemas o un error de digitación, un asegurado no aparezca en los listados de asegurados y tenga un siniestro, la aseguradora pagaría el siniestro, previa prueba de que el asegurado haya diligenciado satisfactoriamente la declaración de asegurabilidad y el valor asegurado se encuentre dentro de los límites de automaticidad autorizados por la aseguradora.</w:t>
      </w:r>
    </w:p>
    <w:p w14:paraId="482B97E2" w14:textId="77777777" w:rsidR="0048191E" w:rsidRDefault="0048191E" w:rsidP="0048191E">
      <w:pPr>
        <w:jc w:val="both"/>
        <w:rPr>
          <w:color w:val="808080" w:themeColor="background1" w:themeShade="80"/>
          <w:sz w:val="20"/>
          <w:szCs w:val="20"/>
          <w:lang w:val="es-CO"/>
        </w:rPr>
      </w:pPr>
    </w:p>
    <w:p w14:paraId="7DFF3E7B" w14:textId="77777777" w:rsidR="0048191E" w:rsidRDefault="0048191E" w:rsidP="0048191E">
      <w:pPr>
        <w:pStyle w:val="Ttulo1"/>
        <w:tabs>
          <w:tab w:val="left" w:pos="142"/>
        </w:tabs>
        <w:ind w:right="301"/>
        <w:rPr>
          <w:rFonts w:ascii="Arial" w:eastAsia="Arial" w:hAnsi="Arial" w:cs="Arial"/>
          <w:b w:val="0"/>
          <w:bCs w:val="0"/>
          <w:color w:val="808080" w:themeColor="background1" w:themeShade="80"/>
          <w:sz w:val="20"/>
          <w:szCs w:val="20"/>
          <w:lang w:val="es-CO"/>
        </w:rPr>
      </w:pPr>
    </w:p>
    <w:p w14:paraId="440CF0EA" w14:textId="77777777" w:rsidR="0048191E" w:rsidRPr="00B174F9" w:rsidRDefault="0048191E" w:rsidP="0048191E">
      <w:pPr>
        <w:pStyle w:val="Prrafodelista"/>
        <w:widowControl/>
        <w:numPr>
          <w:ilvl w:val="0"/>
          <w:numId w:val="19"/>
        </w:numPr>
        <w:autoSpaceDE/>
        <w:autoSpaceDN/>
        <w:spacing w:after="160" w:line="259" w:lineRule="auto"/>
        <w:ind w:right="301"/>
        <w:contextualSpacing/>
        <w:jc w:val="both"/>
        <w:rPr>
          <w:color w:val="808080" w:themeColor="background1" w:themeShade="80"/>
          <w:sz w:val="20"/>
          <w:szCs w:val="20"/>
          <w:lang w:val="es-CO"/>
        </w:rPr>
      </w:pPr>
      <w:r w:rsidRPr="00B174F9">
        <w:rPr>
          <w:color w:val="808080" w:themeColor="background1" w:themeShade="80"/>
          <w:sz w:val="20"/>
          <w:szCs w:val="20"/>
          <w:lang w:val="es-CO"/>
        </w:rPr>
        <w:t>Plazo para pago de siniestros: Los tiempos de respuesta están alineados con el tiempo máximo permitido por ley; es decir, nuestra respuesta se emite máximo en 30 días calendario, siempre y cuando contemos con la totalidad de los requisitos para analizar y concluir el siniestro</w:t>
      </w:r>
    </w:p>
    <w:p w14:paraId="180E7731" w14:textId="77777777" w:rsidR="0048191E" w:rsidRPr="0048191E" w:rsidRDefault="0048191E" w:rsidP="0048191E">
      <w:pPr>
        <w:jc w:val="both"/>
        <w:rPr>
          <w:color w:val="808080" w:themeColor="background1" w:themeShade="80"/>
          <w:sz w:val="20"/>
          <w:szCs w:val="20"/>
          <w:lang w:val="es-CO"/>
        </w:rPr>
      </w:pPr>
    </w:p>
    <w:p w14:paraId="486D6E8E" w14:textId="77777777" w:rsidR="00900BC5" w:rsidRDefault="00900BC5" w:rsidP="00490939">
      <w:pPr>
        <w:pStyle w:val="Ttulo1"/>
        <w:tabs>
          <w:tab w:val="left" w:pos="142"/>
        </w:tabs>
        <w:ind w:left="848" w:right="301"/>
        <w:rPr>
          <w:rFonts w:ascii="Arial" w:eastAsia="Arial" w:hAnsi="Arial" w:cs="Arial"/>
          <w:b w:val="0"/>
          <w:bCs w:val="0"/>
          <w:color w:val="808080" w:themeColor="background1" w:themeShade="80"/>
          <w:sz w:val="20"/>
          <w:szCs w:val="20"/>
          <w:lang w:val="es-CO"/>
        </w:rPr>
      </w:pPr>
    </w:p>
    <w:p w14:paraId="65FFB144" w14:textId="1D4069FA" w:rsidR="00E60D32" w:rsidRDefault="00E60D32" w:rsidP="00490939">
      <w:pPr>
        <w:pStyle w:val="Ttulo1"/>
        <w:tabs>
          <w:tab w:val="left" w:pos="142"/>
        </w:tabs>
        <w:ind w:left="848" w:right="301"/>
        <w:rPr>
          <w:rFonts w:ascii="Arial" w:eastAsia="Arial" w:hAnsi="Arial" w:cs="Arial"/>
          <w:b w:val="0"/>
          <w:bCs w:val="0"/>
          <w:color w:val="808080" w:themeColor="background1" w:themeShade="80"/>
          <w:sz w:val="20"/>
          <w:szCs w:val="20"/>
          <w:lang w:val="es-CO"/>
        </w:rPr>
      </w:pPr>
    </w:p>
    <w:p w14:paraId="22F547DA" w14:textId="77777777" w:rsidR="00BC501C" w:rsidRPr="002F7FE9" w:rsidRDefault="00BC501C" w:rsidP="002F7FE9">
      <w:pPr>
        <w:ind w:right="-124"/>
        <w:rPr>
          <w:rFonts w:ascii="Trebuchet MS"/>
          <w:b/>
          <w:sz w:val="6"/>
          <w:lang w:val="es-CO"/>
        </w:rPr>
      </w:pPr>
    </w:p>
    <w:tbl>
      <w:tblPr>
        <w:tblW w:w="11398" w:type="dxa"/>
        <w:tblInd w:w="137" w:type="dxa"/>
        <w:tblCellMar>
          <w:left w:w="70" w:type="dxa"/>
          <w:right w:w="70" w:type="dxa"/>
        </w:tblCellMar>
        <w:tblLook w:val="04A0" w:firstRow="1" w:lastRow="0" w:firstColumn="1" w:lastColumn="0" w:noHBand="0" w:noVBand="1"/>
      </w:tblPr>
      <w:tblGrid>
        <w:gridCol w:w="2279"/>
        <w:gridCol w:w="2279"/>
        <w:gridCol w:w="2279"/>
        <w:gridCol w:w="2282"/>
        <w:gridCol w:w="2279"/>
      </w:tblGrid>
      <w:tr w:rsidR="00BC501C" w:rsidRPr="00B15794" w14:paraId="237586A1" w14:textId="77777777" w:rsidTr="00897DD0">
        <w:trPr>
          <w:trHeight w:val="224"/>
        </w:trPr>
        <w:tc>
          <w:tcPr>
            <w:tcW w:w="9119" w:type="dxa"/>
            <w:gridSpan w:val="4"/>
            <w:tcBorders>
              <w:top w:val="single" w:sz="4" w:space="0" w:color="5B9BD5"/>
              <w:left w:val="single" w:sz="4" w:space="0" w:color="5B9BD5"/>
              <w:bottom w:val="single" w:sz="4" w:space="0" w:color="5B9BD5"/>
              <w:right w:val="single" w:sz="4" w:space="0" w:color="5B9BD5"/>
            </w:tcBorders>
            <w:shd w:val="clear" w:color="000000" w:fill="003399"/>
            <w:noWrap/>
            <w:vAlign w:val="center"/>
            <w:hideMark/>
          </w:tcPr>
          <w:p w14:paraId="36D24C24" w14:textId="77777777" w:rsidR="00BC501C" w:rsidRPr="00B15794" w:rsidRDefault="00BC501C" w:rsidP="008A68D6">
            <w:pPr>
              <w:widowControl/>
              <w:autoSpaceDE/>
              <w:autoSpaceDN/>
              <w:rPr>
                <w:rFonts w:ascii="Calibri" w:eastAsia="Times New Roman" w:hAnsi="Calibri" w:cs="Calibri"/>
                <w:color w:val="FFFFFF"/>
                <w:lang w:val="es-CO" w:eastAsia="es-CO"/>
              </w:rPr>
            </w:pPr>
            <w:r w:rsidRPr="00B15794">
              <w:rPr>
                <w:rFonts w:ascii="Calibri" w:eastAsia="Times New Roman" w:hAnsi="Calibri" w:cs="Calibri"/>
                <w:color w:val="FFFFFF"/>
                <w:lang w:val="es-CO" w:eastAsia="es-CO"/>
              </w:rPr>
              <w:t>ASESORES</w:t>
            </w:r>
          </w:p>
        </w:tc>
        <w:tc>
          <w:tcPr>
            <w:tcW w:w="2279" w:type="dxa"/>
            <w:tcBorders>
              <w:top w:val="single" w:sz="4" w:space="0" w:color="5B9BD5"/>
              <w:left w:val="nil"/>
              <w:bottom w:val="single" w:sz="4" w:space="0" w:color="5B9BD5"/>
              <w:right w:val="single" w:sz="4" w:space="0" w:color="5B9BD5"/>
            </w:tcBorders>
            <w:shd w:val="clear" w:color="000000" w:fill="003399"/>
            <w:noWrap/>
            <w:vAlign w:val="center"/>
            <w:hideMark/>
          </w:tcPr>
          <w:p w14:paraId="3CBFC1AB" w14:textId="77777777" w:rsidR="00BC501C" w:rsidRPr="00B15794" w:rsidRDefault="00BC501C" w:rsidP="008A68D6">
            <w:pPr>
              <w:widowControl/>
              <w:autoSpaceDE/>
              <w:autoSpaceDN/>
              <w:rPr>
                <w:rFonts w:ascii="Calibri" w:eastAsia="Times New Roman" w:hAnsi="Calibri" w:cs="Calibri"/>
                <w:color w:val="FFFFFF"/>
                <w:lang w:val="es-CO" w:eastAsia="es-CO"/>
              </w:rPr>
            </w:pPr>
            <w:r w:rsidRPr="00B15794">
              <w:rPr>
                <w:rFonts w:ascii="Calibri" w:eastAsia="Times New Roman" w:hAnsi="Calibri" w:cs="Calibri"/>
                <w:color w:val="FFFFFF"/>
                <w:lang w:val="es-CO" w:eastAsia="es-CO"/>
              </w:rPr>
              <w:t> </w:t>
            </w:r>
          </w:p>
        </w:tc>
      </w:tr>
      <w:tr w:rsidR="00BC501C" w:rsidRPr="00B15794" w14:paraId="566554CD" w14:textId="77777777" w:rsidTr="00897DD0">
        <w:trPr>
          <w:trHeight w:val="269"/>
        </w:trPr>
        <w:tc>
          <w:tcPr>
            <w:tcW w:w="2279" w:type="dxa"/>
            <w:tcBorders>
              <w:top w:val="nil"/>
              <w:left w:val="single" w:sz="4" w:space="0" w:color="5B9BD5"/>
              <w:bottom w:val="single" w:sz="4" w:space="0" w:color="5B9BD5"/>
              <w:right w:val="single" w:sz="4" w:space="0" w:color="5B9BD5"/>
            </w:tcBorders>
            <w:shd w:val="clear" w:color="000000" w:fill="EAEAEA"/>
            <w:vAlign w:val="center"/>
            <w:hideMark/>
          </w:tcPr>
          <w:p w14:paraId="6EBA893B" w14:textId="77777777" w:rsidR="00BC501C" w:rsidRPr="00B15794" w:rsidRDefault="00BC501C" w:rsidP="008A68D6">
            <w:pPr>
              <w:widowControl/>
              <w:autoSpaceDE/>
              <w:autoSpaceDN/>
              <w:jc w:val="center"/>
              <w:rPr>
                <w:rFonts w:ascii="Verdana" w:eastAsia="Times New Roman" w:hAnsi="Verdana" w:cs="Calibri"/>
                <w:color w:val="223980"/>
                <w:sz w:val="14"/>
                <w:szCs w:val="14"/>
                <w:lang w:val="es-CO" w:eastAsia="es-CO"/>
              </w:rPr>
            </w:pPr>
            <w:r w:rsidRPr="00B15794">
              <w:rPr>
                <w:rFonts w:ascii="Verdana" w:eastAsia="Times New Roman" w:hAnsi="Verdana" w:cs="Calibri"/>
                <w:color w:val="223980"/>
                <w:sz w:val="14"/>
                <w:szCs w:val="14"/>
                <w:lang w:val="es-CO" w:eastAsia="es-CO"/>
              </w:rPr>
              <w:t>Código</w:t>
            </w:r>
          </w:p>
        </w:tc>
        <w:tc>
          <w:tcPr>
            <w:tcW w:w="2279" w:type="dxa"/>
            <w:tcBorders>
              <w:top w:val="nil"/>
              <w:left w:val="nil"/>
              <w:bottom w:val="single" w:sz="4" w:space="0" w:color="5B9BD5"/>
              <w:right w:val="single" w:sz="4" w:space="0" w:color="5B9BD5"/>
            </w:tcBorders>
            <w:shd w:val="clear" w:color="000000" w:fill="EAEAEA"/>
            <w:vAlign w:val="center"/>
            <w:hideMark/>
          </w:tcPr>
          <w:p w14:paraId="052F85DD" w14:textId="77777777" w:rsidR="00BC501C" w:rsidRPr="00B15794" w:rsidRDefault="00BC501C" w:rsidP="008A68D6">
            <w:pPr>
              <w:widowControl/>
              <w:autoSpaceDE/>
              <w:autoSpaceDN/>
              <w:jc w:val="center"/>
              <w:rPr>
                <w:rFonts w:ascii="Verdana" w:eastAsia="Times New Roman" w:hAnsi="Verdana" w:cs="Calibri"/>
                <w:color w:val="223980"/>
                <w:sz w:val="14"/>
                <w:szCs w:val="14"/>
                <w:lang w:val="es-CO" w:eastAsia="es-CO"/>
              </w:rPr>
            </w:pPr>
            <w:r w:rsidRPr="00B15794">
              <w:rPr>
                <w:rFonts w:ascii="Verdana" w:eastAsia="Times New Roman" w:hAnsi="Verdana" w:cs="Calibri"/>
                <w:color w:val="223980"/>
                <w:sz w:val="14"/>
                <w:szCs w:val="14"/>
                <w:lang w:val="es-CO" w:eastAsia="es-CO"/>
              </w:rPr>
              <w:t>Nombre del asesor principal</w:t>
            </w:r>
          </w:p>
        </w:tc>
        <w:tc>
          <w:tcPr>
            <w:tcW w:w="2279" w:type="dxa"/>
            <w:tcBorders>
              <w:top w:val="nil"/>
              <w:left w:val="nil"/>
              <w:bottom w:val="single" w:sz="4" w:space="0" w:color="5B9BD5"/>
              <w:right w:val="single" w:sz="4" w:space="0" w:color="5B9BD5"/>
            </w:tcBorders>
            <w:shd w:val="clear" w:color="000000" w:fill="EAEAEA"/>
            <w:vAlign w:val="center"/>
            <w:hideMark/>
          </w:tcPr>
          <w:p w14:paraId="0B2F1248" w14:textId="77777777" w:rsidR="00BC501C" w:rsidRPr="00B15794" w:rsidRDefault="00BC501C" w:rsidP="008A68D6">
            <w:pPr>
              <w:widowControl/>
              <w:autoSpaceDE/>
              <w:autoSpaceDN/>
              <w:jc w:val="center"/>
              <w:rPr>
                <w:rFonts w:ascii="Verdana" w:eastAsia="Times New Roman" w:hAnsi="Verdana" w:cs="Calibri"/>
                <w:color w:val="223980"/>
                <w:sz w:val="14"/>
                <w:szCs w:val="14"/>
                <w:lang w:val="es-CO" w:eastAsia="es-CO"/>
              </w:rPr>
            </w:pPr>
            <w:r w:rsidRPr="00B15794">
              <w:rPr>
                <w:rFonts w:ascii="Verdana" w:eastAsia="Times New Roman" w:hAnsi="Verdana" w:cs="Calibri"/>
                <w:color w:val="223980"/>
                <w:sz w:val="14"/>
                <w:szCs w:val="14"/>
                <w:lang w:val="es-CO" w:eastAsia="es-CO"/>
              </w:rPr>
              <w:t>L</w:t>
            </w:r>
            <w:r w:rsidRPr="00B15794">
              <w:rPr>
                <w:rFonts w:eastAsia="Times New Roman"/>
                <w:color w:val="223980"/>
                <w:sz w:val="14"/>
                <w:szCs w:val="14"/>
                <w:lang w:val="es-CO" w:eastAsia="es-CO"/>
              </w:rPr>
              <w:t>í</w:t>
            </w:r>
            <w:r w:rsidRPr="00B15794">
              <w:rPr>
                <w:rFonts w:ascii="Verdana" w:eastAsia="Times New Roman" w:hAnsi="Verdana" w:cs="Calibri"/>
                <w:color w:val="223980"/>
                <w:sz w:val="14"/>
                <w:szCs w:val="14"/>
                <w:lang w:val="es-CO" w:eastAsia="es-CO"/>
              </w:rPr>
              <w:t xml:space="preserve">der </w:t>
            </w:r>
            <w:r w:rsidRPr="00B15794">
              <w:rPr>
                <w:rFonts w:ascii="Wingdings" w:eastAsia="Times New Roman" w:hAnsi="Wingdings" w:cs="Calibri"/>
                <w:b/>
                <w:bCs/>
                <w:color w:val="00B0F0"/>
                <w:sz w:val="16"/>
                <w:szCs w:val="16"/>
                <w:lang w:val="es-CO" w:eastAsia="es-CO"/>
              </w:rPr>
              <w:t></w:t>
            </w:r>
          </w:p>
        </w:tc>
        <w:tc>
          <w:tcPr>
            <w:tcW w:w="2282" w:type="dxa"/>
            <w:tcBorders>
              <w:top w:val="nil"/>
              <w:left w:val="nil"/>
              <w:bottom w:val="single" w:sz="4" w:space="0" w:color="5B9BD5"/>
              <w:right w:val="single" w:sz="4" w:space="0" w:color="5B9BD5"/>
            </w:tcBorders>
            <w:shd w:val="clear" w:color="000000" w:fill="EAEAEA"/>
            <w:vAlign w:val="center"/>
            <w:hideMark/>
          </w:tcPr>
          <w:p w14:paraId="27DD00F7" w14:textId="77777777" w:rsidR="00BC501C" w:rsidRPr="00B15794" w:rsidRDefault="00BC501C" w:rsidP="008A68D6">
            <w:pPr>
              <w:widowControl/>
              <w:autoSpaceDE/>
              <w:autoSpaceDN/>
              <w:jc w:val="center"/>
              <w:rPr>
                <w:rFonts w:ascii="Verdana" w:eastAsia="Times New Roman" w:hAnsi="Verdana" w:cs="Calibri"/>
                <w:color w:val="223980"/>
                <w:sz w:val="14"/>
                <w:szCs w:val="14"/>
                <w:lang w:val="es-CO" w:eastAsia="es-CO"/>
              </w:rPr>
            </w:pPr>
            <w:r w:rsidRPr="00B15794">
              <w:rPr>
                <w:rFonts w:ascii="Verdana" w:eastAsia="Times New Roman" w:hAnsi="Verdana" w:cs="Calibri"/>
                <w:color w:val="223980"/>
                <w:sz w:val="14"/>
                <w:szCs w:val="14"/>
                <w:lang w:val="es-CO" w:eastAsia="es-CO"/>
              </w:rPr>
              <w:t>Participaci</w:t>
            </w:r>
            <w:r w:rsidRPr="00B15794">
              <w:rPr>
                <w:rFonts w:eastAsia="Times New Roman"/>
                <w:color w:val="223980"/>
                <w:sz w:val="14"/>
                <w:szCs w:val="14"/>
                <w:lang w:val="es-CO" w:eastAsia="es-CO"/>
              </w:rPr>
              <w:t>ó</w:t>
            </w:r>
            <w:r w:rsidRPr="00B15794">
              <w:rPr>
                <w:rFonts w:ascii="Verdana" w:eastAsia="Times New Roman" w:hAnsi="Verdana" w:cs="Calibri"/>
                <w:color w:val="223980"/>
                <w:sz w:val="14"/>
                <w:szCs w:val="14"/>
                <w:lang w:val="es-CO" w:eastAsia="es-CO"/>
              </w:rPr>
              <w:t>n</w:t>
            </w:r>
          </w:p>
        </w:tc>
        <w:tc>
          <w:tcPr>
            <w:tcW w:w="2279" w:type="dxa"/>
            <w:tcBorders>
              <w:top w:val="nil"/>
              <w:left w:val="nil"/>
              <w:bottom w:val="single" w:sz="4" w:space="0" w:color="5B9BD5"/>
              <w:right w:val="single" w:sz="4" w:space="0" w:color="5B9BD5"/>
            </w:tcBorders>
            <w:shd w:val="clear" w:color="000000" w:fill="EAEAEA"/>
            <w:vAlign w:val="center"/>
            <w:hideMark/>
          </w:tcPr>
          <w:p w14:paraId="647ACF08" w14:textId="77777777" w:rsidR="00BC501C" w:rsidRPr="00B15794" w:rsidRDefault="00BC501C" w:rsidP="008A68D6">
            <w:pPr>
              <w:widowControl/>
              <w:autoSpaceDE/>
              <w:autoSpaceDN/>
              <w:jc w:val="center"/>
              <w:rPr>
                <w:rFonts w:ascii="Verdana" w:eastAsia="Times New Roman" w:hAnsi="Verdana" w:cs="Calibri"/>
                <w:color w:val="223980"/>
                <w:sz w:val="14"/>
                <w:szCs w:val="14"/>
                <w:lang w:val="es-CO" w:eastAsia="es-CO"/>
              </w:rPr>
            </w:pPr>
            <w:r w:rsidRPr="00B15794">
              <w:rPr>
                <w:rFonts w:ascii="Verdana" w:eastAsia="Times New Roman" w:hAnsi="Verdana" w:cs="Calibri"/>
                <w:color w:val="223980"/>
                <w:sz w:val="14"/>
                <w:szCs w:val="14"/>
                <w:lang w:val="es-CO" w:eastAsia="es-CO"/>
              </w:rPr>
              <w:t>Comisi</w:t>
            </w:r>
            <w:r w:rsidRPr="00B15794">
              <w:rPr>
                <w:rFonts w:eastAsia="Times New Roman"/>
                <w:color w:val="223980"/>
                <w:sz w:val="14"/>
                <w:szCs w:val="14"/>
                <w:lang w:val="es-CO" w:eastAsia="es-CO"/>
              </w:rPr>
              <w:t>ó</w:t>
            </w:r>
            <w:r w:rsidRPr="00B15794">
              <w:rPr>
                <w:rFonts w:ascii="Verdana" w:eastAsia="Times New Roman" w:hAnsi="Verdana" w:cs="Calibri"/>
                <w:color w:val="223980"/>
                <w:sz w:val="14"/>
                <w:szCs w:val="14"/>
                <w:lang w:val="es-CO" w:eastAsia="es-CO"/>
              </w:rPr>
              <w:t>n ponderada</w:t>
            </w:r>
          </w:p>
        </w:tc>
      </w:tr>
      <w:tr w:rsidR="00BC501C" w:rsidRPr="00B15794" w14:paraId="4B835D60" w14:textId="77777777" w:rsidTr="00897DD0">
        <w:trPr>
          <w:trHeight w:val="224"/>
        </w:trPr>
        <w:tc>
          <w:tcPr>
            <w:tcW w:w="2279" w:type="dxa"/>
            <w:tcBorders>
              <w:top w:val="nil"/>
              <w:left w:val="single" w:sz="4" w:space="0" w:color="5B9BD5"/>
              <w:bottom w:val="single" w:sz="4" w:space="0" w:color="5B9BD5"/>
              <w:right w:val="single" w:sz="4" w:space="0" w:color="5B9BD5"/>
            </w:tcBorders>
            <w:shd w:val="clear" w:color="000000" w:fill="EAEAEA"/>
            <w:vAlign w:val="center"/>
            <w:hideMark/>
          </w:tcPr>
          <w:p w14:paraId="08730FB9" w14:textId="77777777" w:rsidR="00BC501C" w:rsidRPr="006370ED" w:rsidRDefault="006370ED" w:rsidP="006370ED">
            <w:pPr>
              <w:widowControl/>
              <w:autoSpaceDE/>
              <w:autoSpaceDN/>
              <w:jc w:val="center"/>
              <w:rPr>
                <w:rFonts w:ascii="Verdana" w:eastAsia="Times New Roman" w:hAnsi="Verdana" w:cs="Calibri"/>
                <w:color w:val="223980"/>
                <w:sz w:val="14"/>
                <w:szCs w:val="14"/>
                <w:lang w:val="es-CO" w:eastAsia="es-CO"/>
              </w:rPr>
            </w:pPr>
            <w:r w:rsidRPr="006370ED">
              <w:rPr>
                <w:rFonts w:ascii="Verdana" w:eastAsia="Times New Roman" w:hAnsi="Verdana" w:cs="Calibri"/>
                <w:color w:val="223980"/>
                <w:sz w:val="14"/>
                <w:szCs w:val="14"/>
                <w:lang w:val="es-CO" w:eastAsia="es-CO"/>
              </w:rPr>
              <w:t>10037</w:t>
            </w:r>
          </w:p>
        </w:tc>
        <w:tc>
          <w:tcPr>
            <w:tcW w:w="2279" w:type="dxa"/>
            <w:tcBorders>
              <w:top w:val="nil"/>
              <w:left w:val="nil"/>
              <w:bottom w:val="single" w:sz="4" w:space="0" w:color="5B9BD5"/>
              <w:right w:val="single" w:sz="4" w:space="0" w:color="5B9BD5"/>
            </w:tcBorders>
            <w:shd w:val="clear" w:color="000000" w:fill="EAEAEA"/>
            <w:vAlign w:val="center"/>
            <w:hideMark/>
          </w:tcPr>
          <w:p w14:paraId="412ED81E" w14:textId="77777777" w:rsidR="00BC501C" w:rsidRPr="006370ED" w:rsidRDefault="006370ED" w:rsidP="006370ED">
            <w:pPr>
              <w:widowControl/>
              <w:autoSpaceDE/>
              <w:autoSpaceDN/>
              <w:jc w:val="center"/>
              <w:rPr>
                <w:rFonts w:ascii="Verdana" w:eastAsia="Times New Roman" w:hAnsi="Verdana" w:cs="Calibri"/>
                <w:color w:val="223980"/>
                <w:sz w:val="14"/>
                <w:szCs w:val="14"/>
                <w:lang w:val="es-CO" w:eastAsia="es-CO"/>
              </w:rPr>
            </w:pPr>
            <w:proofErr w:type="spellStart"/>
            <w:r w:rsidRPr="006370ED">
              <w:rPr>
                <w:rFonts w:ascii="Verdana" w:eastAsia="Times New Roman" w:hAnsi="Verdana" w:cs="Calibri"/>
                <w:color w:val="223980"/>
                <w:sz w:val="14"/>
                <w:szCs w:val="14"/>
                <w:lang w:val="es-CO" w:eastAsia="es-CO"/>
              </w:rPr>
              <w:t>AON</w:t>
            </w:r>
            <w:proofErr w:type="spellEnd"/>
            <w:r w:rsidRPr="006370ED">
              <w:rPr>
                <w:rFonts w:ascii="Verdana" w:eastAsia="Times New Roman" w:hAnsi="Verdana" w:cs="Calibri"/>
                <w:color w:val="223980"/>
                <w:sz w:val="14"/>
                <w:szCs w:val="14"/>
                <w:lang w:val="es-CO" w:eastAsia="es-CO"/>
              </w:rPr>
              <w:t xml:space="preserve"> </w:t>
            </w:r>
            <w:proofErr w:type="spellStart"/>
            <w:r w:rsidRPr="006370ED">
              <w:rPr>
                <w:rFonts w:ascii="Verdana" w:eastAsia="Times New Roman" w:hAnsi="Verdana" w:cs="Calibri"/>
                <w:color w:val="223980"/>
                <w:sz w:val="14"/>
                <w:szCs w:val="14"/>
                <w:lang w:val="es-CO" w:eastAsia="es-CO"/>
              </w:rPr>
              <w:t>RISK</w:t>
            </w:r>
            <w:proofErr w:type="spellEnd"/>
            <w:r w:rsidRPr="006370ED">
              <w:rPr>
                <w:rFonts w:ascii="Verdana" w:eastAsia="Times New Roman" w:hAnsi="Verdana" w:cs="Calibri"/>
                <w:color w:val="223980"/>
                <w:sz w:val="14"/>
                <w:szCs w:val="14"/>
                <w:lang w:val="es-CO" w:eastAsia="es-CO"/>
              </w:rPr>
              <w:t xml:space="preserve"> </w:t>
            </w:r>
            <w:proofErr w:type="spellStart"/>
            <w:r w:rsidRPr="006370ED">
              <w:rPr>
                <w:rFonts w:ascii="Verdana" w:eastAsia="Times New Roman" w:hAnsi="Verdana" w:cs="Calibri"/>
                <w:color w:val="223980"/>
                <w:sz w:val="14"/>
                <w:szCs w:val="14"/>
                <w:lang w:val="es-CO" w:eastAsia="es-CO"/>
              </w:rPr>
              <w:t>SERVICES</w:t>
            </w:r>
            <w:proofErr w:type="spellEnd"/>
            <w:r w:rsidRPr="006370ED">
              <w:rPr>
                <w:rFonts w:ascii="Verdana" w:eastAsia="Times New Roman" w:hAnsi="Verdana" w:cs="Calibri"/>
                <w:color w:val="223980"/>
                <w:sz w:val="14"/>
                <w:szCs w:val="14"/>
                <w:lang w:val="es-CO" w:eastAsia="es-CO"/>
              </w:rPr>
              <w:t xml:space="preserve"> COLOMBIA </w:t>
            </w:r>
            <w:proofErr w:type="spellStart"/>
            <w:proofErr w:type="gramStart"/>
            <w:r w:rsidRPr="006370ED">
              <w:rPr>
                <w:rFonts w:ascii="Verdana" w:eastAsia="Times New Roman" w:hAnsi="Verdana" w:cs="Calibri"/>
                <w:color w:val="223980"/>
                <w:sz w:val="14"/>
                <w:szCs w:val="14"/>
                <w:lang w:val="es-CO" w:eastAsia="es-CO"/>
              </w:rPr>
              <w:t>S.A</w:t>
            </w:r>
            <w:proofErr w:type="spellEnd"/>
            <w:proofErr w:type="gramEnd"/>
          </w:p>
        </w:tc>
        <w:tc>
          <w:tcPr>
            <w:tcW w:w="2279" w:type="dxa"/>
            <w:tcBorders>
              <w:top w:val="nil"/>
              <w:left w:val="nil"/>
              <w:bottom w:val="single" w:sz="4" w:space="0" w:color="5B9BD5"/>
              <w:right w:val="single" w:sz="4" w:space="0" w:color="5B9BD5"/>
            </w:tcBorders>
            <w:shd w:val="clear" w:color="000000" w:fill="EAEAEA"/>
            <w:vAlign w:val="center"/>
            <w:hideMark/>
          </w:tcPr>
          <w:p w14:paraId="3D25BB4F" w14:textId="77777777" w:rsidR="00BC501C" w:rsidRPr="00B15794" w:rsidRDefault="00BC501C" w:rsidP="008A68D6">
            <w:pPr>
              <w:widowControl/>
              <w:autoSpaceDE/>
              <w:autoSpaceDN/>
              <w:rPr>
                <w:rFonts w:ascii="Calibri" w:eastAsia="Times New Roman" w:hAnsi="Calibri" w:cs="Calibri"/>
                <w:color w:val="000000"/>
                <w:lang w:val="es-CO" w:eastAsia="es-CO"/>
              </w:rPr>
            </w:pPr>
            <w:r w:rsidRPr="00B15794">
              <w:rPr>
                <w:rFonts w:ascii="Calibri" w:eastAsia="Times New Roman" w:hAnsi="Calibri" w:cs="Calibri"/>
                <w:color w:val="000000"/>
                <w:lang w:val="es-CO" w:eastAsia="es-CO"/>
              </w:rPr>
              <w:t> </w:t>
            </w:r>
          </w:p>
        </w:tc>
        <w:tc>
          <w:tcPr>
            <w:tcW w:w="2282" w:type="dxa"/>
            <w:tcBorders>
              <w:top w:val="nil"/>
              <w:left w:val="nil"/>
              <w:bottom w:val="single" w:sz="4" w:space="0" w:color="5B9BD5"/>
              <w:right w:val="single" w:sz="4" w:space="0" w:color="5B9BD5"/>
            </w:tcBorders>
            <w:shd w:val="clear" w:color="000000" w:fill="EAEAEA"/>
            <w:vAlign w:val="center"/>
            <w:hideMark/>
          </w:tcPr>
          <w:p w14:paraId="6B8F9951" w14:textId="77777777" w:rsidR="00BC501C" w:rsidRPr="00B15794" w:rsidRDefault="00BC501C" w:rsidP="006370ED">
            <w:pPr>
              <w:widowControl/>
              <w:autoSpaceDE/>
              <w:autoSpaceDN/>
              <w:jc w:val="center"/>
              <w:rPr>
                <w:rFonts w:ascii="Calibri" w:eastAsia="Times New Roman" w:hAnsi="Calibri" w:cs="Calibri"/>
                <w:color w:val="000000"/>
                <w:lang w:val="es-CO" w:eastAsia="es-CO"/>
              </w:rPr>
            </w:pPr>
            <w:r w:rsidRPr="006370ED">
              <w:rPr>
                <w:rFonts w:ascii="Verdana" w:eastAsia="Times New Roman" w:hAnsi="Verdana" w:cs="Calibri"/>
                <w:color w:val="223980"/>
                <w:sz w:val="14"/>
                <w:szCs w:val="14"/>
                <w:lang w:val="es-CO" w:eastAsia="es-CO"/>
              </w:rPr>
              <w:t> </w:t>
            </w:r>
            <w:r w:rsidR="006370ED" w:rsidRPr="006370ED">
              <w:rPr>
                <w:rFonts w:ascii="Verdana" w:eastAsia="Times New Roman" w:hAnsi="Verdana" w:cs="Calibri"/>
                <w:color w:val="223980"/>
                <w:sz w:val="14"/>
                <w:szCs w:val="14"/>
                <w:lang w:val="es-CO" w:eastAsia="es-CO"/>
              </w:rPr>
              <w:t>100%</w:t>
            </w:r>
          </w:p>
        </w:tc>
        <w:tc>
          <w:tcPr>
            <w:tcW w:w="2279" w:type="dxa"/>
            <w:tcBorders>
              <w:top w:val="nil"/>
              <w:left w:val="nil"/>
              <w:bottom w:val="single" w:sz="4" w:space="0" w:color="5B9BD5"/>
              <w:right w:val="single" w:sz="4" w:space="0" w:color="5B9BD5"/>
            </w:tcBorders>
            <w:shd w:val="clear" w:color="000000" w:fill="EAEAEA"/>
            <w:vAlign w:val="center"/>
            <w:hideMark/>
          </w:tcPr>
          <w:p w14:paraId="7EF9AD89" w14:textId="177830DD" w:rsidR="00BC501C" w:rsidRPr="00B15794" w:rsidRDefault="00F82931" w:rsidP="008A68D6">
            <w:pPr>
              <w:widowControl/>
              <w:autoSpaceDE/>
              <w:autoSpaceDN/>
              <w:jc w:val="center"/>
              <w:rPr>
                <w:rFonts w:ascii="Verdana" w:eastAsia="Times New Roman" w:hAnsi="Verdana" w:cs="Calibri"/>
                <w:color w:val="223980"/>
                <w:sz w:val="14"/>
                <w:szCs w:val="14"/>
                <w:lang w:val="es-CO" w:eastAsia="es-CO"/>
              </w:rPr>
            </w:pPr>
            <w:r>
              <w:rPr>
                <w:rFonts w:ascii="Verdana" w:eastAsia="Times New Roman" w:hAnsi="Verdana" w:cs="Calibri"/>
                <w:color w:val="223980"/>
                <w:sz w:val="14"/>
                <w:szCs w:val="14"/>
                <w:lang w:val="es-CO" w:eastAsia="es-CO"/>
              </w:rPr>
              <w:t>12</w:t>
            </w:r>
            <w:r w:rsidR="006370ED">
              <w:rPr>
                <w:rFonts w:ascii="Verdana" w:eastAsia="Times New Roman" w:hAnsi="Verdana" w:cs="Calibri"/>
                <w:color w:val="223980"/>
                <w:sz w:val="14"/>
                <w:szCs w:val="14"/>
                <w:lang w:val="es-CO" w:eastAsia="es-CO"/>
              </w:rPr>
              <w:t>%</w:t>
            </w:r>
            <w:r w:rsidR="00BC501C" w:rsidRPr="00B15794">
              <w:rPr>
                <w:rFonts w:ascii="Verdana" w:eastAsia="Times New Roman" w:hAnsi="Verdana" w:cs="Calibri"/>
                <w:color w:val="223980"/>
                <w:sz w:val="14"/>
                <w:szCs w:val="14"/>
                <w:lang w:val="es-CO" w:eastAsia="es-CO"/>
              </w:rPr>
              <w:t> </w:t>
            </w:r>
          </w:p>
        </w:tc>
      </w:tr>
      <w:tr w:rsidR="00BC501C" w:rsidRPr="00B15794" w14:paraId="4C510C0E" w14:textId="77777777" w:rsidTr="00897DD0">
        <w:trPr>
          <w:trHeight w:val="224"/>
        </w:trPr>
        <w:tc>
          <w:tcPr>
            <w:tcW w:w="2279" w:type="dxa"/>
            <w:tcBorders>
              <w:top w:val="nil"/>
              <w:left w:val="single" w:sz="4" w:space="0" w:color="5B9BD5"/>
              <w:bottom w:val="single" w:sz="4" w:space="0" w:color="5B9BD5"/>
              <w:right w:val="single" w:sz="4" w:space="0" w:color="5B9BD5"/>
            </w:tcBorders>
            <w:shd w:val="clear" w:color="000000" w:fill="EAEAEA"/>
            <w:vAlign w:val="center"/>
            <w:hideMark/>
          </w:tcPr>
          <w:p w14:paraId="09A2086A" w14:textId="77777777" w:rsidR="00BC501C" w:rsidRPr="00B15794" w:rsidRDefault="00BC501C" w:rsidP="008A68D6">
            <w:pPr>
              <w:widowControl/>
              <w:autoSpaceDE/>
              <w:autoSpaceDN/>
              <w:jc w:val="center"/>
              <w:rPr>
                <w:rFonts w:ascii="Verdana" w:eastAsia="Times New Roman" w:hAnsi="Verdana" w:cs="Calibri"/>
                <w:color w:val="223980"/>
                <w:sz w:val="14"/>
                <w:szCs w:val="14"/>
                <w:lang w:val="es-CO" w:eastAsia="es-CO"/>
              </w:rPr>
            </w:pPr>
            <w:r w:rsidRPr="00B15794">
              <w:rPr>
                <w:rFonts w:ascii="Verdana" w:eastAsia="Times New Roman" w:hAnsi="Verdana" w:cs="Calibri"/>
                <w:color w:val="223980"/>
                <w:sz w:val="14"/>
                <w:szCs w:val="14"/>
                <w:lang w:val="es-CO" w:eastAsia="es-CO"/>
              </w:rPr>
              <w:t> </w:t>
            </w:r>
          </w:p>
        </w:tc>
        <w:tc>
          <w:tcPr>
            <w:tcW w:w="2279" w:type="dxa"/>
            <w:tcBorders>
              <w:top w:val="nil"/>
              <w:left w:val="nil"/>
              <w:bottom w:val="single" w:sz="4" w:space="0" w:color="5B9BD5"/>
              <w:right w:val="single" w:sz="4" w:space="0" w:color="5B9BD5"/>
            </w:tcBorders>
            <w:shd w:val="clear" w:color="000000" w:fill="EAEAEA"/>
            <w:vAlign w:val="center"/>
            <w:hideMark/>
          </w:tcPr>
          <w:p w14:paraId="28298A80" w14:textId="77777777" w:rsidR="00BC501C" w:rsidRPr="00B15794" w:rsidRDefault="00BC501C" w:rsidP="008A68D6">
            <w:pPr>
              <w:widowControl/>
              <w:autoSpaceDE/>
              <w:autoSpaceDN/>
              <w:jc w:val="center"/>
              <w:rPr>
                <w:rFonts w:ascii="Verdana" w:eastAsia="Times New Roman" w:hAnsi="Verdana" w:cs="Calibri"/>
                <w:color w:val="223980"/>
                <w:sz w:val="14"/>
                <w:szCs w:val="14"/>
                <w:lang w:val="es-CO" w:eastAsia="es-CO"/>
              </w:rPr>
            </w:pPr>
            <w:r w:rsidRPr="00B15794">
              <w:rPr>
                <w:rFonts w:ascii="Verdana" w:eastAsia="Times New Roman" w:hAnsi="Verdana" w:cs="Calibri"/>
                <w:color w:val="223980"/>
                <w:sz w:val="14"/>
                <w:szCs w:val="14"/>
                <w:lang w:val="es-CO" w:eastAsia="es-CO"/>
              </w:rPr>
              <w:t> </w:t>
            </w:r>
          </w:p>
        </w:tc>
        <w:tc>
          <w:tcPr>
            <w:tcW w:w="2279" w:type="dxa"/>
            <w:tcBorders>
              <w:top w:val="nil"/>
              <w:left w:val="nil"/>
              <w:bottom w:val="single" w:sz="4" w:space="0" w:color="5B9BD5"/>
              <w:right w:val="single" w:sz="4" w:space="0" w:color="5B9BD5"/>
            </w:tcBorders>
            <w:shd w:val="clear" w:color="000000" w:fill="EAEAEA"/>
            <w:vAlign w:val="center"/>
            <w:hideMark/>
          </w:tcPr>
          <w:p w14:paraId="5CB3089F" w14:textId="77777777" w:rsidR="00BC501C" w:rsidRPr="00B15794" w:rsidRDefault="00BC501C" w:rsidP="008A68D6">
            <w:pPr>
              <w:widowControl/>
              <w:autoSpaceDE/>
              <w:autoSpaceDN/>
              <w:jc w:val="center"/>
              <w:rPr>
                <w:rFonts w:ascii="Verdana" w:eastAsia="Times New Roman" w:hAnsi="Verdana" w:cs="Calibri"/>
                <w:color w:val="223980"/>
                <w:sz w:val="14"/>
                <w:szCs w:val="14"/>
                <w:lang w:val="es-CO" w:eastAsia="es-CO"/>
              </w:rPr>
            </w:pPr>
            <w:r w:rsidRPr="00B15794">
              <w:rPr>
                <w:rFonts w:ascii="Verdana" w:eastAsia="Times New Roman" w:hAnsi="Verdana" w:cs="Calibri"/>
                <w:color w:val="223980"/>
                <w:sz w:val="14"/>
                <w:szCs w:val="14"/>
                <w:lang w:val="es-CO" w:eastAsia="es-CO"/>
              </w:rPr>
              <w:t> </w:t>
            </w:r>
          </w:p>
        </w:tc>
        <w:tc>
          <w:tcPr>
            <w:tcW w:w="2282" w:type="dxa"/>
            <w:tcBorders>
              <w:top w:val="nil"/>
              <w:left w:val="nil"/>
              <w:bottom w:val="single" w:sz="4" w:space="0" w:color="5B9BD5"/>
              <w:right w:val="single" w:sz="4" w:space="0" w:color="5B9BD5"/>
            </w:tcBorders>
            <w:shd w:val="clear" w:color="000000" w:fill="EAEAEA"/>
            <w:vAlign w:val="center"/>
            <w:hideMark/>
          </w:tcPr>
          <w:p w14:paraId="5B5E9779" w14:textId="77777777" w:rsidR="00BC501C" w:rsidRPr="00B15794" w:rsidRDefault="00BC501C" w:rsidP="008A68D6">
            <w:pPr>
              <w:widowControl/>
              <w:autoSpaceDE/>
              <w:autoSpaceDN/>
              <w:jc w:val="center"/>
              <w:rPr>
                <w:rFonts w:ascii="Verdana" w:eastAsia="Times New Roman" w:hAnsi="Verdana" w:cs="Calibri"/>
                <w:color w:val="223980"/>
                <w:sz w:val="14"/>
                <w:szCs w:val="14"/>
                <w:lang w:val="es-CO" w:eastAsia="es-CO"/>
              </w:rPr>
            </w:pPr>
            <w:r w:rsidRPr="00B15794">
              <w:rPr>
                <w:rFonts w:ascii="Verdana" w:eastAsia="Times New Roman" w:hAnsi="Verdana" w:cs="Calibri"/>
                <w:color w:val="223980"/>
                <w:sz w:val="14"/>
                <w:szCs w:val="14"/>
                <w:lang w:val="es-CO" w:eastAsia="es-CO"/>
              </w:rPr>
              <w:t> </w:t>
            </w:r>
          </w:p>
        </w:tc>
        <w:tc>
          <w:tcPr>
            <w:tcW w:w="2279" w:type="dxa"/>
            <w:tcBorders>
              <w:top w:val="nil"/>
              <w:left w:val="nil"/>
              <w:bottom w:val="single" w:sz="4" w:space="0" w:color="5B9BD5"/>
              <w:right w:val="single" w:sz="4" w:space="0" w:color="5B9BD5"/>
            </w:tcBorders>
            <w:shd w:val="clear" w:color="000000" w:fill="EAEAEA"/>
            <w:vAlign w:val="center"/>
            <w:hideMark/>
          </w:tcPr>
          <w:p w14:paraId="56E5E362" w14:textId="77777777" w:rsidR="00BC501C" w:rsidRPr="00B15794" w:rsidRDefault="00BC501C" w:rsidP="008A68D6">
            <w:pPr>
              <w:widowControl/>
              <w:autoSpaceDE/>
              <w:autoSpaceDN/>
              <w:jc w:val="center"/>
              <w:rPr>
                <w:rFonts w:ascii="Verdana" w:eastAsia="Times New Roman" w:hAnsi="Verdana" w:cs="Calibri"/>
                <w:color w:val="223980"/>
                <w:sz w:val="14"/>
                <w:szCs w:val="14"/>
                <w:lang w:val="es-CO" w:eastAsia="es-CO"/>
              </w:rPr>
            </w:pPr>
            <w:r w:rsidRPr="00B15794">
              <w:rPr>
                <w:rFonts w:ascii="Verdana" w:eastAsia="Times New Roman" w:hAnsi="Verdana" w:cs="Calibri"/>
                <w:color w:val="223980"/>
                <w:sz w:val="14"/>
                <w:szCs w:val="14"/>
                <w:lang w:val="es-CO" w:eastAsia="es-CO"/>
              </w:rPr>
              <w:t> </w:t>
            </w:r>
          </w:p>
        </w:tc>
      </w:tr>
    </w:tbl>
    <w:p w14:paraId="5C484CAD" w14:textId="77777777" w:rsidR="002F7FE9" w:rsidRPr="002F7FE9" w:rsidRDefault="002F7FE9" w:rsidP="002F7FE9">
      <w:pPr>
        <w:ind w:right="-124"/>
        <w:rPr>
          <w:rFonts w:ascii="Trebuchet MS"/>
          <w:b/>
          <w:sz w:val="6"/>
          <w:lang w:val="es-CO"/>
        </w:rPr>
      </w:pPr>
    </w:p>
    <w:p w14:paraId="5CB26FA6" w14:textId="4DCD82FE" w:rsidR="002F7FE9" w:rsidRPr="002F7FE9" w:rsidRDefault="002F7FE9" w:rsidP="002F7FE9">
      <w:pPr>
        <w:ind w:left="128" w:right="-124"/>
        <w:rPr>
          <w:rFonts w:asciiTheme="minorHAnsi" w:eastAsiaTheme="minorHAnsi" w:hAnsiTheme="minorHAnsi" w:cstheme="minorBidi"/>
          <w:lang w:val="es-CO"/>
        </w:rPr>
      </w:pPr>
      <w:r w:rsidRPr="002F7FE9">
        <w:rPr>
          <w:w w:val="110"/>
          <w:lang w:val="es-CO"/>
        </w:rPr>
        <w:fldChar w:fldCharType="begin"/>
      </w:r>
      <w:r w:rsidRPr="002F7FE9">
        <w:rPr>
          <w:w w:val="110"/>
          <w:lang w:val="es-CO"/>
        </w:rPr>
        <w:instrText xml:space="preserve"> LINK </w:instrText>
      </w:r>
      <w:r w:rsidR="00CC32C4">
        <w:rPr>
          <w:w w:val="110"/>
          <w:lang w:val="es-CO"/>
        </w:rPr>
        <w:instrText xml:space="preserve">Excel.Sheet.12 Libro2 Hoja2!F2C3:F5C5 </w:instrText>
      </w:r>
      <w:r w:rsidRPr="002F7FE9">
        <w:rPr>
          <w:w w:val="110"/>
          <w:lang w:val="es-CO"/>
        </w:rPr>
        <w:instrText xml:space="preserve">\a \f 4 \h  \* MERGEFORMAT </w:instrText>
      </w:r>
      <w:r w:rsidRPr="002F7FE9">
        <w:rPr>
          <w:w w:val="110"/>
          <w:lang w:val="es-CO"/>
        </w:rPr>
        <w:fldChar w:fldCharType="separate"/>
      </w:r>
    </w:p>
    <w:p w14:paraId="4472153C" w14:textId="77777777" w:rsidR="0081383B" w:rsidRPr="002F7FE9" w:rsidRDefault="002F7FE9" w:rsidP="0026012D">
      <w:pPr>
        <w:ind w:right="301"/>
        <w:rPr>
          <w:lang w:val="es-CO"/>
        </w:rPr>
      </w:pPr>
      <w:r w:rsidRPr="002F7FE9">
        <w:rPr>
          <w:rFonts w:ascii="Trebuchet MS"/>
          <w:b/>
          <w:color w:val="20A0BE"/>
          <w:w w:val="110"/>
          <w:sz w:val="25"/>
          <w:lang w:val="es-CO"/>
        </w:rPr>
        <w:fldChar w:fldCharType="end"/>
      </w:r>
    </w:p>
    <w:p w14:paraId="67A58825" w14:textId="77777777" w:rsidR="0081383B" w:rsidRDefault="0081383B" w:rsidP="0081383B">
      <w:pPr>
        <w:ind w:left="128" w:right="301"/>
        <w:rPr>
          <w:rFonts w:ascii="Trebuchet MS"/>
          <w:b/>
          <w:color w:val="20A0BE"/>
          <w:w w:val="110"/>
          <w:sz w:val="25"/>
          <w:lang w:val="es-CO"/>
        </w:rPr>
      </w:pPr>
      <w:r w:rsidRPr="002F7FE9">
        <w:rPr>
          <w:rFonts w:ascii="Trebuchet MS"/>
          <w:b/>
          <w:color w:val="20A0BE"/>
          <w:w w:val="110"/>
          <w:sz w:val="25"/>
          <w:lang w:val="es-CO"/>
        </w:rPr>
        <w:t>CONDICIONES GENERALES</w:t>
      </w:r>
    </w:p>
    <w:bookmarkStart w:id="1" w:name="_MON_1638866342"/>
    <w:bookmarkEnd w:id="1"/>
    <w:p w14:paraId="36CFEF00" w14:textId="337614C8" w:rsidR="005823B1" w:rsidRPr="002F7FE9" w:rsidRDefault="005823B1" w:rsidP="0081383B">
      <w:pPr>
        <w:ind w:left="128" w:right="301"/>
        <w:rPr>
          <w:rFonts w:ascii="Trebuchet MS"/>
          <w:b/>
          <w:sz w:val="25"/>
          <w:lang w:val="es-CO"/>
        </w:rPr>
      </w:pPr>
      <w:r>
        <w:rPr>
          <w:b/>
          <w:color w:val="565655"/>
          <w:lang w:val="es-CO"/>
        </w:rPr>
        <w:object w:dxaOrig="11450" w:dyaOrig="1964" w14:anchorId="6210A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in;height:101.25pt" o:ole="">
            <v:imagedata r:id="rId13" o:title=""/>
          </v:shape>
          <o:OLEObject Type="Embed" ProgID="Excel.Sheet.12" ShapeID="_x0000_i1025" DrawAspect="Content" ObjectID="_1783164361" r:id="rId14"/>
        </w:object>
      </w:r>
    </w:p>
    <w:p w14:paraId="5464DC1E" w14:textId="77777777" w:rsidR="0081383B" w:rsidRPr="002F7FE9" w:rsidRDefault="0081383B" w:rsidP="0081383B">
      <w:pPr>
        <w:pStyle w:val="Textoindependiente"/>
        <w:spacing w:before="8"/>
        <w:ind w:right="301"/>
        <w:rPr>
          <w:rFonts w:ascii="Trebuchet MS"/>
          <w:b/>
          <w:sz w:val="16"/>
          <w:lang w:val="es-CO"/>
        </w:rPr>
      </w:pPr>
    </w:p>
    <w:p w14:paraId="287D1168" w14:textId="77777777" w:rsidR="0081383B" w:rsidRPr="002F7FE9" w:rsidRDefault="0081383B" w:rsidP="0081383B">
      <w:pPr>
        <w:pStyle w:val="Textoindependiente"/>
        <w:spacing w:before="2"/>
        <w:ind w:right="301"/>
        <w:rPr>
          <w:rFonts w:ascii="Verdana"/>
          <w:sz w:val="8"/>
          <w:lang w:val="es-CO"/>
        </w:rPr>
      </w:pPr>
    </w:p>
    <w:p w14:paraId="78D55269" w14:textId="6A98DCBA" w:rsidR="000F07FD" w:rsidRPr="00314FA6" w:rsidRDefault="000F07FD" w:rsidP="00EF0899">
      <w:pPr>
        <w:pStyle w:val="Textoindependiente"/>
        <w:tabs>
          <w:tab w:val="left" w:pos="9923"/>
        </w:tabs>
        <w:spacing w:before="99" w:line="249" w:lineRule="auto"/>
        <w:ind w:left="284" w:right="-124"/>
        <w:rPr>
          <w:color w:val="808080" w:themeColor="background1" w:themeShade="80"/>
          <w:lang w:val="es-CO"/>
        </w:rPr>
      </w:pPr>
      <w:r w:rsidRPr="00D57FAF">
        <w:rPr>
          <w:b/>
          <w:color w:val="1F497D" w:themeColor="text2"/>
          <w:lang w:val="es-CO"/>
        </w:rPr>
        <w:t>Pago de las primas:</w:t>
      </w:r>
      <w:r w:rsidRPr="00D57FAF">
        <w:rPr>
          <w:color w:val="1F497D" w:themeColor="text2"/>
          <w:spacing w:val="-12"/>
          <w:lang w:val="es-CO"/>
        </w:rPr>
        <w:t xml:space="preserve"> </w:t>
      </w:r>
      <w:r w:rsidRPr="00314FA6">
        <w:rPr>
          <w:color w:val="808080" w:themeColor="background1" w:themeShade="80"/>
          <w:lang w:val="es-CO"/>
        </w:rPr>
        <w:t xml:space="preserve">El plazo para el pago de la prima será de </w:t>
      </w:r>
      <w:r w:rsidR="0079150C">
        <w:rPr>
          <w:color w:val="808080" w:themeColor="background1" w:themeShade="80"/>
          <w:lang w:val="es-CO"/>
        </w:rPr>
        <w:t>7</w:t>
      </w:r>
      <w:r w:rsidR="006370ED">
        <w:rPr>
          <w:color w:val="808080" w:themeColor="background1" w:themeShade="80"/>
          <w:lang w:val="es-CO"/>
        </w:rPr>
        <w:t>0</w:t>
      </w:r>
      <w:r w:rsidRPr="00314FA6">
        <w:rPr>
          <w:color w:val="808080" w:themeColor="background1" w:themeShade="80"/>
          <w:lang w:val="es-CO"/>
        </w:rPr>
        <w:t xml:space="preserve"> días entre la fecha de inicio de vigencia y la fecha de expedición la más reciente.</w:t>
      </w:r>
    </w:p>
    <w:p w14:paraId="2AC76E99" w14:textId="77777777" w:rsidR="000F07FD" w:rsidRDefault="000F07FD" w:rsidP="00EF0899">
      <w:pPr>
        <w:widowControl/>
        <w:autoSpaceDE/>
        <w:autoSpaceDN/>
        <w:spacing w:after="160" w:line="259" w:lineRule="auto"/>
        <w:ind w:left="284" w:right="-124"/>
        <w:contextualSpacing/>
        <w:jc w:val="both"/>
        <w:rPr>
          <w:b/>
          <w:color w:val="1F497D" w:themeColor="text2"/>
          <w:sz w:val="20"/>
          <w:szCs w:val="20"/>
          <w:lang w:val="es-CO"/>
        </w:rPr>
      </w:pPr>
    </w:p>
    <w:p w14:paraId="3FEA9F26" w14:textId="3B5687A0" w:rsidR="00A07180" w:rsidRDefault="00A07180" w:rsidP="00EF0899">
      <w:pPr>
        <w:widowControl/>
        <w:autoSpaceDE/>
        <w:autoSpaceDN/>
        <w:spacing w:after="160" w:line="259" w:lineRule="auto"/>
        <w:ind w:left="284" w:right="-124"/>
        <w:contextualSpacing/>
        <w:jc w:val="both"/>
        <w:rPr>
          <w:b/>
          <w:color w:val="1F497D" w:themeColor="text2"/>
          <w:sz w:val="20"/>
          <w:szCs w:val="20"/>
          <w:lang w:val="es-CO"/>
        </w:rPr>
      </w:pPr>
    </w:p>
    <w:p w14:paraId="56CF0BDC" w14:textId="77777777" w:rsidR="00A07180" w:rsidRPr="00D57FAF" w:rsidRDefault="00A07180" w:rsidP="00EF0899">
      <w:pPr>
        <w:widowControl/>
        <w:autoSpaceDE/>
        <w:autoSpaceDN/>
        <w:spacing w:after="160" w:line="259" w:lineRule="auto"/>
        <w:ind w:left="284" w:right="-124"/>
        <w:contextualSpacing/>
        <w:jc w:val="both"/>
        <w:rPr>
          <w:b/>
          <w:color w:val="1F497D" w:themeColor="text2"/>
          <w:sz w:val="20"/>
          <w:szCs w:val="20"/>
          <w:lang w:val="es-CO"/>
        </w:rPr>
      </w:pPr>
    </w:p>
    <w:p w14:paraId="6006E943" w14:textId="77777777" w:rsidR="000F07FD" w:rsidRPr="006E1D28" w:rsidRDefault="000F07FD" w:rsidP="00EF0899">
      <w:pPr>
        <w:widowControl/>
        <w:tabs>
          <w:tab w:val="left" w:pos="9825"/>
        </w:tabs>
        <w:autoSpaceDE/>
        <w:autoSpaceDN/>
        <w:spacing w:after="160" w:line="259" w:lineRule="auto"/>
        <w:ind w:left="284" w:right="-124"/>
        <w:contextualSpacing/>
        <w:jc w:val="both"/>
        <w:rPr>
          <w:b/>
          <w:sz w:val="20"/>
          <w:szCs w:val="20"/>
          <w:lang w:val="es-CO"/>
        </w:rPr>
      </w:pPr>
      <w:r w:rsidRPr="00D57FAF">
        <w:rPr>
          <w:b/>
          <w:color w:val="1F497D" w:themeColor="text2"/>
          <w:sz w:val="20"/>
          <w:szCs w:val="20"/>
          <w:lang w:val="es-CO"/>
        </w:rPr>
        <w:t>Forma de pago</w:t>
      </w:r>
      <w:r w:rsidRPr="006E1D28">
        <w:rPr>
          <w:b/>
          <w:sz w:val="20"/>
          <w:szCs w:val="20"/>
          <w:lang w:val="es-CO"/>
        </w:rPr>
        <w:tab/>
      </w:r>
    </w:p>
    <w:p w14:paraId="042F903A" w14:textId="77777777" w:rsidR="000F07FD" w:rsidRPr="00314FA6" w:rsidRDefault="002A6543" w:rsidP="00EF0899">
      <w:pPr>
        <w:pStyle w:val="Prrafodelista"/>
        <w:widowControl/>
        <w:numPr>
          <w:ilvl w:val="0"/>
          <w:numId w:val="6"/>
        </w:numPr>
        <w:autoSpaceDE/>
        <w:autoSpaceDN/>
        <w:spacing w:after="160" w:line="259" w:lineRule="auto"/>
        <w:ind w:right="-124"/>
        <w:contextualSpacing/>
        <w:jc w:val="both"/>
        <w:rPr>
          <w:color w:val="808080" w:themeColor="background1" w:themeShade="80"/>
          <w:sz w:val="20"/>
          <w:szCs w:val="20"/>
          <w:lang w:val="es-CO"/>
        </w:rPr>
      </w:pPr>
      <w:r>
        <w:rPr>
          <w:color w:val="808080" w:themeColor="background1" w:themeShade="80"/>
          <w:sz w:val="20"/>
          <w:szCs w:val="20"/>
          <w:lang w:val="es-CO"/>
        </w:rPr>
        <w:t>Semestral</w:t>
      </w:r>
    </w:p>
    <w:p w14:paraId="2FBCAF3A" w14:textId="77777777" w:rsidR="000F07FD" w:rsidRDefault="000F07FD" w:rsidP="00EF0899">
      <w:pPr>
        <w:widowControl/>
        <w:autoSpaceDE/>
        <w:autoSpaceDN/>
        <w:spacing w:after="160" w:line="259" w:lineRule="auto"/>
        <w:ind w:left="426" w:right="-124" w:hanging="142"/>
        <w:contextualSpacing/>
        <w:jc w:val="both"/>
        <w:rPr>
          <w:b/>
          <w:sz w:val="20"/>
          <w:szCs w:val="20"/>
          <w:lang w:val="es-CO"/>
        </w:rPr>
      </w:pPr>
    </w:p>
    <w:p w14:paraId="3C260CFE" w14:textId="77777777" w:rsidR="00A54C0F" w:rsidRDefault="00A54C0F" w:rsidP="00EF0899">
      <w:pPr>
        <w:widowControl/>
        <w:autoSpaceDE/>
        <w:autoSpaceDN/>
        <w:spacing w:after="160" w:line="259" w:lineRule="auto"/>
        <w:ind w:left="426" w:right="-124" w:hanging="142"/>
        <w:contextualSpacing/>
        <w:jc w:val="both"/>
        <w:rPr>
          <w:b/>
          <w:sz w:val="20"/>
          <w:szCs w:val="20"/>
          <w:lang w:val="es-CO"/>
        </w:rPr>
      </w:pPr>
    </w:p>
    <w:p w14:paraId="4F2A422A" w14:textId="77777777" w:rsidR="00A54C0F" w:rsidRDefault="00A54C0F" w:rsidP="00EF0899">
      <w:pPr>
        <w:widowControl/>
        <w:autoSpaceDE/>
        <w:autoSpaceDN/>
        <w:spacing w:after="160" w:line="259" w:lineRule="auto"/>
        <w:ind w:left="426" w:right="-124" w:hanging="142"/>
        <w:contextualSpacing/>
        <w:jc w:val="both"/>
        <w:rPr>
          <w:b/>
          <w:sz w:val="20"/>
          <w:szCs w:val="20"/>
          <w:lang w:val="es-CO"/>
        </w:rPr>
      </w:pPr>
    </w:p>
    <w:p w14:paraId="62E9228D" w14:textId="2AD70A0F" w:rsidR="00A54C0F" w:rsidRPr="006E1D28" w:rsidRDefault="00A54C0F" w:rsidP="00EF0899">
      <w:pPr>
        <w:widowControl/>
        <w:autoSpaceDE/>
        <w:autoSpaceDN/>
        <w:spacing w:after="160" w:line="259" w:lineRule="auto"/>
        <w:ind w:left="426" w:right="-124" w:hanging="142"/>
        <w:contextualSpacing/>
        <w:jc w:val="both"/>
        <w:rPr>
          <w:b/>
          <w:sz w:val="20"/>
          <w:szCs w:val="20"/>
          <w:lang w:val="es-CO"/>
        </w:rPr>
      </w:pPr>
    </w:p>
    <w:p w14:paraId="749B19B6" w14:textId="77777777" w:rsidR="000F07FD" w:rsidRPr="006E1D28" w:rsidRDefault="000F07FD" w:rsidP="00EF0899">
      <w:pPr>
        <w:widowControl/>
        <w:autoSpaceDE/>
        <w:autoSpaceDN/>
        <w:spacing w:after="160" w:line="259" w:lineRule="auto"/>
        <w:ind w:left="426" w:right="-124" w:hanging="142"/>
        <w:contextualSpacing/>
        <w:jc w:val="both"/>
        <w:rPr>
          <w:sz w:val="20"/>
          <w:szCs w:val="20"/>
          <w:lang w:val="es-CO"/>
        </w:rPr>
      </w:pPr>
      <w:r w:rsidRPr="00D57FAF">
        <w:rPr>
          <w:b/>
          <w:color w:val="1F497D" w:themeColor="text2"/>
          <w:sz w:val="20"/>
          <w:szCs w:val="20"/>
          <w:lang w:val="es-CO"/>
        </w:rPr>
        <w:t xml:space="preserve">Modalidad de pago: </w:t>
      </w:r>
      <w:r w:rsidRPr="00314FA6">
        <w:rPr>
          <w:color w:val="808080" w:themeColor="background1" w:themeShade="80"/>
          <w:sz w:val="20"/>
          <w:szCs w:val="20"/>
          <w:lang w:val="es-CO"/>
        </w:rPr>
        <w:t>Anticipado</w:t>
      </w:r>
    </w:p>
    <w:p w14:paraId="7D364C8E" w14:textId="77777777" w:rsidR="000F07FD" w:rsidRDefault="000F07FD" w:rsidP="00EF0899">
      <w:pPr>
        <w:widowControl/>
        <w:autoSpaceDE/>
        <w:autoSpaceDN/>
        <w:spacing w:after="160" w:line="259" w:lineRule="auto"/>
        <w:ind w:left="426" w:right="-124" w:hanging="142"/>
        <w:contextualSpacing/>
        <w:jc w:val="both"/>
        <w:rPr>
          <w:b/>
          <w:sz w:val="20"/>
          <w:szCs w:val="20"/>
          <w:lang w:val="es-CO"/>
        </w:rPr>
      </w:pPr>
    </w:p>
    <w:p w14:paraId="26F20D9D" w14:textId="77777777" w:rsidR="000F07FD" w:rsidRPr="00D57FAF" w:rsidRDefault="000F07FD" w:rsidP="00EF0899">
      <w:pPr>
        <w:widowControl/>
        <w:autoSpaceDE/>
        <w:autoSpaceDN/>
        <w:spacing w:after="160" w:line="259" w:lineRule="auto"/>
        <w:ind w:left="284" w:right="-124"/>
        <w:contextualSpacing/>
        <w:jc w:val="both"/>
        <w:rPr>
          <w:b/>
          <w:color w:val="1F497D" w:themeColor="text2"/>
          <w:sz w:val="20"/>
          <w:szCs w:val="20"/>
          <w:lang w:val="es-CO"/>
        </w:rPr>
      </w:pPr>
      <w:r w:rsidRPr="00D57FAF">
        <w:rPr>
          <w:b/>
          <w:color w:val="1F497D" w:themeColor="text2"/>
          <w:sz w:val="20"/>
          <w:szCs w:val="20"/>
          <w:lang w:val="es-CO"/>
        </w:rPr>
        <w:t>Frecuencia ajuste</w:t>
      </w:r>
    </w:p>
    <w:p w14:paraId="2F010FE9" w14:textId="77777777" w:rsidR="000F07FD" w:rsidRPr="00691127" w:rsidRDefault="002A6543" w:rsidP="00EF0899">
      <w:pPr>
        <w:pStyle w:val="Prrafodelista"/>
        <w:widowControl/>
        <w:numPr>
          <w:ilvl w:val="0"/>
          <w:numId w:val="7"/>
        </w:numPr>
        <w:autoSpaceDE/>
        <w:autoSpaceDN/>
        <w:spacing w:after="160" w:line="259" w:lineRule="auto"/>
        <w:ind w:right="-124"/>
        <w:contextualSpacing/>
        <w:jc w:val="both"/>
        <w:rPr>
          <w:color w:val="808080" w:themeColor="background1" w:themeShade="80"/>
          <w:sz w:val="20"/>
          <w:szCs w:val="20"/>
          <w:lang w:val="es-CO"/>
        </w:rPr>
      </w:pPr>
      <w:r>
        <w:rPr>
          <w:color w:val="808080" w:themeColor="background1" w:themeShade="80"/>
          <w:sz w:val="20"/>
          <w:szCs w:val="20"/>
          <w:lang w:val="es-CO"/>
        </w:rPr>
        <w:t>Anual</w:t>
      </w:r>
    </w:p>
    <w:p w14:paraId="56CC293F" w14:textId="77777777" w:rsidR="000F07FD" w:rsidRDefault="000F07FD" w:rsidP="00EF0899">
      <w:pPr>
        <w:widowControl/>
        <w:autoSpaceDE/>
        <w:autoSpaceDN/>
        <w:ind w:right="301" w:firstLine="360"/>
        <w:contextualSpacing/>
        <w:jc w:val="both"/>
        <w:rPr>
          <w:rFonts w:ascii="Trebuchet MS" w:hAnsi="Trebuchet MS"/>
          <w:b/>
          <w:color w:val="004F98"/>
          <w:lang w:val="es-CO"/>
        </w:rPr>
      </w:pPr>
    </w:p>
    <w:sdt>
      <w:sdtPr>
        <w:rPr>
          <w:rFonts w:ascii="Arial" w:eastAsia="Arial" w:hAnsi="Arial" w:cs="Arial"/>
          <w:b w:val="0"/>
          <w:bCs w:val="0"/>
          <w:color w:val="20A0BE"/>
          <w:w w:val="110"/>
          <w:sz w:val="22"/>
          <w:szCs w:val="22"/>
          <w:lang w:val="es-CO"/>
        </w:rPr>
        <w:id w:val="-44217739"/>
        <w:lock w:val="sdtContentLocked"/>
        <w:placeholder>
          <w:docPart w:val="4C82D1CF859642C28F571B8C13425743"/>
        </w:placeholder>
      </w:sdtPr>
      <w:sdtEndPr>
        <w:rPr>
          <w:color w:val="808080" w:themeColor="background1" w:themeShade="80"/>
          <w:w w:val="100"/>
          <w:sz w:val="20"/>
          <w:szCs w:val="20"/>
        </w:rPr>
      </w:sdtEndPr>
      <w:sdtContent>
        <w:p w14:paraId="71573A4A" w14:textId="77777777" w:rsidR="000F07FD" w:rsidRPr="0036777B" w:rsidRDefault="000F07FD" w:rsidP="00EF0899">
          <w:pPr>
            <w:pStyle w:val="Ttulo1"/>
            <w:ind w:left="142" w:right="-125"/>
            <w:rPr>
              <w:rFonts w:ascii="Arial" w:hAnsi="Arial" w:cs="Arial"/>
              <w:color w:val="E5352E"/>
              <w:sz w:val="20"/>
              <w:szCs w:val="20"/>
              <w:lang w:val="es-CO"/>
            </w:rPr>
          </w:pPr>
          <w:r w:rsidRPr="0036777B">
            <w:rPr>
              <w:color w:val="20A0BE"/>
              <w:w w:val="110"/>
              <w:lang w:val="es-CO"/>
            </w:rPr>
            <w:t>CONDICIONES DE COTIZACION:</w:t>
          </w:r>
        </w:p>
        <w:p w14:paraId="3A641202" w14:textId="77777777" w:rsidR="000F07FD" w:rsidRPr="0036777B" w:rsidRDefault="000F07FD" w:rsidP="00EF0899">
          <w:pPr>
            <w:pStyle w:val="Ttulo1"/>
            <w:numPr>
              <w:ilvl w:val="0"/>
              <w:numId w:val="13"/>
            </w:numPr>
            <w:ind w:right="-125"/>
            <w:jc w:val="both"/>
            <w:rPr>
              <w:rFonts w:ascii="Arial" w:hAnsi="Arial" w:cs="Arial"/>
              <w:b w:val="0"/>
              <w:color w:val="808080" w:themeColor="background1" w:themeShade="80"/>
              <w:sz w:val="20"/>
              <w:szCs w:val="20"/>
              <w:lang w:val="es-CO"/>
            </w:rPr>
          </w:pPr>
          <w:r w:rsidRPr="0036777B">
            <w:rPr>
              <w:rFonts w:ascii="Arial" w:hAnsi="Arial" w:cs="Arial"/>
              <w:b w:val="0"/>
              <w:color w:val="808080" w:themeColor="background1" w:themeShade="80"/>
              <w:sz w:val="20"/>
              <w:szCs w:val="20"/>
              <w:lang w:val="es-CO"/>
            </w:rPr>
            <w:t xml:space="preserve">El seguro que se cotiza en esta oferta se expedirá y se regirá, en caso que sea adjudicado a Seguros </w:t>
          </w:r>
          <w:r w:rsidR="00DD278B">
            <w:rPr>
              <w:rFonts w:ascii="Arial" w:hAnsi="Arial" w:cs="Arial"/>
              <w:b w:val="0"/>
              <w:color w:val="808080" w:themeColor="background1" w:themeShade="80"/>
              <w:sz w:val="20"/>
              <w:szCs w:val="20"/>
              <w:lang w:val="es-CO"/>
            </w:rPr>
            <w:t>de Vida</w:t>
          </w:r>
          <w:r w:rsidRPr="0036777B">
            <w:rPr>
              <w:rFonts w:ascii="Arial" w:hAnsi="Arial" w:cs="Arial"/>
              <w:b w:val="0"/>
              <w:color w:val="808080" w:themeColor="background1" w:themeShade="80"/>
              <w:sz w:val="20"/>
              <w:szCs w:val="20"/>
              <w:lang w:val="es-CO"/>
            </w:rPr>
            <w:t xml:space="preserve"> Suramericana S.A., en los términos y condiciones que específicamente se mencionan en este documento. </w:t>
          </w:r>
        </w:p>
        <w:p w14:paraId="2C13AA93" w14:textId="77777777" w:rsidR="000F07FD" w:rsidRDefault="000F07FD" w:rsidP="00EF0899">
          <w:pPr>
            <w:pStyle w:val="Ttulo1"/>
            <w:numPr>
              <w:ilvl w:val="0"/>
              <w:numId w:val="13"/>
            </w:numPr>
            <w:ind w:right="-125"/>
            <w:jc w:val="both"/>
            <w:rPr>
              <w:rFonts w:ascii="Arial" w:hAnsi="Arial" w:cs="Arial"/>
              <w:b w:val="0"/>
              <w:color w:val="808080" w:themeColor="background1" w:themeShade="80"/>
              <w:sz w:val="20"/>
              <w:szCs w:val="20"/>
              <w:lang w:val="es-CO"/>
            </w:rPr>
          </w:pPr>
          <w:r w:rsidRPr="0036777B">
            <w:rPr>
              <w:rFonts w:ascii="Arial" w:hAnsi="Arial" w:cs="Arial"/>
              <w:b w:val="0"/>
              <w:color w:val="808080" w:themeColor="background1" w:themeShade="80"/>
              <w:sz w:val="20"/>
              <w:szCs w:val="20"/>
              <w:lang w:val="es-CO"/>
            </w:rPr>
            <w:t>Seguros Generales Suramericana S.A. se reserva el derecho de revisar términos y condiciones indicados en esta cotización si antes de la iniciación de la vigencia se presenta un incremento importante en la siniestralidad o existe una variación importante del estado de riesgo.</w:t>
          </w:r>
        </w:p>
        <w:p w14:paraId="098386B3" w14:textId="77777777" w:rsidR="000F07FD" w:rsidRPr="0036777B" w:rsidRDefault="000F07FD" w:rsidP="00EF0899">
          <w:pPr>
            <w:pStyle w:val="Ttulo1"/>
            <w:numPr>
              <w:ilvl w:val="0"/>
              <w:numId w:val="13"/>
            </w:numPr>
            <w:ind w:right="-125"/>
            <w:jc w:val="both"/>
            <w:rPr>
              <w:rFonts w:ascii="Arial" w:hAnsi="Arial" w:cs="Arial"/>
              <w:b w:val="0"/>
              <w:color w:val="808080" w:themeColor="background1" w:themeShade="80"/>
              <w:sz w:val="20"/>
              <w:szCs w:val="20"/>
              <w:lang w:val="es-CO"/>
            </w:rPr>
          </w:pPr>
          <w:r w:rsidRPr="0036777B">
            <w:rPr>
              <w:rFonts w:ascii="Arial" w:hAnsi="Arial" w:cs="Arial"/>
              <w:b w:val="0"/>
              <w:color w:val="808080" w:themeColor="background1" w:themeShade="80"/>
              <w:sz w:val="20"/>
              <w:szCs w:val="20"/>
              <w:lang w:val="es-CO"/>
            </w:rPr>
            <w:t>Al contratar el seguro, se entiende que la cotización le fue explicada, así como las coberturas, exclusiones de la póliza y garantías exigidas, y que ha sido su decisión eliminar ciertas coberturas, así como fijar los valores asegurados de acuerdo con la propuesta anterior. Por lo tanto, al contratarlo, acepta exonerar a Seguros Generales Suramericana S.A. ante cualquier pérdida proveniente de la deficiente, errónea o insuficiente contratación del seguro.</w:t>
          </w:r>
        </w:p>
        <w:p w14:paraId="15D32479" w14:textId="77777777" w:rsidR="000F07FD" w:rsidRDefault="000F07FD" w:rsidP="00EF0899">
          <w:pPr>
            <w:pStyle w:val="Ttulo1"/>
            <w:spacing w:before="0"/>
            <w:ind w:left="142" w:right="-125"/>
            <w:jc w:val="both"/>
            <w:rPr>
              <w:rFonts w:ascii="Arial" w:hAnsi="Arial" w:cs="Arial"/>
              <w:b w:val="0"/>
              <w:color w:val="808080" w:themeColor="background1" w:themeShade="80"/>
              <w:sz w:val="20"/>
              <w:szCs w:val="20"/>
              <w:lang w:val="es-CO"/>
            </w:rPr>
          </w:pPr>
        </w:p>
        <w:p w14:paraId="602AE636" w14:textId="77777777" w:rsidR="000F07FD" w:rsidRPr="0036777B" w:rsidRDefault="000F07FD" w:rsidP="00EF0899">
          <w:pPr>
            <w:pStyle w:val="Ttulo1"/>
            <w:numPr>
              <w:ilvl w:val="0"/>
              <w:numId w:val="13"/>
            </w:numPr>
            <w:spacing w:before="0"/>
            <w:ind w:right="-125"/>
            <w:jc w:val="both"/>
            <w:rPr>
              <w:rFonts w:ascii="Arial" w:hAnsi="Arial" w:cs="Arial"/>
              <w:b w:val="0"/>
              <w:color w:val="808080" w:themeColor="background1" w:themeShade="80"/>
              <w:sz w:val="20"/>
              <w:szCs w:val="20"/>
              <w:lang w:val="es-CO"/>
            </w:rPr>
          </w:pPr>
          <w:r w:rsidRPr="0036777B">
            <w:rPr>
              <w:rFonts w:ascii="Arial" w:hAnsi="Arial" w:cs="Arial"/>
              <w:b w:val="0"/>
              <w:color w:val="808080" w:themeColor="background1" w:themeShade="80"/>
              <w:sz w:val="20"/>
              <w:szCs w:val="20"/>
              <w:lang w:val="es-CO"/>
            </w:rPr>
            <w:t>El seguro que se cotiza en esta oferta se expedirá y se regirá, en caso que sea adjudicado a Seguros Generales Suramericana S.A., en los términos y condiciones que específicamente se mencionan en este documento.</w:t>
          </w:r>
        </w:p>
        <w:p w14:paraId="68CE7E8E" w14:textId="77777777" w:rsidR="000F07FD" w:rsidRDefault="000F07FD" w:rsidP="00EF0899">
          <w:pPr>
            <w:pStyle w:val="Ttulo1"/>
            <w:spacing w:before="0"/>
            <w:ind w:left="142" w:right="-125"/>
            <w:rPr>
              <w:color w:val="20A0BE"/>
              <w:w w:val="110"/>
              <w:lang w:val="es-CO"/>
            </w:rPr>
          </w:pPr>
        </w:p>
        <w:p w14:paraId="54D9FEBA" w14:textId="77777777" w:rsidR="000F07FD" w:rsidRPr="00906767" w:rsidRDefault="000F07FD" w:rsidP="00EF0899">
          <w:pPr>
            <w:jc w:val="both"/>
            <w:rPr>
              <w:color w:val="808080" w:themeColor="background1" w:themeShade="80"/>
              <w:sz w:val="20"/>
              <w:szCs w:val="20"/>
              <w:lang w:val="es-CO"/>
            </w:rPr>
          </w:pPr>
          <w:r w:rsidRPr="0036777B">
            <w:rPr>
              <w:color w:val="808080" w:themeColor="background1" w:themeShade="80"/>
              <w:sz w:val="20"/>
              <w:szCs w:val="20"/>
              <w:lang w:val="es-CO"/>
            </w:rPr>
            <w:t xml:space="preserve">Para que SEGUROS </w:t>
          </w:r>
          <w:r>
            <w:rPr>
              <w:color w:val="808080" w:themeColor="background1" w:themeShade="80"/>
              <w:sz w:val="20"/>
              <w:szCs w:val="20"/>
              <w:lang w:val="es-CO"/>
            </w:rPr>
            <w:t xml:space="preserve">DE VIDA </w:t>
          </w:r>
          <w:r w:rsidRPr="0036777B">
            <w:rPr>
              <w:color w:val="808080" w:themeColor="background1" w:themeShade="80"/>
              <w:sz w:val="20"/>
              <w:szCs w:val="20"/>
              <w:lang w:val="es-CO"/>
            </w:rPr>
            <w:t xml:space="preserve">SURAMERICANA S.A se considere en riesgo, la compañía debe recibir confirmación escrita de la aceptación de los términos y condiciones de esta cotización, de lo contrario se entiende que SURAMERICANA no ha asumido responsabilidad alguna. </w:t>
          </w:r>
        </w:p>
      </w:sdtContent>
    </w:sdt>
    <w:p w14:paraId="4A0E0A0D" w14:textId="77777777" w:rsidR="000F07FD" w:rsidRDefault="000F07FD" w:rsidP="00EF0899">
      <w:pPr>
        <w:widowControl/>
        <w:autoSpaceDE/>
        <w:autoSpaceDN/>
        <w:ind w:right="301" w:firstLine="360"/>
        <w:contextualSpacing/>
        <w:jc w:val="both"/>
        <w:rPr>
          <w:rFonts w:ascii="Trebuchet MS" w:hAnsi="Trebuchet MS"/>
          <w:b/>
          <w:color w:val="004F98"/>
          <w:lang w:val="es-CO"/>
        </w:rPr>
      </w:pPr>
    </w:p>
    <w:p w14:paraId="17A45E74" w14:textId="4AF627E0" w:rsidR="000F07FD" w:rsidRPr="002F49C7" w:rsidRDefault="000F07FD" w:rsidP="00EF0899">
      <w:pPr>
        <w:pStyle w:val="Ttulo1"/>
        <w:spacing w:before="0"/>
        <w:ind w:left="0" w:right="-125"/>
        <w:rPr>
          <w:rFonts w:ascii="Arial" w:eastAsia="Times New Roman" w:hAnsi="Arial" w:cs="Arial"/>
          <w:b w:val="0"/>
          <w:color w:val="808080" w:themeColor="background1" w:themeShade="80"/>
          <w:sz w:val="20"/>
          <w:szCs w:val="20"/>
          <w:lang w:val="es-CO"/>
        </w:rPr>
      </w:pPr>
      <w:r w:rsidRPr="0036777B">
        <w:rPr>
          <w:rFonts w:ascii="Arial" w:hAnsi="Arial" w:cs="Arial"/>
          <w:bCs w:val="0"/>
          <w:color w:val="808080" w:themeColor="background1" w:themeShade="80"/>
          <w:sz w:val="20"/>
          <w:szCs w:val="20"/>
          <w:lang w:val="es-CO"/>
        </w:rPr>
        <w:t>Validez de la oferta:</w:t>
      </w:r>
      <w:r w:rsidRPr="0036777B">
        <w:rPr>
          <w:rFonts w:ascii="Arial" w:hAnsi="Arial" w:cs="Arial"/>
          <w:b w:val="0"/>
          <w:bCs w:val="0"/>
          <w:color w:val="808080" w:themeColor="background1" w:themeShade="80"/>
          <w:sz w:val="20"/>
          <w:szCs w:val="20"/>
          <w:lang w:val="es-CO"/>
        </w:rPr>
        <w:t> </w:t>
      </w:r>
      <w:r w:rsidRPr="0036777B">
        <w:rPr>
          <w:rFonts w:ascii="Arial" w:hAnsi="Arial" w:cs="Arial"/>
          <w:b w:val="0"/>
          <w:color w:val="808080" w:themeColor="background1" w:themeShade="80"/>
          <w:sz w:val="20"/>
          <w:szCs w:val="20"/>
          <w:lang w:val="es-CO"/>
        </w:rPr>
        <w:t>La presente cotizac</w:t>
      </w:r>
      <w:r>
        <w:rPr>
          <w:rFonts w:ascii="Arial" w:hAnsi="Arial" w:cs="Arial"/>
          <w:b w:val="0"/>
          <w:color w:val="808080" w:themeColor="background1" w:themeShade="80"/>
          <w:sz w:val="20"/>
          <w:szCs w:val="20"/>
          <w:lang w:val="es-CO"/>
        </w:rPr>
        <w:t xml:space="preserve">ión tiene validez hasta el día </w:t>
      </w:r>
      <w:r w:rsidR="00C2642B">
        <w:rPr>
          <w:rFonts w:ascii="Arial" w:hAnsi="Arial" w:cs="Arial"/>
          <w:color w:val="1F497D" w:themeColor="text2"/>
          <w:sz w:val="20"/>
          <w:szCs w:val="20"/>
          <w:lang w:val="es-CO"/>
        </w:rPr>
        <w:t>3</w:t>
      </w:r>
      <w:r w:rsidR="006370ED">
        <w:rPr>
          <w:rFonts w:ascii="Arial" w:hAnsi="Arial" w:cs="Arial"/>
          <w:color w:val="1F497D" w:themeColor="text2"/>
          <w:sz w:val="20"/>
          <w:szCs w:val="20"/>
          <w:lang w:val="es-CO"/>
        </w:rPr>
        <w:t>1</w:t>
      </w:r>
      <w:r w:rsidRPr="0036777B">
        <w:rPr>
          <w:rFonts w:ascii="Arial" w:hAnsi="Arial" w:cs="Arial"/>
          <w:b w:val="0"/>
          <w:color w:val="808080" w:themeColor="background1" w:themeShade="80"/>
          <w:sz w:val="20"/>
          <w:szCs w:val="20"/>
          <w:lang w:val="es-CO"/>
        </w:rPr>
        <w:t xml:space="preserve"> del mes de </w:t>
      </w:r>
      <w:proofErr w:type="gramStart"/>
      <w:r w:rsidR="006370ED">
        <w:rPr>
          <w:rFonts w:ascii="Arial" w:hAnsi="Arial" w:cs="Arial"/>
          <w:color w:val="1F497D" w:themeColor="text2"/>
          <w:sz w:val="20"/>
          <w:szCs w:val="20"/>
          <w:lang w:val="es-CO"/>
        </w:rPr>
        <w:t>Diciembre</w:t>
      </w:r>
      <w:proofErr w:type="gramEnd"/>
      <w:r>
        <w:rPr>
          <w:rFonts w:ascii="Arial" w:hAnsi="Arial" w:cs="Arial"/>
          <w:b w:val="0"/>
          <w:color w:val="808080" w:themeColor="background1" w:themeShade="80"/>
          <w:sz w:val="20"/>
          <w:szCs w:val="20"/>
          <w:lang w:val="es-CO"/>
        </w:rPr>
        <w:t xml:space="preserve"> de </w:t>
      </w:r>
      <w:r w:rsidR="000859A5">
        <w:rPr>
          <w:rFonts w:ascii="Arial" w:hAnsi="Arial" w:cs="Arial"/>
          <w:color w:val="1F497D" w:themeColor="text2"/>
          <w:sz w:val="20"/>
          <w:szCs w:val="20"/>
          <w:lang w:val="es-CO"/>
        </w:rPr>
        <w:t>202</w:t>
      </w:r>
      <w:r w:rsidR="003034B8">
        <w:rPr>
          <w:rFonts w:ascii="Arial" w:hAnsi="Arial" w:cs="Arial"/>
          <w:color w:val="1F497D" w:themeColor="text2"/>
          <w:sz w:val="20"/>
          <w:szCs w:val="20"/>
          <w:lang w:val="es-CO"/>
        </w:rPr>
        <w:t>2.</w:t>
      </w:r>
    </w:p>
    <w:p w14:paraId="17C857CB" w14:textId="77777777" w:rsidR="000F07FD" w:rsidRDefault="000F07FD" w:rsidP="00EF0899">
      <w:pPr>
        <w:widowControl/>
        <w:autoSpaceDE/>
        <w:autoSpaceDN/>
        <w:ind w:right="301" w:firstLine="360"/>
        <w:contextualSpacing/>
        <w:jc w:val="both"/>
        <w:rPr>
          <w:rFonts w:ascii="Trebuchet MS" w:hAnsi="Trebuchet MS"/>
          <w:b/>
          <w:color w:val="004F98"/>
          <w:lang w:val="es-CO"/>
        </w:rPr>
      </w:pPr>
    </w:p>
    <w:p w14:paraId="7BDCBD71" w14:textId="77777777" w:rsidR="00B26C89" w:rsidRDefault="00B26C89" w:rsidP="00EF0899">
      <w:pPr>
        <w:widowControl/>
        <w:autoSpaceDE/>
        <w:autoSpaceDN/>
        <w:ind w:right="301" w:firstLine="360"/>
        <w:contextualSpacing/>
        <w:jc w:val="both"/>
        <w:rPr>
          <w:rFonts w:ascii="Trebuchet MS" w:hAnsi="Trebuchet MS"/>
          <w:b/>
          <w:color w:val="004F98"/>
          <w:lang w:val="es-CO"/>
        </w:rPr>
      </w:pPr>
    </w:p>
    <w:p w14:paraId="5E5C88D1" w14:textId="77777777" w:rsidR="00B26C89" w:rsidRDefault="00B26C89" w:rsidP="00EF0899">
      <w:pPr>
        <w:widowControl/>
        <w:autoSpaceDE/>
        <w:autoSpaceDN/>
        <w:ind w:right="301" w:firstLine="360"/>
        <w:contextualSpacing/>
        <w:jc w:val="both"/>
        <w:rPr>
          <w:rFonts w:ascii="Trebuchet MS" w:hAnsi="Trebuchet MS"/>
          <w:b/>
          <w:color w:val="004F98"/>
          <w:lang w:val="es-CO"/>
        </w:rPr>
      </w:pPr>
    </w:p>
    <w:p w14:paraId="7A69A5D2" w14:textId="133A8A31" w:rsidR="008015E2" w:rsidRPr="004842D7" w:rsidRDefault="000F07FD" w:rsidP="00E60D32">
      <w:pPr>
        <w:pStyle w:val="Textoindependiente"/>
        <w:spacing w:before="3"/>
        <w:ind w:right="301"/>
        <w:jc w:val="both"/>
        <w:rPr>
          <w:color w:val="565655"/>
          <w:lang w:val="es-CO"/>
        </w:rPr>
      </w:pPr>
      <w:r w:rsidRPr="00691127">
        <w:rPr>
          <w:rFonts w:ascii="Trebuchet MS" w:hAnsi="Trebuchet MS"/>
          <w:b/>
          <w:color w:val="808080" w:themeColor="background1" w:themeShade="80"/>
          <w:sz w:val="25"/>
          <w:szCs w:val="25"/>
          <w:lang w:val="es-CO"/>
        </w:rPr>
        <w:t xml:space="preserve">SEGUROS </w:t>
      </w:r>
      <w:r>
        <w:rPr>
          <w:rFonts w:ascii="Trebuchet MS" w:hAnsi="Trebuchet MS"/>
          <w:b/>
          <w:color w:val="808080" w:themeColor="background1" w:themeShade="80"/>
          <w:sz w:val="25"/>
          <w:szCs w:val="25"/>
          <w:lang w:val="es-CO"/>
        </w:rPr>
        <w:t>DE VIDA</w:t>
      </w:r>
      <w:r w:rsidRPr="00691127">
        <w:rPr>
          <w:rFonts w:ascii="Trebuchet MS" w:hAnsi="Trebuchet MS"/>
          <w:b/>
          <w:color w:val="808080" w:themeColor="background1" w:themeShade="80"/>
          <w:sz w:val="25"/>
          <w:szCs w:val="25"/>
          <w:lang w:val="es-CO"/>
        </w:rPr>
        <w:t xml:space="preserve"> SURAMERICANA S.A.</w:t>
      </w:r>
    </w:p>
    <w:sectPr w:rsidR="008015E2" w:rsidRPr="004842D7" w:rsidSect="008E494B">
      <w:footerReference w:type="default" r:id="rId15"/>
      <w:pgSz w:w="12320" w:h="15880"/>
      <w:pgMar w:top="238" w:right="403" w:bottom="482" w:left="420" w:header="0" w:footer="2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E6F4A" w14:textId="77777777" w:rsidR="002A1D8E" w:rsidRDefault="002A1D8E">
      <w:r>
        <w:separator/>
      </w:r>
    </w:p>
  </w:endnote>
  <w:endnote w:type="continuationSeparator" w:id="0">
    <w:p w14:paraId="17AAA9D8" w14:textId="77777777" w:rsidR="002A1D8E" w:rsidRDefault="002A1D8E">
      <w:r>
        <w:continuationSeparator/>
      </w:r>
    </w:p>
  </w:endnote>
  <w:endnote w:type="continuationNotice" w:id="1">
    <w:p w14:paraId="56E5478F" w14:textId="77777777" w:rsidR="002A1D8E" w:rsidRDefault="002A1D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2A497" w14:textId="77777777" w:rsidR="00F7290D" w:rsidRDefault="00A94835">
    <w:pPr>
      <w:pStyle w:val="Textoindependiente"/>
      <w:spacing w:line="14" w:lineRule="auto"/>
    </w:pPr>
    <w:r>
      <w:rPr>
        <w:noProof/>
        <w:lang w:val="es-CO" w:eastAsia="es-CO"/>
      </w:rPr>
      <mc:AlternateContent>
        <mc:Choice Requires="wps">
          <w:drawing>
            <wp:anchor distT="0" distB="0" distL="114300" distR="114300" simplePos="0" relativeHeight="251658240" behindDoc="1" locked="0" layoutInCell="1" allowOverlap="1" wp14:anchorId="6515F640" wp14:editId="1694D6F6">
              <wp:simplePos x="0" y="0"/>
              <wp:positionH relativeFrom="page">
                <wp:posOffset>5715</wp:posOffset>
              </wp:positionH>
              <wp:positionV relativeFrom="page">
                <wp:posOffset>9724390</wp:posOffset>
              </wp:positionV>
              <wp:extent cx="7811770" cy="347980"/>
              <wp:effectExtent l="0" t="0" r="254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1770" cy="347980"/>
                      </a:xfrm>
                      <a:prstGeom prst="rect">
                        <a:avLst/>
                      </a:prstGeom>
                      <a:solidFill>
                        <a:srgbClr val="0D458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4D0C3" id="Rectangle 7" o:spid="_x0000_s1026" style="position:absolute;margin-left:.45pt;margin-top:765.7pt;width:615.1pt;height:27.4pt;z-index:-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" fillcolor="#0d458b" stroked="f">
              <w10:wrap anchorx="page" anchory="page"/>
            </v:rect>
          </w:pict>
        </mc:Fallback>
      </mc:AlternateContent>
    </w:r>
    <w:r>
      <w:rPr>
        <w:noProof/>
        <w:lang w:val="es-CO" w:eastAsia="es-CO"/>
      </w:rPr>
      <mc:AlternateContent>
        <mc:Choice Requires="wps">
          <w:drawing>
            <wp:anchor distT="0" distB="0" distL="114300" distR="114300" simplePos="0" relativeHeight="251658241" behindDoc="1" locked="0" layoutInCell="1" allowOverlap="1" wp14:anchorId="67074972" wp14:editId="1D998F74">
              <wp:simplePos x="0" y="0"/>
              <wp:positionH relativeFrom="page">
                <wp:posOffset>6854190</wp:posOffset>
              </wp:positionH>
              <wp:positionV relativeFrom="page">
                <wp:posOffset>9831070</wp:posOffset>
              </wp:positionV>
              <wp:extent cx="596900" cy="139065"/>
              <wp:effectExtent l="0" t="1270" r="0" b="254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12457" w14:textId="77777777" w:rsidR="00F7290D" w:rsidRDefault="00F7290D">
                          <w:pPr>
                            <w:spacing w:before="25"/>
                            <w:ind w:left="20"/>
                            <w:rPr>
                              <w:rFonts w:ascii="Verdana" w:hAnsi="Verdana"/>
                              <w:sz w:val="14"/>
                            </w:rPr>
                          </w:pPr>
                          <w:proofErr w:type="spellStart"/>
                          <w:r>
                            <w:rPr>
                              <w:rFonts w:ascii="Verdana" w:hAnsi="Verdana"/>
                              <w:color w:val="FFFFFF"/>
                              <w:w w:val="95"/>
                              <w:sz w:val="14"/>
                            </w:rPr>
                            <w:t>Página</w:t>
                          </w:r>
                          <w:proofErr w:type="spellEnd"/>
                          <w:r>
                            <w:rPr>
                              <w:rFonts w:ascii="Verdana" w:hAnsi="Verdana"/>
                              <w:color w:val="FFFFFF"/>
                              <w:spacing w:val="-31"/>
                              <w:w w:val="95"/>
                              <w:sz w:val="14"/>
                            </w:rPr>
                            <w:t xml:space="preserve"> </w:t>
                          </w:r>
                          <w:r>
                            <w:fldChar w:fldCharType="begin"/>
                          </w:r>
                          <w:r>
                            <w:rPr>
                              <w:rFonts w:ascii="Verdana" w:hAnsi="Verdana"/>
                              <w:color w:val="FFFFFF"/>
                              <w:w w:val="95"/>
                              <w:sz w:val="14"/>
                            </w:rPr>
                            <w:instrText xml:space="preserve"> PAGE </w:instrText>
                          </w:r>
                          <w:r>
                            <w:fldChar w:fldCharType="separate"/>
                          </w:r>
                          <w:r w:rsidR="0079150C">
                            <w:rPr>
                              <w:rFonts w:ascii="Verdana" w:hAnsi="Verdana"/>
                              <w:noProof/>
                              <w:color w:val="FFFFFF"/>
                              <w:w w:val="95"/>
                              <w:sz w:val="14"/>
                            </w:rPr>
                            <w:t>11</w:t>
                          </w:r>
                          <w:r>
                            <w:fldChar w:fldCharType="end"/>
                          </w:r>
                          <w:r>
                            <w:rPr>
                              <w:rFonts w:ascii="Verdana" w:hAnsi="Verdana"/>
                              <w:color w:val="FFFFFF"/>
                              <w:spacing w:val="-31"/>
                              <w:w w:val="95"/>
                              <w:sz w:val="14"/>
                            </w:rPr>
                            <w:t xml:space="preserve"> </w:t>
                          </w:r>
                          <w:r>
                            <w:rPr>
                              <w:rFonts w:ascii="Verdana" w:hAnsi="Verdana"/>
                              <w:color w:val="FFFFFF"/>
                              <w:w w:val="95"/>
                              <w:sz w:val="14"/>
                            </w:rPr>
                            <w:t>de</w:t>
                          </w:r>
                          <w:r>
                            <w:rPr>
                              <w:rFonts w:ascii="Verdana" w:hAnsi="Verdana"/>
                              <w:color w:val="FFFFFF"/>
                              <w:spacing w:val="-31"/>
                              <w:w w:val="95"/>
                              <w:sz w:val="14"/>
                            </w:rPr>
                            <w:t xml:space="preserve"> </w:t>
                          </w:r>
                          <w:r w:rsidR="00242BB8">
                            <w:rPr>
                              <w:rFonts w:ascii="Verdana" w:hAnsi="Verdana"/>
                              <w:color w:val="FFFFFF"/>
                              <w:spacing w:val="-31"/>
                              <w:w w:val="95"/>
                              <w:sz w:val="1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74972" id="_x0000_t202" coordsize="21600,21600" o:spt="202" path="m,l,21600r21600,l21600,xe">
              <v:stroke joinstyle="miter"/>
              <v:path gradientshapeok="t" o:connecttype="rect"/>
            </v:shapetype>
            <v:shape id="Text Box 6" o:spid="_x0000_s1026" type="#_x0000_t202" style="position:absolute;margin-left:539.7pt;margin-top:774.1pt;width:47pt;height:10.9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" filled="f" stroked="f">
              <v:textbox inset="0,0,0,0">
                <w:txbxContent>
                  <w:p w14:paraId="27212457" w14:textId="77777777" w:rsidR="00F7290D" w:rsidRDefault="00F7290D">
                    <w:pPr>
                      <w:spacing w:before="25"/>
                      <w:ind w:left="20"/>
                      <w:rPr>
                        <w:rFonts w:ascii="Verdana" w:hAnsi="Verdana"/>
                        <w:sz w:val="14"/>
                      </w:rPr>
                    </w:pPr>
                    <w:proofErr w:type="spellStart"/>
                    <w:r>
                      <w:rPr>
                        <w:rFonts w:ascii="Verdana" w:hAnsi="Verdana"/>
                        <w:color w:val="FFFFFF"/>
                        <w:w w:val="95"/>
                        <w:sz w:val="14"/>
                      </w:rPr>
                      <w:t>Página</w:t>
                    </w:r>
                    <w:proofErr w:type="spellEnd"/>
                    <w:r>
                      <w:rPr>
                        <w:rFonts w:ascii="Verdana" w:hAnsi="Verdana"/>
                        <w:color w:val="FFFFFF"/>
                        <w:spacing w:val="-31"/>
                        <w:w w:val="95"/>
                        <w:sz w:val="14"/>
                      </w:rPr>
                      <w:t xml:space="preserve"> </w:t>
                    </w:r>
                    <w:r>
                      <w:fldChar w:fldCharType="begin"/>
                    </w:r>
                    <w:r>
                      <w:rPr>
                        <w:rFonts w:ascii="Verdana" w:hAnsi="Verdana"/>
                        <w:color w:val="FFFFFF"/>
                        <w:w w:val="95"/>
                        <w:sz w:val="14"/>
                      </w:rPr>
                      <w:instrText xml:space="preserve"> PAGE </w:instrText>
                    </w:r>
                    <w:r>
                      <w:fldChar w:fldCharType="separate"/>
                    </w:r>
                    <w:r w:rsidR="0079150C">
                      <w:rPr>
                        <w:rFonts w:ascii="Verdana" w:hAnsi="Verdana"/>
                        <w:noProof/>
                        <w:color w:val="FFFFFF"/>
                        <w:w w:val="95"/>
                        <w:sz w:val="14"/>
                      </w:rPr>
                      <w:t>11</w:t>
                    </w:r>
                    <w:r>
                      <w:fldChar w:fldCharType="end"/>
                    </w:r>
                    <w:r>
                      <w:rPr>
                        <w:rFonts w:ascii="Verdana" w:hAnsi="Verdana"/>
                        <w:color w:val="FFFFFF"/>
                        <w:spacing w:val="-31"/>
                        <w:w w:val="95"/>
                        <w:sz w:val="14"/>
                      </w:rPr>
                      <w:t xml:space="preserve"> </w:t>
                    </w:r>
                    <w:r>
                      <w:rPr>
                        <w:rFonts w:ascii="Verdana" w:hAnsi="Verdana"/>
                        <w:color w:val="FFFFFF"/>
                        <w:w w:val="95"/>
                        <w:sz w:val="14"/>
                      </w:rPr>
                      <w:t>de</w:t>
                    </w:r>
                    <w:r>
                      <w:rPr>
                        <w:rFonts w:ascii="Verdana" w:hAnsi="Verdana"/>
                        <w:color w:val="FFFFFF"/>
                        <w:spacing w:val="-31"/>
                        <w:w w:val="95"/>
                        <w:sz w:val="14"/>
                      </w:rPr>
                      <w:t xml:space="preserve"> </w:t>
                    </w:r>
                    <w:r w:rsidR="00242BB8">
                      <w:rPr>
                        <w:rFonts w:ascii="Verdana" w:hAnsi="Verdana"/>
                        <w:color w:val="FFFFFF"/>
                        <w:spacing w:val="-31"/>
                        <w:w w:val="95"/>
                        <w:sz w:val="14"/>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DE5BD" w14:textId="77777777" w:rsidR="002A1D8E" w:rsidRDefault="002A1D8E">
      <w:r>
        <w:separator/>
      </w:r>
    </w:p>
  </w:footnote>
  <w:footnote w:type="continuationSeparator" w:id="0">
    <w:p w14:paraId="36D6363D" w14:textId="77777777" w:rsidR="002A1D8E" w:rsidRDefault="002A1D8E">
      <w:r>
        <w:continuationSeparator/>
      </w:r>
    </w:p>
  </w:footnote>
  <w:footnote w:type="continuationNotice" w:id="1">
    <w:p w14:paraId="3356A2FA" w14:textId="77777777" w:rsidR="002A1D8E" w:rsidRDefault="002A1D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6A52"/>
    <w:multiLevelType w:val="singleLevel"/>
    <w:tmpl w:val="06EE2E04"/>
    <w:lvl w:ilvl="0">
      <w:start w:val="1"/>
      <w:numFmt w:val="bullet"/>
      <w:lvlText w:val=""/>
      <w:lvlJc w:val="left"/>
      <w:pPr>
        <w:tabs>
          <w:tab w:val="num" w:pos="360"/>
        </w:tabs>
        <w:ind w:left="340" w:hanging="340"/>
      </w:pPr>
      <w:rPr>
        <w:rFonts w:ascii="Symbol" w:hAnsi="Symbol" w:hint="default"/>
      </w:rPr>
    </w:lvl>
  </w:abstractNum>
  <w:abstractNum w:abstractNumId="1" w15:restartNumberingAfterBreak="0">
    <w:nsid w:val="032D782C"/>
    <w:multiLevelType w:val="hybridMultilevel"/>
    <w:tmpl w:val="C24A0F06"/>
    <w:lvl w:ilvl="0" w:tplc="BC28F786">
      <w:start w:val="14"/>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F91FAD"/>
    <w:multiLevelType w:val="hybridMultilevel"/>
    <w:tmpl w:val="E2B25F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274447"/>
    <w:multiLevelType w:val="hybridMultilevel"/>
    <w:tmpl w:val="4B2C54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A40852"/>
    <w:multiLevelType w:val="hybridMultilevel"/>
    <w:tmpl w:val="C6AA0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AE35095"/>
    <w:multiLevelType w:val="hybridMultilevel"/>
    <w:tmpl w:val="4962B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E7C6332"/>
    <w:multiLevelType w:val="hybridMultilevel"/>
    <w:tmpl w:val="9828A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3A261A1"/>
    <w:multiLevelType w:val="hybridMultilevel"/>
    <w:tmpl w:val="302A2C4C"/>
    <w:lvl w:ilvl="0" w:tplc="0C0A0001">
      <w:start w:val="1"/>
      <w:numFmt w:val="bullet"/>
      <w:lvlText w:val=""/>
      <w:lvlJc w:val="left"/>
      <w:pPr>
        <w:tabs>
          <w:tab w:val="num" w:pos="927"/>
        </w:tabs>
        <w:ind w:left="927" w:hanging="360"/>
      </w:pPr>
      <w:rPr>
        <w:rFonts w:ascii="Symbol" w:hAnsi="Symbol"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13E85F1E"/>
    <w:multiLevelType w:val="hybridMultilevel"/>
    <w:tmpl w:val="C4EE986E"/>
    <w:lvl w:ilvl="0" w:tplc="240A0005">
      <w:start w:val="1"/>
      <w:numFmt w:val="bullet"/>
      <w:lvlText w:val=""/>
      <w:lvlJc w:val="left"/>
      <w:pPr>
        <w:ind w:left="1140" w:hanging="360"/>
      </w:pPr>
      <w:rPr>
        <w:rFonts w:ascii="Wingdings" w:hAnsi="Wingdings"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9" w15:restartNumberingAfterBreak="0">
    <w:nsid w:val="140F2B03"/>
    <w:multiLevelType w:val="hybridMultilevel"/>
    <w:tmpl w:val="B4AEF7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28D3332"/>
    <w:multiLevelType w:val="hybridMultilevel"/>
    <w:tmpl w:val="73BA4184"/>
    <w:lvl w:ilvl="0" w:tplc="240A0001">
      <w:start w:val="1"/>
      <w:numFmt w:val="bullet"/>
      <w:lvlText w:val=""/>
      <w:lvlJc w:val="left"/>
      <w:pPr>
        <w:ind w:left="2084" w:hanging="360"/>
      </w:pPr>
      <w:rPr>
        <w:rFonts w:ascii="Symbol" w:hAnsi="Symbol" w:hint="default"/>
      </w:rPr>
    </w:lvl>
    <w:lvl w:ilvl="1" w:tplc="240A0003" w:tentative="1">
      <w:start w:val="1"/>
      <w:numFmt w:val="bullet"/>
      <w:lvlText w:val="o"/>
      <w:lvlJc w:val="left"/>
      <w:pPr>
        <w:ind w:left="2804" w:hanging="360"/>
      </w:pPr>
      <w:rPr>
        <w:rFonts w:ascii="Courier New" w:hAnsi="Courier New" w:cs="Courier New" w:hint="default"/>
      </w:rPr>
    </w:lvl>
    <w:lvl w:ilvl="2" w:tplc="240A0005" w:tentative="1">
      <w:start w:val="1"/>
      <w:numFmt w:val="bullet"/>
      <w:lvlText w:val=""/>
      <w:lvlJc w:val="left"/>
      <w:pPr>
        <w:ind w:left="3524" w:hanging="360"/>
      </w:pPr>
      <w:rPr>
        <w:rFonts w:ascii="Wingdings" w:hAnsi="Wingdings" w:hint="default"/>
      </w:rPr>
    </w:lvl>
    <w:lvl w:ilvl="3" w:tplc="240A0001" w:tentative="1">
      <w:start w:val="1"/>
      <w:numFmt w:val="bullet"/>
      <w:lvlText w:val=""/>
      <w:lvlJc w:val="left"/>
      <w:pPr>
        <w:ind w:left="4244" w:hanging="360"/>
      </w:pPr>
      <w:rPr>
        <w:rFonts w:ascii="Symbol" w:hAnsi="Symbol" w:hint="default"/>
      </w:rPr>
    </w:lvl>
    <w:lvl w:ilvl="4" w:tplc="240A0003" w:tentative="1">
      <w:start w:val="1"/>
      <w:numFmt w:val="bullet"/>
      <w:lvlText w:val="o"/>
      <w:lvlJc w:val="left"/>
      <w:pPr>
        <w:ind w:left="4964" w:hanging="360"/>
      </w:pPr>
      <w:rPr>
        <w:rFonts w:ascii="Courier New" w:hAnsi="Courier New" w:cs="Courier New" w:hint="default"/>
      </w:rPr>
    </w:lvl>
    <w:lvl w:ilvl="5" w:tplc="240A0005" w:tentative="1">
      <w:start w:val="1"/>
      <w:numFmt w:val="bullet"/>
      <w:lvlText w:val=""/>
      <w:lvlJc w:val="left"/>
      <w:pPr>
        <w:ind w:left="5684" w:hanging="360"/>
      </w:pPr>
      <w:rPr>
        <w:rFonts w:ascii="Wingdings" w:hAnsi="Wingdings" w:hint="default"/>
      </w:rPr>
    </w:lvl>
    <w:lvl w:ilvl="6" w:tplc="240A0001" w:tentative="1">
      <w:start w:val="1"/>
      <w:numFmt w:val="bullet"/>
      <w:lvlText w:val=""/>
      <w:lvlJc w:val="left"/>
      <w:pPr>
        <w:ind w:left="6404" w:hanging="360"/>
      </w:pPr>
      <w:rPr>
        <w:rFonts w:ascii="Symbol" w:hAnsi="Symbol" w:hint="default"/>
      </w:rPr>
    </w:lvl>
    <w:lvl w:ilvl="7" w:tplc="240A0003" w:tentative="1">
      <w:start w:val="1"/>
      <w:numFmt w:val="bullet"/>
      <w:lvlText w:val="o"/>
      <w:lvlJc w:val="left"/>
      <w:pPr>
        <w:ind w:left="7124" w:hanging="360"/>
      </w:pPr>
      <w:rPr>
        <w:rFonts w:ascii="Courier New" w:hAnsi="Courier New" w:cs="Courier New" w:hint="default"/>
      </w:rPr>
    </w:lvl>
    <w:lvl w:ilvl="8" w:tplc="240A0005" w:tentative="1">
      <w:start w:val="1"/>
      <w:numFmt w:val="bullet"/>
      <w:lvlText w:val=""/>
      <w:lvlJc w:val="left"/>
      <w:pPr>
        <w:ind w:left="7844" w:hanging="360"/>
      </w:pPr>
      <w:rPr>
        <w:rFonts w:ascii="Wingdings" w:hAnsi="Wingdings" w:hint="default"/>
      </w:rPr>
    </w:lvl>
  </w:abstractNum>
  <w:abstractNum w:abstractNumId="11" w15:restartNumberingAfterBreak="0">
    <w:nsid w:val="23233B70"/>
    <w:multiLevelType w:val="hybridMultilevel"/>
    <w:tmpl w:val="DF8203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461C55"/>
    <w:multiLevelType w:val="hybridMultilevel"/>
    <w:tmpl w:val="27CC2278"/>
    <w:lvl w:ilvl="0" w:tplc="240A0019">
      <w:start w:val="1"/>
      <w:numFmt w:val="lowerLetter"/>
      <w:lvlText w:val="%1."/>
      <w:lvlJc w:val="left"/>
      <w:pPr>
        <w:ind w:left="848" w:hanging="360"/>
      </w:pPr>
      <w:rPr>
        <w:rFonts w:hint="default"/>
      </w:rPr>
    </w:lvl>
    <w:lvl w:ilvl="1" w:tplc="240A0003" w:tentative="1">
      <w:start w:val="1"/>
      <w:numFmt w:val="bullet"/>
      <w:lvlText w:val="o"/>
      <w:lvlJc w:val="left"/>
      <w:pPr>
        <w:ind w:left="1568" w:hanging="360"/>
      </w:pPr>
      <w:rPr>
        <w:rFonts w:ascii="Courier New" w:hAnsi="Courier New" w:cs="Courier New" w:hint="default"/>
      </w:rPr>
    </w:lvl>
    <w:lvl w:ilvl="2" w:tplc="240A0005" w:tentative="1">
      <w:start w:val="1"/>
      <w:numFmt w:val="bullet"/>
      <w:lvlText w:val=""/>
      <w:lvlJc w:val="left"/>
      <w:pPr>
        <w:ind w:left="2288" w:hanging="360"/>
      </w:pPr>
      <w:rPr>
        <w:rFonts w:ascii="Wingdings" w:hAnsi="Wingdings" w:hint="default"/>
      </w:rPr>
    </w:lvl>
    <w:lvl w:ilvl="3" w:tplc="240A0001" w:tentative="1">
      <w:start w:val="1"/>
      <w:numFmt w:val="bullet"/>
      <w:lvlText w:val=""/>
      <w:lvlJc w:val="left"/>
      <w:pPr>
        <w:ind w:left="3008" w:hanging="360"/>
      </w:pPr>
      <w:rPr>
        <w:rFonts w:ascii="Symbol" w:hAnsi="Symbol" w:hint="default"/>
      </w:rPr>
    </w:lvl>
    <w:lvl w:ilvl="4" w:tplc="240A0003" w:tentative="1">
      <w:start w:val="1"/>
      <w:numFmt w:val="bullet"/>
      <w:lvlText w:val="o"/>
      <w:lvlJc w:val="left"/>
      <w:pPr>
        <w:ind w:left="3728" w:hanging="360"/>
      </w:pPr>
      <w:rPr>
        <w:rFonts w:ascii="Courier New" w:hAnsi="Courier New" w:cs="Courier New" w:hint="default"/>
      </w:rPr>
    </w:lvl>
    <w:lvl w:ilvl="5" w:tplc="240A0005" w:tentative="1">
      <w:start w:val="1"/>
      <w:numFmt w:val="bullet"/>
      <w:lvlText w:val=""/>
      <w:lvlJc w:val="left"/>
      <w:pPr>
        <w:ind w:left="4448" w:hanging="360"/>
      </w:pPr>
      <w:rPr>
        <w:rFonts w:ascii="Wingdings" w:hAnsi="Wingdings" w:hint="default"/>
      </w:rPr>
    </w:lvl>
    <w:lvl w:ilvl="6" w:tplc="240A0001" w:tentative="1">
      <w:start w:val="1"/>
      <w:numFmt w:val="bullet"/>
      <w:lvlText w:val=""/>
      <w:lvlJc w:val="left"/>
      <w:pPr>
        <w:ind w:left="5168" w:hanging="360"/>
      </w:pPr>
      <w:rPr>
        <w:rFonts w:ascii="Symbol" w:hAnsi="Symbol" w:hint="default"/>
      </w:rPr>
    </w:lvl>
    <w:lvl w:ilvl="7" w:tplc="240A0003" w:tentative="1">
      <w:start w:val="1"/>
      <w:numFmt w:val="bullet"/>
      <w:lvlText w:val="o"/>
      <w:lvlJc w:val="left"/>
      <w:pPr>
        <w:ind w:left="5888" w:hanging="360"/>
      </w:pPr>
      <w:rPr>
        <w:rFonts w:ascii="Courier New" w:hAnsi="Courier New" w:cs="Courier New" w:hint="default"/>
      </w:rPr>
    </w:lvl>
    <w:lvl w:ilvl="8" w:tplc="240A0005" w:tentative="1">
      <w:start w:val="1"/>
      <w:numFmt w:val="bullet"/>
      <w:lvlText w:val=""/>
      <w:lvlJc w:val="left"/>
      <w:pPr>
        <w:ind w:left="6608" w:hanging="360"/>
      </w:pPr>
      <w:rPr>
        <w:rFonts w:ascii="Wingdings" w:hAnsi="Wingdings" w:hint="default"/>
      </w:rPr>
    </w:lvl>
  </w:abstractNum>
  <w:abstractNum w:abstractNumId="13" w15:restartNumberingAfterBreak="0">
    <w:nsid w:val="2BED65CA"/>
    <w:multiLevelType w:val="hybridMultilevel"/>
    <w:tmpl w:val="BD7E22D6"/>
    <w:lvl w:ilvl="0" w:tplc="240A0005">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4" w15:restartNumberingAfterBreak="0">
    <w:nsid w:val="2FF16E70"/>
    <w:multiLevelType w:val="hybridMultilevel"/>
    <w:tmpl w:val="1D20C8D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8A214D"/>
    <w:multiLevelType w:val="hybridMultilevel"/>
    <w:tmpl w:val="A2B20080"/>
    <w:lvl w:ilvl="0" w:tplc="240A0019">
      <w:start w:val="1"/>
      <w:numFmt w:val="lowerLetter"/>
      <w:lvlText w:val="%1."/>
      <w:lvlJc w:val="left"/>
      <w:pPr>
        <w:ind w:left="848" w:hanging="360"/>
      </w:pPr>
      <w:rPr>
        <w:rFonts w:hint="default"/>
      </w:rPr>
    </w:lvl>
    <w:lvl w:ilvl="1" w:tplc="240A0003" w:tentative="1">
      <w:start w:val="1"/>
      <w:numFmt w:val="bullet"/>
      <w:lvlText w:val="o"/>
      <w:lvlJc w:val="left"/>
      <w:pPr>
        <w:ind w:left="1568" w:hanging="360"/>
      </w:pPr>
      <w:rPr>
        <w:rFonts w:ascii="Courier New" w:hAnsi="Courier New" w:cs="Courier New" w:hint="default"/>
      </w:rPr>
    </w:lvl>
    <w:lvl w:ilvl="2" w:tplc="240A0005" w:tentative="1">
      <w:start w:val="1"/>
      <w:numFmt w:val="bullet"/>
      <w:lvlText w:val=""/>
      <w:lvlJc w:val="left"/>
      <w:pPr>
        <w:ind w:left="2288" w:hanging="360"/>
      </w:pPr>
      <w:rPr>
        <w:rFonts w:ascii="Wingdings" w:hAnsi="Wingdings" w:hint="default"/>
      </w:rPr>
    </w:lvl>
    <w:lvl w:ilvl="3" w:tplc="240A0001" w:tentative="1">
      <w:start w:val="1"/>
      <w:numFmt w:val="bullet"/>
      <w:lvlText w:val=""/>
      <w:lvlJc w:val="left"/>
      <w:pPr>
        <w:ind w:left="3008" w:hanging="360"/>
      </w:pPr>
      <w:rPr>
        <w:rFonts w:ascii="Symbol" w:hAnsi="Symbol" w:hint="default"/>
      </w:rPr>
    </w:lvl>
    <w:lvl w:ilvl="4" w:tplc="240A0003" w:tentative="1">
      <w:start w:val="1"/>
      <w:numFmt w:val="bullet"/>
      <w:lvlText w:val="o"/>
      <w:lvlJc w:val="left"/>
      <w:pPr>
        <w:ind w:left="3728" w:hanging="360"/>
      </w:pPr>
      <w:rPr>
        <w:rFonts w:ascii="Courier New" w:hAnsi="Courier New" w:cs="Courier New" w:hint="default"/>
      </w:rPr>
    </w:lvl>
    <w:lvl w:ilvl="5" w:tplc="240A0005" w:tentative="1">
      <w:start w:val="1"/>
      <w:numFmt w:val="bullet"/>
      <w:lvlText w:val=""/>
      <w:lvlJc w:val="left"/>
      <w:pPr>
        <w:ind w:left="4448" w:hanging="360"/>
      </w:pPr>
      <w:rPr>
        <w:rFonts w:ascii="Wingdings" w:hAnsi="Wingdings" w:hint="default"/>
      </w:rPr>
    </w:lvl>
    <w:lvl w:ilvl="6" w:tplc="240A0001" w:tentative="1">
      <w:start w:val="1"/>
      <w:numFmt w:val="bullet"/>
      <w:lvlText w:val=""/>
      <w:lvlJc w:val="left"/>
      <w:pPr>
        <w:ind w:left="5168" w:hanging="360"/>
      </w:pPr>
      <w:rPr>
        <w:rFonts w:ascii="Symbol" w:hAnsi="Symbol" w:hint="default"/>
      </w:rPr>
    </w:lvl>
    <w:lvl w:ilvl="7" w:tplc="240A0003" w:tentative="1">
      <w:start w:val="1"/>
      <w:numFmt w:val="bullet"/>
      <w:lvlText w:val="o"/>
      <w:lvlJc w:val="left"/>
      <w:pPr>
        <w:ind w:left="5888" w:hanging="360"/>
      </w:pPr>
      <w:rPr>
        <w:rFonts w:ascii="Courier New" w:hAnsi="Courier New" w:cs="Courier New" w:hint="default"/>
      </w:rPr>
    </w:lvl>
    <w:lvl w:ilvl="8" w:tplc="240A0005" w:tentative="1">
      <w:start w:val="1"/>
      <w:numFmt w:val="bullet"/>
      <w:lvlText w:val=""/>
      <w:lvlJc w:val="left"/>
      <w:pPr>
        <w:ind w:left="6608" w:hanging="360"/>
      </w:pPr>
      <w:rPr>
        <w:rFonts w:ascii="Wingdings" w:hAnsi="Wingdings" w:hint="default"/>
      </w:rPr>
    </w:lvl>
  </w:abstractNum>
  <w:abstractNum w:abstractNumId="16" w15:restartNumberingAfterBreak="0">
    <w:nsid w:val="39687B3E"/>
    <w:multiLevelType w:val="hybridMultilevel"/>
    <w:tmpl w:val="91B42F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B4338DC"/>
    <w:multiLevelType w:val="hybridMultilevel"/>
    <w:tmpl w:val="0F56C078"/>
    <w:lvl w:ilvl="0" w:tplc="BC28F786">
      <w:start w:val="14"/>
      <w:numFmt w:val="bullet"/>
      <w:lvlText w:val=""/>
      <w:lvlJc w:val="left"/>
      <w:pPr>
        <w:tabs>
          <w:tab w:val="num" w:pos="927"/>
        </w:tabs>
        <w:ind w:left="927" w:hanging="360"/>
      </w:pPr>
      <w:rPr>
        <w:rFonts w:ascii="Symbol" w:eastAsia="Times New Roman" w:hAnsi="Symbol"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BA037F"/>
    <w:multiLevelType w:val="hybridMultilevel"/>
    <w:tmpl w:val="90CA2950"/>
    <w:lvl w:ilvl="0" w:tplc="240A0005">
      <w:start w:val="1"/>
      <w:numFmt w:val="bullet"/>
      <w:lvlText w:val=""/>
      <w:lvlJc w:val="left"/>
      <w:pPr>
        <w:ind w:left="862" w:hanging="360"/>
      </w:pPr>
      <w:rPr>
        <w:rFonts w:ascii="Wingdings" w:hAnsi="Wingdings"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19" w15:restartNumberingAfterBreak="0">
    <w:nsid w:val="40151DC7"/>
    <w:multiLevelType w:val="hybridMultilevel"/>
    <w:tmpl w:val="DE5871E2"/>
    <w:lvl w:ilvl="0" w:tplc="6CE62260">
      <w:start w:val="1"/>
      <w:numFmt w:val="decimal"/>
      <w:lvlText w:val="%1."/>
      <w:lvlJc w:val="left"/>
      <w:pPr>
        <w:ind w:left="720" w:hanging="360"/>
      </w:pPr>
      <w:rPr>
        <w:rFonts w:hint="default"/>
        <w:b/>
        <w:color w:val="004F9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14407C3"/>
    <w:multiLevelType w:val="hybridMultilevel"/>
    <w:tmpl w:val="F6D60F98"/>
    <w:lvl w:ilvl="0" w:tplc="240A0001">
      <w:start w:val="1"/>
      <w:numFmt w:val="bullet"/>
      <w:lvlText w:val=""/>
      <w:lvlJc w:val="left"/>
      <w:pPr>
        <w:ind w:left="2084" w:hanging="360"/>
      </w:pPr>
      <w:rPr>
        <w:rFonts w:ascii="Symbol" w:hAnsi="Symbol" w:hint="default"/>
      </w:rPr>
    </w:lvl>
    <w:lvl w:ilvl="1" w:tplc="240A0003" w:tentative="1">
      <w:start w:val="1"/>
      <w:numFmt w:val="bullet"/>
      <w:lvlText w:val="o"/>
      <w:lvlJc w:val="left"/>
      <w:pPr>
        <w:ind w:left="2804" w:hanging="360"/>
      </w:pPr>
      <w:rPr>
        <w:rFonts w:ascii="Courier New" w:hAnsi="Courier New" w:cs="Courier New" w:hint="default"/>
      </w:rPr>
    </w:lvl>
    <w:lvl w:ilvl="2" w:tplc="240A0005" w:tentative="1">
      <w:start w:val="1"/>
      <w:numFmt w:val="bullet"/>
      <w:lvlText w:val=""/>
      <w:lvlJc w:val="left"/>
      <w:pPr>
        <w:ind w:left="3524" w:hanging="360"/>
      </w:pPr>
      <w:rPr>
        <w:rFonts w:ascii="Wingdings" w:hAnsi="Wingdings" w:hint="default"/>
      </w:rPr>
    </w:lvl>
    <w:lvl w:ilvl="3" w:tplc="240A0001" w:tentative="1">
      <w:start w:val="1"/>
      <w:numFmt w:val="bullet"/>
      <w:lvlText w:val=""/>
      <w:lvlJc w:val="left"/>
      <w:pPr>
        <w:ind w:left="4244" w:hanging="360"/>
      </w:pPr>
      <w:rPr>
        <w:rFonts w:ascii="Symbol" w:hAnsi="Symbol" w:hint="default"/>
      </w:rPr>
    </w:lvl>
    <w:lvl w:ilvl="4" w:tplc="240A0003" w:tentative="1">
      <w:start w:val="1"/>
      <w:numFmt w:val="bullet"/>
      <w:lvlText w:val="o"/>
      <w:lvlJc w:val="left"/>
      <w:pPr>
        <w:ind w:left="4964" w:hanging="360"/>
      </w:pPr>
      <w:rPr>
        <w:rFonts w:ascii="Courier New" w:hAnsi="Courier New" w:cs="Courier New" w:hint="default"/>
      </w:rPr>
    </w:lvl>
    <w:lvl w:ilvl="5" w:tplc="240A0005" w:tentative="1">
      <w:start w:val="1"/>
      <w:numFmt w:val="bullet"/>
      <w:lvlText w:val=""/>
      <w:lvlJc w:val="left"/>
      <w:pPr>
        <w:ind w:left="5684" w:hanging="360"/>
      </w:pPr>
      <w:rPr>
        <w:rFonts w:ascii="Wingdings" w:hAnsi="Wingdings" w:hint="default"/>
      </w:rPr>
    </w:lvl>
    <w:lvl w:ilvl="6" w:tplc="240A0001" w:tentative="1">
      <w:start w:val="1"/>
      <w:numFmt w:val="bullet"/>
      <w:lvlText w:val=""/>
      <w:lvlJc w:val="left"/>
      <w:pPr>
        <w:ind w:left="6404" w:hanging="360"/>
      </w:pPr>
      <w:rPr>
        <w:rFonts w:ascii="Symbol" w:hAnsi="Symbol" w:hint="default"/>
      </w:rPr>
    </w:lvl>
    <w:lvl w:ilvl="7" w:tplc="240A0003" w:tentative="1">
      <w:start w:val="1"/>
      <w:numFmt w:val="bullet"/>
      <w:lvlText w:val="o"/>
      <w:lvlJc w:val="left"/>
      <w:pPr>
        <w:ind w:left="7124" w:hanging="360"/>
      </w:pPr>
      <w:rPr>
        <w:rFonts w:ascii="Courier New" w:hAnsi="Courier New" w:cs="Courier New" w:hint="default"/>
      </w:rPr>
    </w:lvl>
    <w:lvl w:ilvl="8" w:tplc="240A0005" w:tentative="1">
      <w:start w:val="1"/>
      <w:numFmt w:val="bullet"/>
      <w:lvlText w:val=""/>
      <w:lvlJc w:val="left"/>
      <w:pPr>
        <w:ind w:left="7844" w:hanging="360"/>
      </w:pPr>
      <w:rPr>
        <w:rFonts w:ascii="Wingdings" w:hAnsi="Wingdings" w:hint="default"/>
      </w:rPr>
    </w:lvl>
  </w:abstractNum>
  <w:abstractNum w:abstractNumId="21" w15:restartNumberingAfterBreak="0">
    <w:nsid w:val="43DD2E7E"/>
    <w:multiLevelType w:val="hybridMultilevel"/>
    <w:tmpl w:val="8948FEF8"/>
    <w:lvl w:ilvl="0" w:tplc="240A0001">
      <w:start w:val="1"/>
      <w:numFmt w:val="bullet"/>
      <w:lvlText w:val=""/>
      <w:lvlJc w:val="left"/>
      <w:pPr>
        <w:ind w:left="2084" w:hanging="360"/>
      </w:pPr>
      <w:rPr>
        <w:rFonts w:ascii="Symbol" w:hAnsi="Symbol" w:hint="default"/>
      </w:rPr>
    </w:lvl>
    <w:lvl w:ilvl="1" w:tplc="240A0003" w:tentative="1">
      <w:start w:val="1"/>
      <w:numFmt w:val="bullet"/>
      <w:lvlText w:val="o"/>
      <w:lvlJc w:val="left"/>
      <w:pPr>
        <w:ind w:left="2804" w:hanging="360"/>
      </w:pPr>
      <w:rPr>
        <w:rFonts w:ascii="Courier New" w:hAnsi="Courier New" w:cs="Courier New" w:hint="default"/>
      </w:rPr>
    </w:lvl>
    <w:lvl w:ilvl="2" w:tplc="240A0005" w:tentative="1">
      <w:start w:val="1"/>
      <w:numFmt w:val="bullet"/>
      <w:lvlText w:val=""/>
      <w:lvlJc w:val="left"/>
      <w:pPr>
        <w:ind w:left="3524" w:hanging="360"/>
      </w:pPr>
      <w:rPr>
        <w:rFonts w:ascii="Wingdings" w:hAnsi="Wingdings" w:hint="default"/>
      </w:rPr>
    </w:lvl>
    <w:lvl w:ilvl="3" w:tplc="240A0001" w:tentative="1">
      <w:start w:val="1"/>
      <w:numFmt w:val="bullet"/>
      <w:lvlText w:val=""/>
      <w:lvlJc w:val="left"/>
      <w:pPr>
        <w:ind w:left="4244" w:hanging="360"/>
      </w:pPr>
      <w:rPr>
        <w:rFonts w:ascii="Symbol" w:hAnsi="Symbol" w:hint="default"/>
      </w:rPr>
    </w:lvl>
    <w:lvl w:ilvl="4" w:tplc="240A0003" w:tentative="1">
      <w:start w:val="1"/>
      <w:numFmt w:val="bullet"/>
      <w:lvlText w:val="o"/>
      <w:lvlJc w:val="left"/>
      <w:pPr>
        <w:ind w:left="4964" w:hanging="360"/>
      </w:pPr>
      <w:rPr>
        <w:rFonts w:ascii="Courier New" w:hAnsi="Courier New" w:cs="Courier New" w:hint="default"/>
      </w:rPr>
    </w:lvl>
    <w:lvl w:ilvl="5" w:tplc="240A0005" w:tentative="1">
      <w:start w:val="1"/>
      <w:numFmt w:val="bullet"/>
      <w:lvlText w:val=""/>
      <w:lvlJc w:val="left"/>
      <w:pPr>
        <w:ind w:left="5684" w:hanging="360"/>
      </w:pPr>
      <w:rPr>
        <w:rFonts w:ascii="Wingdings" w:hAnsi="Wingdings" w:hint="default"/>
      </w:rPr>
    </w:lvl>
    <w:lvl w:ilvl="6" w:tplc="240A0001" w:tentative="1">
      <w:start w:val="1"/>
      <w:numFmt w:val="bullet"/>
      <w:lvlText w:val=""/>
      <w:lvlJc w:val="left"/>
      <w:pPr>
        <w:ind w:left="6404" w:hanging="360"/>
      </w:pPr>
      <w:rPr>
        <w:rFonts w:ascii="Symbol" w:hAnsi="Symbol" w:hint="default"/>
      </w:rPr>
    </w:lvl>
    <w:lvl w:ilvl="7" w:tplc="240A0003" w:tentative="1">
      <w:start w:val="1"/>
      <w:numFmt w:val="bullet"/>
      <w:lvlText w:val="o"/>
      <w:lvlJc w:val="left"/>
      <w:pPr>
        <w:ind w:left="7124" w:hanging="360"/>
      </w:pPr>
      <w:rPr>
        <w:rFonts w:ascii="Courier New" w:hAnsi="Courier New" w:cs="Courier New" w:hint="default"/>
      </w:rPr>
    </w:lvl>
    <w:lvl w:ilvl="8" w:tplc="240A0005" w:tentative="1">
      <w:start w:val="1"/>
      <w:numFmt w:val="bullet"/>
      <w:lvlText w:val=""/>
      <w:lvlJc w:val="left"/>
      <w:pPr>
        <w:ind w:left="7844" w:hanging="360"/>
      </w:pPr>
      <w:rPr>
        <w:rFonts w:ascii="Wingdings" w:hAnsi="Wingdings" w:hint="default"/>
      </w:rPr>
    </w:lvl>
  </w:abstractNum>
  <w:abstractNum w:abstractNumId="22" w15:restartNumberingAfterBreak="0">
    <w:nsid w:val="44A063D9"/>
    <w:multiLevelType w:val="hybridMultilevel"/>
    <w:tmpl w:val="709461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89C3BDD"/>
    <w:multiLevelType w:val="hybridMultilevel"/>
    <w:tmpl w:val="AA9EE3E4"/>
    <w:lvl w:ilvl="0" w:tplc="BC28F786">
      <w:start w:val="14"/>
      <w:numFmt w:val="bullet"/>
      <w:lvlText w:val=""/>
      <w:lvlJc w:val="left"/>
      <w:pPr>
        <w:tabs>
          <w:tab w:val="num" w:pos="2007"/>
        </w:tabs>
        <w:ind w:left="2007" w:hanging="360"/>
      </w:pPr>
      <w:rPr>
        <w:rFonts w:ascii="Symbol" w:eastAsia="Times New Roman" w:hAnsi="Symbol" w:cs="Times New Roman"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4" w15:restartNumberingAfterBreak="0">
    <w:nsid w:val="493C52FC"/>
    <w:multiLevelType w:val="hybridMultilevel"/>
    <w:tmpl w:val="B17ED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BD622BD"/>
    <w:multiLevelType w:val="hybridMultilevel"/>
    <w:tmpl w:val="E98EA7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D376F42"/>
    <w:multiLevelType w:val="hybridMultilevel"/>
    <w:tmpl w:val="8EF86100"/>
    <w:lvl w:ilvl="0" w:tplc="B260ABDC">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7" w15:restartNumberingAfterBreak="0">
    <w:nsid w:val="4E891F1F"/>
    <w:multiLevelType w:val="hybridMultilevel"/>
    <w:tmpl w:val="4484F538"/>
    <w:lvl w:ilvl="0" w:tplc="240A0001">
      <w:start w:val="1"/>
      <w:numFmt w:val="bullet"/>
      <w:lvlText w:val=""/>
      <w:lvlJc w:val="left"/>
      <w:pPr>
        <w:ind w:left="848" w:hanging="360"/>
      </w:pPr>
      <w:rPr>
        <w:rFonts w:ascii="Symbol" w:hAnsi="Symbol" w:hint="default"/>
      </w:rPr>
    </w:lvl>
    <w:lvl w:ilvl="1" w:tplc="240A0003" w:tentative="1">
      <w:start w:val="1"/>
      <w:numFmt w:val="bullet"/>
      <w:lvlText w:val="o"/>
      <w:lvlJc w:val="left"/>
      <w:pPr>
        <w:ind w:left="1568" w:hanging="360"/>
      </w:pPr>
      <w:rPr>
        <w:rFonts w:ascii="Courier New" w:hAnsi="Courier New" w:cs="Courier New" w:hint="default"/>
      </w:rPr>
    </w:lvl>
    <w:lvl w:ilvl="2" w:tplc="240A0005" w:tentative="1">
      <w:start w:val="1"/>
      <w:numFmt w:val="bullet"/>
      <w:lvlText w:val=""/>
      <w:lvlJc w:val="left"/>
      <w:pPr>
        <w:ind w:left="2288" w:hanging="360"/>
      </w:pPr>
      <w:rPr>
        <w:rFonts w:ascii="Wingdings" w:hAnsi="Wingdings" w:hint="default"/>
      </w:rPr>
    </w:lvl>
    <w:lvl w:ilvl="3" w:tplc="240A0001" w:tentative="1">
      <w:start w:val="1"/>
      <w:numFmt w:val="bullet"/>
      <w:lvlText w:val=""/>
      <w:lvlJc w:val="left"/>
      <w:pPr>
        <w:ind w:left="3008" w:hanging="360"/>
      </w:pPr>
      <w:rPr>
        <w:rFonts w:ascii="Symbol" w:hAnsi="Symbol" w:hint="default"/>
      </w:rPr>
    </w:lvl>
    <w:lvl w:ilvl="4" w:tplc="240A0003" w:tentative="1">
      <w:start w:val="1"/>
      <w:numFmt w:val="bullet"/>
      <w:lvlText w:val="o"/>
      <w:lvlJc w:val="left"/>
      <w:pPr>
        <w:ind w:left="3728" w:hanging="360"/>
      </w:pPr>
      <w:rPr>
        <w:rFonts w:ascii="Courier New" w:hAnsi="Courier New" w:cs="Courier New" w:hint="default"/>
      </w:rPr>
    </w:lvl>
    <w:lvl w:ilvl="5" w:tplc="240A0005" w:tentative="1">
      <w:start w:val="1"/>
      <w:numFmt w:val="bullet"/>
      <w:lvlText w:val=""/>
      <w:lvlJc w:val="left"/>
      <w:pPr>
        <w:ind w:left="4448" w:hanging="360"/>
      </w:pPr>
      <w:rPr>
        <w:rFonts w:ascii="Wingdings" w:hAnsi="Wingdings" w:hint="default"/>
      </w:rPr>
    </w:lvl>
    <w:lvl w:ilvl="6" w:tplc="240A0001" w:tentative="1">
      <w:start w:val="1"/>
      <w:numFmt w:val="bullet"/>
      <w:lvlText w:val=""/>
      <w:lvlJc w:val="left"/>
      <w:pPr>
        <w:ind w:left="5168" w:hanging="360"/>
      </w:pPr>
      <w:rPr>
        <w:rFonts w:ascii="Symbol" w:hAnsi="Symbol" w:hint="default"/>
      </w:rPr>
    </w:lvl>
    <w:lvl w:ilvl="7" w:tplc="240A0003" w:tentative="1">
      <w:start w:val="1"/>
      <w:numFmt w:val="bullet"/>
      <w:lvlText w:val="o"/>
      <w:lvlJc w:val="left"/>
      <w:pPr>
        <w:ind w:left="5888" w:hanging="360"/>
      </w:pPr>
      <w:rPr>
        <w:rFonts w:ascii="Courier New" w:hAnsi="Courier New" w:cs="Courier New" w:hint="default"/>
      </w:rPr>
    </w:lvl>
    <w:lvl w:ilvl="8" w:tplc="240A0005" w:tentative="1">
      <w:start w:val="1"/>
      <w:numFmt w:val="bullet"/>
      <w:lvlText w:val=""/>
      <w:lvlJc w:val="left"/>
      <w:pPr>
        <w:ind w:left="6608" w:hanging="360"/>
      </w:pPr>
      <w:rPr>
        <w:rFonts w:ascii="Wingdings" w:hAnsi="Wingdings" w:hint="default"/>
      </w:rPr>
    </w:lvl>
  </w:abstractNum>
  <w:abstractNum w:abstractNumId="28" w15:restartNumberingAfterBreak="0">
    <w:nsid w:val="4EF43E33"/>
    <w:multiLevelType w:val="hybridMultilevel"/>
    <w:tmpl w:val="F926B0FC"/>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9" w15:restartNumberingAfterBreak="0">
    <w:nsid w:val="51BB3139"/>
    <w:multiLevelType w:val="hybridMultilevel"/>
    <w:tmpl w:val="252691EA"/>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0" w15:restartNumberingAfterBreak="0">
    <w:nsid w:val="52CB7530"/>
    <w:multiLevelType w:val="hybridMultilevel"/>
    <w:tmpl w:val="088AD7CC"/>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1" w15:restartNumberingAfterBreak="0">
    <w:nsid w:val="58DE74EE"/>
    <w:multiLevelType w:val="hybridMultilevel"/>
    <w:tmpl w:val="69B6E362"/>
    <w:lvl w:ilvl="0" w:tplc="240A000D">
      <w:start w:val="1"/>
      <w:numFmt w:val="bullet"/>
      <w:lvlText w:val=""/>
      <w:lvlJc w:val="left"/>
      <w:pPr>
        <w:ind w:left="1080" w:hanging="360"/>
      </w:pPr>
      <w:rPr>
        <w:rFonts w:ascii="Wingdings" w:hAnsi="Wingdings" w:hint="default"/>
      </w:rPr>
    </w:lvl>
    <w:lvl w:ilvl="1" w:tplc="240A000D">
      <w:start w:val="1"/>
      <w:numFmt w:val="bullet"/>
      <w:lvlText w:val=""/>
      <w:lvlJc w:val="left"/>
      <w:pPr>
        <w:ind w:left="1800" w:hanging="360"/>
      </w:pPr>
      <w:rPr>
        <w:rFonts w:ascii="Wingdings" w:hAnsi="Wingdings"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2" w15:restartNumberingAfterBreak="0">
    <w:nsid w:val="5CBF6441"/>
    <w:multiLevelType w:val="hybridMultilevel"/>
    <w:tmpl w:val="D36667B4"/>
    <w:lvl w:ilvl="0" w:tplc="007CDBDA">
      <w:start w:val="1"/>
      <w:numFmt w:val="bullet"/>
      <w:lvlText w:val=""/>
      <w:lvlJc w:val="left"/>
      <w:pPr>
        <w:ind w:left="720" w:hanging="360"/>
      </w:pPr>
      <w:rPr>
        <w:rFonts w:ascii="Symbol" w:hAnsi="Symbol" w:hint="default"/>
        <w:color w:val="808080" w:themeColor="background1" w:themeShade="80"/>
      </w:rPr>
    </w:lvl>
    <w:lvl w:ilvl="1" w:tplc="91CE1D20">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2EC40DE"/>
    <w:multiLevelType w:val="hybridMultilevel"/>
    <w:tmpl w:val="AFB42D7C"/>
    <w:lvl w:ilvl="0" w:tplc="240A000F">
      <w:start w:val="1"/>
      <w:numFmt w:val="decimal"/>
      <w:lvlText w:val="%1."/>
      <w:lvlJc w:val="left"/>
      <w:pPr>
        <w:ind w:left="848" w:hanging="360"/>
      </w:pPr>
      <w:rPr>
        <w:rFonts w:hint="default"/>
      </w:rPr>
    </w:lvl>
    <w:lvl w:ilvl="1" w:tplc="240A0003" w:tentative="1">
      <w:start w:val="1"/>
      <w:numFmt w:val="bullet"/>
      <w:lvlText w:val="o"/>
      <w:lvlJc w:val="left"/>
      <w:pPr>
        <w:ind w:left="1568" w:hanging="360"/>
      </w:pPr>
      <w:rPr>
        <w:rFonts w:ascii="Courier New" w:hAnsi="Courier New" w:cs="Courier New" w:hint="default"/>
      </w:rPr>
    </w:lvl>
    <w:lvl w:ilvl="2" w:tplc="240A0005" w:tentative="1">
      <w:start w:val="1"/>
      <w:numFmt w:val="bullet"/>
      <w:lvlText w:val=""/>
      <w:lvlJc w:val="left"/>
      <w:pPr>
        <w:ind w:left="2288" w:hanging="360"/>
      </w:pPr>
      <w:rPr>
        <w:rFonts w:ascii="Wingdings" w:hAnsi="Wingdings" w:hint="default"/>
      </w:rPr>
    </w:lvl>
    <w:lvl w:ilvl="3" w:tplc="240A0001" w:tentative="1">
      <w:start w:val="1"/>
      <w:numFmt w:val="bullet"/>
      <w:lvlText w:val=""/>
      <w:lvlJc w:val="left"/>
      <w:pPr>
        <w:ind w:left="3008" w:hanging="360"/>
      </w:pPr>
      <w:rPr>
        <w:rFonts w:ascii="Symbol" w:hAnsi="Symbol" w:hint="default"/>
      </w:rPr>
    </w:lvl>
    <w:lvl w:ilvl="4" w:tplc="240A0003" w:tentative="1">
      <w:start w:val="1"/>
      <w:numFmt w:val="bullet"/>
      <w:lvlText w:val="o"/>
      <w:lvlJc w:val="left"/>
      <w:pPr>
        <w:ind w:left="3728" w:hanging="360"/>
      </w:pPr>
      <w:rPr>
        <w:rFonts w:ascii="Courier New" w:hAnsi="Courier New" w:cs="Courier New" w:hint="default"/>
      </w:rPr>
    </w:lvl>
    <w:lvl w:ilvl="5" w:tplc="240A0005" w:tentative="1">
      <w:start w:val="1"/>
      <w:numFmt w:val="bullet"/>
      <w:lvlText w:val=""/>
      <w:lvlJc w:val="left"/>
      <w:pPr>
        <w:ind w:left="4448" w:hanging="360"/>
      </w:pPr>
      <w:rPr>
        <w:rFonts w:ascii="Wingdings" w:hAnsi="Wingdings" w:hint="default"/>
      </w:rPr>
    </w:lvl>
    <w:lvl w:ilvl="6" w:tplc="240A0001" w:tentative="1">
      <w:start w:val="1"/>
      <w:numFmt w:val="bullet"/>
      <w:lvlText w:val=""/>
      <w:lvlJc w:val="left"/>
      <w:pPr>
        <w:ind w:left="5168" w:hanging="360"/>
      </w:pPr>
      <w:rPr>
        <w:rFonts w:ascii="Symbol" w:hAnsi="Symbol" w:hint="default"/>
      </w:rPr>
    </w:lvl>
    <w:lvl w:ilvl="7" w:tplc="240A0003" w:tentative="1">
      <w:start w:val="1"/>
      <w:numFmt w:val="bullet"/>
      <w:lvlText w:val="o"/>
      <w:lvlJc w:val="left"/>
      <w:pPr>
        <w:ind w:left="5888" w:hanging="360"/>
      </w:pPr>
      <w:rPr>
        <w:rFonts w:ascii="Courier New" w:hAnsi="Courier New" w:cs="Courier New" w:hint="default"/>
      </w:rPr>
    </w:lvl>
    <w:lvl w:ilvl="8" w:tplc="240A0005" w:tentative="1">
      <w:start w:val="1"/>
      <w:numFmt w:val="bullet"/>
      <w:lvlText w:val=""/>
      <w:lvlJc w:val="left"/>
      <w:pPr>
        <w:ind w:left="6608" w:hanging="360"/>
      </w:pPr>
      <w:rPr>
        <w:rFonts w:ascii="Wingdings" w:hAnsi="Wingdings" w:hint="default"/>
      </w:rPr>
    </w:lvl>
  </w:abstractNum>
  <w:abstractNum w:abstractNumId="34" w15:restartNumberingAfterBreak="0">
    <w:nsid w:val="666C12E3"/>
    <w:multiLevelType w:val="hybridMultilevel"/>
    <w:tmpl w:val="9586C0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9982B8C"/>
    <w:multiLevelType w:val="hybridMultilevel"/>
    <w:tmpl w:val="C902F230"/>
    <w:lvl w:ilvl="0" w:tplc="ED06AD10">
      <w:start w:val="1"/>
      <w:numFmt w:val="bullet"/>
      <w:lvlText w:val="-"/>
      <w:lvlJc w:val="left"/>
      <w:pPr>
        <w:tabs>
          <w:tab w:val="num" w:pos="1068"/>
        </w:tabs>
        <w:ind w:left="1068" w:hanging="360"/>
      </w:pPr>
      <w:rPr>
        <w:rFonts w:ascii="Times New Roman" w:eastAsia="Times New Roman" w:hAnsi="Times New Roman" w:cs="Times New Roman" w:hint="default"/>
      </w:rPr>
    </w:lvl>
    <w:lvl w:ilvl="1" w:tplc="0C0A0003">
      <w:start w:val="1"/>
      <w:numFmt w:val="bullet"/>
      <w:lvlText w:val="o"/>
      <w:lvlJc w:val="left"/>
      <w:pPr>
        <w:tabs>
          <w:tab w:val="num" w:pos="1788"/>
        </w:tabs>
        <w:ind w:left="1788" w:hanging="360"/>
      </w:pPr>
      <w:rPr>
        <w:rFonts w:ascii="Courier New" w:hAnsi="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6" w15:restartNumberingAfterBreak="0">
    <w:nsid w:val="6BAC657E"/>
    <w:multiLevelType w:val="hybridMultilevel"/>
    <w:tmpl w:val="C02044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BEB644C"/>
    <w:multiLevelType w:val="hybridMultilevel"/>
    <w:tmpl w:val="06A6820C"/>
    <w:lvl w:ilvl="0" w:tplc="240A0001">
      <w:start w:val="1"/>
      <w:numFmt w:val="bullet"/>
      <w:lvlText w:val=""/>
      <w:lvlJc w:val="left"/>
      <w:pPr>
        <w:ind w:left="1724" w:hanging="360"/>
      </w:pPr>
      <w:rPr>
        <w:rFonts w:ascii="Symbol" w:hAnsi="Symbol" w:hint="default"/>
      </w:rPr>
    </w:lvl>
    <w:lvl w:ilvl="1" w:tplc="240A0003" w:tentative="1">
      <w:start w:val="1"/>
      <w:numFmt w:val="bullet"/>
      <w:lvlText w:val="o"/>
      <w:lvlJc w:val="left"/>
      <w:pPr>
        <w:ind w:left="2444" w:hanging="360"/>
      </w:pPr>
      <w:rPr>
        <w:rFonts w:ascii="Courier New" w:hAnsi="Courier New" w:cs="Courier New" w:hint="default"/>
      </w:rPr>
    </w:lvl>
    <w:lvl w:ilvl="2" w:tplc="240A0005" w:tentative="1">
      <w:start w:val="1"/>
      <w:numFmt w:val="bullet"/>
      <w:lvlText w:val=""/>
      <w:lvlJc w:val="left"/>
      <w:pPr>
        <w:ind w:left="3164" w:hanging="360"/>
      </w:pPr>
      <w:rPr>
        <w:rFonts w:ascii="Wingdings" w:hAnsi="Wingdings" w:hint="default"/>
      </w:rPr>
    </w:lvl>
    <w:lvl w:ilvl="3" w:tplc="240A0001" w:tentative="1">
      <w:start w:val="1"/>
      <w:numFmt w:val="bullet"/>
      <w:lvlText w:val=""/>
      <w:lvlJc w:val="left"/>
      <w:pPr>
        <w:ind w:left="3884" w:hanging="360"/>
      </w:pPr>
      <w:rPr>
        <w:rFonts w:ascii="Symbol" w:hAnsi="Symbol" w:hint="default"/>
      </w:rPr>
    </w:lvl>
    <w:lvl w:ilvl="4" w:tplc="240A0003" w:tentative="1">
      <w:start w:val="1"/>
      <w:numFmt w:val="bullet"/>
      <w:lvlText w:val="o"/>
      <w:lvlJc w:val="left"/>
      <w:pPr>
        <w:ind w:left="4604" w:hanging="360"/>
      </w:pPr>
      <w:rPr>
        <w:rFonts w:ascii="Courier New" w:hAnsi="Courier New" w:cs="Courier New" w:hint="default"/>
      </w:rPr>
    </w:lvl>
    <w:lvl w:ilvl="5" w:tplc="240A0005" w:tentative="1">
      <w:start w:val="1"/>
      <w:numFmt w:val="bullet"/>
      <w:lvlText w:val=""/>
      <w:lvlJc w:val="left"/>
      <w:pPr>
        <w:ind w:left="5324" w:hanging="360"/>
      </w:pPr>
      <w:rPr>
        <w:rFonts w:ascii="Wingdings" w:hAnsi="Wingdings" w:hint="default"/>
      </w:rPr>
    </w:lvl>
    <w:lvl w:ilvl="6" w:tplc="240A0001" w:tentative="1">
      <w:start w:val="1"/>
      <w:numFmt w:val="bullet"/>
      <w:lvlText w:val=""/>
      <w:lvlJc w:val="left"/>
      <w:pPr>
        <w:ind w:left="6044" w:hanging="360"/>
      </w:pPr>
      <w:rPr>
        <w:rFonts w:ascii="Symbol" w:hAnsi="Symbol" w:hint="default"/>
      </w:rPr>
    </w:lvl>
    <w:lvl w:ilvl="7" w:tplc="240A0003" w:tentative="1">
      <w:start w:val="1"/>
      <w:numFmt w:val="bullet"/>
      <w:lvlText w:val="o"/>
      <w:lvlJc w:val="left"/>
      <w:pPr>
        <w:ind w:left="6764" w:hanging="360"/>
      </w:pPr>
      <w:rPr>
        <w:rFonts w:ascii="Courier New" w:hAnsi="Courier New" w:cs="Courier New" w:hint="default"/>
      </w:rPr>
    </w:lvl>
    <w:lvl w:ilvl="8" w:tplc="240A0005" w:tentative="1">
      <w:start w:val="1"/>
      <w:numFmt w:val="bullet"/>
      <w:lvlText w:val=""/>
      <w:lvlJc w:val="left"/>
      <w:pPr>
        <w:ind w:left="7484" w:hanging="360"/>
      </w:pPr>
      <w:rPr>
        <w:rFonts w:ascii="Wingdings" w:hAnsi="Wingdings" w:hint="default"/>
      </w:rPr>
    </w:lvl>
  </w:abstractNum>
  <w:abstractNum w:abstractNumId="38" w15:restartNumberingAfterBreak="0">
    <w:nsid w:val="6C3E49E0"/>
    <w:multiLevelType w:val="hybridMultilevel"/>
    <w:tmpl w:val="D7BA9B52"/>
    <w:lvl w:ilvl="0" w:tplc="BC28F786">
      <w:start w:val="14"/>
      <w:numFmt w:val="bullet"/>
      <w:lvlText w:val=""/>
      <w:lvlJc w:val="left"/>
      <w:pPr>
        <w:tabs>
          <w:tab w:val="num" w:pos="1069"/>
        </w:tabs>
        <w:ind w:left="1069" w:hanging="360"/>
      </w:pPr>
      <w:rPr>
        <w:rFonts w:ascii="Symbol" w:eastAsia="Times New Roman" w:hAnsi="Symbol" w:cs="Times New Roman"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39" w15:restartNumberingAfterBreak="0">
    <w:nsid w:val="6D7739F5"/>
    <w:multiLevelType w:val="hybridMultilevel"/>
    <w:tmpl w:val="576C23BE"/>
    <w:lvl w:ilvl="0" w:tplc="240A0001">
      <w:start w:val="1"/>
      <w:numFmt w:val="bullet"/>
      <w:lvlText w:val=""/>
      <w:lvlJc w:val="left"/>
      <w:pPr>
        <w:ind w:left="1724" w:hanging="360"/>
      </w:pPr>
      <w:rPr>
        <w:rFonts w:ascii="Symbol" w:hAnsi="Symbol" w:hint="default"/>
      </w:rPr>
    </w:lvl>
    <w:lvl w:ilvl="1" w:tplc="240A0003" w:tentative="1">
      <w:start w:val="1"/>
      <w:numFmt w:val="bullet"/>
      <w:lvlText w:val="o"/>
      <w:lvlJc w:val="left"/>
      <w:pPr>
        <w:ind w:left="2444" w:hanging="360"/>
      </w:pPr>
      <w:rPr>
        <w:rFonts w:ascii="Courier New" w:hAnsi="Courier New" w:cs="Courier New" w:hint="default"/>
      </w:rPr>
    </w:lvl>
    <w:lvl w:ilvl="2" w:tplc="240A0005" w:tentative="1">
      <w:start w:val="1"/>
      <w:numFmt w:val="bullet"/>
      <w:lvlText w:val=""/>
      <w:lvlJc w:val="left"/>
      <w:pPr>
        <w:ind w:left="3164" w:hanging="360"/>
      </w:pPr>
      <w:rPr>
        <w:rFonts w:ascii="Wingdings" w:hAnsi="Wingdings" w:hint="default"/>
      </w:rPr>
    </w:lvl>
    <w:lvl w:ilvl="3" w:tplc="240A0001" w:tentative="1">
      <w:start w:val="1"/>
      <w:numFmt w:val="bullet"/>
      <w:lvlText w:val=""/>
      <w:lvlJc w:val="left"/>
      <w:pPr>
        <w:ind w:left="3884" w:hanging="360"/>
      </w:pPr>
      <w:rPr>
        <w:rFonts w:ascii="Symbol" w:hAnsi="Symbol" w:hint="default"/>
      </w:rPr>
    </w:lvl>
    <w:lvl w:ilvl="4" w:tplc="240A0003" w:tentative="1">
      <w:start w:val="1"/>
      <w:numFmt w:val="bullet"/>
      <w:lvlText w:val="o"/>
      <w:lvlJc w:val="left"/>
      <w:pPr>
        <w:ind w:left="4604" w:hanging="360"/>
      </w:pPr>
      <w:rPr>
        <w:rFonts w:ascii="Courier New" w:hAnsi="Courier New" w:cs="Courier New" w:hint="default"/>
      </w:rPr>
    </w:lvl>
    <w:lvl w:ilvl="5" w:tplc="240A0005" w:tentative="1">
      <w:start w:val="1"/>
      <w:numFmt w:val="bullet"/>
      <w:lvlText w:val=""/>
      <w:lvlJc w:val="left"/>
      <w:pPr>
        <w:ind w:left="5324" w:hanging="360"/>
      </w:pPr>
      <w:rPr>
        <w:rFonts w:ascii="Wingdings" w:hAnsi="Wingdings" w:hint="default"/>
      </w:rPr>
    </w:lvl>
    <w:lvl w:ilvl="6" w:tplc="240A0001" w:tentative="1">
      <w:start w:val="1"/>
      <w:numFmt w:val="bullet"/>
      <w:lvlText w:val=""/>
      <w:lvlJc w:val="left"/>
      <w:pPr>
        <w:ind w:left="6044" w:hanging="360"/>
      </w:pPr>
      <w:rPr>
        <w:rFonts w:ascii="Symbol" w:hAnsi="Symbol" w:hint="default"/>
      </w:rPr>
    </w:lvl>
    <w:lvl w:ilvl="7" w:tplc="240A0003" w:tentative="1">
      <w:start w:val="1"/>
      <w:numFmt w:val="bullet"/>
      <w:lvlText w:val="o"/>
      <w:lvlJc w:val="left"/>
      <w:pPr>
        <w:ind w:left="6764" w:hanging="360"/>
      </w:pPr>
      <w:rPr>
        <w:rFonts w:ascii="Courier New" w:hAnsi="Courier New" w:cs="Courier New" w:hint="default"/>
      </w:rPr>
    </w:lvl>
    <w:lvl w:ilvl="8" w:tplc="240A0005" w:tentative="1">
      <w:start w:val="1"/>
      <w:numFmt w:val="bullet"/>
      <w:lvlText w:val=""/>
      <w:lvlJc w:val="left"/>
      <w:pPr>
        <w:ind w:left="7484" w:hanging="360"/>
      </w:pPr>
      <w:rPr>
        <w:rFonts w:ascii="Wingdings" w:hAnsi="Wingdings" w:hint="default"/>
      </w:rPr>
    </w:lvl>
  </w:abstractNum>
  <w:abstractNum w:abstractNumId="40" w15:restartNumberingAfterBreak="0">
    <w:nsid w:val="70E843EE"/>
    <w:multiLevelType w:val="hybridMultilevel"/>
    <w:tmpl w:val="95ECEE16"/>
    <w:lvl w:ilvl="0" w:tplc="240A0001">
      <w:start w:val="1"/>
      <w:numFmt w:val="bullet"/>
      <w:lvlText w:val=""/>
      <w:lvlJc w:val="left"/>
      <w:pPr>
        <w:ind w:left="2084" w:hanging="360"/>
      </w:pPr>
      <w:rPr>
        <w:rFonts w:ascii="Symbol" w:hAnsi="Symbol" w:hint="default"/>
      </w:rPr>
    </w:lvl>
    <w:lvl w:ilvl="1" w:tplc="240A0003" w:tentative="1">
      <w:start w:val="1"/>
      <w:numFmt w:val="bullet"/>
      <w:lvlText w:val="o"/>
      <w:lvlJc w:val="left"/>
      <w:pPr>
        <w:ind w:left="2804" w:hanging="360"/>
      </w:pPr>
      <w:rPr>
        <w:rFonts w:ascii="Courier New" w:hAnsi="Courier New" w:cs="Courier New" w:hint="default"/>
      </w:rPr>
    </w:lvl>
    <w:lvl w:ilvl="2" w:tplc="240A0005" w:tentative="1">
      <w:start w:val="1"/>
      <w:numFmt w:val="bullet"/>
      <w:lvlText w:val=""/>
      <w:lvlJc w:val="left"/>
      <w:pPr>
        <w:ind w:left="3524" w:hanging="360"/>
      </w:pPr>
      <w:rPr>
        <w:rFonts w:ascii="Wingdings" w:hAnsi="Wingdings" w:hint="default"/>
      </w:rPr>
    </w:lvl>
    <w:lvl w:ilvl="3" w:tplc="240A0001" w:tentative="1">
      <w:start w:val="1"/>
      <w:numFmt w:val="bullet"/>
      <w:lvlText w:val=""/>
      <w:lvlJc w:val="left"/>
      <w:pPr>
        <w:ind w:left="4244" w:hanging="360"/>
      </w:pPr>
      <w:rPr>
        <w:rFonts w:ascii="Symbol" w:hAnsi="Symbol" w:hint="default"/>
      </w:rPr>
    </w:lvl>
    <w:lvl w:ilvl="4" w:tplc="240A0003" w:tentative="1">
      <w:start w:val="1"/>
      <w:numFmt w:val="bullet"/>
      <w:lvlText w:val="o"/>
      <w:lvlJc w:val="left"/>
      <w:pPr>
        <w:ind w:left="4964" w:hanging="360"/>
      </w:pPr>
      <w:rPr>
        <w:rFonts w:ascii="Courier New" w:hAnsi="Courier New" w:cs="Courier New" w:hint="default"/>
      </w:rPr>
    </w:lvl>
    <w:lvl w:ilvl="5" w:tplc="240A0005" w:tentative="1">
      <w:start w:val="1"/>
      <w:numFmt w:val="bullet"/>
      <w:lvlText w:val=""/>
      <w:lvlJc w:val="left"/>
      <w:pPr>
        <w:ind w:left="5684" w:hanging="360"/>
      </w:pPr>
      <w:rPr>
        <w:rFonts w:ascii="Wingdings" w:hAnsi="Wingdings" w:hint="default"/>
      </w:rPr>
    </w:lvl>
    <w:lvl w:ilvl="6" w:tplc="240A0001" w:tentative="1">
      <w:start w:val="1"/>
      <w:numFmt w:val="bullet"/>
      <w:lvlText w:val=""/>
      <w:lvlJc w:val="left"/>
      <w:pPr>
        <w:ind w:left="6404" w:hanging="360"/>
      </w:pPr>
      <w:rPr>
        <w:rFonts w:ascii="Symbol" w:hAnsi="Symbol" w:hint="default"/>
      </w:rPr>
    </w:lvl>
    <w:lvl w:ilvl="7" w:tplc="240A0003" w:tentative="1">
      <w:start w:val="1"/>
      <w:numFmt w:val="bullet"/>
      <w:lvlText w:val="o"/>
      <w:lvlJc w:val="left"/>
      <w:pPr>
        <w:ind w:left="7124" w:hanging="360"/>
      </w:pPr>
      <w:rPr>
        <w:rFonts w:ascii="Courier New" w:hAnsi="Courier New" w:cs="Courier New" w:hint="default"/>
      </w:rPr>
    </w:lvl>
    <w:lvl w:ilvl="8" w:tplc="240A0005" w:tentative="1">
      <w:start w:val="1"/>
      <w:numFmt w:val="bullet"/>
      <w:lvlText w:val=""/>
      <w:lvlJc w:val="left"/>
      <w:pPr>
        <w:ind w:left="7844" w:hanging="360"/>
      </w:pPr>
      <w:rPr>
        <w:rFonts w:ascii="Wingdings" w:hAnsi="Wingdings" w:hint="default"/>
      </w:rPr>
    </w:lvl>
  </w:abstractNum>
  <w:abstractNum w:abstractNumId="41" w15:restartNumberingAfterBreak="0">
    <w:nsid w:val="74BB6DAB"/>
    <w:multiLevelType w:val="multilevel"/>
    <w:tmpl w:val="449EE8B0"/>
    <w:lvl w:ilvl="0">
      <w:start w:val="5"/>
      <w:numFmt w:val="decimal"/>
      <w:lvlText w:val="%1."/>
      <w:lvlJc w:val="left"/>
      <w:pPr>
        <w:tabs>
          <w:tab w:val="num" w:pos="570"/>
        </w:tabs>
        <w:ind w:left="570" w:hanging="570"/>
      </w:pPr>
      <w:rPr>
        <w:rFonts w:hint="default"/>
        <w:b/>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774B5CDA"/>
    <w:multiLevelType w:val="hybridMultilevel"/>
    <w:tmpl w:val="B94E822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3" w15:restartNumberingAfterBreak="0">
    <w:nsid w:val="79726AE3"/>
    <w:multiLevelType w:val="hybridMultilevel"/>
    <w:tmpl w:val="A09CF9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B8E4845"/>
    <w:multiLevelType w:val="hybridMultilevel"/>
    <w:tmpl w:val="55E0D376"/>
    <w:lvl w:ilvl="0" w:tplc="00CAC6F4">
      <w:start w:val="1"/>
      <w:numFmt w:val="decimal"/>
      <w:lvlText w:val="%1."/>
      <w:lvlJc w:val="left"/>
      <w:pPr>
        <w:ind w:left="720" w:hanging="360"/>
      </w:pPr>
      <w:rPr>
        <w:rFonts w:ascii="Arial" w:eastAsiaTheme="minorHAnsi" w:hAnsi="Arial" w:cs="Arial"/>
      </w:rPr>
    </w:lvl>
    <w:lvl w:ilvl="1" w:tplc="CC44E1F0">
      <w:numFmt w:val="bullet"/>
      <w:lvlText w:val="•"/>
      <w:lvlJc w:val="left"/>
      <w:pPr>
        <w:ind w:left="1286" w:hanging="435"/>
      </w:pPr>
      <w:rPr>
        <w:rFonts w:ascii="Arial" w:eastAsia="Arial"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EFF5A3A"/>
    <w:multiLevelType w:val="hybridMultilevel"/>
    <w:tmpl w:val="7F16EB6C"/>
    <w:lvl w:ilvl="0" w:tplc="BC28F786">
      <w:start w:val="14"/>
      <w:numFmt w:val="bullet"/>
      <w:lvlText w:val=""/>
      <w:lvlJc w:val="left"/>
      <w:pPr>
        <w:tabs>
          <w:tab w:val="num" w:pos="927"/>
        </w:tabs>
        <w:ind w:left="927" w:hanging="360"/>
      </w:pPr>
      <w:rPr>
        <w:rFonts w:ascii="Symbol" w:eastAsia="Times New Roman" w:hAnsi="Symbol" w:cs="Times New Roman" w:hint="default"/>
      </w:rPr>
    </w:lvl>
    <w:lvl w:ilvl="1" w:tplc="0C0A0001">
      <w:start w:val="1"/>
      <w:numFmt w:val="bullet"/>
      <w:lvlText w:val=""/>
      <w:lvlJc w:val="left"/>
      <w:pPr>
        <w:tabs>
          <w:tab w:val="num" w:pos="1647"/>
        </w:tabs>
        <w:ind w:left="1647" w:hanging="360"/>
      </w:pPr>
      <w:rPr>
        <w:rFonts w:ascii="Symbol" w:hAnsi="Symbol" w:hint="default"/>
      </w:rPr>
    </w:lvl>
    <w:lvl w:ilvl="2" w:tplc="BC28F786">
      <w:start w:val="14"/>
      <w:numFmt w:val="bullet"/>
      <w:lvlText w:val=""/>
      <w:lvlJc w:val="left"/>
      <w:pPr>
        <w:tabs>
          <w:tab w:val="num" w:pos="2367"/>
        </w:tabs>
        <w:ind w:left="2367" w:hanging="360"/>
      </w:pPr>
      <w:rPr>
        <w:rFonts w:ascii="Symbol" w:eastAsia="Times New Roman" w:hAnsi="Symbol" w:cs="Times New Roman"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6" w15:restartNumberingAfterBreak="0">
    <w:nsid w:val="7F675660"/>
    <w:multiLevelType w:val="hybridMultilevel"/>
    <w:tmpl w:val="DCC881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75635702">
    <w:abstractNumId w:val="19"/>
  </w:num>
  <w:num w:numId="2" w16cid:durableId="121963605">
    <w:abstractNumId w:val="44"/>
  </w:num>
  <w:num w:numId="3" w16cid:durableId="2005551595">
    <w:abstractNumId w:val="0"/>
  </w:num>
  <w:num w:numId="4" w16cid:durableId="47460077">
    <w:abstractNumId w:val="32"/>
  </w:num>
  <w:num w:numId="5" w16cid:durableId="1262572137">
    <w:abstractNumId w:val="31"/>
  </w:num>
  <w:num w:numId="6" w16cid:durableId="1534732445">
    <w:abstractNumId w:val="6"/>
  </w:num>
  <w:num w:numId="7" w16cid:durableId="978653788">
    <w:abstractNumId w:val="34"/>
  </w:num>
  <w:num w:numId="8" w16cid:durableId="1159884301">
    <w:abstractNumId w:val="2"/>
  </w:num>
  <w:num w:numId="9" w16cid:durableId="1273585659">
    <w:abstractNumId w:val="26"/>
  </w:num>
  <w:num w:numId="10" w16cid:durableId="847214063">
    <w:abstractNumId w:val="8"/>
  </w:num>
  <w:num w:numId="11" w16cid:durableId="1634797443">
    <w:abstractNumId w:val="22"/>
  </w:num>
  <w:num w:numId="12" w16cid:durableId="1954440542">
    <w:abstractNumId w:val="13"/>
  </w:num>
  <w:num w:numId="13" w16cid:durableId="1074888215">
    <w:abstractNumId w:val="18"/>
  </w:num>
  <w:num w:numId="14" w16cid:durableId="563104584">
    <w:abstractNumId w:val="29"/>
  </w:num>
  <w:num w:numId="15" w16cid:durableId="1853450422">
    <w:abstractNumId w:val="37"/>
  </w:num>
  <w:num w:numId="16" w16cid:durableId="1141314686">
    <w:abstractNumId w:val="28"/>
  </w:num>
  <w:num w:numId="17" w16cid:durableId="666438804">
    <w:abstractNumId w:val="39"/>
  </w:num>
  <w:num w:numId="18" w16cid:durableId="1958684371">
    <w:abstractNumId w:val="11"/>
  </w:num>
  <w:num w:numId="19" w16cid:durableId="1823741794">
    <w:abstractNumId w:val="27"/>
  </w:num>
  <w:num w:numId="20" w16cid:durableId="920288937">
    <w:abstractNumId w:val="3"/>
  </w:num>
  <w:num w:numId="21" w16cid:durableId="1166172179">
    <w:abstractNumId w:val="20"/>
  </w:num>
  <w:num w:numId="22" w16cid:durableId="2102221256">
    <w:abstractNumId w:val="10"/>
  </w:num>
  <w:num w:numId="23" w16cid:durableId="723481553">
    <w:abstractNumId w:val="40"/>
  </w:num>
  <w:num w:numId="24" w16cid:durableId="963117208">
    <w:abstractNumId w:val="36"/>
  </w:num>
  <w:num w:numId="25" w16cid:durableId="712732512">
    <w:abstractNumId w:val="4"/>
  </w:num>
  <w:num w:numId="26" w16cid:durableId="85154530">
    <w:abstractNumId w:val="35"/>
  </w:num>
  <w:num w:numId="27" w16cid:durableId="146671014">
    <w:abstractNumId w:val="21"/>
  </w:num>
  <w:num w:numId="28" w16cid:durableId="620693897">
    <w:abstractNumId w:val="30"/>
  </w:num>
  <w:num w:numId="29" w16cid:durableId="1284582756">
    <w:abstractNumId w:val="45"/>
  </w:num>
  <w:num w:numId="30" w16cid:durableId="620772019">
    <w:abstractNumId w:val="7"/>
  </w:num>
  <w:num w:numId="31" w16cid:durableId="1970623331">
    <w:abstractNumId w:val="46"/>
  </w:num>
  <w:num w:numId="32" w16cid:durableId="508568779">
    <w:abstractNumId w:val="23"/>
  </w:num>
  <w:num w:numId="33" w16cid:durableId="1058555257">
    <w:abstractNumId w:val="43"/>
  </w:num>
  <w:num w:numId="34" w16cid:durableId="1186091540">
    <w:abstractNumId w:val="38"/>
  </w:num>
  <w:num w:numId="35" w16cid:durableId="10231857">
    <w:abstractNumId w:val="14"/>
  </w:num>
  <w:num w:numId="36" w16cid:durableId="1711802704">
    <w:abstractNumId w:val="41"/>
  </w:num>
  <w:num w:numId="37" w16cid:durableId="2092002136">
    <w:abstractNumId w:val="33"/>
  </w:num>
  <w:num w:numId="38" w16cid:durableId="325013572">
    <w:abstractNumId w:val="12"/>
  </w:num>
  <w:num w:numId="39" w16cid:durableId="1895695719">
    <w:abstractNumId w:val="17"/>
  </w:num>
  <w:num w:numId="40" w16cid:durableId="1085765002">
    <w:abstractNumId w:val="15"/>
  </w:num>
  <w:num w:numId="41" w16cid:durableId="2045866404">
    <w:abstractNumId w:val="25"/>
  </w:num>
  <w:num w:numId="42" w16cid:durableId="1051464863">
    <w:abstractNumId w:val="24"/>
  </w:num>
  <w:num w:numId="43" w16cid:durableId="1575892995">
    <w:abstractNumId w:val="1"/>
  </w:num>
  <w:num w:numId="44" w16cid:durableId="866796216">
    <w:abstractNumId w:val="5"/>
  </w:num>
  <w:num w:numId="45" w16cid:durableId="1485315008">
    <w:abstractNumId w:val="9"/>
  </w:num>
  <w:num w:numId="46" w16cid:durableId="758717811">
    <w:abstractNumId w:val="16"/>
  </w:num>
  <w:num w:numId="47" w16cid:durableId="13638061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3F1"/>
    <w:rsid w:val="0001427B"/>
    <w:rsid w:val="0001594C"/>
    <w:rsid w:val="00021126"/>
    <w:rsid w:val="00025561"/>
    <w:rsid w:val="00032BD3"/>
    <w:rsid w:val="000365CA"/>
    <w:rsid w:val="00052D26"/>
    <w:rsid w:val="00063CCF"/>
    <w:rsid w:val="00063E0C"/>
    <w:rsid w:val="000859A5"/>
    <w:rsid w:val="00097CAB"/>
    <w:rsid w:val="000A4DEA"/>
    <w:rsid w:val="000C00B0"/>
    <w:rsid w:val="000D42DC"/>
    <w:rsid w:val="000E063B"/>
    <w:rsid w:val="000F07FD"/>
    <w:rsid w:val="000F3741"/>
    <w:rsid w:val="001006D5"/>
    <w:rsid w:val="00122C25"/>
    <w:rsid w:val="00131145"/>
    <w:rsid w:val="00152C82"/>
    <w:rsid w:val="00153182"/>
    <w:rsid w:val="001566A1"/>
    <w:rsid w:val="00164EDD"/>
    <w:rsid w:val="0019200A"/>
    <w:rsid w:val="00193B01"/>
    <w:rsid w:val="0019405E"/>
    <w:rsid w:val="001D113B"/>
    <w:rsid w:val="001D24CF"/>
    <w:rsid w:val="001D5294"/>
    <w:rsid w:val="001E1AC9"/>
    <w:rsid w:val="001E7568"/>
    <w:rsid w:val="00205A1B"/>
    <w:rsid w:val="00207DF7"/>
    <w:rsid w:val="00220606"/>
    <w:rsid w:val="002300C7"/>
    <w:rsid w:val="0023782C"/>
    <w:rsid w:val="00242BB8"/>
    <w:rsid w:val="0026012D"/>
    <w:rsid w:val="002722A9"/>
    <w:rsid w:val="00283FA3"/>
    <w:rsid w:val="0029148C"/>
    <w:rsid w:val="00295974"/>
    <w:rsid w:val="00297268"/>
    <w:rsid w:val="002A0E79"/>
    <w:rsid w:val="002A1D8E"/>
    <w:rsid w:val="002A6543"/>
    <w:rsid w:val="002B1683"/>
    <w:rsid w:val="002B4FCC"/>
    <w:rsid w:val="002B5AC4"/>
    <w:rsid w:val="002C38D1"/>
    <w:rsid w:val="002D1AFC"/>
    <w:rsid w:val="002D311B"/>
    <w:rsid w:val="002E12B7"/>
    <w:rsid w:val="002E286D"/>
    <w:rsid w:val="002E527F"/>
    <w:rsid w:val="002F7FE9"/>
    <w:rsid w:val="00301842"/>
    <w:rsid w:val="003034B8"/>
    <w:rsid w:val="0031557D"/>
    <w:rsid w:val="0032330E"/>
    <w:rsid w:val="003338CC"/>
    <w:rsid w:val="00334E39"/>
    <w:rsid w:val="00336064"/>
    <w:rsid w:val="0033724C"/>
    <w:rsid w:val="00341CFF"/>
    <w:rsid w:val="00342209"/>
    <w:rsid w:val="00353DC5"/>
    <w:rsid w:val="00362035"/>
    <w:rsid w:val="003627D1"/>
    <w:rsid w:val="00365BCA"/>
    <w:rsid w:val="003828C8"/>
    <w:rsid w:val="003B3863"/>
    <w:rsid w:val="003D5628"/>
    <w:rsid w:val="003E2F1C"/>
    <w:rsid w:val="003E6634"/>
    <w:rsid w:val="003F1472"/>
    <w:rsid w:val="00400625"/>
    <w:rsid w:val="00413A4E"/>
    <w:rsid w:val="00422D67"/>
    <w:rsid w:val="00435D53"/>
    <w:rsid w:val="004445DE"/>
    <w:rsid w:val="0045235C"/>
    <w:rsid w:val="004617AF"/>
    <w:rsid w:val="00462753"/>
    <w:rsid w:val="00472387"/>
    <w:rsid w:val="00474716"/>
    <w:rsid w:val="0048191E"/>
    <w:rsid w:val="004842D7"/>
    <w:rsid w:val="00490939"/>
    <w:rsid w:val="00497CEF"/>
    <w:rsid w:val="004A1A29"/>
    <w:rsid w:val="004B3456"/>
    <w:rsid w:val="004B7DBF"/>
    <w:rsid w:val="004C23AF"/>
    <w:rsid w:val="004C2F5A"/>
    <w:rsid w:val="004D0098"/>
    <w:rsid w:val="00500730"/>
    <w:rsid w:val="00510F6C"/>
    <w:rsid w:val="0052618B"/>
    <w:rsid w:val="005264F8"/>
    <w:rsid w:val="005363C6"/>
    <w:rsid w:val="00540285"/>
    <w:rsid w:val="00550967"/>
    <w:rsid w:val="00552CE2"/>
    <w:rsid w:val="00567A24"/>
    <w:rsid w:val="00570BCB"/>
    <w:rsid w:val="005823B1"/>
    <w:rsid w:val="00590882"/>
    <w:rsid w:val="005930BD"/>
    <w:rsid w:val="005A049F"/>
    <w:rsid w:val="005D3660"/>
    <w:rsid w:val="005D541D"/>
    <w:rsid w:val="005D7299"/>
    <w:rsid w:val="005E7CEC"/>
    <w:rsid w:val="005F0EA9"/>
    <w:rsid w:val="00605392"/>
    <w:rsid w:val="006223F1"/>
    <w:rsid w:val="00625103"/>
    <w:rsid w:val="006358B8"/>
    <w:rsid w:val="006370ED"/>
    <w:rsid w:val="0063787F"/>
    <w:rsid w:val="00644A85"/>
    <w:rsid w:val="00656278"/>
    <w:rsid w:val="00656286"/>
    <w:rsid w:val="006621E9"/>
    <w:rsid w:val="00664DB5"/>
    <w:rsid w:val="00681BCC"/>
    <w:rsid w:val="006871CB"/>
    <w:rsid w:val="00696BD1"/>
    <w:rsid w:val="006A38E2"/>
    <w:rsid w:val="006B0089"/>
    <w:rsid w:val="006B3E8A"/>
    <w:rsid w:val="006D47DD"/>
    <w:rsid w:val="006D4B9A"/>
    <w:rsid w:val="006D6D2B"/>
    <w:rsid w:val="006E0209"/>
    <w:rsid w:val="006E323F"/>
    <w:rsid w:val="006E5827"/>
    <w:rsid w:val="006F2B91"/>
    <w:rsid w:val="00721573"/>
    <w:rsid w:val="007246B6"/>
    <w:rsid w:val="00725A86"/>
    <w:rsid w:val="00733001"/>
    <w:rsid w:val="00743CB6"/>
    <w:rsid w:val="00750860"/>
    <w:rsid w:val="00756199"/>
    <w:rsid w:val="00774918"/>
    <w:rsid w:val="0079150C"/>
    <w:rsid w:val="00794022"/>
    <w:rsid w:val="00796A85"/>
    <w:rsid w:val="007A35CE"/>
    <w:rsid w:val="007B4D3A"/>
    <w:rsid w:val="007D1224"/>
    <w:rsid w:val="007D6A40"/>
    <w:rsid w:val="007E344D"/>
    <w:rsid w:val="008015E2"/>
    <w:rsid w:val="00812405"/>
    <w:rsid w:val="0081383B"/>
    <w:rsid w:val="008322BC"/>
    <w:rsid w:val="00836AD6"/>
    <w:rsid w:val="00846495"/>
    <w:rsid w:val="00847731"/>
    <w:rsid w:val="0087534B"/>
    <w:rsid w:val="00877EA6"/>
    <w:rsid w:val="00887F19"/>
    <w:rsid w:val="00897DD0"/>
    <w:rsid w:val="008A72A0"/>
    <w:rsid w:val="008B5586"/>
    <w:rsid w:val="008C37A7"/>
    <w:rsid w:val="008C3B78"/>
    <w:rsid w:val="008D260C"/>
    <w:rsid w:val="008E494B"/>
    <w:rsid w:val="008E5C8D"/>
    <w:rsid w:val="008E6B44"/>
    <w:rsid w:val="008F6310"/>
    <w:rsid w:val="00900BC5"/>
    <w:rsid w:val="00907356"/>
    <w:rsid w:val="00912876"/>
    <w:rsid w:val="00917906"/>
    <w:rsid w:val="00923A27"/>
    <w:rsid w:val="00923D4A"/>
    <w:rsid w:val="00931AF1"/>
    <w:rsid w:val="00933C8E"/>
    <w:rsid w:val="009411CD"/>
    <w:rsid w:val="00962F18"/>
    <w:rsid w:val="00971B7B"/>
    <w:rsid w:val="00976E3B"/>
    <w:rsid w:val="00983B57"/>
    <w:rsid w:val="009966AD"/>
    <w:rsid w:val="009D4586"/>
    <w:rsid w:val="00A00DAA"/>
    <w:rsid w:val="00A03FAC"/>
    <w:rsid w:val="00A040FC"/>
    <w:rsid w:val="00A07180"/>
    <w:rsid w:val="00A21E9E"/>
    <w:rsid w:val="00A30097"/>
    <w:rsid w:val="00A50D52"/>
    <w:rsid w:val="00A53017"/>
    <w:rsid w:val="00A54C0F"/>
    <w:rsid w:val="00A55FCE"/>
    <w:rsid w:val="00A636A6"/>
    <w:rsid w:val="00A64663"/>
    <w:rsid w:val="00A67D20"/>
    <w:rsid w:val="00A71CB8"/>
    <w:rsid w:val="00A77D18"/>
    <w:rsid w:val="00A84BD0"/>
    <w:rsid w:val="00A87AA6"/>
    <w:rsid w:val="00A94835"/>
    <w:rsid w:val="00A95580"/>
    <w:rsid w:val="00A95AB2"/>
    <w:rsid w:val="00A965BD"/>
    <w:rsid w:val="00AA3925"/>
    <w:rsid w:val="00AE3E67"/>
    <w:rsid w:val="00AE5F61"/>
    <w:rsid w:val="00AF21A2"/>
    <w:rsid w:val="00B05157"/>
    <w:rsid w:val="00B21F35"/>
    <w:rsid w:val="00B26C89"/>
    <w:rsid w:val="00B47ECE"/>
    <w:rsid w:val="00B50074"/>
    <w:rsid w:val="00B5360F"/>
    <w:rsid w:val="00B57CE2"/>
    <w:rsid w:val="00B61D72"/>
    <w:rsid w:val="00B648F0"/>
    <w:rsid w:val="00B64CFB"/>
    <w:rsid w:val="00B74406"/>
    <w:rsid w:val="00B9447B"/>
    <w:rsid w:val="00B94C9E"/>
    <w:rsid w:val="00BA3146"/>
    <w:rsid w:val="00BB5417"/>
    <w:rsid w:val="00BB5BCF"/>
    <w:rsid w:val="00BB74BB"/>
    <w:rsid w:val="00BB75FE"/>
    <w:rsid w:val="00BC501C"/>
    <w:rsid w:val="00BF42C4"/>
    <w:rsid w:val="00C0550F"/>
    <w:rsid w:val="00C21278"/>
    <w:rsid w:val="00C21C69"/>
    <w:rsid w:val="00C2290C"/>
    <w:rsid w:val="00C2642B"/>
    <w:rsid w:val="00C353EE"/>
    <w:rsid w:val="00C36A9E"/>
    <w:rsid w:val="00C527EF"/>
    <w:rsid w:val="00C56B89"/>
    <w:rsid w:val="00C57188"/>
    <w:rsid w:val="00C923FB"/>
    <w:rsid w:val="00C971E7"/>
    <w:rsid w:val="00CA32F6"/>
    <w:rsid w:val="00CB124C"/>
    <w:rsid w:val="00CC0005"/>
    <w:rsid w:val="00CC32C4"/>
    <w:rsid w:val="00CD45FF"/>
    <w:rsid w:val="00CE0657"/>
    <w:rsid w:val="00CE4E59"/>
    <w:rsid w:val="00CF45C7"/>
    <w:rsid w:val="00D05F68"/>
    <w:rsid w:val="00D310B3"/>
    <w:rsid w:val="00D379F4"/>
    <w:rsid w:val="00D37B9B"/>
    <w:rsid w:val="00D7208C"/>
    <w:rsid w:val="00D73C3E"/>
    <w:rsid w:val="00D906D4"/>
    <w:rsid w:val="00DD278B"/>
    <w:rsid w:val="00DD2B93"/>
    <w:rsid w:val="00DE5BFC"/>
    <w:rsid w:val="00DF5D00"/>
    <w:rsid w:val="00E00D8B"/>
    <w:rsid w:val="00E01C21"/>
    <w:rsid w:val="00E213BE"/>
    <w:rsid w:val="00E30840"/>
    <w:rsid w:val="00E32F78"/>
    <w:rsid w:val="00E4612B"/>
    <w:rsid w:val="00E52AF6"/>
    <w:rsid w:val="00E60D32"/>
    <w:rsid w:val="00E77E5B"/>
    <w:rsid w:val="00E950C9"/>
    <w:rsid w:val="00EB790F"/>
    <w:rsid w:val="00EC747D"/>
    <w:rsid w:val="00ED2A0D"/>
    <w:rsid w:val="00EE358B"/>
    <w:rsid w:val="00EE6E38"/>
    <w:rsid w:val="00F10FAD"/>
    <w:rsid w:val="00F149CB"/>
    <w:rsid w:val="00F23304"/>
    <w:rsid w:val="00F2343F"/>
    <w:rsid w:val="00F653C5"/>
    <w:rsid w:val="00F67AD3"/>
    <w:rsid w:val="00F7290D"/>
    <w:rsid w:val="00F738FB"/>
    <w:rsid w:val="00F81DD8"/>
    <w:rsid w:val="00F82931"/>
    <w:rsid w:val="00F93F90"/>
    <w:rsid w:val="00F946FF"/>
    <w:rsid w:val="00FA035E"/>
    <w:rsid w:val="00FB1D61"/>
    <w:rsid w:val="00FD342C"/>
    <w:rsid w:val="00FD4595"/>
    <w:rsid w:val="00FF0216"/>
    <w:rsid w:val="00FF5A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B3038"/>
  <w15:docId w15:val="{3DB9170F-7A1D-4163-8A0B-77C8F1A6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Ttulo1">
    <w:name w:val="heading 1"/>
    <w:basedOn w:val="Normal"/>
    <w:link w:val="Ttulo1Car"/>
    <w:uiPriority w:val="1"/>
    <w:qFormat/>
    <w:pPr>
      <w:spacing w:before="129"/>
      <w:ind w:left="128"/>
      <w:outlineLvl w:val="0"/>
    </w:pPr>
    <w:rPr>
      <w:rFonts w:ascii="Trebuchet MS" w:eastAsia="Trebuchet MS" w:hAnsi="Trebuchet MS" w:cs="Trebuchet MS"/>
      <w:b/>
      <w:bCs/>
      <w:sz w:val="25"/>
      <w:szCs w:val="25"/>
    </w:rPr>
  </w:style>
  <w:style w:type="paragraph" w:styleId="Ttulo2">
    <w:name w:val="heading 2"/>
    <w:basedOn w:val="Normal"/>
    <w:uiPriority w:val="1"/>
    <w:qFormat/>
    <w:pPr>
      <w:spacing w:before="153"/>
      <w:ind w:left="127"/>
      <w:outlineLvl w:val="1"/>
    </w:pPr>
    <w:rPr>
      <w:rFonts w:ascii="Trebuchet MS" w:eastAsia="Trebuchet MS" w:hAnsi="Trebuchet MS" w:cs="Trebuchet MS"/>
      <w:b/>
      <w:bCs/>
      <w:sz w:val="24"/>
      <w:szCs w:val="24"/>
    </w:rPr>
  </w:style>
  <w:style w:type="paragraph" w:styleId="Ttulo3">
    <w:name w:val="heading 3"/>
    <w:basedOn w:val="Normal"/>
    <w:uiPriority w:val="1"/>
    <w:qFormat/>
    <w:pPr>
      <w:spacing w:before="99"/>
      <w:ind w:left="123" w:right="187"/>
      <w:outlineLvl w:val="2"/>
    </w:pPr>
    <w:rPr>
      <w:rFonts w:ascii="Trebuchet MS" w:eastAsia="Trebuchet MS" w:hAnsi="Trebuchet MS" w:cs="Trebuchet MS"/>
      <w:b/>
      <w:bCs/>
      <w:sz w:val="23"/>
      <w:szCs w:val="23"/>
    </w:rPr>
  </w:style>
  <w:style w:type="paragraph" w:styleId="Ttulo4">
    <w:name w:val="heading 4"/>
    <w:basedOn w:val="Normal"/>
    <w:link w:val="Ttulo4Car"/>
    <w:uiPriority w:val="1"/>
    <w:qFormat/>
    <w:pPr>
      <w:spacing w:before="82"/>
      <w:ind w:left="698"/>
      <w:outlineLvl w:val="3"/>
    </w:pPr>
    <w:rPr>
      <w:rFonts w:ascii="Trebuchet MS" w:eastAsia="Trebuchet MS" w:hAnsi="Trebuchet MS" w:cs="Trebuchet M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Sangra3detindependiente">
    <w:name w:val="Body Text Indent 3"/>
    <w:basedOn w:val="Normal"/>
    <w:link w:val="Sangra3detindependienteCar"/>
    <w:uiPriority w:val="99"/>
    <w:unhideWhenUsed/>
    <w:rsid w:val="006D6D2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6D6D2B"/>
    <w:rPr>
      <w:rFonts w:ascii="Arial" w:eastAsia="Arial" w:hAnsi="Arial" w:cs="Arial"/>
      <w:sz w:val="16"/>
      <w:szCs w:val="16"/>
    </w:rPr>
  </w:style>
  <w:style w:type="paragraph" w:styleId="Encabezado">
    <w:name w:val="header"/>
    <w:basedOn w:val="Normal"/>
    <w:link w:val="EncabezadoCar"/>
    <w:uiPriority w:val="99"/>
    <w:unhideWhenUsed/>
    <w:rsid w:val="00A67D20"/>
    <w:pPr>
      <w:tabs>
        <w:tab w:val="center" w:pos="4419"/>
        <w:tab w:val="right" w:pos="8838"/>
      </w:tabs>
    </w:pPr>
  </w:style>
  <w:style w:type="character" w:customStyle="1" w:styleId="EncabezadoCar">
    <w:name w:val="Encabezado Car"/>
    <w:basedOn w:val="Fuentedeprrafopredeter"/>
    <w:link w:val="Encabezado"/>
    <w:uiPriority w:val="99"/>
    <w:rsid w:val="00A67D20"/>
    <w:rPr>
      <w:rFonts w:ascii="Arial" w:eastAsia="Arial" w:hAnsi="Arial" w:cs="Arial"/>
    </w:rPr>
  </w:style>
  <w:style w:type="paragraph" w:styleId="Piedepgina">
    <w:name w:val="footer"/>
    <w:basedOn w:val="Normal"/>
    <w:link w:val="PiedepginaCar"/>
    <w:uiPriority w:val="99"/>
    <w:unhideWhenUsed/>
    <w:rsid w:val="00A67D20"/>
    <w:pPr>
      <w:tabs>
        <w:tab w:val="center" w:pos="4419"/>
        <w:tab w:val="right" w:pos="8838"/>
      </w:tabs>
    </w:pPr>
  </w:style>
  <w:style w:type="character" w:customStyle="1" w:styleId="PiedepginaCar">
    <w:name w:val="Pie de página Car"/>
    <w:basedOn w:val="Fuentedeprrafopredeter"/>
    <w:link w:val="Piedepgina"/>
    <w:uiPriority w:val="99"/>
    <w:rsid w:val="00A67D20"/>
    <w:rPr>
      <w:rFonts w:ascii="Arial" w:eastAsia="Arial" w:hAnsi="Arial" w:cs="Arial"/>
    </w:rPr>
  </w:style>
  <w:style w:type="paragraph" w:styleId="Textodeglobo">
    <w:name w:val="Balloon Text"/>
    <w:basedOn w:val="Normal"/>
    <w:link w:val="TextodegloboCar"/>
    <w:uiPriority w:val="99"/>
    <w:semiHidden/>
    <w:unhideWhenUsed/>
    <w:rsid w:val="00EB790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790F"/>
    <w:rPr>
      <w:rFonts w:ascii="Segoe UI" w:eastAsia="Arial" w:hAnsi="Segoe UI" w:cs="Segoe UI"/>
      <w:sz w:val="18"/>
      <w:szCs w:val="18"/>
    </w:rPr>
  </w:style>
  <w:style w:type="table" w:styleId="Tablaconcuadrcula">
    <w:name w:val="Table Grid"/>
    <w:basedOn w:val="Tablanormal"/>
    <w:uiPriority w:val="39"/>
    <w:rsid w:val="002B5AC4"/>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1"/>
    <w:rsid w:val="005363C6"/>
    <w:rPr>
      <w:rFonts w:ascii="Trebuchet MS" w:eastAsia="Trebuchet MS" w:hAnsi="Trebuchet MS" w:cs="Trebuchet MS"/>
      <w:b/>
      <w:bCs/>
      <w:sz w:val="20"/>
      <w:szCs w:val="20"/>
    </w:rPr>
  </w:style>
  <w:style w:type="character" w:customStyle="1" w:styleId="Ttulo1Car">
    <w:name w:val="Título 1 Car"/>
    <w:basedOn w:val="Fuentedeprrafopredeter"/>
    <w:link w:val="Ttulo1"/>
    <w:uiPriority w:val="1"/>
    <w:rsid w:val="000F07FD"/>
    <w:rPr>
      <w:rFonts w:ascii="Trebuchet MS" w:eastAsia="Trebuchet MS" w:hAnsi="Trebuchet MS" w:cs="Trebuchet MS"/>
      <w:b/>
      <w:bCs/>
      <w:sz w:val="25"/>
      <w:szCs w:val="25"/>
    </w:rPr>
  </w:style>
  <w:style w:type="character" w:customStyle="1" w:styleId="TextoindependienteCar">
    <w:name w:val="Texto independiente Car"/>
    <w:basedOn w:val="Fuentedeprrafopredeter"/>
    <w:link w:val="Textoindependiente"/>
    <w:uiPriority w:val="1"/>
    <w:rsid w:val="000F07FD"/>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214333">
      <w:bodyDiv w:val="1"/>
      <w:marLeft w:val="0"/>
      <w:marRight w:val="0"/>
      <w:marTop w:val="0"/>
      <w:marBottom w:val="0"/>
      <w:divBdr>
        <w:top w:val="none" w:sz="0" w:space="0" w:color="auto"/>
        <w:left w:val="none" w:sz="0" w:space="0" w:color="auto"/>
        <w:bottom w:val="none" w:sz="0" w:space="0" w:color="auto"/>
        <w:right w:val="none" w:sz="0" w:space="0" w:color="auto"/>
      </w:divBdr>
    </w:div>
    <w:div w:id="573392779">
      <w:bodyDiv w:val="1"/>
      <w:marLeft w:val="0"/>
      <w:marRight w:val="0"/>
      <w:marTop w:val="0"/>
      <w:marBottom w:val="0"/>
      <w:divBdr>
        <w:top w:val="none" w:sz="0" w:space="0" w:color="auto"/>
        <w:left w:val="none" w:sz="0" w:space="0" w:color="auto"/>
        <w:bottom w:val="none" w:sz="0" w:space="0" w:color="auto"/>
        <w:right w:val="none" w:sz="0" w:space="0" w:color="auto"/>
      </w:divBdr>
    </w:div>
    <w:div w:id="665783504">
      <w:bodyDiv w:val="1"/>
      <w:marLeft w:val="0"/>
      <w:marRight w:val="0"/>
      <w:marTop w:val="0"/>
      <w:marBottom w:val="0"/>
      <w:divBdr>
        <w:top w:val="none" w:sz="0" w:space="0" w:color="auto"/>
        <w:left w:val="none" w:sz="0" w:space="0" w:color="auto"/>
        <w:bottom w:val="none" w:sz="0" w:space="0" w:color="auto"/>
        <w:right w:val="none" w:sz="0" w:space="0" w:color="auto"/>
      </w:divBdr>
    </w:div>
    <w:div w:id="1530332906">
      <w:bodyDiv w:val="1"/>
      <w:marLeft w:val="0"/>
      <w:marRight w:val="0"/>
      <w:marTop w:val="0"/>
      <w:marBottom w:val="0"/>
      <w:divBdr>
        <w:top w:val="none" w:sz="0" w:space="0" w:color="auto"/>
        <w:left w:val="none" w:sz="0" w:space="0" w:color="auto"/>
        <w:bottom w:val="none" w:sz="0" w:space="0" w:color="auto"/>
        <w:right w:val="none" w:sz="0" w:space="0" w:color="auto"/>
      </w:divBdr>
    </w:div>
    <w:div w:id="1534070386">
      <w:bodyDiv w:val="1"/>
      <w:marLeft w:val="0"/>
      <w:marRight w:val="0"/>
      <w:marTop w:val="0"/>
      <w:marBottom w:val="0"/>
      <w:divBdr>
        <w:top w:val="none" w:sz="0" w:space="0" w:color="auto"/>
        <w:left w:val="none" w:sz="0" w:space="0" w:color="auto"/>
        <w:bottom w:val="none" w:sz="0" w:space="0" w:color="auto"/>
        <w:right w:val="none" w:sz="0" w:space="0" w:color="auto"/>
      </w:divBdr>
    </w:div>
    <w:div w:id="1636329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82D1CF859642C28F571B8C13425743"/>
        <w:category>
          <w:name w:val="General"/>
          <w:gallery w:val="placeholder"/>
        </w:category>
        <w:types>
          <w:type w:val="bbPlcHdr"/>
        </w:types>
        <w:behaviors>
          <w:behavior w:val="content"/>
        </w:behaviors>
        <w:guid w:val="{A924ABF5-47B4-4A8C-A590-760A879B7FEE}"/>
      </w:docPartPr>
      <w:docPartBody>
        <w:p w:rsidR="00E62F54" w:rsidRDefault="00990EB5" w:rsidP="00990EB5">
          <w:pPr>
            <w:pStyle w:val="4C82D1CF859642C28F571B8C13425743"/>
          </w:pPr>
          <w:r w:rsidRPr="00982AB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EB5"/>
    <w:rsid w:val="001D113B"/>
    <w:rsid w:val="002056DF"/>
    <w:rsid w:val="00234506"/>
    <w:rsid w:val="00242C32"/>
    <w:rsid w:val="002C2C84"/>
    <w:rsid w:val="003A55C8"/>
    <w:rsid w:val="004665FB"/>
    <w:rsid w:val="00471C4E"/>
    <w:rsid w:val="00523D5C"/>
    <w:rsid w:val="005500BB"/>
    <w:rsid w:val="005B125F"/>
    <w:rsid w:val="005B61D3"/>
    <w:rsid w:val="00643D56"/>
    <w:rsid w:val="00703EDC"/>
    <w:rsid w:val="00711D08"/>
    <w:rsid w:val="008746CF"/>
    <w:rsid w:val="00910D76"/>
    <w:rsid w:val="00990EB5"/>
    <w:rsid w:val="00A83802"/>
    <w:rsid w:val="00B61AD8"/>
    <w:rsid w:val="00BD317F"/>
    <w:rsid w:val="00CD7AB5"/>
    <w:rsid w:val="00E14D43"/>
    <w:rsid w:val="00E26993"/>
    <w:rsid w:val="00E62F54"/>
    <w:rsid w:val="00F035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90EB5"/>
    <w:rPr>
      <w:color w:val="808080"/>
    </w:rPr>
  </w:style>
  <w:style w:type="paragraph" w:customStyle="1" w:styleId="4C82D1CF859642C28F571B8C13425743">
    <w:name w:val="4C82D1CF859642C28F571B8C13425743"/>
    <w:rsid w:val="00990E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A9952966665F43B1B13621AD139DBC" ma:contentTypeVersion="18" ma:contentTypeDescription="Create a new document." ma:contentTypeScope="" ma:versionID="b784cad521ad13d4223db5660fddcb73">
  <xsd:schema xmlns:xsd="http://www.w3.org/2001/XMLSchema" xmlns:xs="http://www.w3.org/2001/XMLSchema" xmlns:p="http://schemas.microsoft.com/office/2006/metadata/properties" xmlns:ns1="http://schemas.microsoft.com/sharepoint/v3" xmlns:ns2="bf204fb6-c40a-45ca-a2d1-bbf7240a49cc" xmlns:ns3="ec116783-3e9b-4973-81d2-30f1d98e84c9" targetNamespace="http://schemas.microsoft.com/office/2006/metadata/properties" ma:root="true" ma:fieldsID="569d6a6c8c49fa4870816b1bef608bc5" ns1:_="" ns2:_="" ns3:_="">
    <xsd:import namespace="http://schemas.microsoft.com/sharepoint/v3"/>
    <xsd:import namespace="bf204fb6-c40a-45ca-a2d1-bbf7240a49cc"/>
    <xsd:import namespace="ec116783-3e9b-4973-81d2-30f1d98e84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204fb6-c40a-45ca-a2d1-bbf7240a4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8ae7bf6-5ac9-4edb-a7e0-886d92fb71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116783-3e9b-4973-81d2-30f1d98e84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ad74dbf-fd65-4284-8912-b2771f844258}" ma:internalName="TaxCatchAll" ma:showField="CatchAllData" ma:web="ec116783-3e9b-4973-81d2-30f1d98e84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f204fb6-c40a-45ca-a2d1-bbf7240a49cc">
      <Terms xmlns="http://schemas.microsoft.com/office/infopath/2007/PartnerControls"/>
    </lcf76f155ced4ddcb4097134ff3c332f>
    <TaxCatchAll xmlns="ec116783-3e9b-4973-81d2-30f1d98e84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0DFB31-0965-40BF-92F6-41DD5C1E2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204fb6-c40a-45ca-a2d1-bbf7240a49cc"/>
    <ds:schemaRef ds:uri="ec116783-3e9b-4973-81d2-30f1d98e8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CDDB4C-B117-4500-9A0F-168DC180B9F6}">
  <ds:schemaRefs>
    <ds:schemaRef ds:uri="http://schemas.microsoft.com/office/2006/metadata/properties"/>
    <ds:schemaRef ds:uri="http://schemas.microsoft.com/office/infopath/2007/PartnerControls"/>
    <ds:schemaRef ds:uri="http://schemas.microsoft.com/sharepoint/v3"/>
    <ds:schemaRef ds:uri="bf204fb6-c40a-45ca-a2d1-bbf7240a49cc"/>
    <ds:schemaRef ds:uri="ec116783-3e9b-4973-81d2-30f1d98e84c9"/>
  </ds:schemaRefs>
</ds:datastoreItem>
</file>

<file path=customXml/itemProps3.xml><?xml version="1.0" encoding="utf-8"?>
<ds:datastoreItem xmlns:ds="http://schemas.openxmlformats.org/officeDocument/2006/customXml" ds:itemID="{6A37AED4-017D-4DC7-B34B-39AE27A5DE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3611</Words>
  <Characters>19863</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SLIP-1573166813344</vt:lpstr>
    </vt:vector>
  </TitlesOfParts>
  <Company>Suramericana S.A</Company>
  <LinksUpToDate>false</LinksUpToDate>
  <CharactersWithSpaces>23428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SLIP-1573166813344</dc:title>
  <dc:creator>Marcela Marin Bustamante</dc:creator>
  <cp:lastModifiedBy>Carlos Francisco Soler Peña</cp:lastModifiedBy>
  <cp:revision>2</cp:revision>
  <cp:lastPrinted>2022-10-30T22:20:00Z</cp:lastPrinted>
  <dcterms:created xsi:type="dcterms:W3CDTF">2024-07-22T19:40:00Z</dcterms:created>
  <dcterms:modified xsi:type="dcterms:W3CDTF">2024-07-22T19:40:00Z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2018-07-05T00:00:00Z</vt:filetime>
  </property>
  <property fmtid="{D5CDD505-2E9C-101B-9397-08002B2CF9AE}" pid="3" name="Creator">
    <vt:lpwstr>Adobe Illustrator CC 2017 (Macintosh)</vt:lpwstr>
  </property>
  <property fmtid="{D5CDD505-2E9C-101B-9397-08002B2CF9AE}" pid="4" name="LastSaved">
    <vt:filetime>2018-07-05T00:00:00Z</vt:filetime>
  </property>
  <property fmtid="{D5CDD505-2E9C-101B-9397-08002B2CF9AE}" pid="5" name="ContentTypeId">
    <vt:lpwstr>0x01010003A9952966665F43B1B13621AD139DBC</vt:lpwstr>
  </property>
  <property fmtid="{D5CDD505-2E9C-101B-9397-08002B2CF9AE}" pid="6" name="_dlc_DocIdItemGuid">
    <vt:lpwstr>0760c394-f27e-4c50-b666-d22a9db3942c</vt:lpwstr>
  </property>
  <property fmtid="{D5CDD505-2E9C-101B-9397-08002B2CF9AE}" pid="7" name="prueba">
    <vt:lpwstr>hola</vt:lpwstr>
  </property>
  <property fmtid="{D5CDD505-2E9C-101B-9397-08002B2CF9AE}" pid="8" name="MediaServiceImageTags">
    <vt:lpwstr/>
  </property>
</Properties>
</file>