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2F5AD3B0" w:rsidR="00675B7A" w:rsidRPr="00632FF9" w:rsidRDefault="00464E10" w:rsidP="00464E10">
      <w:pPr>
        <w:spacing w:before="53" w:after="0" w:line="240" w:lineRule="auto"/>
        <w:ind w:left="2096" w:right="-20"/>
        <w:rPr>
          <w:rFonts w:ascii="Calibri" w:eastAsia="Calibri" w:hAnsi="Calibri" w:cs="Calibri"/>
          <w:b/>
          <w:lang w:val="es-CO"/>
        </w:rPr>
      </w:pPr>
      <w:r w:rsidRPr="00632FF9">
        <w:rPr>
          <w:rFonts w:ascii="Calibri" w:eastAsia="Calibri" w:hAnsi="Calibri" w:cs="Calibri"/>
          <w:b/>
          <w:lang w:val="es-CO"/>
        </w:rPr>
        <w:t>(</w:t>
      </w:r>
      <w:r w:rsidR="00632FF9" w:rsidRPr="00632FF9">
        <w:rPr>
          <w:rFonts w:ascii="Calibri" w:eastAsia="Calibri" w:hAnsi="Calibri" w:cs="Calibri"/>
          <w:b/>
          <w:lang w:val="es-CO"/>
        </w:rPr>
        <w:t>G HERRERA ABOGADOS Y ASOCIADOS)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spacing w:val="1"/>
                <w:position w:val="1"/>
              </w:rPr>
              <w:t>IN</w:t>
            </w:r>
            <w:r>
              <w:rPr>
                <w:rFonts w:ascii="Calibri" w:eastAsia="Calibri" w:hAnsi="Calibri" w:cs="Calibri"/>
                <w:b/>
                <w:bCs/>
                <w:spacing w:val="-1"/>
                <w:position w:val="1"/>
              </w:rPr>
              <w:t>I</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1"/>
                <w:position w:val="1"/>
              </w:rPr>
              <w:t>T</w:t>
            </w:r>
            <w:r>
              <w:rPr>
                <w:rFonts w:ascii="Calibri" w:eastAsia="Calibri" w:hAnsi="Calibri" w:cs="Calibri"/>
                <w:b/>
                <w:bCs/>
                <w:position w:val="1"/>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614C2060" w:rsidR="00A06D0B" w:rsidRDefault="007E4DB3">
            <w:pPr>
              <w:spacing w:after="0" w:line="267" w:lineRule="exact"/>
              <w:ind w:left="59" w:right="-20"/>
              <w:rPr>
                <w:rFonts w:ascii="Calibri" w:eastAsia="Calibri" w:hAnsi="Calibri" w:cs="Calibri"/>
              </w:rPr>
            </w:pPr>
            <w:r w:rsidRPr="007E4DB3">
              <w:rPr>
                <w:rFonts w:ascii="Calibri" w:eastAsia="Calibri" w:hAnsi="Calibri" w:cs="Calibri"/>
              </w:rPr>
              <w:t>558470</w:t>
            </w:r>
          </w:p>
        </w:tc>
      </w:tr>
      <w:tr w:rsidR="00A06D0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R</w:t>
            </w:r>
            <w:r>
              <w:rPr>
                <w:rFonts w:ascii="Calibri" w:eastAsia="Calibri" w:hAnsi="Calibri" w:cs="Calibri"/>
                <w:b/>
                <w:bCs/>
                <w:spacing w:val="1"/>
                <w:position w:val="1"/>
              </w:rPr>
              <w:t>A</w:t>
            </w:r>
            <w:r>
              <w:rPr>
                <w:rFonts w:ascii="Calibri" w:eastAsia="Calibri" w:hAnsi="Calibri" w:cs="Calibri"/>
                <w:b/>
                <w:bCs/>
                <w:spacing w:val="-2"/>
                <w:position w:val="1"/>
              </w:rPr>
              <w:t>D</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 xml:space="preserve">ADO </w:t>
            </w:r>
            <w:r>
              <w:rPr>
                <w:rFonts w:ascii="Calibri" w:eastAsia="Calibri" w:hAnsi="Calibri" w:cs="Calibri"/>
                <w:b/>
                <w:bCs/>
                <w:spacing w:val="-1"/>
                <w:position w:val="1"/>
              </w:rPr>
              <w:t>J</w:t>
            </w:r>
            <w:r>
              <w:rPr>
                <w:rFonts w:ascii="Calibri" w:eastAsia="Calibri" w:hAnsi="Calibri" w:cs="Calibri"/>
                <w:b/>
                <w:bCs/>
                <w:position w:val="1"/>
              </w:rPr>
              <w:t>U</w:t>
            </w:r>
            <w:r>
              <w:rPr>
                <w:rFonts w:ascii="Calibri" w:eastAsia="Calibri" w:hAnsi="Calibri" w:cs="Calibri"/>
                <w:b/>
                <w:bCs/>
                <w:spacing w:val="-2"/>
                <w:position w:val="1"/>
              </w:rPr>
              <w:t>D</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spacing w:val="1"/>
                <w:position w:val="1"/>
              </w:rPr>
              <w:t>I</w:t>
            </w:r>
            <w:r>
              <w:rPr>
                <w:rFonts w:ascii="Calibri" w:eastAsia="Calibri" w:hAnsi="Calibri" w:cs="Calibri"/>
                <w:b/>
                <w:bCs/>
                <w:position w:val="1"/>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60267D0A" w:rsidR="00A06D0B" w:rsidRDefault="00634888">
            <w:pPr>
              <w:spacing w:after="0" w:line="264" w:lineRule="exact"/>
              <w:ind w:left="59" w:right="-20"/>
              <w:rPr>
                <w:rFonts w:ascii="Calibri" w:eastAsia="Calibri" w:hAnsi="Calibri" w:cs="Calibri"/>
              </w:rPr>
            </w:pPr>
            <w:r w:rsidRPr="00634888">
              <w:rPr>
                <w:rFonts w:ascii="Calibri" w:eastAsia="Calibri" w:hAnsi="Calibri" w:cs="Calibri"/>
              </w:rPr>
              <w:t>19001333301020210020400</w:t>
            </w:r>
          </w:p>
        </w:tc>
      </w:tr>
      <w:tr w:rsidR="00A06D0B" w:rsidRPr="00F56E1E" w14:paraId="491ADFD4"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6A089588" w:rsidR="00A06D0B" w:rsidRPr="00F56E1E" w:rsidRDefault="00634888">
            <w:pPr>
              <w:spacing w:after="0" w:line="264" w:lineRule="exact"/>
              <w:ind w:left="59" w:right="-20"/>
              <w:rPr>
                <w:rFonts w:ascii="Calibri" w:eastAsia="Calibri" w:hAnsi="Calibri" w:cs="Calibri"/>
                <w:lang w:val="es-CO"/>
              </w:rPr>
            </w:pPr>
            <w:r>
              <w:rPr>
                <w:rFonts w:ascii="Calibri" w:eastAsia="Calibri" w:hAnsi="Calibri" w:cs="Calibri"/>
                <w:lang w:val="es-CO"/>
              </w:rPr>
              <w:t>JUZGADO 10 ADMINISTRATIVO DE POPAYÁN</w:t>
            </w:r>
          </w:p>
        </w:tc>
      </w:tr>
      <w:tr w:rsidR="00A06D0B"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60B88E76" w:rsidR="00A06D0B" w:rsidRDefault="00050055">
            <w:pPr>
              <w:spacing w:after="0" w:line="267" w:lineRule="exact"/>
              <w:ind w:left="59" w:right="-20"/>
              <w:rPr>
                <w:rFonts w:ascii="Calibri" w:eastAsia="Calibri" w:hAnsi="Calibri" w:cs="Calibri"/>
              </w:rPr>
            </w:pPr>
            <w:r>
              <w:rPr>
                <w:rFonts w:ascii="Calibri" w:eastAsia="Calibri" w:hAnsi="Calibri" w:cs="Calibri"/>
              </w:rPr>
              <w:t>REPARACIÓN DIRECTA</w:t>
            </w:r>
          </w:p>
        </w:tc>
      </w:tr>
      <w:tr w:rsidR="00A06D0B" w14:paraId="04CC3AF9" w14:textId="77777777" w:rsidTr="00632FF9">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6633FDF2" w:rsidR="00A06D0B" w:rsidRDefault="00766DB8">
            <w:pPr>
              <w:spacing w:after="0" w:line="264" w:lineRule="exact"/>
              <w:ind w:left="59" w:right="-20"/>
              <w:rPr>
                <w:rFonts w:ascii="Calibri" w:eastAsia="Calibri" w:hAnsi="Calibri" w:cs="Calibri"/>
              </w:rPr>
            </w:pPr>
            <w:r>
              <w:rPr>
                <w:rFonts w:ascii="Calibri" w:eastAsia="Calibri" w:hAnsi="Calibri" w:cs="Calibri"/>
              </w:rPr>
              <w:t>LAURA DANIELA QUIRA VIQUEZ, NUBIA MARIA VIQUEZ, MARCO ANIBAR QUIRA ORDOÑEZ Y LINA YURANI QUIRA VIQUEZ</w:t>
            </w:r>
            <w:r w:rsidR="00A3732C">
              <w:rPr>
                <w:rFonts w:ascii="Calibri" w:eastAsia="Calibri" w:hAnsi="Calibri" w:cs="Calibri"/>
              </w:rPr>
              <w:t xml:space="preserve"> Y SU HIJA DANNA ISABELLA QUIRA VIQUEZ</w:t>
            </w:r>
          </w:p>
        </w:tc>
      </w:tr>
      <w:tr w:rsidR="00A06D0B" w14:paraId="2915ABC9" w14:textId="77777777" w:rsidTr="00632FF9">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3761415F" w14:textId="101A974C" w:rsidR="00A06D0B" w:rsidRDefault="00A3732C">
            <w:pPr>
              <w:spacing w:after="0" w:line="264" w:lineRule="exact"/>
              <w:ind w:left="59" w:right="-20"/>
              <w:rPr>
                <w:rFonts w:ascii="Calibri" w:eastAsia="Calibri" w:hAnsi="Calibri" w:cs="Calibri"/>
              </w:rPr>
            </w:pPr>
            <w:r>
              <w:rPr>
                <w:rFonts w:ascii="Calibri" w:eastAsia="Calibri" w:hAnsi="Calibri" w:cs="Calibri"/>
              </w:rPr>
              <w:t>AGENCIA NACIONAL DE INFRAESTRUCTURA “ANI</w:t>
            </w:r>
            <w:proofErr w:type="gramStart"/>
            <w:r>
              <w:rPr>
                <w:rFonts w:ascii="Calibri" w:eastAsia="Calibri" w:hAnsi="Calibri" w:cs="Calibri"/>
              </w:rPr>
              <w:t>”,</w:t>
            </w:r>
            <w:proofErr w:type="gramEnd"/>
            <w:r>
              <w:rPr>
                <w:rFonts w:ascii="Calibri" w:eastAsia="Calibri" w:hAnsi="Calibri" w:cs="Calibri"/>
              </w:rPr>
              <w:t xml:space="preserve"> </w:t>
            </w:r>
            <w:r w:rsidR="00FD05AE">
              <w:rPr>
                <w:rFonts w:ascii="Calibri" w:eastAsia="Calibri" w:hAnsi="Calibri" w:cs="Calibri"/>
              </w:rPr>
              <w:t xml:space="preserve">MINISTERIO DE TRANPORTES, SOCIEDAD CONCESIONARIA NUEVO CAUCA S.A.S, </w:t>
            </w:r>
            <w:r w:rsidR="00F974A9">
              <w:rPr>
                <w:rFonts w:ascii="Calibri" w:eastAsia="Calibri" w:hAnsi="Calibri" w:cs="Calibri"/>
              </w:rPr>
              <w:t>YULDER RUBIAN ERAZO MORENO</w:t>
            </w:r>
          </w:p>
        </w:tc>
      </w:tr>
      <w:tr w:rsidR="00A06D0B"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A06D0B" w:rsidRDefault="00F56E1E">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4BFB5049" w:rsidR="00A06D0B" w:rsidRDefault="00F974A9">
            <w:pPr>
              <w:spacing w:after="0" w:line="267" w:lineRule="exact"/>
              <w:ind w:left="109" w:right="-20"/>
              <w:rPr>
                <w:rFonts w:ascii="Calibri" w:eastAsia="Calibri" w:hAnsi="Calibri" w:cs="Calibri"/>
              </w:rPr>
            </w:pPr>
            <w:r>
              <w:rPr>
                <w:rFonts w:ascii="Calibri" w:eastAsia="Calibri" w:hAnsi="Calibri" w:cs="Calibri"/>
              </w:rPr>
              <w:t>LLAMADA EN GARANTIA</w:t>
            </w:r>
          </w:p>
        </w:tc>
      </w:tr>
      <w:tr w:rsidR="00F56E1E"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F56E1E" w:rsidRDefault="00F56E1E">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3F27E962" w:rsidR="00F56E1E" w:rsidRDefault="00F974A9">
            <w:pPr>
              <w:spacing w:after="0" w:line="264" w:lineRule="exact"/>
              <w:ind w:left="59" w:right="-20"/>
              <w:rPr>
                <w:rFonts w:ascii="Calibri" w:eastAsia="Calibri" w:hAnsi="Calibri" w:cs="Calibri"/>
                <w:spacing w:val="1"/>
                <w:position w:val="1"/>
              </w:rPr>
            </w:pPr>
            <w:r>
              <w:rPr>
                <w:rFonts w:ascii="Calibri" w:eastAsia="Calibri" w:hAnsi="Calibri" w:cs="Calibri"/>
                <w:spacing w:val="1"/>
                <w:position w:val="1"/>
              </w:rPr>
              <w:t>PRIMERA</w:t>
            </w:r>
          </w:p>
        </w:tc>
      </w:tr>
      <w:tr w:rsidR="00A06D0B"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06DD155E" w:rsidR="00A06D0B" w:rsidRDefault="00627218">
            <w:pPr>
              <w:spacing w:after="0" w:line="264" w:lineRule="exact"/>
              <w:ind w:left="59" w:right="-20"/>
              <w:rPr>
                <w:rFonts w:ascii="Calibri" w:eastAsia="Calibri" w:hAnsi="Calibri" w:cs="Calibri"/>
              </w:rPr>
            </w:pPr>
            <w:r>
              <w:rPr>
                <w:rFonts w:ascii="Calibri" w:eastAsia="Calibri" w:hAnsi="Calibri" w:cs="Calibri"/>
              </w:rPr>
              <w:t>05/11/2021</w:t>
            </w:r>
          </w:p>
        </w:tc>
      </w:tr>
      <w:tr w:rsidR="00A06D0B" w:rsidRPr="00A342B0"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A06D0B" w:rsidRPr="00F56E1E" w:rsidRDefault="00F56E1E">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A06D0B" w:rsidRPr="00F56E1E" w:rsidRDefault="00F56E1E">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789DF264" w:rsidR="00A06D0B" w:rsidRPr="00675B7A" w:rsidRDefault="00E64715">
            <w:pPr>
              <w:spacing w:after="0" w:line="264" w:lineRule="exact"/>
              <w:ind w:left="59" w:right="-20"/>
              <w:rPr>
                <w:rFonts w:ascii="Calibri" w:eastAsia="Calibri" w:hAnsi="Calibri" w:cs="Calibri"/>
                <w:lang w:val="es-CO"/>
              </w:rPr>
            </w:pPr>
            <w:r>
              <w:rPr>
                <w:rFonts w:ascii="Calibri" w:eastAsia="Calibri" w:hAnsi="Calibri" w:cs="Calibri"/>
                <w:lang w:val="es-CO"/>
              </w:rPr>
              <w:t>03/05/2022</w:t>
            </w:r>
          </w:p>
        </w:tc>
      </w:tr>
      <w:tr w:rsidR="00A06D0B" w14:paraId="3BAA22F4"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02A54A84" w:rsidR="00A06D0B" w:rsidRDefault="00BE1CA5">
            <w:pPr>
              <w:spacing w:after="0" w:line="264" w:lineRule="exact"/>
              <w:ind w:left="59" w:right="-20"/>
              <w:rPr>
                <w:rFonts w:ascii="Calibri" w:eastAsia="Calibri" w:hAnsi="Calibri" w:cs="Calibri"/>
              </w:rPr>
            </w:pPr>
            <w:r>
              <w:rPr>
                <w:rFonts w:ascii="Calibri" w:eastAsia="Calibri" w:hAnsi="Calibri" w:cs="Calibri"/>
              </w:rPr>
              <w:t>04/06/2024</w:t>
            </w:r>
          </w:p>
        </w:tc>
      </w:tr>
      <w:tr w:rsidR="00A06D0B"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675B7A" w:rsidRPr="00721B5E" w:rsidRDefault="00F56E1E" w:rsidP="00675B7A">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77777777" w:rsidR="00675B7A" w:rsidRPr="00721B5E" w:rsidRDefault="00675B7A" w:rsidP="00675B7A">
            <w:pPr>
              <w:spacing w:after="0" w:line="267" w:lineRule="exact"/>
              <w:ind w:left="59" w:right="-20"/>
              <w:rPr>
                <w:rFonts w:ascii="Calibri" w:eastAsia="Calibri" w:hAnsi="Calibri" w:cs="Calibri"/>
                <w:b/>
                <w:bCs/>
                <w:position w:val="1"/>
                <w:lang w:val="es-CO"/>
              </w:rPr>
            </w:pPr>
            <w:proofErr w:type="spellStart"/>
            <w:r w:rsidRPr="00721B5E">
              <w:rPr>
                <w:rFonts w:ascii="Calibri" w:eastAsia="Calibri" w:hAnsi="Calibri" w:cs="Calibri"/>
                <w:b/>
                <w:bCs/>
                <w:position w:val="1"/>
                <w:lang w:val="es-CO"/>
              </w:rPr>
              <w:t>Claims</w:t>
            </w:r>
            <w:proofErr w:type="spellEnd"/>
            <w:r w:rsidRPr="00721B5E">
              <w:rPr>
                <w:rFonts w:ascii="Calibri" w:eastAsia="Calibri" w:hAnsi="Calibri" w:cs="Calibri"/>
                <w:b/>
                <w:bCs/>
                <w:position w:val="1"/>
                <w:lang w:val="es-CO"/>
              </w:rPr>
              <w:t xml:space="preserve"> </w:t>
            </w:r>
            <w:proofErr w:type="spellStart"/>
            <w:r w:rsidRPr="00721B5E">
              <w:rPr>
                <w:rFonts w:ascii="Calibri" w:eastAsia="Calibri" w:hAnsi="Calibri" w:cs="Calibri"/>
                <w:b/>
                <w:bCs/>
                <w:position w:val="1"/>
                <w:lang w:val="es-CO"/>
              </w:rPr>
              <w:t>Made</w:t>
            </w:r>
            <w:proofErr w:type="spellEnd"/>
            <w:r w:rsidRPr="00721B5E">
              <w:rPr>
                <w:rFonts w:ascii="Calibri" w:eastAsia="Calibri" w:hAnsi="Calibri" w:cs="Calibri"/>
                <w:b/>
                <w:bCs/>
                <w:position w:val="1"/>
                <w:lang w:val="es-CO"/>
              </w:rPr>
              <w:t>: _____</w:t>
            </w:r>
          </w:p>
          <w:p w14:paraId="3859E3EC" w14:textId="258EDF93" w:rsidR="00675B7A" w:rsidRDefault="00675B7A" w:rsidP="00675B7A">
            <w:pPr>
              <w:spacing w:after="0" w:line="267" w:lineRule="exact"/>
              <w:ind w:left="59" w:right="-20"/>
              <w:rPr>
                <w:rFonts w:ascii="Calibri" w:eastAsia="Calibri" w:hAnsi="Calibri" w:cs="Calibri"/>
                <w:b/>
                <w:bCs/>
                <w:position w:val="1"/>
              </w:rPr>
            </w:pPr>
            <w:proofErr w:type="spellStart"/>
            <w:proofErr w:type="gramStart"/>
            <w:r>
              <w:rPr>
                <w:rFonts w:ascii="Calibri" w:eastAsia="Calibri" w:hAnsi="Calibri" w:cs="Calibri"/>
                <w:b/>
                <w:bCs/>
                <w:position w:val="1"/>
              </w:rPr>
              <w:t>Ocurrencia</w:t>
            </w:r>
            <w:proofErr w:type="spellEnd"/>
            <w:r>
              <w:rPr>
                <w:rFonts w:ascii="Calibri" w:eastAsia="Calibri" w:hAnsi="Calibri" w:cs="Calibri"/>
                <w:b/>
                <w:bCs/>
                <w:position w:val="1"/>
              </w:rPr>
              <w:t xml:space="preserve"> :</w:t>
            </w:r>
            <w:proofErr w:type="gramEnd"/>
            <w:r>
              <w:rPr>
                <w:rFonts w:ascii="Calibri" w:eastAsia="Calibri" w:hAnsi="Calibri" w:cs="Calibri"/>
                <w:b/>
                <w:bCs/>
                <w:position w:val="1"/>
              </w:rPr>
              <w:t xml:space="preserve"> __</w:t>
            </w:r>
            <w:r w:rsidR="00BE1CA5">
              <w:rPr>
                <w:rFonts w:ascii="Calibri" w:eastAsia="Calibri" w:hAnsi="Calibri" w:cs="Calibri"/>
                <w:b/>
                <w:bCs/>
                <w:position w:val="1"/>
              </w:rPr>
              <w:t>X</w:t>
            </w:r>
            <w:r>
              <w:rPr>
                <w:rFonts w:ascii="Calibri" w:eastAsia="Calibri" w:hAnsi="Calibri" w:cs="Calibri"/>
                <w:b/>
                <w:bCs/>
                <w:position w:val="1"/>
              </w:rPr>
              <w:t>___</w:t>
            </w:r>
          </w:p>
          <w:p w14:paraId="6B8999D1" w14:textId="77777777" w:rsidR="00675B7A" w:rsidRPr="00675B7A" w:rsidRDefault="00675B7A" w:rsidP="00675B7A">
            <w:pPr>
              <w:spacing w:after="0" w:line="267" w:lineRule="exact"/>
              <w:ind w:left="59" w:right="-20"/>
              <w:rPr>
                <w:rFonts w:ascii="Calibri" w:eastAsia="Calibri" w:hAnsi="Calibri" w:cs="Calibri"/>
                <w:b/>
                <w:bCs/>
                <w:position w:val="1"/>
              </w:rPr>
            </w:pPr>
            <w:proofErr w:type="spellStart"/>
            <w:r>
              <w:rPr>
                <w:rFonts w:ascii="Calibri" w:eastAsia="Calibri" w:hAnsi="Calibri" w:cs="Calibri"/>
                <w:b/>
                <w:bCs/>
                <w:position w:val="1"/>
              </w:rPr>
              <w:t>Descubrimiento</w:t>
            </w:r>
            <w:proofErr w:type="spellEnd"/>
            <w:r>
              <w:rPr>
                <w:rFonts w:ascii="Calibri" w:eastAsia="Calibri" w:hAnsi="Calibri" w:cs="Calibri"/>
                <w:b/>
                <w:bCs/>
                <w:position w:val="1"/>
              </w:rPr>
              <w:t>: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0F0DF579" w:rsidR="00A06D0B" w:rsidRDefault="00BE1CA5">
            <w:pPr>
              <w:spacing w:after="0" w:line="267" w:lineRule="exact"/>
              <w:ind w:left="59" w:right="-20"/>
              <w:rPr>
                <w:rFonts w:ascii="Calibri" w:eastAsia="Calibri" w:hAnsi="Calibri" w:cs="Calibri"/>
              </w:rPr>
            </w:pPr>
            <w:r>
              <w:rPr>
                <w:rFonts w:ascii="Calibri" w:eastAsia="Calibri" w:hAnsi="Calibri" w:cs="Calibri"/>
              </w:rPr>
              <w:t>23/08/2019</w:t>
            </w:r>
          </w:p>
        </w:tc>
      </w:tr>
      <w:tr w:rsidR="00F56E1E" w14:paraId="2F967237"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F56E1E" w:rsidRDefault="00F56E1E">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676EEFAD" w:rsidR="00F56E1E" w:rsidRDefault="00BE1CA5">
            <w:pPr>
              <w:spacing w:after="0" w:line="267" w:lineRule="exact"/>
              <w:ind w:left="59" w:right="-20"/>
              <w:rPr>
                <w:rFonts w:ascii="Calibri" w:eastAsia="Calibri" w:hAnsi="Calibri" w:cs="Calibri"/>
              </w:rPr>
            </w:pPr>
            <w:r>
              <w:rPr>
                <w:rFonts w:ascii="Calibri" w:eastAsia="Calibri" w:hAnsi="Calibri" w:cs="Calibri"/>
              </w:rPr>
              <w:t>23/08/2019</w:t>
            </w:r>
          </w:p>
        </w:tc>
      </w:tr>
      <w:tr w:rsidR="00A06D0B" w:rsidRPr="00F56E1E" w14:paraId="1E64E818" w14:textId="77777777" w:rsidTr="00632FF9">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0E10C36A" w14:textId="41A1684E" w:rsidR="00F56E1E" w:rsidRPr="00F56E1E" w:rsidRDefault="00745135" w:rsidP="00F56E1E">
            <w:pPr>
              <w:spacing w:after="0" w:line="264" w:lineRule="exact"/>
              <w:ind w:left="59" w:right="7"/>
              <w:jc w:val="both"/>
              <w:rPr>
                <w:rFonts w:ascii="Calibri" w:eastAsia="Calibri" w:hAnsi="Calibri" w:cs="Calibri"/>
                <w:lang w:val="es-CO"/>
              </w:rPr>
            </w:pPr>
            <w:r>
              <w:rPr>
                <w:rFonts w:ascii="Calibri" w:eastAsia="Calibri" w:hAnsi="Calibri" w:cs="Calibri"/>
                <w:lang w:val="es-CO"/>
              </w:rPr>
              <w:t xml:space="preserve">Según los hechos de la demanda </w:t>
            </w:r>
            <w:r w:rsidR="00804912">
              <w:rPr>
                <w:rFonts w:ascii="Calibri" w:eastAsia="Calibri" w:hAnsi="Calibri" w:cs="Calibri"/>
                <w:lang w:val="es-CO"/>
              </w:rPr>
              <w:t xml:space="preserve">el día 23 de agosto de 2019 </w:t>
            </w:r>
            <w:r w:rsidR="00202603">
              <w:rPr>
                <w:rFonts w:ascii="Calibri" w:eastAsia="Calibri" w:hAnsi="Calibri" w:cs="Calibri"/>
                <w:lang w:val="es-CO"/>
              </w:rPr>
              <w:t xml:space="preserve">Laura Daniela Quira Viquez </w:t>
            </w:r>
            <w:r w:rsidR="00804912">
              <w:rPr>
                <w:rFonts w:ascii="Calibri" w:eastAsia="Calibri" w:hAnsi="Calibri" w:cs="Calibri"/>
                <w:lang w:val="es-CO"/>
              </w:rPr>
              <w:t xml:space="preserve">se desplazaba </w:t>
            </w:r>
            <w:r w:rsidR="009932EC">
              <w:rPr>
                <w:rFonts w:ascii="Calibri" w:eastAsia="Calibri" w:hAnsi="Calibri" w:cs="Calibri"/>
                <w:lang w:val="es-CO"/>
              </w:rPr>
              <w:t>de Cali a Popayán</w:t>
            </w:r>
            <w:r w:rsidR="00236FEA">
              <w:rPr>
                <w:rFonts w:ascii="Calibri" w:eastAsia="Calibri" w:hAnsi="Calibri" w:cs="Calibri"/>
                <w:lang w:val="es-CO"/>
              </w:rPr>
              <w:t xml:space="preserve"> en su motocicleta de placas </w:t>
            </w:r>
            <w:r w:rsidR="00612EBF">
              <w:rPr>
                <w:rFonts w:ascii="Calibri" w:eastAsia="Calibri" w:hAnsi="Calibri" w:cs="Calibri"/>
                <w:lang w:val="es-CO"/>
              </w:rPr>
              <w:t>YW125X, a eso de las 6.45 pm en el sector de la Cabuyera</w:t>
            </w:r>
            <w:r w:rsidR="00A603AC">
              <w:rPr>
                <w:rFonts w:ascii="Calibri" w:eastAsia="Calibri" w:hAnsi="Calibri" w:cs="Calibri"/>
                <w:lang w:val="es-CO"/>
              </w:rPr>
              <w:t xml:space="preserve">, zona rural del municipio de Popayán, en la salida terciaria de la Vereda de Calibio  </w:t>
            </w:r>
            <w:r w:rsidR="005D6546">
              <w:rPr>
                <w:rFonts w:ascii="Calibri" w:eastAsia="Calibri" w:hAnsi="Calibri" w:cs="Calibri"/>
                <w:lang w:val="es-CO"/>
              </w:rPr>
              <w:t>salía</w:t>
            </w:r>
            <w:r w:rsidR="00A603AC">
              <w:rPr>
                <w:rFonts w:ascii="Calibri" w:eastAsia="Calibri" w:hAnsi="Calibri" w:cs="Calibri"/>
                <w:lang w:val="es-CO"/>
              </w:rPr>
              <w:t xml:space="preserve"> una volqueta de placa OYJ207 conducida por el señor YULDER RUBIAN ERAZO MORENO </w:t>
            </w:r>
            <w:r w:rsidR="00477BF8">
              <w:rPr>
                <w:rFonts w:ascii="Calibri" w:eastAsia="Calibri" w:hAnsi="Calibri" w:cs="Calibri"/>
                <w:lang w:val="es-CO"/>
              </w:rPr>
              <w:t xml:space="preserve">el cual no hizo el pare obligatorio en ese sitio y no llevaba luces que a esa hora eran indispensables, lo que produce la </w:t>
            </w:r>
            <w:r w:rsidR="005D6546">
              <w:rPr>
                <w:rFonts w:ascii="Calibri" w:eastAsia="Calibri" w:hAnsi="Calibri" w:cs="Calibri"/>
                <w:lang w:val="es-CO"/>
              </w:rPr>
              <w:t>colisión</w:t>
            </w:r>
            <w:r w:rsidR="00202603">
              <w:rPr>
                <w:rFonts w:ascii="Calibri" w:eastAsia="Calibri" w:hAnsi="Calibri" w:cs="Calibri"/>
                <w:lang w:val="es-CO"/>
              </w:rPr>
              <w:t xml:space="preserve">. La señora </w:t>
            </w:r>
            <w:r w:rsidR="00477BF8">
              <w:rPr>
                <w:rFonts w:ascii="Calibri" w:eastAsia="Calibri" w:hAnsi="Calibri" w:cs="Calibri"/>
                <w:lang w:val="es-CO"/>
              </w:rPr>
              <w:t xml:space="preserve"> </w:t>
            </w:r>
          </w:p>
          <w:p w14:paraId="342584D0" w14:textId="32CDF53A" w:rsidR="00A06D0B" w:rsidRPr="00F56E1E" w:rsidRDefault="00BA09DA">
            <w:pPr>
              <w:spacing w:after="0" w:line="240" w:lineRule="auto"/>
              <w:ind w:left="59" w:right="-1"/>
              <w:jc w:val="both"/>
              <w:rPr>
                <w:rFonts w:ascii="Calibri" w:eastAsia="Calibri" w:hAnsi="Calibri" w:cs="Calibri"/>
                <w:lang w:val="es-CO"/>
              </w:rPr>
            </w:pPr>
            <w:r>
              <w:rPr>
                <w:rFonts w:ascii="Calibri" w:eastAsia="Calibri" w:hAnsi="Calibri" w:cs="Calibri"/>
                <w:lang w:val="es-CO"/>
              </w:rPr>
              <w:t>Quira fue trasladada al hospital con politraumatismo severo</w:t>
            </w:r>
            <w:r w:rsidR="00B56278">
              <w:rPr>
                <w:rFonts w:ascii="Calibri" w:eastAsia="Calibri" w:hAnsi="Calibri" w:cs="Calibri"/>
                <w:lang w:val="es-CO"/>
              </w:rPr>
              <w:t>. A la fecha tiene perdida de la visión izquierda y afectada profundamente la derecha</w:t>
            </w:r>
            <w:r w:rsidR="005B2941">
              <w:rPr>
                <w:rFonts w:ascii="Calibri" w:eastAsia="Calibri" w:hAnsi="Calibri" w:cs="Calibri"/>
                <w:lang w:val="es-CO"/>
              </w:rPr>
              <w:t>, además de los sentidos del olfato y gusto, amen de lesiones en la pierna izquierda</w:t>
            </w:r>
            <w:r w:rsidR="00F53A6E">
              <w:rPr>
                <w:rFonts w:ascii="Calibri" w:eastAsia="Calibri" w:hAnsi="Calibri" w:cs="Calibri"/>
                <w:lang w:val="es-CO"/>
              </w:rPr>
              <w:t xml:space="preserve"> que hace </w:t>
            </w:r>
            <w:r w:rsidR="00426EA0">
              <w:rPr>
                <w:rFonts w:ascii="Calibri" w:eastAsia="Calibri" w:hAnsi="Calibri" w:cs="Calibri"/>
                <w:lang w:val="es-CO"/>
              </w:rPr>
              <w:t xml:space="preserve">que se movilice en muletas con enorme dificultad y no se le ha hecho en dos años la operación craneoencefálica de cierre, es decir, de colocarle platina en su parte pariental y frontal. </w:t>
            </w:r>
            <w:r w:rsidR="00E27A2A">
              <w:rPr>
                <w:rFonts w:ascii="Calibri" w:eastAsia="Calibri" w:hAnsi="Calibri" w:cs="Calibri"/>
                <w:lang w:val="es-CO"/>
              </w:rPr>
              <w:t xml:space="preserve"> La parte actora reprocha a los demandados la </w:t>
            </w:r>
            <w:r w:rsidR="005D6546">
              <w:rPr>
                <w:rFonts w:ascii="Calibri" w:eastAsia="Calibri" w:hAnsi="Calibri" w:cs="Calibri"/>
                <w:lang w:val="es-CO"/>
              </w:rPr>
              <w:t>omisión</w:t>
            </w:r>
            <w:r w:rsidR="00E27A2A">
              <w:rPr>
                <w:rFonts w:ascii="Calibri" w:eastAsia="Calibri" w:hAnsi="Calibri" w:cs="Calibri"/>
                <w:lang w:val="es-CO"/>
              </w:rPr>
              <w:t xml:space="preserve"> de no haber incorporado </w:t>
            </w:r>
            <w:r w:rsidR="00FD0764">
              <w:rPr>
                <w:rFonts w:ascii="Calibri" w:eastAsia="Calibri" w:hAnsi="Calibri" w:cs="Calibri"/>
                <w:lang w:val="es-CO"/>
              </w:rPr>
              <w:t xml:space="preserve">señales de </w:t>
            </w:r>
            <w:r w:rsidR="001F3034">
              <w:rPr>
                <w:rFonts w:ascii="Calibri" w:eastAsia="Calibri" w:hAnsi="Calibri" w:cs="Calibri"/>
                <w:lang w:val="es-CO"/>
              </w:rPr>
              <w:t>tránsito</w:t>
            </w:r>
            <w:r w:rsidR="00FD0764">
              <w:rPr>
                <w:rFonts w:ascii="Calibri" w:eastAsia="Calibri" w:hAnsi="Calibri" w:cs="Calibri"/>
                <w:lang w:val="es-CO"/>
              </w:rPr>
              <w:t xml:space="preserve"> en la </w:t>
            </w:r>
            <w:r w:rsidR="001F3034">
              <w:rPr>
                <w:rFonts w:ascii="Calibri" w:eastAsia="Calibri" w:hAnsi="Calibri" w:cs="Calibri"/>
                <w:lang w:val="es-CO"/>
              </w:rPr>
              <w:t>vía</w:t>
            </w:r>
            <w:r w:rsidR="00FD0764">
              <w:rPr>
                <w:rFonts w:ascii="Calibri" w:eastAsia="Calibri" w:hAnsi="Calibri" w:cs="Calibri"/>
                <w:lang w:val="es-CO"/>
              </w:rPr>
              <w:t xml:space="preserve"> y permitirle a YULDER RUBIAN ERAZO MORENO, de que conduzca sin luces </w:t>
            </w:r>
            <w:r w:rsidR="00FD0764">
              <w:rPr>
                <w:rFonts w:ascii="Calibri" w:eastAsia="Calibri" w:hAnsi="Calibri" w:cs="Calibri"/>
                <w:lang w:val="es-CO"/>
              </w:rPr>
              <w:lastRenderedPageBreak/>
              <w:t xml:space="preserve">encendidas en las hora de la noche.  Y al conductor de la volqueta por irresponsable y permitir y violar las normas de transito obligatorias. </w:t>
            </w:r>
            <w:r>
              <w:rPr>
                <w:rFonts w:ascii="Calibri" w:eastAsia="Calibri" w:hAnsi="Calibri" w:cs="Calibri"/>
                <w:lang w:val="es-CO"/>
              </w:rPr>
              <w:t xml:space="preserve"> </w:t>
            </w:r>
          </w:p>
        </w:tc>
      </w:tr>
      <w:tr w:rsidR="00A06D0B" w:rsidRPr="00F56E1E" w14:paraId="3B0733C6" w14:textId="77777777" w:rsidTr="00632FF9">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lastRenderedPageBreak/>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548CDD00" w14:textId="3F43BC4E" w:rsidR="00A06D0B" w:rsidRPr="00F56E1E" w:rsidRDefault="004E4C64">
            <w:pPr>
              <w:spacing w:after="0" w:line="240" w:lineRule="auto"/>
              <w:ind w:left="59" w:right="-2"/>
              <w:jc w:val="both"/>
              <w:rPr>
                <w:rFonts w:ascii="Calibri" w:eastAsia="Calibri" w:hAnsi="Calibri" w:cs="Calibri"/>
                <w:lang w:val="es-CO"/>
              </w:rPr>
            </w:pPr>
            <w:r>
              <w:rPr>
                <w:rFonts w:ascii="Calibri" w:eastAsia="Calibri" w:hAnsi="Calibri" w:cs="Calibri"/>
                <w:lang w:val="es-CO"/>
              </w:rPr>
              <w:t xml:space="preserve">Las pretensiones van encaminadas a obtener por daño moral la suma de 215 </w:t>
            </w:r>
            <w:proofErr w:type="gramStart"/>
            <w:r>
              <w:rPr>
                <w:rFonts w:ascii="Calibri" w:eastAsia="Calibri" w:hAnsi="Calibri" w:cs="Calibri"/>
                <w:lang w:val="es-CO"/>
              </w:rPr>
              <w:t xml:space="preserve">SMMLV, </w:t>
            </w:r>
            <w:r w:rsidR="00D56526">
              <w:rPr>
                <w:rFonts w:ascii="Calibri" w:eastAsia="Calibri" w:hAnsi="Calibri" w:cs="Calibri"/>
                <w:lang w:val="es-CO"/>
              </w:rPr>
              <w:t xml:space="preserve"> por</w:t>
            </w:r>
            <w:proofErr w:type="gramEnd"/>
            <w:r w:rsidR="00D56526">
              <w:rPr>
                <w:rFonts w:ascii="Calibri" w:eastAsia="Calibri" w:hAnsi="Calibri" w:cs="Calibri"/>
                <w:lang w:val="es-CO"/>
              </w:rPr>
              <w:t xml:space="preserve"> daño emergente </w:t>
            </w:r>
            <w:r w:rsidR="008267C1">
              <w:rPr>
                <w:rFonts w:ascii="Calibri" w:eastAsia="Calibri" w:hAnsi="Calibri" w:cs="Calibri"/>
                <w:lang w:val="es-CO"/>
              </w:rPr>
              <w:t>$52.083.100</w:t>
            </w:r>
            <w:r w:rsidR="00507115">
              <w:rPr>
                <w:rFonts w:ascii="Calibri" w:eastAsia="Calibri" w:hAnsi="Calibri" w:cs="Calibri"/>
                <w:lang w:val="es-CO"/>
              </w:rPr>
              <w:t>, por lucro cesante $1.049.509.248 y en subsidio el daño mate</w:t>
            </w:r>
            <w:r w:rsidR="00E8510D">
              <w:rPr>
                <w:rFonts w:ascii="Calibri" w:eastAsia="Calibri" w:hAnsi="Calibri" w:cs="Calibri"/>
                <w:lang w:val="es-CO"/>
              </w:rPr>
              <w:t>rial que el Municipio de Popayán le reconozca la pensi</w:t>
            </w:r>
            <w:r w:rsidR="005D6546">
              <w:rPr>
                <w:rFonts w:ascii="Calibri" w:eastAsia="Calibri" w:hAnsi="Calibri" w:cs="Calibri"/>
                <w:lang w:val="es-CO"/>
              </w:rPr>
              <w:t>ó</w:t>
            </w:r>
            <w:r w:rsidR="00E8510D">
              <w:rPr>
                <w:rFonts w:ascii="Calibri" w:eastAsia="Calibri" w:hAnsi="Calibri" w:cs="Calibri"/>
                <w:lang w:val="es-CO"/>
              </w:rPr>
              <w:t xml:space="preserve">n de invalidez. </w:t>
            </w:r>
          </w:p>
        </w:tc>
      </w:tr>
      <w:tr w:rsidR="00A06D0B" w:rsidRPr="00F56E1E" w14:paraId="788A62C4" w14:textId="77777777" w:rsidTr="00906DDF">
        <w:trPr>
          <w:trHeight w:hRule="exac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A06D0B" w:rsidRDefault="00F56E1E">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4EB82A56" w:rsidR="00A06D0B" w:rsidRPr="00F56E1E" w:rsidRDefault="00F47CB7">
            <w:pPr>
              <w:spacing w:after="0" w:line="240" w:lineRule="auto"/>
              <w:ind w:left="59" w:right="39"/>
              <w:rPr>
                <w:rFonts w:ascii="Calibri" w:eastAsia="Calibri" w:hAnsi="Calibri" w:cs="Calibri"/>
                <w:lang w:val="es-CO"/>
              </w:rPr>
            </w:pPr>
            <w:r>
              <w:rPr>
                <w:rFonts w:ascii="Calibri" w:eastAsia="Calibri" w:hAnsi="Calibri" w:cs="Calibri"/>
                <w:lang w:val="es-CO"/>
              </w:rPr>
              <w:t>$1.381.092.348</w:t>
            </w:r>
          </w:p>
        </w:tc>
      </w:tr>
      <w:tr w:rsidR="00A06D0B" w:rsidRPr="00A342B0" w14:paraId="24805657" w14:textId="77777777" w:rsidTr="00906DDF">
        <w:trPr>
          <w:trHeight w:hRule="exact" w:val="1857"/>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A06D0B" w:rsidRPr="00675B7A" w:rsidRDefault="00F56E1E">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F56E1E" w:rsidRPr="00675B7A" w:rsidRDefault="00883A86">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w:t>
            </w:r>
            <w:r w:rsidR="00F56E1E" w:rsidRPr="00675B7A">
              <w:rPr>
                <w:rFonts w:ascii="Calibri" w:eastAsia="Calibri" w:hAnsi="Calibri" w:cs="Calibri"/>
                <w:b/>
                <w:bCs/>
                <w:position w:val="1"/>
                <w:lang w:val="es-CO"/>
              </w:rPr>
              <w:t xml:space="preserve"> Objetivadas)</w:t>
            </w:r>
          </w:p>
        </w:tc>
        <w:tc>
          <w:tcPr>
            <w:tcW w:w="4761" w:type="dxa"/>
            <w:tcBorders>
              <w:top w:val="single" w:sz="8" w:space="0" w:color="000000"/>
              <w:left w:val="single" w:sz="8" w:space="0" w:color="000000"/>
              <w:bottom w:val="single" w:sz="8" w:space="0" w:color="000000"/>
              <w:right w:val="single" w:sz="8" w:space="0" w:color="000000"/>
            </w:tcBorders>
          </w:tcPr>
          <w:p w14:paraId="56B65A8B" w14:textId="72C22C4D" w:rsidR="00A06D0B" w:rsidRDefault="00976316">
            <w:pPr>
              <w:spacing w:after="0" w:line="264" w:lineRule="exact"/>
              <w:ind w:left="59" w:right="-20"/>
              <w:rPr>
                <w:rFonts w:ascii="Calibri" w:eastAsia="Calibri" w:hAnsi="Calibri" w:cs="Calibri"/>
                <w:lang w:val="es-CO"/>
              </w:rPr>
            </w:pPr>
            <w:r>
              <w:rPr>
                <w:rFonts w:ascii="Calibri" w:eastAsia="Calibri" w:hAnsi="Calibri" w:cs="Calibri"/>
                <w:lang w:val="es-CO"/>
              </w:rPr>
              <w:t>Valor 100% $</w:t>
            </w:r>
            <w:r w:rsidR="000C7890">
              <w:rPr>
                <w:rFonts w:ascii="Calibri" w:eastAsia="Calibri" w:hAnsi="Calibri" w:cs="Calibri"/>
                <w:lang w:val="es-CO"/>
              </w:rPr>
              <w:t>293.442.006</w:t>
            </w:r>
          </w:p>
          <w:p w14:paraId="4E3871E5" w14:textId="6CACCC73" w:rsidR="00976316" w:rsidRDefault="00976316">
            <w:pPr>
              <w:spacing w:after="0" w:line="264" w:lineRule="exact"/>
              <w:ind w:left="59" w:right="-20"/>
              <w:rPr>
                <w:rFonts w:ascii="Calibri" w:eastAsia="Calibri" w:hAnsi="Calibri" w:cs="Calibri"/>
                <w:lang w:val="es-CO"/>
              </w:rPr>
            </w:pPr>
            <w:r>
              <w:rPr>
                <w:rFonts w:ascii="Calibri" w:eastAsia="Calibri" w:hAnsi="Calibri" w:cs="Calibri"/>
                <w:lang w:val="es-CO"/>
              </w:rPr>
              <w:t xml:space="preserve">Deducible: </w:t>
            </w:r>
            <w:r w:rsidR="00A61FB5">
              <w:rPr>
                <w:rFonts w:ascii="Calibri" w:eastAsia="Calibri" w:hAnsi="Calibri" w:cs="Calibri"/>
                <w:lang w:val="es-CO"/>
              </w:rPr>
              <w:t>$</w:t>
            </w:r>
            <w:r w:rsidR="00382152">
              <w:rPr>
                <w:rFonts w:ascii="Calibri" w:eastAsia="Calibri" w:hAnsi="Calibri" w:cs="Calibri"/>
                <w:lang w:val="es-CO"/>
              </w:rPr>
              <w:t>33.128.440</w:t>
            </w:r>
            <w:r w:rsidR="00035379">
              <w:rPr>
                <w:rFonts w:ascii="Calibri" w:eastAsia="Calibri" w:hAnsi="Calibri" w:cs="Calibri"/>
                <w:lang w:val="es-CO"/>
              </w:rPr>
              <w:t xml:space="preserve"> (SMMVL AÑO 2019 $828.211)</w:t>
            </w:r>
          </w:p>
          <w:p w14:paraId="22C2FBD7" w14:textId="451BB594" w:rsidR="00976316" w:rsidRDefault="00976316">
            <w:pPr>
              <w:spacing w:after="0" w:line="264" w:lineRule="exact"/>
              <w:ind w:left="59" w:right="-20"/>
              <w:rPr>
                <w:rFonts w:ascii="Calibri" w:eastAsia="Calibri" w:hAnsi="Calibri" w:cs="Calibri"/>
                <w:lang w:val="es-CO"/>
              </w:rPr>
            </w:pPr>
            <w:r>
              <w:rPr>
                <w:rFonts w:ascii="Calibri" w:eastAsia="Calibri" w:hAnsi="Calibri" w:cs="Calibri"/>
                <w:lang w:val="es-CO"/>
              </w:rPr>
              <w:t xml:space="preserve">Coaseguro: </w:t>
            </w:r>
            <w:r w:rsidR="008A200B">
              <w:rPr>
                <w:rFonts w:ascii="Calibri" w:eastAsia="Calibri" w:hAnsi="Calibri" w:cs="Calibri"/>
                <w:lang w:val="es-CO"/>
              </w:rPr>
              <w:t>50%</w:t>
            </w:r>
          </w:p>
          <w:p w14:paraId="2B9135C6" w14:textId="770708F5" w:rsidR="00976316" w:rsidRDefault="00976316">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Total</w:t>
            </w:r>
            <w:proofErr w:type="gramEnd"/>
            <w:r>
              <w:rPr>
                <w:rFonts w:ascii="Calibri" w:eastAsia="Calibri" w:hAnsi="Calibri" w:cs="Calibri"/>
                <w:lang w:val="es-CO"/>
              </w:rPr>
              <w:t xml:space="preserve"> Exposición de Chubb: $</w:t>
            </w:r>
            <w:r w:rsidR="00332BF7">
              <w:rPr>
                <w:rFonts w:ascii="Calibri" w:eastAsia="Calibri" w:hAnsi="Calibri" w:cs="Calibri"/>
                <w:lang w:val="es-CO"/>
              </w:rPr>
              <w:t>130.156.753</w:t>
            </w:r>
          </w:p>
          <w:p w14:paraId="3A9B867A" w14:textId="7B82C0B9" w:rsidR="00976316" w:rsidRDefault="00976316">
            <w:pPr>
              <w:spacing w:after="0" w:line="264" w:lineRule="exact"/>
              <w:ind w:left="59" w:right="-20"/>
              <w:rPr>
                <w:rFonts w:ascii="Calibri" w:eastAsia="Calibri" w:hAnsi="Calibri" w:cs="Calibri"/>
                <w:lang w:val="es-CO"/>
              </w:rPr>
            </w:pPr>
          </w:p>
          <w:p w14:paraId="62286135" w14:textId="77777777" w:rsidR="00976316" w:rsidRDefault="00976316">
            <w:pPr>
              <w:spacing w:after="0" w:line="264" w:lineRule="exact"/>
              <w:ind w:left="59" w:right="-20"/>
              <w:rPr>
                <w:rFonts w:ascii="Calibri" w:eastAsia="Calibri" w:hAnsi="Calibri" w:cs="Calibri"/>
                <w:lang w:val="es-CO"/>
              </w:rPr>
            </w:pPr>
          </w:p>
          <w:p w14:paraId="2B917F9A" w14:textId="77777777" w:rsidR="00976316" w:rsidRDefault="00976316">
            <w:pPr>
              <w:spacing w:after="0" w:line="264" w:lineRule="exact"/>
              <w:ind w:left="59" w:right="-20"/>
              <w:rPr>
                <w:rFonts w:ascii="Calibri" w:eastAsia="Calibri" w:hAnsi="Calibri" w:cs="Calibri"/>
                <w:lang w:val="es-CO"/>
              </w:rPr>
            </w:pPr>
          </w:p>
          <w:p w14:paraId="0A3B6AE4" w14:textId="7B250825" w:rsidR="00976316" w:rsidRPr="00675B7A" w:rsidRDefault="00976316">
            <w:pPr>
              <w:spacing w:after="0" w:line="264" w:lineRule="exact"/>
              <w:ind w:left="59" w:right="-20"/>
              <w:rPr>
                <w:rFonts w:ascii="Calibri" w:eastAsia="Calibri" w:hAnsi="Calibri" w:cs="Calibri"/>
                <w:lang w:val="es-CO"/>
              </w:rPr>
            </w:pPr>
          </w:p>
        </w:tc>
      </w:tr>
      <w:tr w:rsidR="00A06D0B" w:rsidRPr="00A342B0"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position w:val="1"/>
              </w:rPr>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5B56BCA8" w14:textId="47B3DFCC" w:rsidR="00A06D0B" w:rsidRPr="000E7A4B" w:rsidRDefault="00F56E1E">
            <w:pPr>
              <w:spacing w:after="0" w:line="267" w:lineRule="exact"/>
              <w:ind w:left="59" w:right="-20"/>
              <w:rPr>
                <w:rFonts w:ascii="Calibri" w:eastAsia="Calibri" w:hAnsi="Calibri" w:cs="Calibri"/>
                <w:lang w:val="pt-BR"/>
              </w:rPr>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sidRPr="000E7A4B">
              <w:rPr>
                <w:rFonts w:ascii="Calibri" w:eastAsia="Calibri" w:hAnsi="Calibri" w:cs="Calibri"/>
                <w:position w:val="1"/>
                <w:lang w:val="pt-BR"/>
              </w:rPr>
              <w:t>:</w:t>
            </w:r>
            <w:r w:rsidR="000669D5">
              <w:rPr>
                <w:rFonts w:ascii="Calibri" w:eastAsia="Calibri" w:hAnsi="Calibri" w:cs="Calibri"/>
                <w:position w:val="1"/>
                <w:lang w:val="pt-BR"/>
              </w:rPr>
              <w:t>34248</w:t>
            </w:r>
          </w:p>
          <w:p w14:paraId="29906228" w14:textId="51D11795" w:rsidR="00A06D0B" w:rsidRPr="000E7A4B" w:rsidRDefault="00F56E1E">
            <w:pPr>
              <w:spacing w:after="0" w:line="266" w:lineRule="exact"/>
              <w:ind w:left="59" w:right="-20"/>
              <w:rPr>
                <w:rFonts w:ascii="Calibri" w:eastAsia="Calibri" w:hAnsi="Calibri" w:cs="Calibri"/>
                <w:lang w:val="pt-BR"/>
              </w:rPr>
            </w:pPr>
            <w:r w:rsidRPr="000E7A4B">
              <w:rPr>
                <w:rFonts w:ascii="Calibri" w:eastAsia="Calibri" w:hAnsi="Calibri" w:cs="Calibri"/>
                <w:position w:val="1"/>
                <w:lang w:val="pt-BR"/>
              </w:rPr>
              <w:t>Ra</w:t>
            </w:r>
            <w:r w:rsidRPr="000E7A4B">
              <w:rPr>
                <w:rFonts w:ascii="Calibri" w:eastAsia="Calibri" w:hAnsi="Calibri" w:cs="Calibri"/>
                <w:spacing w:val="-1"/>
                <w:position w:val="1"/>
                <w:lang w:val="pt-BR"/>
              </w:rPr>
              <w:t>m</w:t>
            </w:r>
            <w:r w:rsidRPr="000E7A4B">
              <w:rPr>
                <w:rFonts w:ascii="Calibri" w:eastAsia="Calibri" w:hAnsi="Calibri" w:cs="Calibri"/>
                <w:spacing w:val="1"/>
                <w:position w:val="1"/>
                <w:lang w:val="pt-BR"/>
              </w:rPr>
              <w:t>o</w:t>
            </w:r>
            <w:r w:rsidRPr="000E7A4B">
              <w:rPr>
                <w:rFonts w:ascii="Calibri" w:eastAsia="Calibri" w:hAnsi="Calibri" w:cs="Calibri"/>
                <w:position w:val="1"/>
                <w:lang w:val="pt-BR"/>
              </w:rPr>
              <w:t>:</w:t>
            </w:r>
            <w:r w:rsidR="000669D5">
              <w:rPr>
                <w:rFonts w:ascii="Calibri" w:eastAsia="Calibri" w:hAnsi="Calibri" w:cs="Calibri"/>
                <w:position w:val="1"/>
                <w:lang w:val="pt-BR"/>
              </w:rPr>
              <w:t xml:space="preserve"> 12</w:t>
            </w:r>
          </w:p>
          <w:p w14:paraId="23126C4E" w14:textId="3501A515" w:rsidR="00A06D0B" w:rsidRPr="000E7A4B" w:rsidRDefault="00F56E1E">
            <w:pPr>
              <w:spacing w:after="0" w:line="240" w:lineRule="auto"/>
              <w:ind w:left="59" w:right="55"/>
              <w:rPr>
                <w:rFonts w:ascii="Calibri" w:eastAsia="Calibri" w:hAnsi="Calibri" w:cs="Calibri"/>
                <w:lang w:val="pt-BR"/>
              </w:rPr>
            </w:pPr>
            <w:r w:rsidRPr="000E7A4B">
              <w:rPr>
                <w:rFonts w:ascii="Calibri" w:eastAsia="Calibri" w:hAnsi="Calibri" w:cs="Calibri"/>
                <w:lang w:val="pt-BR"/>
              </w:rPr>
              <w:t>Amparo</w:t>
            </w:r>
            <w:r w:rsidRPr="000E7A4B">
              <w:rPr>
                <w:rFonts w:ascii="Calibri" w:eastAsia="Calibri" w:hAnsi="Calibri" w:cs="Calibri"/>
                <w:spacing w:val="-2"/>
                <w:lang w:val="pt-BR"/>
              </w:rPr>
              <w:t xml:space="preserve"> </w:t>
            </w:r>
            <w:proofErr w:type="spellStart"/>
            <w:r w:rsidR="00866392">
              <w:rPr>
                <w:rFonts w:ascii="Calibri" w:eastAsia="Calibri" w:hAnsi="Calibri" w:cs="Calibri"/>
                <w:lang w:val="pt-BR"/>
              </w:rPr>
              <w:t>afectado</w:t>
            </w:r>
            <w:proofErr w:type="spellEnd"/>
            <w:r w:rsidRPr="000E7A4B">
              <w:rPr>
                <w:rFonts w:ascii="Calibri" w:eastAsia="Calibri" w:hAnsi="Calibri" w:cs="Calibri"/>
                <w:lang w:val="pt-BR"/>
              </w:rPr>
              <w:t xml:space="preserve">: </w:t>
            </w:r>
            <w:r w:rsidR="000669D5">
              <w:rPr>
                <w:rFonts w:ascii="Calibri" w:eastAsia="Calibri" w:hAnsi="Calibri" w:cs="Calibri"/>
                <w:lang w:val="pt-BR"/>
              </w:rPr>
              <w:t>PLO</w:t>
            </w:r>
          </w:p>
          <w:p w14:paraId="14D1A2A9" w14:textId="62ED8176" w:rsidR="00A06D0B" w:rsidRPr="00F56E1E" w:rsidRDefault="00F56E1E">
            <w:pPr>
              <w:spacing w:after="0" w:line="240" w:lineRule="auto"/>
              <w:ind w:left="59" w:right="-20"/>
              <w:rPr>
                <w:rFonts w:ascii="Calibri" w:eastAsia="Calibri" w:hAnsi="Calibri" w:cs="Calibri"/>
                <w:lang w:val="es-CO"/>
              </w:rPr>
            </w:pPr>
            <w:r w:rsidRPr="00F56E1E">
              <w:rPr>
                <w:rFonts w:ascii="Calibri" w:eastAsia="Calibri" w:hAnsi="Calibri" w:cs="Calibri"/>
                <w:spacing w:val="1"/>
                <w:lang w:val="es-CO"/>
              </w:rPr>
              <w:t>D</w:t>
            </w:r>
            <w:r w:rsidRPr="00F56E1E">
              <w:rPr>
                <w:rFonts w:ascii="Calibri" w:eastAsia="Calibri" w:hAnsi="Calibri" w:cs="Calibri"/>
                <w:lang w:val="es-CO"/>
              </w:rPr>
              <w:t>ed</w:t>
            </w:r>
            <w:r w:rsidRPr="00F56E1E">
              <w:rPr>
                <w:rFonts w:ascii="Calibri" w:eastAsia="Calibri" w:hAnsi="Calibri" w:cs="Calibri"/>
                <w:spacing w:val="-1"/>
                <w:lang w:val="es-CO"/>
              </w:rPr>
              <w:t>u</w:t>
            </w:r>
            <w:r w:rsidRPr="00F56E1E">
              <w:rPr>
                <w:rFonts w:ascii="Calibri" w:eastAsia="Calibri" w:hAnsi="Calibri" w:cs="Calibri"/>
                <w:lang w:val="es-CO"/>
              </w:rPr>
              <w:t>ci</w:t>
            </w:r>
            <w:r w:rsidRPr="00F56E1E">
              <w:rPr>
                <w:rFonts w:ascii="Calibri" w:eastAsia="Calibri" w:hAnsi="Calibri" w:cs="Calibri"/>
                <w:spacing w:val="-1"/>
                <w:lang w:val="es-CO"/>
              </w:rPr>
              <w:t>b</w:t>
            </w:r>
            <w:r w:rsidRPr="00F56E1E">
              <w:rPr>
                <w:rFonts w:ascii="Calibri" w:eastAsia="Calibri" w:hAnsi="Calibri" w:cs="Calibri"/>
                <w:lang w:val="es-CO"/>
              </w:rPr>
              <w:t>l</w:t>
            </w:r>
            <w:r w:rsidRPr="00F56E1E">
              <w:rPr>
                <w:rFonts w:ascii="Calibri" w:eastAsia="Calibri" w:hAnsi="Calibri" w:cs="Calibri"/>
                <w:spacing w:val="-2"/>
                <w:lang w:val="es-CO"/>
              </w:rPr>
              <w:t>e</w:t>
            </w:r>
            <w:r w:rsidR="00675B7A">
              <w:rPr>
                <w:rFonts w:ascii="Calibri" w:eastAsia="Calibri" w:hAnsi="Calibri" w:cs="Calibri"/>
                <w:spacing w:val="-2"/>
                <w:lang w:val="es-CO"/>
              </w:rPr>
              <w:t xml:space="preserve"> (Si Aplica)</w:t>
            </w:r>
            <w:r w:rsidRPr="00F56E1E">
              <w:rPr>
                <w:rFonts w:ascii="Calibri" w:eastAsia="Calibri" w:hAnsi="Calibri" w:cs="Calibri"/>
                <w:lang w:val="es-CO"/>
              </w:rPr>
              <w:t>:</w:t>
            </w:r>
            <w:r w:rsidRPr="00F56E1E">
              <w:rPr>
                <w:rFonts w:ascii="Calibri" w:eastAsia="Calibri" w:hAnsi="Calibri" w:cs="Calibri"/>
                <w:spacing w:val="1"/>
                <w:lang w:val="es-CO"/>
              </w:rPr>
              <w:t xml:space="preserve"> </w:t>
            </w:r>
            <w:r w:rsidR="00F15574">
              <w:rPr>
                <w:rFonts w:ascii="Calibri" w:eastAsia="Calibri" w:hAnsi="Calibri" w:cs="Calibri"/>
                <w:spacing w:val="1"/>
                <w:lang w:val="es-CO"/>
              </w:rPr>
              <w:t xml:space="preserve">10% </w:t>
            </w:r>
            <w:proofErr w:type="gramStart"/>
            <w:r w:rsidR="00F15574">
              <w:rPr>
                <w:rFonts w:ascii="Calibri" w:eastAsia="Calibri" w:hAnsi="Calibri" w:cs="Calibri"/>
                <w:spacing w:val="1"/>
                <w:lang w:val="es-CO"/>
              </w:rPr>
              <w:t>perdida mínimo</w:t>
            </w:r>
            <w:proofErr w:type="gramEnd"/>
            <w:r w:rsidR="00F15574">
              <w:rPr>
                <w:rFonts w:ascii="Calibri" w:eastAsia="Calibri" w:hAnsi="Calibri" w:cs="Calibri"/>
                <w:spacing w:val="1"/>
                <w:lang w:val="es-CO"/>
              </w:rPr>
              <w:t xml:space="preserve"> 4</w:t>
            </w:r>
            <w:r w:rsidR="0059544B">
              <w:rPr>
                <w:rFonts w:ascii="Calibri" w:eastAsia="Calibri" w:hAnsi="Calibri" w:cs="Calibri"/>
                <w:spacing w:val="1"/>
                <w:lang w:val="es-CO"/>
              </w:rPr>
              <w:t>0SMMLV</w:t>
            </w:r>
          </w:p>
          <w:p w14:paraId="4959FB52" w14:textId="0D1F716E" w:rsidR="00A06D0B" w:rsidRDefault="00F56E1E" w:rsidP="00F56E1E">
            <w:pPr>
              <w:spacing w:after="0" w:line="240" w:lineRule="auto"/>
              <w:ind w:left="59" w:right="697"/>
              <w:rPr>
                <w:rFonts w:ascii="Calibri" w:eastAsia="Calibri" w:hAnsi="Calibri" w:cs="Calibri"/>
                <w:lang w:val="es-CO"/>
              </w:rPr>
            </w:pPr>
            <w:r w:rsidRPr="00F56E1E">
              <w:rPr>
                <w:rFonts w:ascii="Calibri" w:eastAsia="Calibri" w:hAnsi="Calibri" w:cs="Calibri"/>
                <w:lang w:val="es-CO"/>
              </w:rPr>
              <w:t>Va</w:t>
            </w:r>
            <w:r w:rsidRPr="00F56E1E">
              <w:rPr>
                <w:rFonts w:ascii="Calibri" w:eastAsia="Calibri" w:hAnsi="Calibri" w:cs="Calibri"/>
                <w:spacing w:val="-1"/>
                <w:lang w:val="es-CO"/>
              </w:rPr>
              <w:t>l</w:t>
            </w:r>
            <w:r w:rsidRPr="00F56E1E">
              <w:rPr>
                <w:rFonts w:ascii="Calibri" w:eastAsia="Calibri" w:hAnsi="Calibri" w:cs="Calibri"/>
                <w:spacing w:val="1"/>
                <w:lang w:val="es-CO"/>
              </w:rPr>
              <w:t>o</w:t>
            </w:r>
            <w:r w:rsidRPr="00F56E1E">
              <w:rPr>
                <w:rFonts w:ascii="Calibri" w:eastAsia="Calibri" w:hAnsi="Calibri" w:cs="Calibri"/>
                <w:lang w:val="es-CO"/>
              </w:rPr>
              <w:t xml:space="preserve">r </w:t>
            </w:r>
            <w:proofErr w:type="gramStart"/>
            <w:r w:rsidRPr="00F56E1E">
              <w:rPr>
                <w:rFonts w:ascii="Calibri" w:eastAsia="Calibri" w:hAnsi="Calibri" w:cs="Calibri"/>
                <w:lang w:val="es-CO"/>
              </w:rPr>
              <w:t>a</w:t>
            </w:r>
            <w:r w:rsidRPr="00F56E1E">
              <w:rPr>
                <w:rFonts w:ascii="Calibri" w:eastAsia="Calibri" w:hAnsi="Calibri" w:cs="Calibri"/>
                <w:spacing w:val="-2"/>
                <w:lang w:val="es-CO"/>
              </w:rPr>
              <w:t>s</w:t>
            </w:r>
            <w:r w:rsidRPr="00F56E1E">
              <w:rPr>
                <w:rFonts w:ascii="Calibri" w:eastAsia="Calibri" w:hAnsi="Calibri" w:cs="Calibri"/>
                <w:lang w:val="es-CO"/>
              </w:rPr>
              <w:t>eg</w:t>
            </w:r>
            <w:r w:rsidRPr="00F56E1E">
              <w:rPr>
                <w:rFonts w:ascii="Calibri" w:eastAsia="Calibri" w:hAnsi="Calibri" w:cs="Calibri"/>
                <w:spacing w:val="-1"/>
                <w:lang w:val="es-CO"/>
              </w:rPr>
              <w:t>u</w:t>
            </w:r>
            <w:r w:rsidRPr="00F56E1E">
              <w:rPr>
                <w:rFonts w:ascii="Calibri" w:eastAsia="Calibri" w:hAnsi="Calibri" w:cs="Calibri"/>
                <w:lang w:val="es-CO"/>
              </w:rPr>
              <w:t>ra</w:t>
            </w:r>
            <w:r w:rsidRPr="00F56E1E">
              <w:rPr>
                <w:rFonts w:ascii="Calibri" w:eastAsia="Calibri" w:hAnsi="Calibri" w:cs="Calibri"/>
                <w:spacing w:val="-1"/>
                <w:lang w:val="es-CO"/>
              </w:rPr>
              <w:t>d</w:t>
            </w:r>
            <w:r w:rsidRPr="00F56E1E">
              <w:rPr>
                <w:rFonts w:ascii="Calibri" w:eastAsia="Calibri" w:hAnsi="Calibri" w:cs="Calibri"/>
                <w:spacing w:val="1"/>
                <w:lang w:val="es-CO"/>
              </w:rPr>
              <w:t>o</w:t>
            </w:r>
            <w:r w:rsidRPr="00F56E1E">
              <w:rPr>
                <w:rFonts w:ascii="Calibri" w:eastAsia="Calibri" w:hAnsi="Calibri" w:cs="Calibri"/>
                <w:lang w:val="es-CO"/>
              </w:rPr>
              <w:t>:</w:t>
            </w:r>
            <w:r w:rsidR="00AD74BA">
              <w:rPr>
                <w:rFonts w:ascii="Calibri" w:eastAsia="Calibri" w:hAnsi="Calibri" w:cs="Calibri"/>
                <w:lang w:val="es-CO"/>
              </w:rPr>
              <w:t>$</w:t>
            </w:r>
            <w:proofErr w:type="gramEnd"/>
            <w:r w:rsidR="00BD440B">
              <w:rPr>
                <w:rFonts w:ascii="Calibri" w:eastAsia="Calibri" w:hAnsi="Calibri" w:cs="Calibri"/>
                <w:lang w:val="es-CO"/>
              </w:rPr>
              <w:t>35.906.332.251</w:t>
            </w:r>
          </w:p>
          <w:p w14:paraId="0E2B9035" w14:textId="63F8291E" w:rsidR="005635FC" w:rsidRDefault="00675B7A" w:rsidP="00F56E1E">
            <w:pPr>
              <w:spacing w:after="0" w:line="240" w:lineRule="auto"/>
              <w:ind w:left="59" w:right="697"/>
              <w:rPr>
                <w:rFonts w:ascii="Calibri" w:eastAsia="Calibri" w:hAnsi="Calibri" w:cs="Calibri"/>
                <w:lang w:val="es-CO"/>
              </w:rPr>
            </w:pPr>
            <w:r>
              <w:rPr>
                <w:rFonts w:ascii="Calibri" w:eastAsia="Calibri" w:hAnsi="Calibri" w:cs="Calibri"/>
                <w:lang w:val="es-CO"/>
              </w:rPr>
              <w:t xml:space="preserve">Placa </w:t>
            </w:r>
            <w:r w:rsidR="005635FC">
              <w:rPr>
                <w:rFonts w:ascii="Calibri" w:eastAsia="Calibri" w:hAnsi="Calibri" w:cs="Calibri"/>
                <w:lang w:val="es-CO"/>
              </w:rPr>
              <w:t>(Si</w:t>
            </w:r>
            <w:r>
              <w:rPr>
                <w:rFonts w:ascii="Calibri" w:eastAsia="Calibri" w:hAnsi="Calibri" w:cs="Calibri"/>
                <w:lang w:val="es-CO"/>
              </w:rPr>
              <w:t xml:space="preserve"> Aplica):</w:t>
            </w:r>
            <w:r w:rsidR="00BD440B">
              <w:rPr>
                <w:rFonts w:ascii="Calibri" w:eastAsia="Calibri" w:hAnsi="Calibri" w:cs="Calibri"/>
                <w:lang w:val="es-CO"/>
              </w:rPr>
              <w:t>NO APALICA</w:t>
            </w:r>
          </w:p>
          <w:p w14:paraId="1C0B4F09" w14:textId="5F422CD2" w:rsidR="00675B7A" w:rsidRPr="00F56E1E" w:rsidRDefault="005635FC" w:rsidP="00F56E1E">
            <w:pPr>
              <w:spacing w:after="0" w:line="240" w:lineRule="auto"/>
              <w:ind w:left="59" w:right="697"/>
              <w:rPr>
                <w:rFonts w:ascii="Calibri" w:eastAsia="Calibri" w:hAnsi="Calibri" w:cs="Calibri"/>
                <w:lang w:val="es-CO"/>
              </w:rPr>
            </w:pPr>
            <w:r>
              <w:rPr>
                <w:rFonts w:ascii="Calibri" w:eastAsia="Calibri" w:hAnsi="Calibri" w:cs="Calibri"/>
                <w:lang w:val="es-CO"/>
              </w:rPr>
              <w:t>Coaseguro (Si Aplica):</w:t>
            </w:r>
            <w:r w:rsidR="00675B7A">
              <w:rPr>
                <w:rFonts w:ascii="Calibri" w:eastAsia="Calibri" w:hAnsi="Calibri" w:cs="Calibri"/>
                <w:lang w:val="es-CO"/>
              </w:rPr>
              <w:t xml:space="preserve"> </w:t>
            </w:r>
            <w:r w:rsidR="009E41AC">
              <w:rPr>
                <w:rFonts w:ascii="Calibri" w:eastAsia="Calibri" w:hAnsi="Calibri" w:cs="Calibri"/>
                <w:lang w:val="es-CO"/>
              </w:rPr>
              <w:t xml:space="preserve"> </w:t>
            </w:r>
            <w:r w:rsidR="008677E0">
              <w:rPr>
                <w:rFonts w:ascii="Calibri" w:eastAsia="Calibri" w:hAnsi="Calibri" w:cs="Calibri"/>
                <w:lang w:val="es-CO"/>
              </w:rPr>
              <w:t>La Nacional Compañía de Seguros 50%</w:t>
            </w:r>
            <w:r w:rsidR="00894866">
              <w:rPr>
                <w:rFonts w:ascii="Calibri" w:eastAsia="Calibri" w:hAnsi="Calibri" w:cs="Calibri"/>
                <w:lang w:val="es-CO"/>
              </w:rPr>
              <w:t xml:space="preserve"> </w:t>
            </w:r>
          </w:p>
        </w:tc>
      </w:tr>
      <w:tr w:rsidR="00675B7A" w:rsidRPr="001C38A7" w14:paraId="393EAEA0" w14:textId="77777777" w:rsidTr="00632FF9">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675B7A" w:rsidRPr="00F56E1E" w:rsidRDefault="00675B7A" w:rsidP="00675B7A">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675B7A" w:rsidRDefault="00675B7A">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675B7A" w:rsidRDefault="00675B7A">
            <w:pPr>
              <w:rPr>
                <w:rFonts w:ascii="Calibri" w:eastAsia="Calibri" w:hAnsi="Calibri" w:cs="Calibri"/>
                <w:b/>
                <w:bCs/>
                <w:lang w:val="es-CO"/>
              </w:rPr>
            </w:pPr>
          </w:p>
          <w:p w14:paraId="0A0D8E71" w14:textId="77777777" w:rsidR="00675B7A" w:rsidRPr="00F56E1E" w:rsidRDefault="00675B7A">
            <w:pPr>
              <w:rPr>
                <w:lang w:val="es-CO"/>
              </w:rPr>
            </w:pPr>
          </w:p>
        </w:tc>
        <w:tc>
          <w:tcPr>
            <w:tcW w:w="4761" w:type="dxa"/>
            <w:tcBorders>
              <w:top w:val="single" w:sz="8" w:space="0" w:color="000000"/>
              <w:left w:val="single" w:sz="8" w:space="0" w:color="000000"/>
              <w:bottom w:val="single" w:sz="8" w:space="0" w:color="000000"/>
              <w:right w:val="single" w:sz="8" w:space="0" w:color="000000"/>
            </w:tcBorders>
          </w:tcPr>
          <w:p w14:paraId="451E32C2" w14:textId="25C129F6" w:rsidR="00675B7A" w:rsidRPr="00554676" w:rsidRDefault="00554676" w:rsidP="00554676">
            <w:pPr>
              <w:pStyle w:val="Prrafodelista"/>
              <w:numPr>
                <w:ilvl w:val="0"/>
                <w:numId w:val="3"/>
              </w:numPr>
              <w:spacing w:after="0" w:line="266" w:lineRule="exact"/>
              <w:ind w:right="-20"/>
              <w:rPr>
                <w:rFonts w:ascii="Calibri" w:eastAsia="Calibri" w:hAnsi="Calibri" w:cs="Calibri"/>
                <w:lang w:val="es-419"/>
              </w:rPr>
            </w:pPr>
            <w:r w:rsidRPr="00554676">
              <w:rPr>
                <w:rFonts w:ascii="Calibri" w:eastAsia="Calibri" w:hAnsi="Calibri" w:cs="Calibri"/>
                <w:lang w:val="es-419"/>
              </w:rPr>
              <w:t>Precisión</w:t>
            </w:r>
            <w:r w:rsidR="00391962" w:rsidRPr="00554676">
              <w:rPr>
                <w:rFonts w:ascii="Calibri" w:eastAsia="Calibri" w:hAnsi="Calibri" w:cs="Calibri"/>
                <w:lang w:val="es-419"/>
              </w:rPr>
              <w:t xml:space="preserve"> preliminar</w:t>
            </w:r>
          </w:p>
          <w:p w14:paraId="6A3734E8" w14:textId="30F34DA9" w:rsidR="00391962" w:rsidRPr="00554676" w:rsidRDefault="00391962" w:rsidP="00554676">
            <w:pPr>
              <w:pStyle w:val="Prrafodelista"/>
              <w:numPr>
                <w:ilvl w:val="0"/>
                <w:numId w:val="3"/>
              </w:numPr>
              <w:spacing w:after="0" w:line="266" w:lineRule="exact"/>
              <w:ind w:right="-20"/>
              <w:rPr>
                <w:rFonts w:ascii="Calibri" w:eastAsia="Calibri" w:hAnsi="Calibri" w:cs="Calibri"/>
                <w:lang w:val="es-419"/>
              </w:rPr>
            </w:pPr>
            <w:r w:rsidRPr="00554676">
              <w:rPr>
                <w:rFonts w:ascii="Calibri" w:eastAsia="Calibri" w:hAnsi="Calibri" w:cs="Calibri"/>
                <w:lang w:val="es-419"/>
              </w:rPr>
              <w:t xml:space="preserve">Inexistencia de la falla en el servicio </w:t>
            </w:r>
          </w:p>
          <w:p w14:paraId="2185FFDF" w14:textId="77E7C385" w:rsidR="00391962" w:rsidRPr="00554676" w:rsidRDefault="00391962" w:rsidP="00554676">
            <w:pPr>
              <w:pStyle w:val="Prrafodelista"/>
              <w:numPr>
                <w:ilvl w:val="0"/>
                <w:numId w:val="3"/>
              </w:numPr>
              <w:spacing w:after="0" w:line="266" w:lineRule="exact"/>
              <w:ind w:right="-20"/>
              <w:rPr>
                <w:rFonts w:ascii="Calibri" w:eastAsia="Calibri" w:hAnsi="Calibri" w:cs="Calibri"/>
                <w:lang w:val="es-419"/>
              </w:rPr>
            </w:pPr>
            <w:r w:rsidRPr="00554676">
              <w:rPr>
                <w:rFonts w:ascii="Calibri" w:eastAsia="Calibri" w:hAnsi="Calibri" w:cs="Calibri"/>
                <w:lang w:val="es-419"/>
              </w:rPr>
              <w:t>Falta de legitimación en la causa por pasiva</w:t>
            </w:r>
          </w:p>
          <w:p w14:paraId="1C7BDB92" w14:textId="77777777" w:rsidR="0008744C" w:rsidRPr="0008744C" w:rsidRDefault="00391962" w:rsidP="0008744C">
            <w:pPr>
              <w:pStyle w:val="Prrafodelista"/>
              <w:numPr>
                <w:ilvl w:val="0"/>
                <w:numId w:val="3"/>
              </w:numPr>
              <w:spacing w:after="0" w:line="266" w:lineRule="exact"/>
              <w:ind w:right="-20"/>
              <w:rPr>
                <w:rFonts w:ascii="Calibri" w:eastAsia="Calibri" w:hAnsi="Calibri" w:cs="Calibri"/>
                <w:lang w:val="es-419"/>
              </w:rPr>
            </w:pPr>
            <w:r w:rsidRPr="0008744C">
              <w:rPr>
                <w:rFonts w:ascii="Calibri" w:eastAsia="Calibri" w:hAnsi="Calibri" w:cs="Calibri"/>
                <w:lang w:val="es-419"/>
              </w:rPr>
              <w:t>Indebida tasación de perjuicios</w:t>
            </w:r>
          </w:p>
          <w:p w14:paraId="328E0EAD" w14:textId="7917AE05" w:rsidR="00675B7A" w:rsidRPr="0008744C" w:rsidRDefault="00391962" w:rsidP="0008744C">
            <w:pPr>
              <w:pStyle w:val="Prrafodelista"/>
              <w:numPr>
                <w:ilvl w:val="0"/>
                <w:numId w:val="3"/>
              </w:numPr>
              <w:spacing w:after="0" w:line="266" w:lineRule="exact"/>
              <w:ind w:right="-20"/>
              <w:rPr>
                <w:rFonts w:ascii="Calibri" w:eastAsia="Calibri" w:hAnsi="Calibri" w:cs="Calibri"/>
                <w:lang w:val="es-419"/>
              </w:rPr>
            </w:pPr>
            <w:r w:rsidRPr="0008744C">
              <w:rPr>
                <w:rFonts w:ascii="Calibri" w:eastAsia="Calibri" w:hAnsi="Calibri" w:cs="Calibri"/>
                <w:lang w:val="es-419"/>
              </w:rPr>
              <w:t>Ausencia de nexo causal – hecho de un te</w:t>
            </w:r>
            <w:r w:rsidR="001B3CD6" w:rsidRPr="0008744C">
              <w:rPr>
                <w:rFonts w:ascii="Calibri" w:eastAsia="Calibri" w:hAnsi="Calibri" w:cs="Calibri"/>
                <w:lang w:val="es-419"/>
              </w:rPr>
              <w:t>rcero</w:t>
            </w:r>
          </w:p>
          <w:p w14:paraId="0ED5C04B" w14:textId="41A40373" w:rsidR="002E6BB5" w:rsidRPr="001C38A7" w:rsidRDefault="002E6BB5" w:rsidP="00554676">
            <w:pPr>
              <w:spacing w:after="0" w:line="266" w:lineRule="exact"/>
              <w:ind w:left="59" w:right="-20"/>
              <w:rPr>
                <w:rFonts w:ascii="Calibri" w:eastAsia="Calibri" w:hAnsi="Calibri" w:cs="Calibri"/>
                <w:lang w:val="es-419"/>
              </w:rPr>
            </w:pPr>
          </w:p>
        </w:tc>
      </w:tr>
      <w:tr w:rsidR="00675B7A" w:rsidRPr="00A342B0" w14:paraId="27A57667" w14:textId="77777777" w:rsidTr="00632FF9">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675B7A" w:rsidRPr="00F56E1E" w:rsidRDefault="00675B7A">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lastRenderedPageBreak/>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675B7A" w:rsidRPr="00F56E1E" w:rsidRDefault="00675B7A">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66C18190" w14:textId="77777777" w:rsidR="00554676" w:rsidRPr="00554676" w:rsidRDefault="00554676" w:rsidP="00554676">
            <w:pPr>
              <w:spacing w:after="0" w:line="240" w:lineRule="auto"/>
              <w:ind w:right="-20"/>
              <w:rPr>
                <w:rFonts w:ascii="Calibri" w:eastAsia="Calibri" w:hAnsi="Calibri" w:cs="Calibri"/>
                <w:lang w:val="es-CO"/>
              </w:rPr>
            </w:pPr>
            <w:r w:rsidRPr="00554676">
              <w:rPr>
                <w:rFonts w:ascii="Calibri" w:eastAsia="Calibri" w:hAnsi="Calibri" w:cs="Calibri"/>
                <w:lang w:val="es-CO"/>
              </w:rPr>
              <w:t>EXCEPCIONES FRENTE A LA DEMANDA</w:t>
            </w:r>
          </w:p>
          <w:p w14:paraId="28946095" w14:textId="77777777" w:rsidR="00554676" w:rsidRPr="00554676" w:rsidRDefault="00554676" w:rsidP="00554676">
            <w:pPr>
              <w:spacing w:after="0" w:line="240" w:lineRule="auto"/>
              <w:ind w:right="-20"/>
              <w:rPr>
                <w:rFonts w:ascii="Calibri" w:eastAsia="Calibri" w:hAnsi="Calibri" w:cs="Calibri"/>
                <w:lang w:val="es-CO"/>
              </w:rPr>
            </w:pPr>
          </w:p>
          <w:p w14:paraId="5F4A03DA" w14:textId="77777777" w:rsidR="00554676" w:rsidRPr="00554676" w:rsidRDefault="00554676" w:rsidP="00554676">
            <w:pPr>
              <w:pStyle w:val="Prrafodelista"/>
              <w:numPr>
                <w:ilvl w:val="0"/>
                <w:numId w:val="1"/>
              </w:numPr>
              <w:spacing w:after="0" w:line="240" w:lineRule="auto"/>
              <w:ind w:right="-20"/>
              <w:jc w:val="both"/>
              <w:rPr>
                <w:rFonts w:ascii="Calibri" w:eastAsia="Calibri" w:hAnsi="Calibri" w:cs="Calibri"/>
                <w:lang w:val="es-CO"/>
              </w:rPr>
            </w:pPr>
            <w:r w:rsidRPr="00554676">
              <w:rPr>
                <w:rFonts w:ascii="Calibri" w:eastAsia="Calibri" w:hAnsi="Calibri" w:cs="Calibri"/>
                <w:lang w:val="es-CO"/>
              </w:rPr>
              <w:t xml:space="preserve">Falta en la legitimación en la causa por pasiva de Nuevo Cauca S.AS. </w:t>
            </w:r>
          </w:p>
          <w:p w14:paraId="3582A63A" w14:textId="77777777" w:rsidR="00554676" w:rsidRPr="00554676" w:rsidRDefault="00554676" w:rsidP="00554676">
            <w:pPr>
              <w:pStyle w:val="Prrafodelista"/>
              <w:numPr>
                <w:ilvl w:val="0"/>
                <w:numId w:val="1"/>
              </w:numPr>
              <w:spacing w:after="0" w:line="240" w:lineRule="auto"/>
              <w:ind w:right="-20"/>
              <w:jc w:val="both"/>
              <w:rPr>
                <w:rFonts w:ascii="Calibri" w:eastAsia="Calibri" w:hAnsi="Calibri" w:cs="Calibri"/>
                <w:lang w:val="es-CO"/>
              </w:rPr>
            </w:pPr>
            <w:r w:rsidRPr="00554676">
              <w:rPr>
                <w:rFonts w:ascii="Calibri" w:eastAsia="Calibri" w:hAnsi="Calibri" w:cs="Calibri"/>
                <w:lang w:val="es-CO"/>
              </w:rPr>
              <w:t>Inexistencia de la falla de la prestación del servicio- Nuevo Cauca S.A.S cumplió a cabalidad las obligaciones contractuales</w:t>
            </w:r>
          </w:p>
          <w:p w14:paraId="702FC55A" w14:textId="77777777" w:rsidR="00554676" w:rsidRPr="00554676" w:rsidRDefault="00554676" w:rsidP="00554676">
            <w:pPr>
              <w:pStyle w:val="Prrafodelista"/>
              <w:numPr>
                <w:ilvl w:val="0"/>
                <w:numId w:val="1"/>
              </w:numPr>
              <w:spacing w:after="0" w:line="240" w:lineRule="auto"/>
              <w:ind w:right="-20"/>
              <w:jc w:val="both"/>
              <w:rPr>
                <w:rFonts w:ascii="Calibri" w:eastAsia="Calibri" w:hAnsi="Calibri" w:cs="Calibri"/>
                <w:lang w:val="es-CO"/>
              </w:rPr>
            </w:pPr>
            <w:r w:rsidRPr="00554676">
              <w:rPr>
                <w:rFonts w:ascii="Calibri" w:eastAsia="Calibri" w:hAnsi="Calibri" w:cs="Calibri"/>
                <w:lang w:val="es-CO"/>
              </w:rPr>
              <w:t>Culpa exclusiva de la víctima como eximente de responsabilidad</w:t>
            </w:r>
          </w:p>
          <w:p w14:paraId="73B2F611" w14:textId="77777777" w:rsidR="00554676" w:rsidRPr="00554676" w:rsidRDefault="00554676" w:rsidP="00554676">
            <w:pPr>
              <w:pStyle w:val="Prrafodelista"/>
              <w:numPr>
                <w:ilvl w:val="0"/>
                <w:numId w:val="1"/>
              </w:numPr>
              <w:spacing w:after="0" w:line="240" w:lineRule="auto"/>
              <w:ind w:right="-20"/>
              <w:jc w:val="both"/>
              <w:rPr>
                <w:rFonts w:ascii="Calibri" w:eastAsia="Calibri" w:hAnsi="Calibri" w:cs="Calibri"/>
                <w:lang w:val="es-CO"/>
              </w:rPr>
            </w:pPr>
            <w:r w:rsidRPr="00554676">
              <w:rPr>
                <w:rFonts w:ascii="Calibri" w:eastAsia="Calibri" w:hAnsi="Calibri" w:cs="Calibri"/>
                <w:lang w:val="es-CO"/>
              </w:rPr>
              <w:t>Subsidiariamente en el evento que el Despacho no considere la existencia de una culpa exclusiva de la víctima y atribuya la causa eficiente a la entidad territorial, se deberá evaluar la conducta del demandante por la teoría de la concurrencia de culpas.</w:t>
            </w:r>
          </w:p>
          <w:p w14:paraId="3396EB6E" w14:textId="77777777" w:rsidR="00554676" w:rsidRPr="00554676" w:rsidRDefault="00554676" w:rsidP="00554676">
            <w:pPr>
              <w:pStyle w:val="Prrafodelista"/>
              <w:numPr>
                <w:ilvl w:val="0"/>
                <w:numId w:val="1"/>
              </w:numPr>
              <w:spacing w:after="0" w:line="240" w:lineRule="auto"/>
              <w:ind w:right="-20"/>
              <w:jc w:val="both"/>
              <w:rPr>
                <w:rFonts w:ascii="Calibri" w:eastAsia="Calibri" w:hAnsi="Calibri" w:cs="Calibri"/>
                <w:lang w:val="es-CO"/>
              </w:rPr>
            </w:pPr>
            <w:r w:rsidRPr="00554676">
              <w:rPr>
                <w:rFonts w:ascii="Calibri" w:eastAsia="Calibri" w:hAnsi="Calibri" w:cs="Calibri"/>
                <w:lang w:val="es-CO"/>
              </w:rPr>
              <w:t xml:space="preserve">De </w:t>
            </w:r>
            <w:proofErr w:type="gramStart"/>
            <w:r w:rsidRPr="00554676">
              <w:rPr>
                <w:rFonts w:ascii="Calibri" w:eastAsia="Calibri" w:hAnsi="Calibri" w:cs="Calibri"/>
                <w:lang w:val="es-CO"/>
              </w:rPr>
              <w:t>hecho</w:t>
            </w:r>
            <w:proofErr w:type="gramEnd"/>
            <w:r w:rsidRPr="00554676">
              <w:rPr>
                <w:rFonts w:ascii="Calibri" w:eastAsia="Calibri" w:hAnsi="Calibri" w:cs="Calibri"/>
                <w:lang w:val="es-CO"/>
              </w:rPr>
              <w:t xml:space="preserve"> exclusivo y determinante de un tercero.</w:t>
            </w:r>
          </w:p>
          <w:p w14:paraId="3FD29B2D" w14:textId="77777777" w:rsidR="00554676" w:rsidRPr="00554676" w:rsidRDefault="00554676" w:rsidP="00554676">
            <w:pPr>
              <w:pStyle w:val="Prrafodelista"/>
              <w:numPr>
                <w:ilvl w:val="0"/>
                <w:numId w:val="1"/>
              </w:numPr>
              <w:spacing w:after="0" w:line="240" w:lineRule="auto"/>
              <w:ind w:right="-20"/>
              <w:jc w:val="both"/>
              <w:rPr>
                <w:rFonts w:ascii="Calibri" w:eastAsia="Calibri" w:hAnsi="Calibri" w:cs="Calibri"/>
                <w:lang w:val="es-CO"/>
              </w:rPr>
            </w:pPr>
            <w:r w:rsidRPr="00554676">
              <w:rPr>
                <w:rFonts w:ascii="Calibri" w:eastAsia="Calibri" w:hAnsi="Calibri" w:cs="Calibri"/>
                <w:lang w:val="es-CO"/>
              </w:rPr>
              <w:t xml:space="preserve">Excepciones planteadas por quien formuló el llamamiento en garantía a mi representada. </w:t>
            </w:r>
          </w:p>
          <w:p w14:paraId="0D97DA61" w14:textId="77777777" w:rsidR="00554676" w:rsidRPr="00554676" w:rsidRDefault="00554676" w:rsidP="00554676">
            <w:pPr>
              <w:pStyle w:val="Prrafodelista"/>
              <w:numPr>
                <w:ilvl w:val="0"/>
                <w:numId w:val="1"/>
              </w:numPr>
              <w:spacing w:after="0" w:line="240" w:lineRule="auto"/>
              <w:ind w:right="-20"/>
              <w:jc w:val="both"/>
              <w:rPr>
                <w:rFonts w:ascii="Calibri" w:eastAsia="Calibri" w:hAnsi="Calibri" w:cs="Calibri"/>
                <w:lang w:val="es-CO"/>
              </w:rPr>
            </w:pPr>
            <w:r w:rsidRPr="00554676">
              <w:rPr>
                <w:rFonts w:ascii="Calibri" w:eastAsia="Calibri" w:hAnsi="Calibri" w:cs="Calibri"/>
                <w:lang w:val="es-CO"/>
              </w:rPr>
              <w:t xml:space="preserve">Improcedente reconocimiento de perjuicios inmateriales. </w:t>
            </w:r>
          </w:p>
          <w:p w14:paraId="15A1643A" w14:textId="1B5ABBC0" w:rsidR="00554676" w:rsidRPr="00554676" w:rsidRDefault="00554676" w:rsidP="00554676">
            <w:pPr>
              <w:pStyle w:val="Prrafodelista"/>
              <w:numPr>
                <w:ilvl w:val="0"/>
                <w:numId w:val="1"/>
              </w:numPr>
              <w:spacing w:after="0" w:line="240" w:lineRule="auto"/>
              <w:ind w:right="-20"/>
              <w:jc w:val="both"/>
              <w:rPr>
                <w:rFonts w:ascii="Calibri" w:eastAsia="Calibri" w:hAnsi="Calibri" w:cs="Calibri"/>
                <w:lang w:val="es-CO"/>
              </w:rPr>
            </w:pPr>
            <w:r w:rsidRPr="00554676">
              <w:rPr>
                <w:rFonts w:ascii="Calibri" w:eastAsia="Calibri" w:hAnsi="Calibri" w:cs="Calibri"/>
                <w:lang w:val="es-CO"/>
              </w:rPr>
              <w:t>Improced</w:t>
            </w:r>
            <w:r w:rsidRPr="00554676">
              <w:rPr>
                <w:rFonts w:ascii="Calibri" w:eastAsia="Calibri" w:hAnsi="Calibri" w:cs="Calibri"/>
                <w:lang w:val="es-CO"/>
              </w:rPr>
              <w:t>en</w:t>
            </w:r>
            <w:r w:rsidRPr="00554676">
              <w:rPr>
                <w:rFonts w:ascii="Calibri" w:eastAsia="Calibri" w:hAnsi="Calibri" w:cs="Calibri"/>
                <w:lang w:val="es-CO"/>
              </w:rPr>
              <w:t>te e indebida acreditación de los perju</w:t>
            </w:r>
            <w:r w:rsidRPr="00554676">
              <w:rPr>
                <w:rFonts w:ascii="Calibri" w:eastAsia="Calibri" w:hAnsi="Calibri" w:cs="Calibri"/>
                <w:lang w:val="es-CO"/>
              </w:rPr>
              <w:t>i</w:t>
            </w:r>
            <w:r w:rsidRPr="00554676">
              <w:rPr>
                <w:rFonts w:ascii="Calibri" w:eastAsia="Calibri" w:hAnsi="Calibri" w:cs="Calibri"/>
                <w:lang w:val="es-CO"/>
              </w:rPr>
              <w:t>cios materiales.</w:t>
            </w:r>
          </w:p>
          <w:p w14:paraId="6B8EC641" w14:textId="1C6B2A9E" w:rsidR="00554676" w:rsidRPr="00554676" w:rsidRDefault="00554676" w:rsidP="00554676">
            <w:pPr>
              <w:pStyle w:val="Prrafodelista"/>
              <w:numPr>
                <w:ilvl w:val="0"/>
                <w:numId w:val="1"/>
              </w:numPr>
              <w:spacing w:after="0" w:line="240" w:lineRule="auto"/>
              <w:ind w:right="-20"/>
              <w:jc w:val="both"/>
              <w:rPr>
                <w:rFonts w:ascii="Calibri" w:eastAsia="Calibri" w:hAnsi="Calibri" w:cs="Calibri"/>
                <w:lang w:val="es-CO"/>
              </w:rPr>
            </w:pPr>
            <w:r w:rsidRPr="00554676">
              <w:rPr>
                <w:rFonts w:ascii="Calibri" w:eastAsia="Calibri" w:hAnsi="Calibri" w:cs="Calibri"/>
                <w:lang w:val="es-CO"/>
              </w:rPr>
              <w:t>Gen</w:t>
            </w:r>
            <w:r w:rsidRPr="00554676">
              <w:rPr>
                <w:rFonts w:ascii="Calibri" w:eastAsia="Calibri" w:hAnsi="Calibri" w:cs="Calibri"/>
                <w:lang w:val="es-CO"/>
              </w:rPr>
              <w:t>é</w:t>
            </w:r>
            <w:r w:rsidRPr="00554676">
              <w:rPr>
                <w:rFonts w:ascii="Calibri" w:eastAsia="Calibri" w:hAnsi="Calibri" w:cs="Calibri"/>
                <w:lang w:val="es-CO"/>
              </w:rPr>
              <w:t>rica o innominada</w:t>
            </w:r>
          </w:p>
          <w:p w14:paraId="5F58ACDD" w14:textId="77777777" w:rsidR="00554676" w:rsidRPr="00554676" w:rsidRDefault="00554676" w:rsidP="00554676">
            <w:pPr>
              <w:spacing w:after="0" w:line="240" w:lineRule="auto"/>
              <w:ind w:right="-20"/>
              <w:rPr>
                <w:rFonts w:ascii="Calibri" w:eastAsia="Calibri" w:hAnsi="Calibri" w:cs="Calibri"/>
                <w:lang w:val="es-CO"/>
              </w:rPr>
            </w:pPr>
          </w:p>
          <w:p w14:paraId="67EC80DC" w14:textId="77777777" w:rsidR="00554676" w:rsidRPr="00554676" w:rsidRDefault="00554676" w:rsidP="00554676">
            <w:pPr>
              <w:spacing w:after="0" w:line="240" w:lineRule="auto"/>
              <w:ind w:right="-20"/>
              <w:rPr>
                <w:rFonts w:ascii="Calibri" w:eastAsia="Calibri" w:hAnsi="Calibri" w:cs="Calibri"/>
                <w:lang w:val="es-CO"/>
              </w:rPr>
            </w:pPr>
            <w:r w:rsidRPr="00554676">
              <w:rPr>
                <w:rFonts w:ascii="Calibri" w:eastAsia="Calibri" w:hAnsi="Calibri" w:cs="Calibri"/>
                <w:lang w:val="es-CO"/>
              </w:rPr>
              <w:t>EXCEPCIONES FRENTE AL LLAMAMIENTO EN GARANTIA</w:t>
            </w:r>
          </w:p>
          <w:p w14:paraId="77186B4F" w14:textId="564E9E4E" w:rsidR="00554676" w:rsidRPr="00554676" w:rsidRDefault="00554676" w:rsidP="00554676">
            <w:pPr>
              <w:pStyle w:val="Prrafodelista"/>
              <w:numPr>
                <w:ilvl w:val="0"/>
                <w:numId w:val="2"/>
              </w:numPr>
              <w:spacing w:after="0" w:line="240" w:lineRule="auto"/>
              <w:ind w:right="-20"/>
              <w:jc w:val="both"/>
              <w:rPr>
                <w:rFonts w:ascii="Calibri" w:eastAsia="Calibri" w:hAnsi="Calibri" w:cs="Calibri"/>
                <w:lang w:val="es-CO"/>
              </w:rPr>
            </w:pPr>
            <w:r w:rsidRPr="00554676">
              <w:rPr>
                <w:rFonts w:ascii="Calibri" w:eastAsia="Calibri" w:hAnsi="Calibri" w:cs="Calibri"/>
                <w:lang w:val="es-CO"/>
              </w:rPr>
              <w:t>Inexigibilidad de la obligación indemnizatoria a cargo de CHUBB SEGUROS COLOMBIA S.A. por la no realización del riesgo aseg</w:t>
            </w:r>
            <w:r w:rsidRPr="00554676">
              <w:rPr>
                <w:rFonts w:ascii="Calibri" w:eastAsia="Calibri" w:hAnsi="Calibri" w:cs="Calibri"/>
                <w:lang w:val="es-CO"/>
              </w:rPr>
              <w:t>u</w:t>
            </w:r>
            <w:r w:rsidRPr="00554676">
              <w:rPr>
                <w:rFonts w:ascii="Calibri" w:eastAsia="Calibri" w:hAnsi="Calibri" w:cs="Calibri"/>
                <w:lang w:val="es-CO"/>
              </w:rPr>
              <w:t>rado en la póliza de responsabilidad civil extracontractual No. 34248.</w:t>
            </w:r>
          </w:p>
          <w:p w14:paraId="7ED9AB68" w14:textId="77777777" w:rsidR="00554676" w:rsidRPr="00554676" w:rsidRDefault="00554676" w:rsidP="00554676">
            <w:pPr>
              <w:pStyle w:val="Prrafodelista"/>
              <w:numPr>
                <w:ilvl w:val="0"/>
                <w:numId w:val="2"/>
              </w:numPr>
              <w:spacing w:after="0" w:line="240" w:lineRule="auto"/>
              <w:ind w:right="-20"/>
              <w:jc w:val="both"/>
              <w:rPr>
                <w:rFonts w:ascii="Calibri" w:eastAsia="Calibri" w:hAnsi="Calibri" w:cs="Calibri"/>
                <w:lang w:val="es-CO"/>
              </w:rPr>
            </w:pPr>
            <w:r w:rsidRPr="00554676">
              <w:rPr>
                <w:rFonts w:ascii="Calibri" w:eastAsia="Calibri" w:hAnsi="Calibri" w:cs="Calibri"/>
                <w:lang w:val="es-CO"/>
              </w:rPr>
              <w:t>Exclusiones de amparo concertadas en la póliza de responsabilidad civil extracontractual 34248.</w:t>
            </w:r>
          </w:p>
          <w:p w14:paraId="7F91C2C4" w14:textId="77777777" w:rsidR="00554676" w:rsidRPr="00554676" w:rsidRDefault="00554676" w:rsidP="00554676">
            <w:pPr>
              <w:pStyle w:val="Prrafodelista"/>
              <w:numPr>
                <w:ilvl w:val="0"/>
                <w:numId w:val="2"/>
              </w:numPr>
              <w:spacing w:after="0" w:line="240" w:lineRule="auto"/>
              <w:ind w:right="-20"/>
              <w:jc w:val="both"/>
              <w:rPr>
                <w:rFonts w:ascii="Calibri" w:eastAsia="Calibri" w:hAnsi="Calibri" w:cs="Calibri"/>
                <w:lang w:val="es-CO"/>
              </w:rPr>
            </w:pPr>
            <w:r w:rsidRPr="00554676">
              <w:rPr>
                <w:rFonts w:ascii="Calibri" w:eastAsia="Calibri" w:hAnsi="Calibri" w:cs="Calibri"/>
                <w:lang w:val="es-CO"/>
              </w:rPr>
              <w:t>Carácter meramente indemnizatorio que revisten los contratos de seguro.</w:t>
            </w:r>
          </w:p>
          <w:p w14:paraId="15E9E180" w14:textId="77777777" w:rsidR="00554676" w:rsidRPr="00554676" w:rsidRDefault="00554676" w:rsidP="00554676">
            <w:pPr>
              <w:pStyle w:val="Prrafodelista"/>
              <w:numPr>
                <w:ilvl w:val="0"/>
                <w:numId w:val="2"/>
              </w:numPr>
              <w:spacing w:after="0" w:line="240" w:lineRule="auto"/>
              <w:ind w:right="-20"/>
              <w:jc w:val="both"/>
              <w:rPr>
                <w:rFonts w:ascii="Calibri" w:eastAsia="Calibri" w:hAnsi="Calibri" w:cs="Calibri"/>
                <w:lang w:val="es-CO"/>
              </w:rPr>
            </w:pPr>
            <w:r w:rsidRPr="00554676">
              <w:rPr>
                <w:rFonts w:ascii="Calibri" w:eastAsia="Calibri" w:hAnsi="Calibri" w:cs="Calibri"/>
                <w:lang w:val="es-CO"/>
              </w:rPr>
              <w:t>Límites máximos de responsabilidad del asegurador y condiciones pactados en el contrato de seguro documentado en la póliza de responsabilidad civil extracontractual no. 34248.</w:t>
            </w:r>
          </w:p>
          <w:p w14:paraId="487CAE90" w14:textId="77777777" w:rsidR="00554676" w:rsidRPr="00554676" w:rsidRDefault="00554676" w:rsidP="00554676">
            <w:pPr>
              <w:pStyle w:val="Prrafodelista"/>
              <w:numPr>
                <w:ilvl w:val="0"/>
                <w:numId w:val="2"/>
              </w:numPr>
              <w:spacing w:after="0" w:line="240" w:lineRule="auto"/>
              <w:ind w:right="-20"/>
              <w:jc w:val="both"/>
              <w:rPr>
                <w:rFonts w:ascii="Calibri" w:eastAsia="Calibri" w:hAnsi="Calibri" w:cs="Calibri"/>
                <w:lang w:val="es-CO"/>
              </w:rPr>
            </w:pPr>
            <w:r w:rsidRPr="00554676">
              <w:rPr>
                <w:rFonts w:ascii="Calibri" w:eastAsia="Calibri" w:hAnsi="Calibri" w:cs="Calibri"/>
                <w:lang w:val="es-CO"/>
              </w:rPr>
              <w:t>No debe desconocer la existencia del deducible pactado en la póliza de responsabilidad civil extracontractual no. 34248.</w:t>
            </w:r>
          </w:p>
          <w:p w14:paraId="72419397" w14:textId="77777777" w:rsidR="00554676" w:rsidRPr="00554676" w:rsidRDefault="00554676" w:rsidP="00554676">
            <w:pPr>
              <w:pStyle w:val="Prrafodelista"/>
              <w:numPr>
                <w:ilvl w:val="0"/>
                <w:numId w:val="2"/>
              </w:numPr>
              <w:spacing w:after="0" w:line="240" w:lineRule="auto"/>
              <w:ind w:right="-20"/>
              <w:jc w:val="both"/>
              <w:rPr>
                <w:rFonts w:ascii="Calibri" w:eastAsia="Calibri" w:hAnsi="Calibri" w:cs="Calibri"/>
                <w:lang w:val="es-CO"/>
              </w:rPr>
            </w:pPr>
            <w:r w:rsidRPr="00554676">
              <w:rPr>
                <w:rFonts w:ascii="Calibri" w:eastAsia="Calibri" w:hAnsi="Calibri" w:cs="Calibri"/>
                <w:lang w:val="es-CO"/>
              </w:rPr>
              <w:t>Coaseguro e inexistencia de solidaridad contenida en la póliza de responsabilidad civil extracontractual no. 34248.</w:t>
            </w:r>
          </w:p>
          <w:p w14:paraId="58C7FA6B" w14:textId="77777777" w:rsidR="00554676" w:rsidRPr="00554676" w:rsidRDefault="00554676" w:rsidP="00554676">
            <w:pPr>
              <w:pStyle w:val="Prrafodelista"/>
              <w:numPr>
                <w:ilvl w:val="0"/>
                <w:numId w:val="2"/>
              </w:numPr>
              <w:spacing w:after="0" w:line="240" w:lineRule="auto"/>
              <w:ind w:right="-20"/>
              <w:jc w:val="both"/>
              <w:rPr>
                <w:rFonts w:ascii="Calibri" w:eastAsia="Calibri" w:hAnsi="Calibri" w:cs="Calibri"/>
                <w:lang w:val="es-CO"/>
              </w:rPr>
            </w:pPr>
            <w:r w:rsidRPr="00554676">
              <w:rPr>
                <w:rFonts w:ascii="Calibri" w:eastAsia="Calibri" w:hAnsi="Calibri" w:cs="Calibri"/>
                <w:lang w:val="es-CO"/>
              </w:rPr>
              <w:t>Ausencia de solidaridad entre mi mandante y Nuevo Cauca S.A.S.</w:t>
            </w:r>
          </w:p>
          <w:p w14:paraId="0ADED0BD" w14:textId="77777777" w:rsidR="00554676" w:rsidRPr="00554676" w:rsidRDefault="00554676" w:rsidP="00554676">
            <w:pPr>
              <w:pStyle w:val="Prrafodelista"/>
              <w:numPr>
                <w:ilvl w:val="0"/>
                <w:numId w:val="2"/>
              </w:numPr>
              <w:spacing w:after="0" w:line="240" w:lineRule="auto"/>
              <w:ind w:right="-20"/>
              <w:jc w:val="both"/>
              <w:rPr>
                <w:rFonts w:ascii="Calibri" w:eastAsia="Calibri" w:hAnsi="Calibri" w:cs="Calibri"/>
                <w:lang w:val="es-CO"/>
              </w:rPr>
            </w:pPr>
            <w:r w:rsidRPr="00554676">
              <w:rPr>
                <w:rFonts w:ascii="Calibri" w:eastAsia="Calibri" w:hAnsi="Calibri" w:cs="Calibri"/>
                <w:lang w:val="es-CO"/>
              </w:rPr>
              <w:t>Pago por reembolso</w:t>
            </w:r>
          </w:p>
          <w:p w14:paraId="20FA8B6C" w14:textId="77777777" w:rsidR="00554676" w:rsidRPr="00554676" w:rsidRDefault="00554676" w:rsidP="00554676">
            <w:pPr>
              <w:pStyle w:val="Prrafodelista"/>
              <w:numPr>
                <w:ilvl w:val="0"/>
                <w:numId w:val="2"/>
              </w:numPr>
              <w:spacing w:after="0" w:line="240" w:lineRule="auto"/>
              <w:ind w:right="-20"/>
              <w:jc w:val="both"/>
              <w:rPr>
                <w:rFonts w:ascii="Calibri" w:eastAsia="Calibri" w:hAnsi="Calibri" w:cs="Calibri"/>
                <w:lang w:val="es-CO"/>
              </w:rPr>
            </w:pPr>
            <w:r w:rsidRPr="00554676">
              <w:rPr>
                <w:rFonts w:ascii="Calibri" w:eastAsia="Calibri" w:hAnsi="Calibri" w:cs="Calibri"/>
                <w:lang w:val="es-CO"/>
              </w:rPr>
              <w:lastRenderedPageBreak/>
              <w:t xml:space="preserve">Disponibilidad del valor asegurado. </w:t>
            </w:r>
          </w:p>
          <w:p w14:paraId="66997189" w14:textId="0097E854" w:rsidR="00675B7A" w:rsidRPr="00554676" w:rsidRDefault="00554676" w:rsidP="00554676">
            <w:pPr>
              <w:pStyle w:val="Prrafodelista"/>
              <w:numPr>
                <w:ilvl w:val="0"/>
                <w:numId w:val="2"/>
              </w:numPr>
              <w:spacing w:after="0" w:line="240" w:lineRule="auto"/>
              <w:ind w:right="-20"/>
              <w:jc w:val="both"/>
              <w:rPr>
                <w:rFonts w:ascii="Calibri" w:eastAsia="Calibri" w:hAnsi="Calibri" w:cs="Calibri"/>
                <w:lang w:val="es-CO"/>
              </w:rPr>
            </w:pPr>
            <w:r w:rsidRPr="00554676">
              <w:rPr>
                <w:rFonts w:ascii="Calibri" w:eastAsia="Calibri" w:hAnsi="Calibri" w:cs="Calibri"/>
                <w:lang w:val="es-CO"/>
              </w:rPr>
              <w:t>Gen</w:t>
            </w:r>
            <w:r>
              <w:rPr>
                <w:rFonts w:ascii="Calibri" w:eastAsia="Calibri" w:hAnsi="Calibri" w:cs="Calibri"/>
                <w:lang w:val="es-CO"/>
              </w:rPr>
              <w:t>é</w:t>
            </w:r>
            <w:r w:rsidRPr="00554676">
              <w:rPr>
                <w:rFonts w:ascii="Calibri" w:eastAsia="Calibri" w:hAnsi="Calibri" w:cs="Calibri"/>
                <w:lang w:val="es-CO"/>
              </w:rPr>
              <w:t>rica o innominada</w:t>
            </w:r>
          </w:p>
        </w:tc>
      </w:tr>
      <w:tr w:rsidR="00675B7A" w:rsidRPr="00976316"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675B7A" w:rsidRPr="003E3307" w:rsidRDefault="00675B7A">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3E3307" w:rsidRPr="003E3307" w:rsidRDefault="003E3307">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C41FA9" w:rsidRPr="00C41FA9" w:rsidRDefault="00C41FA9">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C41FA9" w:rsidRPr="00A342B0" w14:paraId="5897ACB7" w14:textId="77777777" w:rsidTr="00906DDF">
              <w:tc>
                <w:tcPr>
                  <w:tcW w:w="1034" w:type="dxa"/>
                </w:tcPr>
                <w:p w14:paraId="3E4C419B" w14:textId="5D48D1E0" w:rsidR="00C41FA9" w:rsidRPr="00906DDF" w:rsidRDefault="00C41FA9">
                  <w:pPr>
                    <w:ind w:right="-20"/>
                    <w:rPr>
                      <w:rFonts w:ascii="Calibri" w:eastAsia="Calibri" w:hAnsi="Calibri" w:cs="Calibri"/>
                      <w:b/>
                      <w:bCs/>
                      <w:lang w:val="es-CO"/>
                    </w:rPr>
                  </w:pPr>
                  <w:proofErr w:type="spellStart"/>
                  <w:r w:rsidRPr="00906DDF">
                    <w:rPr>
                      <w:rFonts w:ascii="Calibri" w:eastAsia="Calibri" w:hAnsi="Calibri" w:cs="Calibri"/>
                      <w:b/>
                      <w:bCs/>
                      <w:lang w:val="es-CO"/>
                    </w:rPr>
                    <w:t>Conting</w:t>
                  </w:r>
                  <w:proofErr w:type="spellEnd"/>
                  <w:r w:rsidRPr="00906DDF">
                    <w:rPr>
                      <w:rFonts w:ascii="Calibri" w:eastAsia="Calibri" w:hAnsi="Calibri" w:cs="Calibri"/>
                      <w:b/>
                      <w:bCs/>
                      <w:lang w:val="es-CO"/>
                    </w:rPr>
                    <w:t>.</w:t>
                  </w:r>
                </w:p>
              </w:tc>
              <w:tc>
                <w:tcPr>
                  <w:tcW w:w="1034" w:type="dxa"/>
                </w:tcPr>
                <w:p w14:paraId="0E7DBB44" w14:textId="50D7C918" w:rsidR="00C41FA9" w:rsidRPr="00906DDF" w:rsidRDefault="00C41FA9">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C41FA9" w:rsidRPr="00906DDF" w:rsidRDefault="00C41FA9">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C41FA9" w:rsidRPr="00906DDF" w:rsidRDefault="00C41FA9">
                  <w:pPr>
                    <w:ind w:right="-20"/>
                    <w:rPr>
                      <w:rFonts w:ascii="Calibri" w:eastAsia="Calibri" w:hAnsi="Calibri" w:cs="Calibri"/>
                      <w:b/>
                      <w:bCs/>
                      <w:lang w:val="es-CO"/>
                    </w:rPr>
                  </w:pPr>
                  <w:r w:rsidRPr="00906DDF">
                    <w:rPr>
                      <w:rFonts w:ascii="Calibri" w:eastAsia="Calibri" w:hAnsi="Calibri" w:cs="Calibri"/>
                      <w:b/>
                      <w:bCs/>
                      <w:lang w:val="es-CO"/>
                    </w:rPr>
                    <w:t>Probable</w:t>
                  </w:r>
                </w:p>
              </w:tc>
            </w:tr>
            <w:tr w:rsidR="00906DDF" w:rsidRPr="00A342B0" w14:paraId="065720B2" w14:textId="0CD83C19" w:rsidTr="00906DDF">
              <w:tc>
                <w:tcPr>
                  <w:tcW w:w="1034" w:type="dxa"/>
                </w:tcPr>
                <w:p w14:paraId="49420F70" w14:textId="15224671" w:rsidR="00906DDF" w:rsidRPr="00906DDF" w:rsidRDefault="00906DDF">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906DDF" w:rsidRPr="00A342B0" w14:paraId="7CCDC093" w14:textId="7DA43A00" w:rsidTr="00906DDF">
              <w:tc>
                <w:tcPr>
                  <w:tcW w:w="1034" w:type="dxa"/>
                </w:tcPr>
                <w:p w14:paraId="578DFA72" w14:textId="220633FA" w:rsidR="00906DDF" w:rsidRPr="00906DDF" w:rsidRDefault="00906DDF">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906DDF" w:rsidRPr="00A342B0" w14:paraId="4F138CF8" w14:textId="6C0C573E" w:rsidTr="00906DDF">
              <w:tc>
                <w:tcPr>
                  <w:tcW w:w="1034" w:type="dxa"/>
                </w:tcPr>
                <w:p w14:paraId="7C61CD72" w14:textId="2BC601F0" w:rsidR="00906DDF" w:rsidRPr="00906DDF" w:rsidRDefault="00906DDF">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C41FA9" w:rsidRDefault="00C41FA9">
            <w:pPr>
              <w:spacing w:after="0" w:line="240" w:lineRule="auto"/>
              <w:ind w:left="59" w:right="-20"/>
              <w:rPr>
                <w:rFonts w:ascii="Calibri" w:eastAsia="Calibri" w:hAnsi="Calibri" w:cs="Calibri"/>
                <w:lang w:val="es-CO"/>
              </w:rPr>
            </w:pPr>
          </w:p>
          <w:p w14:paraId="11BC1AE6" w14:textId="60B3C3AD" w:rsidR="00C41FA9" w:rsidRPr="00F56E1E" w:rsidRDefault="00C41FA9">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sidR="004539D7">
              <w:rPr>
                <w:rFonts w:ascii="Calibri" w:eastAsia="Calibri" w:hAnsi="Calibri" w:cs="Calibri"/>
                <w:lang w:val="es-CO"/>
              </w:rPr>
              <w:t>*</w:t>
            </w:r>
            <w:r w:rsidR="004539D7">
              <w:rPr>
                <w:color w:val="000000"/>
                <w:sz w:val="24"/>
                <w:szCs w:val="24"/>
                <w:lang w:val="es-419" w:eastAsia="es-CO"/>
              </w:rPr>
              <w:t xml:space="preserve"> </w:t>
            </w:r>
            <w:r w:rsidR="004539D7" w:rsidRPr="004539D7">
              <w:rPr>
                <w:color w:val="000000"/>
                <w:sz w:val="20"/>
                <w:szCs w:val="20"/>
                <w:lang w:val="es-419"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2C730F" w:rsidRDefault="002C730F" w:rsidP="002C730F">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005531BF" w:rsidRPr="005531BF">
              <w:rPr>
                <w:rFonts w:ascii="Calibri" w:eastAsia="Calibri" w:hAnsi="Calibri" w:cs="Calibri"/>
                <w:b/>
                <w:bCs/>
                <w:position w:val="1"/>
                <w:lang w:val="es-419"/>
              </w:rPr>
              <w:t>Contingencia</w:t>
            </w:r>
            <w:r w:rsidR="005531BF" w:rsidRPr="005531BF">
              <w:rPr>
                <w:rFonts w:ascii="Calibri" w:eastAsia="Calibri" w:hAnsi="Calibri" w:cs="Calibri"/>
                <w:position w:val="1"/>
                <w:lang w:val="es-419"/>
              </w:rPr>
              <w:t xml:space="preserve">: </w:t>
            </w:r>
          </w:p>
          <w:p w14:paraId="37E533DE" w14:textId="77777777" w:rsidR="002C730F" w:rsidRDefault="002C730F">
            <w:pPr>
              <w:spacing w:after="0" w:line="240" w:lineRule="auto"/>
              <w:ind w:left="59" w:right="-2"/>
              <w:jc w:val="both"/>
              <w:rPr>
                <w:rFonts w:ascii="Calibri" w:eastAsia="Calibri" w:hAnsi="Calibri" w:cs="Calibri"/>
                <w:position w:val="1"/>
                <w:lang w:val="es-419"/>
              </w:rPr>
            </w:pPr>
          </w:p>
          <w:p w14:paraId="1F0F129A" w14:textId="10748204" w:rsidR="00675B7A" w:rsidRPr="005531BF" w:rsidRDefault="00675B7A">
            <w:pPr>
              <w:spacing w:after="0" w:line="240" w:lineRule="auto"/>
              <w:ind w:left="59" w:right="-2"/>
              <w:jc w:val="both"/>
              <w:rPr>
                <w:rFonts w:ascii="Calibri" w:eastAsia="Calibri" w:hAnsi="Calibri" w:cs="Calibri"/>
                <w:position w:val="1"/>
                <w:u w:val="single" w:color="000000"/>
                <w:lang w:val="es-419"/>
              </w:rPr>
            </w:pPr>
            <w:r w:rsidRPr="005531BF">
              <w:rPr>
                <w:rFonts w:ascii="Calibri" w:eastAsia="Calibri" w:hAnsi="Calibri" w:cs="Calibri"/>
                <w:position w:val="1"/>
                <w:lang w:val="es-419"/>
              </w:rPr>
              <w:t>Re</w:t>
            </w:r>
            <w:r w:rsidRPr="005531BF">
              <w:rPr>
                <w:rFonts w:ascii="Calibri" w:eastAsia="Calibri" w:hAnsi="Calibri" w:cs="Calibri"/>
                <w:spacing w:val="-1"/>
                <w:position w:val="1"/>
                <w:lang w:val="es-419"/>
              </w:rPr>
              <w:t>m</w:t>
            </w:r>
            <w:r w:rsidRPr="005531BF">
              <w:rPr>
                <w:rFonts w:ascii="Calibri" w:eastAsia="Calibri" w:hAnsi="Calibri" w:cs="Calibri"/>
                <w:spacing w:val="1"/>
                <w:position w:val="1"/>
                <w:lang w:val="es-419"/>
              </w:rPr>
              <w:t>o</w:t>
            </w:r>
            <w:r w:rsidRPr="005531BF">
              <w:rPr>
                <w:rFonts w:ascii="Calibri" w:eastAsia="Calibri" w:hAnsi="Calibri" w:cs="Calibri"/>
                <w:position w:val="1"/>
                <w:lang w:val="es-419"/>
              </w:rPr>
              <w:t>ta</w:t>
            </w:r>
            <w:r w:rsidRPr="005531BF">
              <w:rPr>
                <w:rFonts w:ascii="Calibri" w:eastAsia="Calibri" w:hAnsi="Calibri" w:cs="Calibri"/>
                <w:spacing w:val="-1"/>
                <w:position w:val="1"/>
                <w:lang w:val="es-419"/>
              </w:rPr>
              <w:t xml:space="preserve"> </w:t>
            </w:r>
            <w:r w:rsidRPr="005531BF">
              <w:rPr>
                <w:rFonts w:ascii="Calibri" w:eastAsia="Calibri" w:hAnsi="Calibri" w:cs="Calibri"/>
                <w:position w:val="1"/>
                <w:u w:val="single" w:color="000000"/>
                <w:lang w:val="es-419"/>
              </w:rPr>
              <w:t xml:space="preserve">  </w:t>
            </w:r>
            <w:proofErr w:type="gramStart"/>
            <w:r w:rsidR="00991861">
              <w:rPr>
                <w:rFonts w:ascii="Calibri" w:eastAsia="Calibri" w:hAnsi="Calibri" w:cs="Calibri"/>
                <w:position w:val="1"/>
                <w:u w:val="single" w:color="000000"/>
                <w:lang w:val="es-419"/>
              </w:rPr>
              <w:t>x</w:t>
            </w:r>
            <w:r w:rsidRPr="005531BF">
              <w:rPr>
                <w:rFonts w:ascii="Calibri" w:eastAsia="Calibri" w:hAnsi="Calibri" w:cs="Calibri"/>
                <w:position w:val="1"/>
                <w:u w:val="single" w:color="000000"/>
                <w:lang w:val="es-419"/>
              </w:rPr>
              <w:t xml:space="preserve"> </w:t>
            </w:r>
            <w:r w:rsidRPr="005531BF">
              <w:rPr>
                <w:rFonts w:ascii="Calibri" w:eastAsia="Calibri" w:hAnsi="Calibri" w:cs="Calibri"/>
                <w:spacing w:val="22"/>
                <w:position w:val="1"/>
                <w:u w:val="single" w:color="000000"/>
                <w:lang w:val="es-419"/>
              </w:rPr>
              <w:t xml:space="preserve"> </w:t>
            </w:r>
            <w:r w:rsidR="005531BF">
              <w:rPr>
                <w:rFonts w:ascii="Calibri" w:eastAsia="Calibri" w:hAnsi="Calibri" w:cs="Calibri"/>
                <w:spacing w:val="22"/>
                <w:position w:val="1"/>
                <w:u w:val="single" w:color="000000"/>
                <w:lang w:val="es-419"/>
              </w:rPr>
              <w:t>_</w:t>
            </w:r>
            <w:proofErr w:type="gramEnd"/>
            <w:r w:rsidRPr="005531BF">
              <w:rPr>
                <w:rFonts w:ascii="Calibri" w:eastAsia="Calibri" w:hAnsi="Calibri" w:cs="Calibri"/>
                <w:spacing w:val="-2"/>
                <w:position w:val="1"/>
                <w:lang w:val="es-419"/>
              </w:rPr>
              <w:t xml:space="preserve"> </w:t>
            </w:r>
            <w:r w:rsidRPr="005531BF">
              <w:rPr>
                <w:rFonts w:ascii="Calibri" w:eastAsia="Calibri" w:hAnsi="Calibri" w:cs="Calibri"/>
                <w:position w:val="1"/>
                <w:lang w:val="es-419"/>
              </w:rPr>
              <w:t>E</w:t>
            </w:r>
            <w:r w:rsidRPr="005531BF">
              <w:rPr>
                <w:rFonts w:ascii="Calibri" w:eastAsia="Calibri" w:hAnsi="Calibri" w:cs="Calibri"/>
                <w:spacing w:val="-1"/>
                <w:position w:val="1"/>
                <w:lang w:val="es-419"/>
              </w:rPr>
              <w:t>v</w:t>
            </w:r>
            <w:r w:rsidRPr="005531BF">
              <w:rPr>
                <w:rFonts w:ascii="Calibri" w:eastAsia="Calibri" w:hAnsi="Calibri" w:cs="Calibri"/>
                <w:position w:val="1"/>
                <w:lang w:val="es-419"/>
              </w:rPr>
              <w:t>entu</w:t>
            </w:r>
            <w:r w:rsidRPr="005531BF">
              <w:rPr>
                <w:rFonts w:ascii="Calibri" w:eastAsia="Calibri" w:hAnsi="Calibri" w:cs="Calibri"/>
                <w:spacing w:val="-1"/>
                <w:position w:val="1"/>
                <w:lang w:val="es-419"/>
              </w:rPr>
              <w:t>a</w:t>
            </w:r>
            <w:r w:rsidRPr="005531BF">
              <w:rPr>
                <w:rFonts w:ascii="Calibri" w:eastAsia="Calibri" w:hAnsi="Calibri" w:cs="Calibri"/>
                <w:position w:val="1"/>
                <w:lang w:val="es-419"/>
              </w:rPr>
              <w:t>l</w:t>
            </w:r>
            <w:r w:rsidR="005531BF">
              <w:rPr>
                <w:rFonts w:ascii="Calibri" w:eastAsia="Calibri" w:hAnsi="Calibri" w:cs="Calibri"/>
                <w:spacing w:val="1"/>
                <w:position w:val="1"/>
                <w:lang w:val="es-419"/>
              </w:rPr>
              <w:t xml:space="preserve"> __</w:t>
            </w:r>
            <w:r w:rsidR="002C730F">
              <w:rPr>
                <w:rFonts w:ascii="Calibri" w:eastAsia="Calibri" w:hAnsi="Calibri" w:cs="Calibri"/>
                <w:spacing w:val="1"/>
                <w:position w:val="1"/>
                <w:lang w:val="es-419"/>
              </w:rPr>
              <w:t>_</w:t>
            </w:r>
            <w:r w:rsidR="004539D7">
              <w:rPr>
                <w:rFonts w:ascii="Calibri" w:eastAsia="Calibri" w:hAnsi="Calibri" w:cs="Calibri"/>
                <w:spacing w:val="1"/>
                <w:position w:val="1"/>
                <w:lang w:val="es-419"/>
              </w:rPr>
              <w:t>_</w:t>
            </w:r>
            <w:r w:rsidR="002C730F">
              <w:rPr>
                <w:rFonts w:ascii="Calibri" w:eastAsia="Calibri" w:hAnsi="Calibri" w:cs="Calibri"/>
                <w:spacing w:val="1"/>
                <w:position w:val="1"/>
                <w:lang w:val="es-419"/>
              </w:rPr>
              <w:t xml:space="preserve"> Probable</w:t>
            </w:r>
            <w:r w:rsidR="002C730F">
              <w:rPr>
                <w:rFonts w:ascii="Calibri" w:eastAsia="Calibri" w:hAnsi="Calibri" w:cs="Calibri"/>
                <w:spacing w:val="-1"/>
                <w:position w:val="1"/>
                <w:lang w:val="es-419"/>
              </w:rPr>
              <w:t xml:space="preserve"> ____</w:t>
            </w:r>
          </w:p>
          <w:p w14:paraId="5B543BDB" w14:textId="77777777" w:rsidR="003E3307" w:rsidRDefault="003E3307">
            <w:pPr>
              <w:spacing w:after="0" w:line="240" w:lineRule="auto"/>
              <w:ind w:left="59" w:right="-2"/>
              <w:jc w:val="both"/>
              <w:rPr>
                <w:rFonts w:ascii="Calibri" w:eastAsia="Calibri" w:hAnsi="Calibri" w:cs="Calibri"/>
                <w:b/>
                <w:bCs/>
                <w:position w:val="1"/>
                <w:lang w:val="es-419"/>
              </w:rPr>
            </w:pPr>
          </w:p>
          <w:p w14:paraId="4BAC2C7A" w14:textId="3CA77AF1" w:rsidR="002C730F" w:rsidRDefault="002C730F" w:rsidP="002C730F">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005531BF" w:rsidRPr="005531BF">
              <w:rPr>
                <w:rFonts w:ascii="Calibri" w:eastAsia="Calibri" w:hAnsi="Calibri" w:cs="Calibri"/>
                <w:b/>
                <w:bCs/>
                <w:position w:val="1"/>
                <w:lang w:val="es-419"/>
              </w:rPr>
              <w:t>Nivel:</w:t>
            </w:r>
            <w:r w:rsidR="005531BF" w:rsidRPr="005531BF">
              <w:rPr>
                <w:rFonts w:ascii="Calibri" w:eastAsia="Calibri" w:hAnsi="Calibri" w:cs="Calibri"/>
                <w:position w:val="1"/>
                <w:lang w:val="es-419"/>
              </w:rPr>
              <w:t xml:space="preserve"> </w:t>
            </w:r>
          </w:p>
          <w:p w14:paraId="2040F64F" w14:textId="77777777" w:rsidR="002C730F" w:rsidRDefault="002C730F" w:rsidP="002C730F">
            <w:pPr>
              <w:spacing w:after="0" w:line="240" w:lineRule="auto"/>
              <w:ind w:left="59" w:right="-2"/>
              <w:jc w:val="both"/>
              <w:rPr>
                <w:rFonts w:ascii="Calibri" w:eastAsia="Calibri" w:hAnsi="Calibri" w:cs="Calibri"/>
                <w:position w:val="1"/>
                <w:lang w:val="es-419"/>
              </w:rPr>
            </w:pPr>
          </w:p>
          <w:p w14:paraId="786095FC" w14:textId="60AC8A13" w:rsidR="005531BF" w:rsidRPr="002C730F" w:rsidRDefault="00C31D87" w:rsidP="002C730F">
            <w:pPr>
              <w:spacing w:after="0" w:line="240" w:lineRule="auto"/>
              <w:ind w:left="59" w:right="-2"/>
              <w:jc w:val="both"/>
              <w:rPr>
                <w:rFonts w:ascii="Calibri" w:eastAsia="Calibri" w:hAnsi="Calibri" w:cs="Calibri"/>
                <w:position w:val="1"/>
                <w:lang w:val="es-419"/>
              </w:rPr>
            </w:pPr>
            <w:r>
              <w:rPr>
                <w:rFonts w:ascii="Calibri" w:eastAsia="Calibri" w:hAnsi="Calibri" w:cs="Calibri"/>
                <w:position w:val="1"/>
                <w:lang w:val="es-419"/>
              </w:rPr>
              <w:t xml:space="preserve">Bajo </w:t>
            </w:r>
            <w:r w:rsidRPr="005531BF">
              <w:rPr>
                <w:rFonts w:ascii="Calibri" w:eastAsia="Calibri" w:hAnsi="Calibri" w:cs="Calibri"/>
                <w:position w:val="1"/>
                <w:lang w:val="es-419"/>
              </w:rPr>
              <w:t>_</w:t>
            </w:r>
            <w:r w:rsidR="005531BF" w:rsidRPr="005531BF">
              <w:rPr>
                <w:rFonts w:ascii="Calibri" w:eastAsia="Calibri" w:hAnsi="Calibri" w:cs="Calibri"/>
                <w:position w:val="1"/>
                <w:lang w:val="es-419"/>
              </w:rPr>
              <w:t>_</w:t>
            </w:r>
            <w:r w:rsidR="00991861">
              <w:rPr>
                <w:rFonts w:ascii="Calibri" w:eastAsia="Calibri" w:hAnsi="Calibri" w:cs="Calibri"/>
                <w:position w:val="1"/>
                <w:lang w:val="es-419"/>
              </w:rPr>
              <w:t>x</w:t>
            </w:r>
            <w:r w:rsidR="005531BF" w:rsidRPr="005531BF">
              <w:rPr>
                <w:rFonts w:ascii="Calibri" w:eastAsia="Calibri" w:hAnsi="Calibri" w:cs="Calibri"/>
                <w:position w:val="1"/>
                <w:lang w:val="es-419"/>
              </w:rPr>
              <w:t>_</w:t>
            </w:r>
            <w:r w:rsidR="005531BF">
              <w:rPr>
                <w:rFonts w:ascii="Calibri" w:eastAsia="Calibri" w:hAnsi="Calibri" w:cs="Calibri"/>
                <w:position w:val="1"/>
                <w:lang w:val="es-419"/>
              </w:rPr>
              <w:t xml:space="preserve">_ </w:t>
            </w:r>
            <w:r w:rsidR="00C23F3E">
              <w:rPr>
                <w:rFonts w:ascii="Calibri" w:eastAsia="Calibri" w:hAnsi="Calibri" w:cs="Calibri"/>
                <w:position w:val="1"/>
                <w:lang w:val="es-419"/>
              </w:rPr>
              <w:t xml:space="preserve">    Medio</w:t>
            </w:r>
            <w:r w:rsidR="005531BF" w:rsidRPr="005531BF">
              <w:rPr>
                <w:rFonts w:ascii="Calibri" w:eastAsia="Calibri" w:hAnsi="Calibri" w:cs="Calibri"/>
                <w:position w:val="1"/>
                <w:lang w:val="es-419"/>
              </w:rPr>
              <w:t xml:space="preserve"> ___</w:t>
            </w:r>
            <w:r w:rsidR="005531BF">
              <w:rPr>
                <w:rFonts w:ascii="Calibri" w:eastAsia="Calibri" w:hAnsi="Calibri" w:cs="Calibri"/>
                <w:position w:val="1"/>
                <w:lang w:val="es-419"/>
              </w:rPr>
              <w:t>__</w:t>
            </w:r>
            <w:r w:rsidR="005531BF" w:rsidRPr="005531BF">
              <w:rPr>
                <w:rFonts w:ascii="Calibri" w:eastAsia="Calibri" w:hAnsi="Calibri" w:cs="Calibri"/>
                <w:position w:val="1"/>
                <w:lang w:val="es-419"/>
              </w:rPr>
              <w:t xml:space="preserve"> </w:t>
            </w:r>
            <w:r w:rsidR="005531BF">
              <w:rPr>
                <w:rFonts w:ascii="Calibri" w:eastAsia="Calibri" w:hAnsi="Calibri" w:cs="Calibri"/>
                <w:position w:val="1"/>
                <w:lang w:val="es-419"/>
              </w:rPr>
              <w:t xml:space="preserve">   </w:t>
            </w:r>
            <w:r w:rsidR="005531BF" w:rsidRPr="005531BF">
              <w:rPr>
                <w:rFonts w:ascii="Calibri" w:eastAsia="Calibri" w:hAnsi="Calibri" w:cs="Calibri"/>
                <w:position w:val="1"/>
                <w:lang w:val="es-419"/>
              </w:rPr>
              <w:t>Alto _____</w:t>
            </w:r>
          </w:p>
        </w:tc>
      </w:tr>
      <w:tr w:rsidR="00675B7A" w:rsidRPr="00A342B0" w14:paraId="3C53A58C" w14:textId="77777777" w:rsidTr="00632FF9">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675B7A" w:rsidRPr="00675B7A" w:rsidRDefault="00675B7A">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 xml:space="preserve">O </w:t>
            </w:r>
            <w:r w:rsidR="005531BF" w:rsidRPr="00F56E1E">
              <w:rPr>
                <w:rFonts w:ascii="Calibri" w:eastAsia="Calibri" w:hAnsi="Calibri" w:cs="Calibri"/>
                <w:b/>
                <w:bCs/>
                <w:position w:val="1"/>
                <w:lang w:val="es-CO"/>
              </w:rPr>
              <w:t>(Motivo</w:t>
            </w:r>
            <w:r w:rsidRPr="00F56E1E">
              <w:rPr>
                <w:rFonts w:ascii="Calibri" w:eastAsia="Calibri" w:hAnsi="Calibri" w:cs="Calibri"/>
                <w:b/>
                <w:bCs/>
                <w:position w:val="1"/>
                <w:lang w:val="es-CO"/>
              </w:rPr>
              <w:t xml:space="preserve"> de la Calificaci</w:t>
            </w:r>
            <w:r>
              <w:rPr>
                <w:rFonts w:ascii="Calibri" w:eastAsia="Calibri" w:hAnsi="Calibri" w:cs="Calibri"/>
                <w:b/>
                <w:bCs/>
                <w:position w:val="1"/>
                <w:lang w:val="es-CO"/>
              </w:rPr>
              <w:t>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6E51F7B8" w14:textId="77777777" w:rsidR="00991861" w:rsidRPr="00991861" w:rsidRDefault="00991861" w:rsidP="00991861">
            <w:pPr>
              <w:tabs>
                <w:tab w:val="left" w:pos="3520"/>
              </w:tabs>
              <w:spacing w:after="0" w:line="264" w:lineRule="exact"/>
              <w:ind w:left="59" w:right="-20"/>
              <w:jc w:val="both"/>
              <w:rPr>
                <w:rFonts w:ascii="Calibri" w:eastAsia="Calibri" w:hAnsi="Calibri" w:cs="Calibri"/>
                <w:lang w:val="es-CO"/>
              </w:rPr>
            </w:pPr>
            <w:r w:rsidRPr="00991861">
              <w:rPr>
                <w:rFonts w:ascii="Calibri" w:eastAsia="Calibri" w:hAnsi="Calibri" w:cs="Calibri"/>
                <w:lang w:val="es-CO"/>
              </w:rPr>
              <w:t>La contingencia se califica como REMOTA, considerando por un lado la póliza No. 34248 presta cobertura temporal y material, no obstante, con respecto a la responsabilidad del asegurado, vemos que el IPAT evidencia una culpa de la víctima y un hecho de un tercero, aunado a esto, si existía señalización en el sector.</w:t>
            </w:r>
          </w:p>
          <w:p w14:paraId="59992D73" w14:textId="77777777" w:rsidR="00991861" w:rsidRPr="00991861" w:rsidRDefault="00991861" w:rsidP="00991861">
            <w:pPr>
              <w:tabs>
                <w:tab w:val="left" w:pos="3520"/>
              </w:tabs>
              <w:spacing w:after="0" w:line="264" w:lineRule="exact"/>
              <w:ind w:left="59" w:right="-20"/>
              <w:jc w:val="both"/>
              <w:rPr>
                <w:rFonts w:ascii="Calibri" w:eastAsia="Calibri" w:hAnsi="Calibri" w:cs="Calibri"/>
                <w:lang w:val="es-CO"/>
              </w:rPr>
            </w:pPr>
            <w:r w:rsidRPr="00991861">
              <w:rPr>
                <w:rFonts w:ascii="Calibri" w:eastAsia="Calibri" w:hAnsi="Calibri" w:cs="Calibri"/>
                <w:lang w:val="es-CO"/>
              </w:rPr>
              <w:t xml:space="preserve"> </w:t>
            </w:r>
          </w:p>
          <w:p w14:paraId="64718C49" w14:textId="77777777" w:rsidR="00991861" w:rsidRPr="00991861" w:rsidRDefault="00991861" w:rsidP="00991861">
            <w:pPr>
              <w:tabs>
                <w:tab w:val="left" w:pos="3520"/>
              </w:tabs>
              <w:spacing w:after="0" w:line="264" w:lineRule="exact"/>
              <w:ind w:left="59" w:right="-20"/>
              <w:jc w:val="both"/>
              <w:rPr>
                <w:rFonts w:ascii="Calibri" w:eastAsia="Calibri" w:hAnsi="Calibri" w:cs="Calibri"/>
                <w:lang w:val="es-CO"/>
              </w:rPr>
            </w:pPr>
            <w:r w:rsidRPr="00991861">
              <w:rPr>
                <w:rFonts w:ascii="Calibri" w:eastAsia="Calibri" w:hAnsi="Calibri" w:cs="Calibri"/>
                <w:lang w:val="es-CO"/>
              </w:rPr>
              <w:t>Analizando el llamamiento en garantía, se evidencia que Nuevo Cauca S.A.S. hace referencia a la póliza No 34248 la cual fue aportada en el llamamiento en garantía. Una vez detallada la póliza en mención, se encontró que se ampara la responsabilidad extracontractual por daños a terceros imputables al contratista, esta última es el objeto del proceso, por tanto, si presta cobertura material. Por otro lado, la modalidad de cobertura es de ocurrencia, es decir, se cubre todos los perjuicios que se generen durante la vigencia del seguro, sin tener en consideración la fecha en la cual sean reclamados por los terceros. Para el caso concreto, la vigencia del seguro se estableció desde el 23 de septiembre del 2018 hasta el 23 de septiembre de 2019, el hecho ocurrió el día 23 de agosto 2019, es decir, durante de la vigencia mencionada, por tanto, la póliza presta cobertura temporal.</w:t>
            </w:r>
          </w:p>
          <w:p w14:paraId="731FC1DB" w14:textId="77777777" w:rsidR="00991861" w:rsidRPr="00991861" w:rsidRDefault="00991861" w:rsidP="00991861">
            <w:pPr>
              <w:tabs>
                <w:tab w:val="left" w:pos="3520"/>
              </w:tabs>
              <w:spacing w:after="0" w:line="264" w:lineRule="exact"/>
              <w:ind w:left="59" w:right="-20"/>
              <w:jc w:val="both"/>
              <w:rPr>
                <w:rFonts w:ascii="Calibri" w:eastAsia="Calibri" w:hAnsi="Calibri" w:cs="Calibri"/>
                <w:lang w:val="es-CO"/>
              </w:rPr>
            </w:pPr>
            <w:r w:rsidRPr="00991861">
              <w:rPr>
                <w:rFonts w:ascii="Calibri" w:eastAsia="Calibri" w:hAnsi="Calibri" w:cs="Calibri"/>
                <w:lang w:val="es-CO"/>
              </w:rPr>
              <w:t xml:space="preserve"> </w:t>
            </w:r>
          </w:p>
          <w:p w14:paraId="245CD9A2" w14:textId="77777777" w:rsidR="00991861" w:rsidRPr="00991861" w:rsidRDefault="00991861" w:rsidP="00991861">
            <w:pPr>
              <w:tabs>
                <w:tab w:val="left" w:pos="3520"/>
              </w:tabs>
              <w:spacing w:after="0" w:line="264" w:lineRule="exact"/>
              <w:ind w:left="59" w:right="-20"/>
              <w:jc w:val="both"/>
              <w:rPr>
                <w:rFonts w:ascii="Calibri" w:eastAsia="Calibri" w:hAnsi="Calibri" w:cs="Calibri"/>
                <w:lang w:val="es-CO"/>
              </w:rPr>
            </w:pPr>
            <w:r w:rsidRPr="00991861">
              <w:rPr>
                <w:rFonts w:ascii="Calibri" w:eastAsia="Calibri" w:hAnsi="Calibri" w:cs="Calibri"/>
                <w:lang w:val="es-CO"/>
              </w:rPr>
              <w:t xml:space="preserve">Ahora bien, con respecto a la responsabilidad del asegurado, se tiene que del IPAT aportado por la demandante, se evidencia como posible causa del accidente un hecho de un tercero (No respetar prelación) y una culpa de la víctima (No mantener distancia de seguridad). Aunado a esto, de las fotos que la demandante aporta y la respuesta del ANI, en el cual anexó contrato de interventoría del lugar del </w:t>
            </w:r>
            <w:r w:rsidRPr="00991861">
              <w:rPr>
                <w:rFonts w:ascii="Calibri" w:eastAsia="Calibri" w:hAnsi="Calibri" w:cs="Calibri"/>
                <w:lang w:val="es-CO"/>
              </w:rPr>
              <w:lastRenderedPageBreak/>
              <w:t>hecho, se puede establecer que el lugar si contaba con la señalización correspondiente, además, estaba en buen estado.</w:t>
            </w:r>
          </w:p>
          <w:p w14:paraId="425119B2" w14:textId="77777777" w:rsidR="00675B7A" w:rsidRPr="00675B7A" w:rsidRDefault="00675B7A" w:rsidP="00991861">
            <w:pPr>
              <w:tabs>
                <w:tab w:val="left" w:pos="3520"/>
              </w:tabs>
              <w:spacing w:after="0" w:line="264" w:lineRule="exact"/>
              <w:ind w:left="59" w:right="-20"/>
              <w:jc w:val="both"/>
              <w:rPr>
                <w:rFonts w:ascii="Calibri" w:eastAsia="Calibri" w:hAnsi="Calibri" w:cs="Calibri"/>
                <w:lang w:val="es-CO"/>
              </w:rPr>
            </w:pPr>
          </w:p>
        </w:tc>
      </w:tr>
      <w:tr w:rsidR="00675B7A" w:rsidRPr="00675B7A" w14:paraId="2EA65190" w14:textId="77777777" w:rsidTr="00A73A28">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675B7A" w:rsidRPr="00F56E1E" w:rsidRDefault="00675B7A">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1D2D3DF2" w14:textId="3F7C2D4C" w:rsidR="00A73A28" w:rsidRDefault="00A73A28" w:rsidP="00A73A28">
            <w:pPr>
              <w:spacing w:after="0" w:line="240" w:lineRule="auto"/>
              <w:ind w:left="59" w:right="-20"/>
              <w:rPr>
                <w:rFonts w:ascii="Calibri" w:eastAsia="Calibri" w:hAnsi="Calibri" w:cs="Calibri"/>
                <w:lang w:val="es-CO"/>
              </w:rPr>
            </w:pPr>
            <w:r>
              <w:rPr>
                <w:rFonts w:ascii="Calibri" w:eastAsia="Calibri" w:hAnsi="Calibri" w:cs="Calibri"/>
                <w:lang w:val="es-CO"/>
              </w:rPr>
              <w:t>$</w:t>
            </w:r>
            <w:r>
              <w:rPr>
                <w:rFonts w:ascii="Calibri" w:eastAsia="Calibri" w:hAnsi="Calibri" w:cs="Calibri"/>
                <w:lang w:val="es-CO"/>
              </w:rPr>
              <w:t>6.507.837</w:t>
            </w:r>
            <w:r>
              <w:rPr>
                <w:rFonts w:ascii="Calibri" w:eastAsia="Calibri" w:hAnsi="Calibri" w:cs="Calibri"/>
                <w:lang w:val="es-CO"/>
              </w:rPr>
              <w:t xml:space="preserve"> correspondiente al 5% del valor de la contingencia. </w:t>
            </w:r>
          </w:p>
          <w:p w14:paraId="1C6A1B70" w14:textId="77777777" w:rsidR="00265D81" w:rsidRDefault="00265D81" w:rsidP="00265D81">
            <w:pPr>
              <w:spacing w:after="0" w:line="239" w:lineRule="auto"/>
              <w:ind w:left="59" w:right="-2"/>
              <w:jc w:val="both"/>
              <w:rPr>
                <w:rFonts w:ascii="Calibri" w:eastAsia="Calibri" w:hAnsi="Calibri" w:cs="Calibri"/>
                <w:lang w:val="es-CO"/>
              </w:rPr>
            </w:pPr>
          </w:p>
          <w:p w14:paraId="4938F98A" w14:textId="1699915B" w:rsidR="00265D81" w:rsidRDefault="00265D81" w:rsidP="00265D81">
            <w:pPr>
              <w:spacing w:after="0" w:line="239" w:lineRule="auto"/>
              <w:ind w:left="59" w:right="-2"/>
              <w:jc w:val="both"/>
              <w:rPr>
                <w:rFonts w:ascii="Calibri" w:eastAsia="Calibri" w:hAnsi="Calibri" w:cs="Calibri"/>
                <w:lang w:val="es-CO"/>
              </w:rPr>
            </w:pPr>
            <w:r>
              <w:rPr>
                <w:rFonts w:ascii="Calibri" w:eastAsia="Calibri" w:hAnsi="Calibri" w:cs="Calibri"/>
                <w:lang w:val="es-CO"/>
              </w:rPr>
              <w:t xml:space="preserve">Pese a que la diferencia es mínima, no nos acogemos a la reserva sugerida por el modelo de riesgo técnico jurídico. </w:t>
            </w:r>
          </w:p>
          <w:p w14:paraId="6BAE39DD" w14:textId="77777777" w:rsidR="00A73A28" w:rsidRDefault="00A73A28" w:rsidP="00A73A28">
            <w:pPr>
              <w:spacing w:after="0" w:line="240" w:lineRule="auto"/>
              <w:ind w:left="59" w:right="-20"/>
              <w:rPr>
                <w:rFonts w:ascii="Calibri" w:eastAsia="Calibri" w:hAnsi="Calibri" w:cs="Calibri"/>
                <w:lang w:val="es-CO"/>
              </w:rPr>
            </w:pPr>
          </w:p>
          <w:p w14:paraId="7BC3E56F" w14:textId="77777777" w:rsidR="00675B7A" w:rsidRDefault="00675B7A">
            <w:pPr>
              <w:spacing w:after="0" w:line="239" w:lineRule="auto"/>
              <w:ind w:left="59" w:right="-2"/>
              <w:jc w:val="both"/>
              <w:rPr>
                <w:rFonts w:ascii="Calibri" w:eastAsia="Calibri" w:hAnsi="Calibri" w:cs="Calibri"/>
                <w:lang w:val="es-CO"/>
              </w:rPr>
            </w:pPr>
          </w:p>
          <w:p w14:paraId="032CAFA8" w14:textId="7D27A8EA" w:rsidR="00A73A28" w:rsidRDefault="00DC373E">
            <w:pPr>
              <w:spacing w:after="0" w:line="239" w:lineRule="auto"/>
              <w:ind w:left="59" w:right="-2"/>
              <w:jc w:val="both"/>
              <w:rPr>
                <w:rFonts w:ascii="Calibri" w:eastAsia="Calibri" w:hAnsi="Calibri" w:cs="Calibri"/>
                <w:lang w:val="es-CO"/>
              </w:rPr>
            </w:pPr>
            <w:r>
              <w:rPr>
                <w:rFonts w:ascii="Calibri" w:eastAsia="Calibri" w:hAnsi="Calibri" w:cs="Calibri"/>
                <w:noProof/>
                <w:lang w:val="es-CO"/>
              </w:rPr>
              <w:drawing>
                <wp:inline distT="0" distB="0" distL="0" distR="0" wp14:anchorId="4EB8B7F3" wp14:editId="37CE372E">
                  <wp:extent cx="2908300" cy="201295"/>
                  <wp:effectExtent l="0" t="0" r="6350" b="8255"/>
                  <wp:docPr id="18726456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8300" cy="201295"/>
                          </a:xfrm>
                          <a:prstGeom prst="rect">
                            <a:avLst/>
                          </a:prstGeom>
                          <a:noFill/>
                        </pic:spPr>
                      </pic:pic>
                    </a:graphicData>
                  </a:graphic>
                </wp:inline>
              </w:drawing>
            </w:r>
          </w:p>
          <w:p w14:paraId="21E1459F" w14:textId="77777777" w:rsidR="00A73A28" w:rsidRDefault="00A73A28">
            <w:pPr>
              <w:spacing w:after="0" w:line="239" w:lineRule="auto"/>
              <w:ind w:left="59" w:right="-2"/>
              <w:jc w:val="both"/>
              <w:rPr>
                <w:rFonts w:ascii="Calibri" w:eastAsia="Calibri" w:hAnsi="Calibri" w:cs="Calibri"/>
                <w:lang w:val="es-CO"/>
              </w:rPr>
            </w:pPr>
          </w:p>
          <w:p w14:paraId="49F599A8" w14:textId="77777777" w:rsidR="00A73A28" w:rsidRDefault="00A73A28">
            <w:pPr>
              <w:spacing w:after="0" w:line="239" w:lineRule="auto"/>
              <w:ind w:left="59" w:right="-2"/>
              <w:jc w:val="both"/>
              <w:rPr>
                <w:rFonts w:ascii="Calibri" w:eastAsia="Calibri" w:hAnsi="Calibri" w:cs="Calibri"/>
                <w:lang w:val="es-CO"/>
              </w:rPr>
            </w:pPr>
          </w:p>
          <w:p w14:paraId="321A1BB9" w14:textId="77777777" w:rsidR="00A73A28" w:rsidRPr="00F56E1E" w:rsidRDefault="00A73A28">
            <w:pPr>
              <w:spacing w:after="0" w:line="239" w:lineRule="auto"/>
              <w:ind w:left="59" w:right="-2"/>
              <w:jc w:val="both"/>
              <w:rPr>
                <w:rFonts w:ascii="Calibri" w:eastAsia="Calibri" w:hAnsi="Calibri" w:cs="Calibri"/>
                <w:lang w:val="es-CO"/>
              </w:rPr>
            </w:pPr>
          </w:p>
        </w:tc>
      </w:tr>
      <w:tr w:rsidR="00675B7A" w14:paraId="4655993A" w14:textId="77777777" w:rsidTr="002C730F">
        <w:trPr>
          <w:trHeight w:hRule="exact" w:val="1523"/>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675B7A" w:rsidRDefault="00675B7A">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79DDA9B0" w:rsidR="00675B7A" w:rsidRDefault="00991861">
            <w:pPr>
              <w:spacing w:after="0" w:line="264" w:lineRule="exact"/>
              <w:ind w:left="59" w:right="-20"/>
              <w:rPr>
                <w:rFonts w:ascii="Calibri" w:eastAsia="Calibri" w:hAnsi="Calibri" w:cs="Calibri"/>
              </w:rPr>
            </w:pPr>
            <w:r>
              <w:rPr>
                <w:rFonts w:ascii="Calibri" w:eastAsia="Calibri" w:hAnsi="Calibri" w:cs="Calibri"/>
              </w:rPr>
              <w:t>El d</w:t>
            </w:r>
            <w:r w:rsidR="00FF6E01">
              <w:rPr>
                <w:rFonts w:ascii="Calibri" w:eastAsia="Calibri" w:hAnsi="Calibri" w:cs="Calibri"/>
              </w:rPr>
              <w:t>í</w:t>
            </w:r>
            <w:r>
              <w:rPr>
                <w:rFonts w:ascii="Calibri" w:eastAsia="Calibri" w:hAnsi="Calibri" w:cs="Calibri"/>
              </w:rPr>
              <w:t xml:space="preserve">a </w:t>
            </w:r>
            <w:r w:rsidR="00FF6E01">
              <w:rPr>
                <w:rFonts w:ascii="Calibri" w:eastAsia="Calibri" w:hAnsi="Calibri" w:cs="Calibri"/>
              </w:rPr>
              <w:t xml:space="preserve">28 de </w:t>
            </w:r>
            <w:proofErr w:type="spellStart"/>
            <w:r w:rsidR="00FF6E01">
              <w:rPr>
                <w:rFonts w:ascii="Calibri" w:eastAsia="Calibri" w:hAnsi="Calibri" w:cs="Calibri"/>
              </w:rPr>
              <w:t>junio</w:t>
            </w:r>
            <w:proofErr w:type="spellEnd"/>
            <w:r w:rsidR="00FF6E01">
              <w:rPr>
                <w:rFonts w:ascii="Calibri" w:eastAsia="Calibri" w:hAnsi="Calibri" w:cs="Calibri"/>
              </w:rPr>
              <w:t xml:space="preserve"> de 2024 se </w:t>
            </w:r>
            <w:proofErr w:type="spellStart"/>
            <w:r w:rsidR="00FF6E01">
              <w:rPr>
                <w:rFonts w:ascii="Calibri" w:eastAsia="Calibri" w:hAnsi="Calibri" w:cs="Calibri"/>
              </w:rPr>
              <w:t>contestó</w:t>
            </w:r>
            <w:proofErr w:type="spellEnd"/>
            <w:r w:rsidR="00FF6E01">
              <w:rPr>
                <w:rFonts w:ascii="Calibri" w:eastAsia="Calibri" w:hAnsi="Calibri" w:cs="Calibri"/>
              </w:rPr>
              <w:t xml:space="preserve"> la </w:t>
            </w:r>
            <w:proofErr w:type="spellStart"/>
            <w:r w:rsidR="00FF6E01">
              <w:rPr>
                <w:rFonts w:ascii="Calibri" w:eastAsia="Calibri" w:hAnsi="Calibri" w:cs="Calibri"/>
              </w:rPr>
              <w:t>demanda</w:t>
            </w:r>
            <w:proofErr w:type="spellEnd"/>
            <w:r w:rsidR="00FF6E01">
              <w:rPr>
                <w:rFonts w:ascii="Calibri" w:eastAsia="Calibri" w:hAnsi="Calibri" w:cs="Calibri"/>
              </w:rPr>
              <w:t xml:space="preserve"> y </w:t>
            </w:r>
            <w:proofErr w:type="spellStart"/>
            <w:r w:rsidR="00FF6E01">
              <w:rPr>
                <w:rFonts w:ascii="Calibri" w:eastAsia="Calibri" w:hAnsi="Calibri" w:cs="Calibri"/>
              </w:rPr>
              <w:t>llamamiento</w:t>
            </w:r>
            <w:proofErr w:type="spellEnd"/>
            <w:r w:rsidR="00FF6E01">
              <w:rPr>
                <w:rFonts w:ascii="Calibri" w:eastAsia="Calibri" w:hAnsi="Calibri" w:cs="Calibri"/>
              </w:rPr>
              <w:t xml:space="preserve"> en </w:t>
            </w:r>
            <w:proofErr w:type="spellStart"/>
            <w:r w:rsidR="00FF6E01">
              <w:rPr>
                <w:rFonts w:ascii="Calibri" w:eastAsia="Calibri" w:hAnsi="Calibri" w:cs="Calibri"/>
              </w:rPr>
              <w:t>garantía</w:t>
            </w:r>
            <w:proofErr w:type="spellEnd"/>
            <w:r w:rsidR="00354BFF">
              <w:rPr>
                <w:rFonts w:ascii="Calibri" w:eastAsia="Calibri" w:hAnsi="Calibri" w:cs="Calibri"/>
              </w:rPr>
              <w:t xml:space="preserve"> y se </w:t>
            </w:r>
            <w:proofErr w:type="spellStart"/>
            <w:r w:rsidR="00354BFF">
              <w:rPr>
                <w:rFonts w:ascii="Calibri" w:eastAsia="Calibri" w:hAnsi="Calibri" w:cs="Calibri"/>
              </w:rPr>
              <w:t>llamó</w:t>
            </w:r>
            <w:proofErr w:type="spellEnd"/>
            <w:r w:rsidR="00354BFF">
              <w:rPr>
                <w:rFonts w:ascii="Calibri" w:eastAsia="Calibri" w:hAnsi="Calibri" w:cs="Calibri"/>
              </w:rPr>
              <w:t xml:space="preserve"> en </w:t>
            </w:r>
            <w:proofErr w:type="spellStart"/>
            <w:proofErr w:type="gramStart"/>
            <w:r w:rsidR="00354BFF">
              <w:rPr>
                <w:rFonts w:ascii="Calibri" w:eastAsia="Calibri" w:hAnsi="Calibri" w:cs="Calibri"/>
              </w:rPr>
              <w:t>garantía</w:t>
            </w:r>
            <w:proofErr w:type="spellEnd"/>
            <w:r w:rsidR="00354BFF">
              <w:rPr>
                <w:rFonts w:ascii="Calibri" w:eastAsia="Calibri" w:hAnsi="Calibri" w:cs="Calibri"/>
              </w:rPr>
              <w:t xml:space="preserve">  </w:t>
            </w:r>
            <w:r w:rsidR="00AB4CD5">
              <w:rPr>
                <w:rFonts w:ascii="Calibri" w:eastAsia="Calibri" w:hAnsi="Calibri" w:cs="Calibri"/>
              </w:rPr>
              <w:t>a</w:t>
            </w:r>
            <w:proofErr w:type="gramEnd"/>
            <w:r w:rsidR="00AB4CD5">
              <w:rPr>
                <w:rFonts w:ascii="Calibri" w:eastAsia="Calibri" w:hAnsi="Calibri" w:cs="Calibri"/>
              </w:rPr>
              <w:t xml:space="preserve"> la </w:t>
            </w:r>
            <w:proofErr w:type="spellStart"/>
            <w:r w:rsidR="00AB4CD5">
              <w:rPr>
                <w:rFonts w:ascii="Calibri" w:eastAsia="Calibri" w:hAnsi="Calibri" w:cs="Calibri"/>
              </w:rPr>
              <w:t>compañía</w:t>
            </w:r>
            <w:proofErr w:type="spellEnd"/>
            <w:r w:rsidR="00AB4CD5">
              <w:rPr>
                <w:rFonts w:ascii="Calibri" w:eastAsia="Calibri" w:hAnsi="Calibri" w:cs="Calibri"/>
              </w:rPr>
              <w:t xml:space="preserve"> Nacional de </w:t>
            </w:r>
            <w:proofErr w:type="spellStart"/>
            <w:r w:rsidR="00AB4CD5">
              <w:rPr>
                <w:rFonts w:ascii="Calibri" w:eastAsia="Calibri" w:hAnsi="Calibri" w:cs="Calibri"/>
              </w:rPr>
              <w:t>Seguros</w:t>
            </w:r>
            <w:proofErr w:type="spellEnd"/>
            <w:r w:rsidR="00AB4CD5">
              <w:rPr>
                <w:rFonts w:ascii="Calibri" w:eastAsia="Calibri" w:hAnsi="Calibri" w:cs="Calibri"/>
              </w:rPr>
              <w:t xml:space="preserve">. </w:t>
            </w:r>
          </w:p>
        </w:tc>
      </w:tr>
      <w:tr w:rsidR="00675B7A" w:rsidRPr="00A342B0" w14:paraId="24233970" w14:textId="77777777" w:rsidTr="00906DDF">
        <w:trPr>
          <w:trHeight w:hRule="exact" w:val="2749"/>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675B7A" w:rsidRPr="00675B7A" w:rsidRDefault="00675B7A" w:rsidP="00675B7A">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5A00C07F" w:rsidR="00675B7A" w:rsidRPr="00F56E1E" w:rsidRDefault="00265D81">
            <w:pPr>
              <w:spacing w:after="0" w:line="240" w:lineRule="auto"/>
              <w:ind w:left="59" w:right="-20"/>
              <w:rPr>
                <w:rFonts w:ascii="Calibri" w:eastAsia="Calibri" w:hAnsi="Calibri" w:cs="Calibri"/>
                <w:lang w:val="es-CO"/>
              </w:rPr>
            </w:pPr>
            <w:r w:rsidRPr="00265D81">
              <w:rPr>
                <w:rFonts w:ascii="Calibri" w:eastAsia="Calibri" w:hAnsi="Calibri" w:cs="Calibri"/>
                <w:lang w:val="es-CO"/>
              </w:rPr>
              <w:t xml:space="preserve">En el presente proceso se recomienda no tener animo conciliatorio y defender los intereses de la compañía conforme </w:t>
            </w:r>
            <w:proofErr w:type="gramStart"/>
            <w:r w:rsidRPr="00265D81">
              <w:rPr>
                <w:rFonts w:ascii="Calibri" w:eastAsia="Calibri" w:hAnsi="Calibri" w:cs="Calibri"/>
                <w:lang w:val="es-CO"/>
              </w:rPr>
              <w:t>a  las</w:t>
            </w:r>
            <w:proofErr w:type="gramEnd"/>
            <w:r w:rsidRPr="00265D81">
              <w:rPr>
                <w:rFonts w:ascii="Calibri" w:eastAsia="Calibri" w:hAnsi="Calibri" w:cs="Calibri"/>
                <w:lang w:val="es-CO"/>
              </w:rPr>
              <w:t xml:space="preserve"> excepciones propuestas y pruebas aportadas.</w:t>
            </w:r>
          </w:p>
        </w:tc>
      </w:tr>
    </w:tbl>
    <w:p w14:paraId="28529C8D" w14:textId="77777777" w:rsidR="006762CD" w:rsidRDefault="006762CD" w:rsidP="001C38A7">
      <w:pPr>
        <w:rPr>
          <w:lang w:val="es-CO"/>
        </w:rPr>
      </w:pPr>
    </w:p>
    <w:p w14:paraId="5A339C05" w14:textId="5B692F1C" w:rsidR="00972C94" w:rsidRPr="000E7A4B" w:rsidRDefault="006762CD" w:rsidP="001C38A7">
      <w:pPr>
        <w:rPr>
          <w:b/>
          <w:color w:val="FF0000"/>
          <w:lang w:val="es-CO"/>
        </w:rPr>
      </w:pPr>
      <w:r>
        <w:rPr>
          <w:lang w:val="es-CO"/>
        </w:rPr>
        <w:t>G HERRERA ABOGADOS Y ASOCIADOS</w:t>
      </w:r>
      <w:r w:rsidR="00972C94" w:rsidRPr="000E7A4B">
        <w:rPr>
          <w:b/>
          <w:color w:val="FF0000"/>
          <w:lang w:val="es-CO"/>
        </w:rPr>
        <w:t xml:space="preserve"> </w:t>
      </w: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636C5" w14:textId="77777777" w:rsidR="00464E10" w:rsidRDefault="00464E10" w:rsidP="00464E10">
      <w:pPr>
        <w:spacing w:after="0" w:line="240" w:lineRule="auto"/>
      </w:pPr>
      <w:r>
        <w:separator/>
      </w:r>
    </w:p>
  </w:endnote>
  <w:endnote w:type="continuationSeparator" w:id="0">
    <w:p w14:paraId="387D9B0F" w14:textId="77777777" w:rsidR="00464E10" w:rsidRDefault="00464E10"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54848" w14:textId="77777777" w:rsidR="00464E10" w:rsidRDefault="00464E10" w:rsidP="00464E10">
      <w:pPr>
        <w:spacing w:after="0" w:line="240" w:lineRule="auto"/>
      </w:pPr>
      <w:r>
        <w:separator/>
      </w:r>
    </w:p>
  </w:footnote>
  <w:footnote w:type="continuationSeparator" w:id="0">
    <w:p w14:paraId="46CDBFF4" w14:textId="77777777" w:rsidR="00464E10" w:rsidRDefault="00464E10"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F5E32"/>
    <w:multiLevelType w:val="hybridMultilevel"/>
    <w:tmpl w:val="E182D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8D6663F"/>
    <w:multiLevelType w:val="hybridMultilevel"/>
    <w:tmpl w:val="951035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E6007AD"/>
    <w:multiLevelType w:val="hybridMultilevel"/>
    <w:tmpl w:val="9808DBE6"/>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num w:numId="1" w16cid:durableId="555436444">
    <w:abstractNumId w:val="1"/>
  </w:num>
  <w:num w:numId="2" w16cid:durableId="989946436">
    <w:abstractNumId w:val="0"/>
  </w:num>
  <w:num w:numId="3" w16cid:durableId="1727753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35379"/>
    <w:rsid w:val="00050055"/>
    <w:rsid w:val="000669D5"/>
    <w:rsid w:val="0008744C"/>
    <w:rsid w:val="000C7890"/>
    <w:rsid w:val="000E7A4B"/>
    <w:rsid w:val="000E7C4C"/>
    <w:rsid w:val="00100F74"/>
    <w:rsid w:val="001B3CD6"/>
    <w:rsid w:val="001C38A7"/>
    <w:rsid w:val="001F3034"/>
    <w:rsid w:val="00202603"/>
    <w:rsid w:val="00217841"/>
    <w:rsid w:val="00236FEA"/>
    <w:rsid w:val="00265D81"/>
    <w:rsid w:val="002C730F"/>
    <w:rsid w:val="002E6BB5"/>
    <w:rsid w:val="00332BF7"/>
    <w:rsid w:val="00354BFF"/>
    <w:rsid w:val="00382152"/>
    <w:rsid w:val="00391962"/>
    <w:rsid w:val="003A35CE"/>
    <w:rsid w:val="003E3307"/>
    <w:rsid w:val="00416194"/>
    <w:rsid w:val="00426EA0"/>
    <w:rsid w:val="004539D7"/>
    <w:rsid w:val="00464E10"/>
    <w:rsid w:val="00477BF8"/>
    <w:rsid w:val="004A08D5"/>
    <w:rsid w:val="004B435D"/>
    <w:rsid w:val="004E4C64"/>
    <w:rsid w:val="00507115"/>
    <w:rsid w:val="0055272B"/>
    <w:rsid w:val="005531BF"/>
    <w:rsid w:val="00554676"/>
    <w:rsid w:val="005635FC"/>
    <w:rsid w:val="0059544B"/>
    <w:rsid w:val="005B2941"/>
    <w:rsid w:val="005D6546"/>
    <w:rsid w:val="00612EBF"/>
    <w:rsid w:val="00627218"/>
    <w:rsid w:val="00632FF9"/>
    <w:rsid w:val="00634888"/>
    <w:rsid w:val="00675B7A"/>
    <w:rsid w:val="006762CD"/>
    <w:rsid w:val="006D7CEA"/>
    <w:rsid w:val="006E5228"/>
    <w:rsid w:val="00721B5E"/>
    <w:rsid w:val="00745135"/>
    <w:rsid w:val="00766DB8"/>
    <w:rsid w:val="007E4DB3"/>
    <w:rsid w:val="00804912"/>
    <w:rsid w:val="008267C1"/>
    <w:rsid w:val="00862081"/>
    <w:rsid w:val="00866392"/>
    <w:rsid w:val="008677E0"/>
    <w:rsid w:val="00883A86"/>
    <w:rsid w:val="00894866"/>
    <w:rsid w:val="008A200B"/>
    <w:rsid w:val="008C355B"/>
    <w:rsid w:val="00906DDF"/>
    <w:rsid w:val="00972C94"/>
    <w:rsid w:val="00976316"/>
    <w:rsid w:val="00991861"/>
    <w:rsid w:val="009932EC"/>
    <w:rsid w:val="009C1EAB"/>
    <w:rsid w:val="009D186A"/>
    <w:rsid w:val="009E273D"/>
    <w:rsid w:val="009E41AC"/>
    <w:rsid w:val="00A06D0B"/>
    <w:rsid w:val="00A342B0"/>
    <w:rsid w:val="00A3732C"/>
    <w:rsid w:val="00A603AC"/>
    <w:rsid w:val="00A61FB5"/>
    <w:rsid w:val="00A73A28"/>
    <w:rsid w:val="00AB4CD5"/>
    <w:rsid w:val="00AD74BA"/>
    <w:rsid w:val="00B56278"/>
    <w:rsid w:val="00BA09DA"/>
    <w:rsid w:val="00BD440B"/>
    <w:rsid w:val="00BE1CA5"/>
    <w:rsid w:val="00BF3035"/>
    <w:rsid w:val="00C23F3E"/>
    <w:rsid w:val="00C31D87"/>
    <w:rsid w:val="00C41FA9"/>
    <w:rsid w:val="00CB2C0D"/>
    <w:rsid w:val="00D01D9B"/>
    <w:rsid w:val="00D2180A"/>
    <w:rsid w:val="00D56526"/>
    <w:rsid w:val="00DC373E"/>
    <w:rsid w:val="00E27A2A"/>
    <w:rsid w:val="00E64715"/>
    <w:rsid w:val="00E8510D"/>
    <w:rsid w:val="00F15574"/>
    <w:rsid w:val="00F47CB7"/>
    <w:rsid w:val="00F53A6E"/>
    <w:rsid w:val="00F56E1E"/>
    <w:rsid w:val="00F93729"/>
    <w:rsid w:val="00F974A9"/>
    <w:rsid w:val="00FD05AE"/>
    <w:rsid w:val="00FD0764"/>
    <w:rsid w:val="00FD651F"/>
    <w:rsid w:val="00FF6E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4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4" ma:contentTypeDescription="Create a new document." ma:contentTypeScope="" ma:versionID="96449b0bc2370b44d0b812b14dfccfcd">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fabd5e1c8eb537cd72e13a547b84fcfa"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5A96EC-D866-4FC0-BD37-02D6AB2B2984}">
  <ds:schemaRefs>
    <ds:schemaRef ds:uri="http://schemas.microsoft.com/sharepoint/v3/contenttype/forms"/>
  </ds:schemaRefs>
</ds:datastoreItem>
</file>

<file path=customXml/itemProps2.xml><?xml version="1.0" encoding="utf-8"?>
<ds:datastoreItem xmlns:ds="http://schemas.openxmlformats.org/officeDocument/2006/customXml" ds:itemID="{D138070B-9BA6-4256-BFD9-BAEAB7AF6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customXml/itemProps4.xml><?xml version="1.0" encoding="utf-8"?>
<ds:datastoreItem xmlns:ds="http://schemas.openxmlformats.org/officeDocument/2006/customXml" ds:itemID="{AC233072-F114-4F7F-9FB8-BCCCCB786D65}">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1196</Words>
  <Characters>6580</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Monica Liceth Torres Escobar</cp:lastModifiedBy>
  <cp:revision>11</cp:revision>
  <dcterms:created xsi:type="dcterms:W3CDTF">2024-07-28T02:13:00Z</dcterms:created>
  <dcterms:modified xsi:type="dcterms:W3CDTF">2024-07-28T02:29:00Z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0x0101005CD393833B186944A0A837CB0070EACA</vt:lpwstr>
  </property>
</Properties>
</file>