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55FC" w14:textId="49F35F6B" w:rsidR="00E06A67" w:rsidRPr="00E4427B" w:rsidRDefault="003F0746" w:rsidP="00E06A67">
      <w:pPr>
        <w:jc w:val="center"/>
        <w:rPr>
          <w:rFonts w:ascii="Arial" w:eastAsia="Arial" w:hAnsi="Arial" w:cs="Arial"/>
          <w:b/>
          <w:szCs w:val="22"/>
        </w:rPr>
      </w:pPr>
      <w:r w:rsidRPr="00E4427B">
        <w:rPr>
          <w:rFonts w:ascii="Arial" w:hAnsi="Arial" w:cs="Arial"/>
          <w:noProof/>
          <w:color w:val="000000" w:themeColor="text1"/>
          <w:szCs w:val="22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374488BA" wp14:editId="18BB2C9B">
            <wp:simplePos x="0" y="0"/>
            <wp:positionH relativeFrom="column">
              <wp:posOffset>2431415</wp:posOffset>
            </wp:positionH>
            <wp:positionV relativeFrom="paragraph">
              <wp:posOffset>-737235</wp:posOffset>
            </wp:positionV>
            <wp:extent cx="825500" cy="760095"/>
            <wp:effectExtent l="0" t="0" r="0" b="190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A67" w:rsidRPr="00E4427B">
        <w:rPr>
          <w:rFonts w:ascii="Arial" w:eastAsia="Arial" w:hAnsi="Arial" w:cs="Arial"/>
          <w:b/>
          <w:szCs w:val="22"/>
        </w:rPr>
        <w:t>JUZGADO QUINTO CIVIL DEL CIRCUITO DE CALI</w:t>
      </w:r>
    </w:p>
    <w:p w14:paraId="7871BB6F" w14:textId="2BEBDF12" w:rsidR="00F520A8" w:rsidRPr="00E4427B" w:rsidRDefault="00F520A8" w:rsidP="00F520A8">
      <w:pPr>
        <w:jc w:val="center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 xml:space="preserve">Santiago de Cali, </w:t>
      </w:r>
      <w:r w:rsidR="0082720C" w:rsidRPr="00E4427B">
        <w:rPr>
          <w:rFonts w:ascii="Arial" w:hAnsi="Arial" w:cs="Arial"/>
          <w:szCs w:val="22"/>
        </w:rPr>
        <w:t xml:space="preserve">veintidós </w:t>
      </w:r>
      <w:r w:rsidRPr="00E4427B">
        <w:rPr>
          <w:rFonts w:ascii="Arial" w:hAnsi="Arial" w:cs="Arial"/>
          <w:szCs w:val="22"/>
        </w:rPr>
        <w:t>(</w:t>
      </w:r>
      <w:r w:rsidR="0082720C" w:rsidRPr="00E4427B">
        <w:rPr>
          <w:rFonts w:ascii="Arial" w:hAnsi="Arial" w:cs="Arial"/>
          <w:szCs w:val="22"/>
        </w:rPr>
        <w:t>22</w:t>
      </w:r>
      <w:r w:rsidRPr="00E4427B">
        <w:rPr>
          <w:rFonts w:ascii="Arial" w:hAnsi="Arial" w:cs="Arial"/>
          <w:szCs w:val="22"/>
        </w:rPr>
        <w:t xml:space="preserve">) de </w:t>
      </w:r>
      <w:r w:rsidR="0082720C" w:rsidRPr="00E4427B">
        <w:rPr>
          <w:rFonts w:ascii="Arial" w:hAnsi="Arial" w:cs="Arial"/>
          <w:szCs w:val="22"/>
        </w:rPr>
        <w:t>abril de 2024</w:t>
      </w:r>
      <w:r w:rsidRPr="00E4427B">
        <w:rPr>
          <w:rFonts w:ascii="Arial" w:hAnsi="Arial" w:cs="Arial"/>
          <w:szCs w:val="22"/>
        </w:rPr>
        <w:t>.</w:t>
      </w:r>
    </w:p>
    <w:p w14:paraId="687FC898" w14:textId="77777777" w:rsidR="00F520A8" w:rsidRPr="00E4427B" w:rsidRDefault="00F520A8" w:rsidP="00F520A8">
      <w:pPr>
        <w:jc w:val="center"/>
        <w:rPr>
          <w:rFonts w:ascii="Arial" w:hAnsi="Arial" w:cs="Arial"/>
          <w:szCs w:val="22"/>
        </w:rPr>
      </w:pPr>
    </w:p>
    <w:p w14:paraId="7DF2C678" w14:textId="7CA6FBBB" w:rsidR="00F520A8" w:rsidRPr="00E4427B" w:rsidRDefault="00F520A8" w:rsidP="00F520A8">
      <w:pPr>
        <w:jc w:val="right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 xml:space="preserve">Oficio No. </w:t>
      </w:r>
      <w:r w:rsidR="00EF4BF3" w:rsidRPr="00E4427B">
        <w:rPr>
          <w:rFonts w:ascii="Arial" w:hAnsi="Arial" w:cs="Arial"/>
          <w:szCs w:val="22"/>
        </w:rPr>
        <w:t>1</w:t>
      </w:r>
      <w:r w:rsidR="00F21731" w:rsidRPr="00E4427B">
        <w:rPr>
          <w:rFonts w:ascii="Arial" w:hAnsi="Arial" w:cs="Arial"/>
          <w:szCs w:val="22"/>
        </w:rPr>
        <w:t>2</w:t>
      </w:r>
      <w:r w:rsidR="00436E47" w:rsidRPr="00E4427B">
        <w:rPr>
          <w:rFonts w:ascii="Arial" w:hAnsi="Arial" w:cs="Arial"/>
          <w:szCs w:val="22"/>
        </w:rPr>
        <w:t>1</w:t>
      </w:r>
      <w:r w:rsidRPr="00E4427B">
        <w:rPr>
          <w:rFonts w:ascii="Arial" w:hAnsi="Arial" w:cs="Arial"/>
          <w:szCs w:val="22"/>
        </w:rPr>
        <w:t>.</w:t>
      </w:r>
    </w:p>
    <w:p w14:paraId="32082A1C" w14:textId="77777777" w:rsidR="00842CFD" w:rsidRPr="00E4427B" w:rsidRDefault="00842CFD" w:rsidP="00F520A8">
      <w:pPr>
        <w:jc w:val="right"/>
        <w:rPr>
          <w:rFonts w:ascii="Arial" w:hAnsi="Arial" w:cs="Arial"/>
          <w:szCs w:val="22"/>
        </w:rPr>
      </w:pPr>
    </w:p>
    <w:p w14:paraId="49519E39" w14:textId="77777777" w:rsidR="00191C86" w:rsidRPr="00E4427B" w:rsidRDefault="00842CFD" w:rsidP="00191C86">
      <w:pPr>
        <w:rPr>
          <w:rFonts w:ascii="Arial" w:hAnsi="Arial" w:cs="Arial"/>
          <w:b/>
          <w:szCs w:val="22"/>
        </w:rPr>
      </w:pPr>
      <w:r w:rsidRPr="00E4427B">
        <w:rPr>
          <w:rFonts w:ascii="Arial" w:hAnsi="Arial" w:cs="Arial"/>
          <w:b/>
          <w:szCs w:val="22"/>
        </w:rPr>
        <w:t>Señores:</w:t>
      </w:r>
    </w:p>
    <w:p w14:paraId="5424208C" w14:textId="313124DE" w:rsidR="003F6612" w:rsidRPr="00E4427B" w:rsidRDefault="00FA0A9E" w:rsidP="00191C86">
      <w:pPr>
        <w:rPr>
          <w:rFonts w:ascii="Arial" w:hAnsi="Arial" w:cs="Arial"/>
          <w:iCs/>
          <w:szCs w:val="22"/>
        </w:rPr>
      </w:pPr>
      <w:r w:rsidRPr="00E4427B">
        <w:rPr>
          <w:rFonts w:ascii="Arial" w:hAnsi="Arial" w:cs="Arial"/>
          <w:iCs/>
          <w:szCs w:val="22"/>
        </w:rPr>
        <w:t>Cámara de Comercio de</w:t>
      </w:r>
      <w:r w:rsidR="00F21731" w:rsidRPr="00E4427B">
        <w:rPr>
          <w:rFonts w:ascii="Arial" w:hAnsi="Arial" w:cs="Arial"/>
          <w:iCs/>
          <w:szCs w:val="22"/>
        </w:rPr>
        <w:t xml:space="preserve"> Bogotá D.C.</w:t>
      </w:r>
    </w:p>
    <w:p w14:paraId="5CA2572A" w14:textId="5BA85CCF" w:rsidR="00F21731" w:rsidRPr="00E4427B" w:rsidRDefault="00531596" w:rsidP="00E06A67">
      <w:pPr>
        <w:jc w:val="both"/>
        <w:rPr>
          <w:rFonts w:ascii="Arial" w:hAnsi="Arial" w:cs="Arial"/>
          <w:iCs/>
          <w:szCs w:val="22"/>
        </w:rPr>
      </w:pPr>
      <w:hyperlink r:id="rId9" w:history="1">
        <w:r w:rsidR="00F21731" w:rsidRPr="00E4427B">
          <w:rPr>
            <w:rStyle w:val="Hipervnculo"/>
            <w:rFonts w:ascii="Arial" w:hAnsi="Arial" w:cs="Arial"/>
            <w:iCs/>
            <w:szCs w:val="22"/>
          </w:rPr>
          <w:t>notificacionesjudiciales</w:t>
        </w:r>
        <w:bookmarkStart w:id="0" w:name="_Hlk164756086"/>
        <w:r w:rsidR="00F21731" w:rsidRPr="00E4427B">
          <w:rPr>
            <w:rStyle w:val="Hipervnculo"/>
            <w:rFonts w:ascii="Arial" w:hAnsi="Arial" w:cs="Arial"/>
            <w:iCs/>
            <w:szCs w:val="22"/>
          </w:rPr>
          <w:t>@</w:t>
        </w:r>
        <w:bookmarkEnd w:id="0"/>
        <w:r w:rsidR="00F21731" w:rsidRPr="00E4427B">
          <w:rPr>
            <w:rStyle w:val="Hipervnculo"/>
            <w:rFonts w:ascii="Arial" w:hAnsi="Arial" w:cs="Arial"/>
            <w:iCs/>
            <w:szCs w:val="22"/>
          </w:rPr>
          <w:t>ccb.org.co</w:t>
        </w:r>
      </w:hyperlink>
      <w:r w:rsidR="003E0DA6" w:rsidRPr="003E0DA6">
        <w:rPr>
          <w:rStyle w:val="Hipervnculo"/>
          <w:rFonts w:ascii="Arial" w:hAnsi="Arial" w:cs="Arial"/>
          <w:iCs/>
          <w:color w:val="auto"/>
          <w:szCs w:val="22"/>
          <w:u w:val="none"/>
        </w:rPr>
        <w:t xml:space="preserve"> </w:t>
      </w:r>
      <w:r w:rsidR="003E0DA6">
        <w:rPr>
          <w:rStyle w:val="Hipervnculo"/>
          <w:rFonts w:ascii="Arial" w:hAnsi="Arial" w:cs="Arial"/>
          <w:iCs/>
          <w:color w:val="auto"/>
          <w:szCs w:val="22"/>
          <w:u w:val="none"/>
        </w:rPr>
        <w:t>–</w:t>
      </w:r>
      <w:r w:rsidR="003E0DA6" w:rsidRPr="003E0DA6">
        <w:rPr>
          <w:rStyle w:val="Hipervnculo"/>
          <w:rFonts w:ascii="Arial" w:hAnsi="Arial" w:cs="Arial"/>
          <w:iCs/>
          <w:color w:val="auto"/>
          <w:szCs w:val="22"/>
          <w:u w:val="none"/>
        </w:rPr>
        <w:t xml:space="preserve"> </w:t>
      </w:r>
      <w:hyperlink r:id="rId10" w:history="1">
        <w:r w:rsidR="003E0DA6" w:rsidRPr="006B5CB4">
          <w:rPr>
            <w:rStyle w:val="Hipervnculo"/>
            <w:rFonts w:ascii="Arial" w:hAnsi="Arial" w:cs="Arial"/>
            <w:iCs/>
            <w:szCs w:val="22"/>
          </w:rPr>
          <w:t>Villabona.abogados@gmail.com</w:t>
        </w:r>
      </w:hyperlink>
      <w:r w:rsidR="003E0DA6">
        <w:rPr>
          <w:rStyle w:val="Hipervnculo"/>
          <w:rFonts w:ascii="Arial" w:hAnsi="Arial" w:cs="Arial"/>
          <w:iCs/>
          <w:color w:val="auto"/>
          <w:szCs w:val="22"/>
          <w:u w:val="none"/>
        </w:rPr>
        <w:t xml:space="preserve"> </w:t>
      </w:r>
      <w:bookmarkStart w:id="1" w:name="_GoBack"/>
      <w:bookmarkEnd w:id="1"/>
    </w:p>
    <w:p w14:paraId="28B52902" w14:textId="38879A35" w:rsidR="00F21731" w:rsidRPr="00E4427B" w:rsidRDefault="00E4427B" w:rsidP="00E06A67">
      <w:pPr>
        <w:jc w:val="both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L.C</w:t>
      </w:r>
    </w:p>
    <w:p w14:paraId="625CFAEA" w14:textId="77777777" w:rsidR="003F6612" w:rsidRPr="00E4427B" w:rsidRDefault="003F6612" w:rsidP="00E06A67">
      <w:pPr>
        <w:jc w:val="both"/>
        <w:rPr>
          <w:rFonts w:ascii="Arial" w:hAnsi="Arial" w:cs="Arial"/>
          <w:szCs w:val="22"/>
        </w:rPr>
      </w:pPr>
    </w:p>
    <w:p w14:paraId="785CD034" w14:textId="78EB6E83" w:rsidR="00DB0D0C" w:rsidRPr="00E4427B" w:rsidRDefault="00DB0D0C" w:rsidP="00DB0D0C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b/>
          <w:bCs/>
          <w:szCs w:val="22"/>
        </w:rPr>
        <w:t>Proceso</w:t>
      </w:r>
      <w:r w:rsidRPr="00E4427B">
        <w:rPr>
          <w:rFonts w:ascii="Arial" w:hAnsi="Arial" w:cs="Arial"/>
          <w:szCs w:val="22"/>
        </w:rPr>
        <w:t>:</w:t>
      </w: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  <w:t xml:space="preserve">Verbal de </w:t>
      </w:r>
      <w:r w:rsidR="00E4427B">
        <w:rPr>
          <w:rFonts w:ascii="Arial" w:hAnsi="Arial" w:cs="Arial"/>
          <w:szCs w:val="22"/>
        </w:rPr>
        <w:t>r</w:t>
      </w:r>
      <w:r w:rsidRPr="00E4427B">
        <w:rPr>
          <w:rFonts w:ascii="Arial" w:hAnsi="Arial" w:cs="Arial"/>
          <w:szCs w:val="22"/>
        </w:rPr>
        <w:t xml:space="preserve">esponsabilidad </w:t>
      </w:r>
      <w:r w:rsidR="00E4427B">
        <w:rPr>
          <w:rFonts w:ascii="Arial" w:hAnsi="Arial" w:cs="Arial"/>
          <w:szCs w:val="22"/>
        </w:rPr>
        <w:t>c</w:t>
      </w:r>
      <w:r w:rsidRPr="00E4427B">
        <w:rPr>
          <w:rFonts w:ascii="Arial" w:hAnsi="Arial" w:cs="Arial"/>
          <w:szCs w:val="22"/>
        </w:rPr>
        <w:t xml:space="preserve">ivil </w:t>
      </w:r>
      <w:r w:rsidR="00E4427B">
        <w:rPr>
          <w:rFonts w:ascii="Arial" w:hAnsi="Arial" w:cs="Arial"/>
          <w:szCs w:val="22"/>
        </w:rPr>
        <w:t>e</w:t>
      </w:r>
      <w:r w:rsidRPr="00E4427B">
        <w:rPr>
          <w:rFonts w:ascii="Arial" w:hAnsi="Arial" w:cs="Arial"/>
          <w:szCs w:val="22"/>
        </w:rPr>
        <w:t>xtracontractual.</w:t>
      </w:r>
    </w:p>
    <w:p w14:paraId="379D2D12" w14:textId="3F5561F6" w:rsidR="00DB0D0C" w:rsidRPr="00E4427B" w:rsidRDefault="00DB0D0C" w:rsidP="00F21731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b/>
          <w:bCs/>
          <w:szCs w:val="22"/>
        </w:rPr>
        <w:t>Demandantes</w:t>
      </w:r>
      <w:r w:rsidRPr="00E4427B">
        <w:rPr>
          <w:rFonts w:ascii="Arial" w:hAnsi="Arial" w:cs="Arial"/>
          <w:szCs w:val="22"/>
        </w:rPr>
        <w:t xml:space="preserve">: </w:t>
      </w:r>
      <w:r w:rsidRPr="00E4427B">
        <w:rPr>
          <w:rFonts w:ascii="Arial" w:hAnsi="Arial" w:cs="Arial"/>
          <w:szCs w:val="22"/>
        </w:rPr>
        <w:tab/>
      </w:r>
      <w:r w:rsidR="00F21731" w:rsidRPr="00E4427B">
        <w:rPr>
          <w:rFonts w:ascii="Arial" w:hAnsi="Arial" w:cs="Arial"/>
          <w:szCs w:val="22"/>
        </w:rPr>
        <w:t xml:space="preserve">José </w:t>
      </w:r>
      <w:proofErr w:type="spellStart"/>
      <w:r w:rsidR="00F21731" w:rsidRPr="00E4427B">
        <w:rPr>
          <w:rFonts w:ascii="Arial" w:hAnsi="Arial" w:cs="Arial"/>
          <w:szCs w:val="22"/>
        </w:rPr>
        <w:t>Yimi</w:t>
      </w:r>
      <w:proofErr w:type="spellEnd"/>
      <w:r w:rsidR="00F21731" w:rsidRPr="00E4427B">
        <w:rPr>
          <w:rFonts w:ascii="Arial" w:hAnsi="Arial" w:cs="Arial"/>
          <w:szCs w:val="22"/>
        </w:rPr>
        <w:t xml:space="preserve"> Muñoz </w:t>
      </w:r>
      <w:r w:rsidR="00F21731" w:rsidRPr="00E4427B">
        <w:rPr>
          <w:rFonts w:ascii="Arial" w:hAnsi="Arial" w:cs="Arial"/>
          <w:szCs w:val="22"/>
        </w:rPr>
        <w:tab/>
      </w:r>
      <w:r w:rsidR="00F21731" w:rsidRPr="00E4427B">
        <w:rPr>
          <w:rFonts w:ascii="Arial" w:hAnsi="Arial" w:cs="Arial"/>
          <w:szCs w:val="22"/>
        </w:rPr>
        <w:tab/>
      </w:r>
      <w:r w:rsidR="00F21731" w:rsidRPr="00E4427B">
        <w:rPr>
          <w:rFonts w:ascii="Arial" w:hAnsi="Arial" w:cs="Arial"/>
          <w:szCs w:val="22"/>
        </w:rPr>
        <w:tab/>
        <w:t xml:space="preserve"> </w:t>
      </w:r>
      <w:r w:rsidR="006C2C2C" w:rsidRPr="00E4427B">
        <w:rPr>
          <w:rFonts w:ascii="Arial" w:hAnsi="Arial" w:cs="Arial"/>
          <w:szCs w:val="22"/>
        </w:rPr>
        <w:tab/>
      </w:r>
      <w:r w:rsidR="00F21731" w:rsidRPr="00E4427B">
        <w:rPr>
          <w:rFonts w:ascii="Arial" w:hAnsi="Arial" w:cs="Arial"/>
          <w:szCs w:val="22"/>
        </w:rPr>
        <w:t>C.C.</w:t>
      </w:r>
      <w:r w:rsidR="00E4427B">
        <w:rPr>
          <w:rFonts w:ascii="Arial" w:hAnsi="Arial" w:cs="Arial"/>
          <w:szCs w:val="22"/>
        </w:rPr>
        <w:t xml:space="preserve"> </w:t>
      </w:r>
      <w:r w:rsidR="00F21731" w:rsidRPr="00E4427B">
        <w:rPr>
          <w:rFonts w:ascii="Arial" w:hAnsi="Arial" w:cs="Arial"/>
          <w:szCs w:val="22"/>
        </w:rPr>
        <w:t>4.729.673.</w:t>
      </w:r>
    </w:p>
    <w:p w14:paraId="292904C5" w14:textId="499BF4F5" w:rsidR="00F21731" w:rsidRPr="00E4427B" w:rsidRDefault="00F21731" w:rsidP="00F21731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  <w:t>Alba Alicia Muñoz Salazar</w:t>
      </w: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  <w:t xml:space="preserve"> </w:t>
      </w:r>
      <w:r w:rsidR="006C2C2C"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>C.C.</w:t>
      </w:r>
      <w:r w:rsidR="00E4427B">
        <w:rPr>
          <w:rFonts w:ascii="Arial" w:hAnsi="Arial" w:cs="Arial"/>
          <w:szCs w:val="22"/>
        </w:rPr>
        <w:t xml:space="preserve"> </w:t>
      </w:r>
      <w:r w:rsidRPr="00E4427B">
        <w:rPr>
          <w:rFonts w:ascii="Arial" w:hAnsi="Arial" w:cs="Arial"/>
          <w:szCs w:val="22"/>
        </w:rPr>
        <w:t>20.322.747.</w:t>
      </w:r>
    </w:p>
    <w:p w14:paraId="76BB08C1" w14:textId="7F1125A1" w:rsidR="00F21731" w:rsidRPr="00E4427B" w:rsidRDefault="00F21731" w:rsidP="00F21731">
      <w:pPr>
        <w:ind w:left="1416" w:firstLine="708"/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 xml:space="preserve">Katheryn Gisela Muñoz </w:t>
      </w:r>
      <w:proofErr w:type="spellStart"/>
      <w:r w:rsidRPr="00E4427B">
        <w:rPr>
          <w:rFonts w:ascii="Arial" w:hAnsi="Arial" w:cs="Arial"/>
          <w:szCs w:val="22"/>
        </w:rPr>
        <w:t>Galindez</w:t>
      </w:r>
      <w:proofErr w:type="spellEnd"/>
      <w:r w:rsidR="00E4427B">
        <w:rPr>
          <w:rFonts w:ascii="Arial" w:hAnsi="Arial" w:cs="Arial"/>
          <w:szCs w:val="22"/>
        </w:rPr>
        <w:tab/>
      </w:r>
      <w:r w:rsid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>C.C.</w:t>
      </w:r>
      <w:r w:rsidR="00E4427B">
        <w:rPr>
          <w:rFonts w:ascii="Arial" w:hAnsi="Arial" w:cs="Arial"/>
          <w:szCs w:val="22"/>
        </w:rPr>
        <w:t xml:space="preserve"> </w:t>
      </w:r>
      <w:r w:rsidRPr="00E4427B">
        <w:rPr>
          <w:rFonts w:ascii="Arial" w:hAnsi="Arial" w:cs="Arial"/>
          <w:szCs w:val="22"/>
        </w:rPr>
        <w:t>1.107.105.141.</w:t>
      </w:r>
    </w:p>
    <w:p w14:paraId="17990E15" w14:textId="4FDD8E65" w:rsidR="00F21731" w:rsidRPr="00E4427B" w:rsidRDefault="00DB0D0C" w:rsidP="00F21731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b/>
          <w:bCs/>
          <w:szCs w:val="22"/>
        </w:rPr>
        <w:t>Demandados</w:t>
      </w:r>
      <w:r w:rsidRPr="00E4427B">
        <w:rPr>
          <w:rFonts w:ascii="Arial" w:hAnsi="Arial" w:cs="Arial"/>
          <w:szCs w:val="22"/>
        </w:rPr>
        <w:t>:</w:t>
      </w:r>
      <w:r w:rsidRPr="00E4427B">
        <w:rPr>
          <w:rFonts w:ascii="Arial" w:hAnsi="Arial" w:cs="Arial"/>
          <w:szCs w:val="22"/>
        </w:rPr>
        <w:tab/>
      </w:r>
      <w:r w:rsidR="00F21731" w:rsidRPr="00E4427B">
        <w:rPr>
          <w:rFonts w:ascii="Arial" w:hAnsi="Arial" w:cs="Arial"/>
          <w:b/>
          <w:szCs w:val="22"/>
        </w:rPr>
        <w:t>Compañía Mundial de Seguros S.A.</w:t>
      </w:r>
      <w:r w:rsidR="00F21731" w:rsidRPr="00E4427B">
        <w:rPr>
          <w:rFonts w:ascii="Arial" w:hAnsi="Arial" w:cs="Arial"/>
          <w:b/>
          <w:szCs w:val="22"/>
        </w:rPr>
        <w:tab/>
        <w:t>NIT.</w:t>
      </w:r>
      <w:r w:rsidR="00E4427B">
        <w:rPr>
          <w:rFonts w:ascii="Arial" w:hAnsi="Arial" w:cs="Arial"/>
          <w:b/>
          <w:szCs w:val="22"/>
        </w:rPr>
        <w:t xml:space="preserve"> </w:t>
      </w:r>
      <w:r w:rsidR="00F21731" w:rsidRPr="00E4427B">
        <w:rPr>
          <w:rFonts w:ascii="Arial" w:hAnsi="Arial" w:cs="Arial"/>
          <w:b/>
          <w:szCs w:val="22"/>
        </w:rPr>
        <w:t>860.037.013-6</w:t>
      </w:r>
      <w:r w:rsidR="00F21731" w:rsidRPr="00E4427B">
        <w:rPr>
          <w:rFonts w:ascii="Arial" w:hAnsi="Arial" w:cs="Arial"/>
          <w:szCs w:val="22"/>
        </w:rPr>
        <w:t>.</w:t>
      </w:r>
    </w:p>
    <w:p w14:paraId="6BB1B81B" w14:textId="7C28F2B1" w:rsidR="00F21731" w:rsidRPr="00E4427B" w:rsidRDefault="00F21731" w:rsidP="00F21731">
      <w:pPr>
        <w:ind w:left="1416" w:firstLine="708"/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 xml:space="preserve">Empresa </w:t>
      </w:r>
      <w:proofErr w:type="spellStart"/>
      <w:r w:rsidRPr="00E4427B">
        <w:rPr>
          <w:rFonts w:ascii="Arial" w:hAnsi="Arial" w:cs="Arial"/>
          <w:szCs w:val="22"/>
        </w:rPr>
        <w:t>Taxexpress</w:t>
      </w:r>
      <w:proofErr w:type="spellEnd"/>
      <w:r w:rsidRPr="00E4427B">
        <w:rPr>
          <w:rFonts w:ascii="Arial" w:hAnsi="Arial" w:cs="Arial"/>
          <w:szCs w:val="22"/>
        </w:rPr>
        <w:t xml:space="preserve"> Cali S.A.S.</w:t>
      </w:r>
      <w:r w:rsidR="00E4427B">
        <w:rPr>
          <w:rFonts w:ascii="Arial" w:hAnsi="Arial" w:cs="Arial"/>
          <w:szCs w:val="22"/>
        </w:rPr>
        <w:tab/>
      </w:r>
      <w:r w:rsid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>NIT. 900.841.089-8.</w:t>
      </w:r>
    </w:p>
    <w:p w14:paraId="23D6DCD7" w14:textId="53534A87" w:rsidR="00DB0D0C" w:rsidRPr="00E4427B" w:rsidRDefault="00F21731" w:rsidP="00F21731">
      <w:pPr>
        <w:ind w:left="1416" w:firstLine="708"/>
        <w:jc w:val="both"/>
        <w:rPr>
          <w:rFonts w:ascii="Arial" w:hAnsi="Arial" w:cs="Arial"/>
          <w:szCs w:val="22"/>
        </w:rPr>
      </w:pPr>
      <w:proofErr w:type="spellStart"/>
      <w:r w:rsidRPr="00E4427B">
        <w:rPr>
          <w:rFonts w:ascii="Arial" w:hAnsi="Arial" w:cs="Arial"/>
          <w:szCs w:val="22"/>
        </w:rPr>
        <w:t>Bertulfo</w:t>
      </w:r>
      <w:proofErr w:type="spellEnd"/>
      <w:r w:rsidRPr="00E4427B">
        <w:rPr>
          <w:rFonts w:ascii="Arial" w:hAnsi="Arial" w:cs="Arial"/>
          <w:szCs w:val="22"/>
        </w:rPr>
        <w:t xml:space="preserve"> Mosquera Zapo</w:t>
      </w: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</w:r>
      <w:r w:rsidR="006C2C2C"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>C.C.</w:t>
      </w:r>
      <w:r w:rsidR="00E4427B">
        <w:rPr>
          <w:rFonts w:ascii="Arial" w:hAnsi="Arial" w:cs="Arial"/>
          <w:szCs w:val="22"/>
        </w:rPr>
        <w:t xml:space="preserve"> </w:t>
      </w:r>
      <w:r w:rsidR="006C2C2C" w:rsidRPr="00E4427B">
        <w:rPr>
          <w:rFonts w:ascii="Arial" w:hAnsi="Arial" w:cs="Arial"/>
          <w:szCs w:val="22"/>
        </w:rPr>
        <w:t>76.299.282.</w:t>
      </w:r>
    </w:p>
    <w:p w14:paraId="0DEB1B80" w14:textId="764493A2" w:rsidR="00DB0D0C" w:rsidRPr="00E4427B" w:rsidRDefault="00DB0D0C" w:rsidP="00DB0D0C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b/>
          <w:bCs/>
          <w:szCs w:val="22"/>
        </w:rPr>
        <w:t>Radicación</w:t>
      </w:r>
      <w:r w:rsidRPr="00E4427B">
        <w:rPr>
          <w:rFonts w:ascii="Arial" w:hAnsi="Arial" w:cs="Arial"/>
          <w:szCs w:val="22"/>
        </w:rPr>
        <w:t>:</w:t>
      </w:r>
      <w:r w:rsidRPr="00E4427B">
        <w:rPr>
          <w:rFonts w:ascii="Arial" w:hAnsi="Arial" w:cs="Arial"/>
          <w:szCs w:val="22"/>
        </w:rPr>
        <w:tab/>
      </w:r>
      <w:r w:rsidRPr="00E4427B">
        <w:rPr>
          <w:rFonts w:ascii="Arial" w:hAnsi="Arial" w:cs="Arial"/>
          <w:szCs w:val="22"/>
        </w:rPr>
        <w:tab/>
        <w:t>760013103005-2024-000</w:t>
      </w:r>
      <w:r w:rsidR="00F21731" w:rsidRPr="00E4427B">
        <w:rPr>
          <w:rFonts w:ascii="Arial" w:hAnsi="Arial" w:cs="Arial"/>
          <w:szCs w:val="22"/>
        </w:rPr>
        <w:t>86</w:t>
      </w:r>
      <w:r w:rsidRPr="00E4427B">
        <w:rPr>
          <w:rFonts w:ascii="Arial" w:hAnsi="Arial" w:cs="Arial"/>
          <w:szCs w:val="22"/>
        </w:rPr>
        <w:t>-00.</w:t>
      </w:r>
    </w:p>
    <w:p w14:paraId="12D97754" w14:textId="77777777" w:rsidR="0082720C" w:rsidRPr="00E4427B" w:rsidRDefault="0082720C" w:rsidP="00E06A67">
      <w:pPr>
        <w:jc w:val="both"/>
        <w:rPr>
          <w:rFonts w:ascii="Arial" w:hAnsi="Arial" w:cs="Arial"/>
          <w:szCs w:val="22"/>
        </w:rPr>
      </w:pPr>
    </w:p>
    <w:p w14:paraId="6640690D" w14:textId="14D56320" w:rsidR="00283C20" w:rsidRPr="00E4427B" w:rsidRDefault="003F0A9E" w:rsidP="00F21731">
      <w:pPr>
        <w:jc w:val="both"/>
        <w:rPr>
          <w:rFonts w:ascii="Arial" w:hAnsi="Arial" w:cs="Arial"/>
          <w:i/>
          <w:iCs/>
          <w:szCs w:val="22"/>
        </w:rPr>
      </w:pPr>
      <w:r w:rsidRPr="00E4427B">
        <w:rPr>
          <w:rFonts w:ascii="Arial" w:hAnsi="Arial" w:cs="Arial"/>
          <w:szCs w:val="22"/>
        </w:rPr>
        <w:t>Por medio de</w:t>
      </w:r>
      <w:r w:rsidR="00A2425E" w:rsidRPr="00E4427B">
        <w:rPr>
          <w:rFonts w:ascii="Arial" w:hAnsi="Arial" w:cs="Arial"/>
          <w:szCs w:val="22"/>
        </w:rPr>
        <w:t>l</w:t>
      </w:r>
      <w:r w:rsidRPr="00E4427B">
        <w:rPr>
          <w:rFonts w:ascii="Arial" w:hAnsi="Arial" w:cs="Arial"/>
          <w:szCs w:val="22"/>
        </w:rPr>
        <w:t xml:space="preserve"> presente, me permito </w:t>
      </w:r>
      <w:r w:rsidR="00F520A8" w:rsidRPr="00E4427B">
        <w:rPr>
          <w:rFonts w:ascii="Arial" w:hAnsi="Arial" w:cs="Arial"/>
          <w:szCs w:val="22"/>
        </w:rPr>
        <w:t xml:space="preserve">comunicarle que dentro del proceso de la referencia </w:t>
      </w:r>
      <w:r w:rsidR="00E32C1D" w:rsidRPr="00E4427B">
        <w:rPr>
          <w:rFonts w:ascii="Arial" w:hAnsi="Arial" w:cs="Arial"/>
          <w:szCs w:val="22"/>
        </w:rPr>
        <w:t xml:space="preserve">se decretó la inscripción de la demandada </w:t>
      </w:r>
      <w:r w:rsidR="00F21731" w:rsidRPr="00E4427B">
        <w:rPr>
          <w:rFonts w:ascii="Arial" w:hAnsi="Arial" w:cs="Arial"/>
          <w:szCs w:val="22"/>
        </w:rPr>
        <w:t xml:space="preserve">en el establecimiento de comercio </w:t>
      </w:r>
      <w:r w:rsidR="00E4427B">
        <w:rPr>
          <w:rFonts w:ascii="Arial" w:hAnsi="Arial" w:cs="Arial"/>
          <w:szCs w:val="22"/>
        </w:rPr>
        <w:t xml:space="preserve">identificado </w:t>
      </w:r>
      <w:r w:rsidR="00F21731" w:rsidRPr="00E4427B">
        <w:rPr>
          <w:rFonts w:ascii="Arial" w:hAnsi="Arial" w:cs="Arial"/>
          <w:szCs w:val="22"/>
        </w:rPr>
        <w:t>con matrícula mercantil No</w:t>
      </w:r>
      <w:r w:rsidR="00F21731" w:rsidRPr="00E4427B">
        <w:rPr>
          <w:rFonts w:ascii="Arial" w:hAnsi="Arial" w:cs="Arial"/>
          <w:b/>
          <w:szCs w:val="22"/>
        </w:rPr>
        <w:t>. 00365343</w:t>
      </w:r>
      <w:r w:rsidR="00F21731" w:rsidRPr="00E4427B">
        <w:rPr>
          <w:rFonts w:ascii="Arial" w:hAnsi="Arial" w:cs="Arial"/>
          <w:szCs w:val="22"/>
        </w:rPr>
        <w:t xml:space="preserve">, esto es la Compañía Mundial de Seguros S.A., sucursal Bogotá D.C., </w:t>
      </w:r>
      <w:r w:rsidR="00E4427B">
        <w:rPr>
          <w:rFonts w:ascii="Arial" w:hAnsi="Arial" w:cs="Arial"/>
          <w:szCs w:val="22"/>
        </w:rPr>
        <w:t xml:space="preserve">de </w:t>
      </w:r>
      <w:r w:rsidR="00F21731" w:rsidRPr="00E4427B">
        <w:rPr>
          <w:rFonts w:ascii="Arial" w:hAnsi="Arial" w:cs="Arial"/>
          <w:szCs w:val="22"/>
        </w:rPr>
        <w:t xml:space="preserve">propiedad de la sociedad </w:t>
      </w:r>
      <w:r w:rsidR="00F21731" w:rsidRPr="00E4427B">
        <w:rPr>
          <w:rFonts w:ascii="Arial" w:hAnsi="Arial" w:cs="Arial"/>
          <w:b/>
          <w:szCs w:val="22"/>
        </w:rPr>
        <w:t>Compañía Mundial de Seguros S.A.</w:t>
      </w:r>
      <w:r w:rsidR="00E4427B">
        <w:rPr>
          <w:rFonts w:ascii="Arial" w:hAnsi="Arial" w:cs="Arial"/>
          <w:b/>
          <w:szCs w:val="22"/>
        </w:rPr>
        <w:t xml:space="preserve"> </w:t>
      </w:r>
      <w:r w:rsidR="00E4427B" w:rsidRPr="00E4427B">
        <w:rPr>
          <w:rFonts w:ascii="Arial" w:hAnsi="Arial" w:cs="Arial"/>
          <w:szCs w:val="22"/>
        </w:rPr>
        <w:t>-</w:t>
      </w:r>
      <w:r w:rsidR="00E4427B" w:rsidRPr="00E4427B">
        <w:rPr>
          <w:rFonts w:ascii="Arial" w:hAnsi="Arial" w:cs="Arial"/>
          <w:i/>
          <w:szCs w:val="22"/>
        </w:rPr>
        <w:t>demandada</w:t>
      </w:r>
      <w:r w:rsidR="00E4427B" w:rsidRPr="00E4427B">
        <w:rPr>
          <w:rFonts w:ascii="Arial" w:hAnsi="Arial" w:cs="Arial"/>
          <w:szCs w:val="22"/>
        </w:rPr>
        <w:t>-</w:t>
      </w:r>
      <w:r w:rsidR="00F21731" w:rsidRPr="00E4427B">
        <w:rPr>
          <w:rFonts w:ascii="Arial" w:hAnsi="Arial" w:cs="Arial"/>
          <w:szCs w:val="22"/>
        </w:rPr>
        <w:t xml:space="preserve">, conforme </w:t>
      </w:r>
      <w:r w:rsidR="00E4427B">
        <w:rPr>
          <w:rFonts w:ascii="Arial" w:hAnsi="Arial" w:cs="Arial"/>
          <w:szCs w:val="22"/>
        </w:rPr>
        <w:t xml:space="preserve">lo previsto en </w:t>
      </w:r>
      <w:r w:rsidR="00F21731" w:rsidRPr="00E4427B">
        <w:rPr>
          <w:rFonts w:ascii="Arial" w:hAnsi="Arial" w:cs="Arial"/>
          <w:szCs w:val="22"/>
        </w:rPr>
        <w:t>el artículo 590 del C.G.P.</w:t>
      </w:r>
    </w:p>
    <w:p w14:paraId="7ADA0F34" w14:textId="77777777" w:rsidR="003F0A9E" w:rsidRPr="00E4427B" w:rsidRDefault="003F0A9E" w:rsidP="00E06A67">
      <w:pPr>
        <w:jc w:val="both"/>
        <w:rPr>
          <w:rFonts w:ascii="Arial" w:hAnsi="Arial" w:cs="Arial"/>
          <w:iCs/>
          <w:color w:val="000000"/>
          <w:szCs w:val="22"/>
          <w:lang w:val="es-ES_tradnl"/>
        </w:rPr>
      </w:pPr>
    </w:p>
    <w:p w14:paraId="50BC0CF7" w14:textId="6B93493E" w:rsidR="00F520A8" w:rsidRPr="00E4427B" w:rsidRDefault="003F4BE2" w:rsidP="003F0746">
      <w:pPr>
        <w:jc w:val="both"/>
        <w:rPr>
          <w:rFonts w:ascii="Arial" w:hAnsi="Arial" w:cs="Arial"/>
          <w:szCs w:val="22"/>
        </w:rPr>
      </w:pPr>
      <w:r w:rsidRPr="00E4427B">
        <w:rPr>
          <w:rFonts w:ascii="Arial" w:hAnsi="Arial" w:cs="Arial"/>
          <w:szCs w:val="22"/>
        </w:rPr>
        <w:t xml:space="preserve">En consecuencia, </w:t>
      </w:r>
      <w:r w:rsidR="00A2425E" w:rsidRPr="00E4427B">
        <w:rPr>
          <w:rFonts w:ascii="Arial" w:hAnsi="Arial" w:cs="Arial"/>
          <w:szCs w:val="22"/>
        </w:rPr>
        <w:t>sírvase proceder de conformidad</w:t>
      </w:r>
      <w:r w:rsidR="000821D4" w:rsidRPr="00E4427B">
        <w:rPr>
          <w:rFonts w:ascii="Arial" w:hAnsi="Arial" w:cs="Arial"/>
          <w:szCs w:val="22"/>
        </w:rPr>
        <w:t xml:space="preserve">, </w:t>
      </w:r>
      <w:r w:rsidR="00305FD7" w:rsidRPr="00E4427B">
        <w:rPr>
          <w:rFonts w:ascii="Arial" w:hAnsi="Arial" w:cs="Arial"/>
          <w:szCs w:val="22"/>
        </w:rPr>
        <w:t>registrando</w:t>
      </w:r>
      <w:r w:rsidR="00E32C1D" w:rsidRPr="00E4427B">
        <w:rPr>
          <w:rFonts w:ascii="Arial" w:hAnsi="Arial" w:cs="Arial"/>
          <w:szCs w:val="22"/>
        </w:rPr>
        <w:t xml:space="preserve"> la inscripción de la demanda </w:t>
      </w:r>
      <w:r w:rsidR="00305FD7" w:rsidRPr="00E4427B">
        <w:rPr>
          <w:rFonts w:ascii="Arial" w:hAnsi="Arial" w:cs="Arial"/>
          <w:szCs w:val="22"/>
        </w:rPr>
        <w:t xml:space="preserve">que fue </w:t>
      </w:r>
      <w:r w:rsidR="000821D4" w:rsidRPr="00E4427B">
        <w:rPr>
          <w:rFonts w:ascii="Arial" w:hAnsi="Arial" w:cs="Arial"/>
          <w:szCs w:val="22"/>
        </w:rPr>
        <w:t xml:space="preserve">decretada por auto </w:t>
      </w:r>
      <w:r w:rsidR="00C273A2" w:rsidRPr="00E4427B">
        <w:rPr>
          <w:rFonts w:ascii="Arial" w:hAnsi="Arial" w:cs="Arial"/>
          <w:szCs w:val="22"/>
        </w:rPr>
        <w:t xml:space="preserve">del </w:t>
      </w:r>
      <w:r w:rsidR="00F21731" w:rsidRPr="00E4427B">
        <w:rPr>
          <w:rFonts w:ascii="Arial" w:hAnsi="Arial" w:cs="Arial"/>
          <w:szCs w:val="22"/>
        </w:rPr>
        <w:t>21</w:t>
      </w:r>
      <w:r w:rsidR="00E32C1D" w:rsidRPr="00E4427B">
        <w:rPr>
          <w:rFonts w:ascii="Arial" w:hAnsi="Arial" w:cs="Arial"/>
          <w:szCs w:val="22"/>
        </w:rPr>
        <w:t xml:space="preserve"> de </w:t>
      </w:r>
      <w:r w:rsidR="00ED28D2" w:rsidRPr="00E4427B">
        <w:rPr>
          <w:rFonts w:ascii="Arial" w:hAnsi="Arial" w:cs="Arial"/>
          <w:szCs w:val="22"/>
        </w:rPr>
        <w:t>marzo</w:t>
      </w:r>
      <w:r w:rsidR="00C273A2" w:rsidRPr="00E4427B">
        <w:rPr>
          <w:rFonts w:ascii="Arial" w:hAnsi="Arial" w:cs="Arial"/>
          <w:szCs w:val="22"/>
        </w:rPr>
        <w:t xml:space="preserve"> de 2024</w:t>
      </w:r>
      <w:r w:rsidR="00305FD7" w:rsidRPr="00E4427B">
        <w:rPr>
          <w:rFonts w:ascii="Arial" w:hAnsi="Arial" w:cs="Arial"/>
          <w:szCs w:val="22"/>
        </w:rPr>
        <w:t xml:space="preserve">, en </w:t>
      </w:r>
      <w:r w:rsidR="00F21731" w:rsidRPr="00E4427B">
        <w:rPr>
          <w:rFonts w:ascii="Arial" w:hAnsi="Arial" w:cs="Arial"/>
          <w:szCs w:val="22"/>
        </w:rPr>
        <w:t xml:space="preserve">el </w:t>
      </w:r>
      <w:r w:rsidR="00305FD7" w:rsidRPr="00E4427B">
        <w:rPr>
          <w:rFonts w:ascii="Arial" w:hAnsi="Arial" w:cs="Arial"/>
          <w:szCs w:val="22"/>
        </w:rPr>
        <w:t xml:space="preserve">folio de matrícula </w:t>
      </w:r>
      <w:r w:rsidR="00F21731" w:rsidRPr="00E4427B">
        <w:rPr>
          <w:rFonts w:ascii="Arial" w:hAnsi="Arial" w:cs="Arial"/>
          <w:szCs w:val="22"/>
        </w:rPr>
        <w:t xml:space="preserve">mercantil </w:t>
      </w:r>
      <w:r w:rsidR="00305FD7" w:rsidRPr="00E4427B">
        <w:rPr>
          <w:rFonts w:ascii="Arial" w:hAnsi="Arial" w:cs="Arial"/>
          <w:szCs w:val="22"/>
        </w:rPr>
        <w:t>antes descrita.</w:t>
      </w:r>
    </w:p>
    <w:sectPr w:rsidR="00F520A8" w:rsidRPr="00E4427B" w:rsidSect="00E4427B">
      <w:footerReference w:type="default" r:id="rId11"/>
      <w:pgSz w:w="12242" w:h="18722" w:code="14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00F4C" w14:textId="77777777" w:rsidR="00531596" w:rsidRDefault="00531596" w:rsidP="008015B4">
      <w:r>
        <w:separator/>
      </w:r>
    </w:p>
  </w:endnote>
  <w:endnote w:type="continuationSeparator" w:id="0">
    <w:p w14:paraId="2B40FBA0" w14:textId="77777777" w:rsidR="00531596" w:rsidRDefault="00531596" w:rsidP="0080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406BD" w14:textId="6A7EFFE2" w:rsidR="00505FF5" w:rsidRDefault="00505FF5" w:rsidP="0082720C">
    <w:pPr>
      <w:pStyle w:val="Piedepgina"/>
      <w:rPr>
        <w:rFonts w:ascii="Bookman Old Style" w:hAnsi="Bookman Old Style" w:cs="Tahoma"/>
        <w:sz w:val="18"/>
        <w:szCs w:val="20"/>
      </w:rPr>
    </w:pPr>
  </w:p>
  <w:p w14:paraId="32DA4B8F" w14:textId="77777777" w:rsidR="000821D4" w:rsidRPr="00A2425E" w:rsidRDefault="000821D4" w:rsidP="00A2425E">
    <w:pPr>
      <w:pStyle w:val="Piedepgina"/>
      <w:jc w:val="center"/>
      <w:rPr>
        <w:rFonts w:ascii="Bookman Old Style" w:hAnsi="Bookman Old Style" w:cs="Tahom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A3791" w14:textId="77777777" w:rsidR="00531596" w:rsidRDefault="00531596" w:rsidP="008015B4">
      <w:r>
        <w:separator/>
      </w:r>
    </w:p>
  </w:footnote>
  <w:footnote w:type="continuationSeparator" w:id="0">
    <w:p w14:paraId="5DB4F44F" w14:textId="77777777" w:rsidR="00531596" w:rsidRDefault="00531596" w:rsidP="00801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7D5A"/>
    <w:multiLevelType w:val="hybridMultilevel"/>
    <w:tmpl w:val="7FF412F6"/>
    <w:lvl w:ilvl="0" w:tplc="23E6A2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05FD5"/>
    <w:multiLevelType w:val="hybridMultilevel"/>
    <w:tmpl w:val="273EC3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80A03"/>
    <w:multiLevelType w:val="hybridMultilevel"/>
    <w:tmpl w:val="0E2620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66F21"/>
    <w:multiLevelType w:val="hybridMultilevel"/>
    <w:tmpl w:val="4C000EEE"/>
    <w:lvl w:ilvl="0" w:tplc="137CD8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3855"/>
    <w:multiLevelType w:val="hybridMultilevel"/>
    <w:tmpl w:val="582E6352"/>
    <w:lvl w:ilvl="0" w:tplc="94C014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B0F94"/>
    <w:multiLevelType w:val="hybridMultilevel"/>
    <w:tmpl w:val="105E5F94"/>
    <w:lvl w:ilvl="0" w:tplc="10F869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5256D"/>
    <w:multiLevelType w:val="hybridMultilevel"/>
    <w:tmpl w:val="B742FB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21383"/>
    <w:multiLevelType w:val="hybridMultilevel"/>
    <w:tmpl w:val="8000F7CC"/>
    <w:lvl w:ilvl="0" w:tplc="D694AA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74DD4"/>
    <w:multiLevelType w:val="multilevel"/>
    <w:tmpl w:val="DB76C02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664"/>
    <w:rsid w:val="00002555"/>
    <w:rsid w:val="00016BA7"/>
    <w:rsid w:val="00021384"/>
    <w:rsid w:val="00026781"/>
    <w:rsid w:val="00031317"/>
    <w:rsid w:val="0004365D"/>
    <w:rsid w:val="00043B57"/>
    <w:rsid w:val="000563DD"/>
    <w:rsid w:val="00057FE4"/>
    <w:rsid w:val="000600D3"/>
    <w:rsid w:val="00071E89"/>
    <w:rsid w:val="000821D4"/>
    <w:rsid w:val="000833D7"/>
    <w:rsid w:val="000856FE"/>
    <w:rsid w:val="00094BB7"/>
    <w:rsid w:val="000A2506"/>
    <w:rsid w:val="000B3875"/>
    <w:rsid w:val="000C3448"/>
    <w:rsid w:val="000C551A"/>
    <w:rsid w:val="000D0181"/>
    <w:rsid w:val="000E091D"/>
    <w:rsid w:val="000E28CE"/>
    <w:rsid w:val="000E2C67"/>
    <w:rsid w:val="000E470D"/>
    <w:rsid w:val="000F3CE6"/>
    <w:rsid w:val="00100593"/>
    <w:rsid w:val="00100B87"/>
    <w:rsid w:val="0010217F"/>
    <w:rsid w:val="00104898"/>
    <w:rsid w:val="00110EC4"/>
    <w:rsid w:val="0011196A"/>
    <w:rsid w:val="00111B04"/>
    <w:rsid w:val="00116941"/>
    <w:rsid w:val="00123610"/>
    <w:rsid w:val="0012521E"/>
    <w:rsid w:val="00126F52"/>
    <w:rsid w:val="00127911"/>
    <w:rsid w:val="00136562"/>
    <w:rsid w:val="001440E0"/>
    <w:rsid w:val="001466F7"/>
    <w:rsid w:val="001521CF"/>
    <w:rsid w:val="001535F7"/>
    <w:rsid w:val="00171DA6"/>
    <w:rsid w:val="0017252E"/>
    <w:rsid w:val="001732D7"/>
    <w:rsid w:val="00175382"/>
    <w:rsid w:val="0017592E"/>
    <w:rsid w:val="00185637"/>
    <w:rsid w:val="00185F5A"/>
    <w:rsid w:val="00187E5F"/>
    <w:rsid w:val="00191C86"/>
    <w:rsid w:val="00193C4F"/>
    <w:rsid w:val="00197C57"/>
    <w:rsid w:val="001A1FEC"/>
    <w:rsid w:val="001A75FE"/>
    <w:rsid w:val="001B0C49"/>
    <w:rsid w:val="001B38BC"/>
    <w:rsid w:val="001B5621"/>
    <w:rsid w:val="001C0227"/>
    <w:rsid w:val="001C4092"/>
    <w:rsid w:val="001D00B8"/>
    <w:rsid w:val="001E4275"/>
    <w:rsid w:val="001F193F"/>
    <w:rsid w:val="001F543B"/>
    <w:rsid w:val="001F5FB0"/>
    <w:rsid w:val="00203AA8"/>
    <w:rsid w:val="00215CFE"/>
    <w:rsid w:val="00222343"/>
    <w:rsid w:val="002263F3"/>
    <w:rsid w:val="00226C15"/>
    <w:rsid w:val="002327BD"/>
    <w:rsid w:val="002338C4"/>
    <w:rsid w:val="00237F04"/>
    <w:rsid w:val="002432AB"/>
    <w:rsid w:val="0024656F"/>
    <w:rsid w:val="00250367"/>
    <w:rsid w:val="00254B42"/>
    <w:rsid w:val="00255AAD"/>
    <w:rsid w:val="002574B5"/>
    <w:rsid w:val="002811CE"/>
    <w:rsid w:val="00283C20"/>
    <w:rsid w:val="0029103B"/>
    <w:rsid w:val="00292CE1"/>
    <w:rsid w:val="0029319D"/>
    <w:rsid w:val="00293906"/>
    <w:rsid w:val="00294451"/>
    <w:rsid w:val="00296AD5"/>
    <w:rsid w:val="00296BE0"/>
    <w:rsid w:val="002A10D8"/>
    <w:rsid w:val="002A321E"/>
    <w:rsid w:val="002B2E72"/>
    <w:rsid w:val="002B4A0F"/>
    <w:rsid w:val="002C7256"/>
    <w:rsid w:val="002D5FEF"/>
    <w:rsid w:val="002E27EC"/>
    <w:rsid w:val="002E7390"/>
    <w:rsid w:val="002F0D39"/>
    <w:rsid w:val="002F248F"/>
    <w:rsid w:val="0030221B"/>
    <w:rsid w:val="00302BA2"/>
    <w:rsid w:val="0030382B"/>
    <w:rsid w:val="00305FA9"/>
    <w:rsid w:val="00305FD7"/>
    <w:rsid w:val="003130CD"/>
    <w:rsid w:val="003136F4"/>
    <w:rsid w:val="003139A9"/>
    <w:rsid w:val="00314AEC"/>
    <w:rsid w:val="00315813"/>
    <w:rsid w:val="00315A1E"/>
    <w:rsid w:val="00316FD3"/>
    <w:rsid w:val="00325C21"/>
    <w:rsid w:val="00326B18"/>
    <w:rsid w:val="00333714"/>
    <w:rsid w:val="00345AB0"/>
    <w:rsid w:val="00346662"/>
    <w:rsid w:val="00350E58"/>
    <w:rsid w:val="003602AB"/>
    <w:rsid w:val="00363EE9"/>
    <w:rsid w:val="003641C9"/>
    <w:rsid w:val="0036445A"/>
    <w:rsid w:val="00371044"/>
    <w:rsid w:val="003730BB"/>
    <w:rsid w:val="00381540"/>
    <w:rsid w:val="00385A2E"/>
    <w:rsid w:val="00391730"/>
    <w:rsid w:val="003A276E"/>
    <w:rsid w:val="003A39B3"/>
    <w:rsid w:val="003A4965"/>
    <w:rsid w:val="003A63BA"/>
    <w:rsid w:val="003B6859"/>
    <w:rsid w:val="003B743A"/>
    <w:rsid w:val="003C1205"/>
    <w:rsid w:val="003C1964"/>
    <w:rsid w:val="003C3CC6"/>
    <w:rsid w:val="003C4DC4"/>
    <w:rsid w:val="003C61D2"/>
    <w:rsid w:val="003C7F78"/>
    <w:rsid w:val="003D5A7E"/>
    <w:rsid w:val="003E0DA6"/>
    <w:rsid w:val="003E282D"/>
    <w:rsid w:val="003E295D"/>
    <w:rsid w:val="003E6664"/>
    <w:rsid w:val="003E7AAE"/>
    <w:rsid w:val="003F0746"/>
    <w:rsid w:val="003F0A9E"/>
    <w:rsid w:val="003F4060"/>
    <w:rsid w:val="003F4065"/>
    <w:rsid w:val="003F4BE2"/>
    <w:rsid w:val="003F6612"/>
    <w:rsid w:val="003F769E"/>
    <w:rsid w:val="003F7ABF"/>
    <w:rsid w:val="004042C3"/>
    <w:rsid w:val="00411507"/>
    <w:rsid w:val="00412608"/>
    <w:rsid w:val="004208BD"/>
    <w:rsid w:val="00421D36"/>
    <w:rsid w:val="00423D98"/>
    <w:rsid w:val="00424903"/>
    <w:rsid w:val="00426CF0"/>
    <w:rsid w:val="0043678F"/>
    <w:rsid w:val="00436CB2"/>
    <w:rsid w:val="00436E47"/>
    <w:rsid w:val="00441A22"/>
    <w:rsid w:val="00445C5A"/>
    <w:rsid w:val="00445F2D"/>
    <w:rsid w:val="00452B86"/>
    <w:rsid w:val="00452BC4"/>
    <w:rsid w:val="004568D0"/>
    <w:rsid w:val="00456F0E"/>
    <w:rsid w:val="004610F6"/>
    <w:rsid w:val="0047216F"/>
    <w:rsid w:val="00477188"/>
    <w:rsid w:val="00480CF2"/>
    <w:rsid w:val="004826DB"/>
    <w:rsid w:val="004835FC"/>
    <w:rsid w:val="00492273"/>
    <w:rsid w:val="00493228"/>
    <w:rsid w:val="00494E25"/>
    <w:rsid w:val="004A01F3"/>
    <w:rsid w:val="004A1A09"/>
    <w:rsid w:val="004A1AEA"/>
    <w:rsid w:val="004A5C17"/>
    <w:rsid w:val="004A6CDB"/>
    <w:rsid w:val="004B0588"/>
    <w:rsid w:val="004C1BC7"/>
    <w:rsid w:val="004D3EC7"/>
    <w:rsid w:val="004D4033"/>
    <w:rsid w:val="004D4225"/>
    <w:rsid w:val="004D52B3"/>
    <w:rsid w:val="004E094C"/>
    <w:rsid w:val="004E2240"/>
    <w:rsid w:val="004E43B8"/>
    <w:rsid w:val="004E776B"/>
    <w:rsid w:val="004F1120"/>
    <w:rsid w:val="004F498B"/>
    <w:rsid w:val="004F7F5C"/>
    <w:rsid w:val="00500906"/>
    <w:rsid w:val="00500D8D"/>
    <w:rsid w:val="0050129D"/>
    <w:rsid w:val="005017BC"/>
    <w:rsid w:val="00502085"/>
    <w:rsid w:val="00505FF5"/>
    <w:rsid w:val="005063B9"/>
    <w:rsid w:val="00507046"/>
    <w:rsid w:val="00512D70"/>
    <w:rsid w:val="0051333F"/>
    <w:rsid w:val="005175B1"/>
    <w:rsid w:val="005219E8"/>
    <w:rsid w:val="00521B1C"/>
    <w:rsid w:val="00525EED"/>
    <w:rsid w:val="00531596"/>
    <w:rsid w:val="00531A4F"/>
    <w:rsid w:val="00533DD8"/>
    <w:rsid w:val="005346F0"/>
    <w:rsid w:val="00544766"/>
    <w:rsid w:val="00544CAA"/>
    <w:rsid w:val="00554DD5"/>
    <w:rsid w:val="00555A08"/>
    <w:rsid w:val="00562562"/>
    <w:rsid w:val="00563775"/>
    <w:rsid w:val="00563DEE"/>
    <w:rsid w:val="00567D86"/>
    <w:rsid w:val="005710AE"/>
    <w:rsid w:val="00580E75"/>
    <w:rsid w:val="005A13D0"/>
    <w:rsid w:val="005A6155"/>
    <w:rsid w:val="005A6C17"/>
    <w:rsid w:val="005B0664"/>
    <w:rsid w:val="005B0900"/>
    <w:rsid w:val="005B20D2"/>
    <w:rsid w:val="005B48B2"/>
    <w:rsid w:val="005B77AE"/>
    <w:rsid w:val="005C0C2D"/>
    <w:rsid w:val="005C3068"/>
    <w:rsid w:val="005C7354"/>
    <w:rsid w:val="005D7631"/>
    <w:rsid w:val="005E1CE9"/>
    <w:rsid w:val="005E3274"/>
    <w:rsid w:val="005E664E"/>
    <w:rsid w:val="005E7A48"/>
    <w:rsid w:val="005F071B"/>
    <w:rsid w:val="005F5361"/>
    <w:rsid w:val="005F6C10"/>
    <w:rsid w:val="00604EE9"/>
    <w:rsid w:val="00606746"/>
    <w:rsid w:val="006113F0"/>
    <w:rsid w:val="00613A7D"/>
    <w:rsid w:val="00613B80"/>
    <w:rsid w:val="0061429D"/>
    <w:rsid w:val="00624F96"/>
    <w:rsid w:val="00625276"/>
    <w:rsid w:val="00627C8D"/>
    <w:rsid w:val="006369FA"/>
    <w:rsid w:val="00640014"/>
    <w:rsid w:val="006403DA"/>
    <w:rsid w:val="00647EFE"/>
    <w:rsid w:val="006518FC"/>
    <w:rsid w:val="00652391"/>
    <w:rsid w:val="006619AA"/>
    <w:rsid w:val="00661D0A"/>
    <w:rsid w:val="00662C7C"/>
    <w:rsid w:val="00666B23"/>
    <w:rsid w:val="006701A1"/>
    <w:rsid w:val="00670867"/>
    <w:rsid w:val="006742A7"/>
    <w:rsid w:val="0067650D"/>
    <w:rsid w:val="00676A9C"/>
    <w:rsid w:val="00680078"/>
    <w:rsid w:val="00682068"/>
    <w:rsid w:val="00685811"/>
    <w:rsid w:val="006861A9"/>
    <w:rsid w:val="00690CE3"/>
    <w:rsid w:val="00695F63"/>
    <w:rsid w:val="006A0C2D"/>
    <w:rsid w:val="006A1102"/>
    <w:rsid w:val="006A145C"/>
    <w:rsid w:val="006A398B"/>
    <w:rsid w:val="006B0ABB"/>
    <w:rsid w:val="006B0C59"/>
    <w:rsid w:val="006B288A"/>
    <w:rsid w:val="006B4F7C"/>
    <w:rsid w:val="006C0441"/>
    <w:rsid w:val="006C0B40"/>
    <w:rsid w:val="006C1B51"/>
    <w:rsid w:val="006C2C2C"/>
    <w:rsid w:val="006C7D2F"/>
    <w:rsid w:val="006D0FA4"/>
    <w:rsid w:val="006D1E2D"/>
    <w:rsid w:val="006D2A43"/>
    <w:rsid w:val="006E17F5"/>
    <w:rsid w:val="006E40E2"/>
    <w:rsid w:val="006F0C98"/>
    <w:rsid w:val="006F0CAC"/>
    <w:rsid w:val="006F2198"/>
    <w:rsid w:val="00707928"/>
    <w:rsid w:val="00711375"/>
    <w:rsid w:val="007128C7"/>
    <w:rsid w:val="007165E4"/>
    <w:rsid w:val="0072688E"/>
    <w:rsid w:val="0073486B"/>
    <w:rsid w:val="007353B4"/>
    <w:rsid w:val="00742976"/>
    <w:rsid w:val="007508C0"/>
    <w:rsid w:val="00750916"/>
    <w:rsid w:val="007579B6"/>
    <w:rsid w:val="0076082D"/>
    <w:rsid w:val="00761492"/>
    <w:rsid w:val="0076178D"/>
    <w:rsid w:val="00764534"/>
    <w:rsid w:val="00771DEF"/>
    <w:rsid w:val="00773C6A"/>
    <w:rsid w:val="007875E2"/>
    <w:rsid w:val="00797560"/>
    <w:rsid w:val="007A1194"/>
    <w:rsid w:val="007A2186"/>
    <w:rsid w:val="007A778D"/>
    <w:rsid w:val="007B3F17"/>
    <w:rsid w:val="007B48A7"/>
    <w:rsid w:val="007B7D7D"/>
    <w:rsid w:val="007C24BA"/>
    <w:rsid w:val="007D0018"/>
    <w:rsid w:val="007D1C02"/>
    <w:rsid w:val="007D234B"/>
    <w:rsid w:val="007E6ADE"/>
    <w:rsid w:val="007E7928"/>
    <w:rsid w:val="007F2BE9"/>
    <w:rsid w:val="007F73BB"/>
    <w:rsid w:val="008003D1"/>
    <w:rsid w:val="008015B4"/>
    <w:rsid w:val="0080291B"/>
    <w:rsid w:val="00803F94"/>
    <w:rsid w:val="0080556A"/>
    <w:rsid w:val="0080760F"/>
    <w:rsid w:val="00810297"/>
    <w:rsid w:val="00812BF0"/>
    <w:rsid w:val="00815587"/>
    <w:rsid w:val="00815F06"/>
    <w:rsid w:val="0081710D"/>
    <w:rsid w:val="0082720C"/>
    <w:rsid w:val="008321C9"/>
    <w:rsid w:val="00832533"/>
    <w:rsid w:val="00835988"/>
    <w:rsid w:val="008400C0"/>
    <w:rsid w:val="00842CFD"/>
    <w:rsid w:val="00842ED0"/>
    <w:rsid w:val="00845323"/>
    <w:rsid w:val="008477D8"/>
    <w:rsid w:val="00850EAE"/>
    <w:rsid w:val="00855A7F"/>
    <w:rsid w:val="00865218"/>
    <w:rsid w:val="008701E5"/>
    <w:rsid w:val="00870C1B"/>
    <w:rsid w:val="00872C30"/>
    <w:rsid w:val="00873601"/>
    <w:rsid w:val="00875446"/>
    <w:rsid w:val="00876BBB"/>
    <w:rsid w:val="008826E9"/>
    <w:rsid w:val="00883023"/>
    <w:rsid w:val="00884B6D"/>
    <w:rsid w:val="008852E3"/>
    <w:rsid w:val="008864C0"/>
    <w:rsid w:val="00886AB2"/>
    <w:rsid w:val="00886BD1"/>
    <w:rsid w:val="00886E9E"/>
    <w:rsid w:val="0089107A"/>
    <w:rsid w:val="00891099"/>
    <w:rsid w:val="0089116E"/>
    <w:rsid w:val="00892ED6"/>
    <w:rsid w:val="00897AAD"/>
    <w:rsid w:val="008A2E23"/>
    <w:rsid w:val="008A35C8"/>
    <w:rsid w:val="008C05CE"/>
    <w:rsid w:val="008C6824"/>
    <w:rsid w:val="008D505F"/>
    <w:rsid w:val="008D618D"/>
    <w:rsid w:val="008E13A7"/>
    <w:rsid w:val="008E5B09"/>
    <w:rsid w:val="008F0487"/>
    <w:rsid w:val="008F2292"/>
    <w:rsid w:val="008F7043"/>
    <w:rsid w:val="008F75E7"/>
    <w:rsid w:val="008F75ED"/>
    <w:rsid w:val="008F7A13"/>
    <w:rsid w:val="00905B2B"/>
    <w:rsid w:val="0091265E"/>
    <w:rsid w:val="009201CE"/>
    <w:rsid w:val="009232B6"/>
    <w:rsid w:val="00927AD9"/>
    <w:rsid w:val="009360F2"/>
    <w:rsid w:val="00942326"/>
    <w:rsid w:val="00944B3B"/>
    <w:rsid w:val="00944EA1"/>
    <w:rsid w:val="0094654B"/>
    <w:rsid w:val="00950207"/>
    <w:rsid w:val="009509E9"/>
    <w:rsid w:val="00953D8E"/>
    <w:rsid w:val="00954B55"/>
    <w:rsid w:val="00956C05"/>
    <w:rsid w:val="00956C3C"/>
    <w:rsid w:val="009637B4"/>
    <w:rsid w:val="00964C0F"/>
    <w:rsid w:val="0097083C"/>
    <w:rsid w:val="00972090"/>
    <w:rsid w:val="00973443"/>
    <w:rsid w:val="00973BD2"/>
    <w:rsid w:val="009848C1"/>
    <w:rsid w:val="0099412C"/>
    <w:rsid w:val="009A20C5"/>
    <w:rsid w:val="009A23A8"/>
    <w:rsid w:val="009A2AE7"/>
    <w:rsid w:val="009B3FA2"/>
    <w:rsid w:val="009B4237"/>
    <w:rsid w:val="009B56DF"/>
    <w:rsid w:val="009D517D"/>
    <w:rsid w:val="009D52E2"/>
    <w:rsid w:val="009F47B6"/>
    <w:rsid w:val="009F6049"/>
    <w:rsid w:val="00A03D4D"/>
    <w:rsid w:val="00A05F20"/>
    <w:rsid w:val="00A07738"/>
    <w:rsid w:val="00A16523"/>
    <w:rsid w:val="00A16C6C"/>
    <w:rsid w:val="00A174E9"/>
    <w:rsid w:val="00A17C06"/>
    <w:rsid w:val="00A2425E"/>
    <w:rsid w:val="00A264EC"/>
    <w:rsid w:val="00A33BBC"/>
    <w:rsid w:val="00A43A1F"/>
    <w:rsid w:val="00A44123"/>
    <w:rsid w:val="00A44639"/>
    <w:rsid w:val="00A45CAC"/>
    <w:rsid w:val="00A46066"/>
    <w:rsid w:val="00A579F0"/>
    <w:rsid w:val="00A60D02"/>
    <w:rsid w:val="00A6248F"/>
    <w:rsid w:val="00A776A1"/>
    <w:rsid w:val="00A82385"/>
    <w:rsid w:val="00AA1F7F"/>
    <w:rsid w:val="00AB4403"/>
    <w:rsid w:val="00AC00A4"/>
    <w:rsid w:val="00AC0F43"/>
    <w:rsid w:val="00AC6408"/>
    <w:rsid w:val="00AD19CB"/>
    <w:rsid w:val="00AD29E3"/>
    <w:rsid w:val="00AD44C8"/>
    <w:rsid w:val="00AD4EAC"/>
    <w:rsid w:val="00AD5A65"/>
    <w:rsid w:val="00AD62DF"/>
    <w:rsid w:val="00AE6089"/>
    <w:rsid w:val="00AE62A1"/>
    <w:rsid w:val="00B04C32"/>
    <w:rsid w:val="00B04F3A"/>
    <w:rsid w:val="00B062FB"/>
    <w:rsid w:val="00B207FA"/>
    <w:rsid w:val="00B22A47"/>
    <w:rsid w:val="00B22C04"/>
    <w:rsid w:val="00B27946"/>
    <w:rsid w:val="00B33EB1"/>
    <w:rsid w:val="00B34254"/>
    <w:rsid w:val="00B34606"/>
    <w:rsid w:val="00B36402"/>
    <w:rsid w:val="00B47BD3"/>
    <w:rsid w:val="00B5236E"/>
    <w:rsid w:val="00B5272F"/>
    <w:rsid w:val="00B551A2"/>
    <w:rsid w:val="00B6618E"/>
    <w:rsid w:val="00B67C30"/>
    <w:rsid w:val="00B7105C"/>
    <w:rsid w:val="00B71359"/>
    <w:rsid w:val="00B84819"/>
    <w:rsid w:val="00B90138"/>
    <w:rsid w:val="00B948CA"/>
    <w:rsid w:val="00B95723"/>
    <w:rsid w:val="00BA2C60"/>
    <w:rsid w:val="00BB16BF"/>
    <w:rsid w:val="00BC0D86"/>
    <w:rsid w:val="00BC21B8"/>
    <w:rsid w:val="00BC225E"/>
    <w:rsid w:val="00BC4E5E"/>
    <w:rsid w:val="00BD1119"/>
    <w:rsid w:val="00BD699D"/>
    <w:rsid w:val="00BE037F"/>
    <w:rsid w:val="00BE07B3"/>
    <w:rsid w:val="00BE43FF"/>
    <w:rsid w:val="00BE6793"/>
    <w:rsid w:val="00BF1F16"/>
    <w:rsid w:val="00BF3901"/>
    <w:rsid w:val="00BF47C8"/>
    <w:rsid w:val="00C04E02"/>
    <w:rsid w:val="00C160B6"/>
    <w:rsid w:val="00C20404"/>
    <w:rsid w:val="00C20E57"/>
    <w:rsid w:val="00C2128D"/>
    <w:rsid w:val="00C262F6"/>
    <w:rsid w:val="00C273A2"/>
    <w:rsid w:val="00C279AE"/>
    <w:rsid w:val="00C347F8"/>
    <w:rsid w:val="00C35582"/>
    <w:rsid w:val="00C40791"/>
    <w:rsid w:val="00C41C3C"/>
    <w:rsid w:val="00C43BF0"/>
    <w:rsid w:val="00C45660"/>
    <w:rsid w:val="00C46EBA"/>
    <w:rsid w:val="00C548EC"/>
    <w:rsid w:val="00C5653B"/>
    <w:rsid w:val="00C66ACE"/>
    <w:rsid w:val="00C67296"/>
    <w:rsid w:val="00C729AB"/>
    <w:rsid w:val="00C800E0"/>
    <w:rsid w:val="00C84887"/>
    <w:rsid w:val="00C90B97"/>
    <w:rsid w:val="00C916BC"/>
    <w:rsid w:val="00C91B3E"/>
    <w:rsid w:val="00C924E3"/>
    <w:rsid w:val="00C936D7"/>
    <w:rsid w:val="00C94A8F"/>
    <w:rsid w:val="00C97482"/>
    <w:rsid w:val="00CA00A3"/>
    <w:rsid w:val="00CB0729"/>
    <w:rsid w:val="00CB64E9"/>
    <w:rsid w:val="00CC4074"/>
    <w:rsid w:val="00CD06C0"/>
    <w:rsid w:val="00CD0FFE"/>
    <w:rsid w:val="00CE020D"/>
    <w:rsid w:val="00CE29B3"/>
    <w:rsid w:val="00CF0B49"/>
    <w:rsid w:val="00CF1666"/>
    <w:rsid w:val="00CF6235"/>
    <w:rsid w:val="00CF626F"/>
    <w:rsid w:val="00D02515"/>
    <w:rsid w:val="00D02FBB"/>
    <w:rsid w:val="00D049D1"/>
    <w:rsid w:val="00D078B9"/>
    <w:rsid w:val="00D14D3B"/>
    <w:rsid w:val="00D2293E"/>
    <w:rsid w:val="00D22BD3"/>
    <w:rsid w:val="00D230FF"/>
    <w:rsid w:val="00D24DFA"/>
    <w:rsid w:val="00D25779"/>
    <w:rsid w:val="00D30E6C"/>
    <w:rsid w:val="00D41207"/>
    <w:rsid w:val="00D44D95"/>
    <w:rsid w:val="00D546A8"/>
    <w:rsid w:val="00D5641A"/>
    <w:rsid w:val="00D57169"/>
    <w:rsid w:val="00D7121B"/>
    <w:rsid w:val="00D730B2"/>
    <w:rsid w:val="00D765E2"/>
    <w:rsid w:val="00D84832"/>
    <w:rsid w:val="00D85E8D"/>
    <w:rsid w:val="00D871B4"/>
    <w:rsid w:val="00D90322"/>
    <w:rsid w:val="00D923C5"/>
    <w:rsid w:val="00D96B74"/>
    <w:rsid w:val="00DA0960"/>
    <w:rsid w:val="00DA6175"/>
    <w:rsid w:val="00DB0D0C"/>
    <w:rsid w:val="00DB61DD"/>
    <w:rsid w:val="00DB6EA0"/>
    <w:rsid w:val="00DC04AE"/>
    <w:rsid w:val="00DC2453"/>
    <w:rsid w:val="00DC77B5"/>
    <w:rsid w:val="00DC7B23"/>
    <w:rsid w:val="00DD1EF1"/>
    <w:rsid w:val="00DD2CF6"/>
    <w:rsid w:val="00DD3BFB"/>
    <w:rsid w:val="00DD4348"/>
    <w:rsid w:val="00DD4410"/>
    <w:rsid w:val="00DD5222"/>
    <w:rsid w:val="00DD58F7"/>
    <w:rsid w:val="00DE162B"/>
    <w:rsid w:val="00DE2528"/>
    <w:rsid w:val="00DE7E29"/>
    <w:rsid w:val="00DF674D"/>
    <w:rsid w:val="00DF74EA"/>
    <w:rsid w:val="00E06A67"/>
    <w:rsid w:val="00E071E4"/>
    <w:rsid w:val="00E10680"/>
    <w:rsid w:val="00E12653"/>
    <w:rsid w:val="00E14242"/>
    <w:rsid w:val="00E15274"/>
    <w:rsid w:val="00E152FA"/>
    <w:rsid w:val="00E156D4"/>
    <w:rsid w:val="00E23C6C"/>
    <w:rsid w:val="00E324CC"/>
    <w:rsid w:val="00E329B4"/>
    <w:rsid w:val="00E32C1D"/>
    <w:rsid w:val="00E355C6"/>
    <w:rsid w:val="00E4047D"/>
    <w:rsid w:val="00E40633"/>
    <w:rsid w:val="00E4427B"/>
    <w:rsid w:val="00E51BE4"/>
    <w:rsid w:val="00E52E4D"/>
    <w:rsid w:val="00E6297D"/>
    <w:rsid w:val="00E62F0A"/>
    <w:rsid w:val="00E713BE"/>
    <w:rsid w:val="00E741C7"/>
    <w:rsid w:val="00E77289"/>
    <w:rsid w:val="00E77502"/>
    <w:rsid w:val="00E804C5"/>
    <w:rsid w:val="00E8280B"/>
    <w:rsid w:val="00E82FD4"/>
    <w:rsid w:val="00E8700E"/>
    <w:rsid w:val="00E912DC"/>
    <w:rsid w:val="00E925C2"/>
    <w:rsid w:val="00E9305E"/>
    <w:rsid w:val="00E9375F"/>
    <w:rsid w:val="00E94CE3"/>
    <w:rsid w:val="00E96F4A"/>
    <w:rsid w:val="00EA0B01"/>
    <w:rsid w:val="00EA19C0"/>
    <w:rsid w:val="00EA56A4"/>
    <w:rsid w:val="00EB6AA9"/>
    <w:rsid w:val="00EB7B5F"/>
    <w:rsid w:val="00EC061A"/>
    <w:rsid w:val="00EC1840"/>
    <w:rsid w:val="00EC4AB2"/>
    <w:rsid w:val="00ED28D2"/>
    <w:rsid w:val="00ED4DA1"/>
    <w:rsid w:val="00EE2C6A"/>
    <w:rsid w:val="00EE413D"/>
    <w:rsid w:val="00EF155F"/>
    <w:rsid w:val="00EF4870"/>
    <w:rsid w:val="00EF4BF3"/>
    <w:rsid w:val="00EF6B3A"/>
    <w:rsid w:val="00EF72FA"/>
    <w:rsid w:val="00EF7EE4"/>
    <w:rsid w:val="00F043D2"/>
    <w:rsid w:val="00F17002"/>
    <w:rsid w:val="00F21731"/>
    <w:rsid w:val="00F24E4F"/>
    <w:rsid w:val="00F30A7D"/>
    <w:rsid w:val="00F3126B"/>
    <w:rsid w:val="00F31D76"/>
    <w:rsid w:val="00F32F71"/>
    <w:rsid w:val="00F356D6"/>
    <w:rsid w:val="00F51943"/>
    <w:rsid w:val="00F520A8"/>
    <w:rsid w:val="00F52DD7"/>
    <w:rsid w:val="00F52F44"/>
    <w:rsid w:val="00F53527"/>
    <w:rsid w:val="00F62FFF"/>
    <w:rsid w:val="00F63DBC"/>
    <w:rsid w:val="00F651E5"/>
    <w:rsid w:val="00F6618C"/>
    <w:rsid w:val="00F70FCD"/>
    <w:rsid w:val="00F714A6"/>
    <w:rsid w:val="00F77940"/>
    <w:rsid w:val="00F82171"/>
    <w:rsid w:val="00F8301A"/>
    <w:rsid w:val="00F9112B"/>
    <w:rsid w:val="00F91BC9"/>
    <w:rsid w:val="00F92137"/>
    <w:rsid w:val="00F9352F"/>
    <w:rsid w:val="00F93572"/>
    <w:rsid w:val="00F96040"/>
    <w:rsid w:val="00F96AFC"/>
    <w:rsid w:val="00F9792F"/>
    <w:rsid w:val="00FA0A9E"/>
    <w:rsid w:val="00FA40E1"/>
    <w:rsid w:val="00FA5161"/>
    <w:rsid w:val="00FA5580"/>
    <w:rsid w:val="00FA6AA0"/>
    <w:rsid w:val="00FA71ED"/>
    <w:rsid w:val="00FB77D9"/>
    <w:rsid w:val="00FC0B2D"/>
    <w:rsid w:val="00FC3FC8"/>
    <w:rsid w:val="00FC4C67"/>
    <w:rsid w:val="00FD1765"/>
    <w:rsid w:val="00FD7313"/>
    <w:rsid w:val="00FE03D8"/>
    <w:rsid w:val="00FE28B3"/>
    <w:rsid w:val="00FE38B5"/>
    <w:rsid w:val="00FE6775"/>
    <w:rsid w:val="00FE75E4"/>
    <w:rsid w:val="00FF6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C5922"/>
  <w15:docId w15:val="{4181900C-3648-424F-8014-A6125061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E6664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3E6664"/>
    <w:rPr>
      <w:rFonts w:ascii="Arial" w:eastAsia="Times New Roman" w:hAnsi="Arial" w:cs="Times New Roman"/>
      <w:b/>
      <w:kern w:val="28"/>
      <w:sz w:val="32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711375"/>
    <w:pPr>
      <w:spacing w:line="360" w:lineRule="auto"/>
      <w:jc w:val="both"/>
    </w:pPr>
    <w:rPr>
      <w:rFonts w:ascii="Tahoma" w:hAnsi="Tahoma" w:cs="Tahoma"/>
      <w:sz w:val="26"/>
    </w:rPr>
  </w:style>
  <w:style w:type="character" w:customStyle="1" w:styleId="Textoindependiente2Car">
    <w:name w:val="Texto independiente 2 Car"/>
    <w:basedOn w:val="Fuentedeprrafopredeter"/>
    <w:link w:val="Textoindependiente2"/>
    <w:rsid w:val="00711375"/>
    <w:rPr>
      <w:rFonts w:ascii="Tahoma" w:eastAsia="Times New Roman" w:hAnsi="Tahoma" w:cs="Tahoma"/>
      <w:sz w:val="26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7113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7113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04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04AE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st1">
    <w:name w:val="st1"/>
    <w:basedOn w:val="Fuentedeprrafopredeter"/>
    <w:rsid w:val="00026781"/>
  </w:style>
  <w:style w:type="paragraph" w:styleId="Encabezado">
    <w:name w:val="header"/>
    <w:basedOn w:val="Normal"/>
    <w:link w:val="EncabezadoCar"/>
    <w:uiPriority w:val="99"/>
    <w:unhideWhenUsed/>
    <w:rsid w:val="008015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15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015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15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8015B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26E9"/>
    <w:pPr>
      <w:ind w:left="708"/>
    </w:pPr>
  </w:style>
  <w:style w:type="paragraph" w:customStyle="1" w:styleId="Style1">
    <w:name w:val="Style1"/>
    <w:basedOn w:val="Normal"/>
    <w:uiPriority w:val="99"/>
    <w:rsid w:val="003A276E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eastAsiaTheme="minorEastAsia" w:hAnsi="Tahoma" w:cs="Tahoma"/>
      <w:lang w:val="es-CO" w:eastAsia="es-CO"/>
    </w:rPr>
  </w:style>
  <w:style w:type="character" w:customStyle="1" w:styleId="FontStyle14">
    <w:name w:val="Font Style14"/>
    <w:basedOn w:val="Fuentedeprrafopredeter"/>
    <w:uiPriority w:val="99"/>
    <w:rsid w:val="003A276E"/>
    <w:rPr>
      <w:rFonts w:ascii="Candara" w:hAnsi="Candara" w:cs="Candara"/>
      <w:spacing w:val="-10"/>
      <w:sz w:val="28"/>
      <w:szCs w:val="28"/>
    </w:rPr>
  </w:style>
  <w:style w:type="character" w:customStyle="1" w:styleId="FontStyle20">
    <w:name w:val="Font Style20"/>
    <w:basedOn w:val="Fuentedeprrafopredeter"/>
    <w:uiPriority w:val="99"/>
    <w:rsid w:val="003A276E"/>
    <w:rPr>
      <w:rFonts w:ascii="Tahoma" w:hAnsi="Tahoma" w:cs="Tahoma"/>
      <w:b/>
      <w:bCs/>
      <w:sz w:val="22"/>
      <w:szCs w:val="22"/>
    </w:rPr>
  </w:style>
  <w:style w:type="character" w:customStyle="1" w:styleId="FontStyle21">
    <w:name w:val="Font Style21"/>
    <w:basedOn w:val="Fuentedeprrafopredeter"/>
    <w:uiPriority w:val="99"/>
    <w:rsid w:val="003A276E"/>
    <w:rPr>
      <w:rFonts w:ascii="Tahoma" w:hAnsi="Tahoma" w:cs="Tahoma"/>
      <w:sz w:val="22"/>
      <w:szCs w:val="22"/>
    </w:rPr>
  </w:style>
  <w:style w:type="paragraph" w:customStyle="1" w:styleId="Style3">
    <w:name w:val="Style3"/>
    <w:basedOn w:val="Normal"/>
    <w:uiPriority w:val="99"/>
    <w:rsid w:val="0041260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val="es-CO" w:eastAsia="es-CO"/>
    </w:rPr>
  </w:style>
  <w:style w:type="paragraph" w:customStyle="1" w:styleId="Style4">
    <w:name w:val="Style4"/>
    <w:basedOn w:val="Normal"/>
    <w:uiPriority w:val="99"/>
    <w:rsid w:val="0041260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val="es-CO" w:eastAsia="es-CO"/>
    </w:rPr>
  </w:style>
  <w:style w:type="paragraph" w:customStyle="1" w:styleId="Style6">
    <w:name w:val="Style6"/>
    <w:basedOn w:val="Normal"/>
    <w:uiPriority w:val="99"/>
    <w:rsid w:val="0041260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val="es-CO" w:eastAsia="es-CO"/>
    </w:rPr>
  </w:style>
  <w:style w:type="paragraph" w:customStyle="1" w:styleId="Style8">
    <w:name w:val="Style8"/>
    <w:basedOn w:val="Normal"/>
    <w:uiPriority w:val="99"/>
    <w:rsid w:val="0041260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val="es-CO" w:eastAsia="es-CO"/>
    </w:rPr>
  </w:style>
  <w:style w:type="character" w:customStyle="1" w:styleId="FontStyle12">
    <w:name w:val="Font Style12"/>
    <w:basedOn w:val="Fuentedeprrafopredeter"/>
    <w:uiPriority w:val="99"/>
    <w:rsid w:val="00412608"/>
    <w:rPr>
      <w:rFonts w:ascii="Georgia" w:hAnsi="Georgia" w:cs="Georgia"/>
      <w:b/>
      <w:bCs/>
      <w:i/>
      <w:iCs/>
      <w:sz w:val="24"/>
      <w:szCs w:val="24"/>
    </w:rPr>
  </w:style>
  <w:style w:type="character" w:customStyle="1" w:styleId="FontStyle13">
    <w:name w:val="Font Style13"/>
    <w:basedOn w:val="Fuentedeprrafopredeter"/>
    <w:uiPriority w:val="99"/>
    <w:rsid w:val="00412608"/>
    <w:rPr>
      <w:rFonts w:ascii="MS Gothic" w:eastAsia="MS Gothic" w:cs="MS Gothic"/>
      <w:sz w:val="26"/>
      <w:szCs w:val="26"/>
    </w:rPr>
  </w:style>
  <w:style w:type="character" w:customStyle="1" w:styleId="FontStyle16">
    <w:name w:val="Font Style16"/>
    <w:basedOn w:val="Fuentedeprrafopredeter"/>
    <w:uiPriority w:val="99"/>
    <w:rsid w:val="00412608"/>
    <w:rPr>
      <w:rFonts w:ascii="Tahoma" w:hAnsi="Tahoma" w:cs="Tahoma"/>
      <w:b/>
      <w:bCs/>
      <w:sz w:val="22"/>
      <w:szCs w:val="22"/>
    </w:rPr>
  </w:style>
  <w:style w:type="character" w:customStyle="1" w:styleId="FontStyle18">
    <w:name w:val="Font Style18"/>
    <w:basedOn w:val="Fuentedeprrafopredeter"/>
    <w:uiPriority w:val="99"/>
    <w:rsid w:val="00412608"/>
    <w:rPr>
      <w:rFonts w:ascii="Tahoma" w:hAnsi="Tahoma" w:cs="Tahoma"/>
      <w:b/>
      <w:bCs/>
      <w:sz w:val="14"/>
      <w:szCs w:val="14"/>
    </w:rPr>
  </w:style>
  <w:style w:type="paragraph" w:customStyle="1" w:styleId="Style9">
    <w:name w:val="Style9"/>
    <w:basedOn w:val="Normal"/>
    <w:uiPriority w:val="99"/>
    <w:rsid w:val="005B0900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ourier New" w:eastAsiaTheme="minorEastAsia" w:hAnsi="Courier New" w:cs="Courier New"/>
      <w:lang w:val="es-CO" w:eastAsia="es-CO"/>
    </w:rPr>
  </w:style>
  <w:style w:type="character" w:customStyle="1" w:styleId="FontStyle11">
    <w:name w:val="Font Style11"/>
    <w:basedOn w:val="Fuentedeprrafopredeter"/>
    <w:uiPriority w:val="99"/>
    <w:rsid w:val="005B0900"/>
    <w:rPr>
      <w:rFonts w:ascii="Courier New" w:hAnsi="Courier New" w:cs="Courier New"/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29B4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E06A67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05FD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05FD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305FD7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3E0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7631">
          <w:marLeft w:val="0"/>
          <w:marRight w:val="0"/>
          <w:marTop w:val="3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  <w:divsChild>
                <w:div w:id="5484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64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91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13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09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62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illabona.abogado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tificacionesjudiciales@ccb.org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966ED-43E7-48DE-8689-518FF9E8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CONSEJO SUPERIOR DE LA JUDICATURA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Hector Fabio Benitez Orozco</dc:creator>
  <cp:lastModifiedBy>Diego Fernando Amariles Diaz</cp:lastModifiedBy>
  <cp:revision>5</cp:revision>
  <cp:lastPrinted>2023-06-07T19:47:00Z</cp:lastPrinted>
  <dcterms:created xsi:type="dcterms:W3CDTF">2024-04-22T21:29:00Z</dcterms:created>
  <dcterms:modified xsi:type="dcterms:W3CDTF">2024-04-23T14:14:00Z</dcterms:modified>
</cp:coreProperties>
</file>