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12AC5" w14:textId="1798D3BA" w:rsidR="00082B42" w:rsidRPr="003F6766" w:rsidRDefault="00347CE6" w:rsidP="003F6766">
      <w:pPr>
        <w:spacing w:after="0" w:line="360" w:lineRule="auto"/>
        <w:jc w:val="right"/>
        <w:rPr>
          <w:rFonts w:ascii="Arial" w:eastAsia="Calibri" w:hAnsi="Arial" w:cs="Arial"/>
          <w:color w:val="000000" w:themeColor="text1"/>
          <w:lang w:val="es-ES"/>
        </w:rPr>
      </w:pPr>
      <w:r w:rsidRPr="003F6766">
        <w:rPr>
          <w:rFonts w:ascii="Arial" w:eastAsia="Calibri" w:hAnsi="Arial" w:cs="Arial"/>
          <w:color w:val="000000" w:themeColor="text1"/>
          <w:lang w:val="es-ES"/>
        </w:rPr>
        <w:t xml:space="preserve">Bogotá D.C., </w:t>
      </w:r>
      <w:r w:rsidR="007D4D49" w:rsidRPr="003F6766">
        <w:rPr>
          <w:rFonts w:ascii="Arial" w:eastAsia="Calibri" w:hAnsi="Arial" w:cs="Arial"/>
          <w:color w:val="000000" w:themeColor="text1"/>
          <w:lang w:val="es-ES"/>
        </w:rPr>
        <w:t>1</w:t>
      </w:r>
      <w:r w:rsidR="00711FE4">
        <w:rPr>
          <w:rFonts w:ascii="Arial" w:eastAsia="Calibri" w:hAnsi="Arial" w:cs="Arial"/>
          <w:color w:val="000000" w:themeColor="text1"/>
          <w:lang w:val="es-ES"/>
        </w:rPr>
        <w:t>7</w:t>
      </w:r>
      <w:r w:rsidR="00082B42" w:rsidRPr="003F6766">
        <w:rPr>
          <w:rFonts w:ascii="Arial" w:eastAsia="Calibri" w:hAnsi="Arial" w:cs="Arial"/>
          <w:color w:val="000000" w:themeColor="text1"/>
          <w:lang w:val="es-ES"/>
        </w:rPr>
        <w:t xml:space="preserve"> de </w:t>
      </w:r>
      <w:r w:rsidR="00F8201A" w:rsidRPr="003F6766">
        <w:rPr>
          <w:rFonts w:ascii="Arial" w:eastAsia="Calibri" w:hAnsi="Arial" w:cs="Arial"/>
          <w:color w:val="000000" w:themeColor="text1"/>
          <w:lang w:val="es-ES"/>
        </w:rPr>
        <w:t xml:space="preserve">noviembre </w:t>
      </w:r>
      <w:r w:rsidR="00082B42" w:rsidRPr="003F6766">
        <w:rPr>
          <w:rFonts w:ascii="Arial" w:eastAsia="Calibri" w:hAnsi="Arial" w:cs="Arial"/>
          <w:color w:val="000000" w:themeColor="text1"/>
          <w:lang w:val="es-ES"/>
        </w:rPr>
        <w:t>de 2023.</w:t>
      </w:r>
    </w:p>
    <w:p w14:paraId="7442A90C" w14:textId="77777777" w:rsidR="00082B42" w:rsidRPr="003F6766" w:rsidRDefault="00082B42" w:rsidP="003F6766">
      <w:pPr>
        <w:spacing w:after="0" w:line="360" w:lineRule="auto"/>
        <w:jc w:val="both"/>
        <w:rPr>
          <w:rFonts w:ascii="Arial" w:eastAsia="Calibri" w:hAnsi="Arial" w:cs="Arial"/>
          <w:b/>
          <w:color w:val="000000" w:themeColor="text1"/>
          <w:lang w:val="es-ES"/>
        </w:rPr>
      </w:pPr>
    </w:p>
    <w:p w14:paraId="4732C834" w14:textId="77777777" w:rsidR="00CF37CF" w:rsidRPr="003F6766" w:rsidRDefault="00CF37CF" w:rsidP="003F6766">
      <w:pPr>
        <w:spacing w:after="0" w:line="360" w:lineRule="auto"/>
        <w:jc w:val="both"/>
        <w:rPr>
          <w:rFonts w:ascii="Arial" w:eastAsia="Calibri" w:hAnsi="Arial" w:cs="Arial"/>
          <w:b/>
          <w:color w:val="000000" w:themeColor="text1"/>
          <w:lang w:val="es-ES"/>
        </w:rPr>
      </w:pPr>
    </w:p>
    <w:p w14:paraId="3C5C1743" w14:textId="77777777" w:rsidR="00082B42" w:rsidRPr="003F6766" w:rsidRDefault="00082B42" w:rsidP="003F6766">
      <w:pPr>
        <w:spacing w:after="0" w:line="360" w:lineRule="auto"/>
        <w:jc w:val="both"/>
        <w:rPr>
          <w:rFonts w:ascii="Arial" w:eastAsia="Calibri" w:hAnsi="Arial" w:cs="Arial"/>
          <w:color w:val="000000" w:themeColor="text1"/>
          <w:lang w:val="es-ES"/>
        </w:rPr>
      </w:pPr>
      <w:r w:rsidRPr="003F6766">
        <w:rPr>
          <w:rFonts w:ascii="Arial" w:eastAsia="Calibri" w:hAnsi="Arial" w:cs="Arial"/>
          <w:color w:val="000000" w:themeColor="text1"/>
          <w:lang w:val="es-ES"/>
        </w:rPr>
        <w:t>Señores.</w:t>
      </w:r>
    </w:p>
    <w:p w14:paraId="33F54061" w14:textId="77777777" w:rsidR="00082B42" w:rsidRPr="003F6766" w:rsidRDefault="00082B42" w:rsidP="003F6766">
      <w:pPr>
        <w:spacing w:after="0" w:line="360" w:lineRule="auto"/>
        <w:jc w:val="both"/>
        <w:rPr>
          <w:rFonts w:ascii="Arial" w:eastAsia="Calibri" w:hAnsi="Arial" w:cs="Arial"/>
          <w:b/>
          <w:color w:val="000000" w:themeColor="text1"/>
          <w:lang w:val="es-ES"/>
        </w:rPr>
      </w:pPr>
      <w:r w:rsidRPr="003F6766">
        <w:rPr>
          <w:rFonts w:ascii="Arial" w:eastAsia="Calibri" w:hAnsi="Arial" w:cs="Arial"/>
          <w:b/>
          <w:color w:val="000000" w:themeColor="text1"/>
          <w:lang w:val="es-ES"/>
        </w:rPr>
        <w:t>ASEGURADORA SOLIDARIA DE COLOMBIA ENTIDAD COOPERATIVA</w:t>
      </w:r>
    </w:p>
    <w:p w14:paraId="7E5271AC" w14:textId="74F911DE" w:rsidR="00AD1C6E" w:rsidRPr="003F6766" w:rsidRDefault="00230C48" w:rsidP="003F6766">
      <w:pPr>
        <w:spacing w:after="0" w:line="360" w:lineRule="auto"/>
        <w:jc w:val="both"/>
        <w:rPr>
          <w:rFonts w:ascii="Arial" w:eastAsia="Calibri" w:hAnsi="Arial" w:cs="Arial"/>
          <w:color w:val="000000" w:themeColor="text1"/>
          <w:lang w:val="es-ES"/>
        </w:rPr>
      </w:pPr>
      <w:r w:rsidRPr="003F6766">
        <w:rPr>
          <w:rFonts w:ascii="Arial" w:eastAsia="Calibri" w:hAnsi="Arial" w:cs="Arial"/>
          <w:color w:val="000000" w:themeColor="text1"/>
          <w:lang w:val="es-ES"/>
        </w:rPr>
        <w:t>Atn. Doctor Germán Londoño Giraldo</w:t>
      </w:r>
      <w:r w:rsidR="006B4FFE" w:rsidRPr="003F6766">
        <w:rPr>
          <w:rFonts w:ascii="Arial" w:eastAsia="Calibri" w:hAnsi="Arial" w:cs="Arial"/>
          <w:color w:val="000000" w:themeColor="text1"/>
          <w:lang w:val="es-ES"/>
        </w:rPr>
        <w:t xml:space="preserve"> </w:t>
      </w:r>
    </w:p>
    <w:p w14:paraId="1EC0BC3E" w14:textId="77777777" w:rsidR="00082B42" w:rsidRPr="003F6766" w:rsidRDefault="00082B42" w:rsidP="003F6766">
      <w:pPr>
        <w:spacing w:after="0" w:line="360" w:lineRule="auto"/>
        <w:jc w:val="both"/>
        <w:rPr>
          <w:rFonts w:ascii="Arial" w:eastAsia="Calibri" w:hAnsi="Arial" w:cs="Arial"/>
          <w:color w:val="000000" w:themeColor="text1"/>
          <w:lang w:val="es-ES"/>
        </w:rPr>
      </w:pPr>
      <w:r w:rsidRPr="003F6766">
        <w:rPr>
          <w:rFonts w:ascii="Arial" w:eastAsia="Calibri" w:hAnsi="Arial" w:cs="Arial"/>
          <w:color w:val="000000" w:themeColor="text1"/>
          <w:lang w:val="es-ES"/>
        </w:rPr>
        <w:t>Gerencia Indemnizaciones de Seguros Patrimoniales</w:t>
      </w:r>
      <w:bookmarkStart w:id="0" w:name="_GoBack"/>
      <w:bookmarkEnd w:id="0"/>
    </w:p>
    <w:p w14:paraId="15541324" w14:textId="2FEEA69A" w:rsidR="00544698" w:rsidRPr="003F6766" w:rsidRDefault="00544698" w:rsidP="003F6766">
      <w:pPr>
        <w:spacing w:after="0" w:line="360" w:lineRule="auto"/>
        <w:jc w:val="both"/>
        <w:rPr>
          <w:rFonts w:ascii="Arial" w:eastAsia="Calibri" w:hAnsi="Arial" w:cs="Arial"/>
          <w:color w:val="000000" w:themeColor="text1"/>
          <w:lang w:val="es-ES"/>
        </w:rPr>
      </w:pPr>
      <w:r w:rsidRPr="003F6766">
        <w:rPr>
          <w:rFonts w:ascii="Arial" w:eastAsia="Calibri" w:hAnsi="Arial" w:cs="Arial"/>
          <w:color w:val="000000" w:themeColor="text1"/>
          <w:lang w:val="es-ES"/>
        </w:rPr>
        <w:t>Doctora Elizabeth Bravo Acevedo</w:t>
      </w:r>
    </w:p>
    <w:p w14:paraId="63026ABE" w14:textId="52A7C3A8" w:rsidR="00082B42" w:rsidRPr="003F6766" w:rsidRDefault="00023688" w:rsidP="003F6766">
      <w:pPr>
        <w:spacing w:after="0" w:line="360" w:lineRule="auto"/>
        <w:jc w:val="both"/>
        <w:rPr>
          <w:rFonts w:ascii="Arial" w:eastAsia="Calibri" w:hAnsi="Arial" w:cs="Arial"/>
          <w:color w:val="000000" w:themeColor="text1"/>
          <w:lang w:val="es-ES"/>
        </w:rPr>
      </w:pPr>
      <w:r w:rsidRPr="003F6766">
        <w:rPr>
          <w:rFonts w:ascii="Arial" w:eastAsia="Calibri" w:hAnsi="Arial" w:cs="Arial"/>
          <w:color w:val="000000" w:themeColor="text1"/>
          <w:lang w:val="es-ES"/>
        </w:rPr>
        <w:t xml:space="preserve">Analista de Indemnizaciones. </w:t>
      </w:r>
    </w:p>
    <w:p w14:paraId="3B43CCBA" w14:textId="77777777" w:rsidR="009E728F" w:rsidRPr="003F6766" w:rsidRDefault="009E728F" w:rsidP="003F6766">
      <w:pPr>
        <w:spacing w:after="0" w:line="360" w:lineRule="auto"/>
        <w:rPr>
          <w:rFonts w:ascii="Arial" w:hAnsi="Arial" w:cs="Arial"/>
          <w:color w:val="000000" w:themeColor="text1"/>
          <w:lang w:val="es-ES"/>
        </w:rPr>
      </w:pPr>
    </w:p>
    <w:p w14:paraId="4FC47CD7" w14:textId="26FACD4E" w:rsidR="009E728F" w:rsidRPr="003F6766" w:rsidRDefault="009E728F" w:rsidP="003F6766">
      <w:pPr>
        <w:spacing w:after="0" w:line="360" w:lineRule="auto"/>
        <w:jc w:val="right"/>
        <w:rPr>
          <w:rFonts w:ascii="Arial" w:hAnsi="Arial" w:cs="Arial"/>
          <w:color w:val="000000" w:themeColor="text1"/>
        </w:rPr>
      </w:pPr>
      <w:r w:rsidRPr="003F6766">
        <w:rPr>
          <w:rFonts w:ascii="Arial" w:hAnsi="Arial" w:cs="Arial"/>
          <w:b/>
          <w:bCs/>
          <w:color w:val="000000" w:themeColor="text1"/>
        </w:rPr>
        <w:t>Asunto:</w:t>
      </w:r>
      <w:r w:rsidRPr="003F6766">
        <w:rPr>
          <w:rFonts w:ascii="Arial" w:hAnsi="Arial" w:cs="Arial"/>
          <w:color w:val="000000" w:themeColor="text1"/>
        </w:rPr>
        <w:t xml:space="preserve"> </w:t>
      </w:r>
      <w:r w:rsidR="00CF37CF" w:rsidRPr="003F6766">
        <w:rPr>
          <w:rFonts w:ascii="Arial" w:hAnsi="Arial" w:cs="Arial"/>
          <w:color w:val="000000" w:themeColor="text1"/>
        </w:rPr>
        <w:t>CONCEPTO CASO COOPERATIVA DE CAFICULTORES DE ANSERMA</w:t>
      </w:r>
    </w:p>
    <w:p w14:paraId="28A1359B" w14:textId="63F6E265" w:rsidR="009E728F" w:rsidRPr="003F6766" w:rsidRDefault="009E728F" w:rsidP="003F6766">
      <w:pPr>
        <w:spacing w:after="0" w:line="360" w:lineRule="auto"/>
        <w:rPr>
          <w:rFonts w:ascii="Arial" w:hAnsi="Arial" w:cs="Arial"/>
          <w:color w:val="000000" w:themeColor="text1"/>
        </w:rPr>
      </w:pPr>
    </w:p>
    <w:p w14:paraId="34105B3E" w14:textId="71F0D729" w:rsidR="00617FD7" w:rsidRPr="003F6766" w:rsidRDefault="00617FD7" w:rsidP="00631932">
      <w:pPr>
        <w:spacing w:after="0" w:line="360" w:lineRule="auto"/>
        <w:jc w:val="both"/>
        <w:rPr>
          <w:rFonts w:ascii="Arial" w:eastAsia="Calibri" w:hAnsi="Arial" w:cs="Arial"/>
          <w:color w:val="000000" w:themeColor="text1"/>
          <w:lang w:val="es-ES"/>
        </w:rPr>
      </w:pPr>
      <w:r w:rsidRPr="003F6766">
        <w:rPr>
          <w:rFonts w:ascii="Arial" w:eastAsia="Calibri" w:hAnsi="Arial" w:cs="Arial"/>
          <w:color w:val="000000" w:themeColor="text1"/>
          <w:lang w:val="es-ES"/>
        </w:rPr>
        <w:t>Apreciad</w:t>
      </w:r>
      <w:r w:rsidR="00544698" w:rsidRPr="003F6766">
        <w:rPr>
          <w:rFonts w:ascii="Arial" w:eastAsia="Calibri" w:hAnsi="Arial" w:cs="Arial"/>
          <w:color w:val="000000" w:themeColor="text1"/>
          <w:lang w:val="es-ES"/>
        </w:rPr>
        <w:t>o</w:t>
      </w:r>
      <w:r w:rsidR="00F56D9A" w:rsidRPr="003F6766">
        <w:rPr>
          <w:rFonts w:ascii="Arial" w:eastAsia="Calibri" w:hAnsi="Arial" w:cs="Arial"/>
          <w:color w:val="000000" w:themeColor="text1"/>
          <w:lang w:val="es-ES"/>
        </w:rPr>
        <w:t>s doctores:</w:t>
      </w:r>
    </w:p>
    <w:p w14:paraId="1A366BC2" w14:textId="77777777" w:rsidR="00617FD7" w:rsidRPr="003F6766" w:rsidRDefault="00617FD7">
      <w:pPr>
        <w:spacing w:after="0" w:line="360" w:lineRule="auto"/>
        <w:jc w:val="both"/>
        <w:rPr>
          <w:rFonts w:ascii="Arial" w:hAnsi="Arial" w:cs="Arial"/>
          <w:color w:val="000000" w:themeColor="text1"/>
          <w:lang w:val="es-ES"/>
        </w:rPr>
      </w:pPr>
    </w:p>
    <w:p w14:paraId="11581EED" w14:textId="161EA066" w:rsidR="004E52DA" w:rsidRPr="003F6766" w:rsidRDefault="00D87864">
      <w:pPr>
        <w:spacing w:after="0" w:line="360" w:lineRule="auto"/>
        <w:jc w:val="both"/>
        <w:rPr>
          <w:rFonts w:ascii="Arial" w:hAnsi="Arial" w:cs="Arial"/>
          <w:color w:val="000000" w:themeColor="text1"/>
        </w:rPr>
      </w:pPr>
      <w:r w:rsidRPr="003F6766">
        <w:rPr>
          <w:rFonts w:ascii="Arial" w:hAnsi="Arial" w:cs="Arial"/>
          <w:color w:val="000000" w:themeColor="text1"/>
        </w:rPr>
        <w:t>En el presente concepto se realizará un análisis respecto la posición jurídica que debe adoptar la compañía aseguradora, en relación con el aviso de siniestro realizado por el asegurado. Para tal efecto, se presentará</w:t>
      </w:r>
      <w:r w:rsidR="00940D7D" w:rsidRPr="003F6766">
        <w:rPr>
          <w:rFonts w:ascii="Arial" w:hAnsi="Arial" w:cs="Arial"/>
          <w:color w:val="000000" w:themeColor="text1"/>
        </w:rPr>
        <w:t>n</w:t>
      </w:r>
      <w:r w:rsidR="00614BB4" w:rsidRPr="003F6766">
        <w:rPr>
          <w:rFonts w:ascii="Arial" w:hAnsi="Arial" w:cs="Arial"/>
          <w:color w:val="000000" w:themeColor="text1"/>
        </w:rPr>
        <w:t xml:space="preserve"> seguidamente</w:t>
      </w:r>
      <w:r w:rsidR="00B61881" w:rsidRPr="003F6766">
        <w:rPr>
          <w:rFonts w:ascii="Arial" w:hAnsi="Arial" w:cs="Arial"/>
          <w:color w:val="000000" w:themeColor="text1"/>
        </w:rPr>
        <w:t xml:space="preserve"> las conclusiones;</w:t>
      </w:r>
      <w:r w:rsidR="00614BB4" w:rsidRPr="003F6766">
        <w:rPr>
          <w:rFonts w:ascii="Arial" w:hAnsi="Arial" w:cs="Arial"/>
          <w:color w:val="000000" w:themeColor="text1"/>
        </w:rPr>
        <w:t xml:space="preserve"> y</w:t>
      </w:r>
      <w:r w:rsidR="00B61881" w:rsidRPr="003F6766">
        <w:rPr>
          <w:rFonts w:ascii="Arial" w:hAnsi="Arial" w:cs="Arial"/>
          <w:color w:val="000000" w:themeColor="text1"/>
        </w:rPr>
        <w:t xml:space="preserve"> luego</w:t>
      </w:r>
      <w:r w:rsidR="00614BB4" w:rsidRPr="003F6766">
        <w:rPr>
          <w:rFonts w:ascii="Arial" w:hAnsi="Arial" w:cs="Arial"/>
          <w:color w:val="000000" w:themeColor="text1"/>
        </w:rPr>
        <w:t xml:space="preserve"> la exposición</w:t>
      </w:r>
      <w:r w:rsidRPr="003F6766">
        <w:rPr>
          <w:rFonts w:ascii="Arial" w:hAnsi="Arial" w:cs="Arial"/>
          <w:color w:val="000000" w:themeColor="text1"/>
        </w:rPr>
        <w:t xml:space="preserve"> </w:t>
      </w:r>
      <w:r w:rsidR="00614BB4" w:rsidRPr="003F6766">
        <w:rPr>
          <w:rFonts w:ascii="Arial" w:hAnsi="Arial" w:cs="Arial"/>
          <w:color w:val="000000" w:themeColor="text1"/>
        </w:rPr>
        <w:t>d</w:t>
      </w:r>
      <w:r w:rsidR="00940D7D" w:rsidRPr="003F6766">
        <w:rPr>
          <w:rFonts w:ascii="Arial" w:hAnsi="Arial" w:cs="Arial"/>
          <w:color w:val="000000" w:themeColor="text1"/>
        </w:rPr>
        <w:t xml:space="preserve">el análisis </w:t>
      </w:r>
      <w:r w:rsidR="00581A49" w:rsidRPr="003F6766">
        <w:rPr>
          <w:rFonts w:ascii="Arial" w:hAnsi="Arial" w:cs="Arial"/>
          <w:color w:val="000000" w:themeColor="text1"/>
        </w:rPr>
        <w:t>del contrato</w:t>
      </w:r>
      <w:r w:rsidRPr="003F6766">
        <w:rPr>
          <w:rFonts w:ascii="Arial" w:hAnsi="Arial" w:cs="Arial"/>
          <w:color w:val="000000" w:themeColor="text1"/>
        </w:rPr>
        <w:t xml:space="preserve"> de seguro </w:t>
      </w:r>
      <w:r w:rsidR="003448B4" w:rsidRPr="003F6766">
        <w:rPr>
          <w:rFonts w:ascii="Arial" w:hAnsi="Arial" w:cs="Arial"/>
          <w:color w:val="000000" w:themeColor="text1"/>
        </w:rPr>
        <w:t>respectivo</w:t>
      </w:r>
      <w:r w:rsidR="00940D7D" w:rsidRPr="003F6766">
        <w:rPr>
          <w:rFonts w:ascii="Arial" w:hAnsi="Arial" w:cs="Arial"/>
          <w:color w:val="000000" w:themeColor="text1"/>
        </w:rPr>
        <w:t xml:space="preserve"> y </w:t>
      </w:r>
      <w:r w:rsidR="00581A49" w:rsidRPr="003F6766">
        <w:rPr>
          <w:rFonts w:ascii="Arial" w:hAnsi="Arial" w:cs="Arial"/>
          <w:color w:val="000000" w:themeColor="text1"/>
        </w:rPr>
        <w:t>d</w:t>
      </w:r>
      <w:r w:rsidR="00940D7D" w:rsidRPr="003F6766">
        <w:rPr>
          <w:rFonts w:ascii="Arial" w:hAnsi="Arial" w:cs="Arial"/>
          <w:color w:val="000000" w:themeColor="text1"/>
        </w:rPr>
        <w:t>el</w:t>
      </w:r>
      <w:r w:rsidRPr="003F6766">
        <w:rPr>
          <w:rFonts w:ascii="Arial" w:hAnsi="Arial" w:cs="Arial"/>
          <w:color w:val="000000" w:themeColor="text1"/>
        </w:rPr>
        <w:t xml:space="preserve"> aviso realizado</w:t>
      </w:r>
      <w:r w:rsidR="00657DC6" w:rsidRPr="003F6766">
        <w:rPr>
          <w:rFonts w:ascii="Arial" w:hAnsi="Arial" w:cs="Arial"/>
          <w:color w:val="000000" w:themeColor="text1"/>
        </w:rPr>
        <w:t>.</w:t>
      </w:r>
      <w:r w:rsidR="00614BB4" w:rsidRPr="003F6766">
        <w:rPr>
          <w:rFonts w:ascii="Arial" w:hAnsi="Arial" w:cs="Arial"/>
          <w:color w:val="000000" w:themeColor="text1"/>
        </w:rPr>
        <w:t xml:space="preserve"> </w:t>
      </w:r>
    </w:p>
    <w:p w14:paraId="4EAC4C50" w14:textId="503D634A" w:rsidR="00C011F4" w:rsidRPr="003F6766" w:rsidRDefault="00C011F4">
      <w:pPr>
        <w:spacing w:after="0" w:line="360" w:lineRule="auto"/>
        <w:rPr>
          <w:rFonts w:ascii="Arial" w:hAnsi="Arial" w:cs="Arial"/>
          <w:color w:val="000000" w:themeColor="text1"/>
        </w:rPr>
      </w:pPr>
    </w:p>
    <w:p w14:paraId="4FFB743D" w14:textId="430040A6" w:rsidR="00B61881" w:rsidRPr="003F6766" w:rsidRDefault="00B61881">
      <w:pPr>
        <w:pStyle w:val="Prrafodelista"/>
        <w:numPr>
          <w:ilvl w:val="0"/>
          <w:numId w:val="10"/>
        </w:numPr>
        <w:spacing w:after="0" w:line="360" w:lineRule="auto"/>
        <w:rPr>
          <w:rFonts w:ascii="Arial" w:hAnsi="Arial" w:cs="Arial"/>
          <w:b/>
          <w:color w:val="000000" w:themeColor="text1"/>
        </w:rPr>
      </w:pPr>
      <w:r w:rsidRPr="003F6766">
        <w:rPr>
          <w:rFonts w:ascii="Arial" w:hAnsi="Arial" w:cs="Arial"/>
          <w:b/>
          <w:color w:val="000000" w:themeColor="text1"/>
        </w:rPr>
        <w:t>CONCLUSIONES</w:t>
      </w:r>
      <w:r w:rsidR="00994ED7" w:rsidRPr="003F6766">
        <w:rPr>
          <w:rFonts w:ascii="Arial" w:hAnsi="Arial" w:cs="Arial"/>
          <w:b/>
          <w:color w:val="000000" w:themeColor="text1"/>
        </w:rPr>
        <w:t>:</w:t>
      </w:r>
    </w:p>
    <w:p w14:paraId="18030E69" w14:textId="77777777" w:rsidR="00B61881" w:rsidRPr="003F6766" w:rsidRDefault="00B61881">
      <w:pPr>
        <w:spacing w:after="0" w:line="360" w:lineRule="auto"/>
        <w:rPr>
          <w:rFonts w:ascii="Arial" w:hAnsi="Arial" w:cs="Arial"/>
          <w:bCs/>
          <w:color w:val="000000" w:themeColor="text1"/>
        </w:rPr>
      </w:pPr>
    </w:p>
    <w:p w14:paraId="3BF22630" w14:textId="27086BCE" w:rsidR="00B61881" w:rsidRPr="003F6766" w:rsidRDefault="00B61881">
      <w:pPr>
        <w:numPr>
          <w:ilvl w:val="0"/>
          <w:numId w:val="11"/>
        </w:numPr>
        <w:spacing w:after="0" w:line="360" w:lineRule="auto"/>
        <w:jc w:val="both"/>
        <w:rPr>
          <w:rFonts w:ascii="Arial" w:hAnsi="Arial" w:cs="Arial"/>
          <w:bCs/>
          <w:color w:val="000000" w:themeColor="text1"/>
        </w:rPr>
      </w:pPr>
      <w:r w:rsidRPr="003F6766">
        <w:rPr>
          <w:rFonts w:ascii="Arial" w:hAnsi="Arial" w:cs="Arial"/>
          <w:bCs/>
          <w:color w:val="000000" w:themeColor="text1"/>
        </w:rPr>
        <w:t xml:space="preserve">En principio, </w:t>
      </w:r>
      <w:r w:rsidR="002B7AB3" w:rsidRPr="003F6766">
        <w:rPr>
          <w:rFonts w:ascii="Arial" w:hAnsi="Arial" w:cs="Arial"/>
          <w:b/>
          <w:color w:val="000000" w:themeColor="text1"/>
        </w:rPr>
        <w:t xml:space="preserve">Aseguradora Solidaria de Colombia E.C. </w:t>
      </w:r>
      <w:r w:rsidR="002B7AB3" w:rsidRPr="003F6766">
        <w:rPr>
          <w:rFonts w:ascii="Arial" w:hAnsi="Arial" w:cs="Arial"/>
          <w:bCs/>
          <w:color w:val="000000" w:themeColor="text1"/>
        </w:rPr>
        <w:t>(en adelante, “</w:t>
      </w:r>
      <w:r w:rsidR="002B7AB3" w:rsidRPr="003F6766">
        <w:rPr>
          <w:rFonts w:ascii="Arial" w:hAnsi="Arial" w:cs="Arial"/>
          <w:bCs/>
          <w:color w:val="000000" w:themeColor="text1"/>
          <w:u w:val="single"/>
        </w:rPr>
        <w:t>Solidaria</w:t>
      </w:r>
      <w:r w:rsidR="002B7AB3" w:rsidRPr="003F6766">
        <w:rPr>
          <w:rFonts w:ascii="Arial" w:hAnsi="Arial" w:cs="Arial"/>
          <w:bCs/>
          <w:color w:val="000000" w:themeColor="text1"/>
        </w:rPr>
        <w:t>” o la “</w:t>
      </w:r>
      <w:r w:rsidR="002B7AB3" w:rsidRPr="003F6766">
        <w:rPr>
          <w:rFonts w:ascii="Arial" w:hAnsi="Arial" w:cs="Arial"/>
          <w:bCs/>
          <w:color w:val="000000" w:themeColor="text1"/>
          <w:u w:val="single"/>
        </w:rPr>
        <w:t>Aseguradora</w:t>
      </w:r>
      <w:r w:rsidR="002B7AB3" w:rsidRPr="003F6766">
        <w:rPr>
          <w:rFonts w:ascii="Arial" w:hAnsi="Arial" w:cs="Arial"/>
          <w:bCs/>
          <w:color w:val="000000" w:themeColor="text1"/>
        </w:rPr>
        <w:t xml:space="preserve">”) </w:t>
      </w:r>
      <w:bookmarkStart w:id="1" w:name="_Hlk147414747"/>
      <w:r w:rsidRPr="003F6766">
        <w:rPr>
          <w:rFonts w:ascii="Arial" w:hAnsi="Arial" w:cs="Arial"/>
          <w:bCs/>
          <w:color w:val="000000" w:themeColor="text1"/>
        </w:rPr>
        <w:t xml:space="preserve">no </w:t>
      </w:r>
      <w:r w:rsidR="00994ED7" w:rsidRPr="003F6766">
        <w:rPr>
          <w:rFonts w:ascii="Arial" w:hAnsi="Arial" w:cs="Arial"/>
          <w:bCs/>
          <w:color w:val="000000" w:themeColor="text1"/>
        </w:rPr>
        <w:t>estaría</w:t>
      </w:r>
      <w:r w:rsidRPr="003F6766">
        <w:rPr>
          <w:rFonts w:ascii="Arial" w:hAnsi="Arial" w:cs="Arial"/>
          <w:bCs/>
          <w:color w:val="000000" w:themeColor="text1"/>
        </w:rPr>
        <w:t xml:space="preserve"> obligada a indemnizar porque el contrato de seguro </w:t>
      </w:r>
      <w:r w:rsidR="00A60452" w:rsidRPr="003F6766">
        <w:rPr>
          <w:rFonts w:ascii="Arial" w:hAnsi="Arial" w:cs="Arial"/>
          <w:bCs/>
          <w:color w:val="000000" w:themeColor="text1"/>
        </w:rPr>
        <w:t xml:space="preserve">excluye la </w:t>
      </w:r>
      <w:r w:rsidRPr="003F6766">
        <w:rPr>
          <w:rFonts w:ascii="Arial" w:hAnsi="Arial" w:cs="Arial"/>
          <w:bCs/>
          <w:color w:val="000000" w:themeColor="text1"/>
        </w:rPr>
        <w:t xml:space="preserve">responsabilidad civil contractual. </w:t>
      </w:r>
      <w:bookmarkEnd w:id="1"/>
      <w:r w:rsidR="0082092B" w:rsidRPr="003F6766">
        <w:rPr>
          <w:rFonts w:ascii="Arial" w:hAnsi="Arial" w:cs="Arial"/>
          <w:bCs/>
          <w:color w:val="000000" w:themeColor="text1"/>
        </w:rPr>
        <w:t>Esta afirmación por supuesto, está sujeta a la discusión de los efectos que podría tener la eventualidad de que no sea factible acreditar la entrega del condicionado antes de concertarse la póliza</w:t>
      </w:r>
      <w:r w:rsidR="00515B2F" w:rsidRPr="003F6766">
        <w:rPr>
          <w:rFonts w:ascii="Arial" w:hAnsi="Arial" w:cs="Arial"/>
          <w:bCs/>
          <w:color w:val="000000" w:themeColor="text1"/>
        </w:rPr>
        <w:t xml:space="preserve"> (artículo 37 Ley 1480 de 2011). </w:t>
      </w:r>
    </w:p>
    <w:p w14:paraId="1F3451E9" w14:textId="77777777" w:rsidR="007A066E" w:rsidRPr="003F6766" w:rsidRDefault="007A066E">
      <w:pPr>
        <w:spacing w:after="0" w:line="360" w:lineRule="auto"/>
        <w:ind w:left="720"/>
        <w:jc w:val="both"/>
        <w:rPr>
          <w:rFonts w:ascii="Arial" w:hAnsi="Arial" w:cs="Arial"/>
          <w:bCs/>
          <w:color w:val="000000" w:themeColor="text1"/>
        </w:rPr>
      </w:pPr>
    </w:p>
    <w:p w14:paraId="53AFC665" w14:textId="632727B7" w:rsidR="00B61881" w:rsidRPr="003F6766" w:rsidRDefault="002B7AB3">
      <w:pPr>
        <w:numPr>
          <w:ilvl w:val="0"/>
          <w:numId w:val="11"/>
        </w:numPr>
        <w:spacing w:after="0" w:line="360" w:lineRule="auto"/>
        <w:jc w:val="both"/>
        <w:rPr>
          <w:rFonts w:ascii="Arial" w:hAnsi="Arial" w:cs="Arial"/>
          <w:bCs/>
          <w:color w:val="000000" w:themeColor="text1"/>
        </w:rPr>
      </w:pPr>
      <w:r w:rsidRPr="003F6766">
        <w:rPr>
          <w:rFonts w:ascii="Arial" w:hAnsi="Arial" w:cs="Arial"/>
          <w:bCs/>
          <w:color w:val="000000" w:themeColor="text1"/>
        </w:rPr>
        <w:t>Adicional a lo anterior,</w:t>
      </w:r>
      <w:r w:rsidR="00B61881" w:rsidRPr="003F6766">
        <w:rPr>
          <w:rFonts w:ascii="Arial" w:hAnsi="Arial" w:cs="Arial"/>
          <w:bCs/>
          <w:color w:val="000000" w:themeColor="text1"/>
        </w:rPr>
        <w:t xml:space="preserve"> Solidaria </w:t>
      </w:r>
      <w:r w:rsidRPr="003F6766">
        <w:rPr>
          <w:rFonts w:ascii="Arial" w:hAnsi="Arial" w:cs="Arial"/>
          <w:bCs/>
          <w:color w:val="000000" w:themeColor="text1"/>
        </w:rPr>
        <w:t xml:space="preserve">no </w:t>
      </w:r>
      <w:r w:rsidR="00723BEA" w:rsidRPr="003F6766">
        <w:rPr>
          <w:rFonts w:ascii="Arial" w:hAnsi="Arial" w:cs="Arial"/>
          <w:bCs/>
          <w:color w:val="000000" w:themeColor="text1"/>
        </w:rPr>
        <w:t>estaría</w:t>
      </w:r>
      <w:r w:rsidRPr="003F6766">
        <w:rPr>
          <w:rFonts w:ascii="Arial" w:hAnsi="Arial" w:cs="Arial"/>
          <w:bCs/>
          <w:color w:val="000000" w:themeColor="text1"/>
        </w:rPr>
        <w:t xml:space="preserve"> obligada a indemnizar porque el contrato de seguro </w:t>
      </w:r>
      <w:r w:rsidR="00A60452" w:rsidRPr="003F6766">
        <w:rPr>
          <w:rFonts w:ascii="Arial" w:hAnsi="Arial" w:cs="Arial"/>
          <w:bCs/>
          <w:color w:val="000000" w:themeColor="text1"/>
        </w:rPr>
        <w:t>excluye la</w:t>
      </w:r>
      <w:r w:rsidRPr="003F6766">
        <w:rPr>
          <w:rFonts w:ascii="Arial" w:hAnsi="Arial" w:cs="Arial"/>
          <w:bCs/>
          <w:color w:val="000000" w:themeColor="text1"/>
        </w:rPr>
        <w:t xml:space="preserve"> responsabilidad </w:t>
      </w:r>
      <w:r w:rsidR="00A60452" w:rsidRPr="003F6766">
        <w:rPr>
          <w:rFonts w:ascii="Arial" w:hAnsi="Arial" w:cs="Arial"/>
          <w:bCs/>
          <w:color w:val="000000" w:themeColor="text1"/>
        </w:rPr>
        <w:t xml:space="preserve">civil </w:t>
      </w:r>
      <w:r w:rsidR="00B61881" w:rsidRPr="003F6766">
        <w:rPr>
          <w:rFonts w:ascii="Arial" w:hAnsi="Arial" w:cs="Arial"/>
          <w:bCs/>
          <w:color w:val="000000" w:themeColor="text1"/>
        </w:rPr>
        <w:t>derivada de negocios jurídicos sobre futuros.</w:t>
      </w:r>
      <w:r w:rsidR="00725589" w:rsidRPr="003F6766">
        <w:rPr>
          <w:rFonts w:ascii="Arial" w:hAnsi="Arial" w:cs="Arial"/>
          <w:bCs/>
          <w:color w:val="000000" w:themeColor="text1"/>
        </w:rPr>
        <w:t xml:space="preserve"> Esta afirmación por supuesto, está sujeta a la discusión </w:t>
      </w:r>
      <w:r w:rsidR="00CB4BBB" w:rsidRPr="003F6766">
        <w:rPr>
          <w:rFonts w:ascii="Arial" w:hAnsi="Arial" w:cs="Arial"/>
          <w:bCs/>
          <w:color w:val="000000" w:themeColor="text1"/>
        </w:rPr>
        <w:t>suscitada por</w:t>
      </w:r>
      <w:r w:rsidR="00725589" w:rsidRPr="003F6766">
        <w:rPr>
          <w:rFonts w:ascii="Arial" w:hAnsi="Arial" w:cs="Arial"/>
          <w:bCs/>
          <w:color w:val="000000" w:themeColor="text1"/>
        </w:rPr>
        <w:t xml:space="preserve"> la eventualidad de que</w:t>
      </w:r>
      <w:r w:rsidR="00CB4BBB" w:rsidRPr="003F6766">
        <w:rPr>
          <w:rFonts w:ascii="Arial" w:hAnsi="Arial" w:cs="Arial"/>
          <w:bCs/>
          <w:color w:val="000000" w:themeColor="text1"/>
        </w:rPr>
        <w:t xml:space="preserve"> se determinara que esa causal de exoneración es ineficaz por no aparecer desde la primera página de la póliza, además de que</w:t>
      </w:r>
      <w:r w:rsidR="00725589" w:rsidRPr="003F6766">
        <w:rPr>
          <w:rFonts w:ascii="Arial" w:hAnsi="Arial" w:cs="Arial"/>
          <w:bCs/>
          <w:color w:val="000000" w:themeColor="text1"/>
        </w:rPr>
        <w:t xml:space="preserve"> no sea factible acreditar la entrega del condicionado antes de concertarse la </w:t>
      </w:r>
      <w:r w:rsidR="00CB4BBB" w:rsidRPr="003F6766">
        <w:rPr>
          <w:rFonts w:ascii="Arial" w:hAnsi="Arial" w:cs="Arial"/>
          <w:bCs/>
          <w:color w:val="000000" w:themeColor="text1"/>
        </w:rPr>
        <w:t xml:space="preserve">misma </w:t>
      </w:r>
      <w:r w:rsidR="00725589" w:rsidRPr="003F6766">
        <w:rPr>
          <w:rFonts w:ascii="Arial" w:hAnsi="Arial" w:cs="Arial"/>
          <w:bCs/>
          <w:color w:val="000000" w:themeColor="text1"/>
        </w:rPr>
        <w:t>(artículo 37 Ley 1480 de 2011)</w:t>
      </w:r>
      <w:r w:rsidR="00CB4BBB" w:rsidRPr="003F6766">
        <w:rPr>
          <w:rFonts w:ascii="Arial" w:hAnsi="Arial" w:cs="Arial"/>
          <w:bCs/>
          <w:color w:val="000000" w:themeColor="text1"/>
        </w:rPr>
        <w:t>.</w:t>
      </w:r>
    </w:p>
    <w:p w14:paraId="204D00EA" w14:textId="77777777" w:rsidR="007A066E" w:rsidRPr="003F6766" w:rsidRDefault="007A066E">
      <w:pPr>
        <w:spacing w:after="0" w:line="360" w:lineRule="auto"/>
        <w:jc w:val="both"/>
        <w:rPr>
          <w:rFonts w:ascii="Arial" w:hAnsi="Arial" w:cs="Arial"/>
          <w:bCs/>
          <w:color w:val="000000" w:themeColor="text1"/>
        </w:rPr>
      </w:pPr>
    </w:p>
    <w:p w14:paraId="195AEB0F" w14:textId="20E264BA" w:rsidR="00B61881" w:rsidRPr="003F6766" w:rsidRDefault="00937559">
      <w:pPr>
        <w:numPr>
          <w:ilvl w:val="0"/>
          <w:numId w:val="11"/>
        </w:numPr>
        <w:spacing w:after="0" w:line="360" w:lineRule="auto"/>
        <w:jc w:val="both"/>
        <w:rPr>
          <w:rFonts w:ascii="Arial" w:hAnsi="Arial" w:cs="Arial"/>
          <w:bCs/>
          <w:color w:val="000000" w:themeColor="text1"/>
        </w:rPr>
      </w:pPr>
      <w:r w:rsidRPr="003F6766">
        <w:rPr>
          <w:rFonts w:ascii="Arial" w:hAnsi="Arial" w:cs="Arial"/>
          <w:bCs/>
          <w:color w:val="000000" w:themeColor="text1"/>
        </w:rPr>
        <w:t xml:space="preserve">En efecto, pese a </w:t>
      </w:r>
      <w:r w:rsidR="00B61881" w:rsidRPr="003F6766">
        <w:rPr>
          <w:rFonts w:ascii="Arial" w:hAnsi="Arial" w:cs="Arial"/>
          <w:bCs/>
          <w:color w:val="000000" w:themeColor="text1"/>
        </w:rPr>
        <w:t xml:space="preserve">que esas dos exclusiones son claras, hay </w:t>
      </w:r>
      <w:r w:rsidRPr="003F6766">
        <w:rPr>
          <w:rFonts w:ascii="Arial" w:hAnsi="Arial" w:cs="Arial"/>
          <w:bCs/>
          <w:color w:val="000000" w:themeColor="text1"/>
        </w:rPr>
        <w:t xml:space="preserve">que reconocer la contingencia señalada, </w:t>
      </w:r>
      <w:r w:rsidR="005A2476" w:rsidRPr="003F6766">
        <w:rPr>
          <w:rFonts w:ascii="Arial" w:hAnsi="Arial" w:cs="Arial"/>
          <w:bCs/>
          <w:color w:val="000000" w:themeColor="text1"/>
        </w:rPr>
        <w:t xml:space="preserve">esto es, </w:t>
      </w:r>
      <w:r w:rsidRPr="003F6766">
        <w:rPr>
          <w:rFonts w:ascii="Arial" w:hAnsi="Arial" w:cs="Arial"/>
          <w:bCs/>
          <w:color w:val="000000" w:themeColor="text1"/>
        </w:rPr>
        <w:t xml:space="preserve">el </w:t>
      </w:r>
      <w:r w:rsidR="00B61881" w:rsidRPr="003F6766">
        <w:rPr>
          <w:rFonts w:ascii="Arial" w:hAnsi="Arial" w:cs="Arial"/>
          <w:bCs/>
          <w:color w:val="000000" w:themeColor="text1"/>
        </w:rPr>
        <w:t xml:space="preserve">riesgo jurídico </w:t>
      </w:r>
      <w:r w:rsidRPr="003F6766">
        <w:rPr>
          <w:rFonts w:ascii="Arial" w:hAnsi="Arial" w:cs="Arial"/>
          <w:bCs/>
          <w:color w:val="000000" w:themeColor="text1"/>
        </w:rPr>
        <w:t xml:space="preserve">derivado de no contar con la </w:t>
      </w:r>
      <w:r w:rsidR="00B61881" w:rsidRPr="003F6766">
        <w:rPr>
          <w:rFonts w:ascii="Arial" w:hAnsi="Arial" w:cs="Arial"/>
          <w:bCs/>
          <w:color w:val="000000" w:themeColor="text1"/>
        </w:rPr>
        <w:t>constancia de la entrega anticipada del condicionado y</w:t>
      </w:r>
      <w:r w:rsidRPr="003F6766">
        <w:rPr>
          <w:rFonts w:ascii="Arial" w:hAnsi="Arial" w:cs="Arial"/>
          <w:bCs/>
          <w:color w:val="000000" w:themeColor="text1"/>
        </w:rPr>
        <w:t>,</w:t>
      </w:r>
      <w:r w:rsidR="00B61881" w:rsidRPr="003F6766">
        <w:rPr>
          <w:rFonts w:ascii="Arial" w:hAnsi="Arial" w:cs="Arial"/>
          <w:bCs/>
          <w:color w:val="000000" w:themeColor="text1"/>
        </w:rPr>
        <w:t xml:space="preserve"> </w:t>
      </w:r>
      <w:r w:rsidRPr="003F6766">
        <w:rPr>
          <w:rFonts w:ascii="Arial" w:hAnsi="Arial" w:cs="Arial"/>
          <w:bCs/>
          <w:color w:val="000000" w:themeColor="text1"/>
        </w:rPr>
        <w:t xml:space="preserve">reiteramos, </w:t>
      </w:r>
      <w:r w:rsidR="00855642" w:rsidRPr="003F6766">
        <w:rPr>
          <w:rFonts w:ascii="Arial" w:hAnsi="Arial" w:cs="Arial"/>
          <w:bCs/>
          <w:color w:val="000000" w:themeColor="text1"/>
        </w:rPr>
        <w:t>respecto de la exclusión de responsabilidad por negocios jurídicos sobre futuros</w:t>
      </w:r>
      <w:r w:rsidR="00B61881" w:rsidRPr="003F6766">
        <w:rPr>
          <w:rFonts w:ascii="Arial" w:hAnsi="Arial" w:cs="Arial"/>
          <w:bCs/>
          <w:color w:val="000000" w:themeColor="text1"/>
        </w:rPr>
        <w:t xml:space="preserve">, </w:t>
      </w:r>
      <w:r w:rsidR="00855642" w:rsidRPr="003F6766">
        <w:rPr>
          <w:rFonts w:ascii="Arial" w:hAnsi="Arial" w:cs="Arial"/>
          <w:bCs/>
          <w:color w:val="000000" w:themeColor="text1"/>
        </w:rPr>
        <w:t xml:space="preserve">que la misma, </w:t>
      </w:r>
      <w:r w:rsidR="00B61881" w:rsidRPr="003F6766">
        <w:rPr>
          <w:rFonts w:ascii="Arial" w:hAnsi="Arial" w:cs="Arial"/>
          <w:bCs/>
          <w:color w:val="000000" w:themeColor="text1"/>
        </w:rPr>
        <w:t>no se encuentra a partir de la primera página de la</w:t>
      </w:r>
      <w:r w:rsidR="000C4390" w:rsidRPr="003F6766">
        <w:rPr>
          <w:rFonts w:ascii="Arial" w:hAnsi="Arial" w:cs="Arial"/>
          <w:bCs/>
          <w:color w:val="000000" w:themeColor="text1"/>
        </w:rPr>
        <w:t xml:space="preserve">s condiciones particulares de la </w:t>
      </w:r>
      <w:r w:rsidR="00B61881" w:rsidRPr="003F6766">
        <w:rPr>
          <w:rFonts w:ascii="Arial" w:hAnsi="Arial" w:cs="Arial"/>
          <w:bCs/>
          <w:color w:val="000000" w:themeColor="text1"/>
        </w:rPr>
        <w:t xml:space="preserve">póliza. </w:t>
      </w:r>
    </w:p>
    <w:p w14:paraId="4FF8542C" w14:textId="5D6F2BE9" w:rsidR="00B61881" w:rsidRPr="003F6766" w:rsidRDefault="00C24424">
      <w:pPr>
        <w:numPr>
          <w:ilvl w:val="0"/>
          <w:numId w:val="11"/>
        </w:numPr>
        <w:spacing w:after="0" w:line="360" w:lineRule="auto"/>
        <w:jc w:val="both"/>
        <w:rPr>
          <w:rFonts w:ascii="Arial" w:hAnsi="Arial" w:cs="Arial"/>
          <w:bCs/>
          <w:color w:val="000000" w:themeColor="text1"/>
        </w:rPr>
      </w:pPr>
      <w:bookmarkStart w:id="2" w:name="_Hlk147486025"/>
      <w:r w:rsidRPr="003F6766">
        <w:rPr>
          <w:rFonts w:ascii="Arial" w:hAnsi="Arial" w:cs="Arial"/>
          <w:bCs/>
          <w:color w:val="000000" w:themeColor="text1"/>
        </w:rPr>
        <w:lastRenderedPageBreak/>
        <w:t>Sin perjuicio de lo anterior, es claro que n</w:t>
      </w:r>
      <w:r w:rsidR="00B61881" w:rsidRPr="003F6766">
        <w:rPr>
          <w:rFonts w:ascii="Arial" w:hAnsi="Arial" w:cs="Arial"/>
          <w:bCs/>
          <w:color w:val="000000" w:themeColor="text1"/>
        </w:rPr>
        <w:t>o est</w:t>
      </w:r>
      <w:r w:rsidR="007F084D" w:rsidRPr="003F6766">
        <w:rPr>
          <w:rFonts w:ascii="Arial" w:hAnsi="Arial" w:cs="Arial"/>
          <w:bCs/>
          <w:color w:val="000000" w:themeColor="text1"/>
        </w:rPr>
        <w:t>á acreditado el derecho a la indemnización, por cuanto</w:t>
      </w:r>
      <w:r w:rsidR="00B61881" w:rsidRPr="003F6766">
        <w:rPr>
          <w:rFonts w:ascii="Arial" w:hAnsi="Arial" w:cs="Arial"/>
          <w:bCs/>
          <w:color w:val="000000" w:themeColor="text1"/>
        </w:rPr>
        <w:t xml:space="preserve"> no </w:t>
      </w:r>
      <w:r w:rsidR="007F084D" w:rsidRPr="003F6766">
        <w:rPr>
          <w:rFonts w:ascii="Arial" w:hAnsi="Arial" w:cs="Arial"/>
          <w:bCs/>
          <w:color w:val="000000" w:themeColor="text1"/>
        </w:rPr>
        <w:t>se ha demostrado</w:t>
      </w:r>
      <w:r w:rsidR="005961D8" w:rsidRPr="003F6766">
        <w:rPr>
          <w:rFonts w:ascii="Arial" w:hAnsi="Arial" w:cs="Arial"/>
          <w:bCs/>
          <w:color w:val="000000" w:themeColor="text1"/>
        </w:rPr>
        <w:t xml:space="preserve"> una pérdida, debidamente cuantificada, y que sea atribuible a los asegurados o a la compañía como garante de la responsabilidad civil amparada. </w:t>
      </w:r>
    </w:p>
    <w:p w14:paraId="30B6C94C" w14:textId="77777777" w:rsidR="007A066E" w:rsidRPr="003F6766" w:rsidRDefault="007A066E">
      <w:pPr>
        <w:spacing w:after="0" w:line="360" w:lineRule="auto"/>
        <w:ind w:left="720"/>
        <w:jc w:val="both"/>
        <w:rPr>
          <w:rFonts w:ascii="Arial" w:hAnsi="Arial" w:cs="Arial"/>
          <w:bCs/>
          <w:color w:val="000000" w:themeColor="text1"/>
        </w:rPr>
      </w:pPr>
    </w:p>
    <w:p w14:paraId="636CEB13" w14:textId="1A5E83AF" w:rsidR="00B61881" w:rsidRPr="003F6766" w:rsidRDefault="004438B9">
      <w:pPr>
        <w:numPr>
          <w:ilvl w:val="0"/>
          <w:numId w:val="11"/>
        </w:numPr>
        <w:spacing w:after="0" w:line="360" w:lineRule="auto"/>
        <w:jc w:val="both"/>
        <w:rPr>
          <w:rFonts w:ascii="Arial" w:hAnsi="Arial" w:cs="Arial"/>
          <w:b/>
          <w:color w:val="000000" w:themeColor="text1"/>
        </w:rPr>
      </w:pPr>
      <w:r w:rsidRPr="003F6766">
        <w:rPr>
          <w:rFonts w:ascii="Arial" w:hAnsi="Arial" w:cs="Arial"/>
          <w:bCs/>
          <w:color w:val="000000" w:themeColor="text1"/>
        </w:rPr>
        <w:t>Lo presentado por la Cooperativa, es apenas un</w:t>
      </w:r>
      <w:r w:rsidR="00B61881" w:rsidRPr="003F6766">
        <w:rPr>
          <w:rFonts w:ascii="Arial" w:hAnsi="Arial" w:cs="Arial"/>
          <w:bCs/>
          <w:color w:val="000000" w:themeColor="text1"/>
        </w:rPr>
        <w:t xml:space="preserve"> aviso de siniestro</w:t>
      </w:r>
      <w:r w:rsidRPr="003F6766">
        <w:rPr>
          <w:rFonts w:ascii="Arial" w:hAnsi="Arial" w:cs="Arial"/>
          <w:bCs/>
          <w:color w:val="000000" w:themeColor="text1"/>
        </w:rPr>
        <w:t xml:space="preserve">, </w:t>
      </w:r>
      <w:r w:rsidR="00B61881" w:rsidRPr="003F6766">
        <w:rPr>
          <w:rFonts w:ascii="Arial" w:hAnsi="Arial" w:cs="Arial"/>
          <w:bCs/>
          <w:color w:val="000000" w:themeColor="text1"/>
        </w:rPr>
        <w:t>no es una reclamación</w:t>
      </w:r>
      <w:r w:rsidRPr="003F6766">
        <w:rPr>
          <w:rFonts w:ascii="Arial" w:hAnsi="Arial" w:cs="Arial"/>
          <w:bCs/>
          <w:color w:val="000000" w:themeColor="text1"/>
        </w:rPr>
        <w:t xml:space="preserve"> conforme al artículo 1077 del C. Co.</w:t>
      </w:r>
      <w:r w:rsidR="00013BA2" w:rsidRPr="003F6766">
        <w:rPr>
          <w:rFonts w:ascii="Arial" w:hAnsi="Arial" w:cs="Arial"/>
          <w:bCs/>
          <w:color w:val="000000" w:themeColor="text1"/>
        </w:rPr>
        <w:t>, que acredite la realización de un riesgo asegurado</w:t>
      </w:r>
      <w:r w:rsidR="00CE039E" w:rsidRPr="003F6766">
        <w:rPr>
          <w:rFonts w:ascii="Arial" w:hAnsi="Arial" w:cs="Arial"/>
          <w:bCs/>
          <w:color w:val="000000" w:themeColor="text1"/>
        </w:rPr>
        <w:t xml:space="preserve"> y la cuantía del perjuicio, aparejados de aquellos comprobantes que ser</w:t>
      </w:r>
      <w:r w:rsidR="004E7460" w:rsidRPr="003F6766">
        <w:rPr>
          <w:rFonts w:ascii="Arial" w:hAnsi="Arial" w:cs="Arial"/>
          <w:bCs/>
          <w:color w:val="000000" w:themeColor="text1"/>
        </w:rPr>
        <w:t>í</w:t>
      </w:r>
      <w:r w:rsidR="00CE039E" w:rsidRPr="003F6766">
        <w:rPr>
          <w:rFonts w:ascii="Arial" w:hAnsi="Arial" w:cs="Arial"/>
          <w:bCs/>
          <w:color w:val="000000" w:themeColor="text1"/>
        </w:rPr>
        <w:t xml:space="preserve">an necesarios conforme al contrato y la ley para cumplir los requisitos legales.  </w:t>
      </w:r>
    </w:p>
    <w:p w14:paraId="31930D9A" w14:textId="77777777" w:rsidR="007A066E" w:rsidRPr="003F6766" w:rsidRDefault="007A066E">
      <w:pPr>
        <w:spacing w:after="0" w:line="360" w:lineRule="auto"/>
        <w:jc w:val="both"/>
        <w:rPr>
          <w:rFonts w:ascii="Arial" w:hAnsi="Arial" w:cs="Arial"/>
          <w:b/>
          <w:color w:val="000000" w:themeColor="text1"/>
        </w:rPr>
      </w:pPr>
    </w:p>
    <w:p w14:paraId="482FCCA6" w14:textId="0B516A0A" w:rsidR="00AD1A38" w:rsidRPr="003F6766" w:rsidRDefault="00154B2E">
      <w:pPr>
        <w:pStyle w:val="Prrafodelista"/>
        <w:numPr>
          <w:ilvl w:val="0"/>
          <w:numId w:val="11"/>
        </w:numPr>
        <w:spacing w:after="0" w:line="360" w:lineRule="auto"/>
        <w:jc w:val="both"/>
        <w:rPr>
          <w:rFonts w:ascii="Arial" w:hAnsi="Arial" w:cs="Arial"/>
          <w:b/>
          <w:color w:val="000000" w:themeColor="text1"/>
        </w:rPr>
      </w:pPr>
      <w:r w:rsidRPr="003F6766">
        <w:rPr>
          <w:rFonts w:ascii="Arial" w:hAnsi="Arial" w:cs="Arial"/>
          <w:bCs/>
          <w:color w:val="000000" w:themeColor="text1"/>
        </w:rPr>
        <w:t>Los hechos expuesto</w:t>
      </w:r>
      <w:r w:rsidR="003F6766">
        <w:rPr>
          <w:rFonts w:ascii="Arial" w:hAnsi="Arial" w:cs="Arial"/>
          <w:bCs/>
          <w:color w:val="000000" w:themeColor="text1"/>
        </w:rPr>
        <w:t>s</w:t>
      </w:r>
      <w:r w:rsidRPr="003F6766">
        <w:rPr>
          <w:rFonts w:ascii="Arial" w:hAnsi="Arial" w:cs="Arial"/>
          <w:bCs/>
          <w:color w:val="000000" w:themeColor="text1"/>
        </w:rPr>
        <w:t xml:space="preserve"> por la Cooperativa en su aviso de un supuesto siniestro, tampoco revelan hechos que correspondan a los presupuestos normativos para que se comprometa el tipo de responsabilidad civil que se encuentra amparada mediante la póliza. Al respecto, nótese que se trataría, por su puesto si se acreditara su ocurrencia, solamente de unos acontecimientos asociados exclusivamente al alea que por sí solo comporta cualquier negocio jurídico o contrato que celebre la Cooperativa, y por lo cual las utilidades o pérdidas que experimente por el cumplimiento o ejecución del contrato son una suerte que atañe exclusivamente a la suerte que se derive del negocio jurídico respectivo, y por ende, si se hubiere producido una pérdida esta tendrá una naturaleza ligada exclusivamente a la contingencia que cualquier empresario tiene en sus negocios, a saber; de ganar o perder</w:t>
      </w:r>
      <w:r w:rsidR="00FC3773" w:rsidRPr="003F6766">
        <w:rPr>
          <w:rFonts w:ascii="Arial" w:hAnsi="Arial" w:cs="Arial"/>
          <w:bCs/>
          <w:color w:val="000000" w:themeColor="text1"/>
        </w:rPr>
        <w:t xml:space="preserve">, y en este último caso, incluso si la pérdida obedece a un incumplimiento suyo, es decir del empresario, </w:t>
      </w:r>
      <w:r w:rsidR="00A90D5B" w:rsidRPr="003F6766">
        <w:rPr>
          <w:rFonts w:ascii="Arial" w:hAnsi="Arial" w:cs="Arial"/>
          <w:bCs/>
          <w:color w:val="000000" w:themeColor="text1"/>
        </w:rPr>
        <w:t xml:space="preserve">no puede confundirse con un siniestro cubierto por la póliza. </w:t>
      </w:r>
    </w:p>
    <w:p w14:paraId="6D7A0FC5" w14:textId="77777777" w:rsidR="007A066E" w:rsidRPr="003F6766" w:rsidRDefault="007A066E">
      <w:pPr>
        <w:spacing w:after="0" w:line="360" w:lineRule="auto"/>
        <w:jc w:val="both"/>
        <w:rPr>
          <w:rFonts w:ascii="Arial" w:hAnsi="Arial" w:cs="Arial"/>
          <w:b/>
          <w:color w:val="000000" w:themeColor="text1"/>
        </w:rPr>
      </w:pPr>
    </w:p>
    <w:p w14:paraId="71AC2440" w14:textId="571D1FB3" w:rsidR="00347CE6" w:rsidRPr="003F6766" w:rsidRDefault="002F0C1A">
      <w:pPr>
        <w:pStyle w:val="Prrafodelista"/>
        <w:numPr>
          <w:ilvl w:val="0"/>
          <w:numId w:val="11"/>
        </w:numPr>
        <w:spacing w:after="0" w:line="360" w:lineRule="auto"/>
        <w:jc w:val="both"/>
        <w:rPr>
          <w:rFonts w:ascii="Arial" w:hAnsi="Arial" w:cs="Arial"/>
          <w:b/>
          <w:color w:val="000000" w:themeColor="text1"/>
        </w:rPr>
      </w:pPr>
      <w:r w:rsidRPr="003F6766">
        <w:rPr>
          <w:rFonts w:ascii="Arial" w:hAnsi="Arial" w:cs="Arial"/>
          <w:bCs/>
          <w:color w:val="000000" w:themeColor="text1"/>
        </w:rPr>
        <w:t xml:space="preserve">Es claro que el seguro es de responsabilidad civil y no de cumplimiento, consecuentemente </w:t>
      </w:r>
      <w:r w:rsidR="00C22F0B" w:rsidRPr="003F6766">
        <w:rPr>
          <w:rFonts w:ascii="Arial" w:hAnsi="Arial" w:cs="Arial"/>
          <w:bCs/>
          <w:color w:val="000000" w:themeColor="text1"/>
        </w:rPr>
        <w:t>tratándose</w:t>
      </w:r>
      <w:r w:rsidRPr="003F6766">
        <w:rPr>
          <w:rFonts w:ascii="Arial" w:hAnsi="Arial" w:cs="Arial"/>
          <w:bCs/>
          <w:color w:val="000000" w:themeColor="text1"/>
        </w:rPr>
        <w:t xml:space="preserve"> </w:t>
      </w:r>
      <w:r w:rsidR="00337673" w:rsidRPr="003F6766">
        <w:rPr>
          <w:rFonts w:ascii="Arial" w:hAnsi="Arial" w:cs="Arial"/>
          <w:bCs/>
          <w:color w:val="000000" w:themeColor="text1"/>
        </w:rPr>
        <w:t>de</w:t>
      </w:r>
      <w:r w:rsidRPr="003F6766">
        <w:rPr>
          <w:rFonts w:ascii="Arial" w:hAnsi="Arial" w:cs="Arial"/>
          <w:bCs/>
          <w:color w:val="000000" w:themeColor="text1"/>
        </w:rPr>
        <w:t xml:space="preserve"> una compraventa de futuros, </w:t>
      </w:r>
      <w:r w:rsidR="00C22F0B" w:rsidRPr="003F6766">
        <w:rPr>
          <w:rFonts w:ascii="Arial" w:hAnsi="Arial" w:cs="Arial"/>
          <w:bCs/>
          <w:color w:val="000000" w:themeColor="text1"/>
        </w:rPr>
        <w:t>lo cual supone</w:t>
      </w:r>
      <w:r w:rsidRPr="003F6766">
        <w:rPr>
          <w:rFonts w:ascii="Arial" w:hAnsi="Arial" w:cs="Arial"/>
          <w:bCs/>
          <w:color w:val="000000" w:themeColor="text1"/>
        </w:rPr>
        <w:t xml:space="preserve"> que los mismos no existen en el momento del contrato respectivo,</w:t>
      </w:r>
      <w:r w:rsidR="005C6718" w:rsidRPr="003F6766">
        <w:rPr>
          <w:rFonts w:ascii="Arial" w:hAnsi="Arial" w:cs="Arial"/>
          <w:bCs/>
          <w:color w:val="000000" w:themeColor="text1"/>
        </w:rPr>
        <w:t xml:space="preserve"> es decir que</w:t>
      </w:r>
      <w:r w:rsidRPr="003F6766">
        <w:rPr>
          <w:rFonts w:ascii="Arial" w:hAnsi="Arial" w:cs="Arial"/>
          <w:bCs/>
          <w:color w:val="000000" w:themeColor="text1"/>
        </w:rPr>
        <w:t xml:space="preserve"> el producto no se encuentra en el stock de la Cooperativa</w:t>
      </w:r>
      <w:r w:rsidR="00C22F0B" w:rsidRPr="003F6766">
        <w:rPr>
          <w:rFonts w:ascii="Arial" w:hAnsi="Arial" w:cs="Arial"/>
          <w:bCs/>
          <w:color w:val="000000" w:themeColor="text1"/>
        </w:rPr>
        <w:t>, sino que ésta estimó que pod</w:t>
      </w:r>
      <w:r w:rsidR="00852005" w:rsidRPr="003F6766">
        <w:rPr>
          <w:rFonts w:ascii="Arial" w:hAnsi="Arial" w:cs="Arial"/>
          <w:bCs/>
          <w:color w:val="000000" w:themeColor="text1"/>
        </w:rPr>
        <w:t>r</w:t>
      </w:r>
      <w:r w:rsidR="00C22F0B" w:rsidRPr="003F6766">
        <w:rPr>
          <w:rFonts w:ascii="Arial" w:hAnsi="Arial" w:cs="Arial"/>
          <w:bCs/>
          <w:color w:val="000000" w:themeColor="text1"/>
        </w:rPr>
        <w:t xml:space="preserve">ía hacer su consecución para su posterior entrega, </w:t>
      </w:r>
      <w:r w:rsidR="002E2457" w:rsidRPr="003F6766">
        <w:rPr>
          <w:rFonts w:ascii="Arial" w:hAnsi="Arial" w:cs="Arial"/>
          <w:bCs/>
          <w:color w:val="000000" w:themeColor="text1"/>
        </w:rPr>
        <w:t xml:space="preserve">indefectible es la conclusión de que al no poder entregar, por su puesto, puede comprometer su responsabilidad contractual, pero no por errores y omisiones atribuibles a los administradores y, por sustracción de materia, tampoco habrá lugar a que esa clase de responsabilidad convencional les sea comunicada a estos, quienes tampoco están en la posición de verse sometidos, por falta de legitimación, a ser sujetos pasivos de una especie de responsabilidad solidaria, que jurídicamente no es predicable en estas condiciones ni tampoco se reúnen los presupuestos legales que le permitieran a la Cooperativa subrogarse en su contra para repetir lo que </w:t>
      </w:r>
      <w:r w:rsidR="001C66EB" w:rsidRPr="003F6766">
        <w:rPr>
          <w:rFonts w:ascii="Arial" w:hAnsi="Arial" w:cs="Arial"/>
          <w:bCs/>
          <w:color w:val="000000" w:themeColor="text1"/>
        </w:rPr>
        <w:t xml:space="preserve">hipotéticamente </w:t>
      </w:r>
      <w:r w:rsidR="002E2457" w:rsidRPr="003F6766">
        <w:rPr>
          <w:rFonts w:ascii="Arial" w:hAnsi="Arial" w:cs="Arial"/>
          <w:bCs/>
          <w:color w:val="000000" w:themeColor="text1"/>
        </w:rPr>
        <w:t>tuvier</w:t>
      </w:r>
      <w:r w:rsidR="00513536" w:rsidRPr="003F6766">
        <w:rPr>
          <w:rFonts w:ascii="Arial" w:hAnsi="Arial" w:cs="Arial"/>
          <w:bCs/>
          <w:color w:val="000000" w:themeColor="text1"/>
        </w:rPr>
        <w:t>e</w:t>
      </w:r>
      <w:r w:rsidR="002E2457" w:rsidRPr="003F6766">
        <w:rPr>
          <w:rFonts w:ascii="Arial" w:hAnsi="Arial" w:cs="Arial"/>
          <w:bCs/>
          <w:color w:val="000000" w:themeColor="text1"/>
        </w:rPr>
        <w:t xml:space="preserve"> que pagar a los compradores de tales futuros</w:t>
      </w:r>
      <w:r w:rsidR="00CB2DF6" w:rsidRPr="003F6766">
        <w:rPr>
          <w:rFonts w:ascii="Arial" w:hAnsi="Arial" w:cs="Arial"/>
          <w:bCs/>
          <w:color w:val="000000" w:themeColor="text1"/>
        </w:rPr>
        <w:t xml:space="preserve">, lo cual </w:t>
      </w:r>
      <w:r w:rsidR="00771A81" w:rsidRPr="003F6766">
        <w:rPr>
          <w:rFonts w:ascii="Arial" w:hAnsi="Arial" w:cs="Arial"/>
          <w:bCs/>
          <w:color w:val="000000" w:themeColor="text1"/>
        </w:rPr>
        <w:t xml:space="preserve">tampoco </w:t>
      </w:r>
      <w:r w:rsidR="00CB2DF6" w:rsidRPr="003F6766">
        <w:rPr>
          <w:rFonts w:ascii="Arial" w:hAnsi="Arial" w:cs="Arial"/>
          <w:bCs/>
          <w:color w:val="000000" w:themeColor="text1"/>
        </w:rPr>
        <w:t>está probado</w:t>
      </w:r>
      <w:r w:rsidR="00771A81" w:rsidRPr="003F6766">
        <w:rPr>
          <w:rFonts w:ascii="Arial" w:hAnsi="Arial" w:cs="Arial"/>
          <w:bCs/>
          <w:color w:val="000000" w:themeColor="text1"/>
        </w:rPr>
        <w:t>.</w:t>
      </w:r>
      <w:r w:rsidR="00347CE6" w:rsidRPr="003F6766">
        <w:rPr>
          <w:rFonts w:ascii="Arial" w:hAnsi="Arial" w:cs="Arial"/>
          <w:bCs/>
          <w:color w:val="000000" w:themeColor="text1"/>
        </w:rPr>
        <w:tab/>
      </w:r>
      <w:r w:rsidR="00771A81" w:rsidRPr="003F6766">
        <w:rPr>
          <w:rFonts w:ascii="Arial" w:hAnsi="Arial" w:cs="Arial"/>
          <w:bCs/>
          <w:color w:val="000000" w:themeColor="text1"/>
        </w:rPr>
        <w:t xml:space="preserve"> </w:t>
      </w:r>
      <w:r w:rsidR="008D68FF" w:rsidRPr="003F6766">
        <w:rPr>
          <w:rFonts w:ascii="Arial" w:hAnsi="Arial" w:cs="Arial"/>
          <w:bCs/>
          <w:color w:val="000000" w:themeColor="text1"/>
        </w:rPr>
        <w:t xml:space="preserve"> </w:t>
      </w:r>
      <w:r w:rsidR="00347CE6" w:rsidRPr="003F6766">
        <w:rPr>
          <w:rFonts w:ascii="Arial" w:hAnsi="Arial" w:cs="Arial"/>
          <w:bCs/>
          <w:color w:val="000000" w:themeColor="text1"/>
        </w:rPr>
        <w:br/>
      </w:r>
    </w:p>
    <w:p w14:paraId="7FEE41D8" w14:textId="24D05D1A" w:rsidR="007A066E" w:rsidRPr="003F6766" w:rsidRDefault="00347CE6">
      <w:pPr>
        <w:pStyle w:val="Prrafodelista"/>
        <w:numPr>
          <w:ilvl w:val="0"/>
          <w:numId w:val="11"/>
        </w:numPr>
        <w:spacing w:after="0" w:line="360" w:lineRule="auto"/>
        <w:jc w:val="both"/>
        <w:rPr>
          <w:rFonts w:ascii="Arial" w:hAnsi="Arial" w:cs="Arial"/>
          <w:b/>
          <w:color w:val="000000" w:themeColor="text1"/>
        </w:rPr>
      </w:pPr>
      <w:r w:rsidRPr="003F6766">
        <w:rPr>
          <w:rFonts w:ascii="Arial" w:hAnsi="Arial" w:cs="Arial"/>
          <w:color w:val="000000" w:themeColor="text1"/>
        </w:rPr>
        <w:t>El certificado de revisoría fiscal allegado</w:t>
      </w:r>
      <w:r w:rsidR="00E47E65" w:rsidRPr="003F6766">
        <w:rPr>
          <w:rFonts w:ascii="Arial" w:hAnsi="Arial" w:cs="Arial"/>
          <w:color w:val="000000" w:themeColor="text1"/>
        </w:rPr>
        <w:t xml:space="preserve"> no pretendía demostrar las faltas o desconocimiento de los estatutos y de la Ley</w:t>
      </w:r>
      <w:r w:rsidR="00503C55" w:rsidRPr="003F6766">
        <w:rPr>
          <w:rFonts w:ascii="Arial" w:hAnsi="Arial" w:cs="Arial"/>
          <w:color w:val="000000" w:themeColor="text1"/>
        </w:rPr>
        <w:t xml:space="preserve"> por parte del señor </w:t>
      </w:r>
      <w:r w:rsidR="00503C55" w:rsidRPr="003F6766">
        <w:rPr>
          <w:rFonts w:ascii="Arial" w:hAnsi="Arial" w:cs="Arial"/>
        </w:rPr>
        <w:t xml:space="preserve">Luis Miguel García Arango al comercializar café en cabeza de la Cooperativa de Caficultores de Anserma LTDA., sino </w:t>
      </w:r>
      <w:r w:rsidR="00503C55" w:rsidRPr="003F6766">
        <w:rPr>
          <w:rFonts w:ascii="Arial" w:hAnsi="Arial" w:cs="Arial"/>
        </w:rPr>
        <w:lastRenderedPageBreak/>
        <w:t xml:space="preserve">que pretendía acreditar un daño económico de dicha entidad. Por lo anterior, no puede variar el concepto antes emitido, pues se sigue acreditando que el gerente obró dentro </w:t>
      </w:r>
      <w:r w:rsidR="00624648" w:rsidRPr="003F6766">
        <w:rPr>
          <w:rFonts w:ascii="Arial" w:hAnsi="Arial" w:cs="Arial"/>
        </w:rPr>
        <w:t>de sus facultades legales,</w:t>
      </w:r>
      <w:r w:rsidR="00503C55" w:rsidRPr="003F6766">
        <w:rPr>
          <w:rFonts w:ascii="Arial" w:hAnsi="Arial" w:cs="Arial"/>
        </w:rPr>
        <w:t xml:space="preserve"> estatutarias</w:t>
      </w:r>
      <w:r w:rsidR="00624648" w:rsidRPr="003F6766">
        <w:rPr>
          <w:rFonts w:ascii="Arial" w:hAnsi="Arial" w:cs="Arial"/>
        </w:rPr>
        <w:t xml:space="preserve"> y</w:t>
      </w:r>
      <w:r w:rsidR="00503C55" w:rsidRPr="003F6766">
        <w:rPr>
          <w:rFonts w:ascii="Arial" w:hAnsi="Arial" w:cs="Arial"/>
        </w:rPr>
        <w:t>, además, el certificado de revisoría fiscal realmente no demuestra un</w:t>
      </w:r>
      <w:r w:rsidR="00624648" w:rsidRPr="003F6766">
        <w:rPr>
          <w:rFonts w:ascii="Arial" w:hAnsi="Arial" w:cs="Arial"/>
        </w:rPr>
        <w:t>a</w:t>
      </w:r>
      <w:r w:rsidR="00503C55" w:rsidRPr="003F6766">
        <w:rPr>
          <w:rFonts w:ascii="Arial" w:hAnsi="Arial" w:cs="Arial"/>
        </w:rPr>
        <w:t xml:space="preserve"> pérdida económica, pues no está acompañado de ningún documento adicional que lo respalde.</w:t>
      </w:r>
      <w:r w:rsidR="000F4ED6" w:rsidRPr="003F6766">
        <w:rPr>
          <w:rFonts w:ascii="Arial" w:hAnsi="Arial" w:cs="Arial"/>
        </w:rPr>
        <w:t xml:space="preserve"> Si bien la certificación del Revisor Fiscal constituye una prueba, lo cierto es que la misma debe aportarse con los documentos contables que la respalde. Sin embargo, no resulta prudente solicitar esa información en este momento, toda vez que esto orientaría al reclamante sobre la manera de acreditar la pérdida. </w:t>
      </w:r>
      <w:r w:rsidR="007B417A" w:rsidRPr="003F6766">
        <w:rPr>
          <w:rFonts w:ascii="Arial" w:hAnsi="Arial" w:cs="Arial"/>
        </w:rPr>
        <w:tab/>
      </w:r>
      <w:r w:rsidR="00503C55" w:rsidRPr="003F6766">
        <w:rPr>
          <w:rFonts w:ascii="Arial" w:hAnsi="Arial" w:cs="Arial"/>
        </w:rPr>
        <w:t xml:space="preserve"> </w:t>
      </w:r>
      <w:r w:rsidR="007B417A" w:rsidRPr="003F6766">
        <w:rPr>
          <w:rFonts w:ascii="Arial" w:hAnsi="Arial" w:cs="Arial"/>
        </w:rPr>
        <w:br/>
      </w:r>
    </w:p>
    <w:p w14:paraId="75E6207C" w14:textId="5B691943" w:rsidR="007B417A" w:rsidRPr="003F6766" w:rsidRDefault="007B417A">
      <w:pPr>
        <w:pStyle w:val="Prrafodelista"/>
        <w:numPr>
          <w:ilvl w:val="0"/>
          <w:numId w:val="11"/>
        </w:numPr>
        <w:spacing w:after="0" w:line="360" w:lineRule="auto"/>
        <w:jc w:val="both"/>
        <w:rPr>
          <w:rFonts w:ascii="Arial" w:hAnsi="Arial" w:cs="Arial"/>
          <w:b/>
          <w:color w:val="000000" w:themeColor="text1"/>
        </w:rPr>
      </w:pPr>
      <w:r w:rsidRPr="003F6766">
        <w:rPr>
          <w:rFonts w:ascii="Arial" w:hAnsi="Arial" w:cs="Arial"/>
          <w:color w:val="000000" w:themeColor="text1"/>
        </w:rPr>
        <w:t xml:space="preserve">Verificado el proceso de expedición de la póliza No. </w:t>
      </w:r>
      <w:r w:rsidRPr="003F6766">
        <w:rPr>
          <w:rFonts w:ascii="Arial" w:hAnsi="Arial" w:cs="Arial"/>
        </w:rPr>
        <w:t xml:space="preserve">500-76-994000000004, primero se debe advertir que antes estaba numerada como 895-76-994000000037, pero </w:t>
      </w:r>
      <w:r w:rsidR="00563452" w:rsidRPr="003F6766">
        <w:rPr>
          <w:rFonts w:ascii="Arial" w:hAnsi="Arial" w:cs="Arial"/>
        </w:rPr>
        <w:t xml:space="preserve">esta última </w:t>
      </w:r>
      <w:r w:rsidRPr="003F6766">
        <w:rPr>
          <w:rFonts w:ascii="Arial" w:hAnsi="Arial" w:cs="Arial"/>
        </w:rPr>
        <w:t xml:space="preserve">fue cancelada y reexpedida, por lo tanto, el anexo 0 de la póliza </w:t>
      </w:r>
      <w:r w:rsidRPr="003F6766">
        <w:rPr>
          <w:rFonts w:ascii="Arial" w:hAnsi="Arial" w:cs="Arial"/>
          <w:color w:val="000000" w:themeColor="text1"/>
        </w:rPr>
        <w:t xml:space="preserve">No. </w:t>
      </w:r>
      <w:r w:rsidRPr="003F6766">
        <w:rPr>
          <w:rFonts w:ascii="Arial" w:hAnsi="Arial" w:cs="Arial"/>
        </w:rPr>
        <w:t>500-76-994000000004 no es el primer vínculo contractual entre Solidaria y la Cooperativa</w:t>
      </w:r>
      <w:r w:rsidR="00992777" w:rsidRPr="003F6766">
        <w:rPr>
          <w:rFonts w:ascii="Arial" w:hAnsi="Arial" w:cs="Arial"/>
        </w:rPr>
        <w:t xml:space="preserve"> en relación con el aseguramiento que nos compete</w:t>
      </w:r>
      <w:r w:rsidRPr="003F6766">
        <w:rPr>
          <w:rFonts w:ascii="Arial" w:hAnsi="Arial" w:cs="Arial"/>
        </w:rPr>
        <w:t xml:space="preserve">. </w:t>
      </w:r>
      <w:r w:rsidR="004A04CC" w:rsidRPr="003F6766">
        <w:rPr>
          <w:rFonts w:ascii="Arial" w:hAnsi="Arial" w:cs="Arial"/>
        </w:rPr>
        <w:t>No obstante</w:t>
      </w:r>
      <w:r w:rsidRPr="003F6766">
        <w:rPr>
          <w:rFonts w:ascii="Arial" w:hAnsi="Arial" w:cs="Arial"/>
        </w:rPr>
        <w:t xml:space="preserve">, </w:t>
      </w:r>
      <w:r w:rsidRPr="00631932">
        <w:rPr>
          <w:rFonts w:ascii="Arial" w:hAnsi="Arial" w:cs="Arial"/>
          <w:b/>
          <w:u w:val="single"/>
        </w:rPr>
        <w:t>no se evidencia un correo mediante el cual Avizora de Caldas LTDA. haya entregado a la Cooperativa la documentación completa del contrato de seguro</w:t>
      </w:r>
      <w:r w:rsidRPr="003F6766">
        <w:rPr>
          <w:rFonts w:ascii="Arial" w:hAnsi="Arial" w:cs="Arial"/>
        </w:rPr>
        <w:t xml:space="preserve">, </w:t>
      </w:r>
      <w:r w:rsidRPr="00631932">
        <w:rPr>
          <w:rFonts w:ascii="Arial" w:hAnsi="Arial" w:cs="Arial"/>
          <w:b/>
          <w:u w:val="single"/>
        </w:rPr>
        <w:t>incluidas las condiciones generales</w:t>
      </w:r>
      <w:r w:rsidR="00132558" w:rsidRPr="003F6766">
        <w:rPr>
          <w:rFonts w:ascii="Arial" w:hAnsi="Arial" w:cs="Arial"/>
        </w:rPr>
        <w:t>, de ninguna de las pólizas antes referidas</w:t>
      </w:r>
      <w:r w:rsidRPr="003F6766">
        <w:rPr>
          <w:rFonts w:ascii="Arial" w:hAnsi="Arial" w:cs="Arial"/>
        </w:rPr>
        <w:t xml:space="preserve">. Por lo que sigue latente el riesgo de que dichas exclusiones sean declaradas ineficaces.   </w:t>
      </w:r>
    </w:p>
    <w:p w14:paraId="261A16F0" w14:textId="77777777" w:rsidR="007B417A" w:rsidRPr="003F6766" w:rsidRDefault="007B417A">
      <w:pPr>
        <w:pStyle w:val="Prrafodelista"/>
        <w:spacing w:after="0" w:line="360" w:lineRule="auto"/>
        <w:jc w:val="both"/>
        <w:rPr>
          <w:rFonts w:ascii="Arial" w:hAnsi="Arial" w:cs="Arial"/>
          <w:b/>
          <w:color w:val="000000" w:themeColor="text1"/>
        </w:rPr>
      </w:pPr>
    </w:p>
    <w:bookmarkEnd w:id="2"/>
    <w:p w14:paraId="3DF555A0" w14:textId="77777777" w:rsidR="00964879" w:rsidRPr="003F6766" w:rsidRDefault="00964879">
      <w:pPr>
        <w:spacing w:after="0" w:line="360" w:lineRule="auto"/>
        <w:rPr>
          <w:rFonts w:ascii="Arial" w:hAnsi="Arial" w:cs="Arial"/>
          <w:b/>
          <w:color w:val="000000" w:themeColor="text1"/>
        </w:rPr>
      </w:pPr>
    </w:p>
    <w:p w14:paraId="5E16F19C" w14:textId="709F6069" w:rsidR="00C011F4" w:rsidRPr="003F6766" w:rsidRDefault="008059CA">
      <w:pPr>
        <w:pStyle w:val="Prrafodelista"/>
        <w:numPr>
          <w:ilvl w:val="0"/>
          <w:numId w:val="10"/>
        </w:numPr>
        <w:spacing w:after="0" w:line="360" w:lineRule="auto"/>
        <w:rPr>
          <w:rFonts w:ascii="Arial" w:hAnsi="Arial" w:cs="Arial"/>
          <w:b/>
          <w:color w:val="000000" w:themeColor="text1"/>
        </w:rPr>
      </w:pPr>
      <w:r w:rsidRPr="003F6766">
        <w:rPr>
          <w:rFonts w:ascii="Arial" w:hAnsi="Arial" w:cs="Arial"/>
          <w:b/>
          <w:color w:val="000000" w:themeColor="text1"/>
        </w:rPr>
        <w:t xml:space="preserve">ASPECTOS GENERALES </w:t>
      </w:r>
    </w:p>
    <w:p w14:paraId="00443328" w14:textId="77777777" w:rsidR="008059CA" w:rsidRPr="003F6766" w:rsidRDefault="008059CA">
      <w:pPr>
        <w:spacing w:after="0" w:line="360" w:lineRule="auto"/>
        <w:rPr>
          <w:rFonts w:ascii="Arial" w:hAnsi="Arial" w:cs="Arial"/>
          <w:color w:val="000000" w:themeColor="text1"/>
        </w:rPr>
      </w:pPr>
    </w:p>
    <w:p w14:paraId="4FBC2EEC" w14:textId="1285965C" w:rsidR="00224190" w:rsidRPr="003F6766" w:rsidRDefault="0025111D">
      <w:pPr>
        <w:pStyle w:val="Prrafodelista"/>
        <w:numPr>
          <w:ilvl w:val="0"/>
          <w:numId w:val="5"/>
        </w:numPr>
        <w:spacing w:after="0" w:line="360" w:lineRule="auto"/>
        <w:jc w:val="both"/>
        <w:rPr>
          <w:rFonts w:ascii="Arial" w:hAnsi="Arial" w:cs="Arial"/>
          <w:b/>
          <w:color w:val="000000" w:themeColor="text1"/>
        </w:rPr>
      </w:pPr>
      <w:r w:rsidRPr="003F6766">
        <w:rPr>
          <w:rFonts w:ascii="Arial" w:hAnsi="Arial" w:cs="Arial"/>
          <w:b/>
          <w:color w:val="000000" w:themeColor="text1"/>
        </w:rPr>
        <w:t xml:space="preserve">Póliza </w:t>
      </w:r>
    </w:p>
    <w:p w14:paraId="6DC4C952" w14:textId="7336741F" w:rsidR="00224190" w:rsidRPr="003F6766" w:rsidRDefault="00224190">
      <w:pPr>
        <w:spacing w:after="0" w:line="360" w:lineRule="auto"/>
        <w:jc w:val="both"/>
        <w:rPr>
          <w:rFonts w:ascii="Arial" w:hAnsi="Arial" w:cs="Arial"/>
          <w:color w:val="000000" w:themeColor="text1"/>
        </w:rPr>
      </w:pPr>
      <w:r w:rsidRPr="003F6766">
        <w:rPr>
          <w:rFonts w:ascii="Arial" w:hAnsi="Arial" w:cs="Arial"/>
          <w:color w:val="000000" w:themeColor="text1"/>
        </w:rPr>
        <w:t>Se trata de la Póliza Seguro de Responsabilidad Civil Directivos No. 500-76-994000000004 (en adelante, la “</w:t>
      </w:r>
      <w:r w:rsidRPr="003F6766">
        <w:rPr>
          <w:rFonts w:ascii="Arial" w:hAnsi="Arial" w:cs="Arial"/>
          <w:color w:val="000000" w:themeColor="text1"/>
          <w:u w:val="single"/>
        </w:rPr>
        <w:t>Póliza</w:t>
      </w:r>
      <w:r w:rsidRPr="003F6766">
        <w:rPr>
          <w:rFonts w:ascii="Arial" w:hAnsi="Arial" w:cs="Arial"/>
          <w:color w:val="000000" w:themeColor="text1"/>
        </w:rPr>
        <w:t>”) con las siguientes vigencia</w:t>
      </w:r>
      <w:r w:rsidR="00F92BB6" w:rsidRPr="003F6766">
        <w:rPr>
          <w:rFonts w:ascii="Arial" w:hAnsi="Arial" w:cs="Arial"/>
          <w:color w:val="000000" w:themeColor="text1"/>
        </w:rPr>
        <w:t xml:space="preserve">s, que es posible extraer de la información recibida para este concepto. </w:t>
      </w:r>
    </w:p>
    <w:p w14:paraId="4D252FB4" w14:textId="77777777" w:rsidR="00224190" w:rsidRPr="003F6766" w:rsidRDefault="00224190">
      <w:pPr>
        <w:spacing w:after="0" w:line="360" w:lineRule="auto"/>
        <w:rPr>
          <w:rFonts w:ascii="Arial" w:hAnsi="Arial" w:cs="Arial"/>
          <w:color w:val="000000" w:themeColor="text1"/>
        </w:rPr>
      </w:pPr>
    </w:p>
    <w:p w14:paraId="57C8DF8E" w14:textId="48D27841" w:rsidR="00224190" w:rsidRPr="003F6766" w:rsidRDefault="00224190">
      <w:pPr>
        <w:spacing w:after="0" w:line="360" w:lineRule="auto"/>
        <w:rPr>
          <w:rFonts w:ascii="Arial" w:hAnsi="Arial" w:cs="Arial"/>
          <w:color w:val="000000" w:themeColor="text1"/>
        </w:rPr>
      </w:pPr>
      <w:r w:rsidRPr="003F6766">
        <w:rPr>
          <w:rFonts w:ascii="Arial" w:hAnsi="Arial" w:cs="Arial"/>
          <w:color w:val="000000" w:themeColor="text1"/>
        </w:rPr>
        <w:t>Anexo 0. Vigente del 12-05-2016 al 12-05-2017.</w:t>
      </w:r>
    </w:p>
    <w:p w14:paraId="7A4E0562" w14:textId="7C8157B1" w:rsidR="00224190" w:rsidRPr="003F6766" w:rsidRDefault="00224190">
      <w:pPr>
        <w:spacing w:after="0" w:line="360" w:lineRule="auto"/>
        <w:rPr>
          <w:rFonts w:ascii="Arial" w:hAnsi="Arial" w:cs="Arial"/>
          <w:color w:val="000000" w:themeColor="text1"/>
        </w:rPr>
      </w:pPr>
      <w:r w:rsidRPr="003F6766">
        <w:rPr>
          <w:rFonts w:ascii="Arial" w:hAnsi="Arial" w:cs="Arial"/>
          <w:color w:val="000000" w:themeColor="text1"/>
        </w:rPr>
        <w:t>Anexo 1. Vigente del 12-05-2017 al 12-05-2018.</w:t>
      </w:r>
    </w:p>
    <w:p w14:paraId="1534EB2A" w14:textId="45DF826B" w:rsidR="00224190" w:rsidRPr="003F6766" w:rsidRDefault="00224190">
      <w:pPr>
        <w:spacing w:after="0" w:line="360" w:lineRule="auto"/>
        <w:rPr>
          <w:rFonts w:ascii="Arial" w:hAnsi="Arial" w:cs="Arial"/>
          <w:color w:val="000000" w:themeColor="text1"/>
        </w:rPr>
      </w:pPr>
      <w:r w:rsidRPr="003F6766">
        <w:rPr>
          <w:rFonts w:ascii="Arial" w:hAnsi="Arial" w:cs="Arial"/>
          <w:color w:val="000000" w:themeColor="text1"/>
        </w:rPr>
        <w:t xml:space="preserve">Anexo 2. Vigente del 12-05-2018 al 12-05-2019. </w:t>
      </w:r>
    </w:p>
    <w:p w14:paraId="1B616706" w14:textId="0F6B40FD" w:rsidR="00224190" w:rsidRPr="003F6766" w:rsidRDefault="00224190">
      <w:pPr>
        <w:spacing w:after="0" w:line="360" w:lineRule="auto"/>
        <w:rPr>
          <w:rFonts w:ascii="Arial" w:hAnsi="Arial" w:cs="Arial"/>
          <w:color w:val="000000" w:themeColor="text1"/>
        </w:rPr>
      </w:pPr>
      <w:r w:rsidRPr="003F6766">
        <w:rPr>
          <w:rFonts w:ascii="Arial" w:hAnsi="Arial" w:cs="Arial"/>
          <w:color w:val="000000" w:themeColor="text1"/>
        </w:rPr>
        <w:t xml:space="preserve">Anexo 3. Vigente del 12-05-2019 al 12-05-2020. </w:t>
      </w:r>
    </w:p>
    <w:p w14:paraId="07A40343" w14:textId="39841E73" w:rsidR="00224190" w:rsidRPr="003F6766" w:rsidRDefault="00224190">
      <w:pPr>
        <w:spacing w:after="0" w:line="360" w:lineRule="auto"/>
        <w:rPr>
          <w:rFonts w:ascii="Arial" w:hAnsi="Arial" w:cs="Arial"/>
          <w:color w:val="000000" w:themeColor="text1"/>
        </w:rPr>
      </w:pPr>
      <w:r w:rsidRPr="003F6766">
        <w:rPr>
          <w:rFonts w:ascii="Arial" w:hAnsi="Arial" w:cs="Arial"/>
          <w:color w:val="000000" w:themeColor="text1"/>
        </w:rPr>
        <w:t xml:space="preserve">Anexo 4. Vigente del 12-05-2020 al 12-05-2021. </w:t>
      </w:r>
    </w:p>
    <w:p w14:paraId="338D30B4" w14:textId="553A05F5" w:rsidR="00911DA4" w:rsidRPr="003F6766" w:rsidRDefault="00911DA4">
      <w:pPr>
        <w:spacing w:after="0" w:line="360" w:lineRule="auto"/>
        <w:rPr>
          <w:rFonts w:ascii="Arial" w:hAnsi="Arial" w:cs="Arial"/>
          <w:color w:val="000000" w:themeColor="text1"/>
        </w:rPr>
      </w:pPr>
      <w:r w:rsidRPr="003F6766">
        <w:rPr>
          <w:rFonts w:ascii="Arial" w:hAnsi="Arial" w:cs="Arial"/>
          <w:color w:val="000000" w:themeColor="text1"/>
        </w:rPr>
        <w:t xml:space="preserve">Anexo 5. Vigente del 12-05-2021 al 12-05-2022. </w:t>
      </w:r>
    </w:p>
    <w:p w14:paraId="081B8ABC" w14:textId="1ADFCFB1" w:rsidR="00381EDE" w:rsidRPr="003F6766" w:rsidRDefault="00381EDE">
      <w:pPr>
        <w:spacing w:after="0" w:line="360" w:lineRule="auto"/>
        <w:rPr>
          <w:rFonts w:ascii="Arial" w:hAnsi="Arial" w:cs="Arial"/>
          <w:color w:val="000000" w:themeColor="text1"/>
        </w:rPr>
      </w:pPr>
      <w:r w:rsidRPr="003F6766">
        <w:rPr>
          <w:rFonts w:ascii="Arial" w:hAnsi="Arial" w:cs="Arial"/>
          <w:color w:val="000000" w:themeColor="text1"/>
        </w:rPr>
        <w:t xml:space="preserve">Anexo 6. Vigente del 12-05-2022 al 12-05-2023. </w:t>
      </w:r>
    </w:p>
    <w:p w14:paraId="0A88231B" w14:textId="55AE256E" w:rsidR="008B2CEC" w:rsidRPr="003F6766" w:rsidRDefault="008B2CEC">
      <w:pPr>
        <w:spacing w:after="0" w:line="360" w:lineRule="auto"/>
        <w:rPr>
          <w:rFonts w:ascii="Arial" w:hAnsi="Arial" w:cs="Arial"/>
          <w:color w:val="000000" w:themeColor="text1"/>
        </w:rPr>
      </w:pPr>
      <w:r w:rsidRPr="003F6766">
        <w:rPr>
          <w:rFonts w:ascii="Arial" w:hAnsi="Arial" w:cs="Arial"/>
          <w:color w:val="000000" w:themeColor="text1"/>
        </w:rPr>
        <w:t>Anexo 7. Vigente del 12-05-2023 al 12-05-2024.</w:t>
      </w:r>
    </w:p>
    <w:p w14:paraId="46333B70" w14:textId="77777777" w:rsidR="00CA4ED8" w:rsidRPr="003F6766" w:rsidRDefault="00CA4ED8">
      <w:pPr>
        <w:spacing w:after="0" w:line="360" w:lineRule="auto"/>
        <w:jc w:val="both"/>
        <w:rPr>
          <w:rFonts w:ascii="Arial" w:hAnsi="Arial" w:cs="Arial"/>
          <w:color w:val="000000" w:themeColor="text1"/>
        </w:rPr>
      </w:pPr>
    </w:p>
    <w:p w14:paraId="4F2513EC" w14:textId="59520364" w:rsidR="00224190" w:rsidRPr="003F6766" w:rsidRDefault="00716852">
      <w:pPr>
        <w:spacing w:after="0" w:line="360" w:lineRule="auto"/>
        <w:jc w:val="both"/>
        <w:rPr>
          <w:rFonts w:ascii="Arial" w:hAnsi="Arial" w:cs="Arial"/>
          <w:color w:val="000000" w:themeColor="text1"/>
        </w:rPr>
      </w:pPr>
      <w:r w:rsidRPr="003F6766">
        <w:rPr>
          <w:rFonts w:ascii="Arial" w:hAnsi="Arial" w:cs="Arial"/>
          <w:b/>
          <w:bCs/>
          <w:color w:val="000000" w:themeColor="text1"/>
        </w:rPr>
        <w:t xml:space="preserve">Modalidad de cobertura: </w:t>
      </w:r>
      <w:r w:rsidRPr="003F6766">
        <w:rPr>
          <w:rFonts w:ascii="Arial" w:hAnsi="Arial" w:cs="Arial"/>
          <w:color w:val="000000" w:themeColor="text1"/>
        </w:rPr>
        <w:t xml:space="preserve">la modalidad de cobertura es por reclamación o Claims Made. </w:t>
      </w:r>
      <w:r w:rsidR="00255B34" w:rsidRPr="003F6766">
        <w:rPr>
          <w:rFonts w:ascii="Arial" w:hAnsi="Arial" w:cs="Arial"/>
          <w:color w:val="000000" w:themeColor="text1"/>
        </w:rPr>
        <w:t xml:space="preserve">La cual </w:t>
      </w:r>
      <w:r w:rsidR="006E0CE8" w:rsidRPr="003F6766">
        <w:rPr>
          <w:rFonts w:ascii="Arial" w:hAnsi="Arial" w:cs="Arial"/>
          <w:color w:val="000000" w:themeColor="text1"/>
        </w:rPr>
        <w:t xml:space="preserve">da la protección para “(…) </w:t>
      </w:r>
      <w:r w:rsidR="006E0CE8" w:rsidRPr="003F6766">
        <w:rPr>
          <w:rFonts w:ascii="Arial" w:hAnsi="Arial" w:cs="Arial"/>
          <w:i/>
          <w:iCs/>
          <w:color w:val="000000" w:themeColor="text1"/>
        </w:rPr>
        <w:t xml:space="preserve">las reclamaciones, sucedidas por primera vez y reportadas durante el periodo del seguro, como consecuencia de los perjuicios patrimoniales causados por alguna causa </w:t>
      </w:r>
      <w:r w:rsidR="006E0CE8" w:rsidRPr="003F6766">
        <w:rPr>
          <w:rFonts w:ascii="Arial" w:hAnsi="Arial" w:cs="Arial"/>
          <w:i/>
          <w:iCs/>
          <w:color w:val="000000" w:themeColor="text1"/>
        </w:rPr>
        <w:lastRenderedPageBreak/>
        <w:t>cubierta (…) sucedidos durante la vigencia de la póliza o desde la fecha de retroactividad otorgada (…)”,</w:t>
      </w:r>
      <w:r w:rsidR="006E0CE8" w:rsidRPr="003F6766">
        <w:rPr>
          <w:rFonts w:ascii="Arial" w:hAnsi="Arial" w:cs="Arial"/>
          <w:color w:val="000000" w:themeColor="text1"/>
        </w:rPr>
        <w:t xml:space="preserve"> como se observa del texto literal:</w:t>
      </w:r>
    </w:p>
    <w:p w14:paraId="6813BAF9" w14:textId="77777777" w:rsidR="006E0CE8" w:rsidRPr="003F6766" w:rsidRDefault="006E0CE8">
      <w:pPr>
        <w:spacing w:after="0" w:line="360" w:lineRule="auto"/>
        <w:jc w:val="both"/>
        <w:rPr>
          <w:rFonts w:ascii="Arial" w:hAnsi="Arial" w:cs="Arial"/>
          <w:color w:val="000000" w:themeColor="text1"/>
        </w:rPr>
      </w:pPr>
    </w:p>
    <w:p w14:paraId="0D7D489B" w14:textId="7F1E2D6C" w:rsidR="00255B34" w:rsidRPr="003F6766" w:rsidRDefault="00FD1ADF">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 xml:space="preserve">“(…) </w:t>
      </w:r>
      <w:r w:rsidR="00255B34" w:rsidRPr="003F6766">
        <w:rPr>
          <w:rFonts w:ascii="Arial" w:hAnsi="Arial" w:cs="Arial"/>
          <w:i/>
          <w:iCs/>
          <w:color w:val="000000" w:themeColor="text1"/>
        </w:rPr>
        <w:t>MODALIDAD DE COBERTURA:</w:t>
      </w:r>
    </w:p>
    <w:p w14:paraId="43C17E06" w14:textId="77777777" w:rsidR="004E52DA" w:rsidRPr="003F6766" w:rsidRDefault="004E52DA">
      <w:pPr>
        <w:spacing w:after="0" w:line="360" w:lineRule="auto"/>
        <w:ind w:left="680" w:right="680"/>
        <w:jc w:val="both"/>
        <w:rPr>
          <w:rFonts w:ascii="Arial" w:hAnsi="Arial" w:cs="Arial"/>
          <w:i/>
          <w:iCs/>
          <w:color w:val="000000" w:themeColor="text1"/>
        </w:rPr>
      </w:pPr>
    </w:p>
    <w:p w14:paraId="78B8132E" w14:textId="1FADBDAC" w:rsidR="00716852" w:rsidRPr="003F6766" w:rsidRDefault="00255B34">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 xml:space="preserve">La póliza opera bajo el sistema de aseguramiento base reclamación Claims-Made, donde se entiende por Claims-Made la cobertura a las indemnizaciones que el asegurado debe pagar en virtud de </w:t>
      </w:r>
      <w:bookmarkStart w:id="3" w:name="_Hlk147483767"/>
      <w:r w:rsidRPr="003F6766">
        <w:rPr>
          <w:rFonts w:ascii="Arial" w:hAnsi="Arial" w:cs="Arial"/>
          <w:i/>
          <w:iCs/>
          <w:color w:val="000000" w:themeColor="text1"/>
        </w:rPr>
        <w:t>las reclamaciones, sucedidas por primera vez y reportadas durante el periodo del seguro, como consecuencia de los perjuicios patrimoniales causados por alguna causa cubierta</w:t>
      </w:r>
      <w:bookmarkEnd w:id="3"/>
      <w:r w:rsidRPr="003F6766">
        <w:rPr>
          <w:rFonts w:ascii="Arial" w:hAnsi="Arial" w:cs="Arial"/>
          <w:i/>
          <w:iCs/>
          <w:color w:val="000000" w:themeColor="text1"/>
        </w:rPr>
        <w:t xml:space="preserve"> bajo los amparos de la póliza en sus amparos generales y particulares, </w:t>
      </w:r>
      <w:bookmarkStart w:id="4" w:name="_Hlk147483798"/>
      <w:r w:rsidRPr="003F6766">
        <w:rPr>
          <w:rFonts w:ascii="Arial" w:hAnsi="Arial" w:cs="Arial"/>
          <w:i/>
          <w:iCs/>
          <w:color w:val="000000" w:themeColor="text1"/>
        </w:rPr>
        <w:t>sucedidos durante la vigencia de la póliza o desde la fecha de retroactividad otorgada</w:t>
      </w:r>
      <w:bookmarkEnd w:id="4"/>
      <w:r w:rsidR="00FD1ADF" w:rsidRPr="003F6766">
        <w:rPr>
          <w:rFonts w:ascii="Arial" w:hAnsi="Arial" w:cs="Arial"/>
          <w:i/>
          <w:iCs/>
          <w:color w:val="000000" w:themeColor="text1"/>
        </w:rPr>
        <w:t xml:space="preserve"> (…)”</w:t>
      </w:r>
      <w:r w:rsidR="00A96302" w:rsidRPr="003F6766">
        <w:rPr>
          <w:rFonts w:ascii="Arial" w:hAnsi="Arial" w:cs="Arial"/>
          <w:i/>
          <w:iCs/>
          <w:color w:val="000000" w:themeColor="text1"/>
        </w:rPr>
        <w:t>.</w:t>
      </w:r>
    </w:p>
    <w:p w14:paraId="24C926CE" w14:textId="77777777" w:rsidR="006E0CE8" w:rsidRPr="003F6766" w:rsidRDefault="006E0CE8">
      <w:pPr>
        <w:spacing w:after="0" w:line="360" w:lineRule="auto"/>
        <w:ind w:left="680" w:right="680"/>
        <w:jc w:val="both"/>
        <w:rPr>
          <w:rFonts w:ascii="Arial" w:hAnsi="Arial" w:cs="Arial"/>
          <w:i/>
          <w:iCs/>
          <w:color w:val="000000" w:themeColor="text1"/>
        </w:rPr>
      </w:pPr>
    </w:p>
    <w:p w14:paraId="1726C215" w14:textId="41FD3DB7" w:rsidR="006E0CE8" w:rsidRPr="003F6766" w:rsidRDefault="001D57AB">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w:t>
      </w:r>
      <w:r w:rsidR="006E0CE8" w:rsidRPr="003F6766">
        <w:rPr>
          <w:rFonts w:ascii="Arial" w:hAnsi="Arial" w:cs="Arial"/>
          <w:i/>
          <w:iCs/>
          <w:color w:val="000000" w:themeColor="text1"/>
        </w:rPr>
        <w:t>FECHA DE PERIODO DE RETROACTIVIDAD:</w:t>
      </w:r>
    </w:p>
    <w:p w14:paraId="64E54CDB" w14:textId="77777777" w:rsidR="001D57AB" w:rsidRPr="003F6766" w:rsidRDefault="006E0CE8">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La Fecha de Periodo de Retroactividad que se otorga será mayo 12 de 2015.</w:t>
      </w:r>
      <w:r w:rsidR="001D57AB" w:rsidRPr="003F6766">
        <w:rPr>
          <w:rFonts w:ascii="Arial" w:hAnsi="Arial" w:cs="Arial"/>
          <w:i/>
          <w:iCs/>
          <w:color w:val="000000" w:themeColor="text1"/>
        </w:rPr>
        <w:t xml:space="preserve"> </w:t>
      </w:r>
    </w:p>
    <w:p w14:paraId="33C892DC" w14:textId="1CF887D7" w:rsidR="006E0CE8" w:rsidRPr="003F6766" w:rsidRDefault="006E0CE8">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No existirá responsabilidad con respecto a cualquier reclamación que sea ocasionada o esté conectada a cualquier circunstancia o hecho</w:t>
      </w:r>
      <w:r w:rsidR="001D57AB" w:rsidRPr="003F6766">
        <w:rPr>
          <w:rFonts w:ascii="Arial" w:hAnsi="Arial" w:cs="Arial"/>
          <w:i/>
          <w:iCs/>
          <w:color w:val="000000" w:themeColor="text1"/>
        </w:rPr>
        <w:t xml:space="preserve"> </w:t>
      </w:r>
      <w:r w:rsidRPr="003F6766">
        <w:rPr>
          <w:rFonts w:ascii="Arial" w:hAnsi="Arial" w:cs="Arial"/>
          <w:i/>
          <w:iCs/>
          <w:color w:val="000000" w:themeColor="text1"/>
        </w:rPr>
        <w:t>que se haya notificado a la aseguradora en cualquier otra póliza de seguro realizada previamente al inicio de esta póliza; y que surja</w:t>
      </w:r>
      <w:r w:rsidR="001D57AB" w:rsidRPr="003F6766">
        <w:rPr>
          <w:rFonts w:ascii="Arial" w:hAnsi="Arial" w:cs="Arial"/>
          <w:i/>
          <w:iCs/>
          <w:color w:val="000000" w:themeColor="text1"/>
        </w:rPr>
        <w:t xml:space="preserve"> </w:t>
      </w:r>
      <w:r w:rsidRPr="003F6766">
        <w:rPr>
          <w:rFonts w:ascii="Arial" w:hAnsi="Arial" w:cs="Arial"/>
          <w:i/>
          <w:iCs/>
          <w:color w:val="000000" w:themeColor="text1"/>
        </w:rPr>
        <w:t>o esté en conexión con cualquier circunstancia o hecho conocido por el asegurado</w:t>
      </w:r>
      <w:r w:rsidR="001D57AB" w:rsidRPr="003F6766">
        <w:rPr>
          <w:rFonts w:ascii="Arial" w:hAnsi="Arial" w:cs="Arial"/>
          <w:i/>
          <w:iCs/>
          <w:color w:val="000000" w:themeColor="text1"/>
        </w:rPr>
        <w:t xml:space="preserve"> </w:t>
      </w:r>
      <w:r w:rsidRPr="003F6766">
        <w:rPr>
          <w:rFonts w:ascii="Arial" w:hAnsi="Arial" w:cs="Arial"/>
          <w:i/>
          <w:iCs/>
          <w:color w:val="000000" w:themeColor="text1"/>
        </w:rPr>
        <w:t>con anterioridad al inicio de esta póliza</w:t>
      </w:r>
      <w:r w:rsidR="001D57AB" w:rsidRPr="003F6766">
        <w:rPr>
          <w:rFonts w:ascii="Arial" w:hAnsi="Arial" w:cs="Arial"/>
          <w:i/>
          <w:iCs/>
          <w:color w:val="000000" w:themeColor="text1"/>
        </w:rPr>
        <w:t xml:space="preserve">”. </w:t>
      </w:r>
    </w:p>
    <w:p w14:paraId="25095005" w14:textId="77777777" w:rsidR="00CA4ED8" w:rsidRPr="003F6766" w:rsidRDefault="00CA4ED8">
      <w:pPr>
        <w:spacing w:after="0" w:line="360" w:lineRule="auto"/>
        <w:ind w:right="567"/>
        <w:jc w:val="both"/>
        <w:rPr>
          <w:rFonts w:ascii="Arial" w:hAnsi="Arial" w:cs="Arial"/>
          <w:color w:val="000000" w:themeColor="text1"/>
        </w:rPr>
      </w:pPr>
    </w:p>
    <w:p w14:paraId="5DFAAADA" w14:textId="21FD639D" w:rsidR="00076E78" w:rsidRPr="003F6766" w:rsidRDefault="00076E78">
      <w:pPr>
        <w:spacing w:after="0" w:line="360" w:lineRule="auto"/>
        <w:jc w:val="both"/>
        <w:rPr>
          <w:rFonts w:ascii="Arial" w:hAnsi="Arial" w:cs="Arial"/>
          <w:color w:val="000000" w:themeColor="text1"/>
        </w:rPr>
      </w:pPr>
      <w:r w:rsidRPr="003F6766">
        <w:rPr>
          <w:rFonts w:ascii="Arial" w:hAnsi="Arial" w:cs="Arial"/>
          <w:color w:val="000000" w:themeColor="text1"/>
        </w:rPr>
        <w:t xml:space="preserve">Conforme a la anterior transcripción, el conocimiento previo al inicio de la vigencia de cualquier circunstancia, tal como está estipulado, que podría dar lugar a una reclamación durante la vigencia, no estaría amparado </w:t>
      </w:r>
      <w:r w:rsidR="004A1BC3" w:rsidRPr="003F6766">
        <w:rPr>
          <w:rFonts w:ascii="Arial" w:hAnsi="Arial" w:cs="Arial"/>
          <w:color w:val="000000" w:themeColor="text1"/>
        </w:rPr>
        <w:t xml:space="preserve">bajo el seguro, </w:t>
      </w:r>
      <w:r w:rsidRPr="003F6766">
        <w:rPr>
          <w:rFonts w:ascii="Arial" w:hAnsi="Arial" w:cs="Arial"/>
          <w:color w:val="000000" w:themeColor="text1"/>
        </w:rPr>
        <w:t xml:space="preserve">en razón a </w:t>
      </w:r>
      <w:r w:rsidR="004A1BC3" w:rsidRPr="003F6766">
        <w:rPr>
          <w:rFonts w:ascii="Arial" w:hAnsi="Arial" w:cs="Arial"/>
          <w:color w:val="000000" w:themeColor="text1"/>
        </w:rPr>
        <w:t>que</w:t>
      </w:r>
      <w:r w:rsidR="00825FA2">
        <w:rPr>
          <w:rFonts w:ascii="Arial" w:hAnsi="Arial" w:cs="Arial"/>
          <w:color w:val="000000" w:themeColor="text1"/>
        </w:rPr>
        <w:t>,</w:t>
      </w:r>
      <w:r w:rsidR="004A1BC3" w:rsidRPr="003F6766">
        <w:rPr>
          <w:rFonts w:ascii="Arial" w:hAnsi="Arial" w:cs="Arial"/>
          <w:color w:val="000000" w:themeColor="text1"/>
        </w:rPr>
        <w:t xml:space="preserve"> al momento de tomarse la póliza, en la medida que el asegurado supiera de ese precedente, es inexistente</w:t>
      </w:r>
      <w:r w:rsidRPr="003F6766">
        <w:rPr>
          <w:rFonts w:ascii="Arial" w:hAnsi="Arial" w:cs="Arial"/>
          <w:color w:val="000000" w:themeColor="text1"/>
        </w:rPr>
        <w:t xml:space="preserve"> </w:t>
      </w:r>
      <w:r w:rsidR="004A1BC3" w:rsidRPr="003F6766">
        <w:rPr>
          <w:rFonts w:ascii="Arial" w:hAnsi="Arial" w:cs="Arial"/>
          <w:color w:val="000000" w:themeColor="text1"/>
        </w:rPr>
        <w:t xml:space="preserve">el </w:t>
      </w:r>
      <w:r w:rsidRPr="003F6766">
        <w:rPr>
          <w:rFonts w:ascii="Arial" w:hAnsi="Arial" w:cs="Arial"/>
          <w:color w:val="000000" w:themeColor="text1"/>
        </w:rPr>
        <w:t>riesgo putativo</w:t>
      </w:r>
      <w:r w:rsidR="00CE5016" w:rsidRPr="003F6766">
        <w:rPr>
          <w:rFonts w:ascii="Arial" w:hAnsi="Arial" w:cs="Arial"/>
          <w:color w:val="000000" w:themeColor="text1"/>
        </w:rPr>
        <w:t>,</w:t>
      </w:r>
      <w:r w:rsidRPr="003F6766">
        <w:rPr>
          <w:rFonts w:ascii="Arial" w:hAnsi="Arial" w:cs="Arial"/>
          <w:color w:val="000000" w:themeColor="text1"/>
        </w:rPr>
        <w:t xml:space="preserve"> que consiste en el desconocimiento absoluto </w:t>
      </w:r>
      <w:r w:rsidR="004A1BC3" w:rsidRPr="003F6766">
        <w:rPr>
          <w:rFonts w:ascii="Arial" w:hAnsi="Arial" w:cs="Arial"/>
          <w:color w:val="000000" w:themeColor="text1"/>
        </w:rPr>
        <w:t>de cualquier evento en el que se podría fundar una reclamación</w:t>
      </w:r>
      <w:r w:rsidR="00C02601" w:rsidRPr="003F6766">
        <w:rPr>
          <w:rFonts w:ascii="Arial" w:hAnsi="Arial" w:cs="Arial"/>
          <w:color w:val="000000" w:themeColor="text1"/>
        </w:rPr>
        <w:t xml:space="preserve">. </w:t>
      </w:r>
    </w:p>
    <w:p w14:paraId="6D6D2181" w14:textId="77777777" w:rsidR="00076E78" w:rsidRPr="003F6766" w:rsidRDefault="00076E78">
      <w:pPr>
        <w:spacing w:after="0" w:line="360" w:lineRule="auto"/>
        <w:ind w:right="567"/>
        <w:jc w:val="both"/>
        <w:rPr>
          <w:rFonts w:ascii="Arial" w:hAnsi="Arial" w:cs="Arial"/>
          <w:color w:val="000000" w:themeColor="text1"/>
        </w:rPr>
      </w:pPr>
    </w:p>
    <w:p w14:paraId="512DBADF" w14:textId="684085EB" w:rsidR="00CA4ED8" w:rsidRPr="003F6766" w:rsidRDefault="00CA4ED8">
      <w:pPr>
        <w:spacing w:after="0" w:line="360" w:lineRule="auto"/>
        <w:jc w:val="both"/>
        <w:rPr>
          <w:rFonts w:ascii="Arial" w:hAnsi="Arial" w:cs="Arial"/>
          <w:color w:val="000000" w:themeColor="text1"/>
        </w:rPr>
      </w:pPr>
      <w:r w:rsidRPr="003F6766">
        <w:rPr>
          <w:rFonts w:ascii="Arial" w:hAnsi="Arial" w:cs="Arial"/>
          <w:color w:val="000000" w:themeColor="text1"/>
        </w:rPr>
        <w:t>En la Póliza</w:t>
      </w:r>
      <w:r w:rsidR="00076E78" w:rsidRPr="003F6766">
        <w:rPr>
          <w:rFonts w:ascii="Arial" w:hAnsi="Arial" w:cs="Arial"/>
          <w:color w:val="000000" w:themeColor="text1"/>
        </w:rPr>
        <w:t xml:space="preserve"> </w:t>
      </w:r>
      <w:r w:rsidR="00C02601" w:rsidRPr="003F6766">
        <w:rPr>
          <w:rFonts w:ascii="Arial" w:hAnsi="Arial" w:cs="Arial"/>
          <w:color w:val="000000" w:themeColor="text1"/>
        </w:rPr>
        <w:t xml:space="preserve">se observa que </w:t>
      </w:r>
      <w:r w:rsidRPr="003F6766">
        <w:rPr>
          <w:rFonts w:ascii="Arial" w:hAnsi="Arial" w:cs="Arial"/>
          <w:color w:val="000000" w:themeColor="text1"/>
        </w:rPr>
        <w:t>el tomador, asegurado y beneficiario es</w:t>
      </w:r>
      <w:r w:rsidR="00C02601" w:rsidRPr="003F6766">
        <w:rPr>
          <w:rFonts w:ascii="Arial" w:hAnsi="Arial" w:cs="Arial"/>
          <w:color w:val="000000" w:themeColor="text1"/>
        </w:rPr>
        <w:t xml:space="preserve"> la</w:t>
      </w:r>
      <w:r w:rsidRPr="003F6766">
        <w:rPr>
          <w:rFonts w:ascii="Arial" w:hAnsi="Arial" w:cs="Arial"/>
          <w:color w:val="000000" w:themeColor="text1"/>
        </w:rPr>
        <w:t xml:space="preserve"> </w:t>
      </w:r>
      <w:r w:rsidRPr="003F6766">
        <w:rPr>
          <w:rFonts w:ascii="Arial" w:hAnsi="Arial" w:cs="Arial"/>
          <w:b/>
          <w:bCs/>
          <w:color w:val="000000" w:themeColor="text1"/>
        </w:rPr>
        <w:t>Cooperativa de Caficultores de Anserma</w:t>
      </w:r>
      <w:r w:rsidR="0010581A" w:rsidRPr="003F6766">
        <w:rPr>
          <w:rFonts w:ascii="Arial" w:hAnsi="Arial" w:cs="Arial"/>
          <w:b/>
          <w:bCs/>
          <w:color w:val="000000" w:themeColor="text1"/>
        </w:rPr>
        <w:t xml:space="preserve"> </w:t>
      </w:r>
      <w:r w:rsidR="0010581A" w:rsidRPr="003F6766">
        <w:rPr>
          <w:rFonts w:ascii="Arial" w:hAnsi="Arial" w:cs="Arial"/>
          <w:color w:val="000000" w:themeColor="text1"/>
        </w:rPr>
        <w:t>(en adelante, la “</w:t>
      </w:r>
      <w:r w:rsidR="0010581A" w:rsidRPr="003F6766">
        <w:rPr>
          <w:rFonts w:ascii="Arial" w:hAnsi="Arial" w:cs="Arial"/>
          <w:color w:val="000000" w:themeColor="text1"/>
          <w:u w:val="single"/>
        </w:rPr>
        <w:t>Cooperativa</w:t>
      </w:r>
      <w:r w:rsidR="0010581A" w:rsidRPr="003F6766">
        <w:rPr>
          <w:rFonts w:ascii="Arial" w:hAnsi="Arial" w:cs="Arial"/>
          <w:color w:val="000000" w:themeColor="text1"/>
        </w:rPr>
        <w:t xml:space="preserve">”). </w:t>
      </w:r>
      <w:r w:rsidR="00C02601" w:rsidRPr="003F6766">
        <w:rPr>
          <w:rFonts w:ascii="Arial" w:hAnsi="Arial" w:cs="Arial"/>
          <w:color w:val="000000" w:themeColor="text1"/>
        </w:rPr>
        <w:t xml:space="preserve">Igualmente, </w:t>
      </w:r>
      <w:r w:rsidR="00565EE2" w:rsidRPr="003F6766">
        <w:rPr>
          <w:rFonts w:ascii="Arial" w:hAnsi="Arial" w:cs="Arial"/>
          <w:color w:val="000000" w:themeColor="text1"/>
        </w:rPr>
        <w:t>son</w:t>
      </w:r>
      <w:r w:rsidR="00C02601" w:rsidRPr="003F6766">
        <w:rPr>
          <w:rFonts w:ascii="Arial" w:hAnsi="Arial" w:cs="Arial"/>
          <w:color w:val="000000" w:themeColor="text1"/>
        </w:rPr>
        <w:t xml:space="preserve"> asegurados</w:t>
      </w:r>
      <w:r w:rsidR="00565EE2" w:rsidRPr="003F6766">
        <w:rPr>
          <w:rFonts w:ascii="Arial" w:hAnsi="Arial" w:cs="Arial"/>
          <w:color w:val="000000" w:themeColor="text1"/>
        </w:rPr>
        <w:t xml:space="preserve"> los Miembros de la Junta Directiva y Administradores del Tomador y como beneficiario los Terceros Afectados</w:t>
      </w:r>
      <w:r w:rsidR="00B87A3E" w:rsidRPr="003F6766">
        <w:rPr>
          <w:rFonts w:ascii="Arial" w:hAnsi="Arial" w:cs="Arial"/>
          <w:color w:val="000000" w:themeColor="text1"/>
        </w:rPr>
        <w:t xml:space="preserve"> (víctimas)</w:t>
      </w:r>
      <w:r w:rsidR="00565EE2" w:rsidRPr="003F6766">
        <w:rPr>
          <w:rFonts w:ascii="Arial" w:hAnsi="Arial" w:cs="Arial"/>
          <w:color w:val="000000" w:themeColor="text1"/>
        </w:rPr>
        <w:t xml:space="preserve">, y/o quien tenga derecho a la prestación asegurada. </w:t>
      </w:r>
    </w:p>
    <w:p w14:paraId="1D91F842" w14:textId="77777777" w:rsidR="00CA4ED8" w:rsidRPr="003F6766" w:rsidRDefault="00CA4ED8">
      <w:pPr>
        <w:spacing w:after="0" w:line="360" w:lineRule="auto"/>
        <w:rPr>
          <w:rFonts w:ascii="Arial" w:hAnsi="Arial" w:cs="Arial"/>
          <w:color w:val="000000" w:themeColor="text1"/>
        </w:rPr>
      </w:pPr>
    </w:p>
    <w:p w14:paraId="3E517E77" w14:textId="7DE5B7DF" w:rsidR="00716852" w:rsidRPr="003F6766" w:rsidRDefault="00CA4ED8">
      <w:pPr>
        <w:pStyle w:val="Prrafodelista"/>
        <w:numPr>
          <w:ilvl w:val="0"/>
          <w:numId w:val="5"/>
        </w:numPr>
        <w:spacing w:after="0" w:line="360" w:lineRule="auto"/>
        <w:rPr>
          <w:rFonts w:ascii="Arial" w:hAnsi="Arial" w:cs="Arial"/>
          <w:b/>
          <w:bCs/>
          <w:color w:val="000000" w:themeColor="text1"/>
        </w:rPr>
      </w:pPr>
      <w:r w:rsidRPr="003F6766">
        <w:rPr>
          <w:rFonts w:ascii="Arial" w:hAnsi="Arial" w:cs="Arial"/>
          <w:b/>
          <w:bCs/>
          <w:color w:val="000000" w:themeColor="text1"/>
        </w:rPr>
        <w:t xml:space="preserve">El aviso de “siniestro” presentado por </w:t>
      </w:r>
      <w:r w:rsidR="004E5F8A" w:rsidRPr="003F6766">
        <w:rPr>
          <w:rFonts w:ascii="Arial" w:hAnsi="Arial" w:cs="Arial"/>
          <w:b/>
          <w:bCs/>
          <w:color w:val="000000" w:themeColor="text1"/>
        </w:rPr>
        <w:t>la Cooperativa</w:t>
      </w:r>
    </w:p>
    <w:p w14:paraId="55C22664" w14:textId="77777777" w:rsidR="004E5F8A" w:rsidRPr="003F6766" w:rsidRDefault="004E5F8A">
      <w:pPr>
        <w:spacing w:after="0" w:line="360" w:lineRule="auto"/>
        <w:rPr>
          <w:rFonts w:ascii="Arial" w:hAnsi="Arial" w:cs="Arial"/>
          <w:b/>
          <w:bCs/>
          <w:color w:val="000000" w:themeColor="text1"/>
        </w:rPr>
      </w:pPr>
    </w:p>
    <w:p w14:paraId="62BB9A1F" w14:textId="4471CD7F" w:rsidR="00004303" w:rsidRPr="003F6766" w:rsidRDefault="0010581A">
      <w:pPr>
        <w:spacing w:after="0" w:line="360" w:lineRule="auto"/>
        <w:jc w:val="both"/>
        <w:rPr>
          <w:rFonts w:ascii="Arial" w:hAnsi="Arial" w:cs="Arial"/>
          <w:color w:val="000000" w:themeColor="text1"/>
        </w:rPr>
      </w:pPr>
      <w:r w:rsidRPr="003F6766">
        <w:rPr>
          <w:rFonts w:ascii="Arial" w:hAnsi="Arial" w:cs="Arial"/>
          <w:color w:val="000000" w:themeColor="text1"/>
        </w:rPr>
        <w:t xml:space="preserve">El 9 de mayo de 2023 el señor </w:t>
      </w:r>
      <w:r w:rsidRPr="003F6766">
        <w:rPr>
          <w:rFonts w:ascii="Arial" w:hAnsi="Arial" w:cs="Arial"/>
          <w:b/>
          <w:bCs/>
          <w:color w:val="000000" w:themeColor="text1"/>
        </w:rPr>
        <w:t xml:space="preserve">César Julio Díaz Lasso, </w:t>
      </w:r>
      <w:r w:rsidRPr="003F6766">
        <w:rPr>
          <w:rFonts w:ascii="Arial" w:hAnsi="Arial" w:cs="Arial"/>
          <w:color w:val="000000" w:themeColor="text1"/>
        </w:rPr>
        <w:t>Representante Legal de la Cooperativa</w:t>
      </w:r>
      <w:r w:rsidR="004F4693" w:rsidRPr="003F6766">
        <w:rPr>
          <w:rFonts w:ascii="Arial" w:hAnsi="Arial" w:cs="Arial"/>
          <w:color w:val="000000" w:themeColor="text1"/>
        </w:rPr>
        <w:t>, presentó ante Solidaria, el comunicado</w:t>
      </w:r>
      <w:r w:rsidR="007E6A49" w:rsidRPr="003F6766">
        <w:rPr>
          <w:rFonts w:ascii="Arial" w:hAnsi="Arial" w:cs="Arial"/>
          <w:color w:val="000000" w:themeColor="text1"/>
        </w:rPr>
        <w:t xml:space="preserve"> que denominó </w:t>
      </w:r>
      <w:r w:rsidR="004F4693" w:rsidRPr="003F6766">
        <w:rPr>
          <w:rFonts w:ascii="Arial" w:hAnsi="Arial" w:cs="Arial"/>
          <w:i/>
          <w:iCs/>
          <w:color w:val="000000" w:themeColor="text1"/>
        </w:rPr>
        <w:t>“</w:t>
      </w:r>
      <w:r w:rsidR="004F4693" w:rsidRPr="003F6766">
        <w:rPr>
          <w:rFonts w:ascii="Arial" w:hAnsi="Arial" w:cs="Arial"/>
          <w:b/>
          <w:bCs/>
          <w:i/>
          <w:iCs/>
          <w:color w:val="000000" w:themeColor="text1"/>
        </w:rPr>
        <w:t>Afectación Póliza No 994000000004 Responsabilidad Civil Directivos y Administradores”</w:t>
      </w:r>
      <w:r w:rsidR="00004303" w:rsidRPr="003F6766">
        <w:rPr>
          <w:rFonts w:ascii="Arial" w:hAnsi="Arial" w:cs="Arial"/>
          <w:b/>
          <w:bCs/>
          <w:color w:val="000000" w:themeColor="text1"/>
        </w:rPr>
        <w:t xml:space="preserve">, </w:t>
      </w:r>
      <w:r w:rsidR="00004303" w:rsidRPr="003F6766">
        <w:rPr>
          <w:rFonts w:ascii="Arial" w:hAnsi="Arial" w:cs="Arial"/>
          <w:color w:val="000000" w:themeColor="text1"/>
        </w:rPr>
        <w:t>señalando lo siguiente:</w:t>
      </w:r>
    </w:p>
    <w:p w14:paraId="44006A87" w14:textId="77777777" w:rsidR="007242A9" w:rsidRPr="003F6766" w:rsidRDefault="007242A9">
      <w:pPr>
        <w:spacing w:after="0" w:line="360" w:lineRule="auto"/>
        <w:jc w:val="both"/>
        <w:rPr>
          <w:rFonts w:ascii="Arial" w:hAnsi="Arial" w:cs="Arial"/>
          <w:color w:val="000000" w:themeColor="text1"/>
        </w:rPr>
      </w:pPr>
    </w:p>
    <w:p w14:paraId="54F9534E" w14:textId="08386F07" w:rsidR="00224190" w:rsidRPr="003F6766" w:rsidRDefault="00004303">
      <w:pPr>
        <w:spacing w:after="0" w:line="360" w:lineRule="auto"/>
        <w:ind w:left="680" w:right="680"/>
        <w:jc w:val="both"/>
        <w:rPr>
          <w:rFonts w:ascii="Arial" w:hAnsi="Arial" w:cs="Arial"/>
          <w:i/>
          <w:iCs/>
          <w:color w:val="000000" w:themeColor="text1"/>
        </w:rPr>
      </w:pPr>
      <w:bookmarkStart w:id="5" w:name="_Hlk147475505"/>
      <w:r w:rsidRPr="003F6766">
        <w:rPr>
          <w:rFonts w:ascii="Arial" w:hAnsi="Arial" w:cs="Arial"/>
          <w:i/>
          <w:iCs/>
          <w:color w:val="000000" w:themeColor="text1"/>
        </w:rPr>
        <w:lastRenderedPageBreak/>
        <w:t>“</w:t>
      </w:r>
      <w:r w:rsidR="00DE53D9" w:rsidRPr="003F6766">
        <w:rPr>
          <w:rFonts w:ascii="Arial" w:hAnsi="Arial" w:cs="Arial"/>
          <w:i/>
          <w:iCs/>
          <w:color w:val="000000" w:themeColor="text1"/>
        </w:rPr>
        <w:t xml:space="preserve">(…) </w:t>
      </w:r>
      <w:r w:rsidRPr="003F6766">
        <w:rPr>
          <w:rFonts w:ascii="Arial" w:hAnsi="Arial" w:cs="Arial"/>
          <w:i/>
          <w:iCs/>
          <w:color w:val="000000" w:themeColor="text1"/>
        </w:rPr>
        <w:t xml:space="preserve">Por medio de la presente notificamos que, en el año 2022, se presentaron una serie de anomalías en la toma de decisiones al interior de la Cooperativa de Caficultores de Anserma esto a consecuencia de los compromisos pactados con exportadores y caficultores mediante contratos de café a futuro, en los cuales se comprometieron alrededor de 8 millones de kilos de café pergamino, de la siguiente manera: 1.5 millones de kilos de pergamino fijados con los caficultores y por posición propia alrededor de 6.5 millones de kilos. Lo anterior mencionado, ocurrió por malos manejos de la administración anterior y </w:t>
      </w:r>
      <w:r w:rsidRPr="003F6766">
        <w:rPr>
          <w:rFonts w:ascii="Arial" w:hAnsi="Arial" w:cs="Arial"/>
          <w:b/>
          <w:i/>
          <w:iCs/>
          <w:color w:val="000000" w:themeColor="text1"/>
          <w:u w:val="single"/>
        </w:rPr>
        <w:t>no se pudieron dar cumplimiento a estos contratos,</w:t>
      </w:r>
      <w:r w:rsidRPr="003F6766">
        <w:rPr>
          <w:rFonts w:ascii="Arial" w:hAnsi="Arial" w:cs="Arial"/>
          <w:i/>
          <w:iCs/>
          <w:color w:val="000000" w:themeColor="text1"/>
        </w:rPr>
        <w:t xml:space="preserve"> generando daño reputacional, comercial y monetario para la Cooperativa. Debido a esto la Cooperativa ha tenido que asumir altos costos en la diferencia entre la compra y la venta de café a futuro, reflejando altas pérdidas financieras. Por tal motivo requerimos la afectación de la póliza mencionada en el asunto, quedamos a disposición de información adicional con el fin de llevar con éxito el siniestro mencionado</w:t>
      </w:r>
      <w:r w:rsidR="00DE53D9" w:rsidRPr="003F6766">
        <w:rPr>
          <w:rFonts w:ascii="Arial" w:hAnsi="Arial" w:cs="Arial"/>
          <w:i/>
          <w:iCs/>
          <w:color w:val="000000" w:themeColor="text1"/>
        </w:rPr>
        <w:t xml:space="preserve"> (…)</w:t>
      </w:r>
      <w:r w:rsidRPr="003F6766">
        <w:rPr>
          <w:rFonts w:ascii="Arial" w:hAnsi="Arial" w:cs="Arial"/>
          <w:i/>
          <w:iCs/>
          <w:color w:val="000000" w:themeColor="text1"/>
        </w:rPr>
        <w:t xml:space="preserve">”. </w:t>
      </w:r>
      <w:r w:rsidR="00DE53D9" w:rsidRPr="003F6766">
        <w:rPr>
          <w:rFonts w:ascii="Arial" w:hAnsi="Arial" w:cs="Arial"/>
          <w:iCs/>
          <w:color w:val="000000" w:themeColor="text1"/>
        </w:rPr>
        <w:t>(Negrita y sublínea por fuera del texto original).</w:t>
      </w:r>
    </w:p>
    <w:bookmarkEnd w:id="5"/>
    <w:p w14:paraId="5B31955C" w14:textId="77777777" w:rsidR="00AD1A38" w:rsidRPr="003F6766" w:rsidRDefault="00AD1A38">
      <w:pPr>
        <w:spacing w:after="0" w:line="360" w:lineRule="auto"/>
        <w:ind w:right="567"/>
        <w:jc w:val="both"/>
        <w:rPr>
          <w:rFonts w:ascii="Arial" w:hAnsi="Arial" w:cs="Arial"/>
          <w:color w:val="000000" w:themeColor="text1"/>
        </w:rPr>
      </w:pPr>
    </w:p>
    <w:p w14:paraId="3E75821B" w14:textId="656CDE83" w:rsidR="007242A9" w:rsidRPr="003F6766" w:rsidRDefault="007242A9">
      <w:pPr>
        <w:spacing w:after="0" w:line="360" w:lineRule="auto"/>
        <w:jc w:val="both"/>
        <w:rPr>
          <w:rFonts w:ascii="Arial" w:hAnsi="Arial" w:cs="Arial"/>
          <w:i/>
          <w:iCs/>
          <w:color w:val="000000" w:themeColor="text1"/>
        </w:rPr>
      </w:pPr>
      <w:r w:rsidRPr="003F6766">
        <w:rPr>
          <w:rFonts w:ascii="Arial" w:hAnsi="Arial" w:cs="Arial"/>
          <w:color w:val="000000" w:themeColor="text1"/>
        </w:rPr>
        <w:t xml:space="preserve">Dicha comunicación estuvo acompañada de un extracto de las </w:t>
      </w:r>
      <w:r w:rsidRPr="003F6766">
        <w:rPr>
          <w:rFonts w:ascii="Arial" w:hAnsi="Arial" w:cs="Arial"/>
          <w:i/>
          <w:iCs/>
          <w:color w:val="000000" w:themeColor="text1"/>
        </w:rPr>
        <w:t>“conclusiones de la auditoría efectuada del 2 al 6 de mayo de 2022 por parte de la Federación Nacional de Cafeteros”</w:t>
      </w:r>
      <w:r w:rsidR="00565EE2" w:rsidRPr="003F6766">
        <w:rPr>
          <w:rFonts w:ascii="Arial" w:hAnsi="Arial" w:cs="Arial"/>
          <w:i/>
          <w:iCs/>
          <w:color w:val="000000" w:themeColor="text1"/>
        </w:rPr>
        <w:t>.</w:t>
      </w:r>
    </w:p>
    <w:p w14:paraId="1CA13643" w14:textId="77777777" w:rsidR="00B720EA" w:rsidRPr="003F6766" w:rsidRDefault="00B720EA">
      <w:pPr>
        <w:spacing w:after="0" w:line="360" w:lineRule="auto"/>
        <w:jc w:val="both"/>
        <w:rPr>
          <w:rFonts w:ascii="Arial" w:hAnsi="Arial" w:cs="Arial"/>
          <w:i/>
          <w:iCs/>
          <w:color w:val="000000" w:themeColor="text1"/>
        </w:rPr>
      </w:pPr>
    </w:p>
    <w:p w14:paraId="3420F0D1" w14:textId="0830E41B" w:rsidR="002E7143" w:rsidRPr="003F6766" w:rsidRDefault="00565EE2">
      <w:pPr>
        <w:spacing w:after="0" w:line="360" w:lineRule="auto"/>
        <w:jc w:val="both"/>
        <w:rPr>
          <w:rFonts w:ascii="Arial" w:hAnsi="Arial" w:cs="Arial"/>
          <w:color w:val="000000" w:themeColor="text1"/>
        </w:rPr>
      </w:pPr>
      <w:r w:rsidRPr="003F6766">
        <w:rPr>
          <w:rFonts w:ascii="Arial" w:hAnsi="Arial" w:cs="Arial"/>
          <w:color w:val="000000" w:themeColor="text1"/>
        </w:rPr>
        <w:t xml:space="preserve">Teniendo en cuenta lo anterior, al revisar el </w:t>
      </w:r>
      <w:r w:rsidR="002E7143" w:rsidRPr="003F6766">
        <w:rPr>
          <w:rFonts w:ascii="Arial" w:hAnsi="Arial" w:cs="Arial"/>
          <w:color w:val="000000" w:themeColor="text1"/>
        </w:rPr>
        <w:t>Anexo 5. Vigente del 12-05-2021 al 12-05-2022, vigente para la supuesta ocurrencia de los hechos, encontramos el siguiente objeto:</w:t>
      </w:r>
    </w:p>
    <w:p w14:paraId="11AB0D43" w14:textId="77777777" w:rsidR="002E7143" w:rsidRPr="003F6766" w:rsidRDefault="002E7143">
      <w:pPr>
        <w:spacing w:after="0" w:line="360" w:lineRule="auto"/>
        <w:jc w:val="both"/>
        <w:rPr>
          <w:rFonts w:ascii="Arial" w:hAnsi="Arial" w:cs="Arial"/>
          <w:color w:val="000000" w:themeColor="text1"/>
        </w:rPr>
      </w:pPr>
    </w:p>
    <w:p w14:paraId="50DAF0F5" w14:textId="4B0A8649" w:rsidR="002E7143" w:rsidRPr="003F6766" w:rsidRDefault="002E7143">
      <w:pPr>
        <w:spacing w:after="0" w:line="360" w:lineRule="auto"/>
        <w:ind w:left="567" w:right="567"/>
        <w:jc w:val="both"/>
        <w:rPr>
          <w:rFonts w:ascii="Arial" w:hAnsi="Arial" w:cs="Arial"/>
          <w:i/>
          <w:iCs/>
          <w:color w:val="000000" w:themeColor="text1"/>
        </w:rPr>
      </w:pPr>
      <w:r w:rsidRPr="003F6766">
        <w:rPr>
          <w:rFonts w:ascii="Arial" w:hAnsi="Arial" w:cs="Arial"/>
          <w:i/>
          <w:iCs/>
          <w:color w:val="000000" w:themeColor="text1"/>
        </w:rPr>
        <w:t>“</w:t>
      </w:r>
      <w:r w:rsidR="00B720EA" w:rsidRPr="003F6766">
        <w:rPr>
          <w:rFonts w:ascii="Arial" w:hAnsi="Arial" w:cs="Arial"/>
          <w:i/>
          <w:iCs/>
          <w:color w:val="000000" w:themeColor="text1"/>
        </w:rPr>
        <w:t xml:space="preserve">(…) </w:t>
      </w:r>
      <w:r w:rsidRPr="003F6766">
        <w:rPr>
          <w:rFonts w:ascii="Arial" w:hAnsi="Arial" w:cs="Arial"/>
          <w:i/>
          <w:iCs/>
          <w:color w:val="000000" w:themeColor="text1"/>
        </w:rPr>
        <w:t>OBJETO:</w:t>
      </w:r>
    </w:p>
    <w:p w14:paraId="6DCE731C" w14:textId="77777777" w:rsidR="004E52DA" w:rsidRPr="003F6766" w:rsidRDefault="004E52DA">
      <w:pPr>
        <w:spacing w:after="0" w:line="360" w:lineRule="auto"/>
        <w:ind w:left="567" w:right="567"/>
        <w:jc w:val="both"/>
        <w:rPr>
          <w:rFonts w:ascii="Arial" w:hAnsi="Arial" w:cs="Arial"/>
          <w:i/>
          <w:iCs/>
          <w:color w:val="000000" w:themeColor="text1"/>
        </w:rPr>
      </w:pPr>
    </w:p>
    <w:p w14:paraId="55F4943C" w14:textId="16CFEDC8" w:rsidR="002E7143" w:rsidRPr="003F6766" w:rsidRDefault="002E7143">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Otorgar cobertura a las pérdidas y/o daños con ocasión a la Responsabilidad Civil de los Miembros de Junta Directiva y Administradores, por los perjuicios causados a terceros y/o a la entidad, como consecuencia de faltas de gestión cometidas en el desempeño de sus funciones, siempre y cuando tales perjuicios sean cometidos a título de culpa</w:t>
      </w:r>
      <w:r w:rsidR="00B720EA" w:rsidRPr="003F6766">
        <w:rPr>
          <w:rFonts w:ascii="Arial" w:hAnsi="Arial" w:cs="Arial"/>
          <w:i/>
          <w:iCs/>
          <w:color w:val="000000" w:themeColor="text1"/>
        </w:rPr>
        <w:t xml:space="preserve"> (…)</w:t>
      </w:r>
      <w:r w:rsidRPr="003F6766">
        <w:rPr>
          <w:rFonts w:ascii="Arial" w:hAnsi="Arial" w:cs="Arial"/>
          <w:i/>
          <w:iCs/>
          <w:color w:val="000000" w:themeColor="text1"/>
        </w:rPr>
        <w:t>”.</w:t>
      </w:r>
    </w:p>
    <w:p w14:paraId="5B0ED1FA" w14:textId="394D9AF4" w:rsidR="00866827" w:rsidRPr="003F6766" w:rsidRDefault="00866827">
      <w:pPr>
        <w:spacing w:after="0" w:line="360" w:lineRule="auto"/>
        <w:ind w:right="567"/>
        <w:jc w:val="both"/>
        <w:rPr>
          <w:rFonts w:ascii="Arial" w:hAnsi="Arial" w:cs="Arial"/>
          <w:i/>
          <w:iCs/>
          <w:color w:val="000000" w:themeColor="text1"/>
        </w:rPr>
      </w:pPr>
    </w:p>
    <w:p w14:paraId="22845726" w14:textId="77777777" w:rsidR="008059CA" w:rsidRPr="003F6766" w:rsidRDefault="008059CA">
      <w:pPr>
        <w:spacing w:after="0" w:line="360" w:lineRule="auto"/>
        <w:ind w:right="567"/>
        <w:jc w:val="both"/>
        <w:rPr>
          <w:rFonts w:ascii="Arial" w:hAnsi="Arial" w:cs="Arial"/>
          <w:i/>
          <w:iCs/>
          <w:color w:val="000000" w:themeColor="text1"/>
        </w:rPr>
      </w:pPr>
    </w:p>
    <w:p w14:paraId="21DE86A9" w14:textId="76A58DB8" w:rsidR="00A43B46" w:rsidRPr="003F6766" w:rsidRDefault="00CE4051">
      <w:pPr>
        <w:pStyle w:val="Prrafodelista"/>
        <w:numPr>
          <w:ilvl w:val="0"/>
          <w:numId w:val="5"/>
        </w:numPr>
        <w:spacing w:after="0" w:line="360" w:lineRule="auto"/>
        <w:ind w:right="567"/>
        <w:jc w:val="both"/>
        <w:rPr>
          <w:rFonts w:ascii="Arial" w:hAnsi="Arial" w:cs="Arial"/>
          <w:color w:val="000000" w:themeColor="text1"/>
        </w:rPr>
      </w:pPr>
      <w:r w:rsidRPr="003F6766">
        <w:rPr>
          <w:rFonts w:ascii="Arial" w:hAnsi="Arial" w:cs="Arial"/>
          <w:b/>
          <w:bCs/>
          <w:color w:val="000000" w:themeColor="text1"/>
        </w:rPr>
        <w:t>Análisis sobre la cobertura</w:t>
      </w:r>
      <w:r w:rsidR="00866827" w:rsidRPr="003F6766">
        <w:rPr>
          <w:rFonts w:ascii="Arial" w:hAnsi="Arial" w:cs="Arial"/>
          <w:b/>
          <w:bCs/>
          <w:color w:val="000000" w:themeColor="text1"/>
        </w:rPr>
        <w:t>:</w:t>
      </w:r>
    </w:p>
    <w:p w14:paraId="1A03A343" w14:textId="77777777" w:rsidR="00CE4051" w:rsidRPr="003F6766" w:rsidRDefault="00CE4051">
      <w:pPr>
        <w:spacing w:after="0" w:line="360" w:lineRule="auto"/>
        <w:jc w:val="both"/>
        <w:rPr>
          <w:rFonts w:ascii="Arial" w:hAnsi="Arial" w:cs="Arial"/>
          <w:color w:val="000000" w:themeColor="text1"/>
        </w:rPr>
      </w:pPr>
    </w:p>
    <w:p w14:paraId="2B923F25" w14:textId="10800319" w:rsidR="002E7143" w:rsidRPr="003F6766" w:rsidRDefault="002E7143">
      <w:pPr>
        <w:spacing w:after="0" w:line="360" w:lineRule="auto"/>
        <w:jc w:val="both"/>
        <w:rPr>
          <w:rFonts w:ascii="Arial" w:hAnsi="Arial" w:cs="Arial"/>
          <w:color w:val="000000" w:themeColor="text1"/>
        </w:rPr>
      </w:pPr>
      <w:r w:rsidRPr="003F6766">
        <w:rPr>
          <w:rFonts w:ascii="Arial" w:hAnsi="Arial" w:cs="Arial"/>
          <w:color w:val="000000" w:themeColor="text1"/>
        </w:rPr>
        <w:t xml:space="preserve">Partiendo de lo señalado, se presentarán una serie de argumentos, relativos a la inexistencia de la obligación indemnizatoria a cargo de Solidaria: </w:t>
      </w:r>
    </w:p>
    <w:p w14:paraId="35694FD4" w14:textId="77777777" w:rsidR="00565EE2" w:rsidRPr="003F6766" w:rsidRDefault="00565EE2">
      <w:pPr>
        <w:spacing w:after="0" w:line="360" w:lineRule="auto"/>
        <w:jc w:val="both"/>
        <w:rPr>
          <w:rFonts w:ascii="Arial" w:hAnsi="Arial" w:cs="Arial"/>
          <w:i/>
          <w:iCs/>
          <w:color w:val="000000" w:themeColor="text1"/>
        </w:rPr>
      </w:pPr>
    </w:p>
    <w:p w14:paraId="35A040DC" w14:textId="03D30E6A" w:rsidR="00565EE2" w:rsidRPr="003F6766" w:rsidRDefault="004E52DA">
      <w:pPr>
        <w:pStyle w:val="Prrafodelista"/>
        <w:numPr>
          <w:ilvl w:val="1"/>
          <w:numId w:val="5"/>
        </w:numPr>
        <w:spacing w:after="0" w:line="360" w:lineRule="auto"/>
        <w:jc w:val="both"/>
        <w:rPr>
          <w:rFonts w:ascii="Arial" w:hAnsi="Arial" w:cs="Arial"/>
          <w:b/>
          <w:bCs/>
          <w:color w:val="000000" w:themeColor="text1"/>
        </w:rPr>
      </w:pPr>
      <w:r w:rsidRPr="003F6766">
        <w:rPr>
          <w:rFonts w:ascii="Arial" w:hAnsi="Arial" w:cs="Arial"/>
          <w:b/>
          <w:bCs/>
          <w:color w:val="000000" w:themeColor="text1"/>
        </w:rPr>
        <w:t xml:space="preserve">Sobre el </w:t>
      </w:r>
      <w:r w:rsidR="00A43B46" w:rsidRPr="003F6766">
        <w:rPr>
          <w:rFonts w:ascii="Arial" w:hAnsi="Arial" w:cs="Arial"/>
          <w:b/>
          <w:bCs/>
          <w:color w:val="000000" w:themeColor="text1"/>
        </w:rPr>
        <w:t xml:space="preserve">siniestro </w:t>
      </w:r>
      <w:r w:rsidR="00CB334C" w:rsidRPr="003F6766">
        <w:rPr>
          <w:rFonts w:ascii="Arial" w:hAnsi="Arial" w:cs="Arial"/>
          <w:b/>
          <w:bCs/>
          <w:color w:val="000000" w:themeColor="text1"/>
        </w:rPr>
        <w:t xml:space="preserve">avisado </w:t>
      </w:r>
      <w:r w:rsidRPr="003F6766">
        <w:rPr>
          <w:rFonts w:ascii="Arial" w:hAnsi="Arial" w:cs="Arial"/>
          <w:b/>
          <w:bCs/>
          <w:color w:val="000000" w:themeColor="text1"/>
        </w:rPr>
        <w:t>por el asegurado:</w:t>
      </w:r>
    </w:p>
    <w:p w14:paraId="662848B4" w14:textId="77777777" w:rsidR="00A43B46" w:rsidRPr="003F6766" w:rsidRDefault="00A43B46">
      <w:pPr>
        <w:spacing w:after="0" w:line="360" w:lineRule="auto"/>
        <w:jc w:val="both"/>
        <w:rPr>
          <w:rFonts w:ascii="Arial" w:hAnsi="Arial" w:cs="Arial"/>
          <w:b/>
          <w:bCs/>
          <w:color w:val="000000" w:themeColor="text1"/>
        </w:rPr>
      </w:pPr>
    </w:p>
    <w:p w14:paraId="056606A9" w14:textId="131C5AC6" w:rsidR="004E52DA" w:rsidRPr="003F6766" w:rsidRDefault="0014180E">
      <w:pPr>
        <w:spacing w:after="0" w:line="360" w:lineRule="auto"/>
        <w:jc w:val="both"/>
        <w:rPr>
          <w:rFonts w:ascii="Arial" w:hAnsi="Arial" w:cs="Arial"/>
          <w:color w:val="000000" w:themeColor="text1"/>
        </w:rPr>
      </w:pPr>
      <w:r w:rsidRPr="003F6766">
        <w:rPr>
          <w:rFonts w:ascii="Arial" w:hAnsi="Arial" w:cs="Arial"/>
          <w:color w:val="000000" w:themeColor="text1"/>
        </w:rPr>
        <w:lastRenderedPageBreak/>
        <w:t>De manera preliminar, es necesario aclarar que lo que se presentó ante Solidaria se trató de un aviso de siniestro; y no de una reclamación formal.  Dentro de los correos y antecedentes enviados, es importante mencionar el siguiente:</w:t>
      </w:r>
    </w:p>
    <w:p w14:paraId="4A713D0E" w14:textId="77777777" w:rsidR="0014180E" w:rsidRPr="003F6766" w:rsidRDefault="0014180E">
      <w:pPr>
        <w:spacing w:after="0" w:line="360" w:lineRule="auto"/>
        <w:jc w:val="both"/>
        <w:rPr>
          <w:rFonts w:ascii="Arial" w:hAnsi="Arial" w:cs="Arial"/>
          <w:color w:val="000000" w:themeColor="text1"/>
        </w:rPr>
      </w:pPr>
      <w:r w:rsidRPr="00631932">
        <w:rPr>
          <w:rFonts w:ascii="Arial" w:hAnsi="Arial" w:cs="Arial"/>
          <w:noProof/>
          <w:color w:val="000000" w:themeColor="text1"/>
          <w:lang w:eastAsia="es-CO"/>
        </w:rPr>
        <mc:AlternateContent>
          <mc:Choice Requires="wps">
            <w:drawing>
              <wp:anchor distT="0" distB="0" distL="114300" distR="114300" simplePos="0" relativeHeight="251664384" behindDoc="0" locked="0" layoutInCell="1" allowOverlap="1" wp14:anchorId="381A3DA8" wp14:editId="42758C28">
                <wp:simplePos x="0" y="0"/>
                <wp:positionH relativeFrom="margin">
                  <wp:posOffset>246380</wp:posOffset>
                </wp:positionH>
                <wp:positionV relativeFrom="paragraph">
                  <wp:posOffset>417195</wp:posOffset>
                </wp:positionV>
                <wp:extent cx="5882640" cy="457200"/>
                <wp:effectExtent l="0" t="0" r="22860" b="19050"/>
                <wp:wrapNone/>
                <wp:docPr id="1376902393" name="Rectángulo 1"/>
                <wp:cNvGraphicFramePr/>
                <a:graphic xmlns:a="http://schemas.openxmlformats.org/drawingml/2006/main">
                  <a:graphicData uri="http://schemas.microsoft.com/office/word/2010/wordprocessingShape">
                    <wps:wsp>
                      <wps:cNvSpPr/>
                      <wps:spPr>
                        <a:xfrm>
                          <a:off x="0" y="0"/>
                          <a:ext cx="5882640" cy="4572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C62DA8C" id="Rectángulo 1" o:spid="_x0000_s1026" style="position:absolute;margin-left:19.4pt;margin-top:32.85pt;width:463.2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" filled="f" strokecolor="red" strokeweight="1pt">
                <w10:wrap anchorx="margin"/>
              </v:rect>
            </w:pict>
          </mc:Fallback>
        </mc:AlternateContent>
      </w:r>
      <w:r w:rsidRPr="00631932">
        <w:rPr>
          <w:rFonts w:ascii="Arial" w:hAnsi="Arial" w:cs="Arial"/>
          <w:noProof/>
          <w:color w:val="000000" w:themeColor="text1"/>
          <w:lang w:eastAsia="es-CO"/>
        </w:rPr>
        <w:drawing>
          <wp:inline distT="0" distB="0" distL="0" distR="0" wp14:anchorId="0BFE0A41" wp14:editId="6DD1E29C">
            <wp:extent cx="6116320" cy="1838325"/>
            <wp:effectExtent l="152400" t="152400" r="360680" b="371475"/>
            <wp:docPr id="1193829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9634" name=""/>
                    <pic:cNvPicPr/>
                  </pic:nvPicPr>
                  <pic:blipFill>
                    <a:blip r:embed="rId8"/>
                    <a:stretch>
                      <a:fillRect/>
                    </a:stretch>
                  </pic:blipFill>
                  <pic:spPr>
                    <a:xfrm>
                      <a:off x="0" y="0"/>
                      <a:ext cx="6116320" cy="1838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5945E08" w14:textId="2C5C8B80" w:rsidR="00E27F07" w:rsidRPr="00631932" w:rsidRDefault="00E27F07" w:rsidP="00631932">
      <w:pPr>
        <w:pStyle w:val="Prrafodelista"/>
        <w:numPr>
          <w:ilvl w:val="1"/>
          <w:numId w:val="5"/>
        </w:numPr>
        <w:spacing w:after="0" w:line="360" w:lineRule="auto"/>
        <w:jc w:val="both"/>
        <w:rPr>
          <w:rFonts w:ascii="Arial" w:hAnsi="Arial" w:cs="Arial"/>
          <w:b/>
          <w:color w:val="000000" w:themeColor="text1"/>
        </w:rPr>
      </w:pPr>
      <w:r w:rsidRPr="00631932">
        <w:rPr>
          <w:rFonts w:ascii="Arial" w:hAnsi="Arial" w:cs="Arial"/>
          <w:b/>
          <w:color w:val="000000" w:themeColor="text1"/>
        </w:rPr>
        <w:t>Análisis sobre la solicitud indemnizatoria enviada el 17 de octubre del 2023:</w:t>
      </w:r>
    </w:p>
    <w:p w14:paraId="3A48D071" w14:textId="238150E4" w:rsidR="00E27F07" w:rsidRDefault="00E27F07">
      <w:pPr>
        <w:spacing w:after="0" w:line="360" w:lineRule="auto"/>
        <w:jc w:val="both"/>
        <w:rPr>
          <w:rFonts w:ascii="Arial" w:hAnsi="Arial" w:cs="Arial"/>
          <w:color w:val="000000" w:themeColor="text1"/>
        </w:rPr>
      </w:pPr>
    </w:p>
    <w:p w14:paraId="4914BBAB" w14:textId="407AA160" w:rsidR="00E27F07" w:rsidRDefault="00C308BF">
      <w:pPr>
        <w:spacing w:after="0" w:line="360" w:lineRule="auto"/>
        <w:jc w:val="both"/>
        <w:rPr>
          <w:rFonts w:ascii="Arial" w:hAnsi="Arial" w:cs="Arial"/>
          <w:color w:val="000000" w:themeColor="text1"/>
        </w:rPr>
      </w:pPr>
      <w:r>
        <w:rPr>
          <w:rFonts w:ascii="Arial" w:hAnsi="Arial" w:cs="Arial"/>
          <w:color w:val="000000" w:themeColor="text1"/>
        </w:rPr>
        <w:t xml:space="preserve">El 17 de octubre de 2023, la </w:t>
      </w:r>
      <w:r w:rsidRPr="00C308BF">
        <w:rPr>
          <w:rFonts w:ascii="Arial" w:hAnsi="Arial" w:cs="Arial"/>
          <w:color w:val="000000" w:themeColor="text1"/>
        </w:rPr>
        <w:t xml:space="preserve">Cooperativa </w:t>
      </w:r>
      <w:r>
        <w:rPr>
          <w:rFonts w:ascii="Arial" w:hAnsi="Arial" w:cs="Arial"/>
          <w:color w:val="000000" w:themeColor="text1"/>
        </w:rPr>
        <w:t>d</w:t>
      </w:r>
      <w:r w:rsidRPr="00C308BF">
        <w:rPr>
          <w:rFonts w:ascii="Arial" w:hAnsi="Arial" w:cs="Arial"/>
          <w:color w:val="000000" w:themeColor="text1"/>
        </w:rPr>
        <w:t>e</w:t>
      </w:r>
      <w:r>
        <w:rPr>
          <w:rFonts w:ascii="Arial" w:hAnsi="Arial" w:cs="Arial"/>
          <w:color w:val="000000" w:themeColor="text1"/>
        </w:rPr>
        <w:t xml:space="preserve"> Caficultores d</w:t>
      </w:r>
      <w:r w:rsidRPr="00C308BF">
        <w:rPr>
          <w:rFonts w:ascii="Arial" w:hAnsi="Arial" w:cs="Arial"/>
          <w:color w:val="000000" w:themeColor="text1"/>
        </w:rPr>
        <w:t>e Anserma LTDA</w:t>
      </w:r>
      <w:r>
        <w:rPr>
          <w:rFonts w:ascii="Arial" w:hAnsi="Arial" w:cs="Arial"/>
          <w:color w:val="000000" w:themeColor="text1"/>
        </w:rPr>
        <w:t>. remitió como documentación una certificación suscrita por revisor fiscal, en la que se indica que la Cooperativa tuvo pérdidas económicas con ocasión a la venta de café a precios inferiores a los de reposición. Sin embargo, esa documentación</w:t>
      </w:r>
      <w:r w:rsidR="00F94537">
        <w:rPr>
          <w:rFonts w:ascii="Arial" w:hAnsi="Arial" w:cs="Arial"/>
          <w:color w:val="000000" w:themeColor="text1"/>
        </w:rPr>
        <w:t xml:space="preserve"> </w:t>
      </w:r>
      <w:r w:rsidR="00F94537" w:rsidRPr="00F94537">
        <w:rPr>
          <w:rFonts w:ascii="Arial" w:hAnsi="Arial" w:cs="Arial"/>
          <w:color w:val="000000" w:themeColor="text1"/>
        </w:rPr>
        <w:t xml:space="preserve">tampoco puede constituirse como una verdadera reclamación porque no se aportó el insumo necesario para cumplir con los presupuestos del </w:t>
      </w:r>
      <w:r w:rsidR="00F94537">
        <w:rPr>
          <w:rFonts w:ascii="Arial" w:hAnsi="Arial" w:cs="Arial"/>
          <w:color w:val="000000" w:themeColor="text1"/>
        </w:rPr>
        <w:t xml:space="preserve">artículo </w:t>
      </w:r>
      <w:r w:rsidR="00F94537" w:rsidRPr="00F94537">
        <w:rPr>
          <w:rFonts w:ascii="Arial" w:hAnsi="Arial" w:cs="Arial"/>
          <w:color w:val="000000" w:themeColor="text1"/>
        </w:rPr>
        <w:t>1077</w:t>
      </w:r>
      <w:r>
        <w:rPr>
          <w:rFonts w:ascii="Arial" w:hAnsi="Arial" w:cs="Arial"/>
          <w:color w:val="000000" w:themeColor="text1"/>
        </w:rPr>
        <w:t xml:space="preserve"> </w:t>
      </w:r>
      <w:r w:rsidR="00F94537">
        <w:rPr>
          <w:rFonts w:ascii="Arial" w:hAnsi="Arial" w:cs="Arial"/>
          <w:color w:val="000000" w:themeColor="text1"/>
        </w:rPr>
        <w:t>del Código de C</w:t>
      </w:r>
      <w:r w:rsidR="008B6578">
        <w:rPr>
          <w:rFonts w:ascii="Arial" w:hAnsi="Arial" w:cs="Arial"/>
          <w:color w:val="000000" w:themeColor="text1"/>
        </w:rPr>
        <w:t xml:space="preserve">omercio, toda vez que dicho documento no está respaldado de ningún soporte contable o documento que corrobore la información vertida en él. </w:t>
      </w:r>
    </w:p>
    <w:p w14:paraId="0526C82E" w14:textId="77777777" w:rsidR="00E27F07" w:rsidRDefault="00E27F07">
      <w:pPr>
        <w:spacing w:after="0" w:line="360" w:lineRule="auto"/>
        <w:jc w:val="both"/>
        <w:rPr>
          <w:rFonts w:ascii="Arial" w:hAnsi="Arial" w:cs="Arial"/>
          <w:color w:val="000000" w:themeColor="text1"/>
        </w:rPr>
      </w:pPr>
    </w:p>
    <w:p w14:paraId="2DB76CB8" w14:textId="704AEB03" w:rsidR="00B6355B" w:rsidRPr="003F6766" w:rsidRDefault="00DA76CA">
      <w:pPr>
        <w:spacing w:after="0" w:line="360" w:lineRule="auto"/>
        <w:jc w:val="both"/>
        <w:rPr>
          <w:rFonts w:ascii="Arial" w:hAnsi="Arial" w:cs="Arial"/>
          <w:color w:val="000000" w:themeColor="text1"/>
        </w:rPr>
      </w:pPr>
      <w:r w:rsidRPr="003F6766">
        <w:rPr>
          <w:rFonts w:ascii="Arial" w:hAnsi="Arial" w:cs="Arial"/>
          <w:color w:val="000000" w:themeColor="text1"/>
        </w:rPr>
        <w:t xml:space="preserve">Ahora bien, </w:t>
      </w:r>
      <w:r w:rsidR="004A097C" w:rsidRPr="003F6766">
        <w:rPr>
          <w:rFonts w:ascii="Arial" w:hAnsi="Arial" w:cs="Arial"/>
          <w:color w:val="000000" w:themeColor="text1"/>
        </w:rPr>
        <w:t xml:space="preserve">sin perjuicio de que no se trata de una verdadera reclamación se </w:t>
      </w:r>
      <w:r w:rsidR="00C543D1" w:rsidRPr="003F6766">
        <w:rPr>
          <w:rFonts w:ascii="Arial" w:hAnsi="Arial" w:cs="Arial"/>
          <w:color w:val="000000" w:themeColor="text1"/>
        </w:rPr>
        <w:t>valorará</w:t>
      </w:r>
      <w:r w:rsidR="004A097C" w:rsidRPr="003F6766">
        <w:rPr>
          <w:rFonts w:ascii="Arial" w:hAnsi="Arial" w:cs="Arial"/>
          <w:color w:val="000000" w:themeColor="text1"/>
        </w:rPr>
        <w:t xml:space="preserve"> si los hechos se encuentran o no dentro de la cobertura otorgada en la póliza.</w:t>
      </w:r>
      <w:r w:rsidR="00C543D1" w:rsidRPr="003F6766">
        <w:rPr>
          <w:rFonts w:ascii="Arial" w:hAnsi="Arial" w:cs="Arial"/>
          <w:color w:val="000000" w:themeColor="text1"/>
        </w:rPr>
        <w:t xml:space="preserve"> Para ello </w:t>
      </w:r>
      <w:r w:rsidR="00734249" w:rsidRPr="003F6766">
        <w:rPr>
          <w:rFonts w:ascii="Arial" w:hAnsi="Arial" w:cs="Arial"/>
          <w:color w:val="000000" w:themeColor="text1"/>
        </w:rPr>
        <w:t xml:space="preserve">será menester </w:t>
      </w:r>
      <w:r w:rsidR="00C543D1" w:rsidRPr="003F6766">
        <w:rPr>
          <w:rFonts w:ascii="Arial" w:hAnsi="Arial" w:cs="Arial"/>
          <w:color w:val="000000" w:themeColor="text1"/>
        </w:rPr>
        <w:t xml:space="preserve">analizar </w:t>
      </w:r>
      <w:r w:rsidR="00734249" w:rsidRPr="003F6766">
        <w:rPr>
          <w:rFonts w:ascii="Arial" w:hAnsi="Arial" w:cs="Arial"/>
          <w:color w:val="000000" w:themeColor="text1"/>
        </w:rPr>
        <w:t>lo siguiente:</w:t>
      </w:r>
      <w:r w:rsidR="00611B19" w:rsidRPr="003F6766">
        <w:rPr>
          <w:rFonts w:ascii="Arial" w:hAnsi="Arial" w:cs="Arial"/>
          <w:color w:val="000000" w:themeColor="text1"/>
        </w:rPr>
        <w:t xml:space="preserve"> </w:t>
      </w:r>
      <w:r w:rsidR="00287518" w:rsidRPr="003F6766">
        <w:rPr>
          <w:rFonts w:ascii="Arial" w:hAnsi="Arial" w:cs="Arial"/>
          <w:color w:val="000000" w:themeColor="text1"/>
        </w:rPr>
        <w:t xml:space="preserve">(i) </w:t>
      </w:r>
      <w:r w:rsidR="00C34B2A" w:rsidRPr="003F6766">
        <w:rPr>
          <w:rFonts w:ascii="Arial" w:hAnsi="Arial" w:cs="Arial"/>
          <w:color w:val="000000" w:themeColor="text1"/>
        </w:rPr>
        <w:t>S</w:t>
      </w:r>
      <w:r w:rsidR="00287518" w:rsidRPr="003F6766">
        <w:rPr>
          <w:rFonts w:ascii="Arial" w:hAnsi="Arial" w:cs="Arial"/>
          <w:color w:val="000000" w:themeColor="text1"/>
        </w:rPr>
        <w:t xml:space="preserve">i hubo una conducta negligente por parte del administrador, en los términos convenidos en las condiciones del contrato de seguro. Luego se determinará, si la respuesta anterior es afirmativa, </w:t>
      </w:r>
      <w:r w:rsidR="005611D5" w:rsidRPr="003F6766">
        <w:rPr>
          <w:rFonts w:ascii="Arial" w:hAnsi="Arial" w:cs="Arial"/>
          <w:color w:val="000000" w:themeColor="text1"/>
        </w:rPr>
        <w:t xml:space="preserve">y </w:t>
      </w:r>
      <w:r w:rsidR="00287518" w:rsidRPr="003F6766">
        <w:rPr>
          <w:rFonts w:ascii="Arial" w:hAnsi="Arial" w:cs="Arial"/>
          <w:color w:val="000000" w:themeColor="text1"/>
        </w:rPr>
        <w:t xml:space="preserve">si (ii) se </w:t>
      </w:r>
      <w:r w:rsidR="00B12060" w:rsidRPr="003F6766">
        <w:rPr>
          <w:rFonts w:ascii="Arial" w:hAnsi="Arial" w:cs="Arial"/>
          <w:color w:val="000000" w:themeColor="text1"/>
        </w:rPr>
        <w:t>configura</w:t>
      </w:r>
      <w:r w:rsidR="00D33D4E" w:rsidRPr="003F6766">
        <w:rPr>
          <w:rFonts w:ascii="Arial" w:hAnsi="Arial" w:cs="Arial"/>
          <w:color w:val="000000" w:themeColor="text1"/>
        </w:rPr>
        <w:t xml:space="preserve"> </w:t>
      </w:r>
      <w:r w:rsidR="00C34B2A" w:rsidRPr="003F6766">
        <w:rPr>
          <w:rFonts w:ascii="Arial" w:hAnsi="Arial" w:cs="Arial"/>
          <w:color w:val="000000" w:themeColor="text1"/>
        </w:rPr>
        <w:t>alguna de las causales de exclusión pactadas en la Póliza</w:t>
      </w:r>
      <w:r w:rsidR="001B2A92" w:rsidRPr="003F6766">
        <w:rPr>
          <w:rFonts w:ascii="Arial" w:hAnsi="Arial" w:cs="Arial"/>
          <w:color w:val="000000" w:themeColor="text1"/>
        </w:rPr>
        <w:t xml:space="preserve">, e incluso, si el hecho corresponde a la realización del riesgo asegurado. </w:t>
      </w:r>
    </w:p>
    <w:p w14:paraId="16AD0660" w14:textId="77777777" w:rsidR="00287518" w:rsidRPr="003F6766" w:rsidRDefault="00287518">
      <w:pPr>
        <w:spacing w:after="0" w:line="360" w:lineRule="auto"/>
        <w:jc w:val="both"/>
        <w:rPr>
          <w:rFonts w:ascii="Arial" w:hAnsi="Arial" w:cs="Arial"/>
          <w:color w:val="000000" w:themeColor="text1"/>
        </w:rPr>
      </w:pPr>
    </w:p>
    <w:p w14:paraId="29A1B8C8" w14:textId="0FCCFF98" w:rsidR="00287518" w:rsidRPr="003F6766" w:rsidRDefault="00BE41F8">
      <w:pPr>
        <w:pStyle w:val="Prrafodelista"/>
        <w:numPr>
          <w:ilvl w:val="0"/>
          <w:numId w:val="7"/>
        </w:numPr>
        <w:spacing w:after="0" w:line="360" w:lineRule="auto"/>
        <w:jc w:val="both"/>
        <w:rPr>
          <w:rFonts w:ascii="Arial" w:hAnsi="Arial" w:cs="Arial"/>
          <w:b/>
          <w:bCs/>
          <w:color w:val="000000" w:themeColor="text1"/>
        </w:rPr>
      </w:pPr>
      <w:r w:rsidRPr="003F6766">
        <w:rPr>
          <w:rFonts w:ascii="Arial" w:hAnsi="Arial" w:cs="Arial"/>
          <w:b/>
          <w:bCs/>
          <w:color w:val="000000" w:themeColor="text1"/>
        </w:rPr>
        <w:t xml:space="preserve">Respecto </w:t>
      </w:r>
      <w:r w:rsidR="00A7257A" w:rsidRPr="003F6766">
        <w:rPr>
          <w:rFonts w:ascii="Arial" w:hAnsi="Arial" w:cs="Arial"/>
          <w:b/>
          <w:bCs/>
          <w:color w:val="000000" w:themeColor="text1"/>
        </w:rPr>
        <w:t xml:space="preserve">de </w:t>
      </w:r>
      <w:r w:rsidRPr="003F6766">
        <w:rPr>
          <w:rFonts w:ascii="Arial" w:hAnsi="Arial" w:cs="Arial"/>
          <w:b/>
          <w:bCs/>
          <w:color w:val="000000" w:themeColor="text1"/>
        </w:rPr>
        <w:t>la conducta</w:t>
      </w:r>
      <w:r w:rsidR="00A7257A" w:rsidRPr="003F6766">
        <w:rPr>
          <w:rFonts w:ascii="Arial" w:hAnsi="Arial" w:cs="Arial"/>
          <w:b/>
          <w:bCs/>
          <w:color w:val="000000" w:themeColor="text1"/>
        </w:rPr>
        <w:t xml:space="preserve"> supuestamente</w:t>
      </w:r>
      <w:r w:rsidRPr="003F6766">
        <w:rPr>
          <w:rFonts w:ascii="Arial" w:hAnsi="Arial" w:cs="Arial"/>
          <w:b/>
          <w:bCs/>
          <w:color w:val="000000" w:themeColor="text1"/>
        </w:rPr>
        <w:t xml:space="preserve"> negligente</w:t>
      </w:r>
      <w:r w:rsidR="00B753A7" w:rsidRPr="003F6766">
        <w:rPr>
          <w:rFonts w:ascii="Arial" w:hAnsi="Arial" w:cs="Arial"/>
          <w:b/>
          <w:bCs/>
          <w:color w:val="000000" w:themeColor="text1"/>
        </w:rPr>
        <w:t xml:space="preserve"> </w:t>
      </w:r>
      <w:r w:rsidRPr="003F6766">
        <w:rPr>
          <w:rFonts w:ascii="Arial" w:hAnsi="Arial" w:cs="Arial"/>
          <w:b/>
          <w:bCs/>
          <w:color w:val="000000" w:themeColor="text1"/>
        </w:rPr>
        <w:t>del administrador:</w:t>
      </w:r>
    </w:p>
    <w:p w14:paraId="0CB8E40D" w14:textId="77777777" w:rsidR="00BE41F8" w:rsidRPr="003F6766" w:rsidRDefault="00BE41F8">
      <w:pPr>
        <w:spacing w:after="0" w:line="360" w:lineRule="auto"/>
        <w:jc w:val="both"/>
        <w:rPr>
          <w:rFonts w:ascii="Arial" w:hAnsi="Arial" w:cs="Arial"/>
          <w:b/>
          <w:bCs/>
          <w:color w:val="000000" w:themeColor="text1"/>
        </w:rPr>
      </w:pPr>
    </w:p>
    <w:p w14:paraId="460DC67E" w14:textId="78F4357B" w:rsidR="00D918BB" w:rsidRPr="003F6766" w:rsidRDefault="00835C93">
      <w:pPr>
        <w:spacing w:after="0" w:line="360" w:lineRule="auto"/>
        <w:jc w:val="both"/>
        <w:rPr>
          <w:rFonts w:ascii="Arial" w:hAnsi="Arial" w:cs="Arial"/>
          <w:color w:val="000000" w:themeColor="text1"/>
        </w:rPr>
      </w:pPr>
      <w:r w:rsidRPr="003F6766">
        <w:rPr>
          <w:rFonts w:ascii="Arial" w:hAnsi="Arial" w:cs="Arial"/>
          <w:color w:val="000000" w:themeColor="text1"/>
        </w:rPr>
        <w:t>Al revisar el Acta No. 156 del 21 de mayo de 2022, reunión ordinaria del Consejo de Administración de la Cooperativa</w:t>
      </w:r>
      <w:r w:rsidR="008330A4" w:rsidRPr="003F6766">
        <w:rPr>
          <w:rFonts w:ascii="Arial" w:hAnsi="Arial" w:cs="Arial"/>
          <w:color w:val="000000" w:themeColor="text1"/>
        </w:rPr>
        <w:t xml:space="preserve"> (en adelante, el “</w:t>
      </w:r>
      <w:r w:rsidR="008330A4" w:rsidRPr="003F6766">
        <w:rPr>
          <w:rFonts w:ascii="Arial" w:hAnsi="Arial" w:cs="Arial"/>
          <w:color w:val="000000" w:themeColor="text1"/>
          <w:u w:val="single"/>
        </w:rPr>
        <w:t>Acta</w:t>
      </w:r>
      <w:r w:rsidR="008330A4" w:rsidRPr="003F6766">
        <w:rPr>
          <w:rFonts w:ascii="Arial" w:hAnsi="Arial" w:cs="Arial"/>
          <w:color w:val="000000" w:themeColor="text1"/>
        </w:rPr>
        <w:t>”)</w:t>
      </w:r>
      <w:r w:rsidR="00D918BB" w:rsidRPr="003F6766">
        <w:rPr>
          <w:rFonts w:ascii="Arial" w:hAnsi="Arial" w:cs="Arial"/>
          <w:color w:val="000000" w:themeColor="text1"/>
        </w:rPr>
        <w:t xml:space="preserve">, fue señalado que el señor Luis Miguel García Arango, vinculado a la Cooperativa hasta el 13 de abril de 2022 como gerente, </w:t>
      </w:r>
      <w:r w:rsidR="004849E7" w:rsidRPr="003F6766">
        <w:rPr>
          <w:rFonts w:ascii="Arial" w:hAnsi="Arial" w:cs="Arial"/>
          <w:color w:val="000000" w:themeColor="text1"/>
        </w:rPr>
        <w:t>habría realizado</w:t>
      </w:r>
      <w:r w:rsidR="00D918BB" w:rsidRPr="003F6766">
        <w:rPr>
          <w:rFonts w:ascii="Arial" w:hAnsi="Arial" w:cs="Arial"/>
          <w:color w:val="000000" w:themeColor="text1"/>
        </w:rPr>
        <w:t xml:space="preserve"> una serie de comportamientos que en dicha </w:t>
      </w:r>
      <w:r w:rsidR="001826B8" w:rsidRPr="003F6766">
        <w:rPr>
          <w:rFonts w:ascii="Arial" w:hAnsi="Arial" w:cs="Arial"/>
          <w:color w:val="000000" w:themeColor="text1"/>
        </w:rPr>
        <w:t>A</w:t>
      </w:r>
      <w:r w:rsidR="00D918BB" w:rsidRPr="003F6766">
        <w:rPr>
          <w:rFonts w:ascii="Arial" w:hAnsi="Arial" w:cs="Arial"/>
          <w:color w:val="000000" w:themeColor="text1"/>
        </w:rPr>
        <w:t>cta se sintetizaron así:</w:t>
      </w:r>
    </w:p>
    <w:p w14:paraId="0C3A29A3" w14:textId="77777777" w:rsidR="00293BCC" w:rsidRPr="003F6766" w:rsidRDefault="00293BCC">
      <w:pPr>
        <w:spacing w:after="0" w:line="360" w:lineRule="auto"/>
        <w:jc w:val="both"/>
        <w:rPr>
          <w:rFonts w:ascii="Arial" w:hAnsi="Arial" w:cs="Arial"/>
          <w:color w:val="000000" w:themeColor="text1"/>
        </w:rPr>
      </w:pPr>
    </w:p>
    <w:p w14:paraId="114EFF01" w14:textId="3092D676" w:rsidR="00D918BB" w:rsidRPr="003F6766" w:rsidRDefault="00D918BB">
      <w:pPr>
        <w:spacing w:after="0" w:line="360" w:lineRule="auto"/>
        <w:jc w:val="both"/>
        <w:rPr>
          <w:rFonts w:ascii="Arial" w:hAnsi="Arial" w:cs="Arial"/>
          <w:color w:val="000000" w:themeColor="text1"/>
        </w:rPr>
      </w:pPr>
      <w:r w:rsidRPr="00631932">
        <w:rPr>
          <w:rFonts w:ascii="Arial" w:hAnsi="Arial" w:cs="Arial"/>
          <w:noProof/>
          <w:color w:val="000000" w:themeColor="text1"/>
          <w:lang w:eastAsia="es-CO"/>
        </w:rPr>
        <w:lastRenderedPageBreak/>
        <w:drawing>
          <wp:inline distT="0" distB="0" distL="0" distR="0" wp14:anchorId="648A21E9" wp14:editId="2BE4E8BC">
            <wp:extent cx="5425511" cy="1247775"/>
            <wp:effectExtent l="152400" t="152400" r="365760" b="352425"/>
            <wp:docPr id="125379497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4973" name="Imagen 1" descr="Texto&#10;&#10;Descripción generada automáticamente"/>
                    <pic:cNvPicPr/>
                  </pic:nvPicPr>
                  <pic:blipFill>
                    <a:blip r:embed="rId9"/>
                    <a:stretch>
                      <a:fillRect/>
                    </a:stretch>
                  </pic:blipFill>
                  <pic:spPr>
                    <a:xfrm>
                      <a:off x="0" y="0"/>
                      <a:ext cx="5430866" cy="1249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0584C6C9" w14:textId="77777777" w:rsidR="005E394C" w:rsidRPr="003F6766" w:rsidRDefault="00293BCC">
      <w:pPr>
        <w:spacing w:after="0" w:line="360" w:lineRule="auto"/>
        <w:jc w:val="both"/>
        <w:rPr>
          <w:rFonts w:ascii="Arial" w:hAnsi="Arial" w:cs="Arial"/>
          <w:noProof/>
          <w:color w:val="000000" w:themeColor="text1"/>
          <w:lang w:eastAsia="es-CO"/>
        </w:rPr>
      </w:pPr>
      <w:r w:rsidRPr="003F6766">
        <w:rPr>
          <w:rFonts w:ascii="Arial" w:hAnsi="Arial" w:cs="Arial"/>
          <w:noProof/>
          <w:color w:val="000000" w:themeColor="text1"/>
          <w:lang w:eastAsia="es-CO"/>
        </w:rPr>
        <w:t>Respecto de este extracto del acta se destaca que aparte de la afirmación de un supuesto ocultamiento de información, que le imputan al gerente, no obra ningún elemento de juicio que permita corroborar que eso ocurrió, por cuanto los contratos celebrados se encuentran dentro del ámbito de las facultades de las que está revestido el gerente estatutariamente, es decir, que no requería escalar el ejercicio de las mismas al órgano directivo, ni obtener de este autorización para efectuarlos</w:t>
      </w:r>
      <w:r w:rsidR="00656DE9" w:rsidRPr="003F6766">
        <w:rPr>
          <w:rFonts w:ascii="Arial" w:hAnsi="Arial" w:cs="Arial"/>
          <w:noProof/>
          <w:color w:val="000000" w:themeColor="text1"/>
          <w:lang w:eastAsia="es-CO"/>
        </w:rPr>
        <w:t>, por ende no hay demostración alguna de una eventual extralimitación de funciones o atribuciones.</w:t>
      </w:r>
    </w:p>
    <w:p w14:paraId="6791498C" w14:textId="4DDF2B16" w:rsidR="00B6355B" w:rsidRPr="003F6766" w:rsidRDefault="00D918BB">
      <w:pPr>
        <w:spacing w:after="0" w:line="360" w:lineRule="auto"/>
        <w:jc w:val="both"/>
        <w:rPr>
          <w:rFonts w:ascii="Arial" w:hAnsi="Arial" w:cs="Arial"/>
          <w:noProof/>
          <w:color w:val="000000" w:themeColor="text1"/>
          <w:lang w:eastAsia="es-CO"/>
        </w:rPr>
      </w:pPr>
      <w:r w:rsidRPr="00631932">
        <w:rPr>
          <w:rFonts w:ascii="Arial" w:hAnsi="Arial" w:cs="Arial"/>
          <w:noProof/>
          <w:color w:val="000000" w:themeColor="text1"/>
          <w:lang w:eastAsia="es-CO"/>
        </w:rPr>
        <w:drawing>
          <wp:inline distT="0" distB="0" distL="0" distR="0" wp14:anchorId="3167236E" wp14:editId="720EE41F">
            <wp:extent cx="5480546" cy="866775"/>
            <wp:effectExtent l="152400" t="152400" r="368300" b="352425"/>
            <wp:docPr id="175784235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42353" name="Imagen 1" descr="Texto, Carta&#10;&#10;Descripción generada automáticamente"/>
                    <pic:cNvPicPr/>
                  </pic:nvPicPr>
                  <pic:blipFill>
                    <a:blip r:embed="rId10"/>
                    <a:stretch>
                      <a:fillRect/>
                    </a:stretch>
                  </pic:blipFill>
                  <pic:spPr>
                    <a:xfrm>
                      <a:off x="0" y="0"/>
                      <a:ext cx="5497058" cy="869387"/>
                    </a:xfrm>
                    <a:prstGeom prst="rect">
                      <a:avLst/>
                    </a:prstGeom>
                    <a:ln>
                      <a:noFill/>
                    </a:ln>
                    <a:effectLst>
                      <a:outerShdw blurRad="292100" dist="139700" dir="2700000" algn="tl" rotWithShape="0">
                        <a:srgbClr val="333333">
                          <a:alpha val="65000"/>
                        </a:srgbClr>
                      </a:outerShdw>
                    </a:effectLst>
                  </pic:spPr>
                </pic:pic>
              </a:graphicData>
            </a:graphic>
          </wp:inline>
        </w:drawing>
      </w:r>
    </w:p>
    <w:p w14:paraId="67761A44" w14:textId="23CD634E" w:rsidR="005E394C" w:rsidRPr="003F6766" w:rsidRDefault="005E394C">
      <w:pPr>
        <w:spacing w:after="0" w:line="360" w:lineRule="auto"/>
        <w:jc w:val="both"/>
        <w:rPr>
          <w:rFonts w:ascii="Arial" w:hAnsi="Arial" w:cs="Arial"/>
          <w:noProof/>
          <w:color w:val="000000" w:themeColor="text1"/>
          <w:lang w:eastAsia="es-CO"/>
        </w:rPr>
      </w:pPr>
      <w:r w:rsidRPr="003F6766">
        <w:rPr>
          <w:rFonts w:ascii="Arial" w:hAnsi="Arial" w:cs="Arial"/>
          <w:noProof/>
          <w:color w:val="000000" w:themeColor="text1"/>
          <w:lang w:eastAsia="es-CO"/>
        </w:rPr>
        <w:t>Respecto de este extracto se destaca que la actuación no corresponde a una violación de los estatutos o de la ley, se trata del ejercicio de las atribuciones que como representante legal de la Cooperativa tenía el gerente. Esto comporta el hecho de que</w:t>
      </w:r>
      <w:r w:rsidR="00BF5DDE" w:rsidRPr="003F6766">
        <w:rPr>
          <w:rFonts w:ascii="Arial" w:hAnsi="Arial" w:cs="Arial"/>
          <w:noProof/>
          <w:color w:val="000000" w:themeColor="text1"/>
          <w:lang w:eastAsia="es-CO"/>
        </w:rPr>
        <w:t xml:space="preserve"> los riesgos inherentes a los negocios jurídicos que en el marco de las facultades él celebre, contingencias incluso exógenas como las variaciones de la TRM, precios internacionales del producto, volúmenes de producción, Etc., son propias del ejercicio de los negocios en cualquier empresa, y no porque sus resultados sean adversos o no produzcan utilidades se compromete la responsabilidad del administrador, toda vez que la gestión que estos cumplen en las entidades que dirigen llevan siempre el germen de que su ejecución pueda ocasionar un beneficio, o al contrario, una pérdida. </w:t>
      </w:r>
    </w:p>
    <w:p w14:paraId="0677C80C" w14:textId="77777777" w:rsidR="00656DE9" w:rsidRPr="003F6766" w:rsidRDefault="00656DE9">
      <w:pPr>
        <w:spacing w:after="0" w:line="360" w:lineRule="auto"/>
        <w:jc w:val="both"/>
        <w:rPr>
          <w:rFonts w:ascii="Arial" w:hAnsi="Arial" w:cs="Arial"/>
          <w:color w:val="000000" w:themeColor="text1"/>
        </w:rPr>
      </w:pPr>
    </w:p>
    <w:p w14:paraId="073455F4" w14:textId="4280DBE2" w:rsidR="00B6355B" w:rsidRPr="003F6766" w:rsidRDefault="00D918BB">
      <w:pPr>
        <w:spacing w:after="0" w:line="360" w:lineRule="auto"/>
        <w:jc w:val="both"/>
        <w:rPr>
          <w:rFonts w:ascii="Arial" w:hAnsi="Arial" w:cs="Arial"/>
          <w:color w:val="000000" w:themeColor="text1"/>
        </w:rPr>
      </w:pPr>
      <w:r w:rsidRPr="00631932">
        <w:rPr>
          <w:rFonts w:ascii="Arial" w:hAnsi="Arial" w:cs="Arial"/>
          <w:noProof/>
          <w:color w:val="000000" w:themeColor="text1"/>
          <w:lang w:eastAsia="es-CO"/>
        </w:rPr>
        <w:drawing>
          <wp:inline distT="0" distB="0" distL="0" distR="0" wp14:anchorId="6480387A" wp14:editId="71BB372C">
            <wp:extent cx="5451394" cy="742950"/>
            <wp:effectExtent l="152400" t="152400" r="359410" b="361950"/>
            <wp:docPr id="124414213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2130" name="Imagen 1" descr="Texto&#10;&#10;Descripción generada automáticamente"/>
                    <pic:cNvPicPr/>
                  </pic:nvPicPr>
                  <pic:blipFill>
                    <a:blip r:embed="rId11"/>
                    <a:stretch>
                      <a:fillRect/>
                    </a:stretch>
                  </pic:blipFill>
                  <pic:spPr>
                    <a:xfrm>
                      <a:off x="0" y="0"/>
                      <a:ext cx="5481064" cy="746994"/>
                    </a:xfrm>
                    <a:prstGeom prst="rect">
                      <a:avLst/>
                    </a:prstGeom>
                    <a:ln>
                      <a:noFill/>
                    </a:ln>
                    <a:effectLst>
                      <a:outerShdw blurRad="292100" dist="139700" dir="2700000" algn="tl" rotWithShape="0">
                        <a:srgbClr val="333333">
                          <a:alpha val="65000"/>
                        </a:srgbClr>
                      </a:outerShdw>
                    </a:effectLst>
                  </pic:spPr>
                </pic:pic>
              </a:graphicData>
            </a:graphic>
          </wp:inline>
        </w:drawing>
      </w:r>
    </w:p>
    <w:p w14:paraId="412D23A7" w14:textId="571EC755" w:rsidR="00E6154C" w:rsidRPr="003F6766" w:rsidRDefault="00E6154C">
      <w:pPr>
        <w:spacing w:after="0" w:line="360" w:lineRule="auto"/>
        <w:jc w:val="both"/>
        <w:rPr>
          <w:rFonts w:ascii="Arial" w:hAnsi="Arial" w:cs="Arial"/>
          <w:color w:val="000000" w:themeColor="text1"/>
        </w:rPr>
      </w:pPr>
      <w:r w:rsidRPr="003F6766">
        <w:rPr>
          <w:rFonts w:ascii="Arial" w:hAnsi="Arial" w:cs="Arial"/>
          <w:color w:val="000000" w:themeColor="text1"/>
        </w:rPr>
        <w:t xml:space="preserve">La responsabilidad de los directores o administradores no tiene su génesis ordinariamente en la ejecución de las actividades propias de sus cargos y del desarrollo del objeto social de la entidad, </w:t>
      </w:r>
      <w:r w:rsidRPr="003F6766">
        <w:rPr>
          <w:rFonts w:ascii="Arial" w:hAnsi="Arial" w:cs="Arial"/>
          <w:color w:val="000000" w:themeColor="text1"/>
        </w:rPr>
        <w:lastRenderedPageBreak/>
        <w:t xml:space="preserve">salvo que se violen los estatutos o la ley, o que se demuestre que se obró con culpa o de mala fe, </w:t>
      </w:r>
      <w:r w:rsidR="00DB456E" w:rsidRPr="003F6766">
        <w:rPr>
          <w:rFonts w:ascii="Arial" w:hAnsi="Arial" w:cs="Arial"/>
          <w:color w:val="000000" w:themeColor="text1"/>
        </w:rPr>
        <w:t>y que de ello se derivó, con un claro nexo causal, un perjuicio</w:t>
      </w:r>
      <w:r w:rsidR="001A5714" w:rsidRPr="003F6766">
        <w:rPr>
          <w:rFonts w:ascii="Arial" w:hAnsi="Arial" w:cs="Arial"/>
          <w:color w:val="000000" w:themeColor="text1"/>
        </w:rPr>
        <w:t xml:space="preserve">. En este caso </w:t>
      </w:r>
      <w:r w:rsidRPr="003F6766">
        <w:rPr>
          <w:rFonts w:ascii="Arial" w:hAnsi="Arial" w:cs="Arial"/>
          <w:color w:val="000000" w:themeColor="text1"/>
        </w:rPr>
        <w:t>no hay ninguna evidencia</w:t>
      </w:r>
      <w:r w:rsidR="001A5714" w:rsidRPr="003F6766">
        <w:rPr>
          <w:rFonts w:ascii="Arial" w:hAnsi="Arial" w:cs="Arial"/>
          <w:color w:val="000000" w:themeColor="text1"/>
        </w:rPr>
        <w:t xml:space="preserve"> que permita siquiera inferir una conducta culposa, ni se pueden presumir elementos subjetivos, generadores de culpa; exclusivamente lo que se observa es una situación propia de los riesgos ordinarios que se ciernen corrientemente en las ventas de futuros, y por ello, su acaecimiento, que se repite puede ser general, no tiene la virtud de comprometer una responsabilidad del administrador que interviene en el perfeccionamiento de uno de tales contratos. </w:t>
      </w:r>
    </w:p>
    <w:p w14:paraId="61B97AA2" w14:textId="4F5E599E" w:rsidR="00691B9B" w:rsidRPr="00631932" w:rsidRDefault="00D918BB">
      <w:pPr>
        <w:spacing w:after="0" w:line="360" w:lineRule="auto"/>
        <w:jc w:val="both"/>
        <w:rPr>
          <w:rFonts w:ascii="Arial" w:hAnsi="Arial" w:cs="Arial"/>
          <w:noProof/>
          <w:color w:val="000000" w:themeColor="text1"/>
        </w:rPr>
      </w:pPr>
      <w:r w:rsidRPr="00631932">
        <w:rPr>
          <w:rFonts w:ascii="Arial" w:hAnsi="Arial" w:cs="Arial"/>
          <w:noProof/>
          <w:color w:val="000000" w:themeColor="text1"/>
          <w:lang w:eastAsia="es-CO"/>
        </w:rPr>
        <w:drawing>
          <wp:inline distT="0" distB="0" distL="0" distR="0" wp14:anchorId="428D6EE5" wp14:editId="07D6A2AC">
            <wp:extent cx="5503932" cy="1066800"/>
            <wp:effectExtent l="152400" t="152400" r="363855" b="361950"/>
            <wp:docPr id="115573173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1739" name="Imagen 1" descr="Texto, Carta&#10;&#10;Descripción generada automáticamente"/>
                    <pic:cNvPicPr/>
                  </pic:nvPicPr>
                  <pic:blipFill>
                    <a:blip r:embed="rId12"/>
                    <a:stretch>
                      <a:fillRect/>
                    </a:stretch>
                  </pic:blipFill>
                  <pic:spPr>
                    <a:xfrm>
                      <a:off x="0" y="0"/>
                      <a:ext cx="5536948" cy="1073199"/>
                    </a:xfrm>
                    <a:prstGeom prst="rect">
                      <a:avLst/>
                    </a:prstGeom>
                    <a:ln>
                      <a:noFill/>
                    </a:ln>
                    <a:effectLst>
                      <a:outerShdw blurRad="292100" dist="139700" dir="2700000" algn="tl" rotWithShape="0">
                        <a:srgbClr val="333333">
                          <a:alpha val="65000"/>
                        </a:srgbClr>
                      </a:outerShdw>
                    </a:effectLst>
                  </pic:spPr>
                </pic:pic>
              </a:graphicData>
            </a:graphic>
          </wp:inline>
        </w:drawing>
      </w:r>
    </w:p>
    <w:p w14:paraId="46839B6C" w14:textId="2B278558" w:rsidR="00691B9B" w:rsidRPr="003F6766" w:rsidRDefault="00691B9B">
      <w:pPr>
        <w:spacing w:after="0" w:line="360" w:lineRule="auto"/>
        <w:jc w:val="both"/>
        <w:rPr>
          <w:rFonts w:ascii="Arial" w:hAnsi="Arial" w:cs="Arial"/>
          <w:noProof/>
          <w:color w:val="000000" w:themeColor="text1"/>
        </w:rPr>
      </w:pPr>
      <w:r w:rsidRPr="003F6766">
        <w:rPr>
          <w:rFonts w:ascii="Arial" w:hAnsi="Arial" w:cs="Arial"/>
          <w:noProof/>
          <w:color w:val="000000" w:themeColor="text1"/>
        </w:rPr>
        <w:t>De este último extracto del acta, obsérvese que lo que está describiendo es una situación</w:t>
      </w:r>
      <w:r w:rsidR="00391D2E" w:rsidRPr="003F6766">
        <w:rPr>
          <w:rFonts w:ascii="Arial" w:hAnsi="Arial" w:cs="Arial"/>
          <w:noProof/>
          <w:color w:val="000000" w:themeColor="text1"/>
        </w:rPr>
        <w:t>, como se ha dicho,</w:t>
      </w:r>
      <w:r w:rsidRPr="003F6766">
        <w:rPr>
          <w:rFonts w:ascii="Arial" w:hAnsi="Arial" w:cs="Arial"/>
          <w:noProof/>
          <w:color w:val="000000" w:themeColor="text1"/>
        </w:rPr>
        <w:t xml:space="preserve"> inherente </w:t>
      </w:r>
      <w:r w:rsidR="00391D2E" w:rsidRPr="003F6766">
        <w:rPr>
          <w:rFonts w:ascii="Arial" w:hAnsi="Arial" w:cs="Arial"/>
          <w:noProof/>
          <w:color w:val="000000" w:themeColor="text1"/>
        </w:rPr>
        <w:t>a los negocios jurídicos de esta clase, cuya celebración y resultados, no siempre pueden garantizar la obtención de utilidades</w:t>
      </w:r>
      <w:r w:rsidR="00FB3820" w:rsidRPr="003F6766">
        <w:rPr>
          <w:rFonts w:ascii="Arial" w:hAnsi="Arial" w:cs="Arial"/>
          <w:noProof/>
          <w:color w:val="000000" w:themeColor="text1"/>
        </w:rPr>
        <w:t>. Nunca las actuaciones de los administradores, empresarios puede ser puesta bajo escrutinio para aplicar una especie de presunción de responsabilidad, si los negocios jurídicos que celebren arrojan pérdidas, ya que la actividad que ellos cumplen por su esencia comportan riesgos, lo cual es lógico ante el ánimo de lucro que los motiva</w:t>
      </w:r>
      <w:r w:rsidR="00FE7F3E" w:rsidRPr="003F6766">
        <w:rPr>
          <w:rFonts w:ascii="Arial" w:hAnsi="Arial" w:cs="Arial"/>
          <w:noProof/>
          <w:color w:val="000000" w:themeColor="text1"/>
        </w:rPr>
        <w:t>. Esto es pacífico en Colombia y en el derecho comparado. Si fuera factible aplicar una especie de responsabilidad objetiva, que legalmente no está consagrada en Colombia, para afirmar que se compromete la responsabilidad de un administrador siempre que sus actuaciones conduzcan a pérdidas y no a beneficios, est</w:t>
      </w:r>
      <w:r w:rsidR="008A63B5" w:rsidRPr="003F6766">
        <w:rPr>
          <w:rFonts w:ascii="Arial" w:hAnsi="Arial" w:cs="Arial"/>
          <w:noProof/>
          <w:color w:val="000000" w:themeColor="text1"/>
        </w:rPr>
        <w:t xml:space="preserve">arían desconociéndoses los prespuestos normativos de la Ley 222 de 1995 sobre la responsabilidad de estos, los cuales no se aprecian reunidos en el presente caso. </w:t>
      </w:r>
    </w:p>
    <w:p w14:paraId="01D1E96A" w14:textId="43422E61" w:rsidR="00B6355B" w:rsidRPr="00631932" w:rsidRDefault="00D918BB">
      <w:pPr>
        <w:spacing w:after="0" w:line="360" w:lineRule="auto"/>
        <w:jc w:val="both"/>
        <w:rPr>
          <w:rFonts w:ascii="Arial" w:hAnsi="Arial" w:cs="Arial"/>
          <w:noProof/>
          <w:color w:val="000000" w:themeColor="text1"/>
        </w:rPr>
      </w:pPr>
      <w:r w:rsidRPr="00631932">
        <w:rPr>
          <w:rFonts w:ascii="Arial" w:hAnsi="Arial" w:cs="Arial"/>
          <w:noProof/>
          <w:color w:val="000000" w:themeColor="text1"/>
          <w:lang w:eastAsia="es-CO"/>
        </w:rPr>
        <w:drawing>
          <wp:inline distT="0" distB="0" distL="0" distR="0" wp14:anchorId="11341930" wp14:editId="78570B83">
            <wp:extent cx="5480050" cy="1237293"/>
            <wp:effectExtent l="152400" t="152400" r="368300" b="363220"/>
            <wp:docPr id="875910113" name="Imagen 1"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10113" name="Imagen 1" descr="Un conjunto de letras blancas en un fondo blanco&#10;&#10;Descripción generada automáticamente con confianza baja"/>
                    <pic:cNvPicPr/>
                  </pic:nvPicPr>
                  <pic:blipFill>
                    <a:blip r:embed="rId13"/>
                    <a:stretch>
                      <a:fillRect/>
                    </a:stretch>
                  </pic:blipFill>
                  <pic:spPr>
                    <a:xfrm>
                      <a:off x="0" y="0"/>
                      <a:ext cx="5514508" cy="1245073"/>
                    </a:xfrm>
                    <a:prstGeom prst="rect">
                      <a:avLst/>
                    </a:prstGeom>
                    <a:ln>
                      <a:noFill/>
                    </a:ln>
                    <a:effectLst>
                      <a:outerShdw blurRad="292100" dist="139700" dir="2700000" algn="tl" rotWithShape="0">
                        <a:srgbClr val="333333">
                          <a:alpha val="65000"/>
                        </a:srgbClr>
                      </a:outerShdw>
                    </a:effectLst>
                  </pic:spPr>
                </pic:pic>
              </a:graphicData>
            </a:graphic>
          </wp:inline>
        </w:drawing>
      </w:r>
    </w:p>
    <w:p w14:paraId="148452D9" w14:textId="644A779F" w:rsidR="00014DFC" w:rsidRPr="00631932" w:rsidRDefault="00D918BB">
      <w:pPr>
        <w:spacing w:after="0" w:line="360" w:lineRule="auto"/>
        <w:jc w:val="both"/>
        <w:rPr>
          <w:rFonts w:ascii="Arial" w:hAnsi="Arial" w:cs="Arial"/>
          <w:noProof/>
          <w:color w:val="000000" w:themeColor="text1"/>
        </w:rPr>
      </w:pPr>
      <w:r w:rsidRPr="00631932">
        <w:rPr>
          <w:rFonts w:ascii="Arial" w:hAnsi="Arial" w:cs="Arial"/>
          <w:noProof/>
          <w:color w:val="000000" w:themeColor="text1"/>
          <w:lang w:eastAsia="es-CO"/>
        </w:rPr>
        <w:lastRenderedPageBreak/>
        <w:drawing>
          <wp:inline distT="0" distB="0" distL="0" distR="0" wp14:anchorId="4742434E" wp14:editId="534807B9">
            <wp:extent cx="5480050" cy="2051554"/>
            <wp:effectExtent l="152400" t="152400" r="368300" b="368300"/>
            <wp:docPr id="147026201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62010" name="Imagen 1" descr="Texto&#10;&#10;Descripción generada automáticamente"/>
                    <pic:cNvPicPr/>
                  </pic:nvPicPr>
                  <pic:blipFill>
                    <a:blip r:embed="rId14"/>
                    <a:stretch>
                      <a:fillRect/>
                    </a:stretch>
                  </pic:blipFill>
                  <pic:spPr>
                    <a:xfrm>
                      <a:off x="0" y="0"/>
                      <a:ext cx="5513320" cy="2064009"/>
                    </a:xfrm>
                    <a:prstGeom prst="rect">
                      <a:avLst/>
                    </a:prstGeom>
                    <a:ln>
                      <a:noFill/>
                    </a:ln>
                    <a:effectLst>
                      <a:outerShdw blurRad="292100" dist="139700" dir="2700000" algn="tl" rotWithShape="0">
                        <a:srgbClr val="333333">
                          <a:alpha val="65000"/>
                        </a:srgbClr>
                      </a:outerShdw>
                    </a:effectLst>
                  </pic:spPr>
                </pic:pic>
              </a:graphicData>
            </a:graphic>
          </wp:inline>
        </w:drawing>
      </w:r>
    </w:p>
    <w:p w14:paraId="18050E53" w14:textId="4EE3A242" w:rsidR="00555B88" w:rsidRPr="003F6766" w:rsidRDefault="00014DFC">
      <w:pPr>
        <w:spacing w:after="0" w:line="360" w:lineRule="auto"/>
        <w:jc w:val="both"/>
        <w:rPr>
          <w:rFonts w:ascii="Arial" w:hAnsi="Arial" w:cs="Arial"/>
          <w:color w:val="000000" w:themeColor="text1"/>
        </w:rPr>
      </w:pPr>
      <w:r w:rsidRPr="003F6766">
        <w:rPr>
          <w:rFonts w:ascii="Arial" w:hAnsi="Arial" w:cs="Arial"/>
          <w:color w:val="000000" w:themeColor="text1"/>
        </w:rPr>
        <w:t xml:space="preserve">Con respecto a los últimos apartes del Acta, en aras de la brevedad, solamente es necesario reiterar lo expuesto atrás, restando solo agregar que siempre que la regla general es que los administradores de las empresas, como es su deber para el desarrollo del objeto social de las mismas, diariamente están asumiendo riesgos </w:t>
      </w:r>
      <w:r w:rsidR="002873EC" w:rsidRPr="003F6766">
        <w:rPr>
          <w:rFonts w:ascii="Arial" w:hAnsi="Arial" w:cs="Arial"/>
          <w:color w:val="000000" w:themeColor="text1"/>
        </w:rPr>
        <w:t xml:space="preserve">toda vez que de ellos se espera que precisamente procuren las mayores circunstancias positivas y beneficios para los entes que regentan, lo cual supone indubitablemente el aparejar los riesgos de pérdida. </w:t>
      </w:r>
      <w:r w:rsidR="00715D07" w:rsidRPr="003F6766">
        <w:rPr>
          <w:rFonts w:ascii="Arial" w:hAnsi="Arial" w:cs="Arial"/>
          <w:color w:val="000000" w:themeColor="text1"/>
        </w:rPr>
        <w:t>Sería inaudito que a partir de los estados de resultados de una persona jurídica que reporte perjuicios, que tenga una utilidad negativa, que no haya controlado los gastos, tal como sucede con un sinnúmero de empresas a todo lo largo y ancho del país</w:t>
      </w:r>
      <w:r w:rsidR="00C352BE" w:rsidRPr="003F6766">
        <w:rPr>
          <w:rFonts w:ascii="Arial" w:hAnsi="Arial" w:cs="Arial"/>
          <w:color w:val="000000" w:themeColor="text1"/>
        </w:rPr>
        <w:t xml:space="preserve"> y en todas las épocas, que con base en eso se dedujera una responsabilidad de sus directores y administradores</w:t>
      </w:r>
      <w:r w:rsidR="00320FA1" w:rsidRPr="003F6766">
        <w:rPr>
          <w:rFonts w:ascii="Arial" w:hAnsi="Arial" w:cs="Arial"/>
          <w:color w:val="000000" w:themeColor="text1"/>
        </w:rPr>
        <w:t>.</w:t>
      </w:r>
      <w:r w:rsidR="00C352BE" w:rsidRPr="003F6766">
        <w:rPr>
          <w:rFonts w:ascii="Arial" w:hAnsi="Arial" w:cs="Arial"/>
          <w:color w:val="000000" w:themeColor="text1"/>
        </w:rPr>
        <w:t xml:space="preserve"> </w:t>
      </w:r>
      <w:r w:rsidR="00320FA1" w:rsidRPr="003F6766">
        <w:rPr>
          <w:rFonts w:ascii="Arial" w:hAnsi="Arial" w:cs="Arial"/>
          <w:color w:val="000000" w:themeColor="text1"/>
        </w:rPr>
        <w:t xml:space="preserve">Otra cosa diferente es si esos resultados son el fruto de actos culposos </w:t>
      </w:r>
      <w:r w:rsidR="007F45FA" w:rsidRPr="003F6766">
        <w:rPr>
          <w:rFonts w:ascii="Arial" w:hAnsi="Arial" w:cs="Arial"/>
          <w:color w:val="000000" w:themeColor="text1"/>
        </w:rPr>
        <w:t>o la violación de los estatutos o de la ley, lo cual no se aprecia en el presente caso</w:t>
      </w:r>
      <w:r w:rsidR="001D14FB" w:rsidRPr="003F6766">
        <w:rPr>
          <w:rFonts w:ascii="Arial" w:hAnsi="Arial" w:cs="Arial"/>
          <w:color w:val="000000" w:themeColor="text1"/>
        </w:rPr>
        <w:t xml:space="preserve">, restando solo mencionar que la presunción de culpa únicamente es admitida, en la materia que nos ocupa, cuando existe violación de estatutos o de la ley. </w:t>
      </w:r>
    </w:p>
    <w:p w14:paraId="63ADB0CA" w14:textId="77777777" w:rsidR="00014DFC" w:rsidRPr="003F6766" w:rsidRDefault="00014DFC">
      <w:pPr>
        <w:spacing w:after="0" w:line="360" w:lineRule="auto"/>
        <w:jc w:val="both"/>
        <w:rPr>
          <w:rFonts w:ascii="Arial" w:hAnsi="Arial" w:cs="Arial"/>
          <w:color w:val="000000" w:themeColor="text1"/>
        </w:rPr>
      </w:pPr>
    </w:p>
    <w:p w14:paraId="1C044902" w14:textId="02DBDEA7" w:rsidR="00E235E6" w:rsidRPr="003F6766" w:rsidRDefault="00555B88">
      <w:pPr>
        <w:spacing w:after="0" w:line="360" w:lineRule="auto"/>
        <w:jc w:val="both"/>
        <w:rPr>
          <w:rFonts w:ascii="Arial" w:hAnsi="Arial" w:cs="Arial"/>
          <w:color w:val="000000" w:themeColor="text1"/>
        </w:rPr>
      </w:pPr>
      <w:r w:rsidRPr="003F6766">
        <w:rPr>
          <w:rFonts w:ascii="Arial" w:hAnsi="Arial" w:cs="Arial"/>
          <w:color w:val="000000" w:themeColor="text1"/>
        </w:rPr>
        <w:t>En este orden de cosas, l</w:t>
      </w:r>
      <w:r w:rsidR="00D918BB" w:rsidRPr="003F6766">
        <w:rPr>
          <w:rFonts w:ascii="Arial" w:hAnsi="Arial" w:cs="Arial"/>
          <w:color w:val="000000" w:themeColor="text1"/>
        </w:rPr>
        <w:t xml:space="preserve">o expresado </w:t>
      </w:r>
      <w:r w:rsidR="00233DBA" w:rsidRPr="003F6766">
        <w:rPr>
          <w:rFonts w:ascii="Arial" w:hAnsi="Arial" w:cs="Arial"/>
          <w:color w:val="000000" w:themeColor="text1"/>
        </w:rPr>
        <w:t xml:space="preserve">en los extractos, lo plantean como si de ellos fuera posible deducir que el administrador incurrió </w:t>
      </w:r>
      <w:r w:rsidR="00D918BB" w:rsidRPr="003F6766">
        <w:rPr>
          <w:rFonts w:ascii="Arial" w:hAnsi="Arial" w:cs="Arial"/>
          <w:color w:val="000000" w:themeColor="text1"/>
        </w:rPr>
        <w:t>en una conducta negligente y malos manejos</w:t>
      </w:r>
      <w:r w:rsidR="001344E8" w:rsidRPr="003F6766">
        <w:rPr>
          <w:rFonts w:ascii="Arial" w:hAnsi="Arial" w:cs="Arial"/>
          <w:color w:val="000000" w:themeColor="text1"/>
        </w:rPr>
        <w:t>, como se aprecia</w:t>
      </w:r>
      <w:r w:rsidR="00D918BB" w:rsidRPr="003F6766">
        <w:rPr>
          <w:rFonts w:ascii="Arial" w:hAnsi="Arial" w:cs="Arial"/>
          <w:color w:val="000000" w:themeColor="text1"/>
        </w:rPr>
        <w:t xml:space="preserve">, en </w:t>
      </w:r>
      <w:r w:rsidR="001344E8" w:rsidRPr="003F6766">
        <w:rPr>
          <w:rFonts w:ascii="Arial" w:hAnsi="Arial" w:cs="Arial"/>
          <w:color w:val="000000" w:themeColor="text1"/>
        </w:rPr>
        <w:t>la</w:t>
      </w:r>
      <w:r w:rsidR="00D918BB" w:rsidRPr="003F6766">
        <w:rPr>
          <w:rFonts w:ascii="Arial" w:hAnsi="Arial" w:cs="Arial"/>
          <w:color w:val="000000" w:themeColor="text1"/>
        </w:rPr>
        <w:t xml:space="preserve"> solicitud de afectación de la Póliza</w:t>
      </w:r>
      <w:r w:rsidR="00F1475A" w:rsidRPr="003F6766">
        <w:rPr>
          <w:rFonts w:ascii="Arial" w:hAnsi="Arial" w:cs="Arial"/>
          <w:color w:val="000000" w:themeColor="text1"/>
        </w:rPr>
        <w:t>:</w:t>
      </w:r>
    </w:p>
    <w:p w14:paraId="5DF4D79C" w14:textId="77777777" w:rsidR="00E235E6" w:rsidRPr="003F6766" w:rsidRDefault="00E235E6">
      <w:pPr>
        <w:spacing w:after="0" w:line="360" w:lineRule="auto"/>
        <w:jc w:val="both"/>
        <w:rPr>
          <w:rFonts w:ascii="Arial" w:hAnsi="Arial" w:cs="Arial"/>
          <w:color w:val="000000" w:themeColor="text1"/>
        </w:rPr>
      </w:pPr>
    </w:p>
    <w:p w14:paraId="04D07E6E" w14:textId="21FF65E5" w:rsidR="00D918BB" w:rsidRPr="003F6766" w:rsidRDefault="00D918BB">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 Por medio de la presente notificamos que, en el año 2022, se presentaron una serie de anomalías en la toma de decisiones al interior de la Cooperativa de Caficultores de Anserma esto a consecuencia de los compromisos pactados con exportadores y caficultores mediante contratos de café a futuro, (…)</w:t>
      </w:r>
      <w:r w:rsidR="00D02FD0" w:rsidRPr="003F6766">
        <w:rPr>
          <w:rFonts w:ascii="Arial" w:hAnsi="Arial" w:cs="Arial"/>
          <w:i/>
          <w:iCs/>
          <w:color w:val="000000" w:themeColor="text1"/>
        </w:rPr>
        <w:t>.</w:t>
      </w:r>
      <w:r w:rsidRPr="003F6766">
        <w:rPr>
          <w:rFonts w:ascii="Arial" w:hAnsi="Arial" w:cs="Arial"/>
          <w:i/>
          <w:iCs/>
          <w:color w:val="000000" w:themeColor="text1"/>
        </w:rPr>
        <w:t xml:space="preserve"> Lo anterior mencionado, ocurrió por malos manejos de la administración anterior y </w:t>
      </w:r>
      <w:r w:rsidRPr="003F6766">
        <w:rPr>
          <w:rFonts w:ascii="Arial" w:hAnsi="Arial" w:cs="Arial"/>
          <w:bCs/>
          <w:i/>
          <w:iCs/>
          <w:color w:val="000000" w:themeColor="text1"/>
        </w:rPr>
        <w:t>no se pudieron dar cumplimiento a estos contratos,</w:t>
      </w:r>
      <w:r w:rsidRPr="003F6766">
        <w:rPr>
          <w:rFonts w:ascii="Arial" w:hAnsi="Arial" w:cs="Arial"/>
          <w:i/>
          <w:iCs/>
          <w:color w:val="000000" w:themeColor="text1"/>
        </w:rPr>
        <w:t xml:space="preserve"> generando daño reputacional, comercial y monetario para la Cooperativa</w:t>
      </w:r>
      <w:r w:rsidR="000D696C" w:rsidRPr="003F6766">
        <w:rPr>
          <w:rFonts w:ascii="Arial" w:hAnsi="Arial" w:cs="Arial"/>
          <w:i/>
          <w:iCs/>
          <w:color w:val="000000" w:themeColor="text1"/>
        </w:rPr>
        <w:t xml:space="preserve"> (…)</w:t>
      </w:r>
      <w:r w:rsidR="00D02FD0" w:rsidRPr="003F6766">
        <w:rPr>
          <w:rFonts w:ascii="Arial" w:hAnsi="Arial" w:cs="Arial"/>
          <w:i/>
          <w:iCs/>
          <w:color w:val="000000" w:themeColor="text1"/>
        </w:rPr>
        <w:t xml:space="preserve">”. </w:t>
      </w:r>
    </w:p>
    <w:p w14:paraId="4E7E2434" w14:textId="77777777" w:rsidR="00F7483F" w:rsidRPr="003F6766" w:rsidRDefault="00F7483F">
      <w:pPr>
        <w:spacing w:after="0" w:line="360" w:lineRule="auto"/>
        <w:jc w:val="both"/>
        <w:rPr>
          <w:rFonts w:ascii="Arial" w:hAnsi="Arial" w:cs="Arial"/>
          <w:i/>
          <w:iCs/>
          <w:color w:val="000000" w:themeColor="text1"/>
        </w:rPr>
      </w:pPr>
    </w:p>
    <w:p w14:paraId="27AC262C" w14:textId="6BD467EA" w:rsidR="00F7483F" w:rsidRPr="003F6766" w:rsidRDefault="00F7483F">
      <w:pPr>
        <w:spacing w:after="0" w:line="360" w:lineRule="auto"/>
        <w:jc w:val="both"/>
        <w:rPr>
          <w:rFonts w:ascii="Arial" w:hAnsi="Arial" w:cs="Arial"/>
          <w:color w:val="000000" w:themeColor="text1"/>
        </w:rPr>
      </w:pPr>
      <w:r w:rsidRPr="003F6766">
        <w:rPr>
          <w:rFonts w:ascii="Arial" w:hAnsi="Arial" w:cs="Arial"/>
          <w:color w:val="000000" w:themeColor="text1"/>
        </w:rPr>
        <w:lastRenderedPageBreak/>
        <w:t>Adicionalmente, lo expresado</w:t>
      </w:r>
      <w:r w:rsidR="0086049D" w:rsidRPr="003F6766">
        <w:rPr>
          <w:rFonts w:ascii="Arial" w:hAnsi="Arial" w:cs="Arial"/>
          <w:color w:val="000000" w:themeColor="text1"/>
        </w:rPr>
        <w:t xml:space="preserve"> por la Cooperativa</w:t>
      </w:r>
      <w:r w:rsidRPr="003F6766">
        <w:rPr>
          <w:rFonts w:ascii="Arial" w:hAnsi="Arial" w:cs="Arial"/>
          <w:color w:val="000000" w:themeColor="text1"/>
        </w:rPr>
        <w:t xml:space="preserve"> se </w:t>
      </w:r>
      <w:r w:rsidR="00801792" w:rsidRPr="003F6766">
        <w:rPr>
          <w:rFonts w:ascii="Arial" w:hAnsi="Arial" w:cs="Arial"/>
          <w:color w:val="000000" w:themeColor="text1"/>
        </w:rPr>
        <w:t>concatena</w:t>
      </w:r>
      <w:r w:rsidRPr="003F6766">
        <w:rPr>
          <w:rFonts w:ascii="Arial" w:hAnsi="Arial" w:cs="Arial"/>
          <w:color w:val="000000" w:themeColor="text1"/>
        </w:rPr>
        <w:t xml:space="preserve"> con</w:t>
      </w:r>
      <w:r w:rsidR="00801792" w:rsidRPr="003F6766">
        <w:rPr>
          <w:rFonts w:ascii="Arial" w:hAnsi="Arial" w:cs="Arial"/>
          <w:color w:val="000000" w:themeColor="text1"/>
        </w:rPr>
        <w:t xml:space="preserve"> el</w:t>
      </w:r>
      <w:r w:rsidRPr="003F6766">
        <w:rPr>
          <w:rFonts w:ascii="Arial" w:hAnsi="Arial" w:cs="Arial"/>
          <w:color w:val="000000" w:themeColor="text1"/>
        </w:rPr>
        <w:t xml:space="preserve"> “informe adicional” </w:t>
      </w:r>
      <w:r w:rsidR="00D77DA9" w:rsidRPr="003F6766">
        <w:rPr>
          <w:rFonts w:ascii="Arial" w:hAnsi="Arial" w:cs="Arial"/>
          <w:color w:val="000000" w:themeColor="text1"/>
        </w:rPr>
        <w:t>emitido</w:t>
      </w:r>
      <w:r w:rsidRPr="003F6766">
        <w:rPr>
          <w:rFonts w:ascii="Arial" w:hAnsi="Arial" w:cs="Arial"/>
          <w:color w:val="000000" w:themeColor="text1"/>
        </w:rPr>
        <w:t xml:space="preserve"> el 11 de septiembre de 2023 por la </w:t>
      </w:r>
      <w:r w:rsidR="00352424" w:rsidRPr="003F6766">
        <w:rPr>
          <w:rFonts w:ascii="Arial" w:hAnsi="Arial" w:cs="Arial"/>
          <w:color w:val="000000" w:themeColor="text1"/>
        </w:rPr>
        <w:t>doctora</w:t>
      </w:r>
      <w:r w:rsidRPr="003F6766">
        <w:rPr>
          <w:rFonts w:ascii="Arial" w:hAnsi="Arial" w:cs="Arial"/>
          <w:color w:val="000000" w:themeColor="text1"/>
        </w:rPr>
        <w:t xml:space="preserve"> Olga</w:t>
      </w:r>
      <w:r w:rsidR="00C13746" w:rsidRPr="003F6766">
        <w:rPr>
          <w:rFonts w:ascii="Arial" w:hAnsi="Arial" w:cs="Arial"/>
          <w:color w:val="000000" w:themeColor="text1"/>
        </w:rPr>
        <w:t xml:space="preserve"> M</w:t>
      </w:r>
      <w:r w:rsidRPr="003F6766">
        <w:rPr>
          <w:rFonts w:ascii="Arial" w:hAnsi="Arial" w:cs="Arial"/>
          <w:color w:val="000000" w:themeColor="text1"/>
        </w:rPr>
        <w:t>aría Flórez Samudio, qu</w:t>
      </w:r>
      <w:r w:rsidR="00904AA0" w:rsidRPr="003F6766">
        <w:rPr>
          <w:rFonts w:ascii="Arial" w:hAnsi="Arial" w:cs="Arial"/>
          <w:color w:val="000000" w:themeColor="text1"/>
        </w:rPr>
        <w:t>ien</w:t>
      </w:r>
      <w:r w:rsidRPr="003F6766">
        <w:rPr>
          <w:rFonts w:ascii="Arial" w:hAnsi="Arial" w:cs="Arial"/>
          <w:color w:val="000000" w:themeColor="text1"/>
        </w:rPr>
        <w:t xml:space="preserve"> indicó</w:t>
      </w:r>
      <w:r w:rsidR="005318FF" w:rsidRPr="003F6766">
        <w:rPr>
          <w:rFonts w:ascii="Arial" w:hAnsi="Arial" w:cs="Arial"/>
          <w:color w:val="000000" w:themeColor="text1"/>
        </w:rPr>
        <w:t xml:space="preserve"> en el folio 16</w:t>
      </w:r>
      <w:r w:rsidR="00832455" w:rsidRPr="003F6766">
        <w:rPr>
          <w:rFonts w:ascii="Arial" w:hAnsi="Arial" w:cs="Arial"/>
          <w:color w:val="000000" w:themeColor="text1"/>
        </w:rPr>
        <w:t xml:space="preserve"> lo siguiente</w:t>
      </w:r>
      <w:r w:rsidRPr="003F6766">
        <w:rPr>
          <w:rFonts w:ascii="Arial" w:hAnsi="Arial" w:cs="Arial"/>
          <w:color w:val="000000" w:themeColor="text1"/>
        </w:rPr>
        <w:t>:</w:t>
      </w:r>
    </w:p>
    <w:p w14:paraId="6A2C0124" w14:textId="508AA5B6" w:rsidR="00D918BB" w:rsidRPr="003F6766" w:rsidRDefault="00F7483F">
      <w:pPr>
        <w:spacing w:after="0" w:line="360" w:lineRule="auto"/>
        <w:jc w:val="center"/>
        <w:rPr>
          <w:rFonts w:ascii="Arial" w:hAnsi="Arial" w:cs="Arial"/>
          <w:color w:val="000000" w:themeColor="text1"/>
        </w:rPr>
      </w:pPr>
      <w:r w:rsidRPr="00631932">
        <w:rPr>
          <w:rFonts w:ascii="Arial" w:hAnsi="Arial" w:cs="Arial"/>
          <w:noProof/>
          <w:color w:val="000000" w:themeColor="text1"/>
          <w:lang w:eastAsia="es-CO"/>
        </w:rPr>
        <w:drawing>
          <wp:inline distT="0" distB="0" distL="0" distR="0" wp14:anchorId="4585FB69" wp14:editId="2CEC4C07">
            <wp:extent cx="4976291" cy="541067"/>
            <wp:effectExtent l="152400" t="152400" r="358140" b="354330"/>
            <wp:docPr id="179158605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86051" name="Imagen 1" descr="Texto&#10;&#10;Descripción generada automáticamente con confianza media"/>
                    <pic:cNvPicPr/>
                  </pic:nvPicPr>
                  <pic:blipFill>
                    <a:blip r:embed="rId15"/>
                    <a:stretch>
                      <a:fillRect/>
                    </a:stretch>
                  </pic:blipFill>
                  <pic:spPr>
                    <a:xfrm>
                      <a:off x="0" y="0"/>
                      <a:ext cx="4976291" cy="541067"/>
                    </a:xfrm>
                    <a:prstGeom prst="rect">
                      <a:avLst/>
                    </a:prstGeom>
                    <a:ln>
                      <a:noFill/>
                    </a:ln>
                    <a:effectLst>
                      <a:outerShdw blurRad="292100" dist="139700" dir="2700000" algn="tl" rotWithShape="0">
                        <a:srgbClr val="333333">
                          <a:alpha val="65000"/>
                        </a:srgbClr>
                      </a:outerShdw>
                    </a:effectLst>
                  </pic:spPr>
                </pic:pic>
              </a:graphicData>
            </a:graphic>
          </wp:inline>
        </w:drawing>
      </w:r>
    </w:p>
    <w:p w14:paraId="235A1B67" w14:textId="61703575" w:rsidR="00832455" w:rsidRPr="003F6766" w:rsidRDefault="00550632">
      <w:pPr>
        <w:spacing w:after="0" w:line="360" w:lineRule="auto"/>
        <w:jc w:val="both"/>
        <w:rPr>
          <w:rFonts w:ascii="Arial" w:hAnsi="Arial" w:cs="Arial"/>
          <w:color w:val="000000" w:themeColor="text1"/>
        </w:rPr>
      </w:pPr>
      <w:r w:rsidRPr="003F6766">
        <w:rPr>
          <w:rFonts w:ascii="Arial" w:hAnsi="Arial" w:cs="Arial"/>
          <w:color w:val="000000" w:themeColor="text1"/>
        </w:rPr>
        <w:t xml:space="preserve">Sobre esta opinión, respetuosamente nos apartamos en cuanto al valorar los elementos de juicio con los que se cuenta, se concluye que no habría una violación de los estatutos ni de la ley, </w:t>
      </w:r>
      <w:r w:rsidR="00906F23" w:rsidRPr="003F6766">
        <w:rPr>
          <w:rFonts w:ascii="Arial" w:hAnsi="Arial" w:cs="Arial"/>
          <w:color w:val="000000" w:themeColor="text1"/>
        </w:rPr>
        <w:t xml:space="preserve">y </w:t>
      </w:r>
      <w:r w:rsidRPr="003F6766">
        <w:rPr>
          <w:rFonts w:ascii="Arial" w:hAnsi="Arial" w:cs="Arial"/>
          <w:color w:val="000000" w:themeColor="text1"/>
        </w:rPr>
        <w:t>ni siquiera se hace mención a una infracción de ese tipo</w:t>
      </w:r>
      <w:r w:rsidR="00906F23" w:rsidRPr="003F6766">
        <w:rPr>
          <w:rFonts w:ascii="Arial" w:hAnsi="Arial" w:cs="Arial"/>
          <w:color w:val="000000" w:themeColor="text1"/>
        </w:rPr>
        <w:t>, por lo cual no es posible presumir que se obró con culpa, según el precepto contenido en el artículo</w:t>
      </w:r>
      <w:r w:rsidR="006E1B9F" w:rsidRPr="003F6766">
        <w:rPr>
          <w:rFonts w:ascii="Arial" w:hAnsi="Arial" w:cs="Arial"/>
          <w:color w:val="000000" w:themeColor="text1"/>
        </w:rPr>
        <w:t xml:space="preserve"> </w:t>
      </w:r>
      <w:r w:rsidR="005169E3" w:rsidRPr="003F6766">
        <w:rPr>
          <w:rFonts w:ascii="Arial" w:hAnsi="Arial" w:cs="Arial"/>
          <w:color w:val="000000" w:themeColor="text1"/>
        </w:rPr>
        <w:t>24 de la Ley 222 de 1995</w:t>
      </w:r>
      <w:r w:rsidR="0063115B" w:rsidRPr="003F6766">
        <w:rPr>
          <w:rFonts w:ascii="Arial" w:hAnsi="Arial" w:cs="Arial"/>
          <w:color w:val="000000" w:themeColor="text1"/>
        </w:rPr>
        <w:t xml:space="preserve"> que modificó el artículo 200 del C. Co</w:t>
      </w:r>
      <w:r w:rsidR="005169E3" w:rsidRPr="003F6766">
        <w:rPr>
          <w:rFonts w:ascii="Arial" w:hAnsi="Arial" w:cs="Arial"/>
          <w:color w:val="000000" w:themeColor="text1"/>
        </w:rPr>
        <w:t>. Por consiguiente</w:t>
      </w:r>
      <w:r w:rsidR="0063115B" w:rsidRPr="003F6766">
        <w:rPr>
          <w:rFonts w:ascii="Arial" w:hAnsi="Arial" w:cs="Arial"/>
          <w:color w:val="000000" w:themeColor="text1"/>
        </w:rPr>
        <w:t>, no habiendo prueba de que se hubiera obrado con dolo y, pese a los reproches que se le hacen a la actuación del gerente,</w:t>
      </w:r>
      <w:r w:rsidR="00316C01" w:rsidRPr="003F6766">
        <w:rPr>
          <w:rFonts w:ascii="Arial" w:hAnsi="Arial" w:cs="Arial"/>
          <w:color w:val="000000" w:themeColor="text1"/>
        </w:rPr>
        <w:t xml:space="preserve"> se evidencia que</w:t>
      </w:r>
      <w:r w:rsidR="0063115B" w:rsidRPr="003F6766">
        <w:rPr>
          <w:rFonts w:ascii="Arial" w:hAnsi="Arial" w:cs="Arial"/>
          <w:color w:val="000000" w:themeColor="text1"/>
        </w:rPr>
        <w:t xml:space="preserve"> estos se encuentran desprovistos de medios de prueba que acrediten el ingrediente subjetivo esencial para señalar que se obró con culpa, en la medida que el común denominador de </w:t>
      </w:r>
      <w:r w:rsidR="005C3115" w:rsidRPr="003F6766">
        <w:rPr>
          <w:rFonts w:ascii="Arial" w:hAnsi="Arial" w:cs="Arial"/>
          <w:color w:val="000000" w:themeColor="text1"/>
        </w:rPr>
        <w:t>tales</w:t>
      </w:r>
      <w:r w:rsidR="0063115B" w:rsidRPr="003F6766">
        <w:rPr>
          <w:rFonts w:ascii="Arial" w:hAnsi="Arial" w:cs="Arial"/>
          <w:color w:val="000000" w:themeColor="text1"/>
        </w:rPr>
        <w:t xml:space="preserve"> reparos</w:t>
      </w:r>
      <w:r w:rsidR="005C3115" w:rsidRPr="003F6766">
        <w:rPr>
          <w:rFonts w:ascii="Arial" w:hAnsi="Arial" w:cs="Arial"/>
          <w:color w:val="000000" w:themeColor="text1"/>
        </w:rPr>
        <w:t xml:space="preserve"> formulados al</w:t>
      </w:r>
      <w:r w:rsidR="0063115B" w:rsidRPr="003F6766">
        <w:rPr>
          <w:rFonts w:ascii="Arial" w:hAnsi="Arial" w:cs="Arial"/>
          <w:color w:val="000000" w:themeColor="text1"/>
        </w:rPr>
        <w:t xml:space="preserve"> gerente radican no tanto en lo que</w:t>
      </w:r>
      <w:r w:rsidR="00EB13DB" w:rsidRPr="003F6766">
        <w:rPr>
          <w:rFonts w:ascii="Arial" w:hAnsi="Arial" w:cs="Arial"/>
          <w:color w:val="000000" w:themeColor="text1"/>
        </w:rPr>
        <w:t xml:space="preserve"> él</w:t>
      </w:r>
      <w:r w:rsidR="0063115B" w:rsidRPr="003F6766">
        <w:rPr>
          <w:rFonts w:ascii="Arial" w:hAnsi="Arial" w:cs="Arial"/>
          <w:color w:val="000000" w:themeColor="text1"/>
        </w:rPr>
        <w:t xml:space="preserve"> hizo o </w:t>
      </w:r>
      <w:r w:rsidR="00EB13DB" w:rsidRPr="003F6766">
        <w:rPr>
          <w:rFonts w:ascii="Arial" w:hAnsi="Arial" w:cs="Arial"/>
          <w:color w:val="000000" w:themeColor="text1"/>
        </w:rPr>
        <w:t>dejó de hacer</w:t>
      </w:r>
      <w:r w:rsidR="0063115B" w:rsidRPr="003F6766">
        <w:rPr>
          <w:rFonts w:ascii="Arial" w:hAnsi="Arial" w:cs="Arial"/>
          <w:color w:val="000000" w:themeColor="text1"/>
        </w:rPr>
        <w:t xml:space="preserve">, sino en el hecho de no haberse satisfecho los objetivos de lucro que alentaron la celebración </w:t>
      </w:r>
      <w:r w:rsidR="0061495A" w:rsidRPr="003F6766">
        <w:rPr>
          <w:rFonts w:ascii="Arial" w:hAnsi="Arial" w:cs="Arial"/>
          <w:color w:val="000000" w:themeColor="text1"/>
        </w:rPr>
        <w:t xml:space="preserve">de los diversos contratos. </w:t>
      </w:r>
      <w:r w:rsidR="005E04E0" w:rsidRPr="003F6766">
        <w:rPr>
          <w:rFonts w:ascii="Arial" w:hAnsi="Arial" w:cs="Arial"/>
          <w:color w:val="000000" w:themeColor="text1"/>
        </w:rPr>
        <w:t>Consecuentemente no se cuenta hasta el momento con pruebas de los elementos normativos que generen la culpa que se le endilga</w:t>
      </w:r>
      <w:r w:rsidR="00CD4608" w:rsidRPr="003F6766">
        <w:rPr>
          <w:rFonts w:ascii="Arial" w:hAnsi="Arial" w:cs="Arial"/>
          <w:color w:val="000000" w:themeColor="text1"/>
        </w:rPr>
        <w:t xml:space="preserve">, ni las consecuencias económicas que experimentó la Cooperativa le sean atribuibles a él; y en ese sentido se retoma lo que en el Acta se indicó sobre los fenómenos económicos externos  que por supuesto están al margen del manejo que puede hacer el gerente, como las fluctuaciones en la TMR, el volumen de la producción de los asociados, el precio internacional del grano, las variaciones del IPC para el productor, Etc. </w:t>
      </w:r>
      <w:r w:rsidR="005E04E0" w:rsidRPr="003F6766">
        <w:rPr>
          <w:rFonts w:ascii="Arial" w:hAnsi="Arial" w:cs="Arial"/>
          <w:color w:val="000000" w:themeColor="text1"/>
        </w:rPr>
        <w:t xml:space="preserve"> </w:t>
      </w:r>
    </w:p>
    <w:p w14:paraId="0F32C395" w14:textId="77777777" w:rsidR="00832455" w:rsidRPr="003F6766" w:rsidRDefault="00832455">
      <w:pPr>
        <w:spacing w:after="0" w:line="360" w:lineRule="auto"/>
        <w:jc w:val="both"/>
        <w:rPr>
          <w:rFonts w:ascii="Arial" w:hAnsi="Arial" w:cs="Arial"/>
          <w:color w:val="000000" w:themeColor="text1"/>
        </w:rPr>
      </w:pPr>
    </w:p>
    <w:p w14:paraId="5A05AFDC" w14:textId="1D8972B1" w:rsidR="00385A44" w:rsidRPr="003F6766" w:rsidRDefault="0066192A">
      <w:pPr>
        <w:spacing w:after="0" w:line="360" w:lineRule="auto"/>
        <w:jc w:val="both"/>
        <w:rPr>
          <w:rFonts w:ascii="Arial" w:hAnsi="Arial" w:cs="Arial"/>
          <w:color w:val="000000" w:themeColor="text1"/>
        </w:rPr>
      </w:pPr>
      <w:r w:rsidRPr="003F6766">
        <w:rPr>
          <w:rFonts w:ascii="Arial" w:hAnsi="Arial" w:cs="Arial"/>
          <w:color w:val="000000" w:themeColor="text1"/>
        </w:rPr>
        <w:t>Dejando claro</w:t>
      </w:r>
      <w:r w:rsidR="00385A44" w:rsidRPr="003F6766">
        <w:rPr>
          <w:rFonts w:ascii="Arial" w:hAnsi="Arial" w:cs="Arial"/>
          <w:color w:val="000000" w:themeColor="text1"/>
        </w:rPr>
        <w:t xml:space="preserve"> lo anterior, es necesario </w:t>
      </w:r>
      <w:r w:rsidR="00AD79D3" w:rsidRPr="003F6766">
        <w:rPr>
          <w:rFonts w:ascii="Arial" w:hAnsi="Arial" w:cs="Arial"/>
          <w:color w:val="000000" w:themeColor="text1"/>
        </w:rPr>
        <w:t xml:space="preserve">ahora </w:t>
      </w:r>
      <w:r w:rsidR="00385A44" w:rsidRPr="003F6766">
        <w:rPr>
          <w:rFonts w:ascii="Arial" w:hAnsi="Arial" w:cs="Arial"/>
          <w:color w:val="000000" w:themeColor="text1"/>
        </w:rPr>
        <w:t xml:space="preserve">verificar lo relativo a las exclusiones pactadas. </w:t>
      </w:r>
    </w:p>
    <w:p w14:paraId="69B05C46" w14:textId="77777777" w:rsidR="00385A44" w:rsidRPr="003F6766" w:rsidRDefault="00385A44">
      <w:pPr>
        <w:spacing w:after="0" w:line="360" w:lineRule="auto"/>
        <w:jc w:val="both"/>
        <w:rPr>
          <w:rFonts w:ascii="Arial" w:hAnsi="Arial" w:cs="Arial"/>
          <w:color w:val="000000" w:themeColor="text1"/>
        </w:rPr>
      </w:pPr>
    </w:p>
    <w:p w14:paraId="7C9B1B80" w14:textId="4CE04877" w:rsidR="00D918BB" w:rsidRPr="003F6766" w:rsidRDefault="00F7483F">
      <w:pPr>
        <w:pStyle w:val="Prrafodelista"/>
        <w:numPr>
          <w:ilvl w:val="0"/>
          <w:numId w:val="7"/>
        </w:numPr>
        <w:spacing w:after="0" w:line="360" w:lineRule="auto"/>
        <w:jc w:val="both"/>
        <w:rPr>
          <w:rFonts w:ascii="Arial" w:hAnsi="Arial" w:cs="Arial"/>
          <w:b/>
          <w:bCs/>
          <w:color w:val="000000" w:themeColor="text1"/>
        </w:rPr>
      </w:pPr>
      <w:r w:rsidRPr="003F6766">
        <w:rPr>
          <w:rFonts w:ascii="Arial" w:hAnsi="Arial" w:cs="Arial"/>
          <w:b/>
          <w:bCs/>
          <w:color w:val="000000" w:themeColor="text1"/>
        </w:rPr>
        <w:t>Respecto la eventual configuración de la</w:t>
      </w:r>
      <w:r w:rsidR="00313E29" w:rsidRPr="003F6766">
        <w:rPr>
          <w:rFonts w:ascii="Arial" w:hAnsi="Arial" w:cs="Arial"/>
          <w:b/>
          <w:bCs/>
          <w:color w:val="000000" w:themeColor="text1"/>
        </w:rPr>
        <w:t>s causales de</w:t>
      </w:r>
      <w:r w:rsidRPr="003F6766">
        <w:rPr>
          <w:rFonts w:ascii="Arial" w:hAnsi="Arial" w:cs="Arial"/>
          <w:b/>
          <w:bCs/>
          <w:color w:val="000000" w:themeColor="text1"/>
        </w:rPr>
        <w:t xml:space="preserve"> exclusión pactada</w:t>
      </w:r>
      <w:r w:rsidR="00313E29" w:rsidRPr="003F6766">
        <w:rPr>
          <w:rFonts w:ascii="Arial" w:hAnsi="Arial" w:cs="Arial"/>
          <w:b/>
          <w:bCs/>
          <w:color w:val="000000" w:themeColor="text1"/>
        </w:rPr>
        <w:t>s</w:t>
      </w:r>
      <w:r w:rsidRPr="003F6766">
        <w:rPr>
          <w:rFonts w:ascii="Arial" w:hAnsi="Arial" w:cs="Arial"/>
          <w:b/>
          <w:bCs/>
          <w:color w:val="000000" w:themeColor="text1"/>
        </w:rPr>
        <w:t xml:space="preserve"> en</w:t>
      </w:r>
      <w:r w:rsidR="00486124" w:rsidRPr="003F6766">
        <w:rPr>
          <w:rFonts w:ascii="Arial" w:hAnsi="Arial" w:cs="Arial"/>
          <w:b/>
          <w:bCs/>
          <w:color w:val="000000" w:themeColor="text1"/>
        </w:rPr>
        <w:t xml:space="preserve"> </w:t>
      </w:r>
      <w:r w:rsidR="00313E29" w:rsidRPr="003F6766">
        <w:rPr>
          <w:rFonts w:ascii="Arial" w:hAnsi="Arial" w:cs="Arial"/>
          <w:b/>
          <w:bCs/>
          <w:color w:val="000000" w:themeColor="text1"/>
        </w:rPr>
        <w:t>la póliza:</w:t>
      </w:r>
      <w:r w:rsidRPr="003F6766">
        <w:rPr>
          <w:rFonts w:ascii="Arial" w:hAnsi="Arial" w:cs="Arial"/>
          <w:b/>
          <w:bCs/>
          <w:color w:val="000000" w:themeColor="text1"/>
        </w:rPr>
        <w:t xml:space="preserve"> </w:t>
      </w:r>
    </w:p>
    <w:p w14:paraId="36EB7C2D" w14:textId="77777777" w:rsidR="00D918BB" w:rsidRPr="003F6766" w:rsidRDefault="00D918BB">
      <w:pPr>
        <w:spacing w:after="0" w:line="360" w:lineRule="auto"/>
        <w:jc w:val="both"/>
        <w:rPr>
          <w:rFonts w:ascii="Arial" w:hAnsi="Arial" w:cs="Arial"/>
          <w:color w:val="000000" w:themeColor="text1"/>
        </w:rPr>
      </w:pPr>
    </w:p>
    <w:p w14:paraId="2F349636" w14:textId="70EF5067" w:rsidR="00CD1E7C" w:rsidRPr="003F6766" w:rsidRDefault="00CD1E7C">
      <w:pPr>
        <w:spacing w:after="0" w:line="360" w:lineRule="auto"/>
        <w:jc w:val="both"/>
        <w:rPr>
          <w:rFonts w:ascii="Arial" w:hAnsi="Arial" w:cs="Arial"/>
          <w:color w:val="000000" w:themeColor="text1"/>
        </w:rPr>
      </w:pPr>
      <w:r w:rsidRPr="003F6766">
        <w:rPr>
          <w:rFonts w:ascii="Arial" w:hAnsi="Arial" w:cs="Arial"/>
          <w:color w:val="000000" w:themeColor="text1"/>
        </w:rPr>
        <w:t xml:space="preserve">De manera genérica o general respecto la posibilidad de asumir el traslado de los riesgos, señala el artículo 1056 del Código de Comercio lo siguiente: </w:t>
      </w:r>
      <w:r w:rsidRPr="003F6766">
        <w:rPr>
          <w:rFonts w:ascii="Arial" w:hAnsi="Arial" w:cs="Arial"/>
          <w:i/>
          <w:iCs/>
          <w:color w:val="000000" w:themeColor="text1"/>
        </w:rPr>
        <w:t xml:space="preserve">“(…) </w:t>
      </w:r>
      <w:r w:rsidRPr="003F6766">
        <w:rPr>
          <w:rFonts w:ascii="Arial" w:hAnsi="Arial" w:cs="Arial"/>
          <w:b/>
          <w:bCs/>
          <w:i/>
          <w:iCs/>
          <w:color w:val="000000" w:themeColor="text1"/>
        </w:rPr>
        <w:t>ARTÍCULO 1056. &lt;ASUNCIÓN DE RIESGOS&gt;.</w:t>
      </w:r>
      <w:r w:rsidRPr="003F6766">
        <w:rPr>
          <w:rFonts w:ascii="Arial" w:hAnsi="Arial" w:cs="Arial"/>
          <w:i/>
          <w:iCs/>
          <w:color w:val="000000" w:themeColor="text1"/>
        </w:rPr>
        <w:t> Con las restricciones legales, el asegurador podrá, a su arbitrio, asumir todos o algunos de los riesgos a que estén expuestos el interés o la cosa asegurados, el patrimonio o la persona del asegurado (…)”.</w:t>
      </w:r>
      <w:r w:rsidRPr="003F6766">
        <w:rPr>
          <w:rFonts w:ascii="Arial" w:hAnsi="Arial" w:cs="Arial"/>
          <w:color w:val="000000" w:themeColor="text1"/>
        </w:rPr>
        <w:t xml:space="preserve"> Así las cosas, entre las partes (tomador y asegurador) decidieron </w:t>
      </w:r>
      <w:r w:rsidR="00FA7562" w:rsidRPr="003F6766">
        <w:rPr>
          <w:rFonts w:ascii="Arial" w:hAnsi="Arial" w:cs="Arial"/>
          <w:color w:val="000000" w:themeColor="text1"/>
        </w:rPr>
        <w:t xml:space="preserve">exclusivamente cubrir lo que es materia de la protección explícitamente consignada en la póliza, lo cual por sí solo deja al margen de la cobertura eventos que no correspondan a ese riesgo asegurado; y a su lado, de forma explícita, se pactó sacar del amparo otorgado algunos </w:t>
      </w:r>
      <w:r w:rsidRPr="003F6766">
        <w:rPr>
          <w:rFonts w:ascii="Arial" w:hAnsi="Arial" w:cs="Arial"/>
          <w:color w:val="000000" w:themeColor="text1"/>
        </w:rPr>
        <w:t xml:space="preserve">riesgos, </w:t>
      </w:r>
      <w:r w:rsidR="002F27E2" w:rsidRPr="003F6766">
        <w:rPr>
          <w:rFonts w:ascii="Arial" w:hAnsi="Arial" w:cs="Arial"/>
          <w:color w:val="000000" w:themeColor="text1"/>
        </w:rPr>
        <w:t xml:space="preserve">excluyéndolos </w:t>
      </w:r>
      <w:r w:rsidRPr="003F6766">
        <w:rPr>
          <w:rFonts w:ascii="Arial" w:hAnsi="Arial" w:cs="Arial"/>
          <w:color w:val="000000" w:themeColor="text1"/>
        </w:rPr>
        <w:t xml:space="preserve">de </w:t>
      </w:r>
      <w:r w:rsidR="007E2193" w:rsidRPr="003F6766">
        <w:rPr>
          <w:rFonts w:ascii="Arial" w:hAnsi="Arial" w:cs="Arial"/>
          <w:color w:val="000000" w:themeColor="text1"/>
        </w:rPr>
        <w:t xml:space="preserve">la </w:t>
      </w:r>
      <w:r w:rsidRPr="003F6766">
        <w:rPr>
          <w:rFonts w:ascii="Arial" w:hAnsi="Arial" w:cs="Arial"/>
          <w:color w:val="000000" w:themeColor="text1"/>
        </w:rPr>
        <w:t>cobertura.</w:t>
      </w:r>
    </w:p>
    <w:p w14:paraId="59AD3701" w14:textId="77777777" w:rsidR="00CD1E7C" w:rsidRPr="003F6766" w:rsidRDefault="00CD1E7C">
      <w:pPr>
        <w:spacing w:after="0" w:line="360" w:lineRule="auto"/>
        <w:jc w:val="both"/>
        <w:rPr>
          <w:rFonts w:ascii="Arial" w:hAnsi="Arial" w:cs="Arial"/>
          <w:color w:val="000000" w:themeColor="text1"/>
        </w:rPr>
      </w:pPr>
    </w:p>
    <w:p w14:paraId="58916B68" w14:textId="5E2A8A64" w:rsidR="00CD1E7C" w:rsidRPr="003F6766" w:rsidRDefault="00CD1E7C">
      <w:pPr>
        <w:spacing w:after="0" w:line="360" w:lineRule="auto"/>
        <w:jc w:val="both"/>
        <w:rPr>
          <w:rFonts w:ascii="Arial" w:hAnsi="Arial" w:cs="Arial"/>
          <w:color w:val="000000" w:themeColor="text1"/>
        </w:rPr>
      </w:pPr>
      <w:bookmarkStart w:id="6" w:name="_Hlk147492884"/>
      <w:r w:rsidRPr="003F6766">
        <w:rPr>
          <w:rFonts w:ascii="Arial" w:hAnsi="Arial" w:cs="Arial"/>
          <w:color w:val="000000" w:themeColor="text1"/>
        </w:rPr>
        <w:t>Así las cosas, d</w:t>
      </w:r>
      <w:r w:rsidR="008330A4" w:rsidRPr="003F6766">
        <w:rPr>
          <w:rFonts w:ascii="Arial" w:hAnsi="Arial" w:cs="Arial"/>
          <w:color w:val="000000" w:themeColor="text1"/>
        </w:rPr>
        <w:t xml:space="preserve">e conformidad con la narración fáctica señalada en el aviso de siniestro, </w:t>
      </w:r>
      <w:r w:rsidR="000016EF" w:rsidRPr="003F6766">
        <w:rPr>
          <w:rFonts w:ascii="Arial" w:hAnsi="Arial" w:cs="Arial"/>
          <w:color w:val="000000" w:themeColor="text1"/>
        </w:rPr>
        <w:t>el Acta y el informe adicional presentado, es posible afirmar que</w:t>
      </w:r>
      <w:r w:rsidR="00B97948" w:rsidRPr="003F6766">
        <w:rPr>
          <w:rFonts w:ascii="Arial" w:hAnsi="Arial" w:cs="Arial"/>
          <w:color w:val="000000" w:themeColor="text1"/>
        </w:rPr>
        <w:t xml:space="preserve">, </w:t>
      </w:r>
      <w:r w:rsidR="00E069EF" w:rsidRPr="003F6766">
        <w:rPr>
          <w:rFonts w:ascii="Arial" w:eastAsia="Times New Roman" w:hAnsi="Arial" w:cs="Arial"/>
          <w:color w:val="000000" w:themeColor="text1"/>
          <w:lang w:val="es-ES_tradnl" w:eastAsia="es-ES"/>
        </w:rPr>
        <w:t>sin perjuicio del cuestionamiento hecho sobre lo acaecido en cuanto a que no se ha demostrado que corresponde a</w:t>
      </w:r>
      <w:r w:rsidR="00433A45" w:rsidRPr="003F6766">
        <w:rPr>
          <w:rFonts w:ascii="Arial" w:eastAsia="Times New Roman" w:hAnsi="Arial" w:cs="Arial"/>
          <w:color w:val="000000" w:themeColor="text1"/>
          <w:lang w:val="es-ES_tradnl" w:eastAsia="es-ES"/>
        </w:rPr>
        <w:t xml:space="preserve"> la realización del</w:t>
      </w:r>
      <w:r w:rsidR="00E069EF" w:rsidRPr="003F6766">
        <w:rPr>
          <w:rFonts w:ascii="Arial" w:eastAsia="Times New Roman" w:hAnsi="Arial" w:cs="Arial"/>
          <w:color w:val="000000" w:themeColor="text1"/>
          <w:lang w:val="es-ES_tradnl" w:eastAsia="es-ES"/>
        </w:rPr>
        <w:t xml:space="preserve"> riesgo asumido por la Aseguradora</w:t>
      </w:r>
      <w:r w:rsidR="00433A45" w:rsidRPr="003F6766">
        <w:rPr>
          <w:rFonts w:ascii="Arial" w:eastAsia="Times New Roman" w:hAnsi="Arial" w:cs="Arial"/>
          <w:color w:val="000000" w:themeColor="text1"/>
          <w:lang w:val="es-ES_tradnl" w:eastAsia="es-ES"/>
        </w:rPr>
        <w:t>, adicionalmente,</w:t>
      </w:r>
      <w:r w:rsidR="00E069EF" w:rsidRPr="003F6766">
        <w:rPr>
          <w:rFonts w:ascii="Arial" w:hAnsi="Arial" w:cs="Arial"/>
          <w:color w:val="000000" w:themeColor="text1"/>
        </w:rPr>
        <w:t xml:space="preserve"> </w:t>
      </w:r>
      <w:r w:rsidR="000016EF" w:rsidRPr="003F6766">
        <w:rPr>
          <w:rFonts w:ascii="Arial" w:hAnsi="Arial" w:cs="Arial"/>
          <w:color w:val="000000" w:themeColor="text1"/>
        </w:rPr>
        <w:t xml:space="preserve">se </w:t>
      </w:r>
      <w:r w:rsidR="00B97948" w:rsidRPr="003F6766">
        <w:rPr>
          <w:rFonts w:ascii="Arial" w:hAnsi="Arial" w:cs="Arial"/>
          <w:color w:val="000000" w:themeColor="text1"/>
        </w:rPr>
        <w:t xml:space="preserve">configuran </w:t>
      </w:r>
      <w:r w:rsidR="000016EF" w:rsidRPr="003F6766">
        <w:rPr>
          <w:rFonts w:ascii="Arial" w:hAnsi="Arial" w:cs="Arial"/>
          <w:color w:val="000000" w:themeColor="text1"/>
        </w:rPr>
        <w:t>la</w:t>
      </w:r>
      <w:r w:rsidR="00B97948" w:rsidRPr="003F6766">
        <w:rPr>
          <w:rFonts w:ascii="Arial" w:hAnsi="Arial" w:cs="Arial"/>
          <w:color w:val="000000" w:themeColor="text1"/>
        </w:rPr>
        <w:t>s</w:t>
      </w:r>
      <w:r w:rsidR="000016EF" w:rsidRPr="003F6766">
        <w:rPr>
          <w:rFonts w:ascii="Arial" w:hAnsi="Arial" w:cs="Arial"/>
          <w:color w:val="000000" w:themeColor="text1"/>
        </w:rPr>
        <w:t xml:space="preserve"> </w:t>
      </w:r>
      <w:r w:rsidR="00B97948" w:rsidRPr="003F6766">
        <w:rPr>
          <w:rFonts w:ascii="Arial" w:hAnsi="Arial" w:cs="Arial"/>
          <w:color w:val="000000" w:themeColor="text1"/>
        </w:rPr>
        <w:t xml:space="preserve">siguientes </w:t>
      </w:r>
      <w:r w:rsidR="00793686" w:rsidRPr="003F6766">
        <w:rPr>
          <w:rFonts w:ascii="Arial" w:hAnsi="Arial" w:cs="Arial"/>
          <w:color w:val="000000" w:themeColor="text1"/>
        </w:rPr>
        <w:t xml:space="preserve">causales de </w:t>
      </w:r>
      <w:r w:rsidR="000016EF" w:rsidRPr="003F6766">
        <w:rPr>
          <w:rFonts w:ascii="Arial" w:hAnsi="Arial" w:cs="Arial"/>
          <w:color w:val="000000" w:themeColor="text1"/>
        </w:rPr>
        <w:t>exclusi</w:t>
      </w:r>
      <w:r w:rsidR="00793686" w:rsidRPr="003F6766">
        <w:rPr>
          <w:rFonts w:ascii="Arial" w:hAnsi="Arial" w:cs="Arial"/>
          <w:color w:val="000000" w:themeColor="text1"/>
        </w:rPr>
        <w:t>ón</w:t>
      </w:r>
      <w:r w:rsidR="000016EF" w:rsidRPr="003F6766">
        <w:rPr>
          <w:rFonts w:ascii="Arial" w:hAnsi="Arial" w:cs="Arial"/>
          <w:color w:val="000000" w:themeColor="text1"/>
        </w:rPr>
        <w:t xml:space="preserve"> de cobertura </w:t>
      </w:r>
      <w:r w:rsidR="00385A44" w:rsidRPr="003F6766">
        <w:rPr>
          <w:rFonts w:ascii="Arial" w:hAnsi="Arial" w:cs="Arial"/>
          <w:color w:val="000000" w:themeColor="text1"/>
        </w:rPr>
        <w:t>que</w:t>
      </w:r>
      <w:r w:rsidR="00157474" w:rsidRPr="003F6766">
        <w:rPr>
          <w:rFonts w:ascii="Arial" w:hAnsi="Arial" w:cs="Arial"/>
          <w:color w:val="000000" w:themeColor="text1"/>
        </w:rPr>
        <w:t xml:space="preserve"> eximen a </w:t>
      </w:r>
      <w:r w:rsidR="00385A44" w:rsidRPr="003F6766">
        <w:rPr>
          <w:rFonts w:ascii="Arial" w:hAnsi="Arial" w:cs="Arial"/>
          <w:color w:val="000000" w:themeColor="text1"/>
        </w:rPr>
        <w:t xml:space="preserve">Solidaria </w:t>
      </w:r>
      <w:r w:rsidR="003339C4" w:rsidRPr="003F6766">
        <w:rPr>
          <w:rFonts w:ascii="Arial" w:hAnsi="Arial" w:cs="Arial"/>
          <w:color w:val="000000" w:themeColor="text1"/>
        </w:rPr>
        <w:t>de</w:t>
      </w:r>
      <w:r w:rsidR="00D42CA0" w:rsidRPr="003F6766">
        <w:rPr>
          <w:rFonts w:ascii="Arial" w:hAnsi="Arial" w:cs="Arial"/>
          <w:color w:val="000000" w:themeColor="text1"/>
        </w:rPr>
        <w:t xml:space="preserve"> </w:t>
      </w:r>
      <w:r w:rsidR="00385A44" w:rsidRPr="003F6766">
        <w:rPr>
          <w:rFonts w:ascii="Arial" w:hAnsi="Arial" w:cs="Arial"/>
          <w:color w:val="000000" w:themeColor="text1"/>
        </w:rPr>
        <w:t>obligación indemnizatoria</w:t>
      </w:r>
      <w:r w:rsidR="00D42CA0" w:rsidRPr="003F6766">
        <w:rPr>
          <w:rFonts w:ascii="Arial" w:hAnsi="Arial" w:cs="Arial"/>
          <w:color w:val="000000" w:themeColor="text1"/>
        </w:rPr>
        <w:t xml:space="preserve"> alguna</w:t>
      </w:r>
      <w:r w:rsidR="00F85595" w:rsidRPr="003F6766">
        <w:rPr>
          <w:rFonts w:ascii="Arial" w:hAnsi="Arial" w:cs="Arial"/>
          <w:color w:val="000000" w:themeColor="text1"/>
        </w:rPr>
        <w:t>, según la siguiente transcripción</w:t>
      </w:r>
      <w:bookmarkStart w:id="7" w:name="1056"/>
      <w:r w:rsidRPr="003F6766">
        <w:rPr>
          <w:rFonts w:ascii="Arial" w:hAnsi="Arial" w:cs="Arial"/>
          <w:color w:val="000000" w:themeColor="text1"/>
        </w:rPr>
        <w:t xml:space="preserve">  </w:t>
      </w:r>
      <w:bookmarkEnd w:id="7"/>
    </w:p>
    <w:bookmarkEnd w:id="6"/>
    <w:p w14:paraId="3BB01259" w14:textId="77777777" w:rsidR="00D31D7A" w:rsidRPr="003F6766" w:rsidRDefault="00D31D7A">
      <w:pPr>
        <w:spacing w:after="0" w:line="360" w:lineRule="auto"/>
        <w:jc w:val="both"/>
        <w:rPr>
          <w:rFonts w:ascii="Arial" w:hAnsi="Arial" w:cs="Arial"/>
          <w:color w:val="000000" w:themeColor="text1"/>
        </w:rPr>
      </w:pPr>
    </w:p>
    <w:p w14:paraId="24B1B00B" w14:textId="330716E8" w:rsidR="005C43A0" w:rsidRPr="00631932" w:rsidRDefault="001A7326">
      <w:pPr>
        <w:pStyle w:val="Prrafodelista"/>
        <w:numPr>
          <w:ilvl w:val="1"/>
          <w:numId w:val="7"/>
        </w:numPr>
        <w:spacing w:after="0" w:line="360" w:lineRule="auto"/>
        <w:jc w:val="both"/>
        <w:rPr>
          <w:rFonts w:ascii="Arial" w:hAnsi="Arial" w:cs="Arial"/>
          <w:b/>
          <w:color w:val="000000" w:themeColor="text1"/>
          <w:u w:val="single"/>
        </w:rPr>
      </w:pPr>
      <w:r w:rsidRPr="00631932">
        <w:rPr>
          <w:rFonts w:ascii="Arial" w:hAnsi="Arial" w:cs="Arial"/>
          <w:b/>
          <w:color w:val="000000" w:themeColor="text1"/>
          <w:u w:val="single"/>
        </w:rPr>
        <w:t>Exclusión por incumplimiento de cualquier obligación de carácter contractual</w:t>
      </w:r>
    </w:p>
    <w:p w14:paraId="61A0B6C7" w14:textId="77777777" w:rsidR="001A7326" w:rsidRPr="003F6766" w:rsidRDefault="001A7326">
      <w:pPr>
        <w:spacing w:after="0" w:line="360" w:lineRule="auto"/>
        <w:jc w:val="both"/>
        <w:rPr>
          <w:rFonts w:ascii="Arial" w:hAnsi="Arial" w:cs="Arial"/>
          <w:color w:val="000000" w:themeColor="text1"/>
        </w:rPr>
      </w:pPr>
    </w:p>
    <w:p w14:paraId="0E2F2DE7" w14:textId="47A8ADFF" w:rsidR="001A7326" w:rsidRPr="003F6766" w:rsidRDefault="001A7326">
      <w:pPr>
        <w:spacing w:after="0" w:line="360" w:lineRule="auto"/>
        <w:jc w:val="both"/>
        <w:rPr>
          <w:rFonts w:ascii="Arial" w:hAnsi="Arial" w:cs="Arial"/>
          <w:color w:val="000000" w:themeColor="text1"/>
        </w:rPr>
      </w:pPr>
      <w:r w:rsidRPr="003F6766">
        <w:rPr>
          <w:rFonts w:ascii="Arial" w:hAnsi="Arial" w:cs="Arial"/>
          <w:color w:val="000000" w:themeColor="text1"/>
        </w:rPr>
        <w:t xml:space="preserve">En primer lugar, según la narración fáctica que se presentó en el aviso, este versa sobre el eventual </w:t>
      </w:r>
      <w:r w:rsidRPr="003F6766">
        <w:rPr>
          <w:rFonts w:ascii="Arial" w:hAnsi="Arial" w:cs="Arial"/>
          <w:b/>
          <w:bCs/>
          <w:color w:val="000000" w:themeColor="text1"/>
          <w:u w:val="single"/>
        </w:rPr>
        <w:t>incumplimiento de unos contratos</w:t>
      </w:r>
      <w:r w:rsidRPr="003F6766">
        <w:rPr>
          <w:rFonts w:ascii="Arial" w:hAnsi="Arial" w:cs="Arial"/>
          <w:color w:val="000000" w:themeColor="text1"/>
        </w:rPr>
        <w:t xml:space="preserve"> que no pudieron ser objeto de cumplimiento que podrían generar daño reputacional, comercial y monetario para la Cooperativa, lo que ha hecho que ésta deba asumir altos costos diferenciales, reflejando altas pérdidas financieras. Así las cosas, estaríamos frente a la siguiente exclusión de cobertura</w:t>
      </w:r>
      <w:r w:rsidR="002F181A" w:rsidRPr="003F6766">
        <w:rPr>
          <w:rFonts w:ascii="Arial" w:hAnsi="Arial" w:cs="Arial"/>
          <w:color w:val="000000" w:themeColor="text1"/>
        </w:rPr>
        <w:t>, contemplada en las condiciones generales.</w:t>
      </w:r>
    </w:p>
    <w:p w14:paraId="7EEEB1C3" w14:textId="77777777" w:rsidR="001A7326" w:rsidRPr="003F6766" w:rsidRDefault="001A7326">
      <w:pPr>
        <w:spacing w:after="0" w:line="360" w:lineRule="auto"/>
        <w:jc w:val="both"/>
        <w:rPr>
          <w:rFonts w:ascii="Arial" w:hAnsi="Arial" w:cs="Arial"/>
          <w:color w:val="000000" w:themeColor="text1"/>
        </w:rPr>
      </w:pPr>
    </w:p>
    <w:p w14:paraId="2EF02A73" w14:textId="3126C45E" w:rsidR="001A7326" w:rsidRPr="003F6766" w:rsidRDefault="001A7326" w:rsidP="00631932">
      <w:pPr>
        <w:spacing w:after="0" w:line="360" w:lineRule="auto"/>
        <w:ind w:left="907" w:right="907"/>
        <w:jc w:val="both"/>
        <w:rPr>
          <w:rFonts w:ascii="Arial" w:hAnsi="Arial" w:cs="Arial"/>
          <w:i/>
          <w:iCs/>
          <w:color w:val="000000" w:themeColor="text1"/>
        </w:rPr>
      </w:pPr>
      <w:r w:rsidRPr="003F6766">
        <w:rPr>
          <w:rFonts w:ascii="Arial" w:hAnsi="Arial" w:cs="Arial"/>
          <w:b/>
          <w:bCs/>
          <w:i/>
          <w:iCs/>
          <w:color w:val="000000" w:themeColor="text1"/>
        </w:rPr>
        <w:t xml:space="preserve">“9. </w:t>
      </w:r>
      <w:r w:rsidRPr="00631932">
        <w:rPr>
          <w:rFonts w:ascii="Arial" w:hAnsi="Arial" w:cs="Arial"/>
          <w:b/>
          <w:i/>
          <w:iCs/>
          <w:color w:val="000000" w:themeColor="text1"/>
          <w:u w:val="single"/>
        </w:rPr>
        <w:t>INCUMPLIMIENTO DE CUALQUIER OBLIGACIÓN DE CARÁCTER CONTRACTUAL ADQUIRIDA POR LOS MIEMBROS DE JUNTA DIRECTIVA Y/O ADMINISTRADORES ASEGURADOS O LA EMPRESA TOMADORA.</w:t>
      </w:r>
      <w:r w:rsidRPr="003F6766">
        <w:rPr>
          <w:rFonts w:ascii="Arial" w:hAnsi="Arial" w:cs="Arial"/>
          <w:i/>
          <w:iCs/>
          <w:color w:val="000000" w:themeColor="text1"/>
        </w:rPr>
        <w:t xml:space="preserve"> SE EXCLUYEN TAMBIÉN TODAS LAS RECLAMACIONES DERIVADAS DE CONTRATOS QUE SE ENCUENTREN AMPARADOS POR PÓLIZAS DE CUMPLIMIENTO”. </w:t>
      </w:r>
    </w:p>
    <w:p w14:paraId="3080B3D8" w14:textId="77777777" w:rsidR="001A7326" w:rsidRPr="003F6766" w:rsidRDefault="001A7326">
      <w:pPr>
        <w:spacing w:after="0" w:line="360" w:lineRule="auto"/>
        <w:jc w:val="both"/>
        <w:rPr>
          <w:rFonts w:ascii="Arial" w:hAnsi="Arial" w:cs="Arial"/>
          <w:color w:val="000000" w:themeColor="text1"/>
        </w:rPr>
      </w:pPr>
    </w:p>
    <w:p w14:paraId="53B3D1C8" w14:textId="52F4B9C7" w:rsidR="001A7326" w:rsidRPr="00631932" w:rsidRDefault="002F181A">
      <w:pPr>
        <w:pStyle w:val="Prrafodelista"/>
        <w:numPr>
          <w:ilvl w:val="1"/>
          <w:numId w:val="7"/>
        </w:numPr>
        <w:spacing w:after="0" w:line="360" w:lineRule="auto"/>
        <w:jc w:val="both"/>
        <w:rPr>
          <w:rFonts w:ascii="Arial" w:hAnsi="Arial" w:cs="Arial"/>
          <w:b/>
          <w:color w:val="000000" w:themeColor="text1"/>
          <w:u w:val="single"/>
        </w:rPr>
      </w:pPr>
      <w:r w:rsidRPr="00631932">
        <w:rPr>
          <w:rFonts w:ascii="Arial" w:hAnsi="Arial" w:cs="Arial"/>
          <w:b/>
          <w:color w:val="000000" w:themeColor="text1"/>
          <w:u w:val="single"/>
        </w:rPr>
        <w:t>Exclusión por contratos de negocios futuros.</w:t>
      </w:r>
    </w:p>
    <w:p w14:paraId="24140FB1" w14:textId="77777777" w:rsidR="002F181A" w:rsidRPr="003F6766" w:rsidRDefault="002F181A">
      <w:pPr>
        <w:spacing w:after="0" w:line="360" w:lineRule="auto"/>
        <w:jc w:val="both"/>
        <w:rPr>
          <w:rFonts w:ascii="Arial" w:hAnsi="Arial" w:cs="Arial"/>
          <w:color w:val="000000" w:themeColor="text1"/>
        </w:rPr>
      </w:pPr>
    </w:p>
    <w:p w14:paraId="7758F560" w14:textId="6159E11B" w:rsidR="001A7326" w:rsidRPr="003F6766" w:rsidRDefault="002F181A">
      <w:pPr>
        <w:spacing w:after="0" w:line="360" w:lineRule="auto"/>
        <w:jc w:val="both"/>
        <w:rPr>
          <w:rFonts w:ascii="Arial" w:hAnsi="Arial" w:cs="Arial"/>
          <w:color w:val="000000" w:themeColor="text1"/>
        </w:rPr>
      </w:pPr>
      <w:r w:rsidRPr="003F6766">
        <w:rPr>
          <w:rFonts w:ascii="Arial" w:hAnsi="Arial" w:cs="Arial"/>
          <w:color w:val="000000" w:themeColor="text1"/>
        </w:rPr>
        <w:t>Coetáneo a lo anterior, dado que dentro del aviso se indicó que al no poderse dar cumplimiento a los contratos, la Cooperativa h</w:t>
      </w:r>
      <w:r w:rsidR="00560648" w:rsidRPr="003F6766">
        <w:rPr>
          <w:rFonts w:ascii="Arial" w:hAnsi="Arial" w:cs="Arial"/>
          <w:color w:val="000000" w:themeColor="text1"/>
        </w:rPr>
        <w:t>abría</w:t>
      </w:r>
      <w:r w:rsidRPr="003F6766">
        <w:rPr>
          <w:rFonts w:ascii="Arial" w:hAnsi="Arial" w:cs="Arial"/>
          <w:color w:val="000000" w:themeColor="text1"/>
        </w:rPr>
        <w:t xml:space="preserve"> tenido que asumir </w:t>
      </w:r>
      <w:r w:rsidRPr="003F6766">
        <w:rPr>
          <w:rFonts w:ascii="Arial" w:hAnsi="Arial" w:cs="Arial"/>
          <w:color w:val="000000" w:themeColor="text1"/>
          <w:u w:val="single"/>
        </w:rPr>
        <w:t>altos costos diferenciales entre la compra y venta de café a futuro</w:t>
      </w:r>
      <w:r w:rsidRPr="003F6766">
        <w:rPr>
          <w:rFonts w:ascii="Arial" w:hAnsi="Arial" w:cs="Arial"/>
          <w:color w:val="000000" w:themeColor="text1"/>
        </w:rPr>
        <w:t>, evento que se refleja</w:t>
      </w:r>
      <w:r w:rsidR="0018541A" w:rsidRPr="003F6766">
        <w:rPr>
          <w:rFonts w:ascii="Arial" w:hAnsi="Arial" w:cs="Arial"/>
          <w:color w:val="000000" w:themeColor="text1"/>
        </w:rPr>
        <w:t>ría</w:t>
      </w:r>
      <w:r w:rsidR="00865B45" w:rsidRPr="003F6766">
        <w:rPr>
          <w:rFonts w:ascii="Arial" w:hAnsi="Arial" w:cs="Arial"/>
          <w:color w:val="000000" w:themeColor="text1"/>
        </w:rPr>
        <w:t>, según ellos,</w:t>
      </w:r>
      <w:r w:rsidRPr="003F6766">
        <w:rPr>
          <w:rFonts w:ascii="Arial" w:hAnsi="Arial" w:cs="Arial"/>
          <w:color w:val="000000" w:themeColor="text1"/>
        </w:rPr>
        <w:t xml:space="preserve"> en altas pérdidas financieras que ameritan la afectación de la póliza, esta</w:t>
      </w:r>
      <w:r w:rsidR="00865B45" w:rsidRPr="003F6766">
        <w:rPr>
          <w:rFonts w:ascii="Arial" w:hAnsi="Arial" w:cs="Arial"/>
          <w:color w:val="000000" w:themeColor="text1"/>
        </w:rPr>
        <w:t>mos</w:t>
      </w:r>
      <w:r w:rsidRPr="003F6766">
        <w:rPr>
          <w:rFonts w:ascii="Arial" w:hAnsi="Arial" w:cs="Arial"/>
          <w:color w:val="000000" w:themeColor="text1"/>
        </w:rPr>
        <w:t xml:space="preserve"> frente a</w:t>
      </w:r>
      <w:r w:rsidR="00865B45" w:rsidRPr="003F6766">
        <w:rPr>
          <w:rFonts w:ascii="Arial" w:hAnsi="Arial" w:cs="Arial"/>
          <w:color w:val="000000" w:themeColor="text1"/>
        </w:rPr>
        <w:t xml:space="preserve"> (i)</w:t>
      </w:r>
      <w:r w:rsidRPr="003F6766">
        <w:rPr>
          <w:rFonts w:ascii="Arial" w:hAnsi="Arial" w:cs="Arial"/>
          <w:color w:val="000000" w:themeColor="text1"/>
        </w:rPr>
        <w:t xml:space="preserve"> una </w:t>
      </w:r>
      <w:r w:rsidR="00865B45" w:rsidRPr="003F6766">
        <w:rPr>
          <w:rFonts w:ascii="Arial" w:hAnsi="Arial" w:cs="Arial"/>
          <w:color w:val="000000" w:themeColor="text1"/>
        </w:rPr>
        <w:t xml:space="preserve">carencia de demostración de la realización del riesgo asegurado y por ende en un comienzo, puede hablarse de falta de cobertura, y (ii) </w:t>
      </w:r>
      <w:r w:rsidR="00651167" w:rsidRPr="003F6766">
        <w:rPr>
          <w:rFonts w:ascii="Arial" w:hAnsi="Arial" w:cs="Arial"/>
          <w:color w:val="000000" w:themeColor="text1"/>
        </w:rPr>
        <w:t xml:space="preserve">la configuración de las causales de exclusión </w:t>
      </w:r>
      <w:r w:rsidRPr="003F6766">
        <w:rPr>
          <w:rFonts w:ascii="Arial" w:hAnsi="Arial" w:cs="Arial"/>
          <w:color w:val="000000" w:themeColor="text1"/>
        </w:rPr>
        <w:t>de cobertura</w:t>
      </w:r>
      <w:r w:rsidR="00FD333C" w:rsidRPr="003F6766">
        <w:rPr>
          <w:rFonts w:ascii="Arial" w:hAnsi="Arial" w:cs="Arial"/>
          <w:color w:val="000000" w:themeColor="text1"/>
        </w:rPr>
        <w:t xml:space="preserve"> citadas</w:t>
      </w:r>
      <w:r w:rsidRPr="003F6766">
        <w:rPr>
          <w:rFonts w:ascii="Arial" w:hAnsi="Arial" w:cs="Arial"/>
          <w:color w:val="000000" w:themeColor="text1"/>
        </w:rPr>
        <w:t xml:space="preserve">, </w:t>
      </w:r>
      <w:r w:rsidR="009027BD" w:rsidRPr="003F6766">
        <w:rPr>
          <w:rFonts w:ascii="Arial" w:hAnsi="Arial" w:cs="Arial"/>
          <w:color w:val="000000" w:themeColor="text1"/>
        </w:rPr>
        <w:t xml:space="preserve">porque se trata de una </w:t>
      </w:r>
      <w:r w:rsidR="00087A5B" w:rsidRPr="003F6766">
        <w:rPr>
          <w:rFonts w:ascii="Arial" w:hAnsi="Arial" w:cs="Arial"/>
          <w:color w:val="000000" w:themeColor="text1"/>
        </w:rPr>
        <w:t>“</w:t>
      </w:r>
      <w:r w:rsidRPr="003F6766">
        <w:rPr>
          <w:rFonts w:ascii="Arial" w:hAnsi="Arial" w:cs="Arial"/>
          <w:color w:val="000000" w:themeColor="text1"/>
        </w:rPr>
        <w:t>compra y venta de café a futuro”</w:t>
      </w:r>
      <w:r w:rsidR="008C3C2E" w:rsidRPr="003F6766">
        <w:rPr>
          <w:rFonts w:ascii="Arial" w:hAnsi="Arial" w:cs="Arial"/>
          <w:color w:val="000000" w:themeColor="text1"/>
        </w:rPr>
        <w:t>,</w:t>
      </w:r>
      <w:r w:rsidRPr="003F6766">
        <w:rPr>
          <w:rFonts w:ascii="Arial" w:hAnsi="Arial" w:cs="Arial"/>
          <w:color w:val="000000" w:themeColor="text1"/>
        </w:rPr>
        <w:t xml:space="preserve"> la cual </w:t>
      </w:r>
      <w:r w:rsidR="008229D3" w:rsidRPr="003F6766">
        <w:rPr>
          <w:rFonts w:ascii="Arial" w:hAnsi="Arial" w:cs="Arial"/>
          <w:color w:val="000000" w:themeColor="text1"/>
        </w:rPr>
        <w:t xml:space="preserve"> se adecúa a lo pactado que excluye </w:t>
      </w:r>
      <w:r w:rsidRPr="003F6766">
        <w:rPr>
          <w:rFonts w:ascii="Arial" w:hAnsi="Arial" w:cs="Arial"/>
          <w:color w:val="000000" w:themeColor="text1"/>
        </w:rPr>
        <w:t xml:space="preserve">futuras ofertas de </w:t>
      </w:r>
      <w:r w:rsidRPr="003F6766">
        <w:rPr>
          <w:rFonts w:ascii="Arial" w:hAnsi="Arial" w:cs="Arial"/>
          <w:b/>
          <w:bCs/>
          <w:color w:val="000000" w:themeColor="text1"/>
          <w:u w:val="single"/>
        </w:rPr>
        <w:t>cualquier tipo</w:t>
      </w:r>
      <w:r w:rsidRPr="003F6766">
        <w:rPr>
          <w:rFonts w:ascii="Arial" w:hAnsi="Arial" w:cs="Arial"/>
          <w:color w:val="000000" w:themeColor="text1"/>
        </w:rPr>
        <w:t xml:space="preserve">, </w:t>
      </w:r>
      <w:r w:rsidR="00847763" w:rsidRPr="003F6766">
        <w:rPr>
          <w:rFonts w:ascii="Arial" w:hAnsi="Arial" w:cs="Arial"/>
          <w:color w:val="000000" w:themeColor="text1"/>
        </w:rPr>
        <w:t>como se lee</w:t>
      </w:r>
      <w:r w:rsidR="009E2018" w:rsidRPr="003F6766">
        <w:rPr>
          <w:rFonts w:ascii="Arial" w:hAnsi="Arial" w:cs="Arial"/>
          <w:color w:val="000000" w:themeColor="text1"/>
        </w:rPr>
        <w:t xml:space="preserve"> en la póliza</w:t>
      </w:r>
      <w:r w:rsidRPr="003F6766">
        <w:rPr>
          <w:rFonts w:ascii="Arial" w:hAnsi="Arial" w:cs="Arial"/>
          <w:color w:val="000000" w:themeColor="text1"/>
        </w:rPr>
        <w:t>:</w:t>
      </w:r>
    </w:p>
    <w:p w14:paraId="23A9605F" w14:textId="77777777" w:rsidR="005C43A0" w:rsidRPr="003F6766" w:rsidRDefault="005C43A0">
      <w:pPr>
        <w:spacing w:after="0" w:line="360" w:lineRule="auto"/>
        <w:jc w:val="both"/>
        <w:rPr>
          <w:rFonts w:ascii="Arial" w:hAnsi="Arial" w:cs="Arial"/>
          <w:color w:val="000000" w:themeColor="text1"/>
        </w:rPr>
      </w:pPr>
    </w:p>
    <w:p w14:paraId="4ECB8276" w14:textId="5AB87A5E" w:rsidR="005C43A0" w:rsidRPr="003F6766" w:rsidRDefault="002F181A">
      <w:pPr>
        <w:spacing w:after="0" w:line="360" w:lineRule="auto"/>
        <w:ind w:leftChars="567" w:left="1247" w:right="567"/>
        <w:jc w:val="both"/>
        <w:rPr>
          <w:rFonts w:ascii="Arial" w:hAnsi="Arial" w:cs="Arial"/>
          <w:i/>
          <w:iCs/>
          <w:color w:val="000000" w:themeColor="text1"/>
        </w:rPr>
      </w:pPr>
      <w:r w:rsidRPr="003F6766">
        <w:rPr>
          <w:rFonts w:ascii="Arial" w:hAnsi="Arial" w:cs="Arial"/>
          <w:i/>
          <w:iCs/>
          <w:color w:val="000000" w:themeColor="text1"/>
        </w:rPr>
        <w:t>“</w:t>
      </w:r>
      <w:r w:rsidR="005C43A0" w:rsidRPr="003F6766">
        <w:rPr>
          <w:rFonts w:ascii="Arial" w:hAnsi="Arial" w:cs="Arial"/>
          <w:i/>
          <w:iCs/>
          <w:color w:val="000000" w:themeColor="text1"/>
        </w:rPr>
        <w:t>EXCLUSIONES:</w:t>
      </w:r>
    </w:p>
    <w:p w14:paraId="7058C780" w14:textId="77777777" w:rsidR="005C43A0" w:rsidRPr="003F6766" w:rsidRDefault="005C43A0">
      <w:pPr>
        <w:spacing w:after="0" w:line="360" w:lineRule="auto"/>
        <w:ind w:leftChars="567" w:left="1247" w:right="567"/>
        <w:jc w:val="both"/>
        <w:rPr>
          <w:rFonts w:ascii="Arial" w:hAnsi="Arial" w:cs="Arial"/>
          <w:i/>
          <w:iCs/>
          <w:color w:val="000000" w:themeColor="text1"/>
        </w:rPr>
      </w:pPr>
      <w:r w:rsidRPr="003F6766">
        <w:rPr>
          <w:rFonts w:ascii="Arial" w:hAnsi="Arial" w:cs="Arial"/>
          <w:i/>
          <w:iCs/>
          <w:color w:val="000000" w:themeColor="text1"/>
        </w:rPr>
        <w:t>Sin perjuicio de las consagradas en el texto de las Condiciones Generales (Clausulado) del seguro, se excluyen además las siguientes:</w:t>
      </w:r>
    </w:p>
    <w:p w14:paraId="174CA8B6" w14:textId="59CD32B8" w:rsidR="00D31D7A" w:rsidRPr="003F6766" w:rsidRDefault="005C43A0">
      <w:pPr>
        <w:pStyle w:val="Prrafodelista"/>
        <w:numPr>
          <w:ilvl w:val="0"/>
          <w:numId w:val="12"/>
        </w:numPr>
        <w:spacing w:after="0" w:line="360" w:lineRule="auto"/>
        <w:ind w:leftChars="567" w:left="1607" w:right="567"/>
        <w:jc w:val="both"/>
        <w:rPr>
          <w:rFonts w:ascii="Arial" w:hAnsi="Arial" w:cs="Arial"/>
          <w:i/>
          <w:iCs/>
          <w:color w:val="000000" w:themeColor="text1"/>
        </w:rPr>
      </w:pPr>
      <w:r w:rsidRPr="003F6766">
        <w:rPr>
          <w:rFonts w:ascii="Arial" w:hAnsi="Arial" w:cs="Arial"/>
          <w:i/>
          <w:iCs/>
          <w:color w:val="000000" w:themeColor="text1"/>
        </w:rPr>
        <w:t>Exclusión de futuras ofertas de cualquier tip</w:t>
      </w:r>
      <w:r w:rsidR="00084365" w:rsidRPr="003F6766">
        <w:rPr>
          <w:rFonts w:ascii="Arial" w:hAnsi="Arial" w:cs="Arial"/>
          <w:i/>
          <w:iCs/>
          <w:color w:val="000000" w:themeColor="text1"/>
        </w:rPr>
        <w:t>o</w:t>
      </w:r>
      <w:r w:rsidR="002F181A" w:rsidRPr="003F6766">
        <w:rPr>
          <w:rFonts w:ascii="Arial" w:hAnsi="Arial" w:cs="Arial"/>
          <w:i/>
          <w:iCs/>
          <w:color w:val="000000" w:themeColor="text1"/>
        </w:rPr>
        <w:t>”.</w:t>
      </w:r>
    </w:p>
    <w:p w14:paraId="5CB82F64" w14:textId="77777777" w:rsidR="005C43A0" w:rsidRPr="003F6766" w:rsidRDefault="005C43A0">
      <w:pPr>
        <w:spacing w:after="0" w:line="360" w:lineRule="auto"/>
        <w:jc w:val="both"/>
        <w:rPr>
          <w:rFonts w:ascii="Arial" w:hAnsi="Arial" w:cs="Arial"/>
          <w:color w:val="000000" w:themeColor="text1"/>
        </w:rPr>
      </w:pPr>
    </w:p>
    <w:p w14:paraId="5C6A694E" w14:textId="5EEE33E4" w:rsidR="00D44E40" w:rsidRPr="003F6766" w:rsidRDefault="00AD1A61">
      <w:pPr>
        <w:spacing w:after="0" w:line="360" w:lineRule="auto"/>
        <w:jc w:val="both"/>
        <w:rPr>
          <w:rFonts w:ascii="Arial" w:hAnsi="Arial" w:cs="Arial"/>
          <w:i/>
          <w:iCs/>
          <w:color w:val="000000" w:themeColor="text1"/>
        </w:rPr>
      </w:pPr>
      <w:r w:rsidRPr="003F6766">
        <w:rPr>
          <w:rFonts w:ascii="Arial" w:hAnsi="Arial" w:cs="Arial"/>
          <w:color w:val="000000" w:themeColor="text1"/>
        </w:rPr>
        <w:lastRenderedPageBreak/>
        <w:t xml:space="preserve">Vistas entonces las exclusiones que podrían aplicar al caso en concreto, es </w:t>
      </w:r>
      <w:r w:rsidR="00914F6E" w:rsidRPr="003F6766">
        <w:rPr>
          <w:rFonts w:ascii="Arial" w:hAnsi="Arial" w:cs="Arial"/>
          <w:color w:val="000000" w:themeColor="text1"/>
        </w:rPr>
        <w:t>prudente</w:t>
      </w:r>
      <w:r w:rsidRPr="003F6766">
        <w:rPr>
          <w:rFonts w:ascii="Arial" w:hAnsi="Arial" w:cs="Arial"/>
          <w:color w:val="000000" w:themeColor="text1"/>
        </w:rPr>
        <w:t xml:space="preserve"> analizar la eficacia o no de estas</w:t>
      </w:r>
      <w:r w:rsidR="0018706C" w:rsidRPr="003F6766">
        <w:rPr>
          <w:rFonts w:ascii="Arial" w:hAnsi="Arial" w:cs="Arial"/>
          <w:color w:val="000000" w:themeColor="text1"/>
        </w:rPr>
        <w:t xml:space="preserve">, dada la carencia de pruebas sobre la entrega del clausulado antes de la celebración del contrato de seguro y del hecho que </w:t>
      </w:r>
      <w:r w:rsidR="002B2745" w:rsidRPr="003F6766">
        <w:rPr>
          <w:rFonts w:ascii="Arial" w:hAnsi="Arial" w:cs="Arial"/>
          <w:color w:val="000000" w:themeColor="text1"/>
        </w:rPr>
        <w:t xml:space="preserve">la exclusión sobre futuras ofertas, que se encuentra incorporada en las condiciones particulares, no aparece en la primera página </w:t>
      </w:r>
      <w:r w:rsidR="009014BA" w:rsidRPr="003F6766">
        <w:rPr>
          <w:rFonts w:ascii="Arial" w:hAnsi="Arial" w:cs="Arial"/>
          <w:color w:val="000000" w:themeColor="text1"/>
        </w:rPr>
        <w:t>ni ahí se hace alusión alguna a ella.</w:t>
      </w:r>
    </w:p>
    <w:p w14:paraId="0DE26331" w14:textId="77777777" w:rsidR="000016EF" w:rsidRPr="003F6766" w:rsidRDefault="000016EF">
      <w:pPr>
        <w:spacing w:after="0" w:line="360" w:lineRule="auto"/>
        <w:jc w:val="both"/>
        <w:rPr>
          <w:rFonts w:ascii="Arial" w:hAnsi="Arial" w:cs="Arial"/>
          <w:color w:val="000000" w:themeColor="text1"/>
        </w:rPr>
      </w:pPr>
    </w:p>
    <w:p w14:paraId="0649307A" w14:textId="39C32C61" w:rsidR="00E734A5" w:rsidRPr="003F6766" w:rsidRDefault="00E734A5">
      <w:pPr>
        <w:pStyle w:val="Prrafodelista"/>
        <w:numPr>
          <w:ilvl w:val="0"/>
          <w:numId w:val="7"/>
        </w:numPr>
        <w:spacing w:after="0" w:line="360" w:lineRule="auto"/>
        <w:jc w:val="both"/>
        <w:rPr>
          <w:rFonts w:ascii="Arial" w:hAnsi="Arial" w:cs="Arial"/>
          <w:b/>
          <w:bCs/>
          <w:color w:val="000000" w:themeColor="text1"/>
        </w:rPr>
      </w:pPr>
      <w:r w:rsidRPr="003F6766">
        <w:rPr>
          <w:rFonts w:ascii="Arial" w:hAnsi="Arial" w:cs="Arial"/>
          <w:b/>
          <w:bCs/>
          <w:color w:val="000000" w:themeColor="text1"/>
        </w:rPr>
        <w:t>Exclusiones, su eficacia y su riesgo jurídico</w:t>
      </w:r>
    </w:p>
    <w:p w14:paraId="598660E6" w14:textId="77777777" w:rsidR="00E734A5" w:rsidRPr="003F6766" w:rsidRDefault="00E734A5">
      <w:pPr>
        <w:spacing w:after="0" w:line="360" w:lineRule="auto"/>
        <w:jc w:val="both"/>
        <w:rPr>
          <w:rFonts w:ascii="Arial" w:hAnsi="Arial" w:cs="Arial"/>
          <w:color w:val="000000" w:themeColor="text1"/>
        </w:rPr>
      </w:pPr>
    </w:p>
    <w:p w14:paraId="567EA2F4" w14:textId="4088AB9E" w:rsidR="005447DD" w:rsidRPr="003F6766" w:rsidRDefault="0026135E">
      <w:pPr>
        <w:spacing w:after="0" w:line="360" w:lineRule="auto"/>
        <w:jc w:val="both"/>
        <w:rPr>
          <w:rFonts w:ascii="Arial" w:hAnsi="Arial" w:cs="Arial"/>
          <w:color w:val="000000" w:themeColor="text1"/>
        </w:rPr>
      </w:pPr>
      <w:r w:rsidRPr="003F6766">
        <w:rPr>
          <w:rFonts w:ascii="Arial" w:hAnsi="Arial" w:cs="Arial"/>
          <w:color w:val="000000" w:themeColor="text1"/>
        </w:rPr>
        <w:t xml:space="preserve">Analizada la </w:t>
      </w:r>
      <w:r w:rsidR="00E734A5" w:rsidRPr="003F6766">
        <w:rPr>
          <w:rFonts w:ascii="Arial" w:hAnsi="Arial" w:cs="Arial"/>
          <w:color w:val="000000" w:themeColor="text1"/>
        </w:rPr>
        <w:t xml:space="preserve">eventual </w:t>
      </w:r>
      <w:r w:rsidRPr="003F6766">
        <w:rPr>
          <w:rFonts w:ascii="Arial" w:hAnsi="Arial" w:cs="Arial"/>
          <w:color w:val="000000" w:themeColor="text1"/>
        </w:rPr>
        <w:t>configuración de la</w:t>
      </w:r>
      <w:r w:rsidR="00E734A5" w:rsidRPr="003F6766">
        <w:rPr>
          <w:rFonts w:ascii="Arial" w:hAnsi="Arial" w:cs="Arial"/>
          <w:color w:val="000000" w:themeColor="text1"/>
        </w:rPr>
        <w:t>s</w:t>
      </w:r>
      <w:r w:rsidRPr="003F6766">
        <w:rPr>
          <w:rFonts w:ascii="Arial" w:hAnsi="Arial" w:cs="Arial"/>
          <w:color w:val="000000" w:themeColor="text1"/>
        </w:rPr>
        <w:t xml:space="preserve"> exclusi</w:t>
      </w:r>
      <w:r w:rsidR="00E734A5" w:rsidRPr="003F6766">
        <w:rPr>
          <w:rFonts w:ascii="Arial" w:hAnsi="Arial" w:cs="Arial"/>
          <w:color w:val="000000" w:themeColor="text1"/>
        </w:rPr>
        <w:t>ones</w:t>
      </w:r>
      <w:r w:rsidRPr="003F6766">
        <w:rPr>
          <w:rFonts w:ascii="Arial" w:hAnsi="Arial" w:cs="Arial"/>
          <w:color w:val="000000" w:themeColor="text1"/>
        </w:rPr>
        <w:t xml:space="preserve"> en comento, es menester </w:t>
      </w:r>
      <w:r w:rsidR="004768A6" w:rsidRPr="003F6766">
        <w:rPr>
          <w:rFonts w:ascii="Arial" w:hAnsi="Arial" w:cs="Arial"/>
          <w:color w:val="000000" w:themeColor="text1"/>
        </w:rPr>
        <w:t>estudiar</w:t>
      </w:r>
      <w:r w:rsidRPr="003F6766">
        <w:rPr>
          <w:rFonts w:ascii="Arial" w:hAnsi="Arial" w:cs="Arial"/>
          <w:color w:val="000000" w:themeColor="text1"/>
        </w:rPr>
        <w:t xml:space="preserve"> si esta</w:t>
      </w:r>
      <w:r w:rsidR="00E734A5" w:rsidRPr="003F6766">
        <w:rPr>
          <w:rFonts w:ascii="Arial" w:hAnsi="Arial" w:cs="Arial"/>
          <w:color w:val="000000" w:themeColor="text1"/>
        </w:rPr>
        <w:t>s</w:t>
      </w:r>
      <w:r w:rsidRPr="003F6766">
        <w:rPr>
          <w:rFonts w:ascii="Arial" w:hAnsi="Arial" w:cs="Arial"/>
          <w:color w:val="000000" w:themeColor="text1"/>
        </w:rPr>
        <w:t xml:space="preserve"> </w:t>
      </w:r>
      <w:r w:rsidR="00E734A5" w:rsidRPr="003F6766">
        <w:rPr>
          <w:rFonts w:ascii="Arial" w:hAnsi="Arial" w:cs="Arial"/>
          <w:color w:val="000000" w:themeColor="text1"/>
        </w:rPr>
        <w:t>son</w:t>
      </w:r>
      <w:r w:rsidRPr="003F6766">
        <w:rPr>
          <w:rFonts w:ascii="Arial" w:hAnsi="Arial" w:cs="Arial"/>
          <w:color w:val="000000" w:themeColor="text1"/>
        </w:rPr>
        <w:t xml:space="preserve"> </w:t>
      </w:r>
      <w:r w:rsidR="00E734A5" w:rsidRPr="003F6766">
        <w:rPr>
          <w:rFonts w:ascii="Arial" w:hAnsi="Arial" w:cs="Arial"/>
          <w:color w:val="000000" w:themeColor="text1"/>
        </w:rPr>
        <w:t>eficaces o no</w:t>
      </w:r>
      <w:r w:rsidRPr="003F6766">
        <w:rPr>
          <w:rFonts w:ascii="Arial" w:hAnsi="Arial" w:cs="Arial"/>
          <w:color w:val="000000" w:themeColor="text1"/>
        </w:rPr>
        <w:t>, según su ubicación</w:t>
      </w:r>
      <w:r w:rsidR="00884FBA" w:rsidRPr="003F6766">
        <w:rPr>
          <w:rFonts w:ascii="Arial" w:hAnsi="Arial" w:cs="Arial"/>
          <w:color w:val="000000" w:themeColor="text1"/>
        </w:rPr>
        <w:t xml:space="preserve"> espacial en el condicionado</w:t>
      </w:r>
      <w:r w:rsidR="00E734A5" w:rsidRPr="003F6766">
        <w:rPr>
          <w:rFonts w:ascii="Arial" w:hAnsi="Arial" w:cs="Arial"/>
          <w:color w:val="000000" w:themeColor="text1"/>
        </w:rPr>
        <w:t xml:space="preserve"> general y/o particular</w:t>
      </w:r>
      <w:r w:rsidRPr="003F6766">
        <w:rPr>
          <w:rFonts w:ascii="Arial" w:hAnsi="Arial" w:cs="Arial"/>
          <w:color w:val="000000" w:themeColor="text1"/>
        </w:rPr>
        <w:t xml:space="preserve">. Así las cosas, </w:t>
      </w:r>
      <w:r w:rsidR="004768A6" w:rsidRPr="003F6766">
        <w:rPr>
          <w:rFonts w:ascii="Arial" w:hAnsi="Arial" w:cs="Arial"/>
          <w:color w:val="000000" w:themeColor="text1"/>
        </w:rPr>
        <w:t>se trae</w:t>
      </w:r>
      <w:r w:rsidR="00B54C3F" w:rsidRPr="003F6766">
        <w:rPr>
          <w:rFonts w:ascii="Arial" w:hAnsi="Arial" w:cs="Arial"/>
          <w:color w:val="000000" w:themeColor="text1"/>
        </w:rPr>
        <w:t xml:space="preserve"> </w:t>
      </w:r>
      <w:r w:rsidR="00884FBA" w:rsidRPr="003F6766">
        <w:rPr>
          <w:rFonts w:ascii="Arial" w:hAnsi="Arial" w:cs="Arial"/>
          <w:color w:val="000000" w:themeColor="text1"/>
        </w:rPr>
        <w:t>l</w:t>
      </w:r>
      <w:r w:rsidRPr="003F6766">
        <w:rPr>
          <w:rFonts w:ascii="Arial" w:hAnsi="Arial" w:cs="Arial"/>
          <w:color w:val="000000" w:themeColor="text1"/>
        </w:rPr>
        <w:t>a</w:t>
      </w:r>
      <w:r w:rsidR="00803CA7" w:rsidRPr="003F6766">
        <w:rPr>
          <w:rFonts w:ascii="Arial" w:hAnsi="Arial" w:cs="Arial"/>
          <w:color w:val="000000" w:themeColor="text1"/>
        </w:rPr>
        <w:t xml:space="preserve"> sentencia </w:t>
      </w:r>
      <w:r w:rsidR="00CD4451" w:rsidRPr="003F6766">
        <w:rPr>
          <w:rFonts w:ascii="Arial" w:hAnsi="Arial" w:cs="Arial"/>
          <w:color w:val="000000" w:themeColor="text1"/>
        </w:rPr>
        <w:t xml:space="preserve">de unificación, identificada con el radicado </w:t>
      </w:r>
      <w:r w:rsidR="00803CA7" w:rsidRPr="003F6766">
        <w:rPr>
          <w:rFonts w:ascii="Arial" w:hAnsi="Arial" w:cs="Arial"/>
          <w:color w:val="000000" w:themeColor="text1"/>
        </w:rPr>
        <w:t>SC2879-2022 del 27 de septiembre de 2022 del magistrado ponente Luis Alonso Rico Puerta</w:t>
      </w:r>
      <w:r w:rsidR="00CD4451" w:rsidRPr="003F6766">
        <w:rPr>
          <w:rFonts w:ascii="Arial" w:hAnsi="Arial" w:cs="Arial"/>
          <w:color w:val="000000" w:themeColor="text1"/>
        </w:rPr>
        <w:t xml:space="preserve">, </w:t>
      </w:r>
      <w:r w:rsidR="00B54C3F" w:rsidRPr="003F6766">
        <w:rPr>
          <w:rFonts w:ascii="Arial" w:hAnsi="Arial" w:cs="Arial"/>
          <w:color w:val="000000" w:themeColor="text1"/>
        </w:rPr>
        <w:t>en la cual s</w:t>
      </w:r>
      <w:r w:rsidR="00CD4451" w:rsidRPr="003F6766">
        <w:rPr>
          <w:rFonts w:ascii="Arial" w:hAnsi="Arial" w:cs="Arial"/>
          <w:color w:val="000000" w:themeColor="text1"/>
        </w:rPr>
        <w:t xml:space="preserve">e señaló respecto las exclusiones de la Póliza, </w:t>
      </w:r>
      <w:r w:rsidR="00511AC6" w:rsidRPr="003F6766">
        <w:rPr>
          <w:rFonts w:ascii="Arial" w:hAnsi="Arial" w:cs="Arial"/>
          <w:color w:val="000000" w:themeColor="text1"/>
        </w:rPr>
        <w:t xml:space="preserve">que deben estar </w:t>
      </w:r>
      <w:r w:rsidR="00511AC6" w:rsidRPr="003F6766">
        <w:rPr>
          <w:rFonts w:ascii="Arial" w:hAnsi="Arial" w:cs="Arial"/>
          <w:b/>
          <w:bCs/>
          <w:color w:val="000000" w:themeColor="text1"/>
        </w:rPr>
        <w:t xml:space="preserve">a partir </w:t>
      </w:r>
      <w:r w:rsidR="00511AC6" w:rsidRPr="003F6766">
        <w:rPr>
          <w:rFonts w:ascii="Arial" w:hAnsi="Arial" w:cs="Arial"/>
          <w:color w:val="000000" w:themeColor="text1"/>
        </w:rPr>
        <w:t>de la primera página de la póliza de forma continua e ininterrumpida</w:t>
      </w:r>
      <w:r w:rsidR="00220A1C" w:rsidRPr="003F6766">
        <w:rPr>
          <w:rFonts w:ascii="Arial" w:hAnsi="Arial" w:cs="Arial"/>
          <w:color w:val="000000" w:themeColor="text1"/>
        </w:rPr>
        <w:t>, así:</w:t>
      </w:r>
      <w:r w:rsidR="00511AC6" w:rsidRPr="003F6766">
        <w:rPr>
          <w:rFonts w:ascii="Arial" w:hAnsi="Arial" w:cs="Arial"/>
          <w:color w:val="000000" w:themeColor="text1"/>
        </w:rPr>
        <w:t xml:space="preserve"> </w:t>
      </w:r>
    </w:p>
    <w:p w14:paraId="0EEA95B7" w14:textId="77777777" w:rsidR="00C41197" w:rsidRPr="003F6766" w:rsidRDefault="00C41197">
      <w:pPr>
        <w:spacing w:after="0" w:line="360" w:lineRule="auto"/>
        <w:jc w:val="both"/>
        <w:rPr>
          <w:rFonts w:ascii="Arial" w:hAnsi="Arial" w:cs="Arial"/>
          <w:color w:val="000000" w:themeColor="text1"/>
        </w:rPr>
      </w:pPr>
    </w:p>
    <w:p w14:paraId="189BB1F9" w14:textId="18888F39" w:rsidR="00511AC6" w:rsidRPr="003F6766" w:rsidRDefault="001C6EBD">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w:t>
      </w:r>
      <w:r w:rsidR="00B40DED" w:rsidRPr="003F6766">
        <w:rPr>
          <w:rFonts w:ascii="Arial" w:hAnsi="Arial" w:cs="Arial"/>
          <w:i/>
          <w:iCs/>
          <w:color w:val="000000" w:themeColor="text1"/>
        </w:rPr>
        <w:t xml:space="preserve">(…) </w:t>
      </w:r>
      <w:r w:rsidR="00511AC6" w:rsidRPr="003F6766">
        <w:rPr>
          <w:rFonts w:ascii="Arial" w:hAnsi="Arial" w:cs="Arial"/>
          <w:i/>
          <w:iCs/>
          <w:color w:val="000000" w:themeColor="text1"/>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lasadvertencias de mora establecidas en los cánones 1068 y1152 del mismo Código; (ii) el clausulado del contrato, que corresponde a las condiciones negociales generales o clausulado general; y (iii) los anexos, en los términos del artículo 1048 ejusdem.</w:t>
      </w:r>
    </w:p>
    <w:p w14:paraId="785FC194" w14:textId="77777777" w:rsidR="00B40DED" w:rsidRPr="003F6766" w:rsidRDefault="00B40DED">
      <w:pPr>
        <w:spacing w:after="0" w:line="360" w:lineRule="auto"/>
        <w:ind w:left="680" w:right="680"/>
        <w:jc w:val="both"/>
        <w:rPr>
          <w:rFonts w:ascii="Arial" w:hAnsi="Arial" w:cs="Arial"/>
          <w:i/>
          <w:iCs/>
          <w:color w:val="000000" w:themeColor="text1"/>
        </w:rPr>
      </w:pPr>
    </w:p>
    <w:p w14:paraId="5465ADEF" w14:textId="22CDFCA8" w:rsidR="00511AC6" w:rsidRPr="003F6766" w:rsidRDefault="00511AC6">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536286CE" w14:textId="77777777" w:rsidR="00B40DED" w:rsidRPr="003F6766" w:rsidRDefault="00B40DED">
      <w:pPr>
        <w:spacing w:after="0" w:line="360" w:lineRule="auto"/>
        <w:ind w:left="680" w:right="680"/>
        <w:jc w:val="both"/>
        <w:rPr>
          <w:rFonts w:ascii="Arial" w:hAnsi="Arial" w:cs="Arial"/>
          <w:i/>
          <w:iCs/>
          <w:color w:val="000000" w:themeColor="text1"/>
        </w:rPr>
      </w:pPr>
    </w:p>
    <w:p w14:paraId="7E401662" w14:textId="59E2F8DC" w:rsidR="00511AC6" w:rsidRPr="003F6766" w:rsidRDefault="00511AC6">
      <w:pPr>
        <w:spacing w:after="0" w:line="360" w:lineRule="auto"/>
        <w:ind w:left="680" w:right="680"/>
        <w:jc w:val="both"/>
        <w:rPr>
          <w:rFonts w:ascii="Arial" w:hAnsi="Arial" w:cs="Arial"/>
          <w:i/>
          <w:iCs/>
          <w:color w:val="000000" w:themeColor="text1"/>
        </w:rPr>
      </w:pPr>
      <w:r w:rsidRPr="003F6766">
        <w:rPr>
          <w:rFonts w:ascii="Arial" w:hAnsi="Arial" w:cs="Arial"/>
          <w:i/>
          <w:iCs/>
          <w:color w:val="000000" w:themeColor="text1"/>
        </w:rPr>
        <w:t xml:space="preserve">Cuando la norma en cita alude a «la primera página de la póliza» debe entenderse que se refiere a lo que esa expresión significa textualmente, es decir, al folio inicial del clausulado general de cada seguro contratado, </w:t>
      </w:r>
      <w:r w:rsidRPr="003F6766">
        <w:rPr>
          <w:rFonts w:ascii="Arial" w:hAnsi="Arial" w:cs="Arial"/>
          <w:b/>
          <w:i/>
          <w:iCs/>
          <w:color w:val="000000" w:themeColor="text1"/>
          <w:u w:val="single"/>
        </w:rPr>
        <w:t xml:space="preserve">pues es </w:t>
      </w:r>
      <w:r w:rsidRPr="003F6766">
        <w:rPr>
          <w:rFonts w:ascii="Arial" w:hAnsi="Arial" w:cs="Arial"/>
          <w:b/>
          <w:bCs/>
          <w:i/>
          <w:iCs/>
          <w:color w:val="000000" w:themeColor="text1"/>
          <w:u w:val="single"/>
        </w:rPr>
        <w:t>a partir de allí</w:t>
      </w:r>
      <w:r w:rsidRPr="003F6766">
        <w:rPr>
          <w:rFonts w:ascii="Arial" w:hAnsi="Arial" w:cs="Arial"/>
          <w:b/>
          <w:bCs/>
          <w:i/>
          <w:iCs/>
          <w:color w:val="000000" w:themeColor="text1"/>
        </w:rPr>
        <w:t xml:space="preserve"> </w:t>
      </w:r>
      <w:r w:rsidRPr="003F6766">
        <w:rPr>
          <w:rFonts w:ascii="Arial" w:hAnsi="Arial" w:cs="Arial"/>
          <w:i/>
          <w:iCs/>
          <w:color w:val="000000" w:themeColor="text1"/>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r w:rsidR="00B40DED" w:rsidRPr="003F6766">
        <w:rPr>
          <w:rFonts w:ascii="Arial" w:hAnsi="Arial" w:cs="Arial"/>
          <w:i/>
          <w:iCs/>
          <w:color w:val="000000" w:themeColor="text1"/>
        </w:rPr>
        <w:t xml:space="preserve"> (…)</w:t>
      </w:r>
      <w:r w:rsidR="001C6EBD" w:rsidRPr="003F6766">
        <w:rPr>
          <w:rFonts w:ascii="Arial" w:hAnsi="Arial" w:cs="Arial"/>
          <w:i/>
          <w:iCs/>
          <w:color w:val="000000" w:themeColor="text1"/>
        </w:rPr>
        <w:t xml:space="preserve">”. </w:t>
      </w:r>
      <w:r w:rsidR="001C6EBD" w:rsidRPr="003F6766">
        <w:rPr>
          <w:rFonts w:ascii="Arial" w:hAnsi="Arial" w:cs="Arial"/>
          <w:iCs/>
          <w:color w:val="000000" w:themeColor="text1"/>
        </w:rPr>
        <w:t xml:space="preserve">(Negrilla </w:t>
      </w:r>
      <w:r w:rsidR="00884FBA" w:rsidRPr="003F6766">
        <w:rPr>
          <w:rFonts w:ascii="Arial" w:hAnsi="Arial" w:cs="Arial"/>
          <w:iCs/>
          <w:color w:val="000000" w:themeColor="text1"/>
        </w:rPr>
        <w:t xml:space="preserve">y sublínea por fuera del texto </w:t>
      </w:r>
      <w:r w:rsidR="001C6EBD" w:rsidRPr="003F6766">
        <w:rPr>
          <w:rFonts w:ascii="Arial" w:hAnsi="Arial" w:cs="Arial"/>
          <w:iCs/>
          <w:color w:val="000000" w:themeColor="text1"/>
        </w:rPr>
        <w:t>origina</w:t>
      </w:r>
      <w:r w:rsidR="00884FBA" w:rsidRPr="003F6766">
        <w:rPr>
          <w:rFonts w:ascii="Arial" w:hAnsi="Arial" w:cs="Arial"/>
          <w:iCs/>
          <w:color w:val="000000" w:themeColor="text1"/>
        </w:rPr>
        <w:t>l</w:t>
      </w:r>
      <w:r w:rsidR="001C6EBD" w:rsidRPr="003F6766">
        <w:rPr>
          <w:rFonts w:ascii="Arial" w:hAnsi="Arial" w:cs="Arial"/>
          <w:iCs/>
          <w:color w:val="000000" w:themeColor="text1"/>
        </w:rPr>
        <w:t>).</w:t>
      </w:r>
      <w:r w:rsidR="001C6EBD" w:rsidRPr="003F6766">
        <w:rPr>
          <w:rFonts w:ascii="Arial" w:hAnsi="Arial" w:cs="Arial"/>
          <w:i/>
          <w:iCs/>
          <w:color w:val="000000" w:themeColor="text1"/>
        </w:rPr>
        <w:t xml:space="preserve"> </w:t>
      </w:r>
    </w:p>
    <w:p w14:paraId="45C26F97" w14:textId="77777777" w:rsidR="00EE5465" w:rsidRPr="003F6766" w:rsidRDefault="00EE5465">
      <w:pPr>
        <w:spacing w:after="0" w:line="360" w:lineRule="auto"/>
        <w:ind w:left="567" w:right="567"/>
        <w:jc w:val="both"/>
        <w:rPr>
          <w:rFonts w:ascii="Arial" w:hAnsi="Arial" w:cs="Arial"/>
          <w:i/>
          <w:iCs/>
          <w:color w:val="000000" w:themeColor="text1"/>
        </w:rPr>
      </w:pPr>
    </w:p>
    <w:p w14:paraId="5087BDB7" w14:textId="19389646" w:rsidR="0077500B" w:rsidRPr="003F6766" w:rsidRDefault="00EE5465">
      <w:pPr>
        <w:spacing w:after="0" w:line="360" w:lineRule="auto"/>
        <w:jc w:val="both"/>
        <w:rPr>
          <w:rFonts w:ascii="Arial" w:hAnsi="Arial" w:cs="Arial"/>
          <w:color w:val="000000" w:themeColor="text1"/>
        </w:rPr>
      </w:pPr>
      <w:r w:rsidRPr="003F6766">
        <w:rPr>
          <w:rFonts w:ascii="Arial" w:hAnsi="Arial" w:cs="Arial"/>
          <w:color w:val="000000" w:themeColor="text1"/>
        </w:rPr>
        <w:lastRenderedPageBreak/>
        <w:t xml:space="preserve">Con base en lo discurrido, al </w:t>
      </w:r>
      <w:r w:rsidR="00A969EE" w:rsidRPr="003F6766">
        <w:rPr>
          <w:rFonts w:ascii="Arial" w:hAnsi="Arial" w:cs="Arial"/>
          <w:color w:val="000000" w:themeColor="text1"/>
        </w:rPr>
        <w:t>observar</w:t>
      </w:r>
      <w:r w:rsidRPr="003F6766">
        <w:rPr>
          <w:rFonts w:ascii="Arial" w:hAnsi="Arial" w:cs="Arial"/>
          <w:color w:val="000000" w:themeColor="text1"/>
        </w:rPr>
        <w:t xml:space="preserve"> el Clausulado General aportado, 17/03/2021-1502-P-06-GENER-CL-SUSG-37-D00I, se </w:t>
      </w:r>
      <w:r w:rsidR="00BF7A9D" w:rsidRPr="003F6766">
        <w:rPr>
          <w:rFonts w:ascii="Arial" w:hAnsi="Arial" w:cs="Arial"/>
          <w:color w:val="000000" w:themeColor="text1"/>
        </w:rPr>
        <w:t>confirma</w:t>
      </w:r>
      <w:r w:rsidRPr="003F6766">
        <w:rPr>
          <w:rFonts w:ascii="Arial" w:hAnsi="Arial" w:cs="Arial"/>
          <w:color w:val="000000" w:themeColor="text1"/>
        </w:rPr>
        <w:t xml:space="preserve"> que </w:t>
      </w:r>
      <w:r w:rsidR="00151CF7" w:rsidRPr="003F6766">
        <w:rPr>
          <w:rFonts w:ascii="Arial" w:hAnsi="Arial" w:cs="Arial"/>
          <w:b/>
          <w:color w:val="000000" w:themeColor="text1"/>
          <w:u w:val="single"/>
        </w:rPr>
        <w:t>l</w:t>
      </w:r>
      <w:r w:rsidRPr="003F6766">
        <w:rPr>
          <w:rFonts w:ascii="Arial" w:hAnsi="Arial" w:cs="Arial"/>
          <w:b/>
          <w:color w:val="000000" w:themeColor="text1"/>
          <w:u w:val="single"/>
        </w:rPr>
        <w:t xml:space="preserve">as exclusiones están </w:t>
      </w:r>
      <w:r w:rsidRPr="003F6766">
        <w:rPr>
          <w:rFonts w:ascii="Arial" w:hAnsi="Arial" w:cs="Arial"/>
          <w:b/>
          <w:bCs/>
          <w:color w:val="000000" w:themeColor="text1"/>
          <w:u w:val="single"/>
        </w:rPr>
        <w:t>a partir de la primera página de las condiciones generales</w:t>
      </w:r>
      <w:r w:rsidRPr="003F6766">
        <w:rPr>
          <w:rFonts w:ascii="Arial" w:hAnsi="Arial" w:cs="Arial"/>
          <w:color w:val="000000" w:themeColor="text1"/>
        </w:rPr>
        <w:t>, y que aquella que podía aplicar</w:t>
      </w:r>
      <w:r w:rsidR="00323BFE">
        <w:rPr>
          <w:rFonts w:ascii="Arial" w:hAnsi="Arial" w:cs="Arial"/>
          <w:color w:val="000000" w:themeColor="text1"/>
        </w:rPr>
        <w:t xml:space="preserve">, </w:t>
      </w:r>
      <w:r w:rsidRPr="00631932">
        <w:rPr>
          <w:rFonts w:ascii="Arial" w:hAnsi="Arial" w:cs="Arial"/>
          <w:b/>
          <w:color w:val="000000" w:themeColor="text1"/>
          <w:u w:val="single"/>
        </w:rPr>
        <w:t>en este caso, la contenida en el numeral “9”</w:t>
      </w:r>
      <w:r w:rsidR="00915B2D" w:rsidRPr="00631932">
        <w:rPr>
          <w:rStyle w:val="Refdenotaalpie"/>
          <w:rFonts w:ascii="Arial" w:hAnsi="Arial" w:cs="Arial"/>
          <w:b/>
          <w:color w:val="000000" w:themeColor="text1"/>
          <w:u w:val="single"/>
        </w:rPr>
        <w:footnoteReference w:id="1"/>
      </w:r>
      <w:r w:rsidR="00323BFE">
        <w:rPr>
          <w:rFonts w:ascii="Arial" w:hAnsi="Arial" w:cs="Arial"/>
          <w:b/>
          <w:color w:val="000000" w:themeColor="text1"/>
          <w:u w:val="single"/>
        </w:rPr>
        <w:t>,</w:t>
      </w:r>
      <w:r w:rsidRPr="003F6766">
        <w:rPr>
          <w:rFonts w:ascii="Arial" w:hAnsi="Arial" w:cs="Arial"/>
          <w:color w:val="000000" w:themeColor="text1"/>
        </w:rPr>
        <w:t xml:space="preserve"> se encuentra de forma continua e ininterrumpida</w:t>
      </w:r>
      <w:r w:rsidR="00151CF7" w:rsidRPr="003F6766">
        <w:rPr>
          <w:rFonts w:ascii="Arial" w:hAnsi="Arial" w:cs="Arial"/>
          <w:color w:val="000000" w:themeColor="text1"/>
        </w:rPr>
        <w:t xml:space="preserve">. </w:t>
      </w:r>
      <w:r w:rsidR="00151CF7" w:rsidRPr="003F6766">
        <w:rPr>
          <w:rFonts w:ascii="Arial" w:hAnsi="Arial" w:cs="Arial"/>
          <w:color w:val="000000" w:themeColor="text1"/>
          <w:u w:val="single"/>
        </w:rPr>
        <w:t xml:space="preserve">De tal suerte, </w:t>
      </w:r>
      <w:r w:rsidR="003978D5" w:rsidRPr="003F6766">
        <w:rPr>
          <w:rFonts w:ascii="Arial" w:hAnsi="Arial" w:cs="Arial"/>
          <w:color w:val="000000" w:themeColor="text1"/>
          <w:u w:val="single"/>
        </w:rPr>
        <w:t>claramente se concluye que la misma</w:t>
      </w:r>
      <w:r w:rsidRPr="003F6766">
        <w:rPr>
          <w:rFonts w:ascii="Arial" w:hAnsi="Arial" w:cs="Arial"/>
          <w:color w:val="000000" w:themeColor="text1"/>
          <w:u w:val="single"/>
        </w:rPr>
        <w:t xml:space="preserve"> es eficaz, </w:t>
      </w:r>
      <w:r w:rsidR="00A61541" w:rsidRPr="003F6766">
        <w:rPr>
          <w:rFonts w:ascii="Arial" w:hAnsi="Arial" w:cs="Arial"/>
          <w:color w:val="000000" w:themeColor="text1"/>
          <w:u w:val="single"/>
        </w:rPr>
        <w:t xml:space="preserve">considerando </w:t>
      </w:r>
      <w:r w:rsidRPr="003F6766">
        <w:rPr>
          <w:rFonts w:ascii="Arial" w:hAnsi="Arial" w:cs="Arial"/>
          <w:color w:val="000000" w:themeColor="text1"/>
          <w:u w:val="single"/>
        </w:rPr>
        <w:t>su ubicación</w:t>
      </w:r>
      <w:r w:rsidR="00B40DED" w:rsidRPr="003F6766">
        <w:rPr>
          <w:rFonts w:ascii="Arial" w:hAnsi="Arial" w:cs="Arial"/>
          <w:color w:val="000000" w:themeColor="text1"/>
          <w:u w:val="single"/>
        </w:rPr>
        <w:t xml:space="preserve"> espacial</w:t>
      </w:r>
      <w:r w:rsidR="00BA439A" w:rsidRPr="003F6766">
        <w:rPr>
          <w:rFonts w:ascii="Arial" w:hAnsi="Arial" w:cs="Arial"/>
          <w:color w:val="000000" w:themeColor="text1"/>
        </w:rPr>
        <w:t>, en línea con el aludido fallo de unificación.</w:t>
      </w:r>
    </w:p>
    <w:p w14:paraId="229A9589" w14:textId="77777777" w:rsidR="00A84A86" w:rsidRPr="003F6766" w:rsidRDefault="00A84A86">
      <w:pPr>
        <w:spacing w:after="0" w:line="360" w:lineRule="auto"/>
        <w:jc w:val="both"/>
        <w:rPr>
          <w:rFonts w:ascii="Arial" w:hAnsi="Arial" w:cs="Arial"/>
          <w:color w:val="000000" w:themeColor="text1"/>
        </w:rPr>
      </w:pPr>
    </w:p>
    <w:p w14:paraId="5F52A021" w14:textId="2DF16D3A" w:rsidR="00A84A86" w:rsidRPr="003F6766" w:rsidRDefault="00A84A86">
      <w:pPr>
        <w:spacing w:after="0" w:line="360" w:lineRule="auto"/>
        <w:jc w:val="both"/>
        <w:rPr>
          <w:rFonts w:ascii="Arial" w:hAnsi="Arial" w:cs="Arial"/>
          <w:color w:val="000000" w:themeColor="text1"/>
        </w:rPr>
      </w:pPr>
      <w:r w:rsidRPr="003F6766">
        <w:rPr>
          <w:rFonts w:ascii="Arial" w:hAnsi="Arial" w:cs="Arial"/>
          <w:color w:val="000000" w:themeColor="text1"/>
        </w:rPr>
        <w:t xml:space="preserve">Por otro lado, relativo a la configuración de la exclusión de </w:t>
      </w:r>
      <w:r w:rsidRPr="003F6766">
        <w:rPr>
          <w:rFonts w:ascii="Arial" w:hAnsi="Arial" w:cs="Arial"/>
          <w:i/>
          <w:iCs/>
          <w:color w:val="000000" w:themeColor="text1"/>
        </w:rPr>
        <w:t>“(…) futuras ofertas de cualquier tipo”</w:t>
      </w:r>
      <w:r w:rsidRPr="003F6766">
        <w:rPr>
          <w:rFonts w:ascii="Arial" w:hAnsi="Arial" w:cs="Arial"/>
          <w:color w:val="000000" w:themeColor="text1"/>
        </w:rPr>
        <w:t xml:space="preserve">, </w:t>
      </w:r>
      <w:r w:rsidR="002C3861" w:rsidRPr="003F6766">
        <w:rPr>
          <w:rFonts w:ascii="Arial" w:hAnsi="Arial" w:cs="Arial"/>
          <w:color w:val="000000" w:themeColor="text1"/>
        </w:rPr>
        <w:t>teniendo en cuenta que</w:t>
      </w:r>
      <w:r w:rsidRPr="003F6766">
        <w:rPr>
          <w:rFonts w:ascii="Arial" w:hAnsi="Arial" w:cs="Arial"/>
          <w:color w:val="000000" w:themeColor="text1"/>
        </w:rPr>
        <w:t xml:space="preserve"> </w:t>
      </w:r>
      <w:r w:rsidR="002C3861" w:rsidRPr="003F6766">
        <w:rPr>
          <w:rFonts w:ascii="Arial" w:hAnsi="Arial" w:cs="Arial"/>
          <w:color w:val="000000" w:themeColor="text1"/>
        </w:rPr>
        <w:t xml:space="preserve">esta </w:t>
      </w:r>
      <w:r w:rsidRPr="003F6766">
        <w:rPr>
          <w:rFonts w:ascii="Arial" w:hAnsi="Arial" w:cs="Arial"/>
          <w:b/>
          <w:bCs/>
          <w:color w:val="000000" w:themeColor="text1"/>
          <w:u w:val="single"/>
        </w:rPr>
        <w:t>no se encuentra</w:t>
      </w:r>
      <w:r w:rsidRPr="003F6766">
        <w:rPr>
          <w:rFonts w:ascii="Arial" w:hAnsi="Arial" w:cs="Arial"/>
          <w:color w:val="000000" w:themeColor="text1"/>
        </w:rPr>
        <w:t xml:space="preserve"> en las condiciones generales</w:t>
      </w:r>
      <w:r w:rsidR="00D37643" w:rsidRPr="003F6766">
        <w:rPr>
          <w:rFonts w:ascii="Arial" w:hAnsi="Arial" w:cs="Arial"/>
          <w:color w:val="000000" w:themeColor="text1"/>
        </w:rPr>
        <w:t>, sino en las</w:t>
      </w:r>
      <w:r w:rsidR="00F91D43" w:rsidRPr="003F6766">
        <w:rPr>
          <w:rFonts w:ascii="Arial" w:hAnsi="Arial" w:cs="Arial"/>
          <w:color w:val="000000" w:themeColor="text1"/>
        </w:rPr>
        <w:t xml:space="preserve"> </w:t>
      </w:r>
      <w:r w:rsidRPr="003F6766">
        <w:rPr>
          <w:rFonts w:ascii="Arial" w:hAnsi="Arial" w:cs="Arial"/>
          <w:color w:val="000000" w:themeColor="text1"/>
        </w:rPr>
        <w:t xml:space="preserve"> particulares</w:t>
      </w:r>
      <w:r w:rsidR="003D42C0" w:rsidRPr="003F6766">
        <w:rPr>
          <w:rFonts w:ascii="Arial" w:hAnsi="Arial" w:cs="Arial"/>
          <w:color w:val="000000" w:themeColor="text1"/>
        </w:rPr>
        <w:t xml:space="preserve">, </w:t>
      </w:r>
      <w:r w:rsidRPr="003F6766">
        <w:rPr>
          <w:rFonts w:ascii="Arial" w:hAnsi="Arial" w:cs="Arial"/>
          <w:color w:val="000000" w:themeColor="text1"/>
        </w:rPr>
        <w:t xml:space="preserve">en la tercera página, sin que estén </w:t>
      </w:r>
      <w:r w:rsidR="00C9467E" w:rsidRPr="003F6766">
        <w:rPr>
          <w:rFonts w:ascii="Arial" w:hAnsi="Arial" w:cs="Arial"/>
          <w:color w:val="000000" w:themeColor="text1"/>
        </w:rPr>
        <w:t xml:space="preserve">consignadas, ni </w:t>
      </w:r>
      <w:r w:rsidR="003D42C0" w:rsidRPr="003F6766">
        <w:rPr>
          <w:rFonts w:ascii="Arial" w:hAnsi="Arial" w:cs="Arial"/>
          <w:color w:val="000000" w:themeColor="text1"/>
        </w:rPr>
        <w:t>mencionadas</w:t>
      </w:r>
      <w:r w:rsidR="00C9467E" w:rsidRPr="003F6766">
        <w:rPr>
          <w:rFonts w:ascii="Arial" w:hAnsi="Arial" w:cs="Arial"/>
          <w:color w:val="000000" w:themeColor="text1"/>
        </w:rPr>
        <w:t xml:space="preserve"> o anunciadas</w:t>
      </w:r>
      <w:r w:rsidRPr="003F6766">
        <w:rPr>
          <w:rFonts w:ascii="Arial" w:hAnsi="Arial" w:cs="Arial"/>
          <w:color w:val="000000" w:themeColor="text1"/>
        </w:rPr>
        <w:t xml:space="preserve"> </w:t>
      </w:r>
      <w:r w:rsidRPr="003F6766">
        <w:rPr>
          <w:rFonts w:ascii="Arial" w:hAnsi="Arial" w:cs="Arial"/>
          <w:b/>
          <w:bCs/>
          <w:color w:val="000000" w:themeColor="text1"/>
          <w:u w:val="single"/>
        </w:rPr>
        <w:t>a partir de la primera página</w:t>
      </w:r>
      <w:r w:rsidRPr="003F6766">
        <w:rPr>
          <w:rFonts w:ascii="Arial" w:hAnsi="Arial" w:cs="Arial"/>
          <w:color w:val="000000" w:themeColor="text1"/>
        </w:rPr>
        <w:t xml:space="preserve"> de </w:t>
      </w:r>
      <w:r w:rsidR="004E6E8F" w:rsidRPr="003F6766">
        <w:rPr>
          <w:rFonts w:ascii="Arial" w:hAnsi="Arial" w:cs="Arial"/>
          <w:color w:val="000000" w:themeColor="text1"/>
        </w:rPr>
        <w:t>ese condicionado particular, al cual tampoco se hace alusión en la</w:t>
      </w:r>
      <w:r w:rsidRPr="003F6766">
        <w:rPr>
          <w:rFonts w:ascii="Arial" w:hAnsi="Arial" w:cs="Arial"/>
          <w:color w:val="000000" w:themeColor="text1"/>
        </w:rPr>
        <w:t xml:space="preserve"> carátula de la póliza, </w:t>
      </w:r>
      <w:r w:rsidR="003D0D2C" w:rsidRPr="003F6766">
        <w:rPr>
          <w:rFonts w:ascii="Arial" w:hAnsi="Arial" w:cs="Arial"/>
          <w:color w:val="000000" w:themeColor="text1"/>
        </w:rPr>
        <w:t xml:space="preserve">ni en las condiciones generales, </w:t>
      </w:r>
      <w:r w:rsidRPr="003F6766">
        <w:rPr>
          <w:rFonts w:ascii="Arial" w:hAnsi="Arial" w:cs="Arial"/>
          <w:color w:val="000000" w:themeColor="text1"/>
        </w:rPr>
        <w:t>podría</w:t>
      </w:r>
      <w:r w:rsidR="0044250B" w:rsidRPr="003F6766">
        <w:rPr>
          <w:rFonts w:ascii="Arial" w:hAnsi="Arial" w:cs="Arial"/>
          <w:color w:val="000000" w:themeColor="text1"/>
        </w:rPr>
        <w:t xml:space="preserve"> afirmarse </w:t>
      </w:r>
      <w:r w:rsidR="008378B9" w:rsidRPr="003F6766">
        <w:rPr>
          <w:rFonts w:ascii="Arial" w:hAnsi="Arial" w:cs="Arial"/>
          <w:color w:val="000000" w:themeColor="text1"/>
        </w:rPr>
        <w:t xml:space="preserve">que de someterse al escrutinio en un proceso judicial, potencialmente debería dar lugar </w:t>
      </w:r>
      <w:r w:rsidR="006B3B2B" w:rsidRPr="003F6766">
        <w:rPr>
          <w:rFonts w:ascii="Arial" w:hAnsi="Arial" w:cs="Arial"/>
          <w:color w:val="000000" w:themeColor="text1"/>
        </w:rPr>
        <w:t>a que la misma sea declarada ineficaz.</w:t>
      </w:r>
      <w:r w:rsidRPr="003F6766">
        <w:rPr>
          <w:rFonts w:ascii="Arial" w:hAnsi="Arial" w:cs="Arial"/>
          <w:color w:val="000000" w:themeColor="text1"/>
        </w:rPr>
        <w:t xml:space="preserve"> </w:t>
      </w:r>
    </w:p>
    <w:p w14:paraId="103A4F04" w14:textId="77777777" w:rsidR="00996E20" w:rsidRPr="003F6766" w:rsidRDefault="00996E20">
      <w:pPr>
        <w:spacing w:after="0" w:line="360" w:lineRule="auto"/>
        <w:jc w:val="both"/>
        <w:rPr>
          <w:rFonts w:ascii="Arial" w:hAnsi="Arial" w:cs="Arial"/>
          <w:color w:val="000000" w:themeColor="text1"/>
        </w:rPr>
      </w:pPr>
    </w:p>
    <w:p w14:paraId="21E7D722" w14:textId="5403CF8A" w:rsidR="0028120C" w:rsidRPr="003F6766" w:rsidRDefault="00371601">
      <w:pPr>
        <w:spacing w:after="0" w:line="360" w:lineRule="auto"/>
        <w:jc w:val="both"/>
        <w:rPr>
          <w:rFonts w:ascii="Arial" w:hAnsi="Arial" w:cs="Arial"/>
          <w:color w:val="000000" w:themeColor="text1"/>
        </w:rPr>
      </w:pPr>
      <w:r w:rsidRPr="003F6766">
        <w:rPr>
          <w:rFonts w:ascii="Arial" w:hAnsi="Arial" w:cs="Arial"/>
          <w:color w:val="000000" w:themeColor="text1"/>
        </w:rPr>
        <w:t xml:space="preserve">Ahora bien, </w:t>
      </w:r>
      <w:r w:rsidR="00996E20" w:rsidRPr="003F6766">
        <w:rPr>
          <w:rFonts w:ascii="Arial" w:hAnsi="Arial" w:cs="Arial"/>
          <w:color w:val="000000" w:themeColor="text1"/>
        </w:rPr>
        <w:t xml:space="preserve">subsidiariamente, </w:t>
      </w:r>
      <w:r w:rsidRPr="003F6766">
        <w:rPr>
          <w:rFonts w:ascii="Arial" w:hAnsi="Arial" w:cs="Arial"/>
          <w:color w:val="000000" w:themeColor="text1"/>
        </w:rPr>
        <w:t>la aplicación o no de la</w:t>
      </w:r>
      <w:r w:rsidR="003479E6" w:rsidRPr="003F6766">
        <w:rPr>
          <w:rFonts w:ascii="Arial" w:hAnsi="Arial" w:cs="Arial"/>
          <w:color w:val="000000" w:themeColor="text1"/>
        </w:rPr>
        <w:t>(s)</w:t>
      </w:r>
      <w:r w:rsidRPr="003F6766">
        <w:rPr>
          <w:rFonts w:ascii="Arial" w:hAnsi="Arial" w:cs="Arial"/>
          <w:color w:val="000000" w:themeColor="text1"/>
        </w:rPr>
        <w:t xml:space="preserve"> cláusula</w:t>
      </w:r>
      <w:r w:rsidR="003479E6" w:rsidRPr="003F6766">
        <w:rPr>
          <w:rFonts w:ascii="Arial" w:hAnsi="Arial" w:cs="Arial"/>
          <w:color w:val="000000" w:themeColor="text1"/>
        </w:rPr>
        <w:t>(s)</w:t>
      </w:r>
      <w:r w:rsidRPr="003F6766">
        <w:rPr>
          <w:rFonts w:ascii="Arial" w:hAnsi="Arial" w:cs="Arial"/>
          <w:color w:val="000000" w:themeColor="text1"/>
        </w:rPr>
        <w:t xml:space="preserve"> dependerá de</w:t>
      </w:r>
      <w:r w:rsidR="00F515A7" w:rsidRPr="003F6766">
        <w:rPr>
          <w:rFonts w:ascii="Arial" w:hAnsi="Arial" w:cs="Arial"/>
          <w:color w:val="000000" w:themeColor="text1"/>
        </w:rPr>
        <w:t xml:space="preserve"> que la Cooperativa realmente pueda formalizar una </w:t>
      </w:r>
      <w:r w:rsidRPr="003F6766">
        <w:rPr>
          <w:rFonts w:ascii="Arial" w:hAnsi="Arial" w:cs="Arial"/>
          <w:color w:val="000000" w:themeColor="text1"/>
        </w:rPr>
        <w:t>reclamación</w:t>
      </w:r>
      <w:r w:rsidR="00814843" w:rsidRPr="003F6766">
        <w:rPr>
          <w:rFonts w:ascii="Arial" w:hAnsi="Arial" w:cs="Arial"/>
          <w:color w:val="000000" w:themeColor="text1"/>
        </w:rPr>
        <w:t>,</w:t>
      </w:r>
      <w:r w:rsidRPr="003F6766">
        <w:rPr>
          <w:rFonts w:ascii="Arial" w:hAnsi="Arial" w:cs="Arial"/>
          <w:color w:val="000000" w:themeColor="text1"/>
        </w:rPr>
        <w:t xml:space="preserve"> </w:t>
      </w:r>
      <w:r w:rsidR="0028120C" w:rsidRPr="003F6766">
        <w:rPr>
          <w:rFonts w:ascii="Arial" w:hAnsi="Arial" w:cs="Arial"/>
          <w:color w:val="000000" w:themeColor="text1"/>
        </w:rPr>
        <w:t>solicitando la indemnización aparejada con todos los comprobantes que de acuerdo con la ley y el contrato de seguro son demostrativas de la carga que le impone el artículo 1077 del C. Co., relativas a la acreditación</w:t>
      </w:r>
      <w:r w:rsidR="009F1ED5" w:rsidRPr="003F6766">
        <w:rPr>
          <w:rFonts w:ascii="Arial" w:hAnsi="Arial" w:cs="Arial"/>
          <w:color w:val="000000" w:themeColor="text1"/>
        </w:rPr>
        <w:t xml:space="preserve"> de la</w:t>
      </w:r>
      <w:r w:rsidR="0028120C" w:rsidRPr="003F6766">
        <w:rPr>
          <w:rFonts w:ascii="Arial" w:hAnsi="Arial" w:cs="Arial"/>
          <w:color w:val="000000" w:themeColor="text1"/>
        </w:rPr>
        <w:t xml:space="preserve">  realización del riesgo asegurado, </w:t>
      </w:r>
      <w:r w:rsidR="00D01C16" w:rsidRPr="003F6766">
        <w:rPr>
          <w:rFonts w:ascii="Arial" w:hAnsi="Arial" w:cs="Arial"/>
          <w:color w:val="000000" w:themeColor="text1"/>
        </w:rPr>
        <w:t>es decir de los hechos esenciales para que se estructure el tipo de responsabilidad civil que es objeto del amparo</w:t>
      </w:r>
      <w:r w:rsidR="00895222" w:rsidRPr="003F6766">
        <w:rPr>
          <w:rFonts w:ascii="Arial" w:hAnsi="Arial" w:cs="Arial"/>
          <w:color w:val="000000" w:themeColor="text1"/>
        </w:rPr>
        <w:t>, al igual que del daño o perjuicio y por supuesto la cuantía del mismo, cuya producción debe tener un nexo de causalidad atribuible a los administradores y no a factores exógenos a la Cooperativa</w:t>
      </w:r>
      <w:r w:rsidR="00692847" w:rsidRPr="003F6766">
        <w:rPr>
          <w:rFonts w:ascii="Arial" w:hAnsi="Arial" w:cs="Arial"/>
          <w:color w:val="000000" w:themeColor="text1"/>
        </w:rPr>
        <w:t xml:space="preserve">, siempre y cuando tal compromiso que hace surgir ese deber jurídico  de responder para el gerente, esté fundado en la comisión de actos con dolo o con culpa, todo lo cual carece de demostración en este momento. </w:t>
      </w:r>
    </w:p>
    <w:p w14:paraId="2792EBB1" w14:textId="77777777" w:rsidR="009F1ED5" w:rsidRPr="003F6766" w:rsidRDefault="009F1ED5">
      <w:pPr>
        <w:spacing w:after="0" w:line="360" w:lineRule="auto"/>
        <w:jc w:val="both"/>
        <w:rPr>
          <w:rFonts w:ascii="Arial" w:hAnsi="Arial" w:cs="Arial"/>
          <w:color w:val="000000" w:themeColor="text1"/>
        </w:rPr>
      </w:pPr>
    </w:p>
    <w:p w14:paraId="21466295" w14:textId="603565D1" w:rsidR="00B20699" w:rsidRPr="003F6766" w:rsidRDefault="00794059">
      <w:pPr>
        <w:spacing w:after="0" w:line="360" w:lineRule="auto"/>
        <w:jc w:val="both"/>
        <w:rPr>
          <w:rFonts w:ascii="Arial" w:hAnsi="Arial" w:cs="Arial"/>
          <w:bCs/>
          <w:color w:val="000000" w:themeColor="text1"/>
        </w:rPr>
      </w:pPr>
      <w:r w:rsidRPr="003F6766">
        <w:rPr>
          <w:rFonts w:ascii="Arial" w:hAnsi="Arial" w:cs="Arial"/>
          <w:bCs/>
          <w:color w:val="000000" w:themeColor="text1"/>
        </w:rPr>
        <w:t xml:space="preserve">Finalmente, será menester analizar </w:t>
      </w:r>
      <w:r w:rsidR="00951168" w:rsidRPr="003F6766">
        <w:rPr>
          <w:rFonts w:ascii="Arial" w:hAnsi="Arial" w:cs="Arial"/>
          <w:bCs/>
          <w:color w:val="000000" w:themeColor="text1"/>
        </w:rPr>
        <w:t xml:space="preserve">si </w:t>
      </w:r>
      <w:r w:rsidRPr="003F6766">
        <w:rPr>
          <w:rFonts w:ascii="Arial" w:hAnsi="Arial" w:cs="Arial"/>
          <w:bCs/>
          <w:color w:val="000000" w:themeColor="text1"/>
        </w:rPr>
        <w:t>la</w:t>
      </w:r>
      <w:r w:rsidR="00CF3943" w:rsidRPr="003F6766">
        <w:rPr>
          <w:rFonts w:ascii="Arial" w:hAnsi="Arial" w:cs="Arial"/>
          <w:bCs/>
          <w:color w:val="000000" w:themeColor="text1"/>
        </w:rPr>
        <w:t>s</w:t>
      </w:r>
      <w:r w:rsidRPr="003F6766">
        <w:rPr>
          <w:rFonts w:ascii="Arial" w:hAnsi="Arial" w:cs="Arial"/>
          <w:bCs/>
          <w:color w:val="000000" w:themeColor="text1"/>
        </w:rPr>
        <w:t xml:space="preserve"> causal</w:t>
      </w:r>
      <w:r w:rsidR="00CF3943" w:rsidRPr="003F6766">
        <w:rPr>
          <w:rFonts w:ascii="Arial" w:hAnsi="Arial" w:cs="Arial"/>
          <w:bCs/>
          <w:color w:val="000000" w:themeColor="text1"/>
        </w:rPr>
        <w:t>es</w:t>
      </w:r>
      <w:r w:rsidRPr="003F6766">
        <w:rPr>
          <w:rFonts w:ascii="Arial" w:hAnsi="Arial" w:cs="Arial"/>
          <w:bCs/>
          <w:color w:val="000000" w:themeColor="text1"/>
        </w:rPr>
        <w:t xml:space="preserve"> de exclusión </w:t>
      </w:r>
      <w:r w:rsidR="00CF3943" w:rsidRPr="003F6766">
        <w:rPr>
          <w:rFonts w:ascii="Arial" w:hAnsi="Arial" w:cs="Arial"/>
          <w:bCs/>
          <w:color w:val="000000" w:themeColor="text1"/>
        </w:rPr>
        <w:t>citadas</w:t>
      </w:r>
      <w:r w:rsidR="00D37857" w:rsidRPr="003F6766">
        <w:rPr>
          <w:rFonts w:ascii="Arial" w:hAnsi="Arial" w:cs="Arial"/>
          <w:bCs/>
          <w:color w:val="000000" w:themeColor="text1"/>
        </w:rPr>
        <w:t xml:space="preserve"> son oponibles </w:t>
      </w:r>
      <w:r w:rsidR="00646A30" w:rsidRPr="003F6766">
        <w:rPr>
          <w:rFonts w:ascii="Arial" w:hAnsi="Arial" w:cs="Arial"/>
          <w:bCs/>
          <w:color w:val="000000" w:themeColor="text1"/>
        </w:rPr>
        <w:t xml:space="preserve">o no, </w:t>
      </w:r>
      <w:r w:rsidR="003F2122" w:rsidRPr="003F6766">
        <w:rPr>
          <w:rFonts w:ascii="Arial" w:hAnsi="Arial" w:cs="Arial"/>
          <w:bCs/>
          <w:color w:val="000000" w:themeColor="text1"/>
        </w:rPr>
        <w:t>bajo el imperio</w:t>
      </w:r>
      <w:r w:rsidR="00CF3943" w:rsidRPr="003F6766">
        <w:rPr>
          <w:rFonts w:ascii="Arial" w:hAnsi="Arial" w:cs="Arial"/>
          <w:bCs/>
          <w:color w:val="000000" w:themeColor="text1"/>
        </w:rPr>
        <w:t xml:space="preserve"> </w:t>
      </w:r>
      <w:r w:rsidRPr="003F6766">
        <w:rPr>
          <w:rFonts w:ascii="Arial" w:hAnsi="Arial" w:cs="Arial"/>
          <w:bCs/>
          <w:color w:val="000000" w:themeColor="text1"/>
        </w:rPr>
        <w:t>del Art. 37 de la Ley 1480 del 2011</w:t>
      </w:r>
      <w:r w:rsidR="00CC7D00" w:rsidRPr="003F6766">
        <w:rPr>
          <w:rFonts w:ascii="Arial" w:hAnsi="Arial" w:cs="Arial"/>
          <w:bCs/>
          <w:color w:val="000000" w:themeColor="text1"/>
        </w:rPr>
        <w:t>, que reza</w:t>
      </w:r>
      <w:r w:rsidRPr="003F6766">
        <w:rPr>
          <w:rFonts w:ascii="Arial" w:hAnsi="Arial" w:cs="Arial"/>
          <w:bCs/>
          <w:color w:val="000000" w:themeColor="text1"/>
        </w:rPr>
        <w:t xml:space="preserve">:  </w:t>
      </w:r>
    </w:p>
    <w:p w14:paraId="5A31B012" w14:textId="77777777" w:rsidR="00B05771" w:rsidRPr="003F6766" w:rsidRDefault="00B05771">
      <w:pPr>
        <w:spacing w:after="0" w:line="360" w:lineRule="auto"/>
        <w:jc w:val="both"/>
        <w:rPr>
          <w:rFonts w:ascii="Arial" w:hAnsi="Arial" w:cs="Arial"/>
          <w:b/>
          <w:bCs/>
          <w:color w:val="000000" w:themeColor="text1"/>
        </w:rPr>
      </w:pPr>
    </w:p>
    <w:p w14:paraId="6637A426" w14:textId="08443520" w:rsidR="00B20699" w:rsidRPr="003F6766" w:rsidRDefault="00261501">
      <w:pPr>
        <w:pStyle w:val="NormalWeb"/>
        <w:shd w:val="clear" w:color="auto" w:fill="FFFFFF"/>
        <w:spacing w:before="0" w:beforeAutospacing="0" w:after="0" w:afterAutospacing="0" w:line="360" w:lineRule="auto"/>
        <w:ind w:left="680" w:right="680"/>
        <w:jc w:val="both"/>
        <w:rPr>
          <w:rFonts w:ascii="Arial" w:hAnsi="Arial" w:cs="Arial"/>
          <w:i/>
          <w:iCs/>
          <w:color w:val="000000" w:themeColor="text1"/>
          <w:sz w:val="22"/>
          <w:szCs w:val="22"/>
        </w:rPr>
      </w:pPr>
      <w:r w:rsidRPr="003F6766">
        <w:rPr>
          <w:rStyle w:val="Textoennegrita"/>
          <w:rFonts w:ascii="Arial" w:hAnsi="Arial" w:cs="Arial"/>
          <w:i/>
          <w:iCs/>
          <w:color w:val="000000" w:themeColor="text1"/>
          <w:sz w:val="22"/>
          <w:szCs w:val="22"/>
        </w:rPr>
        <w:t>“</w:t>
      </w:r>
      <w:r w:rsidR="006D2F79" w:rsidRPr="003F6766">
        <w:rPr>
          <w:rStyle w:val="Textoennegrita"/>
          <w:rFonts w:ascii="Arial" w:hAnsi="Arial" w:cs="Arial"/>
          <w:i/>
          <w:iCs/>
          <w:color w:val="000000" w:themeColor="text1"/>
          <w:sz w:val="22"/>
          <w:szCs w:val="22"/>
        </w:rPr>
        <w:t xml:space="preserve">(…) </w:t>
      </w:r>
      <w:r w:rsidR="00B20699" w:rsidRPr="003F6766">
        <w:rPr>
          <w:rStyle w:val="Textoennegrita"/>
          <w:rFonts w:ascii="Arial" w:hAnsi="Arial" w:cs="Arial"/>
          <w:i/>
          <w:iCs/>
          <w:color w:val="000000" w:themeColor="text1"/>
          <w:sz w:val="22"/>
          <w:szCs w:val="22"/>
        </w:rPr>
        <w:t>Artículo </w:t>
      </w:r>
      <w:bookmarkStart w:id="8" w:name="37"/>
      <w:bookmarkEnd w:id="8"/>
      <w:r w:rsidR="00B20699" w:rsidRPr="003F6766">
        <w:rPr>
          <w:rStyle w:val="Textoennegrita"/>
          <w:rFonts w:ascii="Arial" w:hAnsi="Arial" w:cs="Arial"/>
          <w:i/>
          <w:iCs/>
          <w:color w:val="000000" w:themeColor="text1"/>
          <w:sz w:val="22"/>
          <w:szCs w:val="22"/>
        </w:rPr>
        <w:t>37. </w:t>
      </w:r>
      <w:r w:rsidR="00B20699" w:rsidRPr="003F6766">
        <w:rPr>
          <w:rStyle w:val="nfasis"/>
          <w:rFonts w:ascii="Arial" w:hAnsi="Arial" w:cs="Arial"/>
          <w:b/>
          <w:bCs/>
          <w:i w:val="0"/>
          <w:iCs w:val="0"/>
          <w:color w:val="000000" w:themeColor="text1"/>
          <w:sz w:val="22"/>
          <w:szCs w:val="22"/>
        </w:rPr>
        <w:t>Condiciones negociales generales y de los contratos de adhesión</w:t>
      </w:r>
      <w:r w:rsidR="00B20699" w:rsidRPr="003F6766">
        <w:rPr>
          <w:rFonts w:ascii="Arial" w:hAnsi="Arial" w:cs="Arial"/>
          <w:i/>
          <w:iCs/>
          <w:color w:val="000000" w:themeColor="text1"/>
          <w:sz w:val="22"/>
          <w:szCs w:val="22"/>
        </w:rPr>
        <w:t>. Las Condiciones Negociales Generales y de los contratos de adhesión deberán cumplir como mínimo los siguientes requisitos:</w:t>
      </w:r>
    </w:p>
    <w:p w14:paraId="44268811" w14:textId="77777777" w:rsidR="006D2F79" w:rsidRPr="003F6766" w:rsidRDefault="006D2F79">
      <w:pPr>
        <w:pStyle w:val="NormalWeb"/>
        <w:shd w:val="clear" w:color="auto" w:fill="FFFFFF"/>
        <w:spacing w:before="0" w:beforeAutospacing="0" w:after="0" w:afterAutospacing="0" w:line="360" w:lineRule="auto"/>
        <w:ind w:left="680" w:right="680"/>
        <w:jc w:val="both"/>
        <w:rPr>
          <w:rFonts w:ascii="Arial" w:hAnsi="Arial" w:cs="Arial"/>
          <w:i/>
          <w:iCs/>
          <w:color w:val="000000" w:themeColor="text1"/>
          <w:sz w:val="22"/>
          <w:szCs w:val="22"/>
        </w:rPr>
      </w:pPr>
    </w:p>
    <w:p w14:paraId="7FA144A8" w14:textId="77777777" w:rsidR="00B20699" w:rsidRPr="003F6766" w:rsidRDefault="00B20699">
      <w:pPr>
        <w:pStyle w:val="NormalWeb"/>
        <w:shd w:val="clear" w:color="auto" w:fill="FFFFFF"/>
        <w:spacing w:before="0" w:beforeAutospacing="0" w:after="0" w:afterAutospacing="0" w:line="360" w:lineRule="auto"/>
        <w:ind w:left="680" w:right="680"/>
        <w:jc w:val="both"/>
        <w:rPr>
          <w:rFonts w:ascii="Arial" w:hAnsi="Arial" w:cs="Arial"/>
          <w:i/>
          <w:iCs/>
          <w:color w:val="000000" w:themeColor="text1"/>
          <w:sz w:val="22"/>
          <w:szCs w:val="22"/>
        </w:rPr>
      </w:pPr>
      <w:r w:rsidRPr="003F6766">
        <w:rPr>
          <w:rFonts w:ascii="Arial" w:hAnsi="Arial" w:cs="Arial"/>
          <w:b/>
          <w:i/>
          <w:iCs/>
          <w:color w:val="000000" w:themeColor="text1"/>
          <w:sz w:val="22"/>
          <w:szCs w:val="22"/>
          <w:u w:val="single"/>
        </w:rPr>
        <w:lastRenderedPageBreak/>
        <w:t>1. Haber informado suficiente, anticipada y expresamente al adherente sobre la existencia efectos y alcance de las condiciones generales</w:t>
      </w:r>
      <w:r w:rsidRPr="003F6766">
        <w:rPr>
          <w:rFonts w:ascii="Arial" w:hAnsi="Arial" w:cs="Arial"/>
          <w:i/>
          <w:iCs/>
          <w:color w:val="000000" w:themeColor="text1"/>
          <w:sz w:val="22"/>
          <w:szCs w:val="22"/>
        </w:rPr>
        <w:t>. En los contratos se utilizará el idioma castellano.</w:t>
      </w:r>
    </w:p>
    <w:p w14:paraId="68D3CEB9" w14:textId="77777777" w:rsidR="00B20699" w:rsidRPr="003F6766" w:rsidRDefault="00B20699">
      <w:pPr>
        <w:pStyle w:val="NormalWeb"/>
        <w:shd w:val="clear" w:color="auto" w:fill="FFFFFF"/>
        <w:spacing w:before="0" w:beforeAutospacing="0" w:after="0" w:afterAutospacing="0" w:line="360" w:lineRule="auto"/>
        <w:ind w:left="680" w:right="680"/>
        <w:jc w:val="both"/>
        <w:rPr>
          <w:rFonts w:ascii="Arial" w:hAnsi="Arial" w:cs="Arial"/>
          <w:i/>
          <w:iCs/>
          <w:color w:val="000000" w:themeColor="text1"/>
          <w:sz w:val="22"/>
          <w:szCs w:val="22"/>
        </w:rPr>
      </w:pPr>
      <w:r w:rsidRPr="003F6766">
        <w:rPr>
          <w:rFonts w:ascii="Arial" w:hAnsi="Arial" w:cs="Arial"/>
          <w:i/>
          <w:iCs/>
          <w:color w:val="000000" w:themeColor="text1"/>
          <w:sz w:val="22"/>
          <w:szCs w:val="22"/>
        </w:rPr>
        <w:t>2. Las condiciones generales del contrato deben ser concretas, claras y completas.</w:t>
      </w:r>
    </w:p>
    <w:p w14:paraId="20AE8C6A" w14:textId="77777777" w:rsidR="00B20699" w:rsidRPr="003F6766" w:rsidRDefault="00B20699">
      <w:pPr>
        <w:pStyle w:val="NormalWeb"/>
        <w:shd w:val="clear" w:color="auto" w:fill="FFFFFF"/>
        <w:spacing w:before="0" w:beforeAutospacing="0" w:after="0" w:afterAutospacing="0" w:line="360" w:lineRule="auto"/>
        <w:ind w:left="680" w:right="680"/>
        <w:jc w:val="both"/>
        <w:rPr>
          <w:rFonts w:ascii="Arial" w:hAnsi="Arial" w:cs="Arial"/>
          <w:i/>
          <w:iCs/>
          <w:color w:val="000000" w:themeColor="text1"/>
          <w:sz w:val="22"/>
          <w:szCs w:val="22"/>
        </w:rPr>
      </w:pPr>
      <w:r w:rsidRPr="003F6766">
        <w:rPr>
          <w:rFonts w:ascii="Arial" w:hAnsi="Arial" w:cs="Arial"/>
          <w:i/>
          <w:iCs/>
          <w:color w:val="000000" w:themeColor="text1"/>
          <w:sz w:val="22"/>
          <w:szCs w:val="22"/>
        </w:rPr>
        <w:t>3. En los contratos escritos, los caracteres deberán ser legibles a simple vista y no incluir espacios en blanco, En los contratos de seguros, el asegurador hará entrega anticipada del clausulado al tomador, explicándole el contenido de la cobertura, de las exclusiones y de las garantías.</w:t>
      </w:r>
    </w:p>
    <w:p w14:paraId="6C2F551B" w14:textId="77777777" w:rsidR="006D2F79" w:rsidRPr="003F6766" w:rsidRDefault="006D2F79">
      <w:pPr>
        <w:pStyle w:val="NormalWeb"/>
        <w:shd w:val="clear" w:color="auto" w:fill="FFFFFF"/>
        <w:spacing w:before="0" w:beforeAutospacing="0" w:after="0" w:afterAutospacing="0" w:line="360" w:lineRule="auto"/>
        <w:ind w:left="680" w:right="680"/>
        <w:jc w:val="both"/>
        <w:rPr>
          <w:rFonts w:ascii="Arial" w:hAnsi="Arial" w:cs="Arial"/>
          <w:i/>
          <w:iCs/>
          <w:color w:val="000000" w:themeColor="text1"/>
          <w:sz w:val="22"/>
          <w:szCs w:val="22"/>
        </w:rPr>
      </w:pPr>
    </w:p>
    <w:p w14:paraId="3EFA5CEA" w14:textId="323D13DA" w:rsidR="008D35D1" w:rsidRPr="003F6766" w:rsidRDefault="00B20699">
      <w:pPr>
        <w:pStyle w:val="NormalWeb"/>
        <w:shd w:val="clear" w:color="auto" w:fill="FFFFFF"/>
        <w:spacing w:before="0" w:beforeAutospacing="0" w:after="0" w:afterAutospacing="0" w:line="360" w:lineRule="auto"/>
        <w:ind w:left="680" w:right="680"/>
        <w:jc w:val="both"/>
        <w:rPr>
          <w:rFonts w:ascii="Arial" w:hAnsi="Arial" w:cs="Arial"/>
          <w:i/>
          <w:iCs/>
          <w:color w:val="000000" w:themeColor="text1"/>
          <w:sz w:val="22"/>
          <w:szCs w:val="22"/>
        </w:rPr>
      </w:pPr>
      <w:r w:rsidRPr="003F6766">
        <w:rPr>
          <w:rFonts w:ascii="Arial" w:hAnsi="Arial" w:cs="Arial"/>
          <w:b/>
          <w:i/>
          <w:iCs/>
          <w:color w:val="000000" w:themeColor="text1"/>
          <w:sz w:val="22"/>
          <w:szCs w:val="22"/>
          <w:u w:val="single"/>
        </w:rPr>
        <w:t>Serán ineficaces y se tendrán por no escritas las condiciones generales de los contratos de adhesión que no reúnan los requisitos señalados en este artículo</w:t>
      </w:r>
      <w:r w:rsidR="006D2F79" w:rsidRPr="003F6766">
        <w:rPr>
          <w:rFonts w:ascii="Arial" w:hAnsi="Arial" w:cs="Arial"/>
          <w:i/>
          <w:iCs/>
          <w:color w:val="000000" w:themeColor="text1"/>
          <w:sz w:val="22"/>
          <w:szCs w:val="22"/>
        </w:rPr>
        <w:t xml:space="preserve"> (…)</w:t>
      </w:r>
      <w:r w:rsidR="00261501" w:rsidRPr="003F6766">
        <w:rPr>
          <w:rFonts w:ascii="Arial" w:hAnsi="Arial" w:cs="Arial"/>
          <w:i/>
          <w:iCs/>
          <w:color w:val="000000" w:themeColor="text1"/>
          <w:sz w:val="22"/>
          <w:szCs w:val="22"/>
        </w:rPr>
        <w:t>”.</w:t>
      </w:r>
    </w:p>
    <w:p w14:paraId="1FBBBEDF" w14:textId="77777777" w:rsidR="00794059" w:rsidRPr="003F6766" w:rsidRDefault="00794059">
      <w:pPr>
        <w:pStyle w:val="NormalWeb"/>
        <w:shd w:val="clear" w:color="auto" w:fill="FFFFFF"/>
        <w:spacing w:before="0" w:beforeAutospacing="0" w:after="0" w:afterAutospacing="0" w:line="360" w:lineRule="auto"/>
        <w:jc w:val="both"/>
        <w:rPr>
          <w:rFonts w:ascii="Arial" w:hAnsi="Arial" w:cs="Arial"/>
          <w:color w:val="000000" w:themeColor="text1"/>
          <w:sz w:val="22"/>
          <w:szCs w:val="22"/>
        </w:rPr>
      </w:pPr>
    </w:p>
    <w:p w14:paraId="44F06EAC" w14:textId="15AF30C2" w:rsidR="005F08CE" w:rsidRPr="005F08CE" w:rsidRDefault="00153D26" w:rsidP="005F08CE">
      <w:pPr>
        <w:pStyle w:val="NormalWeb"/>
        <w:shd w:val="clear" w:color="auto" w:fill="FFFFFF"/>
        <w:spacing w:before="0" w:beforeAutospacing="0" w:after="0" w:afterAutospacing="0" w:line="360" w:lineRule="auto"/>
        <w:jc w:val="both"/>
        <w:rPr>
          <w:rFonts w:ascii="Arial" w:hAnsi="Arial" w:cs="Arial"/>
          <w:color w:val="000000" w:themeColor="text1"/>
          <w:sz w:val="22"/>
          <w:szCs w:val="22"/>
        </w:rPr>
      </w:pPr>
      <w:r w:rsidRPr="005F08CE">
        <w:rPr>
          <w:rFonts w:ascii="Arial" w:hAnsi="Arial" w:cs="Arial"/>
          <w:color w:val="000000" w:themeColor="text1"/>
          <w:sz w:val="22"/>
          <w:szCs w:val="22"/>
        </w:rPr>
        <w:t xml:space="preserve">Frente al precepto transcrito, </w:t>
      </w:r>
      <w:r w:rsidR="00AB08F4" w:rsidRPr="005F08CE">
        <w:rPr>
          <w:rFonts w:ascii="Arial" w:hAnsi="Arial" w:cs="Arial"/>
          <w:color w:val="000000" w:themeColor="text1"/>
          <w:sz w:val="22"/>
          <w:szCs w:val="22"/>
        </w:rPr>
        <w:t>sobresale que, l</w:t>
      </w:r>
      <w:r w:rsidR="008D35D1" w:rsidRPr="005F08CE">
        <w:rPr>
          <w:rFonts w:ascii="Arial" w:hAnsi="Arial" w:cs="Arial"/>
          <w:color w:val="000000" w:themeColor="text1"/>
          <w:sz w:val="22"/>
          <w:szCs w:val="22"/>
        </w:rPr>
        <w:t xml:space="preserve">as </w:t>
      </w:r>
      <w:r w:rsidR="00882DF6" w:rsidRPr="005F08CE">
        <w:rPr>
          <w:rFonts w:ascii="Arial" w:hAnsi="Arial" w:cs="Arial"/>
          <w:color w:val="000000" w:themeColor="text1"/>
          <w:sz w:val="22"/>
          <w:szCs w:val="22"/>
        </w:rPr>
        <w:t xml:space="preserve">exclusiones incorporadas en las </w:t>
      </w:r>
      <w:r w:rsidR="008D35D1" w:rsidRPr="005F08CE">
        <w:rPr>
          <w:rFonts w:ascii="Arial" w:hAnsi="Arial" w:cs="Arial"/>
          <w:color w:val="000000" w:themeColor="text1"/>
          <w:sz w:val="22"/>
          <w:szCs w:val="22"/>
        </w:rPr>
        <w:t xml:space="preserve">condiciones generales </w:t>
      </w:r>
      <w:r w:rsidR="00882DF6" w:rsidRPr="005F08CE">
        <w:rPr>
          <w:rFonts w:ascii="Arial" w:hAnsi="Arial" w:cs="Arial"/>
          <w:color w:val="000000" w:themeColor="text1"/>
          <w:sz w:val="22"/>
          <w:szCs w:val="22"/>
        </w:rPr>
        <w:t>de la póliza</w:t>
      </w:r>
      <w:r w:rsidR="00214609" w:rsidRPr="005F08CE">
        <w:rPr>
          <w:rFonts w:ascii="Arial" w:hAnsi="Arial" w:cs="Arial"/>
          <w:color w:val="000000" w:themeColor="text1"/>
          <w:sz w:val="22"/>
          <w:szCs w:val="22"/>
        </w:rPr>
        <w:t>,</w:t>
      </w:r>
      <w:r w:rsidR="00B52A9B" w:rsidRPr="005F08CE">
        <w:rPr>
          <w:rFonts w:ascii="Arial" w:hAnsi="Arial" w:cs="Arial"/>
          <w:color w:val="000000" w:themeColor="text1"/>
          <w:sz w:val="22"/>
          <w:szCs w:val="22"/>
        </w:rPr>
        <w:t xml:space="preserve"> incluida la transcrita inmediatamente atrás,</w:t>
      </w:r>
      <w:r w:rsidR="00882DF6" w:rsidRPr="005F08CE">
        <w:rPr>
          <w:rFonts w:ascii="Arial" w:hAnsi="Arial" w:cs="Arial"/>
          <w:color w:val="000000" w:themeColor="text1"/>
          <w:sz w:val="22"/>
          <w:szCs w:val="22"/>
        </w:rPr>
        <w:t xml:space="preserve"> inician en la primera página, </w:t>
      </w:r>
      <w:r w:rsidR="005C5083" w:rsidRPr="005F08CE">
        <w:rPr>
          <w:rFonts w:ascii="Arial" w:hAnsi="Arial" w:cs="Arial"/>
          <w:color w:val="000000" w:themeColor="text1"/>
          <w:sz w:val="22"/>
          <w:szCs w:val="22"/>
        </w:rPr>
        <w:t>son</w:t>
      </w:r>
      <w:r w:rsidR="008D35D1" w:rsidRPr="005F08CE">
        <w:rPr>
          <w:rFonts w:ascii="Arial" w:hAnsi="Arial" w:cs="Arial"/>
          <w:color w:val="000000" w:themeColor="text1"/>
          <w:sz w:val="22"/>
          <w:szCs w:val="22"/>
        </w:rPr>
        <w:t xml:space="preserve"> concretas, claras y completas. </w:t>
      </w:r>
      <w:r w:rsidR="005C5083" w:rsidRPr="005F08CE">
        <w:rPr>
          <w:rFonts w:ascii="Arial" w:hAnsi="Arial" w:cs="Arial"/>
          <w:color w:val="000000" w:themeColor="text1"/>
          <w:sz w:val="22"/>
          <w:szCs w:val="22"/>
        </w:rPr>
        <w:t>Además, s</w:t>
      </w:r>
      <w:r w:rsidR="008D35D1" w:rsidRPr="005F08CE">
        <w:rPr>
          <w:rFonts w:ascii="Arial" w:hAnsi="Arial" w:cs="Arial"/>
          <w:color w:val="000000" w:themeColor="text1"/>
          <w:sz w:val="22"/>
          <w:szCs w:val="22"/>
        </w:rPr>
        <w:t xml:space="preserve">on legibles y no tienen espacios en blanco; sin embargo, </w:t>
      </w:r>
      <w:r w:rsidR="008D35D1" w:rsidRPr="005F08CE">
        <w:rPr>
          <w:rFonts w:ascii="Arial" w:hAnsi="Arial" w:cs="Arial"/>
          <w:b/>
          <w:color w:val="000000" w:themeColor="text1"/>
          <w:sz w:val="22"/>
          <w:szCs w:val="22"/>
          <w:u w:val="single"/>
        </w:rPr>
        <w:t>de momento, no es posible identificar si el tomador fue informado suficiente y anticipadamente, como tampoco si se le hizo entrega del clausulado explicándole el contenido de la cobertura y de las exclusiones</w:t>
      </w:r>
      <w:r w:rsidR="0040692C" w:rsidRPr="005F08CE">
        <w:rPr>
          <w:rFonts w:ascii="Arial" w:hAnsi="Arial" w:cs="Arial"/>
          <w:b/>
          <w:color w:val="000000" w:themeColor="text1"/>
          <w:sz w:val="22"/>
          <w:szCs w:val="22"/>
          <w:u w:val="single"/>
        </w:rPr>
        <w:t xml:space="preserve"> antes de</w:t>
      </w:r>
      <w:r w:rsidR="007118F6" w:rsidRPr="005F08CE">
        <w:rPr>
          <w:rFonts w:ascii="Arial" w:hAnsi="Arial" w:cs="Arial"/>
          <w:b/>
          <w:color w:val="000000" w:themeColor="text1"/>
          <w:sz w:val="22"/>
          <w:szCs w:val="22"/>
          <w:u w:val="single"/>
        </w:rPr>
        <w:t>l perfeccionamiento d</w:t>
      </w:r>
      <w:r w:rsidR="0040692C" w:rsidRPr="005F08CE">
        <w:rPr>
          <w:rFonts w:ascii="Arial" w:hAnsi="Arial" w:cs="Arial"/>
          <w:b/>
          <w:color w:val="000000" w:themeColor="text1"/>
          <w:sz w:val="22"/>
          <w:szCs w:val="22"/>
          <w:u w:val="single"/>
        </w:rPr>
        <w:t>el contrato</w:t>
      </w:r>
      <w:r w:rsidR="001A1F53" w:rsidRPr="005F08CE">
        <w:rPr>
          <w:rFonts w:ascii="Arial" w:hAnsi="Arial" w:cs="Arial"/>
          <w:b/>
          <w:color w:val="000000" w:themeColor="text1"/>
          <w:sz w:val="22"/>
          <w:szCs w:val="22"/>
          <w:u w:val="single"/>
        </w:rPr>
        <w:t xml:space="preserve"> de seguro</w:t>
      </w:r>
      <w:r w:rsidR="008D35D1" w:rsidRPr="005F08CE">
        <w:rPr>
          <w:rFonts w:ascii="Arial" w:hAnsi="Arial" w:cs="Arial"/>
          <w:color w:val="000000" w:themeColor="text1"/>
          <w:sz w:val="22"/>
          <w:szCs w:val="22"/>
        </w:rPr>
        <w:t xml:space="preserve">. Dentro de los antecedentes </w:t>
      </w:r>
      <w:r w:rsidR="008815BB" w:rsidRPr="005F08CE">
        <w:rPr>
          <w:rFonts w:ascii="Arial" w:hAnsi="Arial" w:cs="Arial"/>
          <w:color w:val="000000" w:themeColor="text1"/>
          <w:sz w:val="22"/>
          <w:szCs w:val="22"/>
        </w:rPr>
        <w:t>recibidos</w:t>
      </w:r>
      <w:r w:rsidR="008D35D1" w:rsidRPr="005F08CE">
        <w:rPr>
          <w:rFonts w:ascii="Arial" w:hAnsi="Arial" w:cs="Arial"/>
          <w:color w:val="000000" w:themeColor="text1"/>
          <w:sz w:val="22"/>
          <w:szCs w:val="22"/>
        </w:rPr>
        <w:t xml:space="preserve">, se </w:t>
      </w:r>
      <w:r w:rsidR="005F08CE" w:rsidRPr="005F08CE">
        <w:rPr>
          <w:rFonts w:ascii="Arial" w:hAnsi="Arial" w:cs="Arial"/>
          <w:color w:val="000000" w:themeColor="text1"/>
          <w:sz w:val="22"/>
          <w:szCs w:val="22"/>
        </w:rPr>
        <w:t xml:space="preserve">encontraron </w:t>
      </w:r>
      <w:r w:rsidR="005F08CE" w:rsidRPr="005F08CE">
        <w:rPr>
          <w:rFonts w:ascii="Arial" w:hAnsi="Arial" w:cs="Arial"/>
          <w:b/>
          <w:sz w:val="22"/>
          <w:szCs w:val="22"/>
          <w:u w:val="single"/>
        </w:rPr>
        <w:t>varias cadenas de correos entre funcionarios de Solidaria o entre funcionarios de Solidaria y el corredor de seguros, no se observa ningún correo entre el corredor de seguros y el asegurado, ni mucho menos se puede confirmar la entrega de las condiciones generales por parte de este al asegurado.</w:t>
      </w:r>
      <w:r w:rsidR="005F08CE" w:rsidRPr="005F08CE">
        <w:rPr>
          <w:rFonts w:ascii="Arial" w:hAnsi="Arial" w:cs="Arial"/>
          <w:sz w:val="22"/>
          <w:szCs w:val="22"/>
        </w:rPr>
        <w:t xml:space="preserve"> Por lo tanto, en este momento no se ha acreditado la entrega completa de la documentación al asegurado. </w:t>
      </w:r>
    </w:p>
    <w:p w14:paraId="56D2858A" w14:textId="77777777" w:rsidR="005F08CE" w:rsidRPr="003F6766" w:rsidRDefault="005F08CE" w:rsidP="005F08CE">
      <w:pPr>
        <w:spacing w:after="0" w:line="360" w:lineRule="auto"/>
        <w:jc w:val="both"/>
        <w:rPr>
          <w:rFonts w:ascii="Arial" w:hAnsi="Arial" w:cs="Arial"/>
          <w:color w:val="000000" w:themeColor="text1"/>
        </w:rPr>
      </w:pPr>
    </w:p>
    <w:p w14:paraId="6559DCCB" w14:textId="77777777" w:rsidR="005F08CE" w:rsidRPr="003F6766" w:rsidRDefault="005F08CE" w:rsidP="005F08CE">
      <w:pPr>
        <w:spacing w:after="0" w:line="360" w:lineRule="auto"/>
        <w:jc w:val="both"/>
        <w:rPr>
          <w:rFonts w:ascii="Arial" w:hAnsi="Arial" w:cs="Arial"/>
          <w:color w:val="000000" w:themeColor="text1"/>
        </w:rPr>
      </w:pPr>
      <w:r w:rsidRPr="003F6766">
        <w:rPr>
          <w:rFonts w:ascii="Arial" w:hAnsi="Arial" w:cs="Arial"/>
          <w:color w:val="000000" w:themeColor="text1"/>
        </w:rPr>
        <w:t>Aunado a lo anterior, el 14 de noviembre de 2023 se recibieron los correos electrónicos de mayo de 2016 por medio de los cuales se remitió el proceso de renovación de la póliza No. 500-76-994000000004 anexo 0, cuya carátula contiene en su página 3 la exclusión denominada “</w:t>
      </w:r>
      <w:r w:rsidRPr="003F6766">
        <w:rPr>
          <w:rFonts w:ascii="Arial" w:hAnsi="Arial" w:cs="Arial"/>
          <w:i/>
          <w:color w:val="000000" w:themeColor="text1"/>
        </w:rPr>
        <w:t>Exclusión de futuras ofertas de cualquier tipo</w:t>
      </w:r>
      <w:r w:rsidRPr="003F6766">
        <w:rPr>
          <w:rFonts w:ascii="Arial" w:hAnsi="Arial" w:cs="Arial"/>
          <w:color w:val="000000" w:themeColor="text1"/>
        </w:rPr>
        <w:t>”, sin embargo, el correo electrónico es enviado por funcionarios de Solidaria a trabajadores del corredor de seguros Avizores, no directamente al asegurado y no existe trazabilidad de que el asegurado haya recibido esa información. Aunado a lo anterior, no se envió la póliza completa y, en específico, no se envió el condicionado general en el que aparece la causal de exclusión denominada “</w:t>
      </w:r>
      <w:r w:rsidRPr="003F6766">
        <w:rPr>
          <w:rFonts w:ascii="Arial" w:hAnsi="Arial" w:cs="Arial"/>
          <w:i/>
          <w:color w:val="000000" w:themeColor="text1"/>
        </w:rPr>
        <w:t>9. Incumplimiento de cualquier obligación de carácter contractual adquirida por los miembros de junta directiva y/o administradores asegurados o la empresa tomadora. Se excluyen también todas las reclamaciones derivadas de contratos que se encuentren amparados por pólizas de cumplimiento</w:t>
      </w:r>
      <w:r w:rsidRPr="003F6766">
        <w:rPr>
          <w:rFonts w:ascii="Arial" w:hAnsi="Arial" w:cs="Arial"/>
          <w:color w:val="000000" w:themeColor="text1"/>
        </w:rPr>
        <w:t>”.</w:t>
      </w:r>
    </w:p>
    <w:p w14:paraId="6404B396" w14:textId="0FB15A39" w:rsidR="00CB69BD" w:rsidRPr="003F6766" w:rsidRDefault="00CB69BD">
      <w:pPr>
        <w:spacing w:after="0" w:line="360" w:lineRule="auto"/>
        <w:jc w:val="both"/>
        <w:rPr>
          <w:rFonts w:ascii="Arial" w:hAnsi="Arial" w:cs="Arial"/>
          <w:color w:val="000000" w:themeColor="text1"/>
        </w:rPr>
      </w:pPr>
    </w:p>
    <w:p w14:paraId="3194740A" w14:textId="5CC5052E" w:rsidR="00877C92" w:rsidRPr="003F6766" w:rsidRDefault="00877C92">
      <w:pPr>
        <w:pStyle w:val="Prrafodelista"/>
        <w:numPr>
          <w:ilvl w:val="0"/>
          <w:numId w:val="7"/>
        </w:numPr>
        <w:spacing w:after="0" w:line="360" w:lineRule="auto"/>
        <w:jc w:val="both"/>
        <w:rPr>
          <w:rFonts w:ascii="Arial" w:hAnsi="Arial" w:cs="Arial"/>
          <w:b/>
          <w:bCs/>
          <w:color w:val="000000" w:themeColor="text1"/>
        </w:rPr>
      </w:pPr>
      <w:r w:rsidRPr="003F6766">
        <w:rPr>
          <w:rFonts w:ascii="Arial" w:hAnsi="Arial" w:cs="Arial"/>
          <w:b/>
          <w:bCs/>
          <w:color w:val="000000" w:themeColor="text1"/>
        </w:rPr>
        <w:t>No se ha demostrado la cuantía de la pérdida</w:t>
      </w:r>
    </w:p>
    <w:p w14:paraId="6587EA08" w14:textId="77777777" w:rsidR="00877C92" w:rsidRPr="003F6766" w:rsidRDefault="00877C92">
      <w:pPr>
        <w:spacing w:after="0" w:line="360" w:lineRule="auto"/>
        <w:jc w:val="both"/>
        <w:rPr>
          <w:rFonts w:ascii="Arial" w:hAnsi="Arial" w:cs="Arial"/>
          <w:b/>
          <w:bCs/>
          <w:color w:val="000000" w:themeColor="text1"/>
        </w:rPr>
      </w:pPr>
    </w:p>
    <w:p w14:paraId="082D3CF0" w14:textId="27A368D8" w:rsidR="00204299" w:rsidRPr="003F6766" w:rsidRDefault="00204299">
      <w:pPr>
        <w:spacing w:after="0" w:line="360" w:lineRule="auto"/>
        <w:jc w:val="both"/>
        <w:rPr>
          <w:rFonts w:ascii="Arial" w:hAnsi="Arial" w:cs="Arial"/>
          <w:color w:val="000000" w:themeColor="text1"/>
        </w:rPr>
      </w:pPr>
      <w:r w:rsidRPr="003F6766">
        <w:rPr>
          <w:rFonts w:ascii="Arial" w:hAnsi="Arial" w:cs="Arial"/>
          <w:color w:val="000000" w:themeColor="text1"/>
        </w:rPr>
        <w:t>Consecuentemente con lo expresado, al no presentarse una reclamación formal con los requisitos del artículo 1077 del Código de Comercio</w:t>
      </w:r>
      <w:r w:rsidRPr="003F6766">
        <w:rPr>
          <w:rStyle w:val="Refdenotaalpie"/>
          <w:rFonts w:ascii="Arial" w:hAnsi="Arial" w:cs="Arial"/>
          <w:color w:val="000000" w:themeColor="text1"/>
        </w:rPr>
        <w:footnoteReference w:id="2"/>
      </w:r>
      <w:r w:rsidRPr="003F6766">
        <w:rPr>
          <w:rFonts w:ascii="Arial" w:hAnsi="Arial" w:cs="Arial"/>
          <w:color w:val="000000" w:themeColor="text1"/>
        </w:rPr>
        <w:t>,</w:t>
      </w:r>
      <w:r w:rsidR="00B33577" w:rsidRPr="003F6766">
        <w:rPr>
          <w:rFonts w:ascii="Arial" w:hAnsi="Arial" w:cs="Arial"/>
          <w:color w:val="000000" w:themeColor="text1"/>
        </w:rPr>
        <w:t xml:space="preserve"> y al no estar demostrada la cuantía de la pérdida que aduce sufrió la Cooperativa, y únicamente versar esta sobre eventuales gastos, incumplimientos que no han generado responsabilidad patrimonial</w:t>
      </w:r>
      <w:r w:rsidR="0012168B" w:rsidRPr="003F6766">
        <w:rPr>
          <w:rFonts w:ascii="Arial" w:hAnsi="Arial" w:cs="Arial"/>
          <w:color w:val="000000" w:themeColor="text1"/>
        </w:rPr>
        <w:t xml:space="preserve">, es imposible conocer con certeza esta eventual obligación. Amén de lo anterior, sin acreditar la supuesta cuantía de la pérdida, no puede surgir obligación indemnizatoria alguna a cargo de Solidaria, lo que se traduce en ausencia de responsabilidad. </w:t>
      </w:r>
    </w:p>
    <w:p w14:paraId="42F9EC87" w14:textId="72578C54" w:rsidR="0087760D" w:rsidRPr="003F6766" w:rsidRDefault="0087760D">
      <w:pPr>
        <w:spacing w:after="0" w:line="360" w:lineRule="auto"/>
        <w:jc w:val="both"/>
        <w:rPr>
          <w:rFonts w:ascii="Arial" w:hAnsi="Arial" w:cs="Arial"/>
          <w:color w:val="000000" w:themeColor="text1"/>
        </w:rPr>
      </w:pPr>
    </w:p>
    <w:p w14:paraId="23AF60BD" w14:textId="30E12783" w:rsidR="0087760D" w:rsidRPr="003F6766" w:rsidRDefault="0087760D">
      <w:pPr>
        <w:spacing w:after="0" w:line="360" w:lineRule="auto"/>
        <w:jc w:val="both"/>
        <w:rPr>
          <w:rFonts w:ascii="Arial" w:hAnsi="Arial" w:cs="Arial"/>
        </w:rPr>
      </w:pPr>
      <w:r w:rsidRPr="003F6766">
        <w:rPr>
          <w:rFonts w:ascii="Arial" w:hAnsi="Arial" w:cs="Arial"/>
        </w:rPr>
        <w:t xml:space="preserve">El 17 de octubre de 2023 se recibió una documentación por parte de la Cooperativa en la que se relaciona una certificación expedida por el Revisor Fiscal, con el supuesto fin de acreditar pérdidas económicas de la Cooperativa por la venta de café y su costo de reposición. La certificación de Revisoría Fiscal no está acompañada de ningún registro contable que la respalde. Simplemente se relaciona que hubo una pérdida económica para la Cooperativa en el año 2022, pero no se relacionan libros contables, facturas, constancias de egreso, recibos o documentos similares mediante los cuales se respalde tal certificación. No es posible contrastar la información vertida en dicha certificación con ningún documento contable o tributario, porque no fueron remitidos. Tampoco es posible corroborar el precio con el que supuestamente se vendió el café, el precio con el que fue comprado, los valores de producción y todos los costos propios de la comercialización del grano. Tal certificación resulta insuficiente para demostrar la supuesta pérdida económica de la Cooperativa.     </w:t>
      </w:r>
    </w:p>
    <w:p w14:paraId="48B59CD6" w14:textId="30C4EBB9" w:rsidR="0087760D" w:rsidRPr="003F6766" w:rsidRDefault="0087760D">
      <w:pPr>
        <w:spacing w:after="0" w:line="360" w:lineRule="auto"/>
        <w:jc w:val="both"/>
        <w:rPr>
          <w:rFonts w:ascii="Arial" w:hAnsi="Arial" w:cs="Arial"/>
        </w:rPr>
      </w:pPr>
    </w:p>
    <w:p w14:paraId="0D93F113" w14:textId="2AB3FFFC" w:rsidR="0087760D" w:rsidRPr="003F6766" w:rsidRDefault="0087760D">
      <w:pPr>
        <w:spacing w:after="0" w:line="360" w:lineRule="auto"/>
        <w:jc w:val="both"/>
        <w:rPr>
          <w:rFonts w:ascii="Arial" w:hAnsi="Arial" w:cs="Arial"/>
        </w:rPr>
      </w:pPr>
      <w:r w:rsidRPr="003F6766">
        <w:rPr>
          <w:rFonts w:ascii="Arial" w:hAnsi="Arial" w:cs="Arial"/>
        </w:rPr>
        <w:t xml:space="preserve">Si bien la certificación del Revisor Fiscal constituye una prueba, lo cierto es que la misma debe aportarse con los documentos contables que la respalde. Sin embargo, no resulta prudente solicitar esa información en este momento, toda vez que esto orientaría al reclamante sobre la manera de acreditar la pérdida.   </w:t>
      </w:r>
    </w:p>
    <w:p w14:paraId="22D32A71" w14:textId="77777777" w:rsidR="00877C92" w:rsidRPr="003F6766" w:rsidRDefault="00877C92">
      <w:pPr>
        <w:spacing w:after="0" w:line="360" w:lineRule="auto"/>
        <w:jc w:val="both"/>
        <w:rPr>
          <w:rFonts w:ascii="Arial" w:hAnsi="Arial" w:cs="Arial"/>
          <w:b/>
          <w:bCs/>
          <w:color w:val="000000" w:themeColor="text1"/>
        </w:rPr>
      </w:pPr>
    </w:p>
    <w:p w14:paraId="08EC6684" w14:textId="1034F660" w:rsidR="008A16B3" w:rsidRPr="003F6766" w:rsidRDefault="00877C92">
      <w:pPr>
        <w:pStyle w:val="Prrafodelista"/>
        <w:numPr>
          <w:ilvl w:val="0"/>
          <w:numId w:val="7"/>
        </w:numPr>
        <w:spacing w:after="0" w:line="360" w:lineRule="auto"/>
        <w:jc w:val="both"/>
        <w:rPr>
          <w:rFonts w:ascii="Arial" w:hAnsi="Arial" w:cs="Arial"/>
          <w:b/>
          <w:bCs/>
          <w:color w:val="000000" w:themeColor="text1"/>
        </w:rPr>
      </w:pPr>
      <w:r w:rsidRPr="003F6766">
        <w:rPr>
          <w:rFonts w:ascii="Arial" w:hAnsi="Arial" w:cs="Arial"/>
          <w:b/>
          <w:bCs/>
          <w:color w:val="000000" w:themeColor="text1"/>
        </w:rPr>
        <w:t>El aviso de siniestro no se trata de una reclamación</w:t>
      </w:r>
      <w:r w:rsidR="008A16B3" w:rsidRPr="003F6766">
        <w:rPr>
          <w:rFonts w:ascii="Arial" w:hAnsi="Arial" w:cs="Arial"/>
          <w:b/>
          <w:bCs/>
          <w:color w:val="000000" w:themeColor="text1"/>
        </w:rPr>
        <w:tab/>
      </w:r>
      <w:r w:rsidR="008A16B3" w:rsidRPr="003F6766">
        <w:rPr>
          <w:rFonts w:ascii="Arial" w:hAnsi="Arial" w:cs="Arial"/>
          <w:b/>
          <w:bCs/>
          <w:color w:val="000000" w:themeColor="text1"/>
        </w:rPr>
        <w:br/>
      </w:r>
    </w:p>
    <w:p w14:paraId="12E5DA10" w14:textId="1CA1DEC8" w:rsidR="008A16B3" w:rsidRPr="003F6766" w:rsidRDefault="008A16B3">
      <w:pPr>
        <w:spacing w:after="0" w:line="360" w:lineRule="auto"/>
        <w:jc w:val="both"/>
        <w:rPr>
          <w:rFonts w:ascii="Arial" w:hAnsi="Arial" w:cs="Arial"/>
          <w:b/>
          <w:bCs/>
          <w:color w:val="000000" w:themeColor="text1"/>
        </w:rPr>
      </w:pPr>
      <w:r w:rsidRPr="003F6766">
        <w:rPr>
          <w:rFonts w:ascii="Arial" w:hAnsi="Arial" w:cs="Arial"/>
          <w:bCs/>
          <w:color w:val="000000" w:themeColor="text1"/>
        </w:rPr>
        <w:t>Lo presentado por la Cooperativa, es apenas un aviso de siniestro, no es una reclamación conforme al artículo 1077 del C. Co., que acredite la realización de un riesgo asegurado y la cuantía del perjuicio, aparejados de aquellos comprobantes que serían necesarios conforme al contrato y la ley para cumplir los requisitos legales.</w:t>
      </w:r>
    </w:p>
    <w:p w14:paraId="2499695E" w14:textId="3BACD6EE" w:rsidR="008A16B3" w:rsidRPr="003F6766" w:rsidRDefault="008A16B3">
      <w:pPr>
        <w:spacing w:after="0" w:line="360" w:lineRule="auto"/>
        <w:jc w:val="both"/>
        <w:rPr>
          <w:rFonts w:ascii="Arial" w:hAnsi="Arial" w:cs="Arial"/>
          <w:b/>
          <w:bCs/>
          <w:color w:val="000000" w:themeColor="text1"/>
        </w:rPr>
      </w:pPr>
    </w:p>
    <w:p w14:paraId="7FEA9487" w14:textId="7D682DA9" w:rsidR="008A16B3" w:rsidRPr="003F6766" w:rsidRDefault="006B77DD">
      <w:pPr>
        <w:pStyle w:val="Prrafodelista"/>
        <w:numPr>
          <w:ilvl w:val="0"/>
          <w:numId w:val="7"/>
        </w:numPr>
        <w:spacing w:after="0" w:line="360" w:lineRule="auto"/>
        <w:jc w:val="both"/>
        <w:rPr>
          <w:rFonts w:ascii="Arial" w:hAnsi="Arial" w:cs="Arial"/>
          <w:b/>
          <w:bCs/>
          <w:color w:val="000000" w:themeColor="text1"/>
        </w:rPr>
      </w:pPr>
      <w:r w:rsidRPr="003F6766">
        <w:rPr>
          <w:rFonts w:ascii="Arial" w:hAnsi="Arial" w:cs="Arial"/>
          <w:b/>
          <w:bCs/>
          <w:color w:val="000000" w:themeColor="text1"/>
        </w:rPr>
        <w:t>Sobre el certificado suscrito por el Revisor F</w:t>
      </w:r>
      <w:r w:rsidR="008A16B3" w:rsidRPr="003F6766">
        <w:rPr>
          <w:rFonts w:ascii="Arial" w:hAnsi="Arial" w:cs="Arial"/>
          <w:b/>
          <w:bCs/>
          <w:color w:val="000000" w:themeColor="text1"/>
        </w:rPr>
        <w:t>iscal</w:t>
      </w:r>
      <w:r w:rsidRPr="003F6766">
        <w:rPr>
          <w:rFonts w:ascii="Arial" w:hAnsi="Arial" w:cs="Arial"/>
          <w:b/>
          <w:bCs/>
          <w:color w:val="000000" w:themeColor="text1"/>
        </w:rPr>
        <w:t xml:space="preserve">. </w:t>
      </w:r>
    </w:p>
    <w:p w14:paraId="20ACB7EA" w14:textId="4BA6E8D5" w:rsidR="005B3B0C" w:rsidRPr="003F6766" w:rsidRDefault="005B3B0C">
      <w:pPr>
        <w:pStyle w:val="Prrafodelista"/>
        <w:spacing w:after="0" w:line="360" w:lineRule="auto"/>
        <w:jc w:val="both"/>
        <w:rPr>
          <w:rFonts w:ascii="Arial" w:hAnsi="Arial" w:cs="Arial"/>
          <w:b/>
          <w:bCs/>
          <w:color w:val="000000" w:themeColor="text1"/>
        </w:rPr>
      </w:pPr>
    </w:p>
    <w:p w14:paraId="705747D5" w14:textId="3ECBAD05" w:rsidR="005B3B0C" w:rsidRPr="003F6766" w:rsidRDefault="005B3B0C">
      <w:pPr>
        <w:spacing w:after="0" w:line="360" w:lineRule="auto"/>
        <w:jc w:val="both"/>
        <w:rPr>
          <w:rFonts w:ascii="Arial" w:hAnsi="Arial" w:cs="Arial"/>
        </w:rPr>
      </w:pPr>
      <w:r w:rsidRPr="003F6766">
        <w:rPr>
          <w:rFonts w:ascii="Arial" w:hAnsi="Arial" w:cs="Arial"/>
        </w:rPr>
        <w:t xml:space="preserve">El 17 de octubre de 2023 se recibió una documentación por parte de la Cooperativa en la que se relaciona una certificación expedida por el Revisor Fiscal, con el supuesto fin de acreditar pérdidas económicas de la Cooperativa por la venta de café y su costo de reposición. Sobre el particular, inicialmente se debe advertir que será necesario reiterar lo expuesto a lo largo del presente concepto, pues como se ha dicho, el señor Luis Miguel García Arango, vinculado a la Cooperativa hasta el 13 de abril de 2022 como gerente, no tenía ningún impedimento legal, estatutario ni contractual para celebrar negocios jurídicos en nombre de la Cooperativa, pues era el representante legal de dicha persona jurídica y contaba con libertad contractual para comprometerla. Al respecto se debe reiterar que el gerente no tenía la obligación de solicitar permiso al órgano directivo para la celebración de negocios jurídicos propios del objeto social de la Cooperativa, como lo es la venta de café. </w:t>
      </w:r>
    </w:p>
    <w:p w14:paraId="26B97069" w14:textId="77777777" w:rsidR="004B5AF5" w:rsidRPr="003F6766" w:rsidRDefault="004B5AF5">
      <w:pPr>
        <w:spacing w:after="0" w:line="360" w:lineRule="auto"/>
        <w:jc w:val="both"/>
        <w:rPr>
          <w:rFonts w:ascii="Arial" w:hAnsi="Arial" w:cs="Arial"/>
        </w:rPr>
      </w:pPr>
    </w:p>
    <w:p w14:paraId="5F6BBC20" w14:textId="422CE389" w:rsidR="005B3B0C" w:rsidRPr="003F6766" w:rsidRDefault="005B3B0C">
      <w:pPr>
        <w:spacing w:after="0" w:line="360" w:lineRule="auto"/>
        <w:jc w:val="both"/>
        <w:rPr>
          <w:rFonts w:ascii="Arial" w:hAnsi="Arial" w:cs="Arial"/>
        </w:rPr>
      </w:pPr>
      <w:r w:rsidRPr="003F6766">
        <w:rPr>
          <w:rFonts w:ascii="Arial" w:hAnsi="Arial" w:cs="Arial"/>
        </w:rPr>
        <w:t xml:space="preserve">Como también se dijo antes, un gerente no puede tener la obligación de generar utilidades o ganancias a la entidad que representa, pues no sólo depende de él las resultas de determinado negocio jurídico. Por lo anterior, sería inadecuado concluir que, si una entidad con ánimo de lucro, no genera rentabilidad bruta para el año fiscal inmediatamente anterior, entonces su gerente desconoció o violentó los estatutos de la Cooperativa. El comercio de productos siempre tendrá un riesgo latente en su celebración, pero dicho riesgo se incrementa aún más cuando se compromete la venta de cosas a futuro y la cual está ligada necesariamente a factores como el precio internacional del café.    </w:t>
      </w:r>
    </w:p>
    <w:p w14:paraId="4F21D84F" w14:textId="77777777" w:rsidR="004B5AF5" w:rsidRPr="003F6766" w:rsidRDefault="004B5AF5">
      <w:pPr>
        <w:spacing w:after="0" w:line="360" w:lineRule="auto"/>
        <w:jc w:val="both"/>
        <w:rPr>
          <w:rFonts w:ascii="Arial" w:hAnsi="Arial" w:cs="Arial"/>
        </w:rPr>
      </w:pPr>
    </w:p>
    <w:p w14:paraId="431CFA4E" w14:textId="62C29E9B" w:rsidR="005B3B0C" w:rsidRPr="003F6766" w:rsidRDefault="005B3B0C">
      <w:pPr>
        <w:spacing w:after="0" w:line="360" w:lineRule="auto"/>
        <w:jc w:val="both"/>
        <w:rPr>
          <w:rFonts w:ascii="Arial" w:hAnsi="Arial" w:cs="Arial"/>
        </w:rPr>
      </w:pPr>
      <w:r w:rsidRPr="003F6766">
        <w:rPr>
          <w:rFonts w:ascii="Arial" w:hAnsi="Arial" w:cs="Arial"/>
        </w:rPr>
        <w:t xml:space="preserve">Otro aspecto que debe ser reiterado es lo ateniente los precios de los negocios a futuro y los agentes externos o exógenos que los permean. Como ya se dijo antes, la comercialización del café está sujeta a múltiples factores nacionales e internacionales, como el precio interno de referencia, el precio que cotiza en bolsa, las variaciones de la TRM, precios internacionales del producto, volúmenes de producción, entre muchos otros. Es por lo anterior que, al comprometer venta de café a futuro, no existe verdadera certeza sobre el valor que va a tener dicho grano en el momento de su producción, comercialización y exportación. Por lo anterior, la certificación de Revisoría Fiscal no refleja más que la relatividad de los negocios, pues si bien se asegura que hubo pérdidas económicas por la suma de $ 4.675.376.046, lo cierto es que tal conclusión es meramente matemática y no tiene presente ningún ítem exógeno del que venimos hablando. </w:t>
      </w:r>
    </w:p>
    <w:p w14:paraId="5F4B9B6A" w14:textId="77777777" w:rsidR="000828FE" w:rsidRPr="003F6766" w:rsidRDefault="000828FE">
      <w:pPr>
        <w:spacing w:after="0" w:line="360" w:lineRule="auto"/>
        <w:jc w:val="both"/>
        <w:rPr>
          <w:rFonts w:ascii="Arial" w:hAnsi="Arial" w:cs="Arial"/>
        </w:rPr>
      </w:pPr>
    </w:p>
    <w:p w14:paraId="39084CA2" w14:textId="77777777" w:rsidR="004B5AF5" w:rsidRPr="003F6766" w:rsidRDefault="005B3B0C">
      <w:pPr>
        <w:spacing w:after="0" w:line="360" w:lineRule="auto"/>
        <w:jc w:val="both"/>
        <w:rPr>
          <w:rFonts w:ascii="Arial" w:hAnsi="Arial" w:cs="Arial"/>
        </w:rPr>
      </w:pPr>
      <w:r w:rsidRPr="003F6766">
        <w:rPr>
          <w:rFonts w:ascii="Arial" w:hAnsi="Arial" w:cs="Arial"/>
        </w:rPr>
        <w:t xml:space="preserve">La certificación de Revisoría Fiscal no está acompañada de ningún registro contable que la respalde. Simplemente se relaciona que hubo una pérdida económica para la Cooperativa en el año 2022, pero no se relacionan libros contables, facturas, constancias de egreso, recibos o documentos similares mediante los cuales se respalde tal certificación. No es posible contrastar la información vertida en dicha certificación con ningún documento contable o tributario, porque no fueron remitidos. Tampoco es posible corroborar el precio con el que supuestamente se vendió el café, el </w:t>
      </w:r>
      <w:r w:rsidRPr="003F6766">
        <w:rPr>
          <w:rFonts w:ascii="Arial" w:hAnsi="Arial" w:cs="Arial"/>
        </w:rPr>
        <w:lastRenderedPageBreak/>
        <w:t xml:space="preserve">precio con el que fue comprado, los valores de producción y todos los costos propios de la comercialización del grano. Tal certificación resulta insuficiente para demostrar la supuesta pérdida económica de la Cooperativa.     </w:t>
      </w:r>
    </w:p>
    <w:p w14:paraId="49BB64A4" w14:textId="5FF0EEDC" w:rsidR="005B3B0C" w:rsidRPr="003F6766" w:rsidRDefault="005B3B0C">
      <w:pPr>
        <w:spacing w:after="0" w:line="360" w:lineRule="auto"/>
        <w:jc w:val="both"/>
        <w:rPr>
          <w:rFonts w:ascii="Arial" w:hAnsi="Arial" w:cs="Arial"/>
        </w:rPr>
      </w:pPr>
      <w:r w:rsidRPr="003F6766">
        <w:rPr>
          <w:rFonts w:ascii="Arial" w:hAnsi="Arial" w:cs="Arial"/>
        </w:rPr>
        <w:t xml:space="preserve">    </w:t>
      </w:r>
    </w:p>
    <w:p w14:paraId="4BE1EA99" w14:textId="166872B3" w:rsidR="005B3B0C" w:rsidRPr="003F6766" w:rsidRDefault="005B3B0C">
      <w:pPr>
        <w:spacing w:after="0" w:line="360" w:lineRule="auto"/>
        <w:jc w:val="both"/>
        <w:rPr>
          <w:rFonts w:ascii="Arial" w:hAnsi="Arial" w:cs="Arial"/>
          <w:b/>
          <w:bCs/>
          <w:color w:val="000000" w:themeColor="text1"/>
        </w:rPr>
      </w:pPr>
      <w:r w:rsidRPr="003F6766">
        <w:rPr>
          <w:rFonts w:ascii="Arial" w:hAnsi="Arial" w:cs="Arial"/>
        </w:rPr>
        <w:t>En conclusión, los nuevos documentos remitidos por la Cooperativa no estaban encaminados a probar la supuesta falta en que incurrió el gerente Luis Miguel García Arango al comercializar café en cabeza de la Cooperativa de Caficultores de Anserma LTDA., demostrando transgresión o desconocimiento de los estatutos o la Ley, por el contrario, dicha documentación se limitó a pretender acreditar una pérdida económica de la Cooperativa para el año 2022, lo cual tampoco fue demostrado.</w:t>
      </w:r>
    </w:p>
    <w:p w14:paraId="21A08D57" w14:textId="77777777" w:rsidR="005B3B0C" w:rsidRPr="003F6766" w:rsidRDefault="005B3B0C">
      <w:pPr>
        <w:pStyle w:val="Prrafodelista"/>
        <w:spacing w:after="0" w:line="360" w:lineRule="auto"/>
        <w:jc w:val="both"/>
        <w:rPr>
          <w:rFonts w:ascii="Arial" w:hAnsi="Arial" w:cs="Arial"/>
          <w:b/>
          <w:bCs/>
          <w:color w:val="000000" w:themeColor="text1"/>
        </w:rPr>
      </w:pPr>
    </w:p>
    <w:p w14:paraId="5A6130FD" w14:textId="735B5855" w:rsidR="005B3B0C" w:rsidRPr="003F6766" w:rsidRDefault="005B3B0C">
      <w:pPr>
        <w:pStyle w:val="Prrafodelista"/>
        <w:numPr>
          <w:ilvl w:val="0"/>
          <w:numId w:val="7"/>
        </w:numPr>
        <w:spacing w:after="0" w:line="360" w:lineRule="auto"/>
        <w:jc w:val="both"/>
        <w:rPr>
          <w:rFonts w:ascii="Arial" w:hAnsi="Arial" w:cs="Arial"/>
          <w:b/>
          <w:bCs/>
          <w:color w:val="000000" w:themeColor="text1"/>
        </w:rPr>
      </w:pPr>
      <w:r w:rsidRPr="003F6766">
        <w:rPr>
          <w:rFonts w:ascii="Arial" w:hAnsi="Arial" w:cs="Arial"/>
          <w:b/>
          <w:bCs/>
          <w:color w:val="000000" w:themeColor="text1"/>
        </w:rPr>
        <w:t xml:space="preserve">Sobre el proceso de renovación de la póliza (anexo 0). </w:t>
      </w:r>
    </w:p>
    <w:p w14:paraId="6F2C5090" w14:textId="74859C22" w:rsidR="005B3B0C" w:rsidRPr="003F6766" w:rsidRDefault="005B3B0C">
      <w:pPr>
        <w:spacing w:after="0" w:line="360" w:lineRule="auto"/>
        <w:jc w:val="both"/>
        <w:rPr>
          <w:rFonts w:ascii="Arial" w:hAnsi="Arial" w:cs="Arial"/>
          <w:b/>
          <w:bCs/>
          <w:color w:val="000000" w:themeColor="text1"/>
        </w:rPr>
      </w:pPr>
    </w:p>
    <w:p w14:paraId="7EC45ACE" w14:textId="77777777" w:rsidR="00B3353C" w:rsidRPr="003F6766" w:rsidRDefault="00B3353C">
      <w:pPr>
        <w:spacing w:after="0" w:line="360" w:lineRule="auto"/>
        <w:jc w:val="both"/>
        <w:rPr>
          <w:rFonts w:ascii="Arial" w:hAnsi="Arial" w:cs="Arial"/>
        </w:rPr>
      </w:pPr>
      <w:r w:rsidRPr="003F6766">
        <w:rPr>
          <w:rFonts w:ascii="Arial" w:hAnsi="Arial" w:cs="Arial"/>
        </w:rPr>
        <w:t>Inicialmente se debe advertir que, de acuerdo a los documentos enviados, la póliza No. 500-76-994000000004 adquirió esa numeración porque el corredor de seguros Avizora de Caldas LTDA. solicitó el 29 de septiembre de 2015 a Solidaria que la póliza No. 895-76-994000000037 fuera cancelada y reexpedida, con el fin de que en el nuevo contrato de seguro (500-76-994000000004) figurara como intermediario Avizora de Caldas LTDA. y así poder cobrar a prorrata su comisión. Por lo anterior, el anexo 0 de la póliza No. 500-76-994000000004 no fue la primera vigencia ni el primer vínculo contractual entre Solidaria y la Cooperativa, de hecho, existe un correo en el que se observa que la relación contractual entre Solidaria y la Cooperativa era antigua:</w:t>
      </w:r>
    </w:p>
    <w:p w14:paraId="4DDC94EF" w14:textId="77777777" w:rsidR="00B3353C" w:rsidRPr="003F6766" w:rsidRDefault="00B3353C">
      <w:pPr>
        <w:spacing w:after="0" w:line="360" w:lineRule="auto"/>
        <w:jc w:val="both"/>
        <w:rPr>
          <w:rFonts w:ascii="Arial" w:hAnsi="Arial" w:cs="Arial"/>
        </w:rPr>
      </w:pPr>
      <w:r w:rsidRPr="00631932">
        <w:rPr>
          <w:rFonts w:ascii="Arial" w:hAnsi="Arial" w:cs="Arial"/>
          <w:noProof/>
          <w:color w:val="000000" w:themeColor="text1"/>
          <w:lang w:eastAsia="es-CO"/>
        </w:rPr>
        <w:lastRenderedPageBreak/>
        <w:drawing>
          <wp:inline distT="0" distB="0" distL="0" distR="0" wp14:anchorId="60F7AEF9" wp14:editId="19008098">
            <wp:extent cx="5612130" cy="3786505"/>
            <wp:effectExtent l="152400" t="152400" r="369570" b="3663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786505"/>
                    </a:xfrm>
                    <a:prstGeom prst="rect">
                      <a:avLst/>
                    </a:prstGeom>
                    <a:ln>
                      <a:noFill/>
                    </a:ln>
                    <a:effectLst>
                      <a:outerShdw blurRad="292100" dist="139700" dir="2700000" algn="tl" rotWithShape="0">
                        <a:srgbClr val="333333">
                          <a:alpha val="65000"/>
                        </a:srgbClr>
                      </a:outerShdw>
                    </a:effectLst>
                  </pic:spPr>
                </pic:pic>
              </a:graphicData>
            </a:graphic>
          </wp:inline>
        </w:drawing>
      </w:r>
      <w:r w:rsidRPr="003F6766">
        <w:rPr>
          <w:rFonts w:ascii="Arial" w:hAnsi="Arial" w:cs="Arial"/>
          <w:color w:val="000000" w:themeColor="text1"/>
        </w:rPr>
        <w:t xml:space="preserve">    </w:t>
      </w:r>
    </w:p>
    <w:p w14:paraId="224A77A8" w14:textId="25427A59" w:rsidR="00B3353C" w:rsidRPr="003F6766" w:rsidRDefault="00B3353C">
      <w:pPr>
        <w:spacing w:after="0" w:line="360" w:lineRule="auto"/>
        <w:jc w:val="both"/>
        <w:rPr>
          <w:rFonts w:ascii="Arial" w:hAnsi="Arial" w:cs="Arial"/>
        </w:rPr>
      </w:pPr>
      <w:r w:rsidRPr="003F6766">
        <w:rPr>
          <w:rFonts w:ascii="Arial" w:hAnsi="Arial" w:cs="Arial"/>
        </w:rPr>
        <w:t xml:space="preserve">Se observa incluso que la póliza ya tenía condiciones anteriores. </w:t>
      </w:r>
    </w:p>
    <w:p w14:paraId="025C755D" w14:textId="77777777" w:rsidR="0036106E" w:rsidRPr="003F6766" w:rsidRDefault="0036106E">
      <w:pPr>
        <w:spacing w:after="0" w:line="360" w:lineRule="auto"/>
        <w:jc w:val="both"/>
        <w:rPr>
          <w:rFonts w:ascii="Arial" w:hAnsi="Arial" w:cs="Arial"/>
        </w:rPr>
      </w:pPr>
    </w:p>
    <w:p w14:paraId="1DDD31EA" w14:textId="648A82D0" w:rsidR="00B3353C" w:rsidRPr="003F6766" w:rsidRDefault="00B3353C">
      <w:pPr>
        <w:spacing w:after="0" w:line="360" w:lineRule="auto"/>
        <w:jc w:val="both"/>
        <w:rPr>
          <w:rFonts w:ascii="Arial" w:hAnsi="Arial" w:cs="Arial"/>
          <w:color w:val="000000" w:themeColor="text1"/>
        </w:rPr>
      </w:pPr>
      <w:r w:rsidRPr="003F6766">
        <w:rPr>
          <w:rFonts w:ascii="Arial" w:hAnsi="Arial" w:cs="Arial"/>
        </w:rPr>
        <w:t xml:space="preserve">Revisados los documentos adjuntos, se observa que se trata de los procesos de renovación de la póliza No. </w:t>
      </w:r>
      <w:r w:rsidRPr="003F6766">
        <w:rPr>
          <w:rFonts w:ascii="Arial" w:hAnsi="Arial" w:cs="Arial"/>
          <w:color w:val="000000" w:themeColor="text1"/>
        </w:rPr>
        <w:t xml:space="preserve">500-76-994000000004 </w:t>
      </w:r>
      <w:r w:rsidRPr="003F6766">
        <w:rPr>
          <w:rFonts w:ascii="Arial" w:hAnsi="Arial" w:cs="Arial"/>
        </w:rPr>
        <w:t xml:space="preserve">de las vigencias comprendidas </w:t>
      </w:r>
      <w:r w:rsidRPr="003F6766">
        <w:rPr>
          <w:rFonts w:ascii="Arial" w:hAnsi="Arial" w:cs="Arial"/>
          <w:color w:val="000000" w:themeColor="text1"/>
        </w:rPr>
        <w:t xml:space="preserve">del 12-05-2016 al 12-05-2017, es decir, el anexo 0, también la renovación de la vigencia del 12-05-2017 al 12-05-2018, es decir el anexo 1, la renovación comprendida del 12-05-2018 al 12-05-2019, es decir el anexo 2 y se observa la renovación de la </w:t>
      </w:r>
      <w:r w:rsidRPr="003F6766">
        <w:rPr>
          <w:rFonts w:ascii="Arial" w:hAnsi="Arial" w:cs="Arial"/>
        </w:rPr>
        <w:t xml:space="preserve">vigencia comprendida </w:t>
      </w:r>
      <w:r w:rsidRPr="003F6766">
        <w:rPr>
          <w:rFonts w:ascii="Arial" w:hAnsi="Arial" w:cs="Arial"/>
          <w:color w:val="000000" w:themeColor="text1"/>
        </w:rPr>
        <w:t xml:space="preserve">del 12-05-2019 al 12-05-2020, es decir el anexo 3. </w:t>
      </w:r>
    </w:p>
    <w:p w14:paraId="30C954D5" w14:textId="77777777" w:rsidR="0036106E" w:rsidRPr="003F6766" w:rsidRDefault="0036106E">
      <w:pPr>
        <w:spacing w:after="0" w:line="360" w:lineRule="auto"/>
        <w:jc w:val="both"/>
        <w:rPr>
          <w:rFonts w:ascii="Arial" w:hAnsi="Arial" w:cs="Arial"/>
          <w:color w:val="000000" w:themeColor="text1"/>
        </w:rPr>
      </w:pPr>
    </w:p>
    <w:p w14:paraId="2F37C54D" w14:textId="0448541D" w:rsidR="00B3353C" w:rsidRPr="003F6766" w:rsidRDefault="00B3353C" w:rsidP="005F08CE">
      <w:pPr>
        <w:spacing w:after="0" w:line="360" w:lineRule="auto"/>
        <w:jc w:val="both"/>
        <w:rPr>
          <w:rFonts w:ascii="Arial" w:hAnsi="Arial" w:cs="Arial"/>
          <w:i/>
          <w:iCs/>
          <w:color w:val="000000" w:themeColor="text1"/>
        </w:rPr>
      </w:pPr>
      <w:r w:rsidRPr="003F6766">
        <w:rPr>
          <w:rFonts w:ascii="Arial" w:hAnsi="Arial" w:cs="Arial"/>
          <w:color w:val="000000" w:themeColor="text1"/>
        </w:rPr>
        <w:t>En el proceso de expedición de la póliza para la vigencia comprendida del 12-05-2016 al 12-05-2017, es decir, el anexo 0, se observa el slip de cotización el cual contiene, entre otras, las exclusiones del contrato de seguro, entre ellas, la denominada “</w:t>
      </w:r>
      <w:r w:rsidRPr="003F6766">
        <w:rPr>
          <w:rFonts w:ascii="Arial" w:hAnsi="Arial" w:cs="Arial"/>
          <w:i/>
          <w:color w:val="000000" w:themeColor="text1"/>
        </w:rPr>
        <w:t>Exclusiones de futuras ofertas de cualquier tipo</w:t>
      </w:r>
      <w:r w:rsidRPr="003F6766">
        <w:rPr>
          <w:rFonts w:ascii="Arial" w:hAnsi="Arial" w:cs="Arial"/>
          <w:color w:val="000000" w:themeColor="text1"/>
        </w:rPr>
        <w:t xml:space="preserve">”, aunado a lo anterior, se observan relacionadas las condiciones generales aplicables al contrato de </w:t>
      </w:r>
      <w:r w:rsidR="005F08CE">
        <w:rPr>
          <w:rFonts w:ascii="Arial" w:hAnsi="Arial" w:cs="Arial"/>
          <w:color w:val="000000" w:themeColor="text1"/>
        </w:rPr>
        <w:t xml:space="preserve">seguro No. 500-76-994000000004. </w:t>
      </w:r>
    </w:p>
    <w:p w14:paraId="0998EDFF" w14:textId="77777777" w:rsidR="00B3353C" w:rsidRPr="003F6766" w:rsidRDefault="00B3353C">
      <w:pPr>
        <w:spacing w:after="0" w:line="360" w:lineRule="auto"/>
        <w:jc w:val="both"/>
        <w:rPr>
          <w:rFonts w:ascii="Arial" w:hAnsi="Arial" w:cs="Arial"/>
        </w:rPr>
      </w:pPr>
    </w:p>
    <w:p w14:paraId="4FD2B023" w14:textId="0DB417C5" w:rsidR="00B3353C" w:rsidRPr="003F6766" w:rsidRDefault="00B3353C">
      <w:pPr>
        <w:spacing w:after="0" w:line="360" w:lineRule="auto"/>
        <w:jc w:val="both"/>
        <w:rPr>
          <w:rFonts w:ascii="Arial" w:hAnsi="Arial" w:cs="Arial"/>
        </w:rPr>
      </w:pPr>
      <w:r w:rsidRPr="003F6766">
        <w:rPr>
          <w:rFonts w:ascii="Arial" w:hAnsi="Arial" w:cs="Arial"/>
        </w:rPr>
        <w:t>En el proceso de renovación de la referida póliza para el periodo 12-05-2017 al 12-05-2018, se observ</w:t>
      </w:r>
      <w:r w:rsidR="000701A3">
        <w:rPr>
          <w:rFonts w:ascii="Arial" w:hAnsi="Arial" w:cs="Arial"/>
        </w:rPr>
        <w:t>a</w:t>
      </w:r>
      <w:r w:rsidRPr="003F6766">
        <w:rPr>
          <w:rFonts w:ascii="Arial" w:hAnsi="Arial" w:cs="Arial"/>
        </w:rPr>
        <w:t xml:space="preserve"> un correo electrónico (pág. 84) </w:t>
      </w:r>
      <w:r w:rsidR="005E4989">
        <w:rPr>
          <w:rFonts w:ascii="Arial" w:hAnsi="Arial" w:cs="Arial"/>
        </w:rPr>
        <w:t xml:space="preserve">en el </w:t>
      </w:r>
      <w:r w:rsidRPr="003F6766">
        <w:rPr>
          <w:rFonts w:ascii="Arial" w:hAnsi="Arial" w:cs="Arial"/>
        </w:rPr>
        <w:t xml:space="preserve">que la aseguradora envió el slip de renovación y el clausulado de la póliza, para que fuera remitido al asegurado, es decir, la Cooperativa.     </w:t>
      </w:r>
    </w:p>
    <w:p w14:paraId="5F380550" w14:textId="77777777" w:rsidR="005D33FF" w:rsidRPr="003F6766" w:rsidRDefault="005D33FF">
      <w:pPr>
        <w:spacing w:after="0" w:line="360" w:lineRule="auto"/>
        <w:jc w:val="both"/>
        <w:rPr>
          <w:rFonts w:ascii="Arial" w:hAnsi="Arial" w:cs="Arial"/>
        </w:rPr>
      </w:pPr>
    </w:p>
    <w:p w14:paraId="27874DEF" w14:textId="66D9A81C" w:rsidR="00B3353C" w:rsidRPr="003F6766" w:rsidRDefault="00B3353C">
      <w:pPr>
        <w:spacing w:after="0" w:line="360" w:lineRule="auto"/>
        <w:jc w:val="both"/>
        <w:rPr>
          <w:rFonts w:ascii="Arial" w:hAnsi="Arial" w:cs="Arial"/>
        </w:rPr>
      </w:pPr>
      <w:r w:rsidRPr="003F6766">
        <w:rPr>
          <w:rFonts w:ascii="Arial" w:hAnsi="Arial" w:cs="Arial"/>
        </w:rPr>
        <w:t xml:space="preserve">En el slip de cotización del 10 de mayo de 2018 que se observa a partir de la página 8 del adjunto, se relaciona en la primera página que dicha póliza se rige, además, por las condiciones generales </w:t>
      </w:r>
      <w:r w:rsidRPr="003F6766">
        <w:rPr>
          <w:rFonts w:ascii="Arial" w:hAnsi="Arial" w:cs="Arial"/>
        </w:rPr>
        <w:lastRenderedPageBreak/>
        <w:t>contenidas en la forma 09122015-1502-P-75-RC-34 V.2., mientras que las exclusiones se consignan a partir de la segunda hoja de la cotización.</w:t>
      </w:r>
    </w:p>
    <w:p w14:paraId="471330EF" w14:textId="77777777" w:rsidR="005D33FF" w:rsidRPr="003F6766" w:rsidRDefault="005D33FF">
      <w:pPr>
        <w:spacing w:after="0" w:line="360" w:lineRule="auto"/>
        <w:jc w:val="both"/>
        <w:rPr>
          <w:rFonts w:ascii="Arial" w:hAnsi="Arial" w:cs="Arial"/>
        </w:rPr>
      </w:pPr>
    </w:p>
    <w:p w14:paraId="125BA281" w14:textId="105AC488" w:rsidR="00B3353C" w:rsidRPr="003F6766" w:rsidRDefault="00B3353C">
      <w:pPr>
        <w:spacing w:after="0" w:line="360" w:lineRule="auto"/>
        <w:jc w:val="both"/>
        <w:rPr>
          <w:rFonts w:ascii="Arial" w:hAnsi="Arial" w:cs="Arial"/>
        </w:rPr>
      </w:pPr>
      <w:r w:rsidRPr="003F6766">
        <w:rPr>
          <w:rFonts w:ascii="Arial" w:hAnsi="Arial" w:cs="Arial"/>
        </w:rPr>
        <w:t xml:space="preserve">En el slip de cotización del 6 de mayo de 2019 que se observa a partir de la página 32 del adjunto, se relaciona en la primera página que dicha póliza se rige, además, por las condiciones generales contenidas en la forma 13/03/2018-1502-P-06-GENER-CL-SUSG-18-DOOI V.2., mientras que las exclusiones se consignan a partir de la segunda hoja de la cotización.  </w:t>
      </w:r>
    </w:p>
    <w:p w14:paraId="053242BE" w14:textId="77777777" w:rsidR="005D33FF" w:rsidRPr="003F6766" w:rsidRDefault="005D33FF">
      <w:pPr>
        <w:spacing w:after="0" w:line="360" w:lineRule="auto"/>
        <w:jc w:val="both"/>
        <w:rPr>
          <w:rFonts w:ascii="Arial" w:hAnsi="Arial" w:cs="Arial"/>
        </w:rPr>
      </w:pPr>
    </w:p>
    <w:p w14:paraId="0D3FDD41" w14:textId="67CAC358" w:rsidR="00CC6333" w:rsidRPr="003F6766" w:rsidRDefault="00B3353C">
      <w:pPr>
        <w:spacing w:after="0" w:line="360" w:lineRule="auto"/>
        <w:jc w:val="both"/>
        <w:rPr>
          <w:rFonts w:ascii="Arial" w:hAnsi="Arial" w:cs="Arial"/>
        </w:rPr>
      </w:pPr>
      <w:r w:rsidRPr="003F6766">
        <w:rPr>
          <w:rFonts w:ascii="Arial" w:hAnsi="Arial" w:cs="Arial"/>
        </w:rPr>
        <w:t xml:space="preserve">Sin embargo, </w:t>
      </w:r>
      <w:r w:rsidRPr="00631932">
        <w:rPr>
          <w:rFonts w:ascii="Arial" w:hAnsi="Arial" w:cs="Arial"/>
          <w:b/>
          <w:u w:val="single"/>
        </w:rPr>
        <w:t>si bien se observan varias cadenas de correos entre funcionarios de Solidaria o entre funcionarios de Solidaria y el corredor de seguros, no se observa ningún correo entre el corredor de seguros y el asegurado, ni mucho menos se puede confirmar la entrega de las condiciones generales por parte de este al asegurado.</w:t>
      </w:r>
      <w:r w:rsidRPr="003F6766">
        <w:rPr>
          <w:rFonts w:ascii="Arial" w:hAnsi="Arial" w:cs="Arial"/>
        </w:rPr>
        <w:t xml:space="preserve"> Por lo tanto, en este momento no se ha acreditado la entrega completa de la documentación al asegurado. </w:t>
      </w:r>
    </w:p>
    <w:p w14:paraId="3144F767" w14:textId="614E2E7E" w:rsidR="005D33FF" w:rsidRPr="003F6766" w:rsidRDefault="005D33FF">
      <w:pPr>
        <w:spacing w:after="0" w:line="360" w:lineRule="auto"/>
        <w:jc w:val="both"/>
        <w:rPr>
          <w:rFonts w:ascii="Arial" w:hAnsi="Arial" w:cs="Arial"/>
          <w:color w:val="000000" w:themeColor="text1"/>
        </w:rPr>
      </w:pPr>
    </w:p>
    <w:p w14:paraId="30D765B3" w14:textId="77777777" w:rsidR="002D5E4C" w:rsidRPr="003F6766" w:rsidRDefault="00EF3332">
      <w:pPr>
        <w:spacing w:after="0" w:line="360" w:lineRule="auto"/>
        <w:jc w:val="both"/>
        <w:rPr>
          <w:rFonts w:ascii="Arial" w:hAnsi="Arial" w:cs="Arial"/>
          <w:color w:val="000000" w:themeColor="text1"/>
        </w:rPr>
      </w:pPr>
      <w:r w:rsidRPr="003F6766">
        <w:rPr>
          <w:rFonts w:ascii="Arial" w:hAnsi="Arial" w:cs="Arial"/>
          <w:color w:val="000000" w:themeColor="text1"/>
        </w:rPr>
        <w:t xml:space="preserve">Aunado a lo anterior, el 14 de noviembre de 2023 se </w:t>
      </w:r>
      <w:r w:rsidR="00925A0E" w:rsidRPr="003F6766">
        <w:rPr>
          <w:rFonts w:ascii="Arial" w:hAnsi="Arial" w:cs="Arial"/>
          <w:color w:val="000000" w:themeColor="text1"/>
        </w:rPr>
        <w:t xml:space="preserve">recibieron los correos electrónicos de mayo de 2016 por medio de los cuales se remitió </w:t>
      </w:r>
      <w:r w:rsidR="00D50C3C" w:rsidRPr="003F6766">
        <w:rPr>
          <w:rFonts w:ascii="Arial" w:hAnsi="Arial" w:cs="Arial"/>
          <w:color w:val="000000" w:themeColor="text1"/>
        </w:rPr>
        <w:t xml:space="preserve">el proceso de renovación de </w:t>
      </w:r>
      <w:r w:rsidR="00925A0E" w:rsidRPr="003F6766">
        <w:rPr>
          <w:rFonts w:ascii="Arial" w:hAnsi="Arial" w:cs="Arial"/>
          <w:color w:val="000000" w:themeColor="text1"/>
        </w:rPr>
        <w:t xml:space="preserve">la póliza </w:t>
      </w:r>
      <w:r w:rsidR="00A35259" w:rsidRPr="003F6766">
        <w:rPr>
          <w:rFonts w:ascii="Arial" w:hAnsi="Arial" w:cs="Arial"/>
          <w:color w:val="000000" w:themeColor="text1"/>
        </w:rPr>
        <w:t>No. 500-76-994000000004 anexo 0</w:t>
      </w:r>
      <w:r w:rsidR="00D50C3C" w:rsidRPr="003F6766">
        <w:rPr>
          <w:rFonts w:ascii="Arial" w:hAnsi="Arial" w:cs="Arial"/>
          <w:color w:val="000000" w:themeColor="text1"/>
        </w:rPr>
        <w:t>,</w:t>
      </w:r>
      <w:r w:rsidR="00A35259" w:rsidRPr="003F6766">
        <w:rPr>
          <w:rFonts w:ascii="Arial" w:hAnsi="Arial" w:cs="Arial"/>
          <w:color w:val="000000" w:themeColor="text1"/>
        </w:rPr>
        <w:t xml:space="preserve"> </w:t>
      </w:r>
      <w:r w:rsidR="00D50C3C" w:rsidRPr="003F6766">
        <w:rPr>
          <w:rFonts w:ascii="Arial" w:hAnsi="Arial" w:cs="Arial"/>
          <w:color w:val="000000" w:themeColor="text1"/>
        </w:rPr>
        <w:t>cuya carátula</w:t>
      </w:r>
      <w:r w:rsidR="00A35259" w:rsidRPr="003F6766">
        <w:rPr>
          <w:rFonts w:ascii="Arial" w:hAnsi="Arial" w:cs="Arial"/>
          <w:color w:val="000000" w:themeColor="text1"/>
        </w:rPr>
        <w:t xml:space="preserve"> contiene en su página 3 la exclusión denominada “</w:t>
      </w:r>
      <w:r w:rsidR="00A35259" w:rsidRPr="003F6766">
        <w:rPr>
          <w:rFonts w:ascii="Arial" w:hAnsi="Arial" w:cs="Arial"/>
          <w:i/>
          <w:color w:val="000000" w:themeColor="text1"/>
        </w:rPr>
        <w:t>Exclusión de futuras ofertas de cualquier tipo</w:t>
      </w:r>
      <w:r w:rsidR="00A35259" w:rsidRPr="003F6766">
        <w:rPr>
          <w:rFonts w:ascii="Arial" w:hAnsi="Arial" w:cs="Arial"/>
          <w:color w:val="000000" w:themeColor="text1"/>
        </w:rPr>
        <w:t>”, sin embargo, el correo electrónico es enviado por funcionarios de Solidaria a trabajadores del corredor de seguros Avizores</w:t>
      </w:r>
      <w:r w:rsidR="00D50C3C" w:rsidRPr="003F6766">
        <w:rPr>
          <w:rFonts w:ascii="Arial" w:hAnsi="Arial" w:cs="Arial"/>
          <w:color w:val="000000" w:themeColor="text1"/>
        </w:rPr>
        <w:t>, no directamente al asegurado y no existe trazabilidad de que el asegurado haya recibido esa información.</w:t>
      </w:r>
      <w:r w:rsidR="00CA2307" w:rsidRPr="003F6766">
        <w:rPr>
          <w:rFonts w:ascii="Arial" w:hAnsi="Arial" w:cs="Arial"/>
          <w:color w:val="000000" w:themeColor="text1"/>
        </w:rPr>
        <w:t xml:space="preserve"> </w:t>
      </w:r>
      <w:r w:rsidR="002D5E4C" w:rsidRPr="003F6766">
        <w:rPr>
          <w:rFonts w:ascii="Arial" w:hAnsi="Arial" w:cs="Arial"/>
          <w:color w:val="000000" w:themeColor="text1"/>
        </w:rPr>
        <w:t>Aunado a</w:t>
      </w:r>
      <w:r w:rsidR="00CA2307" w:rsidRPr="003F6766">
        <w:rPr>
          <w:rFonts w:ascii="Arial" w:hAnsi="Arial" w:cs="Arial"/>
          <w:color w:val="000000" w:themeColor="text1"/>
        </w:rPr>
        <w:t xml:space="preserve"> lo anterior,</w:t>
      </w:r>
      <w:r w:rsidR="002D5E4C" w:rsidRPr="003F6766">
        <w:rPr>
          <w:rFonts w:ascii="Arial" w:hAnsi="Arial" w:cs="Arial"/>
          <w:color w:val="000000" w:themeColor="text1"/>
        </w:rPr>
        <w:t xml:space="preserve"> </w:t>
      </w:r>
      <w:r w:rsidR="007D4D49" w:rsidRPr="003F6766">
        <w:rPr>
          <w:rFonts w:ascii="Arial" w:hAnsi="Arial" w:cs="Arial"/>
          <w:color w:val="000000" w:themeColor="text1"/>
        </w:rPr>
        <w:t>no se envió la póliza completa y, en específico, no se envió el condicionado</w:t>
      </w:r>
      <w:r w:rsidR="002D5E4C" w:rsidRPr="003F6766">
        <w:rPr>
          <w:rFonts w:ascii="Arial" w:hAnsi="Arial" w:cs="Arial"/>
          <w:color w:val="000000" w:themeColor="text1"/>
        </w:rPr>
        <w:t xml:space="preserve"> general</w:t>
      </w:r>
      <w:r w:rsidR="007D4D49" w:rsidRPr="003F6766">
        <w:rPr>
          <w:rFonts w:ascii="Arial" w:hAnsi="Arial" w:cs="Arial"/>
          <w:color w:val="000000" w:themeColor="text1"/>
        </w:rPr>
        <w:t xml:space="preserve"> en el que aparece la causal de exclusión </w:t>
      </w:r>
      <w:r w:rsidR="002D5E4C" w:rsidRPr="003F6766">
        <w:rPr>
          <w:rFonts w:ascii="Arial" w:hAnsi="Arial" w:cs="Arial"/>
          <w:color w:val="000000" w:themeColor="text1"/>
        </w:rPr>
        <w:t>denominada “</w:t>
      </w:r>
      <w:r w:rsidR="002D5E4C" w:rsidRPr="003F6766">
        <w:rPr>
          <w:rFonts w:ascii="Arial" w:hAnsi="Arial" w:cs="Arial"/>
          <w:i/>
          <w:color w:val="000000" w:themeColor="text1"/>
        </w:rPr>
        <w:t>9. Incumplimiento de cualquier obligación de carácter contractual adquirida por los miembros de junta directiva y/o administradores asegurados o la empresa tomadora. Se excluyen también todas las reclamaciones derivadas de contratos que se encuentren amparados por pólizas de cumplimiento</w:t>
      </w:r>
      <w:r w:rsidR="002D5E4C" w:rsidRPr="003F6766">
        <w:rPr>
          <w:rFonts w:ascii="Arial" w:hAnsi="Arial" w:cs="Arial"/>
          <w:color w:val="000000" w:themeColor="text1"/>
        </w:rPr>
        <w:t>”</w:t>
      </w:r>
      <w:r w:rsidR="007D4D49" w:rsidRPr="003F6766">
        <w:rPr>
          <w:rFonts w:ascii="Arial" w:hAnsi="Arial" w:cs="Arial"/>
          <w:color w:val="000000" w:themeColor="text1"/>
        </w:rPr>
        <w:t>.</w:t>
      </w:r>
    </w:p>
    <w:p w14:paraId="37BC569D" w14:textId="77777777" w:rsidR="002D5E4C" w:rsidRPr="003F6766" w:rsidRDefault="002D5E4C">
      <w:pPr>
        <w:spacing w:after="0" w:line="360" w:lineRule="auto"/>
        <w:jc w:val="both"/>
        <w:rPr>
          <w:rFonts w:ascii="Arial" w:hAnsi="Arial" w:cs="Arial"/>
          <w:color w:val="000000" w:themeColor="text1"/>
        </w:rPr>
      </w:pPr>
    </w:p>
    <w:p w14:paraId="75110E87" w14:textId="77777777" w:rsidR="002D5E4C" w:rsidRPr="003F6766" w:rsidRDefault="002D5E4C">
      <w:pPr>
        <w:spacing w:after="0" w:line="360" w:lineRule="auto"/>
        <w:jc w:val="both"/>
        <w:rPr>
          <w:rFonts w:ascii="Arial" w:hAnsi="Arial" w:cs="Arial"/>
          <w:color w:val="000000" w:themeColor="text1"/>
        </w:rPr>
      </w:pPr>
      <w:r w:rsidRPr="003F6766">
        <w:rPr>
          <w:rFonts w:ascii="Arial" w:hAnsi="Arial" w:cs="Arial"/>
          <w:color w:val="000000" w:themeColor="text1"/>
        </w:rPr>
        <w:t xml:space="preserve">Es por lo anterior que, de acuerdo a todo el documental obrante, es posible confirmar que, respecto de la exclusión 9° del condicionado general no fue conocida por el tomador y asegurado de la póliza, por lo que eventualmente, podría ser declarada ineficaz dicha cláusula, por las consideraciones antes expuestas.  </w:t>
      </w:r>
      <w:r w:rsidR="007D4D49" w:rsidRPr="003F6766">
        <w:rPr>
          <w:rFonts w:ascii="Arial" w:hAnsi="Arial" w:cs="Arial"/>
          <w:color w:val="000000" w:themeColor="text1"/>
        </w:rPr>
        <w:t xml:space="preserve"> </w:t>
      </w:r>
    </w:p>
    <w:p w14:paraId="007EC1B9" w14:textId="77777777" w:rsidR="002D5E4C" w:rsidRPr="003F6766" w:rsidRDefault="002D5E4C">
      <w:pPr>
        <w:spacing w:after="0" w:line="360" w:lineRule="auto"/>
        <w:jc w:val="both"/>
        <w:rPr>
          <w:rFonts w:ascii="Arial" w:hAnsi="Arial" w:cs="Arial"/>
          <w:color w:val="000000" w:themeColor="text1"/>
        </w:rPr>
      </w:pPr>
    </w:p>
    <w:p w14:paraId="1756624E" w14:textId="7992C8A9" w:rsidR="0048714C" w:rsidRPr="003F6766" w:rsidRDefault="002D5E4C">
      <w:pPr>
        <w:spacing w:after="0" w:line="360" w:lineRule="auto"/>
        <w:jc w:val="both"/>
        <w:rPr>
          <w:rFonts w:ascii="Arial" w:hAnsi="Arial" w:cs="Arial"/>
          <w:color w:val="000000" w:themeColor="text1"/>
        </w:rPr>
      </w:pPr>
      <w:r w:rsidRPr="003F6766">
        <w:rPr>
          <w:rFonts w:ascii="Arial" w:hAnsi="Arial" w:cs="Arial"/>
          <w:color w:val="000000" w:themeColor="text1"/>
        </w:rPr>
        <w:t>Sobre la “</w:t>
      </w:r>
      <w:r w:rsidRPr="003F6766">
        <w:rPr>
          <w:rFonts w:ascii="Arial" w:hAnsi="Arial" w:cs="Arial"/>
          <w:i/>
          <w:color w:val="000000" w:themeColor="text1"/>
        </w:rPr>
        <w:t>Exclusión de futuras ofertas de cualquier tipo</w:t>
      </w:r>
      <w:r w:rsidRPr="003F6766">
        <w:rPr>
          <w:rFonts w:ascii="Arial" w:hAnsi="Arial" w:cs="Arial"/>
          <w:color w:val="000000" w:themeColor="text1"/>
        </w:rPr>
        <w:t>”, es posible confirmar también que</w:t>
      </w:r>
      <w:r w:rsidR="0048714C" w:rsidRPr="003F6766">
        <w:rPr>
          <w:rFonts w:ascii="Arial" w:hAnsi="Arial" w:cs="Arial"/>
          <w:color w:val="000000" w:themeColor="text1"/>
        </w:rPr>
        <w:t xml:space="preserve">, teniendo en cuenta que esta </w:t>
      </w:r>
      <w:r w:rsidR="0048714C" w:rsidRPr="003F6766">
        <w:rPr>
          <w:rFonts w:ascii="Arial" w:hAnsi="Arial" w:cs="Arial"/>
          <w:b/>
          <w:bCs/>
          <w:color w:val="000000" w:themeColor="text1"/>
          <w:u w:val="single"/>
        </w:rPr>
        <w:t>no se encuentra</w:t>
      </w:r>
      <w:r w:rsidR="0048714C" w:rsidRPr="003F6766">
        <w:rPr>
          <w:rFonts w:ascii="Arial" w:hAnsi="Arial" w:cs="Arial"/>
          <w:color w:val="000000" w:themeColor="text1"/>
        </w:rPr>
        <w:t xml:space="preserve"> en las condiciones generales, sino en las  particulares, en la tercera página, sin que estén consignadas, ni mencionadas o anunciadas </w:t>
      </w:r>
      <w:r w:rsidR="0048714C" w:rsidRPr="003F6766">
        <w:rPr>
          <w:rFonts w:ascii="Arial" w:hAnsi="Arial" w:cs="Arial"/>
          <w:b/>
          <w:bCs/>
          <w:color w:val="000000" w:themeColor="text1"/>
          <w:u w:val="single"/>
        </w:rPr>
        <w:t>a partir de la primera página</w:t>
      </w:r>
      <w:r w:rsidR="0048714C" w:rsidRPr="003F6766">
        <w:rPr>
          <w:rFonts w:ascii="Arial" w:hAnsi="Arial" w:cs="Arial"/>
          <w:color w:val="000000" w:themeColor="text1"/>
        </w:rPr>
        <w:t xml:space="preserve"> de ese condicionado particular, al cual tampoco se hace alusión en la carátula de la póliza, ni en las condiciones generales, podría afirmarse que de someterse al escrutinio en un proceso judicial, potencialmente debería dar lugar a que la misma sea declarada ineficaz. </w:t>
      </w:r>
    </w:p>
    <w:p w14:paraId="1956D529" w14:textId="56BF5589" w:rsidR="003951E6" w:rsidRPr="003F6766" w:rsidRDefault="002D5E4C">
      <w:pPr>
        <w:spacing w:after="0" w:line="360" w:lineRule="auto"/>
        <w:jc w:val="both"/>
        <w:rPr>
          <w:rFonts w:ascii="Arial" w:hAnsi="Arial" w:cs="Arial"/>
          <w:color w:val="000000" w:themeColor="text1"/>
        </w:rPr>
      </w:pPr>
      <w:r w:rsidRPr="003F6766">
        <w:rPr>
          <w:rFonts w:ascii="Arial" w:hAnsi="Arial" w:cs="Arial"/>
          <w:color w:val="000000" w:themeColor="text1"/>
        </w:rPr>
        <w:t xml:space="preserve"> </w:t>
      </w:r>
    </w:p>
    <w:p w14:paraId="19CB37D2" w14:textId="36750107" w:rsidR="00DB6ECF" w:rsidRPr="003F6766" w:rsidRDefault="00557706">
      <w:pPr>
        <w:spacing w:after="0" w:line="360" w:lineRule="auto"/>
        <w:jc w:val="both"/>
        <w:rPr>
          <w:rFonts w:ascii="Arial" w:hAnsi="Arial" w:cs="Arial"/>
          <w:color w:val="000000" w:themeColor="text1"/>
        </w:rPr>
      </w:pPr>
      <w:r w:rsidRPr="003F6766">
        <w:rPr>
          <w:rFonts w:ascii="Arial" w:hAnsi="Arial" w:cs="Arial"/>
          <w:color w:val="000000" w:themeColor="text1"/>
        </w:rPr>
        <w:lastRenderedPageBreak/>
        <w:t xml:space="preserve">Finalmente, </w:t>
      </w:r>
      <w:r w:rsidR="008A198F" w:rsidRPr="003F6766">
        <w:rPr>
          <w:rFonts w:ascii="Arial" w:hAnsi="Arial" w:cs="Arial"/>
          <w:color w:val="000000" w:themeColor="text1"/>
        </w:rPr>
        <w:t>con base en lo expuesto, se confirman las conclusiones que se con</w:t>
      </w:r>
      <w:r w:rsidR="00B3353C" w:rsidRPr="003F6766">
        <w:rPr>
          <w:rFonts w:ascii="Arial" w:hAnsi="Arial" w:cs="Arial"/>
          <w:color w:val="000000" w:themeColor="text1"/>
        </w:rPr>
        <w:t>signaron preliminarmente en esta</w:t>
      </w:r>
      <w:r w:rsidR="008A198F" w:rsidRPr="003F6766">
        <w:rPr>
          <w:rFonts w:ascii="Arial" w:hAnsi="Arial" w:cs="Arial"/>
          <w:color w:val="000000" w:themeColor="text1"/>
        </w:rPr>
        <w:t xml:space="preserve"> opinión legal. </w:t>
      </w:r>
    </w:p>
    <w:p w14:paraId="30E1FE0E" w14:textId="77777777" w:rsidR="005A5833" w:rsidRPr="003F6766" w:rsidRDefault="005A5833">
      <w:pPr>
        <w:spacing w:after="0" w:line="360" w:lineRule="auto"/>
        <w:jc w:val="both"/>
        <w:rPr>
          <w:rFonts w:ascii="Arial" w:hAnsi="Arial" w:cs="Arial"/>
          <w:color w:val="000000" w:themeColor="text1"/>
        </w:rPr>
      </w:pPr>
    </w:p>
    <w:p w14:paraId="647502C6" w14:textId="77F860A9" w:rsidR="005A5833" w:rsidRPr="003F6766" w:rsidRDefault="009F1ED5">
      <w:pPr>
        <w:spacing w:after="0" w:line="360" w:lineRule="auto"/>
        <w:jc w:val="both"/>
        <w:rPr>
          <w:rFonts w:ascii="Arial" w:hAnsi="Arial" w:cs="Arial"/>
          <w:color w:val="000000" w:themeColor="text1"/>
        </w:rPr>
      </w:pPr>
      <w:r w:rsidRPr="003F6766">
        <w:rPr>
          <w:rFonts w:ascii="Arial" w:hAnsi="Arial" w:cs="Arial"/>
          <w:color w:val="000000" w:themeColor="text1"/>
        </w:rPr>
        <w:t>Cordialmente,</w:t>
      </w:r>
    </w:p>
    <w:p w14:paraId="14A415FA" w14:textId="77777777" w:rsidR="009F1ED5" w:rsidRPr="003F6766" w:rsidRDefault="009F1ED5">
      <w:pPr>
        <w:spacing w:after="0" w:line="360" w:lineRule="auto"/>
        <w:jc w:val="both"/>
        <w:rPr>
          <w:rFonts w:ascii="Arial" w:hAnsi="Arial" w:cs="Arial"/>
          <w:color w:val="000000" w:themeColor="text1"/>
        </w:rPr>
      </w:pPr>
    </w:p>
    <w:p w14:paraId="73F0FC9D" w14:textId="73183D33" w:rsidR="009F1ED5" w:rsidRPr="003F6766" w:rsidRDefault="0052469D">
      <w:pPr>
        <w:spacing w:after="0" w:line="360" w:lineRule="auto"/>
        <w:jc w:val="both"/>
        <w:rPr>
          <w:rFonts w:ascii="Arial" w:hAnsi="Arial" w:cs="Arial"/>
          <w:b/>
          <w:bCs/>
          <w:color w:val="000000" w:themeColor="text1"/>
        </w:rPr>
      </w:pPr>
      <w:r w:rsidRPr="003F6766">
        <w:rPr>
          <w:rFonts w:ascii="Arial" w:hAnsi="Arial" w:cs="Arial"/>
          <w:b/>
          <w:bCs/>
          <w:color w:val="000000" w:themeColor="text1"/>
        </w:rPr>
        <w:t>GUSTAVO ALBERTO HERRERA ÁVILA</w:t>
      </w:r>
    </w:p>
    <w:p w14:paraId="2D62F1CE" w14:textId="65324EEC" w:rsidR="009F1ED5" w:rsidRPr="003F6766" w:rsidRDefault="0052469D">
      <w:pPr>
        <w:spacing w:after="0" w:line="360" w:lineRule="auto"/>
        <w:jc w:val="both"/>
        <w:rPr>
          <w:rFonts w:ascii="Arial" w:hAnsi="Arial" w:cs="Arial"/>
          <w:b/>
          <w:bCs/>
          <w:color w:val="000000" w:themeColor="text1"/>
        </w:rPr>
      </w:pPr>
      <w:r w:rsidRPr="003F6766">
        <w:rPr>
          <w:rFonts w:ascii="Arial" w:hAnsi="Arial" w:cs="Arial"/>
          <w:color w:val="000000" w:themeColor="text1"/>
        </w:rPr>
        <w:t xml:space="preserve">Director GHA. </w:t>
      </w:r>
    </w:p>
    <w:sectPr w:rsidR="009F1ED5" w:rsidRPr="003F6766" w:rsidSect="00B54DCC">
      <w:headerReference w:type="default" r:id="rId17"/>
      <w:footerReference w:type="default" r:id="rId1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40D21" w14:textId="77777777" w:rsidR="00651964" w:rsidRDefault="00651964" w:rsidP="0025591F">
      <w:r>
        <w:separator/>
      </w:r>
    </w:p>
  </w:endnote>
  <w:endnote w:type="continuationSeparator" w:id="0">
    <w:p w14:paraId="602D3293" w14:textId="77777777" w:rsidR="00651964" w:rsidRDefault="0065196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1898D" w14:textId="28C8A515" w:rsidR="005E4989" w:rsidRDefault="005E4989" w:rsidP="004A356B">
    <w:pPr>
      <w:rPr>
        <w:color w:val="222A35" w:themeColor="text2" w:themeShade="80"/>
      </w:rPr>
    </w:pPr>
    <w:r>
      <w:rPr>
        <w:noProof/>
        <w:color w:val="222A35" w:themeColor="text2" w:themeShade="80"/>
        <w:lang w:eastAsia="es-CO"/>
      </w:rPr>
      <w:drawing>
        <wp:anchor distT="0" distB="0" distL="114300" distR="114300" simplePos="0" relativeHeight="251658240" behindDoc="1" locked="0" layoutInCell="1" allowOverlap="1" wp14:anchorId="401E53DD" wp14:editId="76F41A8C">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6B221" w14:textId="3471EA40" w:rsidR="005E4989" w:rsidRDefault="005E4989"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2336" behindDoc="1" locked="0" layoutInCell="1" allowOverlap="1" wp14:anchorId="298F96C2" wp14:editId="4531840A">
              <wp:simplePos x="0" y="0"/>
              <wp:positionH relativeFrom="margin">
                <wp:posOffset>1899920</wp:posOffset>
              </wp:positionH>
              <wp:positionV relativeFrom="page">
                <wp:posOffset>11285220</wp:posOffset>
              </wp:positionV>
              <wp:extent cx="2727325" cy="80010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766A8" w14:textId="77777777" w:rsidR="005E4989" w:rsidRPr="004A356B" w:rsidRDefault="005E498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219FE17" w14:textId="77777777" w:rsidR="005E4989" w:rsidRPr="004A356B" w:rsidRDefault="005E498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96C2" id="Rectángulo 4" o:spid="_x0000_s1026" style="position:absolute;left:0;text-align:left;margin-left:149.6pt;margin-top:888.6pt;width:214.75pt;height: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" filled="f" stroked="f" strokeweight="1pt">
              <v:textbox>
                <w:txbxContent>
                  <w:p w14:paraId="35A766A8" w14:textId="77777777" w:rsidR="005E4989" w:rsidRPr="004A356B" w:rsidRDefault="005E498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219FE17" w14:textId="77777777" w:rsidR="005E4989" w:rsidRPr="004A356B" w:rsidRDefault="005E498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eastAsia="es-CO"/>
      </w:rPr>
      <w:drawing>
        <wp:anchor distT="0" distB="0" distL="114300" distR="114300" simplePos="0" relativeHeight="251660288" behindDoc="1" locked="0" layoutInCell="1" allowOverlap="1" wp14:anchorId="55777AF4" wp14:editId="46D3F918">
          <wp:simplePos x="0" y="0"/>
          <wp:positionH relativeFrom="column">
            <wp:posOffset>4491990</wp:posOffset>
          </wp:positionH>
          <wp:positionV relativeFrom="margin">
            <wp:posOffset>9857105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C4F89" w14:textId="668DA4F0" w:rsidR="005E4989" w:rsidRDefault="005E4989" w:rsidP="00416F84">
    <w:pPr>
      <w:ind w:left="7080" w:firstLine="708"/>
      <w:rPr>
        <w:color w:val="222A35" w:themeColor="text2" w:themeShade="80"/>
      </w:rPr>
    </w:pPr>
  </w:p>
  <w:p w14:paraId="1FA439C6" w14:textId="62FD66F9" w:rsidR="005E4989" w:rsidRDefault="005E4989" w:rsidP="004A356B">
    <w:pPr>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77686C40" wp14:editId="17297F18">
              <wp:simplePos x="0" y="0"/>
              <wp:positionH relativeFrom="page">
                <wp:posOffset>202565</wp:posOffset>
              </wp:positionH>
              <wp:positionV relativeFrom="bottomMargin">
                <wp:posOffset>1131570</wp:posOffset>
              </wp:positionV>
              <wp:extent cx="1058333"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1058333"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AD45B" w14:textId="55E8BE3E" w:rsidR="005E4989" w:rsidRPr="004A356B" w:rsidRDefault="005E4989"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JCCB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6C40" id="Rectángulo 5" o:spid="_x0000_s1027" style="position:absolute;margin-left:15.95pt;margin-top:89.1pt;width:83.35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" filled="f" stroked="f" strokeweight="1pt">
              <v:textbox>
                <w:txbxContent>
                  <w:p w14:paraId="277AD45B" w14:textId="55E8BE3E" w:rsidR="005E4989" w:rsidRPr="004A356B" w:rsidRDefault="005E4989"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JCCB</w:t>
                    </w:r>
                  </w:p>
                </w:txbxContent>
              </v:textbox>
              <w10:wrap anchorx="page" anchory="margin"/>
            </v:rect>
          </w:pict>
        </mc:Fallback>
      </mc:AlternateContent>
    </w:r>
  </w:p>
  <w:p w14:paraId="7A493645" w14:textId="22D2534A" w:rsidR="005E4989" w:rsidRPr="00194DAC" w:rsidRDefault="005E498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11FE4">
      <w:rPr>
        <w:rFonts w:ascii="Raleway" w:hAnsi="Raleway"/>
        <w:b/>
        <w:bCs/>
        <w:noProof/>
        <w:color w:val="222A35" w:themeColor="text2" w:themeShade="80"/>
        <w:sz w:val="16"/>
        <w:szCs w:val="16"/>
      </w:rPr>
      <w:t>15</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11FE4">
      <w:rPr>
        <w:rFonts w:ascii="Raleway" w:hAnsi="Raleway"/>
        <w:b/>
        <w:bCs/>
        <w:noProof/>
        <w:color w:val="222A35" w:themeColor="text2" w:themeShade="80"/>
        <w:sz w:val="16"/>
        <w:szCs w:val="16"/>
      </w:rPr>
      <w:t>20</w:t>
    </w:r>
    <w:r w:rsidRPr="00194DAC">
      <w:rPr>
        <w:rFonts w:ascii="Raleway" w:hAnsi="Raleway"/>
        <w:b/>
        <w:bCs/>
        <w:color w:val="222A35" w:themeColor="text2" w:themeShade="80"/>
        <w:sz w:val="16"/>
        <w:szCs w:val="16"/>
      </w:rPr>
      <w:fldChar w:fldCharType="end"/>
    </w:r>
  </w:p>
  <w:p w14:paraId="65B3F0FF" w14:textId="77777777" w:rsidR="005E4989" w:rsidRDefault="005E498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0CCF3" w14:textId="77777777" w:rsidR="00651964" w:rsidRDefault="00651964" w:rsidP="0025591F">
      <w:r>
        <w:separator/>
      </w:r>
    </w:p>
  </w:footnote>
  <w:footnote w:type="continuationSeparator" w:id="0">
    <w:p w14:paraId="6DD39A44" w14:textId="77777777" w:rsidR="00651964" w:rsidRDefault="00651964" w:rsidP="0025591F">
      <w:r>
        <w:continuationSeparator/>
      </w:r>
    </w:p>
  </w:footnote>
  <w:footnote w:id="1">
    <w:p w14:paraId="4692AD09" w14:textId="4082B0A4" w:rsidR="005E4989" w:rsidRPr="00915B2D" w:rsidRDefault="005E4989" w:rsidP="00915B2D">
      <w:pPr>
        <w:pStyle w:val="Textonotapie"/>
        <w:jc w:val="both"/>
        <w:rPr>
          <w:rFonts w:ascii="Arial" w:hAnsi="Arial" w:cs="Arial"/>
        </w:rPr>
      </w:pPr>
      <w:r w:rsidRPr="00915B2D">
        <w:rPr>
          <w:rStyle w:val="Refdenotaalpie"/>
          <w:rFonts w:ascii="Arial" w:hAnsi="Arial" w:cs="Arial"/>
        </w:rPr>
        <w:footnoteRef/>
      </w:r>
      <w:r w:rsidRPr="00915B2D">
        <w:rPr>
          <w:rFonts w:ascii="Arial" w:hAnsi="Arial" w:cs="Arial"/>
        </w:rPr>
        <w:t xml:space="preserve"> </w:t>
      </w:r>
      <w:r w:rsidRPr="00915B2D">
        <w:rPr>
          <w:rFonts w:ascii="Arial" w:hAnsi="Arial" w:cs="Arial"/>
          <w:color w:val="000000"/>
          <w:shd w:val="clear" w:color="auto" w:fill="FFFFFF"/>
        </w:rPr>
        <w:t> "ARTÍCULO 2° - EXCLUSIONES. - LA COMPAÑÍA NO SERÁ RESPONSABLE DE PAGAR DAÑOS NI GASTOS LEGALES DERIVADOS DE UNA RECLAMACIÓN POR RESPONSABILIDAD CIVIL, CUANDO DICHOS DAÑOS Y GASTOS LEGALES SEAN ORIGINADOS EN, BASADOS EN, O ATRIBUIBLES DIRECTA O INDIRECTAMENTE A: (...) </w:t>
      </w:r>
      <w:r w:rsidRPr="00915B2D">
        <w:rPr>
          <w:rFonts w:ascii="Arial" w:hAnsi="Arial" w:cs="Arial"/>
          <w:b/>
          <w:bCs/>
          <w:color w:val="000000"/>
          <w:shd w:val="clear" w:color="auto" w:fill="FFFFFF"/>
        </w:rPr>
        <w:t>9.  INCUMPLIMIENTO DE CUALQUIER OBLIGACIÓN DE CARÁCTER CONTRACTUAL ADQUIRIDA POR LOS MIEMBROS DE JUNTA DIRECTIVA Y/O ADMINISTRADORES ASEGURADOS O LA EMPRESA TOMADORA.</w:t>
      </w:r>
      <w:r w:rsidRPr="00915B2D">
        <w:rPr>
          <w:rFonts w:ascii="Arial" w:hAnsi="Arial" w:cs="Arial"/>
          <w:color w:val="000000"/>
          <w:shd w:val="clear" w:color="auto" w:fill="FFFFFF"/>
        </w:rPr>
        <w:t> SE EXCLUYEN TAMBIÉN TODAS LAS RECLAMACIONES DERIVADAS DE CONTRATOS QUE SE ENCUENTREN AMPARADOS POR PÓLIZAS DE CUMPLIMIENTO (...)"</w:t>
      </w:r>
    </w:p>
  </w:footnote>
  <w:footnote w:id="2">
    <w:p w14:paraId="1CF79324" w14:textId="77777777" w:rsidR="005E4989" w:rsidRPr="00455CAE" w:rsidRDefault="005E4989" w:rsidP="00204299">
      <w:pPr>
        <w:pStyle w:val="Textonotapie"/>
        <w:jc w:val="both"/>
        <w:rPr>
          <w:rFonts w:ascii="Arial" w:hAnsi="Arial" w:cs="Arial"/>
          <w:sz w:val="18"/>
          <w:szCs w:val="18"/>
        </w:rPr>
      </w:pPr>
      <w:r>
        <w:rPr>
          <w:rStyle w:val="Refdenotaalpie"/>
        </w:rPr>
        <w:footnoteRef/>
      </w:r>
      <w:r>
        <w:t xml:space="preserve"> </w:t>
      </w:r>
      <w:r w:rsidRPr="00455CAE">
        <w:rPr>
          <w:rFonts w:ascii="Arial" w:hAnsi="Arial" w:cs="Arial"/>
          <w:b/>
          <w:bCs/>
          <w:sz w:val="18"/>
          <w:szCs w:val="18"/>
        </w:rPr>
        <w:t>ARTÍCULO 1077. &lt;CARGA DE LA PRUEBA&gt;.</w:t>
      </w:r>
      <w:r w:rsidRPr="00455CAE">
        <w:rPr>
          <w:rFonts w:ascii="Arial" w:hAnsi="Arial" w:cs="Arial"/>
          <w:sz w:val="18"/>
          <w:szCs w:val="18"/>
        </w:rPr>
        <w:t> Corresponderá al asegurado demostrar la ocurrencia del siniestro, así como la cuantía de la pérdida, si fuere el caso.</w:t>
      </w:r>
    </w:p>
    <w:p w14:paraId="60D4858C" w14:textId="77777777" w:rsidR="005E4989" w:rsidRPr="00455CAE" w:rsidRDefault="005E4989" w:rsidP="00204299">
      <w:pPr>
        <w:pStyle w:val="Textonotapie"/>
        <w:jc w:val="both"/>
        <w:rPr>
          <w:rFonts w:ascii="Arial" w:hAnsi="Arial" w:cs="Arial"/>
          <w:sz w:val="18"/>
          <w:szCs w:val="18"/>
        </w:rPr>
      </w:pPr>
      <w:r w:rsidRPr="00455CAE">
        <w:rPr>
          <w:rFonts w:ascii="Arial" w:hAnsi="Arial" w:cs="Arial"/>
          <w:sz w:val="18"/>
          <w:szCs w:val="18"/>
        </w:rPr>
        <w:t>El asegurador deberá demostrar los hechos o circunstancias excluyentes de su responsabilidad. (…)”</w:t>
      </w:r>
    </w:p>
    <w:p w14:paraId="541431E9" w14:textId="77777777" w:rsidR="005E4989" w:rsidRDefault="005E4989" w:rsidP="00204299">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6C874" w14:textId="77777777" w:rsidR="005E4989" w:rsidRDefault="005E4989">
    <w:pPr>
      <w:pStyle w:val="Encabezado"/>
    </w:pPr>
    <w:r>
      <w:rPr>
        <w:noProof/>
        <w:color w:val="222A35" w:themeColor="text2" w:themeShade="80"/>
        <w:lang w:eastAsia="es-CO"/>
      </w:rPr>
      <w:drawing>
        <wp:anchor distT="0" distB="0" distL="114300" distR="114300" simplePos="0" relativeHeight="251659264" behindDoc="1" locked="0" layoutInCell="1" allowOverlap="1" wp14:anchorId="6EBCE62B" wp14:editId="5FD6FB67">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33728"/>
    <w:multiLevelType w:val="hybridMultilevel"/>
    <w:tmpl w:val="6A8AB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284E78"/>
    <w:multiLevelType w:val="hybridMultilevel"/>
    <w:tmpl w:val="28E0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94DF0"/>
    <w:multiLevelType w:val="hybridMultilevel"/>
    <w:tmpl w:val="5D9CAB40"/>
    <w:lvl w:ilvl="0" w:tplc="4E5812B8">
      <w:start w:val="1"/>
      <w:numFmt w:val="decimal"/>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2E34D0"/>
    <w:multiLevelType w:val="hybridMultilevel"/>
    <w:tmpl w:val="C09CB2D2"/>
    <w:lvl w:ilvl="0" w:tplc="2EBC4BF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CD1004"/>
    <w:multiLevelType w:val="multilevel"/>
    <w:tmpl w:val="007AC94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FD2685"/>
    <w:multiLevelType w:val="multilevel"/>
    <w:tmpl w:val="CA3CDEE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EB24ADC"/>
    <w:multiLevelType w:val="hybridMultilevel"/>
    <w:tmpl w:val="613E099A"/>
    <w:lvl w:ilvl="0" w:tplc="0366A1D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55C7335"/>
    <w:multiLevelType w:val="multilevel"/>
    <w:tmpl w:val="1160FFE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7FF2BE5"/>
    <w:multiLevelType w:val="multilevel"/>
    <w:tmpl w:val="4E720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29460E"/>
    <w:multiLevelType w:val="hybridMultilevel"/>
    <w:tmpl w:val="A7DC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C5772A"/>
    <w:multiLevelType w:val="hybridMultilevel"/>
    <w:tmpl w:val="EF02E6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242416F"/>
    <w:multiLevelType w:val="hybridMultilevel"/>
    <w:tmpl w:val="C824B0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7E63858"/>
    <w:multiLevelType w:val="hybridMultilevel"/>
    <w:tmpl w:val="69BA8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A697974"/>
    <w:multiLevelType w:val="multilevel"/>
    <w:tmpl w:val="CC06A3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B015082"/>
    <w:multiLevelType w:val="hybridMultilevel"/>
    <w:tmpl w:val="74EAD910"/>
    <w:lvl w:ilvl="0" w:tplc="F96EBB2E">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EB27285"/>
    <w:multiLevelType w:val="hybridMultilevel"/>
    <w:tmpl w:val="74DCAB1A"/>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7" w15:restartNumberingAfterBreak="0">
    <w:nsid w:val="6ED5266C"/>
    <w:multiLevelType w:val="hybridMultilevel"/>
    <w:tmpl w:val="4EFED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D164DB"/>
    <w:multiLevelType w:val="hybridMultilevel"/>
    <w:tmpl w:val="DCAC43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3"/>
  </w:num>
  <w:num w:numId="3">
    <w:abstractNumId w:val="14"/>
  </w:num>
  <w:num w:numId="4">
    <w:abstractNumId w:val="11"/>
  </w:num>
  <w:num w:numId="5">
    <w:abstractNumId w:val="8"/>
  </w:num>
  <w:num w:numId="6">
    <w:abstractNumId w:val="12"/>
  </w:num>
  <w:num w:numId="7">
    <w:abstractNumId w:val="6"/>
  </w:num>
  <w:num w:numId="8">
    <w:abstractNumId w:val="13"/>
  </w:num>
  <w:num w:numId="9">
    <w:abstractNumId w:val="7"/>
  </w:num>
  <w:num w:numId="10">
    <w:abstractNumId w:val="15"/>
  </w:num>
  <w:num w:numId="11">
    <w:abstractNumId w:val="5"/>
  </w:num>
  <w:num w:numId="12">
    <w:abstractNumId w:val="4"/>
  </w:num>
  <w:num w:numId="13">
    <w:abstractNumId w:val="9"/>
  </w:num>
  <w:num w:numId="14">
    <w:abstractNumId w:val="17"/>
  </w:num>
  <w:num w:numId="15">
    <w:abstractNumId w:val="18"/>
  </w:num>
  <w:num w:numId="16">
    <w:abstractNumId w:val="16"/>
  </w:num>
  <w:num w:numId="17">
    <w:abstractNumId w:val="0"/>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DE3"/>
    <w:rsid w:val="000016EF"/>
    <w:rsid w:val="00004303"/>
    <w:rsid w:val="0000571A"/>
    <w:rsid w:val="00005B75"/>
    <w:rsid w:val="00006B70"/>
    <w:rsid w:val="000130A6"/>
    <w:rsid w:val="00013A01"/>
    <w:rsid w:val="00013BA2"/>
    <w:rsid w:val="00014DFC"/>
    <w:rsid w:val="00016191"/>
    <w:rsid w:val="00021288"/>
    <w:rsid w:val="00023688"/>
    <w:rsid w:val="00024654"/>
    <w:rsid w:val="000262E3"/>
    <w:rsid w:val="0003111F"/>
    <w:rsid w:val="000419B3"/>
    <w:rsid w:val="00054374"/>
    <w:rsid w:val="000701A3"/>
    <w:rsid w:val="00076E78"/>
    <w:rsid w:val="00077A96"/>
    <w:rsid w:val="000828FE"/>
    <w:rsid w:val="00082B42"/>
    <w:rsid w:val="00084365"/>
    <w:rsid w:val="00085EB4"/>
    <w:rsid w:val="00087A5B"/>
    <w:rsid w:val="00091D49"/>
    <w:rsid w:val="000B7586"/>
    <w:rsid w:val="000C1D79"/>
    <w:rsid w:val="000C2815"/>
    <w:rsid w:val="000C4390"/>
    <w:rsid w:val="000C7761"/>
    <w:rsid w:val="000D52F4"/>
    <w:rsid w:val="000D696C"/>
    <w:rsid w:val="000F237A"/>
    <w:rsid w:val="000F4C38"/>
    <w:rsid w:val="000F4ED6"/>
    <w:rsid w:val="00103C7D"/>
    <w:rsid w:val="0010581A"/>
    <w:rsid w:val="00106802"/>
    <w:rsid w:val="00113168"/>
    <w:rsid w:val="0012168B"/>
    <w:rsid w:val="00132558"/>
    <w:rsid w:val="001344E8"/>
    <w:rsid w:val="0014180E"/>
    <w:rsid w:val="001425B2"/>
    <w:rsid w:val="00151CF7"/>
    <w:rsid w:val="00153D26"/>
    <w:rsid w:val="00154B2E"/>
    <w:rsid w:val="00157474"/>
    <w:rsid w:val="00167A27"/>
    <w:rsid w:val="0017161E"/>
    <w:rsid w:val="001826B8"/>
    <w:rsid w:val="0018541A"/>
    <w:rsid w:val="0018706C"/>
    <w:rsid w:val="001903F3"/>
    <w:rsid w:val="001925A0"/>
    <w:rsid w:val="00194DAC"/>
    <w:rsid w:val="00195E88"/>
    <w:rsid w:val="00195F90"/>
    <w:rsid w:val="001A1F53"/>
    <w:rsid w:val="001A27F0"/>
    <w:rsid w:val="001A5714"/>
    <w:rsid w:val="001A5A3A"/>
    <w:rsid w:val="001A7326"/>
    <w:rsid w:val="001B03A1"/>
    <w:rsid w:val="001B2A92"/>
    <w:rsid w:val="001B6D45"/>
    <w:rsid w:val="001C3FB1"/>
    <w:rsid w:val="001C66EB"/>
    <w:rsid w:val="001C6EBD"/>
    <w:rsid w:val="001D0B3C"/>
    <w:rsid w:val="001D110C"/>
    <w:rsid w:val="001D14FB"/>
    <w:rsid w:val="001D2D19"/>
    <w:rsid w:val="001D381B"/>
    <w:rsid w:val="001D57AB"/>
    <w:rsid w:val="001D69D2"/>
    <w:rsid w:val="001E3108"/>
    <w:rsid w:val="001E38A2"/>
    <w:rsid w:val="001E4726"/>
    <w:rsid w:val="001E7709"/>
    <w:rsid w:val="00204299"/>
    <w:rsid w:val="00214609"/>
    <w:rsid w:val="002160F6"/>
    <w:rsid w:val="00220A1C"/>
    <w:rsid w:val="002237A6"/>
    <w:rsid w:val="00224190"/>
    <w:rsid w:val="002274EA"/>
    <w:rsid w:val="00230C48"/>
    <w:rsid w:val="00233DBA"/>
    <w:rsid w:val="0023464A"/>
    <w:rsid w:val="00234F3F"/>
    <w:rsid w:val="00240518"/>
    <w:rsid w:val="0024060E"/>
    <w:rsid w:val="0025111D"/>
    <w:rsid w:val="0025127C"/>
    <w:rsid w:val="00251D91"/>
    <w:rsid w:val="002547D2"/>
    <w:rsid w:val="00254E27"/>
    <w:rsid w:val="00254E3A"/>
    <w:rsid w:val="0025591F"/>
    <w:rsid w:val="00255B34"/>
    <w:rsid w:val="0026135E"/>
    <w:rsid w:val="00261501"/>
    <w:rsid w:val="0026467C"/>
    <w:rsid w:val="00267DDC"/>
    <w:rsid w:val="00275864"/>
    <w:rsid w:val="0028120C"/>
    <w:rsid w:val="00281D90"/>
    <w:rsid w:val="002873EC"/>
    <w:rsid w:val="00287518"/>
    <w:rsid w:val="00291361"/>
    <w:rsid w:val="00291773"/>
    <w:rsid w:val="00293BCC"/>
    <w:rsid w:val="00296731"/>
    <w:rsid w:val="002A02C3"/>
    <w:rsid w:val="002B2745"/>
    <w:rsid w:val="002B5E76"/>
    <w:rsid w:val="002B7AB3"/>
    <w:rsid w:val="002C3861"/>
    <w:rsid w:val="002D5E4C"/>
    <w:rsid w:val="002E2457"/>
    <w:rsid w:val="002E4866"/>
    <w:rsid w:val="002E7143"/>
    <w:rsid w:val="002F0C1A"/>
    <w:rsid w:val="002F181A"/>
    <w:rsid w:val="002F27E2"/>
    <w:rsid w:val="002F3A16"/>
    <w:rsid w:val="00300069"/>
    <w:rsid w:val="003026F4"/>
    <w:rsid w:val="00313C19"/>
    <w:rsid w:val="00313E29"/>
    <w:rsid w:val="00315A55"/>
    <w:rsid w:val="00316C01"/>
    <w:rsid w:val="00320FA1"/>
    <w:rsid w:val="00323BFE"/>
    <w:rsid w:val="00323D03"/>
    <w:rsid w:val="0032584E"/>
    <w:rsid w:val="003339C4"/>
    <w:rsid w:val="003359DA"/>
    <w:rsid w:val="00336E5C"/>
    <w:rsid w:val="00337673"/>
    <w:rsid w:val="003448B4"/>
    <w:rsid w:val="003479E6"/>
    <w:rsid w:val="00347CE6"/>
    <w:rsid w:val="003501D7"/>
    <w:rsid w:val="00352424"/>
    <w:rsid w:val="00354074"/>
    <w:rsid w:val="0036106E"/>
    <w:rsid w:val="00361F17"/>
    <w:rsid w:val="003647FF"/>
    <w:rsid w:val="00371601"/>
    <w:rsid w:val="00375AFE"/>
    <w:rsid w:val="00375CD9"/>
    <w:rsid w:val="00376127"/>
    <w:rsid w:val="00381EDE"/>
    <w:rsid w:val="003834EF"/>
    <w:rsid w:val="00383B1A"/>
    <w:rsid w:val="00385A44"/>
    <w:rsid w:val="00391D2E"/>
    <w:rsid w:val="00394AFC"/>
    <w:rsid w:val="003951E6"/>
    <w:rsid w:val="003978D5"/>
    <w:rsid w:val="003C0171"/>
    <w:rsid w:val="003C5BCE"/>
    <w:rsid w:val="003D0D2C"/>
    <w:rsid w:val="003D3A10"/>
    <w:rsid w:val="003D42C0"/>
    <w:rsid w:val="003D7ECB"/>
    <w:rsid w:val="003E1982"/>
    <w:rsid w:val="003E256F"/>
    <w:rsid w:val="003E419D"/>
    <w:rsid w:val="003E4840"/>
    <w:rsid w:val="003E4DD8"/>
    <w:rsid w:val="003F2122"/>
    <w:rsid w:val="003F26B0"/>
    <w:rsid w:val="003F2F72"/>
    <w:rsid w:val="003F6766"/>
    <w:rsid w:val="003F72E9"/>
    <w:rsid w:val="00402251"/>
    <w:rsid w:val="00403723"/>
    <w:rsid w:val="0040692C"/>
    <w:rsid w:val="00412898"/>
    <w:rsid w:val="00413EF9"/>
    <w:rsid w:val="00416F84"/>
    <w:rsid w:val="00421FE2"/>
    <w:rsid w:val="0042497F"/>
    <w:rsid w:val="00427CA2"/>
    <w:rsid w:val="00433A45"/>
    <w:rsid w:val="00437F01"/>
    <w:rsid w:val="0044250B"/>
    <w:rsid w:val="004438B9"/>
    <w:rsid w:val="00450E82"/>
    <w:rsid w:val="00455CAE"/>
    <w:rsid w:val="00457465"/>
    <w:rsid w:val="004627B6"/>
    <w:rsid w:val="004641EB"/>
    <w:rsid w:val="0046463C"/>
    <w:rsid w:val="00470810"/>
    <w:rsid w:val="00471998"/>
    <w:rsid w:val="00472F7B"/>
    <w:rsid w:val="004768A6"/>
    <w:rsid w:val="004849E7"/>
    <w:rsid w:val="00486124"/>
    <w:rsid w:val="0048714C"/>
    <w:rsid w:val="004909E1"/>
    <w:rsid w:val="0049343D"/>
    <w:rsid w:val="004A04CC"/>
    <w:rsid w:val="004A097C"/>
    <w:rsid w:val="004A1BC3"/>
    <w:rsid w:val="004A356B"/>
    <w:rsid w:val="004A6B7A"/>
    <w:rsid w:val="004B4469"/>
    <w:rsid w:val="004B5AF5"/>
    <w:rsid w:val="004B6E0D"/>
    <w:rsid w:val="004B7542"/>
    <w:rsid w:val="004C01CE"/>
    <w:rsid w:val="004C327E"/>
    <w:rsid w:val="004E0470"/>
    <w:rsid w:val="004E52DA"/>
    <w:rsid w:val="004E5F8A"/>
    <w:rsid w:val="004E6E8F"/>
    <w:rsid w:val="004E7460"/>
    <w:rsid w:val="004F4693"/>
    <w:rsid w:val="00503C55"/>
    <w:rsid w:val="00504B2D"/>
    <w:rsid w:val="00505F3C"/>
    <w:rsid w:val="00511AC6"/>
    <w:rsid w:val="00513536"/>
    <w:rsid w:val="00515B2F"/>
    <w:rsid w:val="005169E3"/>
    <w:rsid w:val="0052469D"/>
    <w:rsid w:val="00527EA5"/>
    <w:rsid w:val="00531653"/>
    <w:rsid w:val="005318FF"/>
    <w:rsid w:val="00543F6F"/>
    <w:rsid w:val="00544698"/>
    <w:rsid w:val="005447DD"/>
    <w:rsid w:val="00550632"/>
    <w:rsid w:val="00555B88"/>
    <w:rsid w:val="00557706"/>
    <w:rsid w:val="00560648"/>
    <w:rsid w:val="005607C9"/>
    <w:rsid w:val="005611D5"/>
    <w:rsid w:val="00563452"/>
    <w:rsid w:val="00565EE2"/>
    <w:rsid w:val="00577681"/>
    <w:rsid w:val="00581A49"/>
    <w:rsid w:val="00591F3A"/>
    <w:rsid w:val="005961D8"/>
    <w:rsid w:val="005A05B4"/>
    <w:rsid w:val="005A09F1"/>
    <w:rsid w:val="005A2476"/>
    <w:rsid w:val="005A2D97"/>
    <w:rsid w:val="005A3F2C"/>
    <w:rsid w:val="005A5833"/>
    <w:rsid w:val="005B12CF"/>
    <w:rsid w:val="005B3B0C"/>
    <w:rsid w:val="005C3115"/>
    <w:rsid w:val="005C43A0"/>
    <w:rsid w:val="005C5083"/>
    <w:rsid w:val="005C6718"/>
    <w:rsid w:val="005D33FF"/>
    <w:rsid w:val="005D7117"/>
    <w:rsid w:val="005D755A"/>
    <w:rsid w:val="005E04E0"/>
    <w:rsid w:val="005E394C"/>
    <w:rsid w:val="005E4989"/>
    <w:rsid w:val="005F08CE"/>
    <w:rsid w:val="005F4DBB"/>
    <w:rsid w:val="005F5E0B"/>
    <w:rsid w:val="006039B2"/>
    <w:rsid w:val="00611B19"/>
    <w:rsid w:val="00613768"/>
    <w:rsid w:val="0061495A"/>
    <w:rsid w:val="00614BB4"/>
    <w:rsid w:val="00617FD7"/>
    <w:rsid w:val="00624648"/>
    <w:rsid w:val="00624E61"/>
    <w:rsid w:val="0063115B"/>
    <w:rsid w:val="00631932"/>
    <w:rsid w:val="00637020"/>
    <w:rsid w:val="00641E59"/>
    <w:rsid w:val="0064371F"/>
    <w:rsid w:val="006439A6"/>
    <w:rsid w:val="00645FC7"/>
    <w:rsid w:val="00646A30"/>
    <w:rsid w:val="00651167"/>
    <w:rsid w:val="00651964"/>
    <w:rsid w:val="006529AF"/>
    <w:rsid w:val="00656DE9"/>
    <w:rsid w:val="00657DC6"/>
    <w:rsid w:val="0066192A"/>
    <w:rsid w:val="0066218A"/>
    <w:rsid w:val="00667005"/>
    <w:rsid w:val="00667349"/>
    <w:rsid w:val="00684ACD"/>
    <w:rsid w:val="00691B9B"/>
    <w:rsid w:val="00692847"/>
    <w:rsid w:val="00696F77"/>
    <w:rsid w:val="006A311E"/>
    <w:rsid w:val="006A5C0E"/>
    <w:rsid w:val="006B21CE"/>
    <w:rsid w:val="006B3B2B"/>
    <w:rsid w:val="006B4FFE"/>
    <w:rsid w:val="006B77DD"/>
    <w:rsid w:val="006D188C"/>
    <w:rsid w:val="006D2F79"/>
    <w:rsid w:val="006E0CE8"/>
    <w:rsid w:val="006E1B9F"/>
    <w:rsid w:val="006F3F7B"/>
    <w:rsid w:val="006F55E8"/>
    <w:rsid w:val="006F5A1E"/>
    <w:rsid w:val="00700769"/>
    <w:rsid w:val="00710A3C"/>
    <w:rsid w:val="007118F6"/>
    <w:rsid w:val="00711FE4"/>
    <w:rsid w:val="00715D07"/>
    <w:rsid w:val="00716852"/>
    <w:rsid w:val="00723BEA"/>
    <w:rsid w:val="007242A9"/>
    <w:rsid w:val="00725589"/>
    <w:rsid w:val="007264B1"/>
    <w:rsid w:val="00734249"/>
    <w:rsid w:val="0073722F"/>
    <w:rsid w:val="00767039"/>
    <w:rsid w:val="00771A81"/>
    <w:rsid w:val="00772D7A"/>
    <w:rsid w:val="0077500B"/>
    <w:rsid w:val="00775274"/>
    <w:rsid w:val="007927ED"/>
    <w:rsid w:val="00793686"/>
    <w:rsid w:val="00793C8E"/>
    <w:rsid w:val="00794059"/>
    <w:rsid w:val="007A066E"/>
    <w:rsid w:val="007A6B83"/>
    <w:rsid w:val="007B0B79"/>
    <w:rsid w:val="007B417A"/>
    <w:rsid w:val="007C1A65"/>
    <w:rsid w:val="007D29C8"/>
    <w:rsid w:val="007D4D49"/>
    <w:rsid w:val="007D527D"/>
    <w:rsid w:val="007D6691"/>
    <w:rsid w:val="007D73CD"/>
    <w:rsid w:val="007E0529"/>
    <w:rsid w:val="007E0741"/>
    <w:rsid w:val="007E2193"/>
    <w:rsid w:val="007E421E"/>
    <w:rsid w:val="007E6A49"/>
    <w:rsid w:val="007E7D9B"/>
    <w:rsid w:val="007F084D"/>
    <w:rsid w:val="007F45FA"/>
    <w:rsid w:val="007F632D"/>
    <w:rsid w:val="007F6A39"/>
    <w:rsid w:val="007F6D11"/>
    <w:rsid w:val="00801792"/>
    <w:rsid w:val="00803CA7"/>
    <w:rsid w:val="00804BE6"/>
    <w:rsid w:val="008059CA"/>
    <w:rsid w:val="0081290C"/>
    <w:rsid w:val="00813630"/>
    <w:rsid w:val="00813704"/>
    <w:rsid w:val="008140E4"/>
    <w:rsid w:val="00814843"/>
    <w:rsid w:val="0082092B"/>
    <w:rsid w:val="008229D3"/>
    <w:rsid w:val="00825C83"/>
    <w:rsid w:val="00825FA2"/>
    <w:rsid w:val="008278D7"/>
    <w:rsid w:val="00832455"/>
    <w:rsid w:val="008330A4"/>
    <w:rsid w:val="00833652"/>
    <w:rsid w:val="0083557E"/>
    <w:rsid w:val="00835C93"/>
    <w:rsid w:val="008378B9"/>
    <w:rsid w:val="00843FE3"/>
    <w:rsid w:val="00847763"/>
    <w:rsid w:val="00851317"/>
    <w:rsid w:val="00852005"/>
    <w:rsid w:val="00855642"/>
    <w:rsid w:val="0086049D"/>
    <w:rsid w:val="00860E30"/>
    <w:rsid w:val="00865B45"/>
    <w:rsid w:val="00866827"/>
    <w:rsid w:val="0087760D"/>
    <w:rsid w:val="00877C92"/>
    <w:rsid w:val="008815BB"/>
    <w:rsid w:val="00882DF6"/>
    <w:rsid w:val="008830A7"/>
    <w:rsid w:val="00884FBA"/>
    <w:rsid w:val="0088521A"/>
    <w:rsid w:val="00887629"/>
    <w:rsid w:val="00895222"/>
    <w:rsid w:val="008A16B3"/>
    <w:rsid w:val="008A18B4"/>
    <w:rsid w:val="008A198F"/>
    <w:rsid w:val="008A2A8E"/>
    <w:rsid w:val="008A3EE5"/>
    <w:rsid w:val="008A63B5"/>
    <w:rsid w:val="008A7375"/>
    <w:rsid w:val="008B2CEC"/>
    <w:rsid w:val="008B3961"/>
    <w:rsid w:val="008B6578"/>
    <w:rsid w:val="008C2AA3"/>
    <w:rsid w:val="008C3C2E"/>
    <w:rsid w:val="008C5F34"/>
    <w:rsid w:val="008D35D1"/>
    <w:rsid w:val="008D68FF"/>
    <w:rsid w:val="008E4042"/>
    <w:rsid w:val="008E4E08"/>
    <w:rsid w:val="008F1E2F"/>
    <w:rsid w:val="009014BA"/>
    <w:rsid w:val="009027BD"/>
    <w:rsid w:val="00904AA0"/>
    <w:rsid w:val="00906B4D"/>
    <w:rsid w:val="00906F23"/>
    <w:rsid w:val="00911DA4"/>
    <w:rsid w:val="009124BA"/>
    <w:rsid w:val="00914F6E"/>
    <w:rsid w:val="00914FAB"/>
    <w:rsid w:val="00915B2D"/>
    <w:rsid w:val="00915E8B"/>
    <w:rsid w:val="00925A0E"/>
    <w:rsid w:val="00937559"/>
    <w:rsid w:val="00940D7D"/>
    <w:rsid w:val="00950AF4"/>
    <w:rsid w:val="00951168"/>
    <w:rsid w:val="0095586F"/>
    <w:rsid w:val="00956761"/>
    <w:rsid w:val="00957796"/>
    <w:rsid w:val="00963C90"/>
    <w:rsid w:val="00964879"/>
    <w:rsid w:val="00987364"/>
    <w:rsid w:val="00992777"/>
    <w:rsid w:val="00994ED7"/>
    <w:rsid w:val="00996E20"/>
    <w:rsid w:val="00997C0E"/>
    <w:rsid w:val="009A43B0"/>
    <w:rsid w:val="009B464F"/>
    <w:rsid w:val="009C54D5"/>
    <w:rsid w:val="009E0010"/>
    <w:rsid w:val="009E2018"/>
    <w:rsid w:val="009E26F8"/>
    <w:rsid w:val="009E728F"/>
    <w:rsid w:val="009F0439"/>
    <w:rsid w:val="009F1ED5"/>
    <w:rsid w:val="00A10ECE"/>
    <w:rsid w:val="00A22556"/>
    <w:rsid w:val="00A35259"/>
    <w:rsid w:val="00A424D8"/>
    <w:rsid w:val="00A42BDD"/>
    <w:rsid w:val="00A43B46"/>
    <w:rsid w:val="00A4615E"/>
    <w:rsid w:val="00A566FB"/>
    <w:rsid w:val="00A5693C"/>
    <w:rsid w:val="00A60452"/>
    <w:rsid w:val="00A61541"/>
    <w:rsid w:val="00A6403C"/>
    <w:rsid w:val="00A64253"/>
    <w:rsid w:val="00A671E6"/>
    <w:rsid w:val="00A7257A"/>
    <w:rsid w:val="00A72C54"/>
    <w:rsid w:val="00A7591B"/>
    <w:rsid w:val="00A84A86"/>
    <w:rsid w:val="00A85C30"/>
    <w:rsid w:val="00A877E6"/>
    <w:rsid w:val="00A90D5B"/>
    <w:rsid w:val="00A91F7E"/>
    <w:rsid w:val="00A96302"/>
    <w:rsid w:val="00A969EE"/>
    <w:rsid w:val="00AA616B"/>
    <w:rsid w:val="00AA6471"/>
    <w:rsid w:val="00AB08F4"/>
    <w:rsid w:val="00AB3A2C"/>
    <w:rsid w:val="00AB4DCD"/>
    <w:rsid w:val="00AD03AA"/>
    <w:rsid w:val="00AD1A38"/>
    <w:rsid w:val="00AD1A61"/>
    <w:rsid w:val="00AD1C6E"/>
    <w:rsid w:val="00AD79D3"/>
    <w:rsid w:val="00AE1D3A"/>
    <w:rsid w:val="00AF138A"/>
    <w:rsid w:val="00AF1D4C"/>
    <w:rsid w:val="00AF301E"/>
    <w:rsid w:val="00B01532"/>
    <w:rsid w:val="00B05771"/>
    <w:rsid w:val="00B116D3"/>
    <w:rsid w:val="00B12060"/>
    <w:rsid w:val="00B1272D"/>
    <w:rsid w:val="00B1613E"/>
    <w:rsid w:val="00B20189"/>
    <w:rsid w:val="00B20699"/>
    <w:rsid w:val="00B22BF0"/>
    <w:rsid w:val="00B32C4B"/>
    <w:rsid w:val="00B3353C"/>
    <w:rsid w:val="00B33577"/>
    <w:rsid w:val="00B36D17"/>
    <w:rsid w:val="00B40DED"/>
    <w:rsid w:val="00B52A9B"/>
    <w:rsid w:val="00B54C3F"/>
    <w:rsid w:val="00B54DCC"/>
    <w:rsid w:val="00B61881"/>
    <w:rsid w:val="00B6355B"/>
    <w:rsid w:val="00B71687"/>
    <w:rsid w:val="00B720EA"/>
    <w:rsid w:val="00B742B1"/>
    <w:rsid w:val="00B753A7"/>
    <w:rsid w:val="00B87A3E"/>
    <w:rsid w:val="00B9196E"/>
    <w:rsid w:val="00B97948"/>
    <w:rsid w:val="00BA33E1"/>
    <w:rsid w:val="00BA439A"/>
    <w:rsid w:val="00BA476E"/>
    <w:rsid w:val="00BB5535"/>
    <w:rsid w:val="00BB7105"/>
    <w:rsid w:val="00BC0B06"/>
    <w:rsid w:val="00BD532A"/>
    <w:rsid w:val="00BE41F8"/>
    <w:rsid w:val="00BE6214"/>
    <w:rsid w:val="00BF1A90"/>
    <w:rsid w:val="00BF1B40"/>
    <w:rsid w:val="00BF5DDE"/>
    <w:rsid w:val="00BF7A9D"/>
    <w:rsid w:val="00C011F4"/>
    <w:rsid w:val="00C02601"/>
    <w:rsid w:val="00C1360B"/>
    <w:rsid w:val="00C13746"/>
    <w:rsid w:val="00C16DE3"/>
    <w:rsid w:val="00C22F0B"/>
    <w:rsid w:val="00C23F7B"/>
    <w:rsid w:val="00C24424"/>
    <w:rsid w:val="00C272D2"/>
    <w:rsid w:val="00C308BF"/>
    <w:rsid w:val="00C34947"/>
    <w:rsid w:val="00C34B2A"/>
    <w:rsid w:val="00C352BE"/>
    <w:rsid w:val="00C41197"/>
    <w:rsid w:val="00C53500"/>
    <w:rsid w:val="00C543D1"/>
    <w:rsid w:val="00C56146"/>
    <w:rsid w:val="00C637E4"/>
    <w:rsid w:val="00C6765C"/>
    <w:rsid w:val="00C703C9"/>
    <w:rsid w:val="00C70FF5"/>
    <w:rsid w:val="00C73664"/>
    <w:rsid w:val="00C75E34"/>
    <w:rsid w:val="00C80468"/>
    <w:rsid w:val="00C82F28"/>
    <w:rsid w:val="00C9467E"/>
    <w:rsid w:val="00C95B7F"/>
    <w:rsid w:val="00CA2307"/>
    <w:rsid w:val="00CA37BA"/>
    <w:rsid w:val="00CA4ED8"/>
    <w:rsid w:val="00CA5867"/>
    <w:rsid w:val="00CB2DF6"/>
    <w:rsid w:val="00CB334C"/>
    <w:rsid w:val="00CB4BBB"/>
    <w:rsid w:val="00CB69BD"/>
    <w:rsid w:val="00CC6333"/>
    <w:rsid w:val="00CC7D00"/>
    <w:rsid w:val="00CD1E7C"/>
    <w:rsid w:val="00CD260E"/>
    <w:rsid w:val="00CD4451"/>
    <w:rsid w:val="00CD4608"/>
    <w:rsid w:val="00CE039E"/>
    <w:rsid w:val="00CE4051"/>
    <w:rsid w:val="00CE4C61"/>
    <w:rsid w:val="00CE5016"/>
    <w:rsid w:val="00CF37CF"/>
    <w:rsid w:val="00CF3943"/>
    <w:rsid w:val="00CF5872"/>
    <w:rsid w:val="00D00858"/>
    <w:rsid w:val="00D01C16"/>
    <w:rsid w:val="00D02FD0"/>
    <w:rsid w:val="00D04493"/>
    <w:rsid w:val="00D049EF"/>
    <w:rsid w:val="00D22425"/>
    <w:rsid w:val="00D23A48"/>
    <w:rsid w:val="00D31D7A"/>
    <w:rsid w:val="00D33D4E"/>
    <w:rsid w:val="00D37643"/>
    <w:rsid w:val="00D37857"/>
    <w:rsid w:val="00D42CA0"/>
    <w:rsid w:val="00D44E40"/>
    <w:rsid w:val="00D47537"/>
    <w:rsid w:val="00D50C3C"/>
    <w:rsid w:val="00D53844"/>
    <w:rsid w:val="00D57578"/>
    <w:rsid w:val="00D65CA8"/>
    <w:rsid w:val="00D71014"/>
    <w:rsid w:val="00D75CAC"/>
    <w:rsid w:val="00D77DA9"/>
    <w:rsid w:val="00D87864"/>
    <w:rsid w:val="00D918BB"/>
    <w:rsid w:val="00D9196B"/>
    <w:rsid w:val="00D964A4"/>
    <w:rsid w:val="00DA5852"/>
    <w:rsid w:val="00DA76CA"/>
    <w:rsid w:val="00DB456E"/>
    <w:rsid w:val="00DB6ECF"/>
    <w:rsid w:val="00DB7049"/>
    <w:rsid w:val="00DD743E"/>
    <w:rsid w:val="00DE53D9"/>
    <w:rsid w:val="00DE6519"/>
    <w:rsid w:val="00E01E9A"/>
    <w:rsid w:val="00E04DDF"/>
    <w:rsid w:val="00E0609F"/>
    <w:rsid w:val="00E069EF"/>
    <w:rsid w:val="00E06F2F"/>
    <w:rsid w:val="00E07449"/>
    <w:rsid w:val="00E1344E"/>
    <w:rsid w:val="00E22459"/>
    <w:rsid w:val="00E235E6"/>
    <w:rsid w:val="00E23DED"/>
    <w:rsid w:val="00E261A2"/>
    <w:rsid w:val="00E27F07"/>
    <w:rsid w:val="00E43BA7"/>
    <w:rsid w:val="00E47E65"/>
    <w:rsid w:val="00E54BDD"/>
    <w:rsid w:val="00E61107"/>
    <w:rsid w:val="00E6154C"/>
    <w:rsid w:val="00E63CC0"/>
    <w:rsid w:val="00E70EBC"/>
    <w:rsid w:val="00E734A5"/>
    <w:rsid w:val="00E93599"/>
    <w:rsid w:val="00E93BF9"/>
    <w:rsid w:val="00E96565"/>
    <w:rsid w:val="00EA7B5F"/>
    <w:rsid w:val="00EB06B6"/>
    <w:rsid w:val="00EB13DB"/>
    <w:rsid w:val="00EC434B"/>
    <w:rsid w:val="00EC71FD"/>
    <w:rsid w:val="00ED0A5B"/>
    <w:rsid w:val="00ED3E25"/>
    <w:rsid w:val="00ED7103"/>
    <w:rsid w:val="00ED73BE"/>
    <w:rsid w:val="00EE40E3"/>
    <w:rsid w:val="00EE4136"/>
    <w:rsid w:val="00EE5465"/>
    <w:rsid w:val="00EE7B0B"/>
    <w:rsid w:val="00EF2DBD"/>
    <w:rsid w:val="00EF3332"/>
    <w:rsid w:val="00EF4D6E"/>
    <w:rsid w:val="00EF77E9"/>
    <w:rsid w:val="00F00B67"/>
    <w:rsid w:val="00F0526E"/>
    <w:rsid w:val="00F05E39"/>
    <w:rsid w:val="00F073FB"/>
    <w:rsid w:val="00F11482"/>
    <w:rsid w:val="00F11B27"/>
    <w:rsid w:val="00F1475A"/>
    <w:rsid w:val="00F25CF5"/>
    <w:rsid w:val="00F44094"/>
    <w:rsid w:val="00F451DD"/>
    <w:rsid w:val="00F515A7"/>
    <w:rsid w:val="00F56D9A"/>
    <w:rsid w:val="00F73A3E"/>
    <w:rsid w:val="00F73A4A"/>
    <w:rsid w:val="00F7483F"/>
    <w:rsid w:val="00F774A0"/>
    <w:rsid w:val="00F8201A"/>
    <w:rsid w:val="00F85595"/>
    <w:rsid w:val="00F91D43"/>
    <w:rsid w:val="00F92BB6"/>
    <w:rsid w:val="00F94537"/>
    <w:rsid w:val="00F95354"/>
    <w:rsid w:val="00FA0D03"/>
    <w:rsid w:val="00FA4934"/>
    <w:rsid w:val="00FA4FFB"/>
    <w:rsid w:val="00FA7562"/>
    <w:rsid w:val="00FB3820"/>
    <w:rsid w:val="00FC29D6"/>
    <w:rsid w:val="00FC3773"/>
    <w:rsid w:val="00FC4BC0"/>
    <w:rsid w:val="00FD1ADF"/>
    <w:rsid w:val="00FD2A91"/>
    <w:rsid w:val="00FD333C"/>
    <w:rsid w:val="00FD3558"/>
    <w:rsid w:val="00FE10B5"/>
    <w:rsid w:val="00FE257B"/>
    <w:rsid w:val="00FE5E2E"/>
    <w:rsid w:val="00FE7F3E"/>
    <w:rsid w:val="00FF3572"/>
    <w:rsid w:val="00FF403F"/>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CC1CE"/>
  <w15:chartTrackingRefBased/>
  <w15:docId w15:val="{829B743B-F2CB-4BC0-A558-128895F7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DE3"/>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C16DE3"/>
    <w:pPr>
      <w:ind w:left="720"/>
      <w:contextualSpacing/>
    </w:pPr>
  </w:style>
  <w:style w:type="table" w:styleId="Tablaconcuadrcula">
    <w:name w:val="Table Grid"/>
    <w:basedOn w:val="Tablanormal"/>
    <w:uiPriority w:val="39"/>
    <w:rsid w:val="00C16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DE3"/>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link w:val="Prrafodelista"/>
    <w:uiPriority w:val="34"/>
    <w:rsid w:val="00C16DE3"/>
  </w:style>
  <w:style w:type="paragraph" w:styleId="NormalWeb">
    <w:name w:val="Normal (Web)"/>
    <w:basedOn w:val="Normal"/>
    <w:uiPriority w:val="99"/>
    <w:unhideWhenUsed/>
    <w:rsid w:val="008E404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915B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5B2D"/>
    <w:rPr>
      <w:sz w:val="20"/>
      <w:szCs w:val="20"/>
    </w:rPr>
  </w:style>
  <w:style w:type="character" w:styleId="Refdenotaalpie">
    <w:name w:val="footnote reference"/>
    <w:basedOn w:val="Fuentedeprrafopredeter"/>
    <w:uiPriority w:val="99"/>
    <w:semiHidden/>
    <w:unhideWhenUsed/>
    <w:rsid w:val="00915B2D"/>
    <w:rPr>
      <w:vertAlign w:val="superscript"/>
    </w:rPr>
  </w:style>
  <w:style w:type="character" w:styleId="Textoennegrita">
    <w:name w:val="Strong"/>
    <w:basedOn w:val="Fuentedeprrafopredeter"/>
    <w:uiPriority w:val="22"/>
    <w:qFormat/>
    <w:rsid w:val="00B20699"/>
    <w:rPr>
      <w:b/>
      <w:bCs/>
    </w:rPr>
  </w:style>
  <w:style w:type="character" w:styleId="nfasis">
    <w:name w:val="Emphasis"/>
    <w:basedOn w:val="Fuentedeprrafopredeter"/>
    <w:uiPriority w:val="20"/>
    <w:qFormat/>
    <w:rsid w:val="00B20699"/>
    <w:rPr>
      <w:i/>
      <w:iCs/>
    </w:rPr>
  </w:style>
  <w:style w:type="character" w:styleId="Refdecomentario">
    <w:name w:val="annotation reference"/>
    <w:basedOn w:val="Fuentedeprrafopredeter"/>
    <w:uiPriority w:val="99"/>
    <w:unhideWhenUsed/>
    <w:rsid w:val="005F5E0B"/>
    <w:rPr>
      <w:sz w:val="16"/>
      <w:szCs w:val="16"/>
    </w:rPr>
  </w:style>
  <w:style w:type="paragraph" w:styleId="Textocomentario">
    <w:name w:val="annotation text"/>
    <w:basedOn w:val="Normal"/>
    <w:link w:val="TextocomentarioCar"/>
    <w:uiPriority w:val="99"/>
    <w:unhideWhenUsed/>
    <w:rsid w:val="005F5E0B"/>
    <w:pPr>
      <w:spacing w:line="240" w:lineRule="auto"/>
    </w:pPr>
    <w:rPr>
      <w:sz w:val="20"/>
      <w:szCs w:val="20"/>
    </w:rPr>
  </w:style>
  <w:style w:type="character" w:customStyle="1" w:styleId="TextocomentarioCar">
    <w:name w:val="Texto comentario Car"/>
    <w:basedOn w:val="Fuentedeprrafopredeter"/>
    <w:link w:val="Textocomentario"/>
    <w:uiPriority w:val="99"/>
    <w:rsid w:val="005F5E0B"/>
    <w:rPr>
      <w:sz w:val="20"/>
      <w:szCs w:val="20"/>
    </w:rPr>
  </w:style>
  <w:style w:type="paragraph" w:styleId="Asuntodelcomentario">
    <w:name w:val="annotation subject"/>
    <w:basedOn w:val="Textocomentario"/>
    <w:next w:val="Textocomentario"/>
    <w:link w:val="AsuntodelcomentarioCar"/>
    <w:uiPriority w:val="99"/>
    <w:semiHidden/>
    <w:unhideWhenUsed/>
    <w:rsid w:val="005F5E0B"/>
    <w:rPr>
      <w:b/>
      <w:bCs/>
    </w:rPr>
  </w:style>
  <w:style w:type="character" w:customStyle="1" w:styleId="AsuntodelcomentarioCar">
    <w:name w:val="Asunto del comentario Car"/>
    <w:basedOn w:val="TextocomentarioCar"/>
    <w:link w:val="Asuntodelcomentario"/>
    <w:uiPriority w:val="99"/>
    <w:semiHidden/>
    <w:rsid w:val="005F5E0B"/>
    <w:rPr>
      <w:b/>
      <w:bCs/>
      <w:sz w:val="20"/>
      <w:szCs w:val="20"/>
    </w:rPr>
  </w:style>
  <w:style w:type="paragraph" w:styleId="Textodeglobo">
    <w:name w:val="Balloon Text"/>
    <w:basedOn w:val="Normal"/>
    <w:link w:val="TextodegloboCar"/>
    <w:uiPriority w:val="99"/>
    <w:semiHidden/>
    <w:unhideWhenUsed/>
    <w:rsid w:val="005F5E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5E0B"/>
    <w:rPr>
      <w:rFonts w:ascii="Segoe UI" w:hAnsi="Segoe UI" w:cs="Segoe UI"/>
      <w:sz w:val="18"/>
      <w:szCs w:val="18"/>
    </w:rPr>
  </w:style>
  <w:style w:type="paragraph" w:styleId="Revisin">
    <w:name w:val="Revision"/>
    <w:hidden/>
    <w:uiPriority w:val="99"/>
    <w:semiHidden/>
    <w:rsid w:val="001E77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428960">
      <w:bodyDiv w:val="1"/>
      <w:marLeft w:val="0"/>
      <w:marRight w:val="0"/>
      <w:marTop w:val="0"/>
      <w:marBottom w:val="0"/>
      <w:divBdr>
        <w:top w:val="none" w:sz="0" w:space="0" w:color="auto"/>
        <w:left w:val="none" w:sz="0" w:space="0" w:color="auto"/>
        <w:bottom w:val="none" w:sz="0" w:space="0" w:color="auto"/>
        <w:right w:val="none" w:sz="0" w:space="0" w:color="auto"/>
      </w:divBdr>
    </w:div>
    <w:div w:id="546769505">
      <w:bodyDiv w:val="1"/>
      <w:marLeft w:val="0"/>
      <w:marRight w:val="0"/>
      <w:marTop w:val="0"/>
      <w:marBottom w:val="0"/>
      <w:divBdr>
        <w:top w:val="none" w:sz="0" w:space="0" w:color="auto"/>
        <w:left w:val="none" w:sz="0" w:space="0" w:color="auto"/>
        <w:bottom w:val="none" w:sz="0" w:space="0" w:color="auto"/>
        <w:right w:val="none" w:sz="0" w:space="0" w:color="auto"/>
      </w:divBdr>
    </w:div>
    <w:div w:id="162176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cbu\OneDrive\Escritorio\2021%20-%20JCCB\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F4F85-7722-4DB2-927A-61A0939BC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0</TotalTime>
  <Pages>20</Pages>
  <Words>6685</Words>
  <Characters>36771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Camilo Castaño Buitrago</dc:creator>
  <cp:keywords/>
  <dc:description/>
  <cp:lastModifiedBy>Darling Muñoz</cp:lastModifiedBy>
  <cp:revision>2</cp:revision>
  <cp:lastPrinted>2023-10-06T19:44:00Z</cp:lastPrinted>
  <dcterms:created xsi:type="dcterms:W3CDTF">2023-11-17T12:46:00Z</dcterms:created>
  <dcterms:modified xsi:type="dcterms:W3CDTF">2023-11-17T12:46:00Z</dcterms:modified>
</cp:coreProperties>
</file>