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A4F07C" w14:textId="77777777" w:rsidR="00D969E3" w:rsidRPr="007747CF" w:rsidRDefault="00D969E3" w:rsidP="00227144">
      <w:pPr>
        <w:jc w:val="both"/>
        <w:rPr>
          <w:rFonts w:ascii="Century Gothic" w:hAnsi="Century Gothic"/>
          <w:color w:val="000000"/>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80"/>
        <w:gridCol w:w="6838"/>
      </w:tblGrid>
      <w:tr w:rsidR="00D969E3" w:rsidRPr="007747CF" w14:paraId="331976E3" w14:textId="77777777" w:rsidTr="00D969E3">
        <w:trPr>
          <w:trHeight w:val="397"/>
        </w:trPr>
        <w:tc>
          <w:tcPr>
            <w:tcW w:w="1980" w:type="dxa"/>
            <w:tcBorders>
              <w:top w:val="single" w:sz="8" w:space="0" w:color="auto"/>
              <w:left w:val="single" w:sz="8" w:space="0" w:color="auto"/>
              <w:bottom w:val="single" w:sz="8" w:space="0" w:color="auto"/>
              <w:right w:val="single" w:sz="8" w:space="0" w:color="auto"/>
            </w:tcBorders>
            <w:vAlign w:val="center"/>
            <w:hideMark/>
          </w:tcPr>
          <w:p w14:paraId="02AAC937" w14:textId="77777777" w:rsidR="00D969E3" w:rsidRPr="007747CF" w:rsidRDefault="00D969E3" w:rsidP="00227144">
            <w:pPr>
              <w:jc w:val="both"/>
              <w:textAlignment w:val="baseline"/>
              <w:rPr>
                <w:rFonts w:ascii="Century Gothic" w:hAnsi="Century Gothic" w:cs="Segoe UI"/>
                <w:lang w:eastAsia="es-CO"/>
                <w14:ligatures w14:val="none"/>
              </w:rPr>
            </w:pPr>
            <w:r w:rsidRPr="007747CF">
              <w:rPr>
                <w:rFonts w:ascii="Century Gothic" w:hAnsi="Century Gothic"/>
                <w:b/>
                <w:bCs/>
                <w:color w:val="000000"/>
                <w:shd w:val="clear" w:color="auto" w:fill="FFFFFF"/>
                <w:lang w:eastAsia="es-CO"/>
                <w14:ligatures w14:val="none"/>
              </w:rPr>
              <w:t>S</w:t>
            </w:r>
            <w:r w:rsidRPr="007747CF">
              <w:rPr>
                <w:rFonts w:ascii="Century Gothic" w:hAnsi="Century Gothic"/>
                <w:b/>
                <w:bCs/>
                <w:lang w:eastAsia="es-CO"/>
                <w14:ligatures w14:val="none"/>
              </w:rPr>
              <w:t>GC</w:t>
            </w:r>
          </w:p>
        </w:tc>
        <w:tc>
          <w:tcPr>
            <w:tcW w:w="6840" w:type="dxa"/>
            <w:tcBorders>
              <w:top w:val="single" w:sz="8" w:space="0" w:color="auto"/>
              <w:left w:val="nil"/>
              <w:bottom w:val="single" w:sz="8" w:space="0" w:color="auto"/>
              <w:right w:val="single" w:sz="8" w:space="0" w:color="auto"/>
            </w:tcBorders>
            <w:vAlign w:val="center"/>
            <w:hideMark/>
          </w:tcPr>
          <w:p w14:paraId="6CF5F734" w14:textId="4163B640" w:rsidR="00D969E3" w:rsidRPr="007747CF" w:rsidRDefault="003671AE" w:rsidP="00227144">
            <w:pPr>
              <w:jc w:val="both"/>
              <w:rPr>
                <w:rFonts w:ascii="Century Gothic" w:hAnsi="Century Gothic" w:cs="Segoe UI"/>
                <w:lang w:eastAsia="es-CO"/>
                <w14:ligatures w14:val="none"/>
              </w:rPr>
            </w:pPr>
            <w:r w:rsidRPr="007747CF">
              <w:rPr>
                <w:rFonts w:ascii="Century Gothic" w:eastAsia="Times New Roman" w:hAnsi="Century Gothic" w:cs="Calibri"/>
                <w:lang w:val="es-ES"/>
              </w:rPr>
              <w:t>10344</w:t>
            </w:r>
          </w:p>
        </w:tc>
      </w:tr>
      <w:tr w:rsidR="00D969E3" w:rsidRPr="007747CF" w14:paraId="7B6B6761" w14:textId="77777777" w:rsidTr="00D969E3">
        <w:trPr>
          <w:trHeight w:val="397"/>
        </w:trPr>
        <w:tc>
          <w:tcPr>
            <w:tcW w:w="1980" w:type="dxa"/>
            <w:tcBorders>
              <w:top w:val="nil"/>
              <w:left w:val="single" w:sz="8" w:space="0" w:color="auto"/>
              <w:bottom w:val="single" w:sz="8" w:space="0" w:color="auto"/>
              <w:right w:val="single" w:sz="8" w:space="0" w:color="auto"/>
            </w:tcBorders>
            <w:vAlign w:val="center"/>
            <w:hideMark/>
          </w:tcPr>
          <w:p w14:paraId="72F2A9B8" w14:textId="77777777" w:rsidR="00D969E3" w:rsidRPr="007747CF" w:rsidRDefault="00D969E3" w:rsidP="00227144">
            <w:pPr>
              <w:jc w:val="both"/>
              <w:textAlignment w:val="baseline"/>
              <w:rPr>
                <w:rFonts w:ascii="Century Gothic" w:hAnsi="Century Gothic" w:cs="Segoe UI"/>
                <w:lang w:eastAsia="es-CO"/>
                <w14:ligatures w14:val="none"/>
              </w:rPr>
            </w:pPr>
            <w:r w:rsidRPr="007747CF">
              <w:rPr>
                <w:rFonts w:ascii="Century Gothic" w:hAnsi="Century Gothic"/>
                <w:b/>
                <w:bCs/>
                <w:color w:val="000000"/>
                <w:shd w:val="clear" w:color="auto" w:fill="FFFFFF"/>
                <w:lang w:eastAsia="es-CO"/>
                <w14:ligatures w14:val="none"/>
              </w:rPr>
              <w:t xml:space="preserve">Caso </w:t>
            </w:r>
            <w:proofErr w:type="spellStart"/>
            <w:r w:rsidRPr="007747CF">
              <w:rPr>
                <w:rFonts w:ascii="Century Gothic" w:hAnsi="Century Gothic"/>
                <w:b/>
                <w:bCs/>
                <w:color w:val="000000"/>
                <w:shd w:val="clear" w:color="auto" w:fill="FFFFFF"/>
                <w:lang w:eastAsia="es-CO"/>
                <w14:ligatures w14:val="none"/>
              </w:rPr>
              <w:t>Onbase</w:t>
            </w:r>
            <w:proofErr w:type="spellEnd"/>
          </w:p>
        </w:tc>
        <w:tc>
          <w:tcPr>
            <w:tcW w:w="6840" w:type="dxa"/>
            <w:tcBorders>
              <w:top w:val="nil"/>
              <w:left w:val="nil"/>
              <w:bottom w:val="single" w:sz="8" w:space="0" w:color="auto"/>
              <w:right w:val="single" w:sz="8" w:space="0" w:color="auto"/>
            </w:tcBorders>
            <w:vAlign w:val="center"/>
            <w:hideMark/>
          </w:tcPr>
          <w:p w14:paraId="6265EE14" w14:textId="2D876499" w:rsidR="00D969E3" w:rsidRPr="007747CF" w:rsidRDefault="003671AE" w:rsidP="00227144">
            <w:pPr>
              <w:jc w:val="both"/>
              <w:rPr>
                <w:rFonts w:ascii="Century Gothic" w:hAnsi="Century Gothic" w:cs="Segoe UI"/>
                <w:lang w:eastAsia="es-CO"/>
                <w14:ligatures w14:val="none"/>
              </w:rPr>
            </w:pPr>
            <w:r w:rsidRPr="007747CF">
              <w:rPr>
                <w:rFonts w:ascii="Century Gothic" w:hAnsi="Century Gothic" w:cs="Segoe UI"/>
                <w:lang w:eastAsia="es-CO"/>
                <w14:ligatures w14:val="none"/>
              </w:rPr>
              <w:t>119894</w:t>
            </w:r>
          </w:p>
        </w:tc>
      </w:tr>
      <w:tr w:rsidR="00D969E3" w:rsidRPr="007747CF" w14:paraId="38EF2091" w14:textId="77777777" w:rsidTr="00D969E3">
        <w:trPr>
          <w:trHeight w:val="397"/>
        </w:trPr>
        <w:tc>
          <w:tcPr>
            <w:tcW w:w="1980" w:type="dxa"/>
            <w:tcBorders>
              <w:top w:val="nil"/>
              <w:left w:val="single" w:sz="8" w:space="0" w:color="auto"/>
              <w:bottom w:val="single" w:sz="8" w:space="0" w:color="auto"/>
              <w:right w:val="single" w:sz="8" w:space="0" w:color="auto"/>
            </w:tcBorders>
            <w:vAlign w:val="center"/>
            <w:hideMark/>
          </w:tcPr>
          <w:p w14:paraId="6269E694" w14:textId="77777777" w:rsidR="00D969E3" w:rsidRPr="007747CF" w:rsidRDefault="00D969E3" w:rsidP="00227144">
            <w:pPr>
              <w:jc w:val="both"/>
              <w:textAlignment w:val="baseline"/>
              <w:rPr>
                <w:rFonts w:ascii="Century Gothic" w:hAnsi="Century Gothic" w:cs="Segoe UI"/>
                <w:lang w:eastAsia="es-CO"/>
                <w14:ligatures w14:val="none"/>
              </w:rPr>
            </w:pPr>
            <w:r w:rsidRPr="007747CF">
              <w:rPr>
                <w:rFonts w:ascii="Century Gothic" w:hAnsi="Century Gothic"/>
                <w:b/>
                <w:bCs/>
                <w:color w:val="000000"/>
                <w:shd w:val="clear" w:color="auto" w:fill="FFFFFF"/>
                <w:lang w:eastAsia="es-CO"/>
                <w14:ligatures w14:val="none"/>
              </w:rPr>
              <w:t>Siniestro</w:t>
            </w:r>
          </w:p>
        </w:tc>
        <w:tc>
          <w:tcPr>
            <w:tcW w:w="6840" w:type="dxa"/>
            <w:tcBorders>
              <w:top w:val="nil"/>
              <w:left w:val="nil"/>
              <w:bottom w:val="single" w:sz="8" w:space="0" w:color="auto"/>
              <w:right w:val="single" w:sz="8" w:space="0" w:color="auto"/>
            </w:tcBorders>
            <w:vAlign w:val="center"/>
            <w:hideMark/>
          </w:tcPr>
          <w:p w14:paraId="13BF9CCD" w14:textId="2BFDC4FD" w:rsidR="00D969E3" w:rsidRPr="007747CF" w:rsidRDefault="003671AE" w:rsidP="00227144">
            <w:pPr>
              <w:jc w:val="both"/>
              <w:rPr>
                <w:rFonts w:ascii="Century Gothic" w:hAnsi="Century Gothic" w:cs="Segoe UI"/>
                <w:lang w:eastAsia="es-CO"/>
                <w14:ligatures w14:val="none"/>
              </w:rPr>
            </w:pPr>
            <w:r w:rsidRPr="007747CF">
              <w:rPr>
                <w:rFonts w:ascii="Century Gothic" w:hAnsi="Century Gothic" w:cs="Segoe UI"/>
                <w:lang w:eastAsia="es-CO"/>
                <w14:ligatures w14:val="none"/>
              </w:rPr>
              <w:t>10243521</w:t>
            </w:r>
          </w:p>
        </w:tc>
      </w:tr>
      <w:tr w:rsidR="00D969E3" w:rsidRPr="007747CF" w14:paraId="5A1F92AA" w14:textId="77777777" w:rsidTr="00D969E3">
        <w:trPr>
          <w:trHeight w:val="397"/>
        </w:trPr>
        <w:tc>
          <w:tcPr>
            <w:tcW w:w="1980" w:type="dxa"/>
            <w:tcBorders>
              <w:top w:val="nil"/>
              <w:left w:val="single" w:sz="8" w:space="0" w:color="auto"/>
              <w:bottom w:val="single" w:sz="8" w:space="0" w:color="auto"/>
              <w:right w:val="single" w:sz="8" w:space="0" w:color="auto"/>
            </w:tcBorders>
            <w:vAlign w:val="center"/>
            <w:hideMark/>
          </w:tcPr>
          <w:p w14:paraId="48C12814" w14:textId="77777777" w:rsidR="00D969E3" w:rsidRPr="007747CF" w:rsidRDefault="00D969E3" w:rsidP="00227144">
            <w:pPr>
              <w:jc w:val="both"/>
              <w:textAlignment w:val="baseline"/>
              <w:rPr>
                <w:rFonts w:ascii="Century Gothic" w:hAnsi="Century Gothic" w:cs="Segoe UI"/>
                <w:lang w:eastAsia="es-CO"/>
                <w14:ligatures w14:val="none"/>
              </w:rPr>
            </w:pPr>
            <w:r w:rsidRPr="007747CF">
              <w:rPr>
                <w:rFonts w:ascii="Century Gothic" w:hAnsi="Century Gothic"/>
                <w:b/>
                <w:bCs/>
                <w:color w:val="000000"/>
                <w:shd w:val="clear" w:color="auto" w:fill="FFFFFF"/>
                <w:lang w:eastAsia="es-CO"/>
                <w14:ligatures w14:val="none"/>
              </w:rPr>
              <w:t>Póliza</w:t>
            </w:r>
          </w:p>
        </w:tc>
        <w:tc>
          <w:tcPr>
            <w:tcW w:w="6840" w:type="dxa"/>
            <w:tcBorders>
              <w:top w:val="nil"/>
              <w:left w:val="nil"/>
              <w:bottom w:val="single" w:sz="8" w:space="0" w:color="auto"/>
              <w:right w:val="single" w:sz="8" w:space="0" w:color="auto"/>
            </w:tcBorders>
            <w:vAlign w:val="center"/>
            <w:hideMark/>
          </w:tcPr>
          <w:p w14:paraId="352B5318" w14:textId="48473B66" w:rsidR="00D969E3" w:rsidRPr="007747CF" w:rsidRDefault="003671AE" w:rsidP="00227144">
            <w:pPr>
              <w:jc w:val="both"/>
              <w:rPr>
                <w:rFonts w:ascii="Century Gothic" w:hAnsi="Century Gothic" w:cs="Segoe UI"/>
                <w:lang w:eastAsia="es-CO"/>
                <w14:ligatures w14:val="none"/>
              </w:rPr>
            </w:pPr>
            <w:r w:rsidRPr="007747CF">
              <w:rPr>
                <w:rFonts w:ascii="Century Gothic" w:hAnsi="Century Gothic" w:cs="Segoe UI"/>
                <w:lang w:eastAsia="es-CO"/>
                <w14:ligatures w14:val="none"/>
              </w:rPr>
              <w:t>AA001272</w:t>
            </w:r>
          </w:p>
        </w:tc>
      </w:tr>
      <w:tr w:rsidR="00D969E3" w:rsidRPr="007747CF" w14:paraId="5E3320BD" w14:textId="77777777" w:rsidTr="00D969E3">
        <w:trPr>
          <w:trHeight w:val="397"/>
        </w:trPr>
        <w:tc>
          <w:tcPr>
            <w:tcW w:w="1980" w:type="dxa"/>
            <w:tcBorders>
              <w:top w:val="nil"/>
              <w:left w:val="single" w:sz="8" w:space="0" w:color="auto"/>
              <w:bottom w:val="single" w:sz="8" w:space="0" w:color="auto"/>
              <w:right w:val="single" w:sz="8" w:space="0" w:color="auto"/>
            </w:tcBorders>
            <w:vAlign w:val="center"/>
            <w:hideMark/>
          </w:tcPr>
          <w:p w14:paraId="084A6086" w14:textId="77777777" w:rsidR="00D969E3" w:rsidRPr="007747CF" w:rsidRDefault="00D969E3" w:rsidP="00227144">
            <w:pPr>
              <w:jc w:val="both"/>
              <w:textAlignment w:val="baseline"/>
              <w:rPr>
                <w:rFonts w:ascii="Century Gothic" w:hAnsi="Century Gothic" w:cs="Segoe UI"/>
                <w:lang w:eastAsia="es-CO"/>
                <w14:ligatures w14:val="none"/>
              </w:rPr>
            </w:pPr>
            <w:r w:rsidRPr="007747CF">
              <w:rPr>
                <w:rFonts w:ascii="Century Gothic" w:hAnsi="Century Gothic"/>
                <w:b/>
                <w:bCs/>
                <w:color w:val="000000"/>
                <w:shd w:val="clear" w:color="auto" w:fill="FFFFFF"/>
                <w:lang w:eastAsia="es-CO"/>
                <w14:ligatures w14:val="none"/>
              </w:rPr>
              <w:t>Certificado</w:t>
            </w:r>
          </w:p>
        </w:tc>
        <w:tc>
          <w:tcPr>
            <w:tcW w:w="6840" w:type="dxa"/>
            <w:tcBorders>
              <w:top w:val="nil"/>
              <w:left w:val="nil"/>
              <w:bottom w:val="single" w:sz="8" w:space="0" w:color="auto"/>
              <w:right w:val="single" w:sz="8" w:space="0" w:color="auto"/>
            </w:tcBorders>
            <w:vAlign w:val="center"/>
            <w:hideMark/>
          </w:tcPr>
          <w:p w14:paraId="2865A336" w14:textId="32BEA99B" w:rsidR="00D969E3" w:rsidRPr="007747CF" w:rsidRDefault="003671AE" w:rsidP="00227144">
            <w:pPr>
              <w:jc w:val="both"/>
              <w:rPr>
                <w:rFonts w:ascii="Century Gothic" w:hAnsi="Century Gothic" w:cs="Segoe UI"/>
                <w:lang w:eastAsia="es-CO"/>
                <w14:ligatures w14:val="none"/>
              </w:rPr>
            </w:pPr>
            <w:r w:rsidRPr="007747CF">
              <w:rPr>
                <w:rFonts w:ascii="Century Gothic" w:hAnsi="Century Gothic" w:cs="Segoe UI"/>
                <w:lang w:eastAsia="es-CO"/>
                <w14:ligatures w14:val="none"/>
              </w:rPr>
              <w:t>AA065638</w:t>
            </w:r>
          </w:p>
        </w:tc>
      </w:tr>
      <w:tr w:rsidR="00D969E3" w:rsidRPr="007747CF" w14:paraId="25832901" w14:textId="77777777" w:rsidTr="00D969E3">
        <w:trPr>
          <w:trHeight w:val="397"/>
        </w:trPr>
        <w:tc>
          <w:tcPr>
            <w:tcW w:w="1980" w:type="dxa"/>
            <w:tcBorders>
              <w:top w:val="nil"/>
              <w:left w:val="single" w:sz="8" w:space="0" w:color="auto"/>
              <w:bottom w:val="single" w:sz="8" w:space="0" w:color="auto"/>
              <w:right w:val="single" w:sz="8" w:space="0" w:color="auto"/>
            </w:tcBorders>
            <w:vAlign w:val="center"/>
            <w:hideMark/>
          </w:tcPr>
          <w:p w14:paraId="6A7BCF7E" w14:textId="77777777" w:rsidR="00D969E3" w:rsidRPr="007747CF" w:rsidRDefault="00D969E3" w:rsidP="00227144">
            <w:pPr>
              <w:jc w:val="both"/>
              <w:textAlignment w:val="baseline"/>
              <w:rPr>
                <w:rFonts w:ascii="Century Gothic" w:hAnsi="Century Gothic" w:cs="Segoe UI"/>
                <w:lang w:eastAsia="es-CO"/>
                <w14:ligatures w14:val="none"/>
              </w:rPr>
            </w:pPr>
            <w:r w:rsidRPr="007747CF">
              <w:rPr>
                <w:rFonts w:ascii="Century Gothic" w:hAnsi="Century Gothic"/>
                <w:b/>
                <w:bCs/>
                <w:color w:val="000000"/>
                <w:shd w:val="clear" w:color="auto" w:fill="FFFFFF"/>
                <w:lang w:eastAsia="es-CO"/>
                <w14:ligatures w14:val="none"/>
              </w:rPr>
              <w:t>Orden</w:t>
            </w:r>
          </w:p>
        </w:tc>
        <w:tc>
          <w:tcPr>
            <w:tcW w:w="6840" w:type="dxa"/>
            <w:tcBorders>
              <w:top w:val="nil"/>
              <w:left w:val="nil"/>
              <w:bottom w:val="single" w:sz="8" w:space="0" w:color="auto"/>
              <w:right w:val="single" w:sz="8" w:space="0" w:color="auto"/>
            </w:tcBorders>
            <w:vAlign w:val="center"/>
            <w:hideMark/>
          </w:tcPr>
          <w:p w14:paraId="2AD41700" w14:textId="1BCAC0AF" w:rsidR="00D969E3" w:rsidRPr="007747CF" w:rsidRDefault="003671AE" w:rsidP="00227144">
            <w:pPr>
              <w:jc w:val="both"/>
              <w:rPr>
                <w:rFonts w:ascii="Century Gothic" w:hAnsi="Century Gothic" w:cs="Segoe UI"/>
                <w:lang w:eastAsia="es-CO"/>
                <w14:ligatures w14:val="none"/>
              </w:rPr>
            </w:pPr>
            <w:r w:rsidRPr="007747CF">
              <w:rPr>
                <w:rFonts w:ascii="Century Gothic" w:hAnsi="Century Gothic" w:cs="Segoe UI"/>
                <w:lang w:eastAsia="es-CO"/>
                <w14:ligatures w14:val="none"/>
              </w:rPr>
              <w:t>131282</w:t>
            </w:r>
          </w:p>
        </w:tc>
      </w:tr>
      <w:tr w:rsidR="00D969E3" w:rsidRPr="007747CF" w14:paraId="2B20BBC4" w14:textId="77777777" w:rsidTr="00D969E3">
        <w:trPr>
          <w:trHeight w:val="397"/>
        </w:trPr>
        <w:tc>
          <w:tcPr>
            <w:tcW w:w="1980" w:type="dxa"/>
            <w:tcBorders>
              <w:top w:val="nil"/>
              <w:left w:val="single" w:sz="8" w:space="0" w:color="auto"/>
              <w:bottom w:val="single" w:sz="8" w:space="0" w:color="auto"/>
              <w:right w:val="single" w:sz="8" w:space="0" w:color="auto"/>
            </w:tcBorders>
            <w:vAlign w:val="center"/>
            <w:hideMark/>
          </w:tcPr>
          <w:p w14:paraId="33C8C236" w14:textId="77777777" w:rsidR="00D969E3" w:rsidRPr="007747CF" w:rsidRDefault="00D969E3" w:rsidP="00227144">
            <w:pPr>
              <w:jc w:val="both"/>
              <w:textAlignment w:val="baseline"/>
              <w:rPr>
                <w:rFonts w:ascii="Century Gothic" w:hAnsi="Century Gothic" w:cs="Segoe UI"/>
                <w:lang w:eastAsia="es-CO"/>
                <w14:ligatures w14:val="none"/>
              </w:rPr>
            </w:pPr>
            <w:r w:rsidRPr="007747CF">
              <w:rPr>
                <w:rFonts w:ascii="Century Gothic" w:hAnsi="Century Gothic"/>
                <w:b/>
                <w:bCs/>
                <w:color w:val="000000"/>
                <w:shd w:val="clear" w:color="auto" w:fill="FFFFFF"/>
                <w:lang w:eastAsia="es-CO"/>
                <w14:ligatures w14:val="none"/>
              </w:rPr>
              <w:t>Ramo</w:t>
            </w:r>
          </w:p>
        </w:tc>
        <w:tc>
          <w:tcPr>
            <w:tcW w:w="6840" w:type="dxa"/>
            <w:tcBorders>
              <w:top w:val="nil"/>
              <w:left w:val="nil"/>
              <w:bottom w:val="single" w:sz="8" w:space="0" w:color="auto"/>
              <w:right w:val="single" w:sz="8" w:space="0" w:color="auto"/>
            </w:tcBorders>
            <w:vAlign w:val="center"/>
            <w:hideMark/>
          </w:tcPr>
          <w:p w14:paraId="37CF69F5" w14:textId="187038F4" w:rsidR="00D969E3" w:rsidRPr="007747CF" w:rsidRDefault="003671AE" w:rsidP="00227144">
            <w:pPr>
              <w:jc w:val="both"/>
              <w:rPr>
                <w:rFonts w:ascii="Century Gothic" w:hAnsi="Century Gothic" w:cs="Segoe UI"/>
                <w:lang w:eastAsia="es-CO"/>
                <w14:ligatures w14:val="none"/>
              </w:rPr>
            </w:pPr>
            <w:r w:rsidRPr="007747CF">
              <w:rPr>
                <w:rFonts w:ascii="Century Gothic" w:hAnsi="Century Gothic" w:cs="Segoe UI"/>
                <w:lang w:eastAsia="es-CO"/>
                <w14:ligatures w14:val="none"/>
              </w:rPr>
              <w:t>VIDA DEUDORES</w:t>
            </w:r>
          </w:p>
        </w:tc>
      </w:tr>
      <w:tr w:rsidR="001940A9" w:rsidRPr="007747CF" w14:paraId="15BA4870" w14:textId="77777777" w:rsidTr="00D969E3">
        <w:trPr>
          <w:trHeight w:val="397"/>
        </w:trPr>
        <w:tc>
          <w:tcPr>
            <w:tcW w:w="1980" w:type="dxa"/>
            <w:tcBorders>
              <w:top w:val="nil"/>
              <w:left w:val="single" w:sz="8" w:space="0" w:color="auto"/>
              <w:bottom w:val="single" w:sz="8" w:space="0" w:color="auto"/>
              <w:right w:val="single" w:sz="8" w:space="0" w:color="auto"/>
            </w:tcBorders>
            <w:vAlign w:val="center"/>
          </w:tcPr>
          <w:p w14:paraId="04E5AB0D" w14:textId="0EEE5536" w:rsidR="001940A9" w:rsidRPr="007747CF" w:rsidRDefault="001940A9" w:rsidP="00227144">
            <w:pPr>
              <w:jc w:val="both"/>
              <w:textAlignment w:val="baseline"/>
              <w:rPr>
                <w:rFonts w:ascii="Century Gothic" w:hAnsi="Century Gothic"/>
                <w:b/>
                <w:bCs/>
                <w:color w:val="000000"/>
                <w:shd w:val="clear" w:color="auto" w:fill="FFFFFF"/>
                <w:lang w:eastAsia="es-CO"/>
                <w14:ligatures w14:val="none"/>
              </w:rPr>
            </w:pPr>
            <w:r w:rsidRPr="007747CF">
              <w:rPr>
                <w:rFonts w:ascii="Century Gothic" w:hAnsi="Century Gothic"/>
                <w:b/>
                <w:bCs/>
                <w:color w:val="000000"/>
                <w:shd w:val="clear" w:color="auto" w:fill="FFFFFF"/>
                <w:lang w:eastAsia="es-CO"/>
                <w14:ligatures w14:val="none"/>
              </w:rPr>
              <w:t>Reaseguro</w:t>
            </w:r>
          </w:p>
        </w:tc>
        <w:tc>
          <w:tcPr>
            <w:tcW w:w="6840" w:type="dxa"/>
            <w:tcBorders>
              <w:top w:val="nil"/>
              <w:left w:val="nil"/>
              <w:bottom w:val="single" w:sz="8" w:space="0" w:color="auto"/>
              <w:right w:val="single" w:sz="8" w:space="0" w:color="auto"/>
            </w:tcBorders>
            <w:vAlign w:val="center"/>
          </w:tcPr>
          <w:p w14:paraId="79DFB1F0" w14:textId="434B773F" w:rsidR="001940A9" w:rsidRPr="007747CF" w:rsidRDefault="003671AE" w:rsidP="00227144">
            <w:pPr>
              <w:jc w:val="both"/>
              <w:rPr>
                <w:rFonts w:ascii="Century Gothic" w:hAnsi="Century Gothic" w:cs="Segoe UI"/>
                <w:lang w:eastAsia="es-CO"/>
                <w14:ligatures w14:val="none"/>
              </w:rPr>
            </w:pPr>
            <w:r w:rsidRPr="007747CF">
              <w:rPr>
                <w:rFonts w:ascii="Century Gothic" w:hAnsi="Century Gothic" w:cs="Segoe UI"/>
                <w:lang w:eastAsia="es-CO"/>
                <w14:ligatures w14:val="none"/>
              </w:rPr>
              <w:t xml:space="preserve">CUOTA PARTE </w:t>
            </w:r>
          </w:p>
        </w:tc>
      </w:tr>
      <w:tr w:rsidR="00D969E3" w:rsidRPr="007747CF" w14:paraId="417648D6" w14:textId="77777777" w:rsidTr="00D969E3">
        <w:trPr>
          <w:trHeight w:val="397"/>
        </w:trPr>
        <w:tc>
          <w:tcPr>
            <w:tcW w:w="1980" w:type="dxa"/>
            <w:tcBorders>
              <w:top w:val="nil"/>
              <w:left w:val="single" w:sz="8" w:space="0" w:color="auto"/>
              <w:bottom w:val="single" w:sz="8" w:space="0" w:color="auto"/>
              <w:right w:val="single" w:sz="8" w:space="0" w:color="auto"/>
            </w:tcBorders>
            <w:vAlign w:val="center"/>
            <w:hideMark/>
          </w:tcPr>
          <w:p w14:paraId="21D006ED" w14:textId="77777777" w:rsidR="00D969E3" w:rsidRPr="007747CF" w:rsidRDefault="00D969E3" w:rsidP="00227144">
            <w:pPr>
              <w:jc w:val="both"/>
              <w:textAlignment w:val="baseline"/>
              <w:rPr>
                <w:rFonts w:ascii="Century Gothic" w:hAnsi="Century Gothic" w:cs="Segoe UI"/>
                <w:lang w:eastAsia="es-CO"/>
                <w14:ligatures w14:val="none"/>
              </w:rPr>
            </w:pPr>
            <w:r w:rsidRPr="007747CF">
              <w:rPr>
                <w:rFonts w:ascii="Century Gothic" w:hAnsi="Century Gothic"/>
                <w:b/>
                <w:bCs/>
                <w:color w:val="000000"/>
                <w:shd w:val="clear" w:color="auto" w:fill="FFFFFF"/>
                <w:lang w:eastAsia="es-CO"/>
                <w14:ligatures w14:val="none"/>
              </w:rPr>
              <w:t>Placa</w:t>
            </w:r>
          </w:p>
        </w:tc>
        <w:tc>
          <w:tcPr>
            <w:tcW w:w="6840" w:type="dxa"/>
            <w:tcBorders>
              <w:top w:val="nil"/>
              <w:left w:val="nil"/>
              <w:bottom w:val="single" w:sz="8" w:space="0" w:color="auto"/>
              <w:right w:val="single" w:sz="8" w:space="0" w:color="auto"/>
            </w:tcBorders>
            <w:vAlign w:val="center"/>
            <w:hideMark/>
          </w:tcPr>
          <w:p w14:paraId="44A678D4" w14:textId="5B79CADF" w:rsidR="00D969E3" w:rsidRPr="007747CF" w:rsidRDefault="003671AE" w:rsidP="00227144">
            <w:pPr>
              <w:jc w:val="both"/>
              <w:rPr>
                <w:rFonts w:ascii="Century Gothic" w:hAnsi="Century Gothic" w:cs="Segoe UI"/>
                <w:lang w:eastAsia="es-CO"/>
                <w14:ligatures w14:val="none"/>
              </w:rPr>
            </w:pPr>
            <w:r w:rsidRPr="007747CF">
              <w:rPr>
                <w:rFonts w:ascii="Century Gothic" w:hAnsi="Century Gothic" w:cs="Segoe UI"/>
                <w:lang w:eastAsia="es-CO"/>
                <w14:ligatures w14:val="none"/>
              </w:rPr>
              <w:t>N/A</w:t>
            </w:r>
          </w:p>
        </w:tc>
      </w:tr>
      <w:tr w:rsidR="00D969E3" w:rsidRPr="007747CF" w14:paraId="0A63969F" w14:textId="77777777" w:rsidTr="00D969E3">
        <w:trPr>
          <w:trHeight w:val="397"/>
        </w:trPr>
        <w:tc>
          <w:tcPr>
            <w:tcW w:w="1980" w:type="dxa"/>
            <w:tcBorders>
              <w:top w:val="nil"/>
              <w:left w:val="single" w:sz="8" w:space="0" w:color="auto"/>
              <w:bottom w:val="single" w:sz="8" w:space="0" w:color="auto"/>
              <w:right w:val="single" w:sz="8" w:space="0" w:color="auto"/>
            </w:tcBorders>
            <w:vAlign w:val="center"/>
            <w:hideMark/>
          </w:tcPr>
          <w:p w14:paraId="71D52231" w14:textId="77777777" w:rsidR="00D969E3" w:rsidRPr="007747CF" w:rsidRDefault="00D969E3" w:rsidP="00227144">
            <w:pPr>
              <w:jc w:val="both"/>
              <w:textAlignment w:val="baseline"/>
              <w:rPr>
                <w:rFonts w:ascii="Century Gothic" w:hAnsi="Century Gothic" w:cs="Segoe UI"/>
                <w:lang w:eastAsia="es-CO"/>
                <w14:ligatures w14:val="none"/>
              </w:rPr>
            </w:pPr>
            <w:proofErr w:type="gramStart"/>
            <w:r w:rsidRPr="007747CF">
              <w:rPr>
                <w:rFonts w:ascii="Century Gothic" w:hAnsi="Century Gothic"/>
                <w:b/>
                <w:bCs/>
                <w:color w:val="000000"/>
                <w:shd w:val="clear" w:color="auto" w:fill="FFFFFF"/>
                <w:lang w:eastAsia="es-CO"/>
                <w14:ligatures w14:val="none"/>
              </w:rPr>
              <w:t>Fecha siniestro</w:t>
            </w:r>
            <w:proofErr w:type="gramEnd"/>
          </w:p>
        </w:tc>
        <w:tc>
          <w:tcPr>
            <w:tcW w:w="6840" w:type="dxa"/>
            <w:tcBorders>
              <w:top w:val="nil"/>
              <w:left w:val="nil"/>
              <w:bottom w:val="single" w:sz="8" w:space="0" w:color="auto"/>
              <w:right w:val="single" w:sz="8" w:space="0" w:color="auto"/>
            </w:tcBorders>
            <w:vAlign w:val="center"/>
            <w:hideMark/>
          </w:tcPr>
          <w:p w14:paraId="188D9396" w14:textId="11E001BC" w:rsidR="00D969E3" w:rsidRPr="007747CF" w:rsidRDefault="003671AE" w:rsidP="00227144">
            <w:pPr>
              <w:jc w:val="both"/>
              <w:rPr>
                <w:rFonts w:ascii="Century Gothic" w:hAnsi="Century Gothic" w:cs="Segoe UI"/>
                <w:lang w:eastAsia="es-CO"/>
                <w14:ligatures w14:val="none"/>
              </w:rPr>
            </w:pPr>
            <w:r w:rsidRPr="007747CF">
              <w:rPr>
                <w:rFonts w:ascii="Century Gothic" w:eastAsia="Times New Roman" w:hAnsi="Century Gothic"/>
                <w:color w:val="000000"/>
              </w:rPr>
              <w:t>6</w:t>
            </w:r>
            <w:r w:rsidRPr="007747CF">
              <w:rPr>
                <w:rFonts w:ascii="Century Gothic" w:eastAsia="Times New Roman" w:hAnsi="Century Gothic"/>
                <w:color w:val="000000"/>
              </w:rPr>
              <w:t>/12/</w:t>
            </w:r>
            <w:r w:rsidRPr="007747CF">
              <w:rPr>
                <w:rFonts w:ascii="Century Gothic" w:eastAsia="Times New Roman" w:hAnsi="Century Gothic"/>
                <w:color w:val="000000"/>
              </w:rPr>
              <w:t xml:space="preserve"> 2021</w:t>
            </w:r>
          </w:p>
        </w:tc>
      </w:tr>
      <w:tr w:rsidR="00D969E3" w:rsidRPr="007747CF" w14:paraId="0777C8E9" w14:textId="77777777" w:rsidTr="00D969E3">
        <w:trPr>
          <w:trHeight w:val="397"/>
        </w:trPr>
        <w:tc>
          <w:tcPr>
            <w:tcW w:w="1980" w:type="dxa"/>
            <w:tcBorders>
              <w:top w:val="nil"/>
              <w:left w:val="single" w:sz="8" w:space="0" w:color="auto"/>
              <w:bottom w:val="single" w:sz="8" w:space="0" w:color="auto"/>
              <w:right w:val="single" w:sz="8" w:space="0" w:color="auto"/>
            </w:tcBorders>
            <w:vAlign w:val="center"/>
            <w:hideMark/>
          </w:tcPr>
          <w:p w14:paraId="2995FCEC" w14:textId="77777777" w:rsidR="00D969E3" w:rsidRPr="007747CF" w:rsidRDefault="00D969E3" w:rsidP="00227144">
            <w:pPr>
              <w:jc w:val="both"/>
              <w:textAlignment w:val="baseline"/>
              <w:rPr>
                <w:rFonts w:ascii="Century Gothic" w:hAnsi="Century Gothic" w:cs="Segoe UI"/>
                <w:lang w:eastAsia="es-CO"/>
                <w14:ligatures w14:val="none"/>
              </w:rPr>
            </w:pPr>
            <w:r w:rsidRPr="007747CF">
              <w:rPr>
                <w:rFonts w:ascii="Century Gothic" w:hAnsi="Century Gothic"/>
                <w:b/>
                <w:bCs/>
                <w:color w:val="000000"/>
                <w:shd w:val="clear" w:color="auto" w:fill="FFFFFF"/>
                <w:lang w:eastAsia="es-CO"/>
                <w14:ligatures w14:val="none"/>
              </w:rPr>
              <w:t>Fecha aviso</w:t>
            </w:r>
          </w:p>
        </w:tc>
        <w:tc>
          <w:tcPr>
            <w:tcW w:w="6840" w:type="dxa"/>
            <w:tcBorders>
              <w:top w:val="nil"/>
              <w:left w:val="nil"/>
              <w:bottom w:val="single" w:sz="8" w:space="0" w:color="auto"/>
              <w:right w:val="single" w:sz="8" w:space="0" w:color="auto"/>
            </w:tcBorders>
            <w:vAlign w:val="center"/>
            <w:hideMark/>
          </w:tcPr>
          <w:p w14:paraId="7A14B52F" w14:textId="28428C7D" w:rsidR="00D969E3" w:rsidRPr="007747CF" w:rsidRDefault="003671AE" w:rsidP="00227144">
            <w:pPr>
              <w:jc w:val="both"/>
              <w:rPr>
                <w:rFonts w:ascii="Century Gothic" w:hAnsi="Century Gothic" w:cs="Segoe UI"/>
                <w:lang w:eastAsia="es-CO"/>
                <w14:ligatures w14:val="none"/>
              </w:rPr>
            </w:pPr>
            <w:r w:rsidRPr="007747CF">
              <w:rPr>
                <w:rFonts w:ascii="Century Gothic" w:hAnsi="Century Gothic" w:cs="Segoe UI"/>
                <w:lang w:eastAsia="es-CO"/>
                <w14:ligatures w14:val="none"/>
              </w:rPr>
              <w:t>31/12/2021</w:t>
            </w:r>
          </w:p>
        </w:tc>
      </w:tr>
      <w:tr w:rsidR="00D969E3" w:rsidRPr="007747CF" w14:paraId="0DC36BA6" w14:textId="77777777" w:rsidTr="00D969E3">
        <w:trPr>
          <w:trHeight w:val="397"/>
        </w:trPr>
        <w:tc>
          <w:tcPr>
            <w:tcW w:w="1980" w:type="dxa"/>
            <w:tcBorders>
              <w:top w:val="nil"/>
              <w:left w:val="single" w:sz="8" w:space="0" w:color="auto"/>
              <w:bottom w:val="single" w:sz="8" w:space="0" w:color="auto"/>
              <w:right w:val="single" w:sz="8" w:space="0" w:color="auto"/>
            </w:tcBorders>
            <w:vAlign w:val="center"/>
            <w:hideMark/>
          </w:tcPr>
          <w:p w14:paraId="19633770" w14:textId="77777777" w:rsidR="00D969E3" w:rsidRPr="007747CF" w:rsidRDefault="00D969E3" w:rsidP="00227144">
            <w:pPr>
              <w:jc w:val="both"/>
              <w:textAlignment w:val="baseline"/>
              <w:rPr>
                <w:rFonts w:ascii="Century Gothic" w:hAnsi="Century Gothic" w:cs="Segoe UI"/>
                <w:lang w:eastAsia="es-CO"/>
                <w14:ligatures w14:val="none"/>
              </w:rPr>
            </w:pPr>
            <w:r w:rsidRPr="007747CF">
              <w:rPr>
                <w:rFonts w:ascii="Century Gothic" w:hAnsi="Century Gothic"/>
                <w:b/>
                <w:bCs/>
                <w:color w:val="000000"/>
                <w:shd w:val="clear" w:color="auto" w:fill="FFFFFF"/>
                <w:lang w:eastAsia="es-CO"/>
                <w14:ligatures w14:val="none"/>
              </w:rPr>
              <w:t>Tomador</w:t>
            </w:r>
          </w:p>
        </w:tc>
        <w:tc>
          <w:tcPr>
            <w:tcW w:w="6840" w:type="dxa"/>
            <w:tcBorders>
              <w:top w:val="nil"/>
              <w:left w:val="nil"/>
              <w:bottom w:val="single" w:sz="8" w:space="0" w:color="auto"/>
              <w:right w:val="single" w:sz="8" w:space="0" w:color="auto"/>
            </w:tcBorders>
            <w:vAlign w:val="center"/>
            <w:hideMark/>
          </w:tcPr>
          <w:p w14:paraId="0E527E49" w14:textId="00F311B5" w:rsidR="00D969E3" w:rsidRPr="007747CF" w:rsidRDefault="003671AE" w:rsidP="00227144">
            <w:pPr>
              <w:jc w:val="both"/>
              <w:rPr>
                <w:rFonts w:ascii="Century Gothic" w:hAnsi="Century Gothic" w:cs="Segoe UI"/>
                <w:lang w:eastAsia="es-CO"/>
                <w14:ligatures w14:val="none"/>
              </w:rPr>
            </w:pPr>
            <w:r w:rsidRPr="007747CF">
              <w:rPr>
                <w:rFonts w:ascii="Century Gothic" w:hAnsi="Century Gothic" w:cs="Segoe UI"/>
                <w:lang w:eastAsia="es-CO"/>
                <w14:ligatures w14:val="none"/>
              </w:rPr>
              <w:t xml:space="preserve">MIBANCO - BANCO DE LA MICROEMPRESA DE COLOMBIA </w:t>
            </w:r>
            <w:proofErr w:type="gramStart"/>
            <w:r w:rsidRPr="007747CF">
              <w:rPr>
                <w:rFonts w:ascii="Century Gothic" w:hAnsi="Century Gothic" w:cs="Segoe UI"/>
                <w:lang w:eastAsia="es-CO"/>
                <w14:ligatures w14:val="none"/>
              </w:rPr>
              <w:t>S.A</w:t>
            </w:r>
            <w:proofErr w:type="gramEnd"/>
          </w:p>
        </w:tc>
      </w:tr>
      <w:tr w:rsidR="00D969E3" w:rsidRPr="007747CF" w14:paraId="5F896A0A" w14:textId="77777777" w:rsidTr="00D969E3">
        <w:trPr>
          <w:trHeight w:val="397"/>
        </w:trPr>
        <w:tc>
          <w:tcPr>
            <w:tcW w:w="1980" w:type="dxa"/>
            <w:tcBorders>
              <w:top w:val="nil"/>
              <w:left w:val="single" w:sz="8" w:space="0" w:color="auto"/>
              <w:bottom w:val="single" w:sz="8" w:space="0" w:color="auto"/>
              <w:right w:val="single" w:sz="8" w:space="0" w:color="auto"/>
            </w:tcBorders>
            <w:vAlign w:val="center"/>
            <w:hideMark/>
          </w:tcPr>
          <w:p w14:paraId="1D056A77" w14:textId="77777777" w:rsidR="00D969E3" w:rsidRPr="007747CF" w:rsidRDefault="00D969E3" w:rsidP="00227144">
            <w:pPr>
              <w:jc w:val="both"/>
              <w:textAlignment w:val="baseline"/>
              <w:rPr>
                <w:rFonts w:ascii="Century Gothic" w:hAnsi="Century Gothic" w:cs="Segoe UI"/>
                <w:lang w:eastAsia="es-CO"/>
                <w14:ligatures w14:val="none"/>
              </w:rPr>
            </w:pPr>
            <w:r w:rsidRPr="007747CF">
              <w:rPr>
                <w:rFonts w:ascii="Century Gothic" w:hAnsi="Century Gothic"/>
                <w:b/>
                <w:bCs/>
                <w:color w:val="000000"/>
                <w:shd w:val="clear" w:color="auto" w:fill="FFFFFF"/>
                <w:lang w:eastAsia="es-CO"/>
                <w14:ligatures w14:val="none"/>
              </w:rPr>
              <w:t>Asegurado</w:t>
            </w:r>
          </w:p>
        </w:tc>
        <w:tc>
          <w:tcPr>
            <w:tcW w:w="6840" w:type="dxa"/>
            <w:tcBorders>
              <w:top w:val="nil"/>
              <w:left w:val="nil"/>
              <w:bottom w:val="single" w:sz="8" w:space="0" w:color="auto"/>
              <w:right w:val="single" w:sz="8" w:space="0" w:color="auto"/>
            </w:tcBorders>
            <w:vAlign w:val="center"/>
            <w:hideMark/>
          </w:tcPr>
          <w:p w14:paraId="73D222AE" w14:textId="347CC572" w:rsidR="00D969E3" w:rsidRPr="007747CF" w:rsidRDefault="003671AE" w:rsidP="00227144">
            <w:pPr>
              <w:jc w:val="both"/>
              <w:rPr>
                <w:rFonts w:ascii="Century Gothic" w:hAnsi="Century Gothic" w:cs="Segoe UI"/>
                <w:lang w:eastAsia="es-CO"/>
                <w14:ligatures w14:val="none"/>
              </w:rPr>
            </w:pPr>
            <w:r w:rsidRPr="007747CF">
              <w:rPr>
                <w:rFonts w:ascii="Century Gothic" w:hAnsi="Century Gothic" w:cs="Segoe UI"/>
                <w:lang w:eastAsia="es-CO"/>
                <w14:ligatures w14:val="none"/>
              </w:rPr>
              <w:t>ARDILA FIGUEREDO DOMINGO</w:t>
            </w:r>
          </w:p>
        </w:tc>
      </w:tr>
      <w:tr w:rsidR="00D969E3" w:rsidRPr="007747CF" w14:paraId="7FD7E953" w14:textId="77777777" w:rsidTr="00D969E3">
        <w:trPr>
          <w:trHeight w:val="397"/>
        </w:trPr>
        <w:tc>
          <w:tcPr>
            <w:tcW w:w="1980" w:type="dxa"/>
            <w:tcBorders>
              <w:top w:val="nil"/>
              <w:left w:val="single" w:sz="8" w:space="0" w:color="auto"/>
              <w:bottom w:val="single" w:sz="8" w:space="0" w:color="auto"/>
              <w:right w:val="single" w:sz="8" w:space="0" w:color="auto"/>
            </w:tcBorders>
            <w:vAlign w:val="center"/>
            <w:hideMark/>
          </w:tcPr>
          <w:p w14:paraId="35B5F326" w14:textId="77777777" w:rsidR="00D969E3" w:rsidRPr="007747CF" w:rsidRDefault="00D969E3" w:rsidP="00227144">
            <w:pPr>
              <w:jc w:val="both"/>
              <w:textAlignment w:val="baseline"/>
              <w:rPr>
                <w:rFonts w:ascii="Century Gothic" w:hAnsi="Century Gothic" w:cs="Segoe UI"/>
                <w:lang w:eastAsia="es-CO"/>
                <w14:ligatures w14:val="none"/>
              </w:rPr>
            </w:pPr>
            <w:r w:rsidRPr="007747CF">
              <w:rPr>
                <w:rFonts w:ascii="Century Gothic" w:hAnsi="Century Gothic"/>
                <w:b/>
                <w:bCs/>
                <w:color w:val="000000"/>
                <w:shd w:val="clear" w:color="auto" w:fill="FFFFFF"/>
                <w:lang w:eastAsia="es-CO"/>
                <w14:ligatures w14:val="none"/>
              </w:rPr>
              <w:t>Cobertura</w:t>
            </w:r>
          </w:p>
        </w:tc>
        <w:tc>
          <w:tcPr>
            <w:tcW w:w="6840" w:type="dxa"/>
            <w:tcBorders>
              <w:top w:val="nil"/>
              <w:left w:val="nil"/>
              <w:bottom w:val="single" w:sz="8" w:space="0" w:color="auto"/>
              <w:right w:val="single" w:sz="8" w:space="0" w:color="auto"/>
            </w:tcBorders>
            <w:vAlign w:val="center"/>
            <w:hideMark/>
          </w:tcPr>
          <w:p w14:paraId="203DD9C4" w14:textId="6FE0292A" w:rsidR="00D969E3" w:rsidRPr="007747CF" w:rsidRDefault="003671AE" w:rsidP="00227144">
            <w:pPr>
              <w:jc w:val="both"/>
              <w:rPr>
                <w:rFonts w:ascii="Century Gothic" w:hAnsi="Century Gothic" w:cs="Segoe UI"/>
                <w:lang w:eastAsia="es-CO"/>
                <w14:ligatures w14:val="none"/>
              </w:rPr>
            </w:pPr>
            <w:r w:rsidRPr="007747CF">
              <w:rPr>
                <w:rFonts w:ascii="Century Gothic" w:hAnsi="Century Gothic" w:cs="Segoe UI"/>
                <w:lang w:eastAsia="es-CO"/>
                <w14:ligatures w14:val="none"/>
              </w:rPr>
              <w:t>MUERTE</w:t>
            </w:r>
          </w:p>
        </w:tc>
      </w:tr>
      <w:tr w:rsidR="00D969E3" w:rsidRPr="007747CF" w14:paraId="675D9675" w14:textId="77777777" w:rsidTr="00D969E3">
        <w:trPr>
          <w:trHeight w:val="397"/>
        </w:trPr>
        <w:tc>
          <w:tcPr>
            <w:tcW w:w="1980" w:type="dxa"/>
            <w:tcBorders>
              <w:top w:val="nil"/>
              <w:left w:val="single" w:sz="8" w:space="0" w:color="auto"/>
              <w:bottom w:val="single" w:sz="8" w:space="0" w:color="auto"/>
              <w:right w:val="single" w:sz="8" w:space="0" w:color="auto"/>
            </w:tcBorders>
            <w:vAlign w:val="center"/>
            <w:hideMark/>
          </w:tcPr>
          <w:p w14:paraId="191F0D0A" w14:textId="77777777" w:rsidR="00D969E3" w:rsidRPr="007747CF" w:rsidRDefault="00D969E3" w:rsidP="00227144">
            <w:pPr>
              <w:jc w:val="both"/>
              <w:textAlignment w:val="baseline"/>
              <w:rPr>
                <w:rFonts w:ascii="Century Gothic" w:hAnsi="Century Gothic" w:cs="Segoe UI"/>
                <w:lang w:eastAsia="es-CO"/>
                <w14:ligatures w14:val="none"/>
              </w:rPr>
            </w:pPr>
            <w:r w:rsidRPr="007747CF">
              <w:rPr>
                <w:rFonts w:ascii="Century Gothic" w:hAnsi="Century Gothic"/>
                <w:b/>
                <w:bCs/>
                <w:color w:val="000000"/>
                <w:shd w:val="clear" w:color="auto" w:fill="FFFFFF"/>
                <w:lang w:eastAsia="es-CO"/>
                <w14:ligatures w14:val="none"/>
              </w:rPr>
              <w:t>Valor asegurado</w:t>
            </w:r>
          </w:p>
        </w:tc>
        <w:tc>
          <w:tcPr>
            <w:tcW w:w="6840" w:type="dxa"/>
            <w:tcBorders>
              <w:top w:val="nil"/>
              <w:left w:val="nil"/>
              <w:bottom w:val="single" w:sz="8" w:space="0" w:color="auto"/>
              <w:right w:val="single" w:sz="8" w:space="0" w:color="auto"/>
            </w:tcBorders>
            <w:vAlign w:val="center"/>
            <w:hideMark/>
          </w:tcPr>
          <w:p w14:paraId="57440416" w14:textId="55541C41" w:rsidR="00D969E3" w:rsidRPr="007747CF" w:rsidRDefault="003671AE" w:rsidP="00227144">
            <w:pPr>
              <w:jc w:val="both"/>
              <w:rPr>
                <w:rFonts w:ascii="Century Gothic" w:hAnsi="Century Gothic" w:cs="Segoe UI"/>
                <w:lang w:eastAsia="es-CO"/>
                <w14:ligatures w14:val="none"/>
              </w:rPr>
            </w:pPr>
            <w:r w:rsidRPr="007747CF">
              <w:rPr>
                <w:rFonts w:ascii="Century Gothic" w:hAnsi="Century Gothic" w:cs="Segoe UI"/>
                <w:lang w:eastAsia="es-CO"/>
                <w14:ligatures w14:val="none"/>
              </w:rPr>
              <w:t>70.000.000</w:t>
            </w:r>
          </w:p>
        </w:tc>
      </w:tr>
      <w:tr w:rsidR="00D969E3" w:rsidRPr="007747CF" w14:paraId="2D548BA3" w14:textId="77777777" w:rsidTr="00D969E3">
        <w:trPr>
          <w:trHeight w:val="397"/>
        </w:trPr>
        <w:tc>
          <w:tcPr>
            <w:tcW w:w="1980" w:type="dxa"/>
            <w:tcBorders>
              <w:top w:val="nil"/>
              <w:left w:val="single" w:sz="8" w:space="0" w:color="auto"/>
              <w:bottom w:val="single" w:sz="8" w:space="0" w:color="auto"/>
              <w:right w:val="single" w:sz="8" w:space="0" w:color="auto"/>
            </w:tcBorders>
            <w:vAlign w:val="center"/>
            <w:hideMark/>
          </w:tcPr>
          <w:p w14:paraId="0C61F7E0" w14:textId="77777777" w:rsidR="00D969E3" w:rsidRPr="007747CF" w:rsidRDefault="00D969E3" w:rsidP="00227144">
            <w:pPr>
              <w:jc w:val="both"/>
              <w:textAlignment w:val="baseline"/>
              <w:rPr>
                <w:rFonts w:ascii="Century Gothic" w:hAnsi="Century Gothic" w:cs="Segoe UI"/>
                <w:lang w:eastAsia="es-CO"/>
                <w14:ligatures w14:val="none"/>
              </w:rPr>
            </w:pPr>
            <w:r w:rsidRPr="007747CF">
              <w:rPr>
                <w:rFonts w:ascii="Century Gothic" w:hAnsi="Century Gothic"/>
                <w:b/>
                <w:bCs/>
                <w:color w:val="000000"/>
                <w:shd w:val="clear" w:color="auto" w:fill="FFFFFF"/>
                <w:lang w:eastAsia="es-CO"/>
                <w14:ligatures w14:val="none"/>
              </w:rPr>
              <w:t>Ofrecimiento IND</w:t>
            </w:r>
          </w:p>
        </w:tc>
        <w:tc>
          <w:tcPr>
            <w:tcW w:w="6840" w:type="dxa"/>
            <w:tcBorders>
              <w:top w:val="nil"/>
              <w:left w:val="nil"/>
              <w:bottom w:val="single" w:sz="8" w:space="0" w:color="auto"/>
              <w:right w:val="single" w:sz="8" w:space="0" w:color="auto"/>
            </w:tcBorders>
            <w:vAlign w:val="center"/>
            <w:hideMark/>
          </w:tcPr>
          <w:p w14:paraId="256EF909" w14:textId="5AB0DB1B" w:rsidR="00D969E3" w:rsidRPr="007747CF" w:rsidRDefault="003671AE" w:rsidP="00227144">
            <w:pPr>
              <w:jc w:val="both"/>
              <w:rPr>
                <w:rFonts w:ascii="Century Gothic" w:hAnsi="Century Gothic" w:cs="Segoe UI"/>
                <w:lang w:eastAsia="es-CO"/>
                <w14:ligatures w14:val="none"/>
              </w:rPr>
            </w:pPr>
            <w:r w:rsidRPr="007747CF">
              <w:rPr>
                <w:rFonts w:ascii="Century Gothic" w:hAnsi="Century Gothic" w:cs="Segoe UI"/>
                <w:lang w:eastAsia="es-CO"/>
                <w14:ligatures w14:val="none"/>
              </w:rPr>
              <w:t>OBJETADO</w:t>
            </w:r>
          </w:p>
        </w:tc>
      </w:tr>
    </w:tbl>
    <w:p w14:paraId="1F7DBCFD" w14:textId="77777777" w:rsidR="00D969E3" w:rsidRPr="007747CF" w:rsidRDefault="00D969E3" w:rsidP="00227144">
      <w:pPr>
        <w:jc w:val="both"/>
        <w:rPr>
          <w:rFonts w:ascii="Century Gothic" w:hAnsi="Century Gothic"/>
          <w:color w:val="000000"/>
        </w:rPr>
      </w:pPr>
    </w:p>
    <w:p w14:paraId="19885CCB" w14:textId="7B35BBE1" w:rsidR="00D969E3" w:rsidRPr="007747CF" w:rsidRDefault="003671AE" w:rsidP="00227144">
      <w:pPr>
        <w:jc w:val="both"/>
        <w:rPr>
          <w:rFonts w:ascii="Century Gothic" w:hAnsi="Century Gothic"/>
        </w:rPr>
      </w:pPr>
      <w:r w:rsidRPr="007747CF">
        <w:rPr>
          <w:rFonts w:ascii="Century Gothic" w:hAnsi="Century Gothic"/>
        </w:rPr>
        <w:t xml:space="preserve">NOTAS DEL SINIESTRO: </w:t>
      </w:r>
    </w:p>
    <w:p w14:paraId="5889722D" w14:textId="77777777" w:rsidR="003671AE" w:rsidRPr="007747CF" w:rsidRDefault="003671AE" w:rsidP="00227144">
      <w:pPr>
        <w:jc w:val="both"/>
        <w:rPr>
          <w:rFonts w:ascii="Century Gothic" w:hAnsi="Century Gothic"/>
        </w:rPr>
      </w:pPr>
    </w:p>
    <w:p w14:paraId="647221A2" w14:textId="3687F5F9" w:rsidR="003671AE" w:rsidRPr="007747CF" w:rsidRDefault="003671AE" w:rsidP="00227144">
      <w:pPr>
        <w:jc w:val="both"/>
        <w:rPr>
          <w:rFonts w:ascii="Century Gothic" w:hAnsi="Century Gothic"/>
        </w:rPr>
      </w:pPr>
      <w:r w:rsidRPr="007747CF">
        <w:rPr>
          <w:rFonts w:ascii="Century Gothic" w:hAnsi="Century Gothic"/>
        </w:rPr>
        <w:t>SE CREA SINIESTRO CASO 119894</w:t>
      </w:r>
    </w:p>
    <w:p w14:paraId="66F1F986" w14:textId="77A4F179" w:rsidR="003671AE" w:rsidRPr="007747CF" w:rsidRDefault="003671AE" w:rsidP="00227144">
      <w:pPr>
        <w:jc w:val="both"/>
        <w:rPr>
          <w:rFonts w:ascii="Century Gothic" w:hAnsi="Century Gothic"/>
        </w:rPr>
      </w:pPr>
      <w:r w:rsidRPr="007747CF">
        <w:rPr>
          <w:rFonts w:ascii="Century Gothic" w:hAnsi="Century Gothic"/>
        </w:rPr>
        <w:t>Se asigna a Investigador</w:t>
      </w:r>
    </w:p>
    <w:p w14:paraId="15FCD656" w14:textId="47A33046" w:rsidR="003671AE" w:rsidRPr="007747CF" w:rsidRDefault="003671AE" w:rsidP="00227144">
      <w:pPr>
        <w:jc w:val="both"/>
        <w:rPr>
          <w:rFonts w:ascii="Century Gothic" w:hAnsi="Century Gothic"/>
        </w:rPr>
      </w:pPr>
      <w:r w:rsidRPr="007747CF">
        <w:rPr>
          <w:rFonts w:ascii="Century Gothic" w:hAnsi="Century Gothic"/>
        </w:rPr>
        <w:t>Apertura reserva para honorarios</w:t>
      </w:r>
    </w:p>
    <w:p w14:paraId="71A803C6" w14:textId="390D4F25" w:rsidR="003671AE" w:rsidRPr="007747CF" w:rsidRDefault="003671AE" w:rsidP="00227144">
      <w:pPr>
        <w:jc w:val="both"/>
        <w:rPr>
          <w:rFonts w:ascii="Century Gothic" w:hAnsi="Century Gothic"/>
        </w:rPr>
      </w:pPr>
      <w:r w:rsidRPr="007747CF">
        <w:rPr>
          <w:rFonts w:ascii="Century Gothic" w:hAnsi="Century Gothic"/>
        </w:rPr>
        <w:t xml:space="preserve">FC 392 HONORARIOS INVESTIGACION  </w:t>
      </w:r>
    </w:p>
    <w:p w14:paraId="3C4DCB09" w14:textId="77777777" w:rsidR="003671AE" w:rsidRPr="007747CF" w:rsidRDefault="003671AE" w:rsidP="00227144">
      <w:pPr>
        <w:jc w:val="both"/>
        <w:rPr>
          <w:rFonts w:ascii="Century Gothic" w:hAnsi="Century Gothic"/>
        </w:rPr>
      </w:pPr>
    </w:p>
    <w:p w14:paraId="4F148D7F" w14:textId="77777777" w:rsidR="003671AE" w:rsidRPr="007747CF" w:rsidRDefault="003671AE" w:rsidP="00227144">
      <w:pPr>
        <w:jc w:val="both"/>
        <w:rPr>
          <w:rFonts w:ascii="Century Gothic" w:hAnsi="Century Gothic"/>
        </w:rPr>
      </w:pPr>
      <w:r w:rsidRPr="007747CF">
        <w:rPr>
          <w:rFonts w:ascii="Century Gothic" w:hAnsi="Century Gothic"/>
        </w:rPr>
        <w:t>Fecha de siniestro: 6 diciembre 2021</w:t>
      </w:r>
    </w:p>
    <w:p w14:paraId="62850DA3" w14:textId="77777777" w:rsidR="003671AE" w:rsidRPr="007747CF" w:rsidRDefault="003671AE" w:rsidP="00227144">
      <w:pPr>
        <w:jc w:val="both"/>
        <w:rPr>
          <w:rFonts w:ascii="Century Gothic" w:hAnsi="Century Gothic"/>
        </w:rPr>
      </w:pPr>
      <w:r w:rsidRPr="007747CF">
        <w:rPr>
          <w:rFonts w:ascii="Century Gothic" w:hAnsi="Century Gothic"/>
        </w:rPr>
        <w:t>Vigencia afectada: 29 septiembre 2017 - 5 marzo 2024</w:t>
      </w:r>
    </w:p>
    <w:p w14:paraId="25691184" w14:textId="77777777" w:rsidR="003671AE" w:rsidRPr="007747CF" w:rsidRDefault="003671AE" w:rsidP="00227144">
      <w:pPr>
        <w:jc w:val="both"/>
        <w:rPr>
          <w:rFonts w:ascii="Century Gothic" w:hAnsi="Century Gothic"/>
        </w:rPr>
      </w:pPr>
      <w:r w:rsidRPr="007747CF">
        <w:rPr>
          <w:rFonts w:ascii="Century Gothic" w:hAnsi="Century Gothic"/>
        </w:rPr>
        <w:t>Pago de prima: 31 octubre 2017</w:t>
      </w:r>
    </w:p>
    <w:p w14:paraId="4AD1ACA0" w14:textId="77777777" w:rsidR="003671AE" w:rsidRPr="007747CF" w:rsidRDefault="003671AE" w:rsidP="00227144">
      <w:pPr>
        <w:jc w:val="both"/>
        <w:rPr>
          <w:rFonts w:ascii="Century Gothic" w:hAnsi="Century Gothic"/>
        </w:rPr>
      </w:pPr>
      <w:r w:rsidRPr="007747CF">
        <w:rPr>
          <w:rFonts w:ascii="Century Gothic" w:hAnsi="Century Gothic"/>
        </w:rPr>
        <w:t>Causa de siniestro: Muerte</w:t>
      </w:r>
    </w:p>
    <w:p w14:paraId="68D84E63" w14:textId="77777777" w:rsidR="003671AE" w:rsidRPr="007747CF" w:rsidRDefault="003671AE" w:rsidP="00227144">
      <w:pPr>
        <w:jc w:val="both"/>
        <w:rPr>
          <w:rFonts w:ascii="Century Gothic" w:hAnsi="Century Gothic"/>
        </w:rPr>
      </w:pPr>
      <w:r w:rsidRPr="007747CF">
        <w:rPr>
          <w:rFonts w:ascii="Century Gothic" w:hAnsi="Century Gothic"/>
        </w:rPr>
        <w:t>Amparo afectado:  muerte</w:t>
      </w:r>
    </w:p>
    <w:p w14:paraId="4D442B1E" w14:textId="77777777" w:rsidR="003671AE" w:rsidRPr="007747CF" w:rsidRDefault="003671AE" w:rsidP="00227144">
      <w:pPr>
        <w:jc w:val="both"/>
        <w:rPr>
          <w:rFonts w:ascii="Century Gothic" w:hAnsi="Century Gothic"/>
        </w:rPr>
      </w:pPr>
      <w:r w:rsidRPr="007747CF">
        <w:rPr>
          <w:rFonts w:ascii="Century Gothic" w:hAnsi="Century Gothic"/>
        </w:rPr>
        <w:t>Valor asegurado: $70.000.000</w:t>
      </w:r>
    </w:p>
    <w:p w14:paraId="4B37011A" w14:textId="77777777" w:rsidR="003671AE" w:rsidRPr="007747CF" w:rsidRDefault="003671AE" w:rsidP="00227144">
      <w:pPr>
        <w:jc w:val="both"/>
        <w:rPr>
          <w:rFonts w:ascii="Century Gothic" w:hAnsi="Century Gothic"/>
        </w:rPr>
      </w:pPr>
      <w:r w:rsidRPr="007747CF">
        <w:rPr>
          <w:rFonts w:ascii="Century Gothic" w:hAnsi="Century Gothic"/>
        </w:rPr>
        <w:t xml:space="preserve">Ingreso a la </w:t>
      </w:r>
      <w:proofErr w:type="spellStart"/>
      <w:r w:rsidRPr="007747CF">
        <w:rPr>
          <w:rFonts w:ascii="Century Gothic" w:hAnsi="Century Gothic"/>
        </w:rPr>
        <w:t>poliza</w:t>
      </w:r>
      <w:proofErr w:type="spellEnd"/>
      <w:r w:rsidRPr="007747CF">
        <w:rPr>
          <w:rFonts w:ascii="Century Gothic" w:hAnsi="Century Gothic"/>
        </w:rPr>
        <w:t xml:space="preserve">: 29 septiembre 2017  </w:t>
      </w:r>
    </w:p>
    <w:p w14:paraId="18322F2B" w14:textId="77777777" w:rsidR="003671AE" w:rsidRPr="007747CF" w:rsidRDefault="003671AE" w:rsidP="00227144">
      <w:pPr>
        <w:jc w:val="both"/>
        <w:rPr>
          <w:rFonts w:ascii="Century Gothic" w:hAnsi="Century Gothic"/>
        </w:rPr>
      </w:pPr>
      <w:r w:rsidRPr="007747CF">
        <w:rPr>
          <w:rFonts w:ascii="Century Gothic" w:hAnsi="Century Gothic"/>
        </w:rPr>
        <w:t xml:space="preserve">Edad ingreso y </w:t>
      </w:r>
      <w:proofErr w:type="spellStart"/>
      <w:r w:rsidRPr="007747CF">
        <w:rPr>
          <w:rFonts w:ascii="Century Gothic" w:hAnsi="Century Gothic"/>
        </w:rPr>
        <w:t>perm</w:t>
      </w:r>
      <w:proofErr w:type="spellEnd"/>
      <w:r w:rsidRPr="007747CF">
        <w:rPr>
          <w:rFonts w:ascii="Century Gothic" w:hAnsi="Century Gothic"/>
        </w:rPr>
        <w:t>: 69-73</w:t>
      </w:r>
    </w:p>
    <w:p w14:paraId="45ED42CB" w14:textId="77777777" w:rsidR="003671AE" w:rsidRPr="007747CF" w:rsidRDefault="003671AE" w:rsidP="00227144">
      <w:pPr>
        <w:jc w:val="both"/>
        <w:rPr>
          <w:rFonts w:ascii="Century Gothic" w:hAnsi="Century Gothic"/>
        </w:rPr>
      </w:pPr>
    </w:p>
    <w:p w14:paraId="68D5E3A3" w14:textId="77777777" w:rsidR="003671AE" w:rsidRPr="007747CF" w:rsidRDefault="003671AE" w:rsidP="00227144">
      <w:pPr>
        <w:jc w:val="both"/>
        <w:rPr>
          <w:rFonts w:ascii="Century Gothic" w:hAnsi="Century Gothic"/>
        </w:rPr>
      </w:pPr>
    </w:p>
    <w:p w14:paraId="11DE97E1" w14:textId="77777777" w:rsidR="003671AE" w:rsidRPr="007747CF" w:rsidRDefault="003671AE" w:rsidP="00227144">
      <w:pPr>
        <w:jc w:val="both"/>
        <w:rPr>
          <w:rFonts w:ascii="Century Gothic" w:hAnsi="Century Gothic"/>
        </w:rPr>
      </w:pPr>
      <w:r w:rsidRPr="007747CF">
        <w:rPr>
          <w:rFonts w:ascii="Century Gothic" w:hAnsi="Century Gothic"/>
        </w:rPr>
        <w:t>CEAR 20 MM, no aplica.</w:t>
      </w:r>
    </w:p>
    <w:p w14:paraId="23753CA0" w14:textId="77777777" w:rsidR="003671AE" w:rsidRPr="007747CF" w:rsidRDefault="003671AE" w:rsidP="00227144">
      <w:pPr>
        <w:jc w:val="both"/>
        <w:rPr>
          <w:rFonts w:ascii="Century Gothic" w:hAnsi="Century Gothic"/>
        </w:rPr>
      </w:pPr>
    </w:p>
    <w:p w14:paraId="63A38E34" w14:textId="77777777" w:rsidR="003671AE" w:rsidRPr="007747CF" w:rsidRDefault="003671AE" w:rsidP="00227144">
      <w:pPr>
        <w:jc w:val="both"/>
        <w:rPr>
          <w:rFonts w:ascii="Century Gothic" w:hAnsi="Century Gothic"/>
        </w:rPr>
      </w:pPr>
      <w:r w:rsidRPr="007747CF">
        <w:rPr>
          <w:rFonts w:ascii="Century Gothic" w:hAnsi="Century Gothic"/>
        </w:rPr>
        <w:t>Antecedentes de salud al ingreso a la póliza:</w:t>
      </w:r>
    </w:p>
    <w:p w14:paraId="1493570E" w14:textId="77777777" w:rsidR="003671AE" w:rsidRPr="007747CF" w:rsidRDefault="003671AE" w:rsidP="00227144">
      <w:pPr>
        <w:jc w:val="both"/>
        <w:rPr>
          <w:rFonts w:ascii="Century Gothic" w:hAnsi="Century Gothic"/>
        </w:rPr>
      </w:pPr>
    </w:p>
    <w:p w14:paraId="737F78B8" w14:textId="77777777" w:rsidR="003671AE" w:rsidRPr="007747CF" w:rsidRDefault="003671AE" w:rsidP="00227144">
      <w:pPr>
        <w:jc w:val="both"/>
        <w:rPr>
          <w:rFonts w:ascii="Century Gothic" w:hAnsi="Century Gothic"/>
        </w:rPr>
      </w:pPr>
      <w:proofErr w:type="spellStart"/>
      <w:r w:rsidRPr="007747CF">
        <w:rPr>
          <w:rFonts w:ascii="Century Gothic" w:hAnsi="Century Gothic"/>
        </w:rPr>
        <w:lastRenderedPageBreak/>
        <w:t>Hipertension</w:t>
      </w:r>
      <w:proofErr w:type="spellEnd"/>
      <w:r w:rsidRPr="007747CF">
        <w:rPr>
          <w:rFonts w:ascii="Century Gothic" w:hAnsi="Century Gothic"/>
        </w:rPr>
        <w:t xml:space="preserve"> arterial</w:t>
      </w:r>
    </w:p>
    <w:p w14:paraId="7C47135E" w14:textId="77777777" w:rsidR="003671AE" w:rsidRPr="007747CF" w:rsidRDefault="003671AE" w:rsidP="00227144">
      <w:pPr>
        <w:jc w:val="both"/>
        <w:rPr>
          <w:rFonts w:ascii="Century Gothic" w:hAnsi="Century Gothic"/>
        </w:rPr>
      </w:pPr>
      <w:r w:rsidRPr="007747CF">
        <w:rPr>
          <w:rFonts w:ascii="Century Gothic" w:hAnsi="Century Gothic"/>
        </w:rPr>
        <w:t>Hiperlipidemia</w:t>
      </w:r>
    </w:p>
    <w:p w14:paraId="4DBEE5F9" w14:textId="77777777" w:rsidR="003671AE" w:rsidRPr="007747CF" w:rsidRDefault="003671AE" w:rsidP="00227144">
      <w:pPr>
        <w:jc w:val="both"/>
        <w:rPr>
          <w:rFonts w:ascii="Century Gothic" w:hAnsi="Century Gothic"/>
        </w:rPr>
      </w:pPr>
      <w:r w:rsidRPr="007747CF">
        <w:rPr>
          <w:rFonts w:ascii="Century Gothic" w:hAnsi="Century Gothic"/>
        </w:rPr>
        <w:t xml:space="preserve">Glaucoma </w:t>
      </w:r>
    </w:p>
    <w:p w14:paraId="1692C649" w14:textId="2F895FCB" w:rsidR="003671AE" w:rsidRPr="007747CF" w:rsidRDefault="003671AE" w:rsidP="00227144">
      <w:pPr>
        <w:jc w:val="both"/>
        <w:rPr>
          <w:rFonts w:ascii="Century Gothic" w:hAnsi="Century Gothic"/>
        </w:rPr>
      </w:pPr>
      <w:r w:rsidRPr="007747CF">
        <w:rPr>
          <w:rFonts w:ascii="Century Gothic" w:hAnsi="Century Gothic"/>
        </w:rPr>
        <w:t>Escoliosis</w:t>
      </w:r>
    </w:p>
    <w:p w14:paraId="034928FD" w14:textId="77777777" w:rsidR="003671AE" w:rsidRPr="007747CF" w:rsidRDefault="003671AE" w:rsidP="00227144">
      <w:pPr>
        <w:jc w:val="both"/>
        <w:rPr>
          <w:rFonts w:ascii="Century Gothic" w:hAnsi="Century Gothic"/>
        </w:rPr>
      </w:pPr>
    </w:p>
    <w:p w14:paraId="500ED106" w14:textId="77777777" w:rsidR="003671AE" w:rsidRPr="007747CF" w:rsidRDefault="003671AE" w:rsidP="00227144">
      <w:pPr>
        <w:jc w:val="both"/>
        <w:rPr>
          <w:rFonts w:ascii="Century Gothic" w:hAnsi="Century Gothic"/>
        </w:rPr>
      </w:pPr>
      <w:r w:rsidRPr="007747CF">
        <w:rPr>
          <w:rFonts w:ascii="Century Gothic" w:hAnsi="Century Gothic"/>
        </w:rPr>
        <w:t xml:space="preserve">Para el ingreso a la póliza, el asegurado diligenció declaración de asegurabilidad </w:t>
      </w:r>
    </w:p>
    <w:p w14:paraId="6375AAB2" w14:textId="77777777" w:rsidR="003671AE" w:rsidRPr="007747CF" w:rsidRDefault="003671AE" w:rsidP="00227144">
      <w:pPr>
        <w:jc w:val="both"/>
        <w:rPr>
          <w:rFonts w:ascii="Century Gothic" w:hAnsi="Century Gothic"/>
        </w:rPr>
      </w:pPr>
      <w:r w:rsidRPr="007747CF">
        <w:rPr>
          <w:rFonts w:ascii="Century Gothic" w:hAnsi="Century Gothic"/>
        </w:rPr>
        <w:t>pero no reportó la hipertensión arterial.</w:t>
      </w:r>
    </w:p>
    <w:p w14:paraId="34224E80" w14:textId="77777777" w:rsidR="003671AE" w:rsidRPr="007747CF" w:rsidRDefault="003671AE" w:rsidP="00227144">
      <w:pPr>
        <w:jc w:val="both"/>
        <w:rPr>
          <w:rFonts w:ascii="Century Gothic" w:hAnsi="Century Gothic"/>
        </w:rPr>
      </w:pPr>
    </w:p>
    <w:p w14:paraId="7065E5E2" w14:textId="232A4431" w:rsidR="003671AE" w:rsidRPr="007747CF" w:rsidRDefault="003671AE" w:rsidP="00227144">
      <w:pPr>
        <w:jc w:val="both"/>
        <w:rPr>
          <w:rFonts w:ascii="Century Gothic" w:hAnsi="Century Gothic"/>
        </w:rPr>
      </w:pPr>
      <w:r w:rsidRPr="007747CF">
        <w:rPr>
          <w:rFonts w:ascii="Century Gothic" w:hAnsi="Century Gothic"/>
        </w:rPr>
        <w:t>Incurrió en reticencia, se objeta.</w:t>
      </w:r>
    </w:p>
    <w:p w14:paraId="79A97E56" w14:textId="77777777" w:rsidR="003671AE" w:rsidRPr="007747CF" w:rsidRDefault="003671AE" w:rsidP="00227144">
      <w:pPr>
        <w:jc w:val="both"/>
        <w:rPr>
          <w:rFonts w:ascii="Century Gothic" w:hAnsi="Century Gothic"/>
        </w:rPr>
      </w:pPr>
    </w:p>
    <w:p w14:paraId="76FAB905" w14:textId="073D9F59" w:rsidR="003671AE" w:rsidRPr="007747CF" w:rsidRDefault="003671AE" w:rsidP="00227144">
      <w:pPr>
        <w:jc w:val="both"/>
        <w:rPr>
          <w:rFonts w:ascii="Century Gothic" w:hAnsi="Century Gothic"/>
        </w:rPr>
      </w:pPr>
      <w:r w:rsidRPr="007747CF">
        <w:rPr>
          <w:rFonts w:ascii="Century Gothic" w:hAnsi="Century Gothic"/>
        </w:rPr>
        <w:t xml:space="preserve">Se ratifica </w:t>
      </w:r>
      <w:proofErr w:type="spellStart"/>
      <w:r w:rsidRPr="007747CF">
        <w:rPr>
          <w:rFonts w:ascii="Century Gothic" w:hAnsi="Century Gothic"/>
        </w:rPr>
        <w:t>objecion</w:t>
      </w:r>
      <w:proofErr w:type="spellEnd"/>
      <w:r w:rsidRPr="007747CF">
        <w:rPr>
          <w:rFonts w:ascii="Century Gothic" w:hAnsi="Century Gothic"/>
        </w:rPr>
        <w:t>.</w:t>
      </w:r>
    </w:p>
    <w:p w14:paraId="1F7CCCB6" w14:textId="77777777" w:rsidR="003671AE" w:rsidRPr="007747CF" w:rsidRDefault="003671AE" w:rsidP="00227144">
      <w:pPr>
        <w:jc w:val="both"/>
        <w:rPr>
          <w:rFonts w:ascii="Century Gothic" w:hAnsi="Century Gothic"/>
        </w:rPr>
      </w:pPr>
    </w:p>
    <w:p w14:paraId="584B425E" w14:textId="77777777" w:rsidR="003671AE" w:rsidRPr="007747CF" w:rsidRDefault="003671AE" w:rsidP="00227144">
      <w:pPr>
        <w:jc w:val="both"/>
        <w:rPr>
          <w:rFonts w:ascii="Century Gothic" w:hAnsi="Century Gothic"/>
        </w:rPr>
      </w:pPr>
      <w:r w:rsidRPr="007747CF">
        <w:rPr>
          <w:rFonts w:ascii="Century Gothic" w:hAnsi="Century Gothic"/>
        </w:rPr>
        <w:t>HC Citada</w:t>
      </w:r>
    </w:p>
    <w:p w14:paraId="5A3E076F" w14:textId="77777777" w:rsidR="003671AE" w:rsidRPr="007747CF" w:rsidRDefault="003671AE" w:rsidP="00227144">
      <w:pPr>
        <w:jc w:val="both"/>
        <w:rPr>
          <w:rFonts w:ascii="Century Gothic" w:hAnsi="Century Gothic"/>
        </w:rPr>
      </w:pPr>
    </w:p>
    <w:p w14:paraId="18B00DC2" w14:textId="77777777" w:rsidR="003671AE" w:rsidRPr="007747CF" w:rsidRDefault="003671AE" w:rsidP="00227144">
      <w:pPr>
        <w:jc w:val="both"/>
        <w:rPr>
          <w:rFonts w:ascii="Century Gothic" w:hAnsi="Century Gothic"/>
        </w:rPr>
      </w:pPr>
      <w:r w:rsidRPr="007747CF">
        <w:rPr>
          <w:rFonts w:ascii="Century Gothic" w:hAnsi="Century Gothic"/>
        </w:rPr>
        <w:t>10/64</w:t>
      </w:r>
    </w:p>
    <w:p w14:paraId="350C9C8D" w14:textId="77777777" w:rsidR="003671AE" w:rsidRPr="007747CF" w:rsidRDefault="003671AE" w:rsidP="00227144">
      <w:pPr>
        <w:jc w:val="both"/>
        <w:rPr>
          <w:rFonts w:ascii="Century Gothic" w:hAnsi="Century Gothic"/>
        </w:rPr>
      </w:pPr>
      <w:r w:rsidRPr="007747CF">
        <w:rPr>
          <w:rFonts w:ascii="Century Gothic" w:hAnsi="Century Gothic"/>
        </w:rPr>
        <w:t>21/64</w:t>
      </w:r>
    </w:p>
    <w:p w14:paraId="3FDE953B" w14:textId="77777777" w:rsidR="003671AE" w:rsidRPr="007747CF" w:rsidRDefault="003671AE" w:rsidP="00227144">
      <w:pPr>
        <w:jc w:val="both"/>
        <w:rPr>
          <w:rFonts w:ascii="Century Gothic" w:hAnsi="Century Gothic"/>
        </w:rPr>
      </w:pPr>
    </w:p>
    <w:p w14:paraId="7B562A6D" w14:textId="590FC143" w:rsidR="003671AE" w:rsidRPr="007747CF" w:rsidRDefault="003671AE" w:rsidP="00227144">
      <w:pPr>
        <w:jc w:val="both"/>
        <w:rPr>
          <w:rFonts w:ascii="Century Gothic" w:hAnsi="Century Gothic"/>
        </w:rPr>
      </w:pPr>
      <w:r w:rsidRPr="007747CF">
        <w:rPr>
          <w:rFonts w:ascii="Century Gothic" w:hAnsi="Century Gothic"/>
        </w:rPr>
        <w:t xml:space="preserve">Se ratifica </w:t>
      </w:r>
      <w:proofErr w:type="spellStart"/>
      <w:r w:rsidRPr="007747CF">
        <w:rPr>
          <w:rFonts w:ascii="Century Gothic" w:hAnsi="Century Gothic"/>
        </w:rPr>
        <w:t>objecion</w:t>
      </w:r>
      <w:proofErr w:type="spellEnd"/>
      <w:r w:rsidRPr="007747CF">
        <w:rPr>
          <w:rFonts w:ascii="Century Gothic" w:hAnsi="Century Gothic"/>
        </w:rPr>
        <w:t xml:space="preserve"> por reticencia de </w:t>
      </w:r>
      <w:proofErr w:type="spellStart"/>
      <w:r w:rsidRPr="007747CF">
        <w:rPr>
          <w:rFonts w:ascii="Century Gothic" w:hAnsi="Century Gothic"/>
        </w:rPr>
        <w:t>hipertension</w:t>
      </w:r>
      <w:proofErr w:type="spellEnd"/>
      <w:r w:rsidRPr="007747CF">
        <w:rPr>
          <w:rFonts w:ascii="Century Gothic" w:hAnsi="Century Gothic"/>
        </w:rPr>
        <w:t xml:space="preserve"> arterial</w:t>
      </w:r>
    </w:p>
    <w:p w14:paraId="69486EA7" w14:textId="77777777" w:rsidR="003671AE" w:rsidRPr="007747CF" w:rsidRDefault="003671AE" w:rsidP="00227144">
      <w:pPr>
        <w:jc w:val="both"/>
        <w:rPr>
          <w:rFonts w:ascii="Century Gothic" w:hAnsi="Century Gothic"/>
        </w:rPr>
      </w:pPr>
    </w:p>
    <w:p w14:paraId="786C6835" w14:textId="77777777" w:rsidR="003671AE" w:rsidRPr="007747CF" w:rsidRDefault="003671AE" w:rsidP="00227144">
      <w:pPr>
        <w:jc w:val="both"/>
        <w:rPr>
          <w:rFonts w:ascii="Century Gothic" w:hAnsi="Century Gothic"/>
        </w:rPr>
      </w:pPr>
      <w:r w:rsidRPr="007747CF">
        <w:rPr>
          <w:rFonts w:ascii="Century Gothic" w:hAnsi="Century Gothic"/>
        </w:rPr>
        <w:t>Remito indicaciones para ser utilizadas en el momento de llevarse a cabo la</w:t>
      </w:r>
    </w:p>
    <w:p w14:paraId="71E6AE4A" w14:textId="77777777" w:rsidR="003671AE" w:rsidRPr="007747CF" w:rsidRDefault="003671AE" w:rsidP="00227144">
      <w:pPr>
        <w:jc w:val="both"/>
        <w:rPr>
          <w:rFonts w:ascii="Century Gothic" w:hAnsi="Century Gothic"/>
        </w:rPr>
      </w:pPr>
      <w:r w:rsidRPr="007747CF">
        <w:rPr>
          <w:rFonts w:ascii="Century Gothic" w:hAnsi="Century Gothic"/>
        </w:rPr>
        <w:t xml:space="preserve">audiencia programada para el 22 de diciembre del 2023, a las 11:00 </w:t>
      </w:r>
      <w:proofErr w:type="spellStart"/>
      <w:r w:rsidRPr="007747CF">
        <w:rPr>
          <w:rFonts w:ascii="Century Gothic" w:hAnsi="Century Gothic"/>
        </w:rPr>
        <w:t>hras</w:t>
      </w:r>
      <w:proofErr w:type="spellEnd"/>
    </w:p>
    <w:p w14:paraId="39B94299" w14:textId="77777777" w:rsidR="003671AE" w:rsidRPr="007747CF" w:rsidRDefault="003671AE" w:rsidP="00227144">
      <w:pPr>
        <w:jc w:val="both"/>
        <w:rPr>
          <w:rFonts w:ascii="Century Gothic" w:hAnsi="Century Gothic"/>
        </w:rPr>
      </w:pPr>
      <w:r w:rsidRPr="007747CF">
        <w:rPr>
          <w:rFonts w:ascii="Century Gothic" w:hAnsi="Century Gothic"/>
        </w:rPr>
        <w:t>ASISTE: GHA</w:t>
      </w:r>
    </w:p>
    <w:p w14:paraId="133CA8D9" w14:textId="77777777" w:rsidR="003671AE" w:rsidRPr="007747CF" w:rsidRDefault="003671AE" w:rsidP="00227144">
      <w:pPr>
        <w:jc w:val="both"/>
        <w:rPr>
          <w:rFonts w:ascii="Century Gothic" w:hAnsi="Century Gothic"/>
        </w:rPr>
      </w:pPr>
      <w:r w:rsidRPr="007747CF">
        <w:rPr>
          <w:rFonts w:ascii="Century Gothic" w:hAnsi="Century Gothic"/>
        </w:rPr>
        <w:t>Siniestro: 10243521</w:t>
      </w:r>
    </w:p>
    <w:p w14:paraId="19264854" w14:textId="77777777" w:rsidR="003671AE" w:rsidRPr="007747CF" w:rsidRDefault="003671AE" w:rsidP="00227144">
      <w:pPr>
        <w:jc w:val="both"/>
        <w:rPr>
          <w:rFonts w:ascii="Century Gothic" w:hAnsi="Century Gothic"/>
        </w:rPr>
      </w:pPr>
      <w:r w:rsidRPr="007747CF">
        <w:rPr>
          <w:rFonts w:ascii="Century Gothic" w:hAnsi="Century Gothic"/>
        </w:rPr>
        <w:t xml:space="preserve">Caso </w:t>
      </w:r>
      <w:proofErr w:type="spellStart"/>
      <w:r w:rsidRPr="007747CF">
        <w:rPr>
          <w:rFonts w:ascii="Century Gothic" w:hAnsi="Century Gothic"/>
        </w:rPr>
        <w:t>Onbase</w:t>
      </w:r>
      <w:proofErr w:type="spellEnd"/>
      <w:r w:rsidRPr="007747CF">
        <w:rPr>
          <w:rFonts w:ascii="Century Gothic" w:hAnsi="Century Gothic"/>
        </w:rPr>
        <w:t>: 119894</w:t>
      </w:r>
    </w:p>
    <w:p w14:paraId="6CB17A88" w14:textId="77777777" w:rsidR="003671AE" w:rsidRPr="007747CF" w:rsidRDefault="003671AE" w:rsidP="00227144">
      <w:pPr>
        <w:jc w:val="both"/>
        <w:rPr>
          <w:rFonts w:ascii="Century Gothic" w:hAnsi="Century Gothic"/>
        </w:rPr>
      </w:pPr>
      <w:r w:rsidRPr="007747CF">
        <w:rPr>
          <w:rFonts w:ascii="Century Gothic" w:hAnsi="Century Gothic"/>
        </w:rPr>
        <w:t>Fecha del siniestro: 06 de diciembre de 2021</w:t>
      </w:r>
    </w:p>
    <w:p w14:paraId="6FB6A033" w14:textId="77777777" w:rsidR="003671AE" w:rsidRPr="007747CF" w:rsidRDefault="003671AE" w:rsidP="00227144">
      <w:pPr>
        <w:jc w:val="both"/>
        <w:rPr>
          <w:rFonts w:ascii="Century Gothic" w:hAnsi="Century Gothic"/>
        </w:rPr>
      </w:pPr>
      <w:r w:rsidRPr="007747CF">
        <w:rPr>
          <w:rFonts w:ascii="Century Gothic" w:hAnsi="Century Gothic"/>
        </w:rPr>
        <w:t>Fecha de aviso: 31 de diciembre de 2021</w:t>
      </w:r>
    </w:p>
    <w:p w14:paraId="4C2CBAD7" w14:textId="77777777" w:rsidR="003671AE" w:rsidRPr="007747CF" w:rsidRDefault="003671AE" w:rsidP="00227144">
      <w:pPr>
        <w:jc w:val="both"/>
        <w:rPr>
          <w:rFonts w:ascii="Century Gothic" w:hAnsi="Century Gothic"/>
        </w:rPr>
      </w:pPr>
      <w:r w:rsidRPr="007747CF">
        <w:rPr>
          <w:rFonts w:ascii="Century Gothic" w:hAnsi="Century Gothic"/>
        </w:rPr>
        <w:t>Póliza: AA001272</w:t>
      </w:r>
    </w:p>
    <w:p w14:paraId="6B089CC0" w14:textId="77777777" w:rsidR="003671AE" w:rsidRPr="007747CF" w:rsidRDefault="003671AE" w:rsidP="00227144">
      <w:pPr>
        <w:jc w:val="both"/>
        <w:rPr>
          <w:rFonts w:ascii="Century Gothic" w:hAnsi="Century Gothic"/>
        </w:rPr>
      </w:pPr>
      <w:r w:rsidRPr="007747CF">
        <w:rPr>
          <w:rFonts w:ascii="Century Gothic" w:hAnsi="Century Gothic"/>
        </w:rPr>
        <w:t>Producto: VIDA DEUDORES-201001</w:t>
      </w:r>
    </w:p>
    <w:p w14:paraId="44725900" w14:textId="77777777" w:rsidR="003671AE" w:rsidRPr="007747CF" w:rsidRDefault="003671AE" w:rsidP="00227144">
      <w:pPr>
        <w:jc w:val="both"/>
        <w:rPr>
          <w:rFonts w:ascii="Century Gothic" w:hAnsi="Century Gothic"/>
        </w:rPr>
      </w:pPr>
      <w:r w:rsidRPr="007747CF">
        <w:rPr>
          <w:rFonts w:ascii="Century Gothic" w:hAnsi="Century Gothic"/>
        </w:rPr>
        <w:t>Tomador: MIBANCO - BANCO DE LA MICROEMPRESA DE COLOMBIA S.A</w:t>
      </w:r>
    </w:p>
    <w:p w14:paraId="71CD3A86" w14:textId="77777777" w:rsidR="003671AE" w:rsidRPr="007747CF" w:rsidRDefault="003671AE" w:rsidP="00227144">
      <w:pPr>
        <w:jc w:val="both"/>
        <w:rPr>
          <w:rFonts w:ascii="Century Gothic" w:hAnsi="Century Gothic"/>
        </w:rPr>
      </w:pPr>
      <w:r w:rsidRPr="007747CF">
        <w:rPr>
          <w:rFonts w:ascii="Century Gothic" w:hAnsi="Century Gothic"/>
        </w:rPr>
        <w:t>Asegurado: ARDILA FIGUEREDO DOMINGO</w:t>
      </w:r>
    </w:p>
    <w:p w14:paraId="694B2B9A" w14:textId="77777777" w:rsidR="003671AE" w:rsidRPr="007747CF" w:rsidRDefault="003671AE" w:rsidP="00227144">
      <w:pPr>
        <w:jc w:val="both"/>
        <w:rPr>
          <w:rFonts w:ascii="Century Gothic" w:hAnsi="Century Gothic"/>
        </w:rPr>
      </w:pPr>
      <w:r w:rsidRPr="007747CF">
        <w:rPr>
          <w:rFonts w:ascii="Century Gothic" w:hAnsi="Century Gothic"/>
        </w:rPr>
        <w:t xml:space="preserve">Prima: Ok </w:t>
      </w:r>
    </w:p>
    <w:p w14:paraId="03D495C8" w14:textId="77777777" w:rsidR="003671AE" w:rsidRPr="007747CF" w:rsidRDefault="003671AE" w:rsidP="00227144">
      <w:pPr>
        <w:jc w:val="both"/>
        <w:rPr>
          <w:rFonts w:ascii="Century Gothic" w:hAnsi="Century Gothic"/>
        </w:rPr>
      </w:pPr>
      <w:r w:rsidRPr="007747CF">
        <w:rPr>
          <w:rFonts w:ascii="Century Gothic" w:hAnsi="Century Gothic"/>
        </w:rPr>
        <w:t>Amparos afectados: MUERTE</w:t>
      </w:r>
    </w:p>
    <w:p w14:paraId="0D82BD2D" w14:textId="77777777" w:rsidR="003671AE" w:rsidRPr="007747CF" w:rsidRDefault="003671AE" w:rsidP="00227144">
      <w:pPr>
        <w:jc w:val="both"/>
        <w:rPr>
          <w:rFonts w:ascii="Century Gothic" w:hAnsi="Century Gothic"/>
        </w:rPr>
      </w:pPr>
      <w:r w:rsidRPr="007747CF">
        <w:rPr>
          <w:rFonts w:ascii="Century Gothic" w:hAnsi="Century Gothic"/>
        </w:rPr>
        <w:t>Valores asegurados: $70.000.000</w:t>
      </w:r>
    </w:p>
    <w:p w14:paraId="6BA01E91" w14:textId="77777777" w:rsidR="003671AE" w:rsidRPr="007747CF" w:rsidRDefault="003671AE" w:rsidP="00227144">
      <w:pPr>
        <w:jc w:val="both"/>
        <w:rPr>
          <w:rFonts w:ascii="Century Gothic" w:hAnsi="Century Gothic"/>
        </w:rPr>
      </w:pPr>
    </w:p>
    <w:p w14:paraId="78C19BDB" w14:textId="77777777" w:rsidR="003671AE" w:rsidRPr="007747CF" w:rsidRDefault="003671AE" w:rsidP="00227144">
      <w:pPr>
        <w:jc w:val="both"/>
        <w:rPr>
          <w:rFonts w:ascii="Century Gothic" w:hAnsi="Century Gothic"/>
        </w:rPr>
      </w:pPr>
      <w:r w:rsidRPr="007747CF">
        <w:rPr>
          <w:rFonts w:ascii="Century Gothic" w:hAnsi="Century Gothic"/>
        </w:rPr>
        <w:t>Convocante: CARMEN AYALA MENESES Y OTROS</w:t>
      </w:r>
    </w:p>
    <w:p w14:paraId="36851213" w14:textId="77777777" w:rsidR="003671AE" w:rsidRPr="007747CF" w:rsidRDefault="003671AE" w:rsidP="00227144">
      <w:pPr>
        <w:jc w:val="both"/>
        <w:rPr>
          <w:rFonts w:ascii="Century Gothic" w:hAnsi="Century Gothic"/>
        </w:rPr>
      </w:pPr>
      <w:r w:rsidRPr="007747CF">
        <w:rPr>
          <w:rFonts w:ascii="Century Gothic" w:hAnsi="Century Gothic"/>
        </w:rPr>
        <w:t xml:space="preserve"> </w:t>
      </w:r>
    </w:p>
    <w:p w14:paraId="2A1343F0" w14:textId="77777777" w:rsidR="003671AE" w:rsidRPr="007747CF" w:rsidRDefault="003671AE" w:rsidP="00227144">
      <w:pPr>
        <w:jc w:val="both"/>
        <w:rPr>
          <w:rFonts w:ascii="Century Gothic" w:hAnsi="Century Gothic"/>
        </w:rPr>
      </w:pPr>
      <w:r w:rsidRPr="007747CF">
        <w:rPr>
          <w:rFonts w:ascii="Century Gothic" w:hAnsi="Century Gothic"/>
        </w:rPr>
        <w:t>Antecedentes:</w:t>
      </w:r>
    </w:p>
    <w:p w14:paraId="40220A48" w14:textId="77777777" w:rsidR="003671AE" w:rsidRPr="007747CF" w:rsidRDefault="003671AE" w:rsidP="00227144">
      <w:pPr>
        <w:jc w:val="both"/>
        <w:rPr>
          <w:rFonts w:ascii="Century Gothic" w:hAnsi="Century Gothic"/>
        </w:rPr>
      </w:pPr>
      <w:r w:rsidRPr="007747CF">
        <w:rPr>
          <w:rFonts w:ascii="Century Gothic" w:hAnsi="Century Gothic"/>
        </w:rPr>
        <w:t>Fecha de siniestro: 6 diciembre 2021</w:t>
      </w:r>
    </w:p>
    <w:p w14:paraId="74F1398E" w14:textId="77777777" w:rsidR="003671AE" w:rsidRPr="007747CF" w:rsidRDefault="003671AE" w:rsidP="00227144">
      <w:pPr>
        <w:jc w:val="both"/>
        <w:rPr>
          <w:rFonts w:ascii="Century Gothic" w:hAnsi="Century Gothic"/>
        </w:rPr>
      </w:pPr>
      <w:r w:rsidRPr="007747CF">
        <w:rPr>
          <w:rFonts w:ascii="Century Gothic" w:hAnsi="Century Gothic"/>
        </w:rPr>
        <w:t>Vigencia afectada: 29 septiembre 2017 - 5 marzo 2024</w:t>
      </w:r>
    </w:p>
    <w:p w14:paraId="6539EEC6" w14:textId="77777777" w:rsidR="003671AE" w:rsidRPr="007747CF" w:rsidRDefault="003671AE" w:rsidP="00227144">
      <w:pPr>
        <w:jc w:val="both"/>
        <w:rPr>
          <w:rFonts w:ascii="Century Gothic" w:hAnsi="Century Gothic"/>
        </w:rPr>
      </w:pPr>
      <w:r w:rsidRPr="007747CF">
        <w:rPr>
          <w:rFonts w:ascii="Century Gothic" w:hAnsi="Century Gothic"/>
        </w:rPr>
        <w:t>Pago de prima: 31 octubre 2017</w:t>
      </w:r>
    </w:p>
    <w:p w14:paraId="7A8A1B3C" w14:textId="77777777" w:rsidR="003671AE" w:rsidRPr="007747CF" w:rsidRDefault="003671AE" w:rsidP="00227144">
      <w:pPr>
        <w:jc w:val="both"/>
        <w:rPr>
          <w:rFonts w:ascii="Century Gothic" w:hAnsi="Century Gothic"/>
        </w:rPr>
      </w:pPr>
      <w:r w:rsidRPr="007747CF">
        <w:rPr>
          <w:rFonts w:ascii="Century Gothic" w:hAnsi="Century Gothic"/>
        </w:rPr>
        <w:t>Causa de siniestro: Muerte</w:t>
      </w:r>
    </w:p>
    <w:p w14:paraId="1F43CFEC" w14:textId="77777777" w:rsidR="003671AE" w:rsidRPr="007747CF" w:rsidRDefault="003671AE" w:rsidP="00227144">
      <w:pPr>
        <w:jc w:val="both"/>
        <w:rPr>
          <w:rFonts w:ascii="Century Gothic" w:hAnsi="Century Gothic"/>
        </w:rPr>
      </w:pPr>
      <w:r w:rsidRPr="007747CF">
        <w:rPr>
          <w:rFonts w:ascii="Century Gothic" w:hAnsi="Century Gothic"/>
        </w:rPr>
        <w:t>Valor asegurado: $70.000.000</w:t>
      </w:r>
    </w:p>
    <w:p w14:paraId="078C65C8" w14:textId="77777777" w:rsidR="003671AE" w:rsidRPr="007747CF" w:rsidRDefault="003671AE" w:rsidP="00227144">
      <w:pPr>
        <w:jc w:val="both"/>
        <w:rPr>
          <w:rFonts w:ascii="Century Gothic" w:hAnsi="Century Gothic"/>
        </w:rPr>
      </w:pPr>
      <w:r w:rsidRPr="007747CF">
        <w:rPr>
          <w:rFonts w:ascii="Century Gothic" w:hAnsi="Century Gothic"/>
        </w:rPr>
        <w:t xml:space="preserve">Ingreso a la póliza: 29 septiembre 2017  </w:t>
      </w:r>
    </w:p>
    <w:p w14:paraId="3029635A" w14:textId="77777777" w:rsidR="003671AE" w:rsidRPr="007747CF" w:rsidRDefault="003671AE" w:rsidP="00227144">
      <w:pPr>
        <w:jc w:val="both"/>
        <w:rPr>
          <w:rFonts w:ascii="Century Gothic" w:hAnsi="Century Gothic"/>
        </w:rPr>
      </w:pPr>
      <w:r w:rsidRPr="007747CF">
        <w:rPr>
          <w:rFonts w:ascii="Century Gothic" w:hAnsi="Century Gothic"/>
        </w:rPr>
        <w:t xml:space="preserve">Edad ingreso y </w:t>
      </w:r>
      <w:proofErr w:type="spellStart"/>
      <w:r w:rsidRPr="007747CF">
        <w:rPr>
          <w:rFonts w:ascii="Century Gothic" w:hAnsi="Century Gothic"/>
        </w:rPr>
        <w:t>perm</w:t>
      </w:r>
      <w:proofErr w:type="spellEnd"/>
      <w:r w:rsidRPr="007747CF">
        <w:rPr>
          <w:rFonts w:ascii="Century Gothic" w:hAnsi="Century Gothic"/>
        </w:rPr>
        <w:t>: 69-73</w:t>
      </w:r>
    </w:p>
    <w:p w14:paraId="3ED5484A" w14:textId="77777777" w:rsidR="003671AE" w:rsidRPr="007747CF" w:rsidRDefault="003671AE" w:rsidP="00227144">
      <w:pPr>
        <w:jc w:val="both"/>
        <w:rPr>
          <w:rFonts w:ascii="Century Gothic" w:hAnsi="Century Gothic"/>
        </w:rPr>
      </w:pPr>
    </w:p>
    <w:p w14:paraId="17431B7F" w14:textId="77777777" w:rsidR="003671AE" w:rsidRPr="007747CF" w:rsidRDefault="003671AE" w:rsidP="00227144">
      <w:pPr>
        <w:jc w:val="both"/>
        <w:rPr>
          <w:rFonts w:ascii="Century Gothic" w:hAnsi="Century Gothic"/>
        </w:rPr>
      </w:pPr>
      <w:r w:rsidRPr="007747CF">
        <w:rPr>
          <w:rFonts w:ascii="Century Gothic" w:hAnsi="Century Gothic"/>
        </w:rPr>
        <w:t>Antecedentes de salud al ingreso a la póliza:</w:t>
      </w:r>
    </w:p>
    <w:p w14:paraId="04829E19" w14:textId="77777777" w:rsidR="003671AE" w:rsidRPr="007747CF" w:rsidRDefault="003671AE" w:rsidP="00227144">
      <w:pPr>
        <w:jc w:val="both"/>
        <w:rPr>
          <w:rFonts w:ascii="Century Gothic" w:hAnsi="Century Gothic"/>
        </w:rPr>
      </w:pPr>
    </w:p>
    <w:p w14:paraId="21F7D916" w14:textId="77777777" w:rsidR="003671AE" w:rsidRPr="007747CF" w:rsidRDefault="003671AE" w:rsidP="00227144">
      <w:pPr>
        <w:jc w:val="both"/>
        <w:rPr>
          <w:rFonts w:ascii="Century Gothic" w:hAnsi="Century Gothic"/>
        </w:rPr>
      </w:pPr>
      <w:r w:rsidRPr="007747CF">
        <w:rPr>
          <w:rFonts w:ascii="Century Gothic" w:hAnsi="Century Gothic"/>
        </w:rPr>
        <w:t>Hipertensión arterial</w:t>
      </w:r>
    </w:p>
    <w:p w14:paraId="3C4FD6B7" w14:textId="77777777" w:rsidR="003671AE" w:rsidRPr="007747CF" w:rsidRDefault="003671AE" w:rsidP="00227144">
      <w:pPr>
        <w:jc w:val="both"/>
        <w:rPr>
          <w:rFonts w:ascii="Century Gothic" w:hAnsi="Century Gothic"/>
        </w:rPr>
      </w:pPr>
      <w:r w:rsidRPr="007747CF">
        <w:rPr>
          <w:rFonts w:ascii="Century Gothic" w:hAnsi="Century Gothic"/>
        </w:rPr>
        <w:lastRenderedPageBreak/>
        <w:t>Hiperlipidemia</w:t>
      </w:r>
    </w:p>
    <w:p w14:paraId="5DED0D62" w14:textId="77777777" w:rsidR="003671AE" w:rsidRPr="007747CF" w:rsidRDefault="003671AE" w:rsidP="00227144">
      <w:pPr>
        <w:jc w:val="both"/>
        <w:rPr>
          <w:rFonts w:ascii="Century Gothic" w:hAnsi="Century Gothic"/>
        </w:rPr>
      </w:pPr>
      <w:r w:rsidRPr="007747CF">
        <w:rPr>
          <w:rFonts w:ascii="Century Gothic" w:hAnsi="Century Gothic"/>
        </w:rPr>
        <w:t xml:space="preserve">Glaucoma </w:t>
      </w:r>
    </w:p>
    <w:p w14:paraId="6A275FCF" w14:textId="77777777" w:rsidR="003671AE" w:rsidRPr="007747CF" w:rsidRDefault="003671AE" w:rsidP="00227144">
      <w:pPr>
        <w:jc w:val="both"/>
        <w:rPr>
          <w:rFonts w:ascii="Century Gothic" w:hAnsi="Century Gothic"/>
        </w:rPr>
      </w:pPr>
      <w:r w:rsidRPr="007747CF">
        <w:rPr>
          <w:rFonts w:ascii="Century Gothic" w:hAnsi="Century Gothic"/>
        </w:rPr>
        <w:t>Escoliosis</w:t>
      </w:r>
    </w:p>
    <w:p w14:paraId="03938808" w14:textId="77777777" w:rsidR="003671AE" w:rsidRPr="007747CF" w:rsidRDefault="003671AE" w:rsidP="00227144">
      <w:pPr>
        <w:jc w:val="both"/>
        <w:rPr>
          <w:rFonts w:ascii="Century Gothic" w:hAnsi="Century Gothic"/>
        </w:rPr>
      </w:pPr>
    </w:p>
    <w:p w14:paraId="4DD649BC" w14:textId="77777777" w:rsidR="003671AE" w:rsidRPr="007747CF" w:rsidRDefault="003671AE" w:rsidP="00227144">
      <w:pPr>
        <w:jc w:val="both"/>
        <w:rPr>
          <w:rFonts w:ascii="Century Gothic" w:hAnsi="Century Gothic"/>
        </w:rPr>
      </w:pPr>
      <w:r w:rsidRPr="007747CF">
        <w:rPr>
          <w:rFonts w:ascii="Century Gothic" w:hAnsi="Century Gothic"/>
        </w:rPr>
        <w:t>Para el ingreso a la póliza, el asegurado diligenció declaración de asegurabilidad, pero no reportó la hipertensión arterial.</w:t>
      </w:r>
    </w:p>
    <w:p w14:paraId="30D79F4B" w14:textId="77777777" w:rsidR="003671AE" w:rsidRPr="007747CF" w:rsidRDefault="003671AE" w:rsidP="00227144">
      <w:pPr>
        <w:jc w:val="both"/>
        <w:rPr>
          <w:rFonts w:ascii="Century Gothic" w:hAnsi="Century Gothic"/>
        </w:rPr>
      </w:pPr>
      <w:r w:rsidRPr="007747CF">
        <w:rPr>
          <w:rFonts w:ascii="Century Gothic" w:hAnsi="Century Gothic"/>
        </w:rPr>
        <w:t>En formulario solicitud de seguro - declaración de asegurabilidad diligenciado para el ingreso a la póliza por el señor Domingo Ardila Figueredo (q.e.p.d.), declaró: "Con plena conciencia que la reticencia o la falsedad dejan sin efecto el seguro, así como que este se otorga a personas que gozan de un estado de salud normal doy respuesta de buena fe a los siguientes interrogantes: Favor marque con una X si presenta o ha presentado alguna vez cualquiera de las siguientes enfermedades: 1. Afecciones cardiovasculares 2. Hipertensión arterial 3. Cáncer 4. Diabetes 5. VIH positivo/SIDA 6. Insuficiencia renal crónica. A la anterior consulta el señor Domingo Ardila Figueredo (q.e.p.d.), no marcó ninguna de las patologías indicadas, es decir, omite su verdadero estado de salud al no informar su antecedente médico con diagnóstico confirmado de hipertensión arterial para la fecha de ingreso a la póliza.</w:t>
      </w:r>
    </w:p>
    <w:p w14:paraId="5B06CC99" w14:textId="77777777" w:rsidR="003671AE" w:rsidRPr="007747CF" w:rsidRDefault="003671AE" w:rsidP="00227144">
      <w:pPr>
        <w:jc w:val="both"/>
        <w:rPr>
          <w:rFonts w:ascii="Century Gothic" w:hAnsi="Century Gothic"/>
        </w:rPr>
      </w:pPr>
      <w:r w:rsidRPr="007747CF">
        <w:rPr>
          <w:rFonts w:ascii="Century Gothic" w:hAnsi="Century Gothic"/>
        </w:rPr>
        <w:t>Incurrió en reticencia, se objeta</w:t>
      </w:r>
    </w:p>
    <w:p w14:paraId="2EE3E6F2" w14:textId="77777777" w:rsidR="003671AE" w:rsidRPr="007747CF" w:rsidRDefault="003671AE" w:rsidP="00227144">
      <w:pPr>
        <w:jc w:val="both"/>
        <w:rPr>
          <w:rFonts w:ascii="Century Gothic" w:hAnsi="Century Gothic"/>
        </w:rPr>
      </w:pPr>
    </w:p>
    <w:p w14:paraId="781F91D3" w14:textId="77777777" w:rsidR="003671AE" w:rsidRPr="007747CF" w:rsidRDefault="003671AE" w:rsidP="00227144">
      <w:pPr>
        <w:jc w:val="both"/>
        <w:rPr>
          <w:rFonts w:ascii="Century Gothic" w:hAnsi="Century Gothic"/>
        </w:rPr>
      </w:pPr>
      <w:r w:rsidRPr="007747CF">
        <w:rPr>
          <w:rFonts w:ascii="Century Gothic" w:hAnsi="Century Gothic"/>
        </w:rPr>
        <w:t>Indicaciones:</w:t>
      </w:r>
    </w:p>
    <w:p w14:paraId="6E2A4988" w14:textId="77777777" w:rsidR="003671AE" w:rsidRPr="007747CF" w:rsidRDefault="003671AE" w:rsidP="00227144">
      <w:pPr>
        <w:jc w:val="both"/>
        <w:rPr>
          <w:rFonts w:ascii="Century Gothic" w:hAnsi="Century Gothic"/>
        </w:rPr>
      </w:pPr>
      <w:r w:rsidRPr="007747CF">
        <w:rPr>
          <w:rFonts w:ascii="Century Gothic" w:hAnsi="Century Gothic"/>
        </w:rPr>
        <w:t>Conforme con lo anterior, agradezco por favor su asistencia a la diligencia programada, verificar las pretensiones del afectado y los documentos con los que las soporta.</w:t>
      </w:r>
    </w:p>
    <w:p w14:paraId="6753C63D" w14:textId="77777777" w:rsidR="003671AE" w:rsidRPr="007747CF" w:rsidRDefault="003671AE" w:rsidP="00227144">
      <w:pPr>
        <w:jc w:val="both"/>
        <w:rPr>
          <w:rFonts w:ascii="Century Gothic" w:hAnsi="Century Gothic"/>
        </w:rPr>
      </w:pPr>
      <w:proofErr w:type="gramStart"/>
      <w:r w:rsidRPr="007747CF">
        <w:rPr>
          <w:rFonts w:ascii="Century Gothic" w:hAnsi="Century Gothic"/>
        </w:rPr>
        <w:t>Indicar</w:t>
      </w:r>
      <w:proofErr w:type="gramEnd"/>
      <w:r w:rsidRPr="007747CF">
        <w:rPr>
          <w:rFonts w:ascii="Century Gothic" w:hAnsi="Century Gothic"/>
        </w:rPr>
        <w:t xml:space="preserve"> que NO, nos asiste ánimo conciliatorio, toda vez que El artículo 1058 del Código de Comercio establece: "El tomador está obligado a declarar sinceramente los hechos o circunstancias que determinan el estado del riesgo, según el cuestionario que le sea propuesto por el asegurador. La reticencia o la inexactitud sobre hechos o circunstancias que, conocidos por el asegurador, lo hubieren retraído de celebrar el contrato, o inducido a estipular condiciones más onerosas, producen la nulidad relativa del seguro". Disposición legal que encuentra su respaldo en lo normado por el artículo 1158 de la misma obra, el cual indica: "Aunque el asegurador prescinda del examen médico, el asegurado no podrá considerarse exento de las obligaciones a que se refiere el artículo 1058, ni de las sanciones a que su infracción da lugar". </w:t>
      </w:r>
    </w:p>
    <w:p w14:paraId="13E8F84A" w14:textId="77777777" w:rsidR="003671AE" w:rsidRPr="007747CF" w:rsidRDefault="003671AE" w:rsidP="00227144">
      <w:pPr>
        <w:jc w:val="both"/>
        <w:rPr>
          <w:rFonts w:ascii="Century Gothic" w:hAnsi="Century Gothic"/>
        </w:rPr>
      </w:pPr>
      <w:r w:rsidRPr="007747CF">
        <w:rPr>
          <w:rFonts w:ascii="Century Gothic" w:hAnsi="Century Gothic"/>
        </w:rPr>
        <w:t>Teniendo en cuenta lo anterior, se establece que el señor Domingo Ardila Figueredo (q.e.p.d.), al momento del ingreso a la póliza ya presentaba diagnóstico de hipertensión arterial, condición de salud expresamente excluida, configurando inexistencia de cobertura; adicionalmente, no declaró sinceramente el estado de salud con el cual ingresaba al seguro vida deudores incurriendo en reticencia, motivos por los cuales se objeta la reclamación</w:t>
      </w:r>
    </w:p>
    <w:p w14:paraId="4EFA2B15" w14:textId="77777777" w:rsidR="003671AE" w:rsidRPr="007747CF" w:rsidRDefault="003671AE" w:rsidP="00227144">
      <w:pPr>
        <w:jc w:val="both"/>
        <w:rPr>
          <w:rFonts w:ascii="Century Gothic" w:hAnsi="Century Gothic"/>
        </w:rPr>
      </w:pPr>
    </w:p>
    <w:p w14:paraId="270DAEF2" w14:textId="577DD315" w:rsidR="003671AE" w:rsidRPr="007747CF" w:rsidRDefault="003671AE" w:rsidP="00227144">
      <w:pPr>
        <w:jc w:val="both"/>
        <w:rPr>
          <w:rFonts w:ascii="Century Gothic" w:hAnsi="Century Gothic"/>
        </w:rPr>
      </w:pPr>
      <w:r w:rsidRPr="007747CF">
        <w:rPr>
          <w:rFonts w:ascii="Century Gothic" w:hAnsi="Century Gothic"/>
        </w:rPr>
        <w:t>Ajuste reserva honorarios</w:t>
      </w:r>
    </w:p>
    <w:p w14:paraId="55E97DC7" w14:textId="77777777" w:rsidR="003671AE" w:rsidRPr="007747CF" w:rsidRDefault="003671AE" w:rsidP="00227144">
      <w:pPr>
        <w:jc w:val="both"/>
        <w:rPr>
          <w:rFonts w:ascii="Century Gothic" w:hAnsi="Century Gothic"/>
        </w:rPr>
      </w:pPr>
    </w:p>
    <w:p w14:paraId="440BFFBE" w14:textId="77777777" w:rsidR="003671AE" w:rsidRPr="007747CF" w:rsidRDefault="003671AE" w:rsidP="00227144">
      <w:pPr>
        <w:jc w:val="both"/>
        <w:rPr>
          <w:rFonts w:ascii="Century Gothic" w:hAnsi="Century Gothic"/>
        </w:rPr>
      </w:pPr>
      <w:r w:rsidRPr="007747CF">
        <w:rPr>
          <w:rFonts w:ascii="Century Gothic" w:hAnsi="Century Gothic"/>
        </w:rPr>
        <w:t>INFORME AUDIENCIA</w:t>
      </w:r>
    </w:p>
    <w:p w14:paraId="1B5EE3CF" w14:textId="77777777" w:rsidR="003671AE" w:rsidRPr="007747CF" w:rsidRDefault="003671AE" w:rsidP="00227144">
      <w:pPr>
        <w:jc w:val="both"/>
        <w:rPr>
          <w:rFonts w:ascii="Century Gothic" w:hAnsi="Century Gothic"/>
        </w:rPr>
      </w:pPr>
      <w:r w:rsidRPr="007747CF">
        <w:rPr>
          <w:rFonts w:ascii="Century Gothic" w:hAnsi="Century Gothic"/>
        </w:rPr>
        <w:t>RESULTADO: IMPOSIBILIDAD DE ACUERDO</w:t>
      </w:r>
    </w:p>
    <w:p w14:paraId="22563020" w14:textId="77777777" w:rsidR="003671AE" w:rsidRPr="007747CF" w:rsidRDefault="003671AE" w:rsidP="00227144">
      <w:pPr>
        <w:jc w:val="both"/>
        <w:rPr>
          <w:rFonts w:ascii="Century Gothic" w:hAnsi="Century Gothic"/>
        </w:rPr>
      </w:pPr>
      <w:r w:rsidRPr="007747CF">
        <w:rPr>
          <w:rFonts w:ascii="Century Gothic" w:hAnsi="Century Gothic"/>
        </w:rPr>
        <w:t xml:space="preserve">2.    Inicio de la audiencia:  </w:t>
      </w:r>
    </w:p>
    <w:p w14:paraId="5F8110BE" w14:textId="77777777" w:rsidR="003671AE" w:rsidRPr="007747CF" w:rsidRDefault="003671AE" w:rsidP="00227144">
      <w:pPr>
        <w:jc w:val="both"/>
        <w:rPr>
          <w:rFonts w:ascii="Century Gothic" w:hAnsi="Century Gothic"/>
        </w:rPr>
      </w:pPr>
      <w:r w:rsidRPr="007747CF">
        <w:rPr>
          <w:rFonts w:ascii="Century Gothic" w:hAnsi="Century Gothic"/>
        </w:rPr>
        <w:t xml:space="preserve">Inicia la diligencia a las 11:00 a. m. del 22 de diciembre de 2023. </w:t>
      </w:r>
    </w:p>
    <w:p w14:paraId="756C300C" w14:textId="77777777" w:rsidR="003671AE" w:rsidRPr="007747CF" w:rsidRDefault="003671AE" w:rsidP="00227144">
      <w:pPr>
        <w:jc w:val="both"/>
        <w:rPr>
          <w:rFonts w:ascii="Century Gothic" w:hAnsi="Century Gothic"/>
        </w:rPr>
      </w:pPr>
      <w:r w:rsidRPr="007747CF">
        <w:rPr>
          <w:rFonts w:ascii="Century Gothic" w:hAnsi="Century Gothic"/>
        </w:rPr>
        <w:t xml:space="preserve"> </w:t>
      </w:r>
    </w:p>
    <w:p w14:paraId="527C3332" w14:textId="77777777" w:rsidR="003671AE" w:rsidRPr="007747CF" w:rsidRDefault="003671AE" w:rsidP="00227144">
      <w:pPr>
        <w:jc w:val="both"/>
        <w:rPr>
          <w:rFonts w:ascii="Century Gothic" w:hAnsi="Century Gothic"/>
        </w:rPr>
      </w:pPr>
      <w:r w:rsidRPr="007747CF">
        <w:rPr>
          <w:rFonts w:ascii="Century Gothic" w:hAnsi="Century Gothic"/>
        </w:rPr>
        <w:lastRenderedPageBreak/>
        <w:t xml:space="preserve">3.    Desarrollo de la conciliación.  </w:t>
      </w:r>
    </w:p>
    <w:p w14:paraId="01C4E24E" w14:textId="77777777" w:rsidR="003671AE" w:rsidRPr="007747CF" w:rsidRDefault="003671AE" w:rsidP="00227144">
      <w:pPr>
        <w:jc w:val="both"/>
        <w:rPr>
          <w:rFonts w:ascii="Century Gothic" w:hAnsi="Century Gothic"/>
        </w:rPr>
      </w:pPr>
      <w:r w:rsidRPr="007747CF">
        <w:rPr>
          <w:rFonts w:ascii="Century Gothic" w:hAnsi="Century Gothic"/>
        </w:rPr>
        <w:t xml:space="preserve">Para conciliar la parte convocante pide la suma de 45 millones de pesos, sin embargo, se indica que no asiste ánimo conciliatorio por parte de La Equidad y en igual sentido el Mibanco.   </w:t>
      </w:r>
    </w:p>
    <w:p w14:paraId="6A90AA2C" w14:textId="792A7557" w:rsidR="003671AE" w:rsidRPr="007747CF" w:rsidRDefault="003671AE" w:rsidP="00227144">
      <w:pPr>
        <w:jc w:val="both"/>
        <w:rPr>
          <w:rFonts w:ascii="Century Gothic" w:hAnsi="Century Gothic"/>
        </w:rPr>
      </w:pPr>
      <w:r w:rsidRPr="007747CF">
        <w:rPr>
          <w:rFonts w:ascii="Century Gothic" w:hAnsi="Century Gothic"/>
        </w:rPr>
        <w:t xml:space="preserve">Una vez nos remitan la constancia de no acuerdo, se las compartiré.  </w:t>
      </w:r>
    </w:p>
    <w:p w14:paraId="182F3E8C" w14:textId="77777777" w:rsidR="003671AE" w:rsidRPr="007747CF" w:rsidRDefault="003671AE" w:rsidP="00227144">
      <w:pPr>
        <w:jc w:val="both"/>
        <w:rPr>
          <w:rFonts w:ascii="Century Gothic" w:hAnsi="Century Gothic"/>
        </w:rPr>
      </w:pPr>
    </w:p>
    <w:p w14:paraId="1818811F" w14:textId="56976ECE" w:rsidR="003671AE" w:rsidRPr="007747CF" w:rsidRDefault="003671AE" w:rsidP="00227144">
      <w:pPr>
        <w:jc w:val="both"/>
        <w:rPr>
          <w:rFonts w:ascii="Century Gothic" w:hAnsi="Century Gothic"/>
        </w:rPr>
      </w:pPr>
      <w:r w:rsidRPr="007747CF">
        <w:rPr>
          <w:rFonts w:ascii="Century Gothic" w:hAnsi="Century Gothic"/>
        </w:rPr>
        <w:t xml:space="preserve">FE 15798 honorarios profesionales por la </w:t>
      </w:r>
      <w:proofErr w:type="spellStart"/>
      <w:r w:rsidRPr="007747CF">
        <w:rPr>
          <w:rFonts w:ascii="Century Gothic" w:hAnsi="Century Gothic"/>
        </w:rPr>
        <w:t>representacion</w:t>
      </w:r>
      <w:proofErr w:type="spellEnd"/>
      <w:r w:rsidRPr="007747CF">
        <w:rPr>
          <w:rFonts w:ascii="Century Gothic" w:hAnsi="Century Gothic"/>
        </w:rPr>
        <w:t xml:space="preserve"> judicial de la </w:t>
      </w:r>
      <w:proofErr w:type="spellStart"/>
      <w:r w:rsidRPr="007747CF">
        <w:rPr>
          <w:rFonts w:ascii="Century Gothic" w:hAnsi="Century Gothic"/>
        </w:rPr>
        <w:t>compañia</w:t>
      </w:r>
      <w:proofErr w:type="spellEnd"/>
      <w:r w:rsidRPr="007747CF">
        <w:rPr>
          <w:rFonts w:ascii="Century Gothic" w:hAnsi="Century Gothic"/>
        </w:rPr>
        <w:t xml:space="preserve"> en la audiencia celebrada de|    </w:t>
      </w:r>
      <w:proofErr w:type="gramStart"/>
      <w:r w:rsidRPr="007747CF">
        <w:rPr>
          <w:rFonts w:ascii="Century Gothic" w:hAnsi="Century Gothic"/>
        </w:rPr>
        <w:t>580,000  |</w:t>
      </w:r>
      <w:proofErr w:type="gramEnd"/>
      <w:r w:rsidRPr="007747CF">
        <w:rPr>
          <w:rFonts w:ascii="Century Gothic" w:hAnsi="Century Gothic"/>
        </w:rPr>
        <w:t xml:space="preserve">|el 22 de diciembre de 2023 en el centro de </w:t>
      </w:r>
      <w:proofErr w:type="spellStart"/>
      <w:r w:rsidRPr="007747CF">
        <w:rPr>
          <w:rFonts w:ascii="Century Gothic" w:hAnsi="Century Gothic"/>
        </w:rPr>
        <w:t>conciliacion</w:t>
      </w:r>
      <w:proofErr w:type="spellEnd"/>
      <w:r w:rsidRPr="007747CF">
        <w:rPr>
          <w:rFonts w:ascii="Century Gothic" w:hAnsi="Century Gothic"/>
        </w:rPr>
        <w:t xml:space="preserve">, arbitraje y </w:t>
      </w:r>
      <w:proofErr w:type="spellStart"/>
      <w:r w:rsidRPr="007747CF">
        <w:rPr>
          <w:rFonts w:ascii="Century Gothic" w:hAnsi="Century Gothic"/>
        </w:rPr>
        <w:t>amigabl</w:t>
      </w:r>
      <w:proofErr w:type="spellEnd"/>
    </w:p>
    <w:sectPr w:rsidR="003671AE" w:rsidRPr="007747CF">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33B619C"/>
    <w:multiLevelType w:val="hybridMultilevel"/>
    <w:tmpl w:val="9B8E1DD8"/>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num w:numId="1" w16cid:durableId="2862807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69E3"/>
    <w:rsid w:val="001940A9"/>
    <w:rsid w:val="00227144"/>
    <w:rsid w:val="003671AE"/>
    <w:rsid w:val="003F73A3"/>
    <w:rsid w:val="00596F3D"/>
    <w:rsid w:val="007747CF"/>
    <w:rsid w:val="00BB0353"/>
    <w:rsid w:val="00C9448C"/>
    <w:rsid w:val="00D969E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E33AE7"/>
  <w15:chartTrackingRefBased/>
  <w15:docId w15:val="{84245DC3-4067-4219-A9B3-EEF6E75D0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CO"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69E3"/>
    <w:pPr>
      <w:spacing w:after="0" w:line="240" w:lineRule="auto"/>
    </w:pPr>
    <w:rPr>
      <w:rFonts w:ascii="Aptos" w:hAnsi="Aptos" w:cs="Aptos"/>
      <w:kern w:val="0"/>
      <w:sz w:val="22"/>
      <w:szCs w:val="22"/>
    </w:rPr>
  </w:style>
  <w:style w:type="paragraph" w:styleId="Ttulo1">
    <w:name w:val="heading 1"/>
    <w:basedOn w:val="Normal"/>
    <w:next w:val="Normal"/>
    <w:link w:val="Ttulo1Car"/>
    <w:uiPriority w:val="9"/>
    <w:qFormat/>
    <w:rsid w:val="00D969E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D969E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D969E3"/>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D969E3"/>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D969E3"/>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D969E3"/>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D969E3"/>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D969E3"/>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D969E3"/>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969E3"/>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D969E3"/>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D969E3"/>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D969E3"/>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D969E3"/>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D969E3"/>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D969E3"/>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D969E3"/>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D969E3"/>
    <w:rPr>
      <w:rFonts w:eastAsiaTheme="majorEastAsia" w:cstheme="majorBidi"/>
      <w:color w:val="272727" w:themeColor="text1" w:themeTint="D8"/>
    </w:rPr>
  </w:style>
  <w:style w:type="paragraph" w:styleId="Ttulo">
    <w:name w:val="Title"/>
    <w:basedOn w:val="Normal"/>
    <w:next w:val="Normal"/>
    <w:link w:val="TtuloCar"/>
    <w:uiPriority w:val="10"/>
    <w:qFormat/>
    <w:rsid w:val="00D969E3"/>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D969E3"/>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D969E3"/>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D969E3"/>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D969E3"/>
    <w:pPr>
      <w:spacing w:before="160"/>
      <w:jc w:val="center"/>
    </w:pPr>
    <w:rPr>
      <w:i/>
      <w:iCs/>
      <w:color w:val="404040" w:themeColor="text1" w:themeTint="BF"/>
    </w:rPr>
  </w:style>
  <w:style w:type="character" w:customStyle="1" w:styleId="CitaCar">
    <w:name w:val="Cita Car"/>
    <w:basedOn w:val="Fuentedeprrafopredeter"/>
    <w:link w:val="Cita"/>
    <w:uiPriority w:val="29"/>
    <w:rsid w:val="00D969E3"/>
    <w:rPr>
      <w:i/>
      <w:iCs/>
      <w:color w:val="404040" w:themeColor="text1" w:themeTint="BF"/>
    </w:rPr>
  </w:style>
  <w:style w:type="paragraph" w:styleId="Prrafodelista">
    <w:name w:val="List Paragraph"/>
    <w:basedOn w:val="Normal"/>
    <w:uiPriority w:val="34"/>
    <w:qFormat/>
    <w:rsid w:val="00D969E3"/>
    <w:pPr>
      <w:ind w:left="720"/>
      <w:contextualSpacing/>
    </w:pPr>
  </w:style>
  <w:style w:type="character" w:styleId="nfasisintenso">
    <w:name w:val="Intense Emphasis"/>
    <w:basedOn w:val="Fuentedeprrafopredeter"/>
    <w:uiPriority w:val="21"/>
    <w:qFormat/>
    <w:rsid w:val="00D969E3"/>
    <w:rPr>
      <w:i/>
      <w:iCs/>
      <w:color w:val="0F4761" w:themeColor="accent1" w:themeShade="BF"/>
    </w:rPr>
  </w:style>
  <w:style w:type="paragraph" w:styleId="Citadestacada">
    <w:name w:val="Intense Quote"/>
    <w:basedOn w:val="Normal"/>
    <w:next w:val="Normal"/>
    <w:link w:val="CitadestacadaCar"/>
    <w:uiPriority w:val="30"/>
    <w:qFormat/>
    <w:rsid w:val="00D969E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D969E3"/>
    <w:rPr>
      <w:i/>
      <w:iCs/>
      <w:color w:val="0F4761" w:themeColor="accent1" w:themeShade="BF"/>
    </w:rPr>
  </w:style>
  <w:style w:type="character" w:styleId="Referenciaintensa">
    <w:name w:val="Intense Reference"/>
    <w:basedOn w:val="Fuentedeprrafopredeter"/>
    <w:uiPriority w:val="32"/>
    <w:qFormat/>
    <w:rsid w:val="00D969E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2983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819</Words>
  <Characters>4507</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Heilyn Bautista</dc:creator>
  <cp:keywords/>
  <dc:description/>
  <cp:lastModifiedBy>Heilyn Bautista</cp:lastModifiedBy>
  <cp:revision>3</cp:revision>
  <dcterms:created xsi:type="dcterms:W3CDTF">2024-06-17T22:42:00Z</dcterms:created>
  <dcterms:modified xsi:type="dcterms:W3CDTF">2024-06-17T22:44:00Z</dcterms:modified>
</cp:coreProperties>
</file>