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E29B5" w14:textId="77777777" w:rsidR="001611C6" w:rsidRPr="004E2A25" w:rsidRDefault="001611C6" w:rsidP="004E2A25">
      <w:pPr>
        <w:pStyle w:val="Ttulo"/>
        <w:spacing w:line="276" w:lineRule="auto"/>
        <w:jc w:val="both"/>
        <w:rPr>
          <w:rFonts w:cs="Arial"/>
          <w:sz w:val="22"/>
          <w:szCs w:val="22"/>
        </w:rPr>
      </w:pPr>
    </w:p>
    <w:p w14:paraId="73A2C09E" w14:textId="77777777" w:rsidR="001611C6" w:rsidRPr="004E2A25" w:rsidRDefault="001611C6" w:rsidP="004E2A25">
      <w:pPr>
        <w:widowControl w:val="0"/>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r w:rsidRPr="004E2A25">
        <w:rPr>
          <w:rFonts w:ascii="Arial" w:hAnsi="Arial" w:cs="Arial"/>
          <w:b/>
          <w:sz w:val="22"/>
          <w:szCs w:val="22"/>
        </w:rPr>
        <w:t>NOMBRE ABOGADO:</w:t>
      </w:r>
      <w:r w:rsidR="009C184A" w:rsidRPr="004E2A25">
        <w:rPr>
          <w:rFonts w:ascii="Arial" w:hAnsi="Arial" w:cs="Arial"/>
          <w:b/>
          <w:sz w:val="22"/>
          <w:szCs w:val="22"/>
        </w:rPr>
        <w:t xml:space="preserve"> </w:t>
      </w:r>
      <w:r w:rsidR="009C184A" w:rsidRPr="004E2A25">
        <w:rPr>
          <w:rFonts w:ascii="Arial" w:hAnsi="Arial" w:cs="Arial"/>
          <w:sz w:val="22"/>
          <w:szCs w:val="22"/>
        </w:rPr>
        <w:t>GUSTAVO ALBERTO HERRERA ÁVILA</w:t>
      </w:r>
    </w:p>
    <w:p w14:paraId="45C4729F" w14:textId="77777777" w:rsidR="001611C6" w:rsidRPr="004E2A25" w:rsidRDefault="001611C6" w:rsidP="004E2A25">
      <w:pPr>
        <w:widowControl w:val="0"/>
        <w:spacing w:line="276" w:lineRule="auto"/>
        <w:jc w:val="both"/>
        <w:rPr>
          <w:rFonts w:ascii="Arial" w:hAnsi="Arial" w:cs="Arial"/>
          <w:b/>
          <w:sz w:val="22"/>
          <w:szCs w:val="22"/>
        </w:rPr>
      </w:pPr>
    </w:p>
    <w:p w14:paraId="1C6E161B" w14:textId="4FFC78CE" w:rsidR="008B77BE" w:rsidRPr="004E2A25" w:rsidRDefault="008B77BE" w:rsidP="00013E25">
      <w:pPr>
        <w:widowControl w:val="0"/>
        <w:pBdr>
          <w:top w:val="single" w:sz="4" w:space="1" w:color="auto"/>
          <w:left w:val="single" w:sz="4" w:space="4" w:color="auto"/>
          <w:bottom w:val="single" w:sz="4" w:space="0" w:color="auto"/>
          <w:right w:val="single" w:sz="4" w:space="4" w:color="auto"/>
        </w:pBdr>
        <w:spacing w:line="276" w:lineRule="auto"/>
        <w:jc w:val="both"/>
        <w:rPr>
          <w:rFonts w:ascii="Arial" w:hAnsi="Arial" w:cs="Arial"/>
          <w:b/>
          <w:sz w:val="22"/>
          <w:szCs w:val="22"/>
        </w:rPr>
      </w:pPr>
      <w:r w:rsidRPr="004E2A25">
        <w:rPr>
          <w:rFonts w:ascii="Arial" w:hAnsi="Arial" w:cs="Arial"/>
          <w:b/>
          <w:sz w:val="22"/>
          <w:szCs w:val="22"/>
        </w:rPr>
        <w:t>AFIANZADO (T</w:t>
      </w:r>
      <w:r w:rsidRPr="00432D23">
        <w:rPr>
          <w:rFonts w:ascii="Arial" w:hAnsi="Arial" w:cs="Arial"/>
          <w:bCs/>
          <w:sz w:val="22"/>
          <w:szCs w:val="22"/>
        </w:rPr>
        <w:t>)</w:t>
      </w:r>
      <w:r w:rsidRPr="00432D23">
        <w:rPr>
          <w:rFonts w:ascii="Arial" w:hAnsi="Arial" w:cs="Arial"/>
          <w:b/>
          <w:sz w:val="22"/>
          <w:szCs w:val="22"/>
        </w:rPr>
        <w:t xml:space="preserve">: </w:t>
      </w:r>
      <w:r w:rsidR="00612A4E" w:rsidRPr="00432D23">
        <w:rPr>
          <w:rFonts w:ascii="Arial" w:hAnsi="Arial" w:cs="Arial"/>
          <w:bCs/>
          <w:sz w:val="22"/>
          <w:szCs w:val="22"/>
        </w:rPr>
        <w:t xml:space="preserve">  </w:t>
      </w:r>
    </w:p>
    <w:p w14:paraId="4652C334" w14:textId="77777777" w:rsidR="008B77BE" w:rsidRPr="004E2A25" w:rsidRDefault="008B77BE" w:rsidP="004E2A25">
      <w:pPr>
        <w:widowControl w:val="0"/>
        <w:spacing w:line="276" w:lineRule="auto"/>
        <w:jc w:val="both"/>
        <w:rPr>
          <w:rFonts w:ascii="Arial" w:hAnsi="Arial" w:cs="Arial"/>
          <w:b/>
          <w:sz w:val="22"/>
          <w:szCs w:val="22"/>
        </w:rPr>
      </w:pPr>
      <w:r w:rsidRPr="004E2A25">
        <w:rPr>
          <w:rFonts w:ascii="Arial" w:hAnsi="Arial" w:cs="Arial"/>
          <w:b/>
          <w:sz w:val="22"/>
          <w:szCs w:val="22"/>
        </w:rPr>
        <w:t xml:space="preserve"> </w:t>
      </w:r>
    </w:p>
    <w:p w14:paraId="701780F9" w14:textId="3E397A4E" w:rsidR="008956CC" w:rsidRPr="00013E25" w:rsidRDefault="008B77BE" w:rsidP="00754852">
      <w:pPr>
        <w:widowControl w:val="0"/>
        <w:pBdr>
          <w:top w:val="single" w:sz="4" w:space="1" w:color="auto"/>
          <w:left w:val="single" w:sz="4" w:space="4" w:color="auto"/>
          <w:bottom w:val="single" w:sz="4" w:space="0" w:color="auto"/>
          <w:right w:val="single" w:sz="4" w:space="4" w:color="auto"/>
        </w:pBdr>
        <w:tabs>
          <w:tab w:val="left" w:pos="3309"/>
        </w:tabs>
        <w:spacing w:line="276" w:lineRule="auto"/>
        <w:jc w:val="both"/>
        <w:rPr>
          <w:rFonts w:ascii="Arial" w:hAnsi="Arial" w:cs="Arial"/>
          <w:b/>
          <w:sz w:val="22"/>
          <w:szCs w:val="22"/>
        </w:rPr>
      </w:pPr>
      <w:r w:rsidRPr="00013E25">
        <w:rPr>
          <w:rFonts w:ascii="Arial" w:hAnsi="Arial" w:cs="Arial"/>
          <w:b/>
          <w:sz w:val="22"/>
          <w:szCs w:val="22"/>
        </w:rPr>
        <w:t>ASEGURADO</w:t>
      </w:r>
      <w:r w:rsidRPr="00013E25">
        <w:rPr>
          <w:rFonts w:ascii="Arial" w:hAnsi="Arial" w:cs="Arial"/>
          <w:sz w:val="22"/>
          <w:szCs w:val="22"/>
        </w:rPr>
        <w:t xml:space="preserve">: </w:t>
      </w:r>
      <w:r w:rsidR="00754852">
        <w:rPr>
          <w:rFonts w:ascii="Arial" w:hAnsi="Arial" w:cs="Arial"/>
          <w:sz w:val="22"/>
          <w:szCs w:val="22"/>
        </w:rPr>
        <w:t xml:space="preserve">Según relación de vehículos </w:t>
      </w:r>
    </w:p>
    <w:p w14:paraId="7D9D8689" w14:textId="3CC3C911" w:rsidR="00432D23" w:rsidRDefault="00C32B8A" w:rsidP="00013E25">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b/>
          <w:bCs/>
          <w:sz w:val="22"/>
          <w:szCs w:val="22"/>
        </w:rPr>
      </w:pPr>
      <w:r w:rsidRPr="004E2A25">
        <w:rPr>
          <w:rFonts w:ascii="Arial" w:hAnsi="Arial" w:cs="Arial"/>
          <w:b/>
          <w:sz w:val="22"/>
          <w:szCs w:val="22"/>
        </w:rPr>
        <w:t xml:space="preserve">No. </w:t>
      </w:r>
      <w:r w:rsidR="00851B49" w:rsidRPr="004E2A25">
        <w:rPr>
          <w:rFonts w:ascii="Arial" w:hAnsi="Arial" w:cs="Arial"/>
          <w:b/>
          <w:sz w:val="22"/>
          <w:szCs w:val="22"/>
        </w:rPr>
        <w:t>PÓLIZA</w:t>
      </w:r>
      <w:r w:rsidR="00851B49" w:rsidRPr="00754852">
        <w:rPr>
          <w:rFonts w:ascii="Arial" w:hAnsi="Arial" w:cs="Arial"/>
          <w:b/>
          <w:sz w:val="22"/>
          <w:szCs w:val="22"/>
        </w:rPr>
        <w:t>:</w:t>
      </w:r>
      <w:r w:rsidR="00AC2F61" w:rsidRPr="00754852">
        <w:rPr>
          <w:rFonts w:ascii="Arial" w:hAnsi="Arial" w:cs="Arial"/>
          <w:b/>
          <w:sz w:val="22"/>
          <w:szCs w:val="22"/>
        </w:rPr>
        <w:t xml:space="preserve"> </w:t>
      </w:r>
      <w:r w:rsidR="00754852" w:rsidRPr="00754852">
        <w:rPr>
          <w:rFonts w:ascii="Arial" w:hAnsi="Arial" w:cs="Arial"/>
          <w:color w:val="000000"/>
          <w:sz w:val="22"/>
          <w:szCs w:val="22"/>
          <w:shd w:val="clear" w:color="auto" w:fill="FFFFFF"/>
        </w:rPr>
        <w:t>Póliza de Responsabilidad Civil Extracontractual No. 2000130671</w:t>
      </w:r>
    </w:p>
    <w:p w14:paraId="054BAC73" w14:textId="3112AC2D" w:rsidR="00506D50" w:rsidRPr="004E2A25" w:rsidRDefault="00C32B8A" w:rsidP="00432D23">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bCs/>
          <w:sz w:val="22"/>
          <w:szCs w:val="22"/>
        </w:rPr>
      </w:pPr>
      <w:r w:rsidRPr="004E2A25">
        <w:rPr>
          <w:rFonts w:ascii="Arial" w:hAnsi="Arial" w:cs="Arial"/>
          <w:b/>
          <w:sz w:val="22"/>
          <w:szCs w:val="22"/>
        </w:rPr>
        <w:t>SUCURSAL PÓLIZA</w:t>
      </w:r>
      <w:r w:rsidR="002530F9" w:rsidRPr="004E2A25">
        <w:rPr>
          <w:rFonts w:ascii="Arial" w:hAnsi="Arial" w:cs="Arial"/>
          <w:b/>
          <w:sz w:val="22"/>
          <w:szCs w:val="22"/>
        </w:rPr>
        <w:t xml:space="preserve">: </w:t>
      </w:r>
      <w:r w:rsidR="00754852" w:rsidRPr="00754852">
        <w:rPr>
          <w:rFonts w:ascii="Arial" w:hAnsi="Arial" w:cs="Arial"/>
          <w:bCs/>
          <w:sz w:val="22"/>
          <w:szCs w:val="22"/>
        </w:rPr>
        <w:t>Sucursal Cali</w:t>
      </w:r>
    </w:p>
    <w:p w14:paraId="41A4CD61" w14:textId="7025251E" w:rsidR="00432D23" w:rsidRDefault="00C32B8A" w:rsidP="00013E25">
      <w:pPr>
        <w:pStyle w:val="Ttulo5"/>
        <w:pBdr>
          <w:top w:val="single" w:sz="4" w:space="1" w:color="auto"/>
          <w:left w:val="single" w:sz="4" w:space="4" w:color="auto"/>
          <w:bottom w:val="single" w:sz="4" w:space="1" w:color="auto"/>
          <w:right w:val="single" w:sz="4" w:space="4" w:color="auto"/>
        </w:pBdr>
        <w:spacing w:line="276" w:lineRule="auto"/>
        <w:rPr>
          <w:rFonts w:cs="Arial"/>
          <w:bCs/>
          <w:sz w:val="22"/>
          <w:szCs w:val="22"/>
        </w:rPr>
      </w:pPr>
      <w:r w:rsidRPr="004E2A25">
        <w:rPr>
          <w:rFonts w:cs="Arial"/>
          <w:b/>
          <w:sz w:val="22"/>
          <w:szCs w:val="22"/>
        </w:rPr>
        <w:t>VIGENCIA PÓLIZA:</w:t>
      </w:r>
      <w:r w:rsidR="00DB726C" w:rsidRPr="004E2A25">
        <w:rPr>
          <w:rFonts w:cs="Arial"/>
          <w:b/>
          <w:sz w:val="22"/>
          <w:szCs w:val="22"/>
        </w:rPr>
        <w:t xml:space="preserve"> </w:t>
      </w:r>
      <w:r w:rsidR="00754852" w:rsidRPr="00754852">
        <w:rPr>
          <w:rFonts w:cs="Arial"/>
          <w:bCs/>
          <w:sz w:val="22"/>
          <w:szCs w:val="22"/>
        </w:rPr>
        <w:t>16 de marzo de 2021 al 16 de marzo de 2022</w:t>
      </w:r>
    </w:p>
    <w:p w14:paraId="26799852" w14:textId="292FEB5A" w:rsidR="00506D50" w:rsidRPr="00CF56D5" w:rsidRDefault="00C32B8A" w:rsidP="00432D23">
      <w:pPr>
        <w:pStyle w:val="Ttulo5"/>
        <w:pBdr>
          <w:top w:val="single" w:sz="4" w:space="1" w:color="auto"/>
          <w:left w:val="single" w:sz="4" w:space="4" w:color="auto"/>
          <w:bottom w:val="single" w:sz="4" w:space="1" w:color="auto"/>
          <w:right w:val="single" w:sz="4" w:space="4" w:color="auto"/>
        </w:pBdr>
        <w:spacing w:line="276" w:lineRule="auto"/>
        <w:rPr>
          <w:rFonts w:cs="Arial"/>
          <w:bCs/>
          <w:sz w:val="22"/>
          <w:szCs w:val="22"/>
        </w:rPr>
      </w:pPr>
      <w:r w:rsidRPr="004E2A25">
        <w:rPr>
          <w:rFonts w:cs="Arial"/>
          <w:b/>
          <w:sz w:val="22"/>
          <w:szCs w:val="22"/>
        </w:rPr>
        <w:t>FECHA DE EXPEDICION</w:t>
      </w:r>
      <w:r w:rsidR="00856293" w:rsidRPr="004E2A25">
        <w:rPr>
          <w:rFonts w:cs="Arial"/>
          <w:b/>
          <w:sz w:val="22"/>
          <w:szCs w:val="22"/>
        </w:rPr>
        <w:t>:</w:t>
      </w:r>
      <w:r w:rsidR="00AC2F61" w:rsidRPr="004E2A25">
        <w:rPr>
          <w:rFonts w:cs="Arial"/>
          <w:b/>
          <w:sz w:val="22"/>
          <w:szCs w:val="22"/>
        </w:rPr>
        <w:t xml:space="preserve"> </w:t>
      </w:r>
      <w:r w:rsidR="00754852" w:rsidRPr="00754852">
        <w:rPr>
          <w:rFonts w:cs="Arial"/>
          <w:bCs/>
          <w:sz w:val="22"/>
          <w:szCs w:val="22"/>
        </w:rPr>
        <w:t>16 de marzo de 2021</w:t>
      </w:r>
    </w:p>
    <w:p w14:paraId="0F9F32E2" w14:textId="2D4E428F" w:rsidR="00506D50" w:rsidRPr="00CF56D5" w:rsidRDefault="00C32B8A" w:rsidP="002C7CD3">
      <w:pPr>
        <w:pStyle w:val="Ttulo1"/>
        <w:pBdr>
          <w:top w:val="single" w:sz="4" w:space="1" w:color="auto"/>
          <w:left w:val="single" w:sz="4" w:space="4" w:color="auto"/>
          <w:bottom w:val="single" w:sz="4" w:space="1" w:color="auto"/>
          <w:right w:val="single" w:sz="4" w:space="4" w:color="auto"/>
        </w:pBdr>
        <w:spacing w:line="276" w:lineRule="auto"/>
        <w:rPr>
          <w:rFonts w:cs="Arial"/>
          <w:sz w:val="22"/>
          <w:szCs w:val="22"/>
        </w:rPr>
      </w:pPr>
      <w:r w:rsidRPr="004E2A25">
        <w:rPr>
          <w:rFonts w:cs="Arial"/>
          <w:b/>
          <w:sz w:val="22"/>
          <w:szCs w:val="22"/>
        </w:rPr>
        <w:t>VALOR ASEGURADO:</w:t>
      </w:r>
      <w:r w:rsidRPr="004E2A25">
        <w:rPr>
          <w:rFonts w:cs="Arial"/>
          <w:sz w:val="22"/>
          <w:szCs w:val="22"/>
        </w:rPr>
        <w:t xml:space="preserve"> </w:t>
      </w:r>
      <w:r w:rsidR="00754852">
        <w:rPr>
          <w:rFonts w:cs="Arial"/>
          <w:sz w:val="22"/>
          <w:szCs w:val="22"/>
        </w:rPr>
        <w:t>60 SM</w:t>
      </w:r>
      <w:r w:rsidR="00D860E5">
        <w:rPr>
          <w:rFonts w:cs="Arial"/>
          <w:sz w:val="22"/>
          <w:szCs w:val="22"/>
        </w:rPr>
        <w:t>LMV</w:t>
      </w:r>
    </w:p>
    <w:p w14:paraId="07F2E2E5" w14:textId="5E528725" w:rsidR="00CF56D5" w:rsidRDefault="00C32B8A" w:rsidP="002C7CD3">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spacing w:val="-3"/>
          <w:sz w:val="22"/>
          <w:szCs w:val="22"/>
        </w:rPr>
      </w:pPr>
      <w:r w:rsidRPr="004E2A25">
        <w:rPr>
          <w:rFonts w:ascii="Arial" w:hAnsi="Arial" w:cs="Arial"/>
          <w:b/>
          <w:sz w:val="22"/>
          <w:szCs w:val="22"/>
        </w:rPr>
        <w:t>OBJETO PÓLIZA</w:t>
      </w:r>
      <w:r w:rsidR="00856293" w:rsidRPr="004E2A25">
        <w:rPr>
          <w:rFonts w:ascii="Arial" w:hAnsi="Arial" w:cs="Arial"/>
          <w:spacing w:val="-3"/>
          <w:sz w:val="22"/>
          <w:szCs w:val="22"/>
          <w:lang w:val="es-ES_tradnl"/>
        </w:rPr>
        <w:t xml:space="preserve">: </w:t>
      </w:r>
      <w:r w:rsidR="00754852" w:rsidRPr="00754852">
        <w:rPr>
          <w:rFonts w:ascii="Arial" w:hAnsi="Arial" w:cs="Arial"/>
          <w:color w:val="000000"/>
          <w:sz w:val="22"/>
          <w:szCs w:val="22"/>
          <w:shd w:val="clear" w:color="auto" w:fill="FFFFFF"/>
        </w:rPr>
        <w:t>Responsabilidad Civil Extracontractual</w:t>
      </w:r>
      <w:r w:rsidR="00754852">
        <w:rPr>
          <w:rFonts w:ascii="Arial" w:hAnsi="Arial" w:cs="Arial"/>
          <w:color w:val="000000"/>
          <w:sz w:val="22"/>
          <w:szCs w:val="22"/>
          <w:shd w:val="clear" w:color="auto" w:fill="FFFFFF"/>
        </w:rPr>
        <w:t xml:space="preserve"> por la conducción del vehículo de placas </w:t>
      </w:r>
      <w:r w:rsidR="005D7DAE">
        <w:rPr>
          <w:rFonts w:ascii="Arial" w:hAnsi="Arial" w:cs="Arial"/>
          <w:color w:val="000000"/>
          <w:sz w:val="22"/>
          <w:szCs w:val="22"/>
          <w:shd w:val="clear" w:color="auto" w:fill="FFFFFF"/>
        </w:rPr>
        <w:t xml:space="preserve">SXJ </w:t>
      </w:r>
      <w:r w:rsidR="00754852">
        <w:rPr>
          <w:rFonts w:ascii="Arial" w:hAnsi="Arial" w:cs="Arial"/>
          <w:color w:val="000000"/>
          <w:sz w:val="22"/>
          <w:szCs w:val="22"/>
          <w:shd w:val="clear" w:color="auto" w:fill="FFFFFF"/>
        </w:rPr>
        <w:t>391</w:t>
      </w:r>
    </w:p>
    <w:p w14:paraId="6B701D11" w14:textId="77777777" w:rsidR="002C7CD3" w:rsidRDefault="002C7CD3" w:rsidP="002C7CD3">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cs="Arial"/>
          <w:sz w:val="22"/>
          <w:szCs w:val="22"/>
        </w:rPr>
      </w:pPr>
    </w:p>
    <w:p w14:paraId="67EEA296" w14:textId="185CF43B" w:rsidR="00856293" w:rsidRPr="004E2A25" w:rsidRDefault="008B77BE" w:rsidP="00013E25">
      <w:pPr>
        <w:pStyle w:val="Ttulo2"/>
        <w:pBdr>
          <w:top w:val="single" w:sz="4" w:space="1" w:color="auto"/>
          <w:left w:val="single" w:sz="4" w:space="4" w:color="auto"/>
          <w:bottom w:val="single" w:sz="4" w:space="1" w:color="auto"/>
          <w:right w:val="single" w:sz="4" w:space="4" w:color="auto"/>
        </w:pBdr>
        <w:spacing w:line="276" w:lineRule="auto"/>
        <w:rPr>
          <w:rFonts w:cs="Arial"/>
          <w:b w:val="0"/>
          <w:bCs/>
          <w:sz w:val="22"/>
          <w:szCs w:val="22"/>
        </w:rPr>
      </w:pPr>
      <w:r w:rsidRPr="004E2A25">
        <w:rPr>
          <w:rFonts w:cs="Arial"/>
          <w:sz w:val="22"/>
          <w:szCs w:val="22"/>
        </w:rPr>
        <w:t>CLASE SE PROCESO</w:t>
      </w:r>
      <w:r w:rsidRPr="004E2A25">
        <w:rPr>
          <w:rFonts w:cs="Arial"/>
          <w:b w:val="0"/>
          <w:bCs/>
          <w:sz w:val="22"/>
          <w:szCs w:val="22"/>
        </w:rPr>
        <w:t>:</w:t>
      </w:r>
      <w:r w:rsidR="003B6B44" w:rsidRPr="004E2A25">
        <w:rPr>
          <w:rFonts w:cs="Arial"/>
          <w:b w:val="0"/>
          <w:bCs/>
          <w:sz w:val="22"/>
          <w:szCs w:val="22"/>
        </w:rPr>
        <w:t xml:space="preserve"> </w:t>
      </w:r>
      <w:r w:rsidR="005D7DAE">
        <w:rPr>
          <w:rFonts w:cs="Arial"/>
          <w:b w:val="0"/>
          <w:bCs/>
          <w:sz w:val="22"/>
          <w:szCs w:val="22"/>
        </w:rPr>
        <w:t>Declarativo-</w:t>
      </w:r>
      <w:r w:rsidR="00754852">
        <w:rPr>
          <w:rFonts w:cs="Arial"/>
          <w:b w:val="0"/>
          <w:bCs/>
          <w:sz w:val="22"/>
          <w:szCs w:val="22"/>
        </w:rPr>
        <w:t>Verbal de responsabilidad civil extracontractual.</w:t>
      </w:r>
    </w:p>
    <w:p w14:paraId="48E03706" w14:textId="77777777" w:rsidR="008F345F" w:rsidRPr="004E2A25" w:rsidRDefault="008F345F" w:rsidP="004E2A25">
      <w:pPr>
        <w:spacing w:line="276" w:lineRule="auto"/>
        <w:jc w:val="both"/>
        <w:rPr>
          <w:rFonts w:ascii="Arial" w:hAnsi="Arial" w:cs="Arial"/>
          <w:sz w:val="22"/>
          <w:szCs w:val="22"/>
          <w:lang w:val="es-ES_tradnl"/>
        </w:rPr>
      </w:pPr>
    </w:p>
    <w:p w14:paraId="5CABB58C" w14:textId="439749D7" w:rsidR="008B77BE" w:rsidRPr="004E2A25" w:rsidRDefault="008B77BE" w:rsidP="004E2A25">
      <w:pPr>
        <w:pStyle w:val="Ttulo2"/>
        <w:pBdr>
          <w:top w:val="single" w:sz="4" w:space="1" w:color="auto"/>
          <w:left w:val="single" w:sz="4" w:space="4" w:color="auto"/>
          <w:bottom w:val="single" w:sz="4" w:space="1" w:color="auto"/>
          <w:right w:val="single" w:sz="4" w:space="4" w:color="auto"/>
        </w:pBdr>
        <w:spacing w:line="276" w:lineRule="auto"/>
        <w:rPr>
          <w:rFonts w:cs="Arial"/>
          <w:b w:val="0"/>
          <w:sz w:val="22"/>
          <w:szCs w:val="22"/>
        </w:rPr>
      </w:pPr>
      <w:r w:rsidRPr="004E2A25">
        <w:rPr>
          <w:rFonts w:cs="Arial"/>
          <w:sz w:val="22"/>
          <w:szCs w:val="22"/>
        </w:rPr>
        <w:t xml:space="preserve">INSTANCIA DEL PROCESO: </w:t>
      </w:r>
      <w:r w:rsidR="00754852" w:rsidRPr="00754852">
        <w:rPr>
          <w:rFonts w:cs="Arial"/>
          <w:b w:val="0"/>
          <w:bCs/>
          <w:sz w:val="22"/>
          <w:szCs w:val="22"/>
        </w:rPr>
        <w:t xml:space="preserve">Primera </w:t>
      </w:r>
    </w:p>
    <w:p w14:paraId="223E3DD6" w14:textId="77777777" w:rsidR="00CF56D5" w:rsidRPr="004E2A25" w:rsidRDefault="00CF56D5" w:rsidP="004E2A25">
      <w:pPr>
        <w:spacing w:line="276" w:lineRule="auto"/>
        <w:jc w:val="both"/>
        <w:rPr>
          <w:rFonts w:ascii="Arial" w:hAnsi="Arial" w:cs="Arial"/>
          <w:sz w:val="22"/>
          <w:szCs w:val="22"/>
          <w:lang w:val="es-ES_tradnl"/>
        </w:rPr>
      </w:pPr>
    </w:p>
    <w:p w14:paraId="1163E2C9" w14:textId="71DC1172" w:rsidR="008B77BE" w:rsidRPr="004E2A25" w:rsidRDefault="008B77BE" w:rsidP="004E2A25">
      <w:pPr>
        <w:pStyle w:val="Ttulo2"/>
        <w:pBdr>
          <w:top w:val="single" w:sz="4" w:space="2" w:color="auto"/>
          <w:left w:val="single" w:sz="4" w:space="4" w:color="auto"/>
          <w:bottom w:val="single" w:sz="4" w:space="1" w:color="auto"/>
          <w:right w:val="single" w:sz="4" w:space="4" w:color="auto"/>
        </w:pBdr>
        <w:spacing w:line="276" w:lineRule="auto"/>
        <w:rPr>
          <w:rFonts w:cs="Arial"/>
          <w:b w:val="0"/>
          <w:bCs/>
          <w:sz w:val="22"/>
          <w:szCs w:val="22"/>
        </w:rPr>
      </w:pPr>
      <w:r w:rsidRPr="004E2A25">
        <w:rPr>
          <w:rFonts w:cs="Arial"/>
          <w:sz w:val="22"/>
          <w:szCs w:val="22"/>
        </w:rPr>
        <w:t xml:space="preserve">FECHA DEL SINIESTRO: </w:t>
      </w:r>
      <w:r w:rsidR="00754852" w:rsidRPr="002E60FE">
        <w:rPr>
          <w:rFonts w:cs="Arial"/>
          <w:b w:val="0"/>
          <w:bCs/>
          <w:sz w:val="22"/>
          <w:szCs w:val="22"/>
        </w:rPr>
        <w:t xml:space="preserve">11 de marzo de </w:t>
      </w:r>
      <w:r w:rsidR="002E60FE" w:rsidRPr="002E60FE">
        <w:rPr>
          <w:rFonts w:cs="Arial"/>
          <w:b w:val="0"/>
          <w:bCs/>
          <w:sz w:val="22"/>
          <w:szCs w:val="22"/>
        </w:rPr>
        <w:t>2022</w:t>
      </w:r>
    </w:p>
    <w:p w14:paraId="3FFFEBE5" w14:textId="77777777" w:rsidR="008B77BE" w:rsidRPr="004E2A25" w:rsidRDefault="008B77BE" w:rsidP="004E2A25">
      <w:pPr>
        <w:spacing w:line="276" w:lineRule="auto"/>
        <w:jc w:val="both"/>
        <w:rPr>
          <w:rFonts w:ascii="Arial" w:hAnsi="Arial" w:cs="Arial"/>
          <w:sz w:val="22"/>
          <w:szCs w:val="22"/>
          <w:lang w:val="es-ES_tradnl"/>
        </w:rPr>
      </w:pPr>
    </w:p>
    <w:p w14:paraId="02ECB078" w14:textId="62100242" w:rsidR="002530F9" w:rsidRPr="002E60FE" w:rsidRDefault="008B77BE" w:rsidP="002E60FE">
      <w:pPr>
        <w:pBdr>
          <w:top w:val="single" w:sz="4" w:space="1" w:color="auto"/>
          <w:left w:val="single" w:sz="4" w:space="4" w:color="auto"/>
          <w:bottom w:val="single" w:sz="4" w:space="1" w:color="auto"/>
          <w:right w:val="single" w:sz="4" w:space="4" w:color="auto"/>
        </w:pBdr>
        <w:spacing w:line="276" w:lineRule="auto"/>
        <w:jc w:val="both"/>
        <w:rPr>
          <w:rFonts w:ascii="Arial" w:hAnsi="Arial" w:cs="Arial"/>
          <w:bCs/>
          <w:sz w:val="22"/>
          <w:szCs w:val="22"/>
          <w:lang w:val="es-ES_tradnl"/>
        </w:rPr>
      </w:pPr>
      <w:r w:rsidRPr="004E2A25">
        <w:rPr>
          <w:rFonts w:ascii="Arial" w:hAnsi="Arial" w:cs="Arial"/>
          <w:b/>
          <w:sz w:val="22"/>
          <w:szCs w:val="22"/>
          <w:lang w:val="es-ES_tradnl"/>
        </w:rPr>
        <w:t xml:space="preserve">DEMANDANTE: </w:t>
      </w:r>
      <w:r w:rsidR="002E60FE" w:rsidRPr="002E60FE">
        <w:rPr>
          <w:rFonts w:ascii="Arial" w:hAnsi="Arial" w:cs="Arial"/>
          <w:bCs/>
          <w:sz w:val="22"/>
          <w:szCs w:val="22"/>
          <w:lang w:val="es-ES_tradnl"/>
        </w:rPr>
        <w:t>María de los Ángeles Marín Rivas (madre de la víctima directa)</w:t>
      </w:r>
      <w:r w:rsidR="002E60FE">
        <w:rPr>
          <w:rFonts w:ascii="Arial" w:hAnsi="Arial" w:cs="Arial"/>
          <w:bCs/>
          <w:sz w:val="22"/>
          <w:szCs w:val="22"/>
          <w:lang w:val="es-ES_tradnl"/>
        </w:rPr>
        <w:t xml:space="preserve">, </w:t>
      </w:r>
      <w:r w:rsidR="002E60FE" w:rsidRPr="002E60FE">
        <w:rPr>
          <w:rFonts w:ascii="Arial" w:hAnsi="Arial" w:cs="Arial"/>
          <w:bCs/>
          <w:sz w:val="22"/>
          <w:szCs w:val="22"/>
          <w:lang w:val="es-ES_tradnl"/>
        </w:rPr>
        <w:t>Luisa Fernanda Muñoz Marín (hermana de la víctima directa)</w:t>
      </w:r>
      <w:r w:rsidR="002E60FE">
        <w:rPr>
          <w:rFonts w:ascii="Arial" w:hAnsi="Arial" w:cs="Arial"/>
          <w:bCs/>
          <w:sz w:val="22"/>
          <w:szCs w:val="22"/>
          <w:lang w:val="es-ES_tradnl"/>
        </w:rPr>
        <w:t xml:space="preserve">, </w:t>
      </w:r>
      <w:r w:rsidR="002E60FE" w:rsidRPr="002E60FE">
        <w:rPr>
          <w:rFonts w:ascii="Arial" w:hAnsi="Arial" w:cs="Arial"/>
          <w:bCs/>
          <w:sz w:val="22"/>
          <w:szCs w:val="22"/>
          <w:lang w:val="es-ES_tradnl"/>
        </w:rPr>
        <w:t xml:space="preserve">Angie </w:t>
      </w:r>
      <w:proofErr w:type="spellStart"/>
      <w:r w:rsidR="002E60FE" w:rsidRPr="002E60FE">
        <w:rPr>
          <w:rFonts w:ascii="Arial" w:hAnsi="Arial" w:cs="Arial"/>
          <w:bCs/>
          <w:sz w:val="22"/>
          <w:szCs w:val="22"/>
          <w:lang w:val="es-ES_tradnl"/>
        </w:rPr>
        <w:t>Surley</w:t>
      </w:r>
      <w:proofErr w:type="spellEnd"/>
      <w:r w:rsidR="002E60FE" w:rsidRPr="002E60FE">
        <w:rPr>
          <w:rFonts w:ascii="Arial" w:hAnsi="Arial" w:cs="Arial"/>
          <w:bCs/>
          <w:sz w:val="22"/>
          <w:szCs w:val="22"/>
          <w:lang w:val="es-ES_tradnl"/>
        </w:rPr>
        <w:t xml:space="preserve"> Muñoz Marín (hermana de la víctima directa) quien obra en nombre propio y de su hijo me</w:t>
      </w:r>
      <w:r w:rsidR="005318F2">
        <w:rPr>
          <w:rFonts w:ascii="Arial" w:hAnsi="Arial" w:cs="Arial"/>
          <w:bCs/>
          <w:sz w:val="22"/>
          <w:szCs w:val="22"/>
          <w:lang w:val="es-ES_tradnl"/>
        </w:rPr>
        <w:t>n</w:t>
      </w:r>
      <w:r w:rsidR="002E60FE" w:rsidRPr="002E60FE">
        <w:rPr>
          <w:rFonts w:ascii="Arial" w:hAnsi="Arial" w:cs="Arial"/>
          <w:bCs/>
          <w:sz w:val="22"/>
          <w:szCs w:val="22"/>
          <w:lang w:val="es-ES_tradnl"/>
        </w:rPr>
        <w:t>or Cristian Javier Giraldo Muñoz (sobrino de la víctima directa)</w:t>
      </w:r>
      <w:r w:rsidR="002E60FE">
        <w:rPr>
          <w:rFonts w:ascii="Arial" w:hAnsi="Arial" w:cs="Arial"/>
          <w:bCs/>
          <w:sz w:val="22"/>
          <w:szCs w:val="22"/>
          <w:lang w:val="es-ES_tradnl"/>
        </w:rPr>
        <w:t>.</w:t>
      </w:r>
    </w:p>
    <w:p w14:paraId="4D3A9075" w14:textId="482232C9" w:rsidR="008B77BE" w:rsidRPr="00013E25" w:rsidRDefault="008B77BE" w:rsidP="002E60FE">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rPr>
      </w:pPr>
      <w:r w:rsidRPr="00013E25">
        <w:rPr>
          <w:rFonts w:ascii="Arial" w:hAnsi="Arial" w:cs="Arial"/>
          <w:b/>
          <w:sz w:val="22"/>
          <w:szCs w:val="22"/>
        </w:rPr>
        <w:t>DEMANDADO:</w:t>
      </w:r>
      <w:r w:rsidRPr="00013E25">
        <w:rPr>
          <w:rFonts w:ascii="Arial" w:hAnsi="Arial" w:cs="Arial"/>
          <w:sz w:val="22"/>
          <w:szCs w:val="22"/>
        </w:rPr>
        <w:t xml:space="preserve"> </w:t>
      </w:r>
      <w:r w:rsidR="002E60FE" w:rsidRPr="002E60FE">
        <w:rPr>
          <w:rFonts w:ascii="Arial" w:hAnsi="Arial" w:cs="Arial"/>
          <w:sz w:val="22"/>
          <w:szCs w:val="22"/>
        </w:rPr>
        <w:t xml:space="preserve">Luis Gonzaga </w:t>
      </w:r>
      <w:r w:rsidR="005318F2" w:rsidRPr="002E60FE">
        <w:rPr>
          <w:rFonts w:ascii="Arial" w:hAnsi="Arial" w:cs="Arial"/>
          <w:sz w:val="22"/>
          <w:szCs w:val="22"/>
        </w:rPr>
        <w:t>Pulgarín</w:t>
      </w:r>
      <w:r w:rsidR="002E60FE" w:rsidRPr="002E60FE">
        <w:rPr>
          <w:rFonts w:ascii="Arial" w:hAnsi="Arial" w:cs="Arial"/>
          <w:sz w:val="22"/>
          <w:szCs w:val="22"/>
        </w:rPr>
        <w:t xml:space="preserve"> Rivera (conductor del vehículo de placas SXJ 391)</w:t>
      </w:r>
      <w:r w:rsidR="002E60FE">
        <w:rPr>
          <w:rFonts w:ascii="Arial" w:hAnsi="Arial" w:cs="Arial"/>
          <w:sz w:val="22"/>
          <w:szCs w:val="22"/>
        </w:rPr>
        <w:t xml:space="preserve">, </w:t>
      </w:r>
      <w:r w:rsidR="002E60FE" w:rsidRPr="002E60FE">
        <w:rPr>
          <w:rFonts w:ascii="Arial" w:hAnsi="Arial" w:cs="Arial"/>
          <w:sz w:val="22"/>
          <w:szCs w:val="22"/>
        </w:rPr>
        <w:t xml:space="preserve">Car Industrias de Yumbo S.A.S (empresa de </w:t>
      </w:r>
      <w:r w:rsidR="005D7DAE" w:rsidRPr="002E60FE">
        <w:rPr>
          <w:rFonts w:ascii="Arial" w:hAnsi="Arial" w:cs="Arial"/>
          <w:sz w:val="22"/>
          <w:szCs w:val="22"/>
        </w:rPr>
        <w:t>transporte</w:t>
      </w:r>
      <w:r w:rsidR="002E60FE" w:rsidRPr="002E60FE">
        <w:rPr>
          <w:rFonts w:ascii="Arial" w:hAnsi="Arial" w:cs="Arial"/>
          <w:sz w:val="22"/>
          <w:szCs w:val="22"/>
        </w:rPr>
        <w:t xml:space="preserve"> a la que estaba afiliad</w:t>
      </w:r>
      <w:r w:rsidR="005D7DAE">
        <w:rPr>
          <w:rFonts w:ascii="Arial" w:hAnsi="Arial" w:cs="Arial"/>
          <w:sz w:val="22"/>
          <w:szCs w:val="22"/>
        </w:rPr>
        <w:t>o</w:t>
      </w:r>
      <w:r w:rsidR="002E60FE" w:rsidRPr="002E60FE">
        <w:rPr>
          <w:rFonts w:ascii="Arial" w:hAnsi="Arial" w:cs="Arial"/>
          <w:sz w:val="22"/>
          <w:szCs w:val="22"/>
        </w:rPr>
        <w:t xml:space="preserve"> el vehículo de placas SXJ 391)</w:t>
      </w:r>
      <w:r w:rsidR="002E60FE">
        <w:rPr>
          <w:rFonts w:ascii="Arial" w:hAnsi="Arial" w:cs="Arial"/>
          <w:sz w:val="22"/>
          <w:szCs w:val="22"/>
        </w:rPr>
        <w:t xml:space="preserve">, </w:t>
      </w:r>
      <w:r w:rsidR="002E60FE" w:rsidRPr="002E60FE">
        <w:rPr>
          <w:rFonts w:ascii="Arial" w:hAnsi="Arial" w:cs="Arial"/>
          <w:sz w:val="22"/>
          <w:szCs w:val="22"/>
        </w:rPr>
        <w:t>Compañía Mundial de Seguros S.A.</w:t>
      </w:r>
    </w:p>
    <w:p w14:paraId="5AC4C06E" w14:textId="67A53150" w:rsidR="008B77BE" w:rsidRPr="004E2A25" w:rsidRDefault="008B77BE" w:rsidP="00156600">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r w:rsidRPr="004E2A25">
        <w:rPr>
          <w:rFonts w:ascii="Arial" w:hAnsi="Arial" w:cs="Arial"/>
          <w:b/>
          <w:sz w:val="22"/>
          <w:szCs w:val="22"/>
          <w:lang w:val="es-ES_tradnl"/>
        </w:rPr>
        <w:t>LLAMADA EN GARANTÍA</w:t>
      </w:r>
      <w:r w:rsidR="00B16DA0" w:rsidRPr="004E2A25">
        <w:rPr>
          <w:rFonts w:ascii="Arial" w:hAnsi="Arial" w:cs="Arial"/>
          <w:b/>
          <w:sz w:val="22"/>
          <w:szCs w:val="22"/>
          <w:lang w:val="es-ES_tradnl"/>
        </w:rPr>
        <w:t xml:space="preserve">: </w:t>
      </w:r>
      <w:r w:rsidR="002E60FE" w:rsidRPr="002E60FE">
        <w:rPr>
          <w:rFonts w:ascii="Arial" w:hAnsi="Arial" w:cs="Arial"/>
          <w:bCs/>
          <w:sz w:val="22"/>
          <w:szCs w:val="22"/>
          <w:lang w:val="es-ES_tradnl"/>
        </w:rPr>
        <w:t>A la fecha no se ha formulado llamamiento en garantía.</w:t>
      </w:r>
    </w:p>
    <w:p w14:paraId="49172A55" w14:textId="77777777" w:rsidR="008B77BE" w:rsidRPr="004E2A25" w:rsidRDefault="008B77BE" w:rsidP="004E2A25">
      <w:pPr>
        <w:spacing w:line="276" w:lineRule="auto"/>
        <w:jc w:val="both"/>
        <w:rPr>
          <w:rFonts w:ascii="Arial" w:hAnsi="Arial" w:cs="Arial"/>
          <w:sz w:val="22"/>
          <w:szCs w:val="22"/>
          <w:lang w:val="es-ES_tradnl"/>
        </w:rPr>
      </w:pPr>
    </w:p>
    <w:p w14:paraId="54A58EB9" w14:textId="6A1D2B7B" w:rsidR="002E60FE" w:rsidRPr="002E60FE" w:rsidRDefault="00870A27" w:rsidP="002E60FE">
      <w:pPr>
        <w:shd w:val="clear" w:color="auto" w:fill="FFFFFF"/>
        <w:spacing w:line="276" w:lineRule="auto"/>
        <w:jc w:val="both"/>
        <w:rPr>
          <w:rFonts w:ascii="Arial" w:hAnsi="Arial" w:cs="Arial"/>
          <w:color w:val="222222"/>
          <w:sz w:val="22"/>
          <w:szCs w:val="22"/>
          <w:lang w:eastAsia="es-CO"/>
        </w:rPr>
      </w:pPr>
      <w:r w:rsidRPr="004E2A25">
        <w:rPr>
          <w:rFonts w:ascii="Arial" w:hAnsi="Arial" w:cs="Arial"/>
          <w:b/>
          <w:sz w:val="22"/>
          <w:szCs w:val="22"/>
          <w:lang w:val="es-ES_tradnl"/>
        </w:rPr>
        <w:t>RESUMEN DE LA CONTINGENCIA:</w:t>
      </w:r>
      <w:r w:rsidR="00FE14B1" w:rsidRPr="004E2A25">
        <w:rPr>
          <w:rFonts w:ascii="Arial" w:hAnsi="Arial" w:cs="Arial"/>
          <w:b/>
          <w:sz w:val="22"/>
          <w:szCs w:val="22"/>
          <w:lang w:val="es-ES_tradnl"/>
        </w:rPr>
        <w:t xml:space="preserve"> </w:t>
      </w:r>
      <w:r w:rsidR="002E60FE" w:rsidRPr="002E60FE">
        <w:rPr>
          <w:rFonts w:ascii="Arial" w:hAnsi="Arial" w:cs="Arial"/>
          <w:color w:val="000000"/>
          <w:sz w:val="22"/>
          <w:szCs w:val="22"/>
        </w:rPr>
        <w:t xml:space="preserve">El día 11 de marzo de 2022 en la calle 15 con carrera 20 </w:t>
      </w:r>
      <w:proofErr w:type="spellStart"/>
      <w:r w:rsidR="002E60FE" w:rsidRPr="002E60FE">
        <w:rPr>
          <w:rFonts w:ascii="Arial" w:hAnsi="Arial" w:cs="Arial"/>
          <w:color w:val="000000"/>
          <w:sz w:val="22"/>
          <w:szCs w:val="22"/>
        </w:rPr>
        <w:t>Cencar</w:t>
      </w:r>
      <w:proofErr w:type="spellEnd"/>
      <w:r w:rsidR="002E60FE" w:rsidRPr="002E60FE">
        <w:rPr>
          <w:rFonts w:ascii="Arial" w:hAnsi="Arial" w:cs="Arial"/>
          <w:color w:val="000000"/>
          <w:sz w:val="22"/>
          <w:szCs w:val="22"/>
        </w:rPr>
        <w:t xml:space="preserve"> de la Vía Yumbo- Cali aconteció un accidente de tránsito en el cual se vieron involucrados la motocicleta de placas MMI-92A conducida por el señor José </w:t>
      </w:r>
      <w:proofErr w:type="spellStart"/>
      <w:r w:rsidR="002E60FE" w:rsidRPr="002E60FE">
        <w:rPr>
          <w:rFonts w:ascii="Arial" w:hAnsi="Arial" w:cs="Arial"/>
          <w:color w:val="000000"/>
          <w:sz w:val="22"/>
          <w:szCs w:val="22"/>
        </w:rPr>
        <w:t>Hooverth</w:t>
      </w:r>
      <w:proofErr w:type="spellEnd"/>
      <w:r w:rsidR="002E60FE" w:rsidRPr="002E60FE">
        <w:rPr>
          <w:rFonts w:ascii="Arial" w:hAnsi="Arial" w:cs="Arial"/>
          <w:color w:val="000000"/>
          <w:sz w:val="22"/>
          <w:szCs w:val="22"/>
        </w:rPr>
        <w:t xml:space="preserve"> Muñoz Marín (QEPD) y el vehículo de servicio público de placa SXJ 391, el cual se encontraba afiliado a la empresa Car Industrias Yumbo y estaba asegurado por la Póliza de Responsabilidad Extracontractual No. 2000130671 expedida por Compañía Mundial de Seguros S.A. Como resultado del accidente, falleció el señor José </w:t>
      </w:r>
      <w:proofErr w:type="spellStart"/>
      <w:r w:rsidR="002E60FE" w:rsidRPr="002E60FE">
        <w:rPr>
          <w:rFonts w:ascii="Arial" w:hAnsi="Arial" w:cs="Arial"/>
          <w:color w:val="000000"/>
          <w:sz w:val="22"/>
          <w:szCs w:val="22"/>
        </w:rPr>
        <w:t>Hooverth</w:t>
      </w:r>
      <w:proofErr w:type="spellEnd"/>
      <w:r w:rsidR="002E60FE" w:rsidRPr="002E60FE">
        <w:rPr>
          <w:rFonts w:ascii="Arial" w:hAnsi="Arial" w:cs="Arial"/>
          <w:color w:val="000000"/>
          <w:sz w:val="22"/>
          <w:szCs w:val="22"/>
        </w:rPr>
        <w:t xml:space="preserve"> Muñoz Marín (QEPD). </w:t>
      </w:r>
    </w:p>
    <w:p w14:paraId="6E614045" w14:textId="77777777" w:rsidR="002E60FE" w:rsidRPr="002E60FE" w:rsidRDefault="002E60FE" w:rsidP="002E60FE">
      <w:pPr>
        <w:spacing w:line="360" w:lineRule="atLeast"/>
        <w:jc w:val="both"/>
        <w:textAlignment w:val="baseline"/>
        <w:rPr>
          <w:rFonts w:ascii="Arial" w:hAnsi="Arial" w:cs="Arial"/>
          <w:color w:val="000000"/>
          <w:sz w:val="22"/>
          <w:szCs w:val="22"/>
        </w:rPr>
      </w:pPr>
      <w:r w:rsidRPr="002E60FE">
        <w:rPr>
          <w:rFonts w:ascii="Arial" w:hAnsi="Arial" w:cs="Arial"/>
          <w:color w:val="000000"/>
          <w:sz w:val="22"/>
          <w:szCs w:val="22"/>
        </w:rPr>
        <w:t> </w:t>
      </w:r>
    </w:p>
    <w:p w14:paraId="2985583A" w14:textId="77777777" w:rsidR="002E60FE" w:rsidRDefault="002E60FE" w:rsidP="002E60FE">
      <w:pPr>
        <w:spacing w:line="360" w:lineRule="atLeast"/>
        <w:jc w:val="both"/>
        <w:textAlignment w:val="baseline"/>
        <w:rPr>
          <w:rFonts w:ascii="Arial" w:hAnsi="Arial" w:cs="Arial"/>
          <w:color w:val="000000"/>
          <w:sz w:val="22"/>
          <w:szCs w:val="22"/>
        </w:rPr>
      </w:pPr>
    </w:p>
    <w:p w14:paraId="3D64F567" w14:textId="63031EBC" w:rsidR="002E60FE" w:rsidRPr="002E60FE" w:rsidRDefault="002E60FE" w:rsidP="0014306B">
      <w:pPr>
        <w:spacing w:line="276" w:lineRule="auto"/>
        <w:jc w:val="both"/>
        <w:textAlignment w:val="baseline"/>
        <w:rPr>
          <w:rFonts w:ascii="Arial" w:hAnsi="Arial" w:cs="Arial"/>
          <w:color w:val="000000"/>
          <w:sz w:val="22"/>
          <w:szCs w:val="22"/>
        </w:rPr>
      </w:pPr>
      <w:r w:rsidRPr="002E60FE">
        <w:rPr>
          <w:rFonts w:ascii="Arial" w:hAnsi="Arial" w:cs="Arial"/>
          <w:color w:val="000000"/>
          <w:sz w:val="22"/>
          <w:szCs w:val="22"/>
        </w:rPr>
        <w:t xml:space="preserve">De conformidad con los hechos del libelo de la demanda, el accidente de tránsito tuvo como causa el actuar negligente del señor Luis </w:t>
      </w:r>
      <w:proofErr w:type="spellStart"/>
      <w:r w:rsidRPr="002E60FE">
        <w:rPr>
          <w:rFonts w:ascii="Arial" w:hAnsi="Arial" w:cs="Arial"/>
          <w:color w:val="000000"/>
          <w:sz w:val="22"/>
          <w:szCs w:val="22"/>
        </w:rPr>
        <w:t>Gonsaga</w:t>
      </w:r>
      <w:proofErr w:type="spellEnd"/>
      <w:r w:rsidRPr="002E60FE">
        <w:rPr>
          <w:rFonts w:ascii="Arial" w:hAnsi="Arial" w:cs="Arial"/>
          <w:color w:val="000000"/>
          <w:sz w:val="22"/>
          <w:szCs w:val="22"/>
        </w:rPr>
        <w:t xml:space="preserve"> </w:t>
      </w:r>
      <w:proofErr w:type="spellStart"/>
      <w:r w:rsidRPr="002E60FE">
        <w:rPr>
          <w:rFonts w:ascii="Arial" w:hAnsi="Arial" w:cs="Arial"/>
          <w:color w:val="000000"/>
          <w:sz w:val="22"/>
          <w:szCs w:val="22"/>
        </w:rPr>
        <w:t>Pulgarin</w:t>
      </w:r>
      <w:proofErr w:type="spellEnd"/>
      <w:r w:rsidRPr="002E60FE">
        <w:rPr>
          <w:rFonts w:ascii="Arial" w:hAnsi="Arial" w:cs="Arial"/>
          <w:color w:val="000000"/>
          <w:sz w:val="22"/>
          <w:szCs w:val="22"/>
        </w:rPr>
        <w:t xml:space="preserve"> Rivera en calidad de conductor del vehículo  placa SXJ 391, toda vez que invadió el carril contrario colisionando con la motocicleta de placas MMI-92A. </w:t>
      </w:r>
      <w:r>
        <w:rPr>
          <w:rFonts w:ascii="Arial" w:hAnsi="Arial" w:cs="Arial"/>
          <w:color w:val="000000"/>
          <w:sz w:val="22"/>
          <w:szCs w:val="22"/>
        </w:rPr>
        <w:t xml:space="preserve">Sin embargo, el IPAT y el bosquejo topográfico indican que fue el señor </w:t>
      </w:r>
      <w:r w:rsidRPr="002E60FE">
        <w:rPr>
          <w:rFonts w:ascii="Arial" w:hAnsi="Arial" w:cs="Arial"/>
          <w:color w:val="000000"/>
          <w:sz w:val="22"/>
          <w:szCs w:val="22"/>
        </w:rPr>
        <w:t xml:space="preserve">José </w:t>
      </w:r>
      <w:proofErr w:type="spellStart"/>
      <w:r w:rsidRPr="002E60FE">
        <w:rPr>
          <w:rFonts w:ascii="Arial" w:hAnsi="Arial" w:cs="Arial"/>
          <w:color w:val="000000"/>
          <w:sz w:val="22"/>
          <w:szCs w:val="22"/>
        </w:rPr>
        <w:t>Hooverth</w:t>
      </w:r>
      <w:proofErr w:type="spellEnd"/>
      <w:r w:rsidRPr="002E60FE">
        <w:rPr>
          <w:rFonts w:ascii="Arial" w:hAnsi="Arial" w:cs="Arial"/>
          <w:color w:val="000000"/>
          <w:sz w:val="22"/>
          <w:szCs w:val="22"/>
        </w:rPr>
        <w:t xml:space="preserve"> Muñoz Marín (QEPD)</w:t>
      </w:r>
      <w:r>
        <w:rPr>
          <w:rFonts w:ascii="Arial" w:hAnsi="Arial" w:cs="Arial"/>
          <w:color w:val="000000"/>
          <w:sz w:val="22"/>
          <w:szCs w:val="22"/>
        </w:rPr>
        <w:t xml:space="preserve"> quien invadió el carril en el que transitaba el automotor de placas </w:t>
      </w:r>
      <w:r w:rsidRPr="002E60FE">
        <w:rPr>
          <w:rFonts w:ascii="Arial" w:hAnsi="Arial" w:cs="Arial"/>
          <w:color w:val="000000"/>
          <w:sz w:val="22"/>
          <w:szCs w:val="22"/>
        </w:rPr>
        <w:t>SXJ 391</w:t>
      </w:r>
      <w:r>
        <w:rPr>
          <w:rFonts w:ascii="Arial" w:hAnsi="Arial" w:cs="Arial"/>
          <w:color w:val="000000"/>
          <w:sz w:val="22"/>
          <w:szCs w:val="22"/>
        </w:rPr>
        <w:t xml:space="preserve"> tras la colisión con dos motocicl</w:t>
      </w:r>
      <w:r w:rsidR="005D7DAE">
        <w:rPr>
          <w:rFonts w:ascii="Arial" w:hAnsi="Arial" w:cs="Arial"/>
          <w:color w:val="000000"/>
          <w:sz w:val="22"/>
          <w:szCs w:val="22"/>
        </w:rPr>
        <w:t>istas</w:t>
      </w:r>
      <w:r>
        <w:rPr>
          <w:rFonts w:ascii="Arial" w:hAnsi="Arial" w:cs="Arial"/>
          <w:color w:val="000000"/>
          <w:sz w:val="22"/>
          <w:szCs w:val="22"/>
        </w:rPr>
        <w:t xml:space="preserve"> que escaparon del lugar de los hechos. </w:t>
      </w:r>
    </w:p>
    <w:p w14:paraId="20A3DD67" w14:textId="7735D2EC" w:rsidR="002E60FE" w:rsidRPr="002E60FE" w:rsidRDefault="002E60FE" w:rsidP="0014306B">
      <w:pPr>
        <w:spacing w:line="276" w:lineRule="auto"/>
        <w:jc w:val="both"/>
        <w:textAlignment w:val="baseline"/>
        <w:rPr>
          <w:rFonts w:ascii="Arial" w:hAnsi="Arial" w:cs="Arial"/>
          <w:color w:val="000000"/>
          <w:sz w:val="22"/>
          <w:szCs w:val="22"/>
        </w:rPr>
      </w:pPr>
      <w:r w:rsidRPr="002E60FE">
        <w:rPr>
          <w:rFonts w:ascii="Arial" w:hAnsi="Arial" w:cs="Arial"/>
          <w:color w:val="000000"/>
          <w:sz w:val="22"/>
          <w:szCs w:val="22"/>
        </w:rPr>
        <w:t> </w:t>
      </w:r>
    </w:p>
    <w:p w14:paraId="497187B1" w14:textId="74A7308F" w:rsidR="002E60FE" w:rsidRPr="002E60FE" w:rsidRDefault="002E60FE" w:rsidP="0014306B">
      <w:pPr>
        <w:spacing w:line="276" w:lineRule="auto"/>
        <w:jc w:val="both"/>
        <w:textAlignment w:val="baseline"/>
        <w:rPr>
          <w:rFonts w:ascii="Arial" w:hAnsi="Arial" w:cs="Arial"/>
          <w:color w:val="000000"/>
          <w:sz w:val="22"/>
          <w:szCs w:val="22"/>
        </w:rPr>
      </w:pPr>
      <w:r>
        <w:rPr>
          <w:rFonts w:ascii="Arial" w:hAnsi="Arial" w:cs="Arial"/>
          <w:color w:val="000000"/>
          <w:sz w:val="22"/>
          <w:szCs w:val="22"/>
        </w:rPr>
        <w:t>Finalmente, el</w:t>
      </w:r>
      <w:r w:rsidRPr="002E60FE">
        <w:rPr>
          <w:rFonts w:ascii="Arial" w:hAnsi="Arial" w:cs="Arial"/>
          <w:color w:val="000000"/>
          <w:sz w:val="22"/>
          <w:szCs w:val="22"/>
        </w:rPr>
        <w:t xml:space="preserve"> núcleo familiar del señor José </w:t>
      </w:r>
      <w:proofErr w:type="spellStart"/>
      <w:r w:rsidRPr="002E60FE">
        <w:rPr>
          <w:rFonts w:ascii="Arial" w:hAnsi="Arial" w:cs="Arial"/>
          <w:color w:val="000000"/>
          <w:sz w:val="22"/>
          <w:szCs w:val="22"/>
        </w:rPr>
        <w:t>Hooverth</w:t>
      </w:r>
      <w:proofErr w:type="spellEnd"/>
      <w:r w:rsidRPr="002E60FE">
        <w:rPr>
          <w:rFonts w:ascii="Arial" w:hAnsi="Arial" w:cs="Arial"/>
          <w:color w:val="000000"/>
          <w:sz w:val="22"/>
          <w:szCs w:val="22"/>
        </w:rPr>
        <w:t xml:space="preserve"> Muñoz Marín (QEPD) estaba conformado por la señora María de los </w:t>
      </w:r>
      <w:proofErr w:type="spellStart"/>
      <w:r w:rsidRPr="002E60FE">
        <w:rPr>
          <w:rFonts w:ascii="Arial" w:hAnsi="Arial" w:cs="Arial"/>
          <w:color w:val="000000"/>
          <w:sz w:val="22"/>
          <w:szCs w:val="22"/>
        </w:rPr>
        <w:t>Angeles</w:t>
      </w:r>
      <w:proofErr w:type="spellEnd"/>
      <w:r w:rsidRPr="002E60FE">
        <w:rPr>
          <w:rFonts w:ascii="Arial" w:hAnsi="Arial" w:cs="Arial"/>
          <w:color w:val="000000"/>
          <w:sz w:val="22"/>
          <w:szCs w:val="22"/>
        </w:rPr>
        <w:t xml:space="preserve"> Marín Rivas (madre), Angie </w:t>
      </w:r>
      <w:proofErr w:type="spellStart"/>
      <w:r w:rsidRPr="002E60FE">
        <w:rPr>
          <w:rFonts w:ascii="Arial" w:hAnsi="Arial" w:cs="Arial"/>
          <w:color w:val="000000"/>
          <w:sz w:val="22"/>
          <w:szCs w:val="22"/>
        </w:rPr>
        <w:t>Surley</w:t>
      </w:r>
      <w:proofErr w:type="spellEnd"/>
      <w:r w:rsidRPr="002E60FE">
        <w:rPr>
          <w:rFonts w:ascii="Arial" w:hAnsi="Arial" w:cs="Arial"/>
          <w:color w:val="000000"/>
          <w:sz w:val="22"/>
          <w:szCs w:val="22"/>
        </w:rPr>
        <w:t xml:space="preserve"> Muñoz Marín (hermana), Luisa Fernando Muñoz Marín (hermana) y el menor Cristian Javier Giraldo Muñoz (sobrino) , quienes fungen como demandantes en el caso de marras</w:t>
      </w:r>
      <w:r w:rsidR="005D7DAE">
        <w:rPr>
          <w:rFonts w:ascii="Arial" w:hAnsi="Arial" w:cs="Arial"/>
          <w:color w:val="000000"/>
          <w:sz w:val="22"/>
          <w:szCs w:val="22"/>
        </w:rPr>
        <w:t xml:space="preserve"> y pretenden la indemnización por daño extrapatrimonial que alegan se les ha causado. </w:t>
      </w:r>
    </w:p>
    <w:p w14:paraId="10DA872C" w14:textId="77777777" w:rsidR="00156600" w:rsidRPr="004E2A25" w:rsidRDefault="00156600" w:rsidP="0014306B">
      <w:pPr>
        <w:shd w:val="clear" w:color="auto" w:fill="FFFFFF"/>
        <w:spacing w:line="276" w:lineRule="auto"/>
        <w:jc w:val="both"/>
        <w:rPr>
          <w:rFonts w:ascii="Arial" w:hAnsi="Arial" w:cs="Arial"/>
          <w:b/>
          <w:sz w:val="22"/>
          <w:szCs w:val="22"/>
        </w:rPr>
      </w:pPr>
    </w:p>
    <w:p w14:paraId="4D6AAB01" w14:textId="73E0AA94" w:rsidR="005E56C8" w:rsidRPr="004E2A25" w:rsidRDefault="005E56C8" w:rsidP="0014306B">
      <w:pPr>
        <w:shd w:val="clear" w:color="auto" w:fill="FFFFFF"/>
        <w:spacing w:line="276" w:lineRule="auto"/>
        <w:jc w:val="both"/>
        <w:rPr>
          <w:rFonts w:ascii="Arial" w:hAnsi="Arial" w:cs="Arial"/>
          <w:b/>
          <w:sz w:val="22"/>
          <w:szCs w:val="22"/>
          <w:lang w:val="es-ES_tradnl"/>
        </w:rPr>
      </w:pPr>
      <w:r w:rsidRPr="004E2A25">
        <w:rPr>
          <w:rFonts w:ascii="Arial" w:hAnsi="Arial" w:cs="Arial"/>
          <w:b/>
          <w:sz w:val="22"/>
          <w:szCs w:val="22"/>
          <w:lang w:val="es-ES_tradnl"/>
        </w:rPr>
        <w:t xml:space="preserve">PRETENSIONES: </w:t>
      </w:r>
    </w:p>
    <w:p w14:paraId="738E700C" w14:textId="77777777" w:rsidR="002E60FE" w:rsidRDefault="002E60FE" w:rsidP="0014306B">
      <w:pPr>
        <w:spacing w:line="276" w:lineRule="auto"/>
        <w:jc w:val="both"/>
        <w:rPr>
          <w:rFonts w:ascii="Aptos" w:hAnsi="Aptos" w:cs="Segoe UI"/>
          <w:color w:val="000000"/>
          <w:bdr w:val="none" w:sz="0" w:space="0" w:color="auto" w:frame="1"/>
        </w:rPr>
      </w:pPr>
    </w:p>
    <w:p w14:paraId="038B1A78" w14:textId="09BF0AB6" w:rsidR="002E60FE" w:rsidRPr="002E60FE" w:rsidRDefault="002E60FE" w:rsidP="0014306B">
      <w:pPr>
        <w:spacing w:line="276" w:lineRule="auto"/>
        <w:jc w:val="both"/>
        <w:rPr>
          <w:rFonts w:ascii="Arial" w:hAnsi="Arial" w:cs="Arial"/>
          <w:color w:val="000000"/>
          <w:sz w:val="22"/>
          <w:szCs w:val="22"/>
        </w:rPr>
      </w:pPr>
      <w:r w:rsidRPr="002E60FE">
        <w:rPr>
          <w:rFonts w:ascii="Arial" w:hAnsi="Arial" w:cs="Arial"/>
          <w:b/>
          <w:bCs/>
          <w:color w:val="000000"/>
          <w:sz w:val="22"/>
          <w:szCs w:val="22"/>
          <w:u w:val="single"/>
          <w:bdr w:val="none" w:sz="0" w:space="0" w:color="auto" w:frame="1"/>
        </w:rPr>
        <w:t>PRIMERA:</w:t>
      </w:r>
      <w:r w:rsidRPr="002E60FE">
        <w:rPr>
          <w:rFonts w:ascii="Arial" w:hAnsi="Arial" w:cs="Arial"/>
          <w:color w:val="000000"/>
          <w:sz w:val="22"/>
          <w:szCs w:val="22"/>
          <w:bdr w:val="none" w:sz="0" w:space="0" w:color="auto" w:frame="1"/>
        </w:rPr>
        <w:t xml:space="preserve"> Que se declare la responsabilidad civil, solidaria y extracontractual del señor Luis Gonzaga </w:t>
      </w:r>
      <w:r w:rsidR="005D7DAE" w:rsidRPr="002E60FE">
        <w:rPr>
          <w:rFonts w:ascii="Arial" w:hAnsi="Arial" w:cs="Arial"/>
          <w:color w:val="000000"/>
          <w:sz w:val="22"/>
          <w:szCs w:val="22"/>
          <w:bdr w:val="none" w:sz="0" w:space="0" w:color="auto" w:frame="1"/>
        </w:rPr>
        <w:t>Pulgarín</w:t>
      </w:r>
      <w:r w:rsidRPr="002E60FE">
        <w:rPr>
          <w:rFonts w:ascii="Arial" w:hAnsi="Arial" w:cs="Arial"/>
          <w:color w:val="000000"/>
          <w:sz w:val="22"/>
          <w:szCs w:val="22"/>
          <w:bdr w:val="none" w:sz="0" w:space="0" w:color="auto" w:frame="1"/>
        </w:rPr>
        <w:t xml:space="preserve"> Rivera y Car Industrias de Yumbo S.A.S </w:t>
      </w:r>
    </w:p>
    <w:p w14:paraId="0A830ECA" w14:textId="77777777" w:rsidR="002E60FE" w:rsidRPr="002E60FE" w:rsidRDefault="002E60FE" w:rsidP="0014306B">
      <w:pPr>
        <w:spacing w:line="276" w:lineRule="auto"/>
        <w:jc w:val="both"/>
        <w:textAlignment w:val="baseline"/>
        <w:rPr>
          <w:rFonts w:ascii="Arial" w:hAnsi="Arial" w:cs="Arial"/>
          <w:color w:val="000000"/>
          <w:sz w:val="22"/>
          <w:szCs w:val="22"/>
        </w:rPr>
      </w:pPr>
      <w:r w:rsidRPr="002E60FE">
        <w:rPr>
          <w:rFonts w:ascii="Arial" w:hAnsi="Arial" w:cs="Arial"/>
          <w:color w:val="000000"/>
          <w:sz w:val="22"/>
          <w:szCs w:val="22"/>
        </w:rPr>
        <w:t> </w:t>
      </w:r>
    </w:p>
    <w:p w14:paraId="60DB20C4" w14:textId="3FC50C8D" w:rsidR="002E60FE" w:rsidRPr="002E60FE" w:rsidRDefault="002E60FE" w:rsidP="0014306B">
      <w:pPr>
        <w:spacing w:line="276" w:lineRule="auto"/>
        <w:jc w:val="both"/>
        <w:rPr>
          <w:rFonts w:ascii="Arial" w:hAnsi="Arial" w:cs="Arial"/>
          <w:color w:val="000000"/>
          <w:sz w:val="22"/>
          <w:szCs w:val="22"/>
        </w:rPr>
      </w:pPr>
      <w:r w:rsidRPr="002E60FE">
        <w:rPr>
          <w:rFonts w:ascii="Arial" w:hAnsi="Arial" w:cs="Arial"/>
          <w:b/>
          <w:bCs/>
          <w:color w:val="000000"/>
          <w:sz w:val="22"/>
          <w:szCs w:val="22"/>
          <w:u w:val="single"/>
          <w:bdr w:val="none" w:sz="0" w:space="0" w:color="auto" w:frame="1"/>
        </w:rPr>
        <w:t>SEGUNDA:</w:t>
      </w:r>
      <w:r w:rsidRPr="002E60FE">
        <w:rPr>
          <w:rFonts w:ascii="Arial" w:hAnsi="Arial" w:cs="Arial"/>
          <w:color w:val="000000"/>
          <w:sz w:val="22"/>
          <w:szCs w:val="22"/>
          <w:bdr w:val="none" w:sz="0" w:space="0" w:color="auto" w:frame="1"/>
        </w:rPr>
        <w:t xml:space="preserve"> Que se condene a Compañía Mundial de Seguros S.A. a pagar la indemnización generada por la realización del riesgo, pagando directamente a los demandantes los perjuicios derivados de la muerte del señor José </w:t>
      </w:r>
      <w:proofErr w:type="spellStart"/>
      <w:r w:rsidRPr="002E60FE">
        <w:rPr>
          <w:rFonts w:ascii="Arial" w:hAnsi="Arial" w:cs="Arial"/>
          <w:color w:val="000000"/>
          <w:sz w:val="22"/>
          <w:szCs w:val="22"/>
          <w:bdr w:val="none" w:sz="0" w:space="0" w:color="auto" w:frame="1"/>
        </w:rPr>
        <w:t>Hooverth</w:t>
      </w:r>
      <w:proofErr w:type="spellEnd"/>
      <w:r w:rsidRPr="002E60FE">
        <w:rPr>
          <w:rFonts w:ascii="Arial" w:hAnsi="Arial" w:cs="Arial"/>
          <w:color w:val="000000"/>
          <w:sz w:val="22"/>
          <w:szCs w:val="22"/>
          <w:bdr w:val="none" w:sz="0" w:space="0" w:color="auto" w:frame="1"/>
        </w:rPr>
        <w:t xml:space="preserve"> Muñoz Marín (QEPD) con los intereses moratorios liquidados desde el 11 de marzo de 2022. </w:t>
      </w:r>
    </w:p>
    <w:p w14:paraId="5184E0AF" w14:textId="77777777" w:rsidR="002E60FE" w:rsidRPr="002E60FE" w:rsidRDefault="002E60FE" w:rsidP="0014306B">
      <w:pPr>
        <w:spacing w:line="276" w:lineRule="auto"/>
        <w:jc w:val="both"/>
        <w:textAlignment w:val="baseline"/>
        <w:rPr>
          <w:rFonts w:ascii="Arial" w:hAnsi="Arial" w:cs="Arial"/>
          <w:color w:val="000000"/>
          <w:sz w:val="22"/>
          <w:szCs w:val="22"/>
        </w:rPr>
      </w:pPr>
      <w:r w:rsidRPr="002E60FE">
        <w:rPr>
          <w:rFonts w:ascii="Arial" w:hAnsi="Arial" w:cs="Arial"/>
          <w:color w:val="000000"/>
          <w:sz w:val="22"/>
          <w:szCs w:val="22"/>
        </w:rPr>
        <w:t> </w:t>
      </w:r>
    </w:p>
    <w:p w14:paraId="71AC7F79" w14:textId="14AC9204" w:rsidR="002E60FE" w:rsidRPr="002E60FE" w:rsidRDefault="002E60FE" w:rsidP="0014306B">
      <w:pPr>
        <w:spacing w:line="276" w:lineRule="auto"/>
        <w:jc w:val="both"/>
        <w:rPr>
          <w:rFonts w:ascii="Arial" w:hAnsi="Arial" w:cs="Arial"/>
          <w:color w:val="000000"/>
          <w:sz w:val="22"/>
          <w:szCs w:val="22"/>
        </w:rPr>
      </w:pPr>
      <w:r w:rsidRPr="002E60FE">
        <w:rPr>
          <w:rFonts w:ascii="Arial" w:hAnsi="Arial" w:cs="Arial"/>
          <w:b/>
          <w:bCs/>
          <w:color w:val="000000"/>
          <w:sz w:val="22"/>
          <w:szCs w:val="22"/>
          <w:u w:val="single"/>
          <w:bdr w:val="none" w:sz="0" w:space="0" w:color="auto" w:frame="1"/>
        </w:rPr>
        <w:t>TERCERA:</w:t>
      </w:r>
      <w:r w:rsidRPr="002E60FE">
        <w:rPr>
          <w:rFonts w:ascii="Arial" w:hAnsi="Arial" w:cs="Arial"/>
          <w:color w:val="000000"/>
          <w:sz w:val="22"/>
          <w:szCs w:val="22"/>
          <w:bdr w:val="none" w:sz="0" w:space="0" w:color="auto" w:frame="1"/>
        </w:rPr>
        <w:t xml:space="preserve"> Que se condene al extremo pasivo de la Litis al pago de los siguientes perjuicios: </w:t>
      </w:r>
    </w:p>
    <w:p w14:paraId="0B85ADEE" w14:textId="23C92EB3" w:rsidR="002E60FE" w:rsidRPr="002E60FE" w:rsidRDefault="002E60FE" w:rsidP="0014306B">
      <w:pPr>
        <w:spacing w:line="276" w:lineRule="auto"/>
        <w:jc w:val="both"/>
        <w:textAlignment w:val="baseline"/>
        <w:rPr>
          <w:rFonts w:ascii="Arial" w:hAnsi="Arial" w:cs="Arial"/>
          <w:color w:val="000000"/>
          <w:sz w:val="22"/>
          <w:szCs w:val="22"/>
          <w:bdr w:val="none" w:sz="0" w:space="0" w:color="auto" w:frame="1"/>
        </w:rPr>
      </w:pPr>
      <w:r w:rsidRPr="002E60FE">
        <w:rPr>
          <w:rFonts w:ascii="Arial" w:hAnsi="Arial" w:cs="Arial"/>
          <w:color w:val="000000"/>
          <w:sz w:val="22"/>
          <w:szCs w:val="22"/>
        </w:rPr>
        <w:t> </w:t>
      </w:r>
      <w:r w:rsidRPr="002E60FE">
        <w:rPr>
          <w:rFonts w:ascii="Arial" w:hAnsi="Arial" w:cs="Arial"/>
          <w:b/>
          <w:bCs/>
          <w:color w:val="000000"/>
          <w:sz w:val="22"/>
          <w:szCs w:val="22"/>
          <w:bdr w:val="none" w:sz="0" w:space="0" w:color="auto" w:frame="1"/>
        </w:rPr>
        <w:t>3.1 Perjuicios morales: 225 SMLMV (Equivalentes a $292.500.000 liquidados a 2024) </w:t>
      </w:r>
    </w:p>
    <w:p w14:paraId="74159D2F" w14:textId="0E678EC0" w:rsidR="002E60FE" w:rsidRPr="002E60FE" w:rsidRDefault="002E60FE" w:rsidP="0014306B">
      <w:pPr>
        <w:spacing w:line="276" w:lineRule="auto"/>
        <w:jc w:val="both"/>
        <w:textAlignment w:val="baseline"/>
        <w:rPr>
          <w:rFonts w:ascii="Arial" w:hAnsi="Arial" w:cs="Arial"/>
          <w:color w:val="000000"/>
          <w:sz w:val="22"/>
          <w:szCs w:val="22"/>
        </w:rPr>
      </w:pPr>
      <w:r w:rsidRPr="002E60FE">
        <w:rPr>
          <w:rFonts w:ascii="Arial" w:hAnsi="Arial" w:cs="Arial"/>
          <w:color w:val="000000"/>
          <w:sz w:val="22"/>
          <w:szCs w:val="22"/>
          <w:bdr w:val="none" w:sz="0" w:space="0" w:color="auto" w:frame="1"/>
        </w:rPr>
        <w:t xml:space="preserve">- </w:t>
      </w:r>
      <w:r w:rsidR="005D7DAE">
        <w:rPr>
          <w:rFonts w:ascii="Arial" w:hAnsi="Arial" w:cs="Arial"/>
          <w:color w:val="000000"/>
          <w:sz w:val="22"/>
          <w:szCs w:val="22"/>
          <w:bdr w:val="none" w:sz="0" w:space="0" w:color="auto" w:frame="1"/>
        </w:rPr>
        <w:t>Para</w:t>
      </w:r>
      <w:r w:rsidRPr="002E60FE">
        <w:rPr>
          <w:rFonts w:ascii="Arial" w:hAnsi="Arial" w:cs="Arial"/>
          <w:color w:val="000000"/>
          <w:sz w:val="22"/>
          <w:szCs w:val="22"/>
          <w:bdr w:val="none" w:sz="0" w:space="0" w:color="auto" w:frame="1"/>
        </w:rPr>
        <w:t xml:space="preserve"> la señora María de los </w:t>
      </w:r>
      <w:r w:rsidR="005D7DAE" w:rsidRPr="002E60FE">
        <w:rPr>
          <w:rFonts w:ascii="Arial" w:hAnsi="Arial" w:cs="Arial"/>
          <w:color w:val="000000"/>
          <w:sz w:val="22"/>
          <w:szCs w:val="22"/>
          <w:bdr w:val="none" w:sz="0" w:space="0" w:color="auto" w:frame="1"/>
        </w:rPr>
        <w:t>Ángeles</w:t>
      </w:r>
      <w:r w:rsidRPr="002E60FE">
        <w:rPr>
          <w:rFonts w:ascii="Arial" w:hAnsi="Arial" w:cs="Arial"/>
          <w:color w:val="000000"/>
          <w:sz w:val="22"/>
          <w:szCs w:val="22"/>
          <w:bdr w:val="none" w:sz="0" w:space="0" w:color="auto" w:frame="1"/>
        </w:rPr>
        <w:t xml:space="preserve"> Marín Rivas (Madre): 100 SMLMV</w:t>
      </w:r>
    </w:p>
    <w:p w14:paraId="0F8B3A53" w14:textId="35DC0304" w:rsidR="002E60FE" w:rsidRPr="002E60FE" w:rsidRDefault="002E60FE" w:rsidP="0014306B">
      <w:pPr>
        <w:spacing w:line="276" w:lineRule="auto"/>
        <w:jc w:val="both"/>
        <w:textAlignment w:val="baseline"/>
        <w:rPr>
          <w:rFonts w:ascii="Arial" w:hAnsi="Arial" w:cs="Arial"/>
          <w:color w:val="000000"/>
          <w:sz w:val="22"/>
          <w:szCs w:val="22"/>
        </w:rPr>
      </w:pPr>
      <w:r w:rsidRPr="002E60FE">
        <w:rPr>
          <w:rFonts w:ascii="Arial" w:hAnsi="Arial" w:cs="Arial"/>
          <w:color w:val="000000"/>
          <w:sz w:val="22"/>
          <w:szCs w:val="22"/>
          <w:bdr w:val="none" w:sz="0" w:space="0" w:color="auto" w:frame="1"/>
        </w:rPr>
        <w:t xml:space="preserve">- </w:t>
      </w:r>
      <w:r w:rsidR="005D7DAE">
        <w:rPr>
          <w:rFonts w:ascii="Arial" w:hAnsi="Arial" w:cs="Arial"/>
          <w:color w:val="000000"/>
          <w:sz w:val="22"/>
          <w:szCs w:val="22"/>
          <w:bdr w:val="none" w:sz="0" w:space="0" w:color="auto" w:frame="1"/>
        </w:rPr>
        <w:t>Para</w:t>
      </w:r>
      <w:r w:rsidR="005D7DAE" w:rsidRPr="002E60FE">
        <w:rPr>
          <w:rFonts w:ascii="Arial" w:hAnsi="Arial" w:cs="Arial"/>
          <w:color w:val="000000"/>
          <w:sz w:val="22"/>
          <w:szCs w:val="22"/>
          <w:bdr w:val="none" w:sz="0" w:space="0" w:color="auto" w:frame="1"/>
        </w:rPr>
        <w:t xml:space="preserve"> </w:t>
      </w:r>
      <w:r w:rsidRPr="002E60FE">
        <w:rPr>
          <w:rFonts w:ascii="Arial" w:hAnsi="Arial" w:cs="Arial"/>
          <w:color w:val="000000"/>
          <w:sz w:val="22"/>
          <w:szCs w:val="22"/>
          <w:bdr w:val="none" w:sz="0" w:space="0" w:color="auto" w:frame="1"/>
        </w:rPr>
        <w:t>la señora Angie Zulay Muñoz Marín (Hermana): 50 SMLMV</w:t>
      </w:r>
    </w:p>
    <w:p w14:paraId="2827B670" w14:textId="546C7653" w:rsidR="002E60FE" w:rsidRPr="002E60FE" w:rsidRDefault="002E60FE" w:rsidP="0014306B">
      <w:pPr>
        <w:spacing w:line="276" w:lineRule="auto"/>
        <w:jc w:val="both"/>
        <w:textAlignment w:val="baseline"/>
        <w:rPr>
          <w:rFonts w:ascii="Arial" w:hAnsi="Arial" w:cs="Arial"/>
          <w:color w:val="000000"/>
          <w:sz w:val="22"/>
          <w:szCs w:val="22"/>
        </w:rPr>
      </w:pPr>
      <w:r w:rsidRPr="002E60FE">
        <w:rPr>
          <w:rFonts w:ascii="Arial" w:hAnsi="Arial" w:cs="Arial"/>
          <w:color w:val="000000"/>
          <w:sz w:val="22"/>
          <w:szCs w:val="22"/>
        </w:rPr>
        <w:t xml:space="preserve">- </w:t>
      </w:r>
      <w:r w:rsidR="005D7DAE">
        <w:rPr>
          <w:rFonts w:ascii="Arial" w:hAnsi="Arial" w:cs="Arial"/>
          <w:color w:val="000000"/>
          <w:sz w:val="22"/>
          <w:szCs w:val="22"/>
          <w:bdr w:val="none" w:sz="0" w:space="0" w:color="auto" w:frame="1"/>
        </w:rPr>
        <w:t>Para</w:t>
      </w:r>
      <w:r w:rsidR="005D7DAE" w:rsidRPr="002E60FE">
        <w:rPr>
          <w:rFonts w:ascii="Arial" w:hAnsi="Arial" w:cs="Arial"/>
          <w:color w:val="000000"/>
          <w:sz w:val="22"/>
          <w:szCs w:val="22"/>
          <w:bdr w:val="none" w:sz="0" w:space="0" w:color="auto" w:frame="1"/>
        </w:rPr>
        <w:t xml:space="preserve"> </w:t>
      </w:r>
      <w:r w:rsidRPr="002E60FE">
        <w:rPr>
          <w:rFonts w:ascii="Arial" w:hAnsi="Arial" w:cs="Arial"/>
          <w:color w:val="000000"/>
          <w:sz w:val="22"/>
          <w:szCs w:val="22"/>
          <w:bdr w:val="none" w:sz="0" w:space="0" w:color="auto" w:frame="1"/>
        </w:rPr>
        <w:t>la señora Luisa Fernanda Muñoz Marín (Hermana): 50 SMLMV</w:t>
      </w:r>
    </w:p>
    <w:p w14:paraId="7B26E79C" w14:textId="50593DF9" w:rsidR="002E60FE" w:rsidRPr="002E60FE" w:rsidRDefault="002E60FE" w:rsidP="0014306B">
      <w:pPr>
        <w:spacing w:line="276" w:lineRule="auto"/>
        <w:jc w:val="both"/>
        <w:textAlignment w:val="baseline"/>
        <w:rPr>
          <w:rFonts w:ascii="Arial" w:hAnsi="Arial" w:cs="Arial"/>
          <w:color w:val="000000"/>
          <w:sz w:val="22"/>
          <w:szCs w:val="22"/>
        </w:rPr>
      </w:pPr>
      <w:r w:rsidRPr="002E60FE">
        <w:rPr>
          <w:rFonts w:ascii="Arial" w:hAnsi="Arial" w:cs="Arial"/>
          <w:color w:val="000000"/>
          <w:sz w:val="22"/>
          <w:szCs w:val="22"/>
          <w:bdr w:val="none" w:sz="0" w:space="0" w:color="auto" w:frame="1"/>
        </w:rPr>
        <w:t xml:space="preserve">- </w:t>
      </w:r>
      <w:r w:rsidR="005D7DAE">
        <w:rPr>
          <w:rFonts w:ascii="Arial" w:hAnsi="Arial" w:cs="Arial"/>
          <w:color w:val="000000"/>
          <w:sz w:val="22"/>
          <w:szCs w:val="22"/>
          <w:bdr w:val="none" w:sz="0" w:space="0" w:color="auto" w:frame="1"/>
        </w:rPr>
        <w:t>Para</w:t>
      </w:r>
      <w:r w:rsidRPr="002E60FE">
        <w:rPr>
          <w:rFonts w:ascii="Arial" w:hAnsi="Arial" w:cs="Arial"/>
          <w:color w:val="000000"/>
          <w:sz w:val="22"/>
          <w:szCs w:val="22"/>
          <w:bdr w:val="none" w:sz="0" w:space="0" w:color="auto" w:frame="1"/>
        </w:rPr>
        <w:t xml:space="preserve"> </w:t>
      </w:r>
      <w:r w:rsidR="005D7DAE">
        <w:rPr>
          <w:rFonts w:ascii="Arial" w:hAnsi="Arial" w:cs="Arial"/>
          <w:color w:val="000000"/>
          <w:sz w:val="22"/>
          <w:szCs w:val="22"/>
          <w:bdr w:val="none" w:sz="0" w:space="0" w:color="auto" w:frame="1"/>
        </w:rPr>
        <w:t>el</w:t>
      </w:r>
      <w:r w:rsidRPr="002E60FE">
        <w:rPr>
          <w:rFonts w:ascii="Arial" w:hAnsi="Arial" w:cs="Arial"/>
          <w:color w:val="000000"/>
          <w:sz w:val="22"/>
          <w:szCs w:val="22"/>
          <w:bdr w:val="none" w:sz="0" w:space="0" w:color="auto" w:frame="1"/>
        </w:rPr>
        <w:t xml:space="preserve"> menor Cristian Javier Giraldo Muñoz (sobrino): 25 SMLMV</w:t>
      </w:r>
      <w:r>
        <w:rPr>
          <w:rFonts w:ascii="Arial" w:hAnsi="Arial" w:cs="Arial"/>
          <w:color w:val="000000"/>
          <w:sz w:val="22"/>
          <w:szCs w:val="22"/>
          <w:bdr w:val="none" w:sz="0" w:space="0" w:color="auto" w:frame="1"/>
        </w:rPr>
        <w:t>.</w:t>
      </w:r>
    </w:p>
    <w:p w14:paraId="083139B5" w14:textId="77777777" w:rsidR="002E60FE" w:rsidRDefault="002E60FE" w:rsidP="0014306B">
      <w:pPr>
        <w:spacing w:line="276" w:lineRule="auto"/>
        <w:jc w:val="both"/>
        <w:rPr>
          <w:rFonts w:ascii="Arial" w:hAnsi="Arial" w:cs="Arial"/>
          <w:b/>
          <w:bCs/>
          <w:color w:val="000000"/>
          <w:sz w:val="22"/>
          <w:szCs w:val="22"/>
          <w:bdr w:val="none" w:sz="0" w:space="0" w:color="auto" w:frame="1"/>
        </w:rPr>
      </w:pPr>
    </w:p>
    <w:p w14:paraId="1E90589D" w14:textId="05E8FD79" w:rsidR="002E60FE" w:rsidRPr="002E60FE" w:rsidRDefault="002E60FE" w:rsidP="0014306B">
      <w:pPr>
        <w:spacing w:line="276" w:lineRule="auto"/>
        <w:jc w:val="both"/>
        <w:rPr>
          <w:rFonts w:ascii="Arial" w:hAnsi="Arial" w:cs="Arial"/>
          <w:color w:val="000000"/>
          <w:sz w:val="22"/>
          <w:szCs w:val="22"/>
        </w:rPr>
      </w:pPr>
      <w:r w:rsidRPr="002E60FE">
        <w:rPr>
          <w:rFonts w:ascii="Arial" w:hAnsi="Arial" w:cs="Arial"/>
          <w:b/>
          <w:bCs/>
          <w:color w:val="000000"/>
          <w:sz w:val="22"/>
          <w:szCs w:val="22"/>
          <w:bdr w:val="none" w:sz="0" w:space="0" w:color="auto" w:frame="1"/>
        </w:rPr>
        <w:t>3.2 Daño a la vida de relación: 225 SMMLV (Equivalentes a $292.500.000 liquidados a 2024)</w:t>
      </w:r>
    </w:p>
    <w:p w14:paraId="22A44C23" w14:textId="6A3CD58E" w:rsidR="002E60FE" w:rsidRPr="002E60FE" w:rsidRDefault="002E60FE" w:rsidP="0014306B">
      <w:pPr>
        <w:spacing w:line="276" w:lineRule="auto"/>
        <w:jc w:val="both"/>
        <w:rPr>
          <w:rFonts w:ascii="Arial" w:hAnsi="Arial" w:cs="Arial"/>
          <w:color w:val="000000"/>
          <w:sz w:val="22"/>
          <w:szCs w:val="22"/>
        </w:rPr>
      </w:pPr>
      <w:r w:rsidRPr="002E60FE">
        <w:rPr>
          <w:rFonts w:ascii="Arial" w:hAnsi="Arial" w:cs="Arial"/>
          <w:color w:val="000000"/>
          <w:sz w:val="22"/>
          <w:szCs w:val="22"/>
          <w:bdr w:val="none" w:sz="0" w:space="0" w:color="auto" w:frame="1"/>
        </w:rPr>
        <w:t xml:space="preserve">- </w:t>
      </w:r>
      <w:r w:rsidR="005D7DAE">
        <w:rPr>
          <w:rFonts w:ascii="Arial" w:hAnsi="Arial" w:cs="Arial"/>
          <w:color w:val="000000"/>
          <w:sz w:val="22"/>
          <w:szCs w:val="22"/>
          <w:bdr w:val="none" w:sz="0" w:space="0" w:color="auto" w:frame="1"/>
        </w:rPr>
        <w:t>Para</w:t>
      </w:r>
      <w:r w:rsidRPr="002E60FE">
        <w:rPr>
          <w:rFonts w:ascii="Arial" w:hAnsi="Arial" w:cs="Arial"/>
          <w:color w:val="000000"/>
          <w:sz w:val="22"/>
          <w:szCs w:val="22"/>
          <w:bdr w:val="none" w:sz="0" w:space="0" w:color="auto" w:frame="1"/>
        </w:rPr>
        <w:t xml:space="preserve"> la señora María de los </w:t>
      </w:r>
      <w:r w:rsidR="005D7DAE" w:rsidRPr="002E60FE">
        <w:rPr>
          <w:rFonts w:ascii="Arial" w:hAnsi="Arial" w:cs="Arial"/>
          <w:color w:val="000000"/>
          <w:sz w:val="22"/>
          <w:szCs w:val="22"/>
          <w:bdr w:val="none" w:sz="0" w:space="0" w:color="auto" w:frame="1"/>
        </w:rPr>
        <w:t>Ángeles</w:t>
      </w:r>
      <w:r w:rsidRPr="002E60FE">
        <w:rPr>
          <w:rFonts w:ascii="Arial" w:hAnsi="Arial" w:cs="Arial"/>
          <w:color w:val="000000"/>
          <w:sz w:val="22"/>
          <w:szCs w:val="22"/>
          <w:bdr w:val="none" w:sz="0" w:space="0" w:color="auto" w:frame="1"/>
        </w:rPr>
        <w:t xml:space="preserve"> Marín Rivas (Madre): 100 SMLMV</w:t>
      </w:r>
    </w:p>
    <w:p w14:paraId="1409B109" w14:textId="3AD991DC" w:rsidR="002E60FE" w:rsidRPr="002E60FE" w:rsidRDefault="002E60FE" w:rsidP="0014306B">
      <w:pPr>
        <w:spacing w:line="276" w:lineRule="auto"/>
        <w:jc w:val="both"/>
        <w:textAlignment w:val="baseline"/>
        <w:rPr>
          <w:rFonts w:ascii="Arial" w:hAnsi="Arial" w:cs="Arial"/>
          <w:color w:val="000000"/>
          <w:sz w:val="22"/>
          <w:szCs w:val="22"/>
        </w:rPr>
      </w:pPr>
      <w:r w:rsidRPr="002E60FE">
        <w:rPr>
          <w:rFonts w:ascii="Arial" w:hAnsi="Arial" w:cs="Arial"/>
          <w:color w:val="000000"/>
          <w:sz w:val="22"/>
          <w:szCs w:val="22"/>
          <w:bdr w:val="none" w:sz="0" w:space="0" w:color="auto" w:frame="1"/>
        </w:rPr>
        <w:t xml:space="preserve">- </w:t>
      </w:r>
      <w:r w:rsidR="005D7DAE">
        <w:rPr>
          <w:rFonts w:ascii="Arial" w:hAnsi="Arial" w:cs="Arial"/>
          <w:color w:val="000000"/>
          <w:sz w:val="22"/>
          <w:szCs w:val="22"/>
          <w:bdr w:val="none" w:sz="0" w:space="0" w:color="auto" w:frame="1"/>
        </w:rPr>
        <w:t>Para</w:t>
      </w:r>
      <w:r w:rsidR="005D7DAE" w:rsidRPr="002E60FE">
        <w:rPr>
          <w:rFonts w:ascii="Arial" w:hAnsi="Arial" w:cs="Arial"/>
          <w:color w:val="000000"/>
          <w:sz w:val="22"/>
          <w:szCs w:val="22"/>
          <w:bdr w:val="none" w:sz="0" w:space="0" w:color="auto" w:frame="1"/>
        </w:rPr>
        <w:t xml:space="preserve"> </w:t>
      </w:r>
      <w:r w:rsidRPr="002E60FE">
        <w:rPr>
          <w:rFonts w:ascii="Arial" w:hAnsi="Arial" w:cs="Arial"/>
          <w:color w:val="000000"/>
          <w:sz w:val="22"/>
          <w:szCs w:val="22"/>
          <w:bdr w:val="none" w:sz="0" w:space="0" w:color="auto" w:frame="1"/>
        </w:rPr>
        <w:t>la señora Angie Zulay Muñoz Marín (Hermana): 50 SMLMV</w:t>
      </w:r>
    </w:p>
    <w:p w14:paraId="52D96356" w14:textId="47BD86A1" w:rsidR="002E60FE" w:rsidRPr="002E60FE" w:rsidRDefault="002E60FE" w:rsidP="0014306B">
      <w:pPr>
        <w:spacing w:line="276" w:lineRule="auto"/>
        <w:jc w:val="both"/>
        <w:textAlignment w:val="baseline"/>
        <w:rPr>
          <w:rFonts w:ascii="Arial" w:hAnsi="Arial" w:cs="Arial"/>
          <w:color w:val="000000"/>
          <w:sz w:val="22"/>
          <w:szCs w:val="22"/>
        </w:rPr>
      </w:pPr>
      <w:r w:rsidRPr="002E60FE">
        <w:rPr>
          <w:rFonts w:ascii="Arial" w:hAnsi="Arial" w:cs="Arial"/>
          <w:color w:val="000000"/>
          <w:sz w:val="22"/>
          <w:szCs w:val="22"/>
          <w:bdr w:val="none" w:sz="0" w:space="0" w:color="auto" w:frame="1"/>
        </w:rPr>
        <w:t xml:space="preserve">- </w:t>
      </w:r>
      <w:r w:rsidR="005D7DAE">
        <w:rPr>
          <w:rFonts w:ascii="Arial" w:hAnsi="Arial" w:cs="Arial"/>
          <w:color w:val="000000"/>
          <w:sz w:val="22"/>
          <w:szCs w:val="22"/>
          <w:bdr w:val="none" w:sz="0" w:space="0" w:color="auto" w:frame="1"/>
        </w:rPr>
        <w:t>Para</w:t>
      </w:r>
      <w:r w:rsidR="005D7DAE" w:rsidRPr="002E60FE">
        <w:rPr>
          <w:rFonts w:ascii="Arial" w:hAnsi="Arial" w:cs="Arial"/>
          <w:color w:val="000000"/>
          <w:sz w:val="22"/>
          <w:szCs w:val="22"/>
          <w:bdr w:val="none" w:sz="0" w:space="0" w:color="auto" w:frame="1"/>
        </w:rPr>
        <w:t xml:space="preserve"> </w:t>
      </w:r>
      <w:r w:rsidRPr="002E60FE">
        <w:rPr>
          <w:rFonts w:ascii="Arial" w:hAnsi="Arial" w:cs="Arial"/>
          <w:color w:val="000000"/>
          <w:sz w:val="22"/>
          <w:szCs w:val="22"/>
          <w:bdr w:val="none" w:sz="0" w:space="0" w:color="auto" w:frame="1"/>
        </w:rPr>
        <w:t>la señora Luisa Fernanda Muñoz Marín (Hermana): 50 SMLMV</w:t>
      </w:r>
    </w:p>
    <w:p w14:paraId="78C4B580" w14:textId="4CE2A2EF" w:rsidR="002E60FE" w:rsidRPr="002E60FE" w:rsidRDefault="002E60FE" w:rsidP="0014306B">
      <w:pPr>
        <w:spacing w:line="276" w:lineRule="auto"/>
        <w:jc w:val="both"/>
        <w:textAlignment w:val="baseline"/>
        <w:rPr>
          <w:rFonts w:ascii="Arial" w:hAnsi="Arial" w:cs="Arial"/>
          <w:color w:val="000000"/>
          <w:sz w:val="22"/>
          <w:szCs w:val="22"/>
        </w:rPr>
      </w:pPr>
      <w:r w:rsidRPr="002E60FE">
        <w:rPr>
          <w:rFonts w:ascii="Arial" w:hAnsi="Arial" w:cs="Arial"/>
          <w:color w:val="000000"/>
          <w:sz w:val="22"/>
          <w:szCs w:val="22"/>
          <w:bdr w:val="none" w:sz="0" w:space="0" w:color="auto" w:frame="1"/>
        </w:rPr>
        <w:t xml:space="preserve">- </w:t>
      </w:r>
      <w:r w:rsidR="005D7DAE">
        <w:rPr>
          <w:rFonts w:ascii="Arial" w:hAnsi="Arial" w:cs="Arial"/>
          <w:color w:val="000000"/>
          <w:sz w:val="22"/>
          <w:szCs w:val="22"/>
          <w:bdr w:val="none" w:sz="0" w:space="0" w:color="auto" w:frame="1"/>
        </w:rPr>
        <w:t>Para</w:t>
      </w:r>
      <w:r w:rsidR="005D7DAE" w:rsidRPr="002E60FE">
        <w:rPr>
          <w:rFonts w:ascii="Arial" w:hAnsi="Arial" w:cs="Arial"/>
          <w:color w:val="000000"/>
          <w:sz w:val="22"/>
          <w:szCs w:val="22"/>
          <w:bdr w:val="none" w:sz="0" w:space="0" w:color="auto" w:frame="1"/>
        </w:rPr>
        <w:t xml:space="preserve"> </w:t>
      </w:r>
      <w:r w:rsidRPr="002E60FE">
        <w:rPr>
          <w:rFonts w:ascii="Arial" w:hAnsi="Arial" w:cs="Arial"/>
          <w:color w:val="000000"/>
          <w:sz w:val="22"/>
          <w:szCs w:val="22"/>
          <w:bdr w:val="none" w:sz="0" w:space="0" w:color="auto" w:frame="1"/>
        </w:rPr>
        <w:t>la señora Luisa Fernanda Muñoz Marín en calidad representante del menor Cristian Javier Giraldo Muñoz (sobrino): 25 SMLMV</w:t>
      </w:r>
    </w:p>
    <w:p w14:paraId="7C816395" w14:textId="77777777" w:rsidR="00257442" w:rsidRPr="004E2A25" w:rsidRDefault="00257442" w:rsidP="004E2A25">
      <w:pPr>
        <w:spacing w:line="276" w:lineRule="auto"/>
        <w:jc w:val="both"/>
        <w:rPr>
          <w:rFonts w:ascii="Arial" w:hAnsi="Arial" w:cs="Arial"/>
          <w:b/>
          <w:sz w:val="22"/>
          <w:szCs w:val="22"/>
          <w:lang w:val="es-ES_tradnl"/>
        </w:rPr>
      </w:pPr>
    </w:p>
    <w:p w14:paraId="0AD64F28" w14:textId="2C3311AA" w:rsidR="00257442" w:rsidRPr="004E2A25" w:rsidRDefault="00870A27" w:rsidP="00D860E5">
      <w:pPr>
        <w:pBdr>
          <w:top w:val="single" w:sz="4" w:space="1" w:color="auto"/>
          <w:left w:val="single" w:sz="4" w:space="4" w:color="auto"/>
          <w:bottom w:val="single" w:sz="4" w:space="1" w:color="auto"/>
          <w:right w:val="single" w:sz="4" w:space="4" w:color="auto"/>
        </w:pBdr>
        <w:tabs>
          <w:tab w:val="left" w:pos="5607"/>
        </w:tabs>
        <w:spacing w:line="276" w:lineRule="auto"/>
        <w:jc w:val="both"/>
        <w:rPr>
          <w:rFonts w:ascii="Arial" w:hAnsi="Arial" w:cs="Arial"/>
          <w:b/>
          <w:sz w:val="22"/>
          <w:szCs w:val="22"/>
          <w:lang w:val="es-ES_tradnl"/>
        </w:rPr>
      </w:pPr>
      <w:r w:rsidRPr="004E2A25">
        <w:rPr>
          <w:rFonts w:ascii="Arial" w:hAnsi="Arial" w:cs="Arial"/>
          <w:b/>
          <w:sz w:val="22"/>
          <w:szCs w:val="22"/>
          <w:lang w:val="es-ES_tradnl"/>
        </w:rPr>
        <w:t>VALOR CONTINGENCIA</w:t>
      </w:r>
      <w:r w:rsidR="006B3074" w:rsidRPr="004E2A25">
        <w:rPr>
          <w:rFonts w:ascii="Arial" w:hAnsi="Arial" w:cs="Arial"/>
          <w:b/>
          <w:sz w:val="22"/>
          <w:szCs w:val="22"/>
          <w:lang w:val="es-ES_tradnl"/>
        </w:rPr>
        <w:t xml:space="preserve">: </w:t>
      </w:r>
      <w:r w:rsidR="00D860E5">
        <w:rPr>
          <w:rFonts w:ascii="Arial" w:hAnsi="Arial" w:cs="Arial"/>
          <w:sz w:val="22"/>
          <w:szCs w:val="22"/>
          <w:lang w:val="es-ES_tradnl"/>
        </w:rPr>
        <w:t xml:space="preserve">60 SMLMV (Valor asegurado para el amparo de muerte) </w:t>
      </w:r>
    </w:p>
    <w:p w14:paraId="5AA7671B" w14:textId="77777777" w:rsidR="00870A27" w:rsidRPr="004E2A25" w:rsidRDefault="00870A27" w:rsidP="004E2A25">
      <w:pPr>
        <w:spacing w:line="276" w:lineRule="auto"/>
        <w:jc w:val="both"/>
        <w:rPr>
          <w:rFonts w:ascii="Arial" w:hAnsi="Arial" w:cs="Arial"/>
          <w:b/>
          <w:sz w:val="22"/>
          <w:szCs w:val="22"/>
          <w:lang w:val="es-ES_tradnl"/>
        </w:rPr>
      </w:pPr>
    </w:p>
    <w:p w14:paraId="632B4BC7" w14:textId="77777777" w:rsidR="00033F6B" w:rsidRPr="004E2A25" w:rsidRDefault="00033F6B" w:rsidP="004E2A25">
      <w:pPr>
        <w:spacing w:line="276" w:lineRule="auto"/>
        <w:jc w:val="both"/>
        <w:rPr>
          <w:rFonts w:ascii="Arial" w:hAnsi="Arial" w:cs="Arial"/>
          <w:b/>
          <w:sz w:val="22"/>
          <w:szCs w:val="22"/>
          <w:lang w:val="es-ES_tradnl"/>
        </w:rPr>
      </w:pPr>
    </w:p>
    <w:p w14:paraId="176430ED" w14:textId="7A5516CE" w:rsidR="007E3C4B" w:rsidRPr="004E2A25" w:rsidRDefault="008B77BE" w:rsidP="004E2A25">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r w:rsidRPr="004E2A25">
        <w:rPr>
          <w:rFonts w:ascii="Arial" w:hAnsi="Arial" w:cs="Arial"/>
          <w:b/>
          <w:sz w:val="22"/>
          <w:szCs w:val="22"/>
          <w:lang w:val="es-ES_tradnl"/>
        </w:rPr>
        <w:t>CALIFICACION</w:t>
      </w:r>
      <w:r w:rsidR="00870A27" w:rsidRPr="004E2A25">
        <w:rPr>
          <w:rFonts w:ascii="Arial" w:hAnsi="Arial" w:cs="Arial"/>
          <w:b/>
          <w:sz w:val="22"/>
          <w:szCs w:val="22"/>
          <w:lang w:val="es-ES_tradnl"/>
        </w:rPr>
        <w:t xml:space="preserve"> DE LA CONTINGENCIA</w:t>
      </w:r>
      <w:r w:rsidRPr="004E2A25">
        <w:rPr>
          <w:rFonts w:ascii="Arial" w:hAnsi="Arial" w:cs="Arial"/>
          <w:b/>
          <w:sz w:val="22"/>
          <w:szCs w:val="22"/>
          <w:lang w:val="es-ES_tradnl"/>
        </w:rPr>
        <w:t>:</w:t>
      </w:r>
      <w:r w:rsidRPr="004E2A25">
        <w:rPr>
          <w:rFonts w:ascii="Arial" w:hAnsi="Arial" w:cs="Arial"/>
          <w:sz w:val="22"/>
          <w:szCs w:val="22"/>
          <w:lang w:val="es-ES_tradnl"/>
        </w:rPr>
        <w:t xml:space="preserve"> El abogado califica la contingencia como</w:t>
      </w:r>
      <w:r w:rsidR="00870A27" w:rsidRPr="004E2A25">
        <w:rPr>
          <w:rFonts w:ascii="Arial" w:hAnsi="Arial" w:cs="Arial"/>
          <w:sz w:val="22"/>
          <w:szCs w:val="22"/>
          <w:lang w:val="es-ES_tradnl"/>
        </w:rPr>
        <w:t>:</w:t>
      </w:r>
    </w:p>
    <w:p w14:paraId="175A8A52" w14:textId="02D3EE28" w:rsidR="00870A27" w:rsidRPr="004E2A25" w:rsidRDefault="003E6873" w:rsidP="004E2A25">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r w:rsidRPr="004E2A25">
        <w:rPr>
          <w:rFonts w:ascii="Arial" w:hAnsi="Arial" w:cs="Arial"/>
          <w:noProof/>
          <w:sz w:val="22"/>
          <w:szCs w:val="22"/>
          <w:lang w:eastAsia="es-CO"/>
        </w:rPr>
        <mc:AlternateContent>
          <mc:Choice Requires="wps">
            <w:drawing>
              <wp:anchor distT="0" distB="0" distL="114300" distR="114300" simplePos="0" relativeHeight="251664384" behindDoc="0" locked="0" layoutInCell="1" allowOverlap="1" wp14:anchorId="03CD0D55" wp14:editId="6C8525AE">
                <wp:simplePos x="0" y="0"/>
                <wp:positionH relativeFrom="column">
                  <wp:posOffset>889635</wp:posOffset>
                </wp:positionH>
                <wp:positionV relativeFrom="paragraph">
                  <wp:posOffset>165100</wp:posOffset>
                </wp:positionV>
                <wp:extent cx="304800" cy="231140"/>
                <wp:effectExtent l="0" t="0" r="19050" b="1651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31140"/>
                        </a:xfrm>
                        <a:prstGeom prst="rect">
                          <a:avLst/>
                        </a:prstGeom>
                        <a:solidFill>
                          <a:srgbClr val="FFFFFF"/>
                        </a:solidFill>
                        <a:ln w="9525">
                          <a:solidFill>
                            <a:srgbClr val="000000"/>
                          </a:solidFill>
                          <a:miter lim="800000"/>
                          <a:headEnd/>
                          <a:tailEnd/>
                        </a:ln>
                      </wps:spPr>
                      <wps:txbx>
                        <w:txbxContent>
                          <w:p w14:paraId="184B566A" w14:textId="638FE9F0" w:rsidR="00701D20" w:rsidRPr="006B3074" w:rsidRDefault="00701D20" w:rsidP="00701D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CD0D55" id="_x0000_t202" coordsize="21600,21600" o:spt="202" path="m,l,21600r21600,l21600,xe">
                <v:stroke joinstyle="miter"/>
                <v:path gradientshapeok="t" o:connecttype="rect"/>
              </v:shapetype>
              <v:shape id="Text Box 10" o:spid="_x0000_s1026" type="#_x0000_t202" style="position:absolute;left:0;text-align:left;margin-left:70.05pt;margin-top:13pt;width:24pt;height:1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">
                <v:textbox>
                  <w:txbxContent>
                    <w:p w14:paraId="184B566A" w14:textId="638FE9F0" w:rsidR="00701D20" w:rsidRPr="006B3074" w:rsidRDefault="00701D20" w:rsidP="00701D20"/>
                  </w:txbxContent>
                </v:textbox>
              </v:shape>
            </w:pict>
          </mc:Fallback>
        </mc:AlternateContent>
      </w:r>
      <w:r w:rsidR="00254818" w:rsidRPr="004E2A25">
        <w:rPr>
          <w:rFonts w:ascii="Arial" w:hAnsi="Arial" w:cs="Arial"/>
          <w:noProof/>
          <w:sz w:val="22"/>
          <w:szCs w:val="22"/>
          <w:lang w:eastAsia="es-CO"/>
        </w:rPr>
        <mc:AlternateContent>
          <mc:Choice Requires="wps">
            <w:drawing>
              <wp:anchor distT="0" distB="0" distL="114300" distR="114300" simplePos="0" relativeHeight="251663360" behindDoc="0" locked="0" layoutInCell="1" allowOverlap="1" wp14:anchorId="4B038011" wp14:editId="6054EFC1">
                <wp:simplePos x="0" y="0"/>
                <wp:positionH relativeFrom="column">
                  <wp:posOffset>2222500</wp:posOffset>
                </wp:positionH>
                <wp:positionV relativeFrom="paragraph">
                  <wp:posOffset>165735</wp:posOffset>
                </wp:positionV>
                <wp:extent cx="352425" cy="231140"/>
                <wp:effectExtent l="0" t="0" r="28575" b="1651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52425" cy="231140"/>
                        </a:xfrm>
                        <a:prstGeom prst="rect">
                          <a:avLst/>
                        </a:prstGeom>
                        <a:solidFill>
                          <a:srgbClr val="FFFFFF"/>
                        </a:solidFill>
                        <a:ln w="9525">
                          <a:solidFill>
                            <a:srgbClr val="000000"/>
                          </a:solidFill>
                          <a:miter lim="800000"/>
                          <a:headEnd/>
                          <a:tailEnd/>
                        </a:ln>
                      </wps:spPr>
                      <wps:txbx>
                        <w:txbxContent>
                          <w:p w14:paraId="11371B1D" w14:textId="2D7F399E" w:rsidR="00701D20" w:rsidRPr="00372648" w:rsidRDefault="00701D20" w:rsidP="00701D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38011" id="Text Box 9" o:spid="_x0000_s1027" type="#_x0000_t202" style="position:absolute;left:0;text-align:left;margin-left:175pt;margin-top:13.05pt;width:27.75pt;height:18.2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">
                <v:textbox>
                  <w:txbxContent>
                    <w:p w14:paraId="11371B1D" w14:textId="2D7F399E" w:rsidR="00701D20" w:rsidRPr="00372648" w:rsidRDefault="00701D20" w:rsidP="00701D20"/>
                  </w:txbxContent>
                </v:textbox>
              </v:shape>
            </w:pict>
          </mc:Fallback>
        </mc:AlternateContent>
      </w:r>
      <w:r w:rsidR="00254818" w:rsidRPr="004E2A25">
        <w:rPr>
          <w:rFonts w:ascii="Arial" w:hAnsi="Arial" w:cs="Arial"/>
          <w:noProof/>
          <w:sz w:val="22"/>
          <w:szCs w:val="22"/>
          <w:lang w:eastAsia="es-CO"/>
        </w:rPr>
        <mc:AlternateContent>
          <mc:Choice Requires="wps">
            <w:drawing>
              <wp:anchor distT="0" distB="0" distL="114300" distR="114300" simplePos="0" relativeHeight="251662336" behindDoc="0" locked="0" layoutInCell="1" allowOverlap="1" wp14:anchorId="357EA850" wp14:editId="58F72C51">
                <wp:simplePos x="0" y="0"/>
                <wp:positionH relativeFrom="column">
                  <wp:posOffset>3461385</wp:posOffset>
                </wp:positionH>
                <wp:positionV relativeFrom="paragraph">
                  <wp:posOffset>163195</wp:posOffset>
                </wp:positionV>
                <wp:extent cx="238125" cy="266400"/>
                <wp:effectExtent l="0" t="0" r="15875" b="1333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400"/>
                        </a:xfrm>
                        <a:prstGeom prst="rect">
                          <a:avLst/>
                        </a:prstGeom>
                        <a:solidFill>
                          <a:srgbClr val="FFFFFF"/>
                        </a:solidFill>
                        <a:ln w="9525">
                          <a:solidFill>
                            <a:srgbClr val="000000"/>
                          </a:solidFill>
                          <a:miter lim="800000"/>
                          <a:headEnd/>
                          <a:tailEnd/>
                        </a:ln>
                      </wps:spPr>
                      <wps:txbx>
                        <w:txbxContent>
                          <w:p w14:paraId="5308736E" w14:textId="1D6C10B8" w:rsidR="00701D20" w:rsidRPr="00731598" w:rsidRDefault="00731598">
                            <w:pPr>
                              <w:rPr>
                                <w:lang w:val="es-ES_tradnl"/>
                              </w:rPr>
                            </w:pPr>
                            <w:r>
                              <w:rPr>
                                <w:lang w:val="es-ES_tradnl"/>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EA850" id="Text Box 6" o:spid="_x0000_s1028" type="#_x0000_t202" style="position:absolute;left:0;text-align:left;margin-left:272.55pt;margin-top:12.85pt;width:18.7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">
                <v:textbox>
                  <w:txbxContent>
                    <w:p w14:paraId="5308736E" w14:textId="1D6C10B8" w:rsidR="00701D20" w:rsidRPr="00731598" w:rsidRDefault="00731598">
                      <w:pPr>
                        <w:rPr>
                          <w:lang w:val="es-ES_tradnl"/>
                        </w:rPr>
                      </w:pPr>
                      <w:r>
                        <w:rPr>
                          <w:lang w:val="es-ES_tradnl"/>
                        </w:rPr>
                        <w:t>x</w:t>
                      </w:r>
                    </w:p>
                  </w:txbxContent>
                </v:textbox>
              </v:shape>
            </w:pict>
          </mc:Fallback>
        </mc:AlternateContent>
      </w:r>
    </w:p>
    <w:p w14:paraId="077921AB" w14:textId="77777777" w:rsidR="00870A27" w:rsidRPr="004E2A25" w:rsidRDefault="00870A27" w:rsidP="004E2A25">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r w:rsidRPr="004E2A25">
        <w:rPr>
          <w:rFonts w:ascii="Arial" w:hAnsi="Arial" w:cs="Arial"/>
          <w:sz w:val="22"/>
          <w:szCs w:val="22"/>
          <w:lang w:val="es-ES_tradnl"/>
        </w:rPr>
        <w:t xml:space="preserve">PROBABLE </w:t>
      </w:r>
      <w:r w:rsidRPr="004E2A25">
        <w:rPr>
          <w:rFonts w:ascii="Arial" w:hAnsi="Arial" w:cs="Arial"/>
          <w:sz w:val="22"/>
          <w:szCs w:val="22"/>
          <w:lang w:val="es-ES_tradnl"/>
        </w:rPr>
        <w:tab/>
      </w:r>
      <w:r w:rsidRPr="004E2A25">
        <w:rPr>
          <w:rFonts w:ascii="Arial" w:hAnsi="Arial" w:cs="Arial"/>
          <w:sz w:val="22"/>
          <w:szCs w:val="22"/>
          <w:lang w:val="es-ES_tradnl"/>
        </w:rPr>
        <w:tab/>
        <w:t xml:space="preserve">EVENTUAL </w:t>
      </w:r>
      <w:r w:rsidRPr="004E2A25">
        <w:rPr>
          <w:rFonts w:ascii="Arial" w:hAnsi="Arial" w:cs="Arial"/>
          <w:sz w:val="22"/>
          <w:szCs w:val="22"/>
          <w:lang w:val="es-ES_tradnl"/>
        </w:rPr>
        <w:tab/>
      </w:r>
      <w:r w:rsidRPr="004E2A25">
        <w:rPr>
          <w:rFonts w:ascii="Arial" w:hAnsi="Arial" w:cs="Arial"/>
          <w:sz w:val="22"/>
          <w:szCs w:val="22"/>
          <w:lang w:val="es-ES_tradnl"/>
        </w:rPr>
        <w:tab/>
        <w:t>REMOTA</w:t>
      </w:r>
    </w:p>
    <w:p w14:paraId="4D0D413C" w14:textId="77777777" w:rsidR="00506D50" w:rsidRPr="004E2A25" w:rsidRDefault="00506D50" w:rsidP="004E2A25">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p>
    <w:p w14:paraId="108C89C5" w14:textId="77777777" w:rsidR="00870A27" w:rsidRPr="004E2A25" w:rsidRDefault="00870A27" w:rsidP="004E2A25">
      <w:pPr>
        <w:spacing w:line="276" w:lineRule="auto"/>
        <w:jc w:val="both"/>
        <w:rPr>
          <w:rFonts w:ascii="Arial" w:hAnsi="Arial" w:cs="Arial"/>
          <w:sz w:val="22"/>
          <w:szCs w:val="22"/>
          <w:lang w:val="es-ES_tradnl"/>
        </w:rPr>
      </w:pPr>
    </w:p>
    <w:p w14:paraId="0B069E9A" w14:textId="284D44A6" w:rsidR="002E0436" w:rsidRDefault="00870A27" w:rsidP="002E0436">
      <w:pPr>
        <w:pBdr>
          <w:top w:val="single" w:sz="4" w:space="1" w:color="auto"/>
          <w:left w:val="single" w:sz="4" w:space="4" w:color="auto"/>
          <w:bottom w:val="single" w:sz="4" w:space="0" w:color="auto"/>
          <w:right w:val="single" w:sz="4" w:space="4" w:color="auto"/>
        </w:pBdr>
        <w:spacing w:line="276" w:lineRule="auto"/>
        <w:jc w:val="both"/>
        <w:rPr>
          <w:rFonts w:ascii="Arial" w:hAnsi="Arial" w:cs="Arial"/>
          <w:bCs/>
          <w:sz w:val="22"/>
          <w:szCs w:val="22"/>
          <w:lang w:val="es-ES_tradnl"/>
        </w:rPr>
      </w:pPr>
      <w:r w:rsidRPr="004E2A25">
        <w:rPr>
          <w:rFonts w:ascii="Arial" w:hAnsi="Arial" w:cs="Arial"/>
          <w:b/>
          <w:sz w:val="22"/>
          <w:szCs w:val="22"/>
          <w:lang w:val="es-ES_tradnl"/>
        </w:rPr>
        <w:t xml:space="preserve">CALIFICACION MOTIVOS: </w:t>
      </w:r>
      <w:r w:rsidR="002E0436" w:rsidRPr="002E0436">
        <w:rPr>
          <w:rFonts w:ascii="Arial" w:hAnsi="Arial" w:cs="Arial"/>
          <w:bCs/>
          <w:sz w:val="22"/>
          <w:szCs w:val="22"/>
          <w:lang w:val="es-ES_tradnl"/>
        </w:rPr>
        <w:t xml:space="preserve">La contingencia se califica como </w:t>
      </w:r>
      <w:r w:rsidR="00731598">
        <w:rPr>
          <w:rFonts w:ascii="Arial" w:hAnsi="Arial" w:cs="Arial"/>
          <w:bCs/>
          <w:sz w:val="22"/>
          <w:szCs w:val="22"/>
          <w:lang w:val="es-ES_tradnl"/>
        </w:rPr>
        <w:t>REMOTA</w:t>
      </w:r>
      <w:r w:rsidR="002E0436" w:rsidRPr="002E0436">
        <w:rPr>
          <w:rFonts w:ascii="Arial" w:hAnsi="Arial" w:cs="Arial"/>
          <w:bCs/>
          <w:sz w:val="22"/>
          <w:szCs w:val="22"/>
          <w:lang w:val="es-ES_tradnl"/>
        </w:rPr>
        <w:t xml:space="preserve"> toda vez </w:t>
      </w:r>
      <w:r w:rsidR="005D7DAE" w:rsidRPr="002E0436">
        <w:rPr>
          <w:rFonts w:ascii="Arial" w:hAnsi="Arial" w:cs="Arial"/>
          <w:bCs/>
          <w:sz w:val="22"/>
          <w:szCs w:val="22"/>
          <w:lang w:val="es-ES_tradnl"/>
        </w:rPr>
        <w:t>que,</w:t>
      </w:r>
      <w:r w:rsidR="005D7DAE">
        <w:rPr>
          <w:rFonts w:ascii="Arial" w:hAnsi="Arial" w:cs="Arial"/>
          <w:bCs/>
          <w:sz w:val="22"/>
          <w:szCs w:val="22"/>
          <w:lang w:val="es-ES_tradnl"/>
        </w:rPr>
        <w:t xml:space="preserve"> aunque</w:t>
      </w:r>
      <w:r w:rsidR="002E0436" w:rsidRPr="002E0436">
        <w:rPr>
          <w:rFonts w:ascii="Arial" w:hAnsi="Arial" w:cs="Arial"/>
          <w:bCs/>
          <w:sz w:val="22"/>
          <w:szCs w:val="22"/>
          <w:lang w:val="es-ES_tradnl"/>
        </w:rPr>
        <w:t xml:space="preserve"> la Póliza No.</w:t>
      </w:r>
      <w:r w:rsidR="002E0436" w:rsidRPr="00754852">
        <w:rPr>
          <w:rFonts w:ascii="Arial" w:hAnsi="Arial" w:cs="Arial"/>
          <w:color w:val="000000"/>
          <w:sz w:val="22"/>
          <w:szCs w:val="22"/>
          <w:shd w:val="clear" w:color="auto" w:fill="FFFFFF"/>
        </w:rPr>
        <w:t xml:space="preserve"> 2000130671</w:t>
      </w:r>
      <w:r w:rsidR="002E0436">
        <w:rPr>
          <w:rFonts w:ascii="Arial" w:hAnsi="Arial" w:cs="Arial"/>
          <w:bCs/>
          <w:sz w:val="22"/>
          <w:szCs w:val="22"/>
          <w:lang w:val="es-ES_tradnl"/>
        </w:rPr>
        <w:t xml:space="preserve"> </w:t>
      </w:r>
      <w:r w:rsidR="002E0436" w:rsidRPr="002E0436">
        <w:rPr>
          <w:rFonts w:ascii="Arial" w:hAnsi="Arial" w:cs="Arial"/>
          <w:bCs/>
          <w:sz w:val="22"/>
          <w:szCs w:val="22"/>
          <w:lang w:val="es-ES_tradnl"/>
        </w:rPr>
        <w:t>presta cobertura material y temporal respecto los hechos de la demanda</w:t>
      </w:r>
      <w:r w:rsidR="005D7DAE">
        <w:rPr>
          <w:rFonts w:ascii="Arial" w:hAnsi="Arial" w:cs="Arial"/>
          <w:bCs/>
          <w:sz w:val="22"/>
          <w:szCs w:val="22"/>
          <w:lang w:val="es-ES_tradnl"/>
        </w:rPr>
        <w:t xml:space="preserve">, los elementos de prueba que obran en el expediente permiten acreditar que no le asiste </w:t>
      </w:r>
      <w:r w:rsidR="002E0436">
        <w:rPr>
          <w:rFonts w:ascii="Arial" w:hAnsi="Arial" w:cs="Arial"/>
          <w:bCs/>
          <w:sz w:val="22"/>
          <w:szCs w:val="22"/>
          <w:lang w:val="es-ES_tradnl"/>
        </w:rPr>
        <w:t xml:space="preserve">responsabilidad </w:t>
      </w:r>
      <w:r w:rsidR="005D7DAE">
        <w:rPr>
          <w:rFonts w:ascii="Arial" w:hAnsi="Arial" w:cs="Arial"/>
          <w:bCs/>
          <w:sz w:val="22"/>
          <w:szCs w:val="22"/>
          <w:lang w:val="es-ES_tradnl"/>
        </w:rPr>
        <w:t xml:space="preserve">al </w:t>
      </w:r>
      <w:r w:rsidR="002E0436">
        <w:rPr>
          <w:rFonts w:ascii="Arial" w:hAnsi="Arial" w:cs="Arial"/>
          <w:bCs/>
          <w:sz w:val="22"/>
          <w:szCs w:val="22"/>
          <w:lang w:val="es-ES_tradnl"/>
        </w:rPr>
        <w:t xml:space="preserve">conductor de vehículo asegurado </w:t>
      </w:r>
      <w:r w:rsidR="005D7DAE">
        <w:rPr>
          <w:rFonts w:ascii="Arial" w:hAnsi="Arial" w:cs="Arial"/>
          <w:bCs/>
          <w:sz w:val="22"/>
          <w:szCs w:val="22"/>
          <w:lang w:val="es-ES_tradnl"/>
        </w:rPr>
        <w:t>ante la configuración de</w:t>
      </w:r>
      <w:r w:rsidR="00731598">
        <w:rPr>
          <w:rFonts w:ascii="Arial" w:hAnsi="Arial" w:cs="Arial"/>
          <w:bCs/>
          <w:sz w:val="22"/>
          <w:szCs w:val="22"/>
          <w:lang w:val="es-ES_tradnl"/>
        </w:rPr>
        <w:t xml:space="preserve"> las causales de exoneración </w:t>
      </w:r>
      <w:r w:rsidR="005D7DAE">
        <w:rPr>
          <w:rFonts w:ascii="Arial" w:hAnsi="Arial" w:cs="Arial"/>
          <w:bCs/>
          <w:sz w:val="22"/>
          <w:szCs w:val="22"/>
          <w:lang w:val="es-ES_tradnl"/>
        </w:rPr>
        <w:t xml:space="preserve">por “el hecho de la </w:t>
      </w:r>
      <w:r w:rsidR="00731598">
        <w:rPr>
          <w:rFonts w:ascii="Arial" w:hAnsi="Arial" w:cs="Arial"/>
          <w:bCs/>
          <w:sz w:val="22"/>
          <w:szCs w:val="22"/>
          <w:lang w:val="es-ES_tradnl"/>
        </w:rPr>
        <w:t xml:space="preserve">víctima” </w:t>
      </w:r>
      <w:r w:rsidR="005D7DAE">
        <w:rPr>
          <w:rFonts w:ascii="Arial" w:hAnsi="Arial" w:cs="Arial"/>
          <w:bCs/>
          <w:sz w:val="22"/>
          <w:szCs w:val="22"/>
          <w:lang w:val="es-ES_tradnl"/>
        </w:rPr>
        <w:t>o en su defecto el</w:t>
      </w:r>
      <w:r w:rsidR="00731598">
        <w:rPr>
          <w:rFonts w:ascii="Arial" w:hAnsi="Arial" w:cs="Arial"/>
          <w:bCs/>
          <w:sz w:val="22"/>
          <w:szCs w:val="22"/>
          <w:lang w:val="es-ES_tradnl"/>
        </w:rPr>
        <w:t xml:space="preserve"> “hecho de un tercero”. </w:t>
      </w:r>
    </w:p>
    <w:p w14:paraId="3B4959FE" w14:textId="77777777" w:rsidR="002E0436" w:rsidRPr="002E0436" w:rsidRDefault="002E0436" w:rsidP="002E0436">
      <w:pPr>
        <w:pBdr>
          <w:top w:val="single" w:sz="4" w:space="1" w:color="auto"/>
          <w:left w:val="single" w:sz="4" w:space="4" w:color="auto"/>
          <w:bottom w:val="single" w:sz="4" w:space="0" w:color="auto"/>
          <w:right w:val="single" w:sz="4" w:space="4" w:color="auto"/>
        </w:pBdr>
        <w:spacing w:line="276" w:lineRule="auto"/>
        <w:jc w:val="both"/>
        <w:rPr>
          <w:rFonts w:ascii="Arial" w:hAnsi="Arial" w:cs="Arial"/>
          <w:bCs/>
          <w:sz w:val="22"/>
          <w:szCs w:val="22"/>
          <w:lang w:val="es-ES_tradnl"/>
        </w:rPr>
      </w:pPr>
    </w:p>
    <w:p w14:paraId="17FF23AF" w14:textId="5258F1F9" w:rsidR="002E0436" w:rsidRDefault="002E0436" w:rsidP="002E0436">
      <w:pPr>
        <w:pBdr>
          <w:top w:val="single" w:sz="4" w:space="1" w:color="auto"/>
          <w:left w:val="single" w:sz="4" w:space="4" w:color="auto"/>
          <w:bottom w:val="single" w:sz="4" w:space="0" w:color="auto"/>
          <w:right w:val="single" w:sz="4" w:space="4" w:color="auto"/>
        </w:pBdr>
        <w:spacing w:line="276" w:lineRule="auto"/>
        <w:jc w:val="both"/>
        <w:rPr>
          <w:rFonts w:ascii="Arial" w:hAnsi="Arial" w:cs="Arial"/>
          <w:bCs/>
          <w:sz w:val="22"/>
          <w:szCs w:val="22"/>
          <w:lang w:val="es-ES_tradnl"/>
        </w:rPr>
      </w:pPr>
      <w:r w:rsidRPr="002E0436">
        <w:rPr>
          <w:rFonts w:ascii="Arial" w:hAnsi="Arial" w:cs="Arial"/>
          <w:bCs/>
          <w:sz w:val="22"/>
          <w:szCs w:val="22"/>
          <w:lang w:val="es-ES_tradnl"/>
        </w:rPr>
        <w:t xml:space="preserve">Lo primero que debe tomarse en consideración es que la Póliza No. </w:t>
      </w:r>
      <w:r w:rsidRPr="00754852">
        <w:rPr>
          <w:rFonts w:ascii="Arial" w:hAnsi="Arial" w:cs="Arial"/>
          <w:color w:val="000000"/>
          <w:sz w:val="22"/>
          <w:szCs w:val="22"/>
          <w:shd w:val="clear" w:color="auto" w:fill="FFFFFF"/>
        </w:rPr>
        <w:t>2000130671</w:t>
      </w:r>
      <w:r w:rsidRPr="002E0436">
        <w:rPr>
          <w:rFonts w:ascii="Arial" w:hAnsi="Arial" w:cs="Arial"/>
          <w:bCs/>
          <w:sz w:val="22"/>
          <w:szCs w:val="22"/>
          <w:lang w:val="es-ES_tradnl"/>
        </w:rPr>
        <w:t xml:space="preserve">, presta cobertura material y temporal, de conformidad con los hechos y pretensiones expuestas en el líbelo de la demanda. Frente a la cobertura temporal, debe señalarse que los hechos, es decir, el accidente de </w:t>
      </w:r>
      <w:proofErr w:type="gramStart"/>
      <w:r w:rsidRPr="002E0436">
        <w:rPr>
          <w:rFonts w:ascii="Arial" w:hAnsi="Arial" w:cs="Arial"/>
          <w:bCs/>
          <w:sz w:val="22"/>
          <w:szCs w:val="22"/>
          <w:lang w:val="es-ES_tradnl"/>
        </w:rPr>
        <w:t>tránsito,</w:t>
      </w:r>
      <w:proofErr w:type="gramEnd"/>
      <w:r w:rsidRPr="002E0436">
        <w:rPr>
          <w:rFonts w:ascii="Arial" w:hAnsi="Arial" w:cs="Arial"/>
          <w:bCs/>
          <w:sz w:val="22"/>
          <w:szCs w:val="22"/>
          <w:lang w:val="es-ES_tradnl"/>
        </w:rPr>
        <w:t xml:space="preserve"> ocurrió el </w:t>
      </w:r>
      <w:r w:rsidR="0014306B">
        <w:rPr>
          <w:rFonts w:ascii="Arial" w:hAnsi="Arial" w:cs="Arial"/>
          <w:bCs/>
          <w:sz w:val="22"/>
          <w:szCs w:val="22"/>
          <w:lang w:val="es-ES_tradnl"/>
        </w:rPr>
        <w:t>11</w:t>
      </w:r>
      <w:r w:rsidRPr="002E0436">
        <w:rPr>
          <w:rFonts w:ascii="Arial" w:hAnsi="Arial" w:cs="Arial"/>
          <w:bCs/>
          <w:sz w:val="22"/>
          <w:szCs w:val="22"/>
          <w:lang w:val="es-ES_tradnl"/>
        </w:rPr>
        <w:t xml:space="preserve"> de </w:t>
      </w:r>
      <w:r w:rsidR="0014306B">
        <w:rPr>
          <w:rFonts w:ascii="Arial" w:hAnsi="Arial" w:cs="Arial"/>
          <w:bCs/>
          <w:sz w:val="22"/>
          <w:szCs w:val="22"/>
          <w:lang w:val="es-ES_tradnl"/>
        </w:rPr>
        <w:t>marzo</w:t>
      </w:r>
      <w:r w:rsidRPr="002E0436">
        <w:rPr>
          <w:rFonts w:ascii="Arial" w:hAnsi="Arial" w:cs="Arial"/>
          <w:bCs/>
          <w:sz w:val="22"/>
          <w:szCs w:val="22"/>
          <w:lang w:val="es-ES_tradnl"/>
        </w:rPr>
        <w:t xml:space="preserve"> de 202</w:t>
      </w:r>
      <w:r w:rsidR="0014306B">
        <w:rPr>
          <w:rFonts w:ascii="Arial" w:hAnsi="Arial" w:cs="Arial"/>
          <w:bCs/>
          <w:sz w:val="22"/>
          <w:szCs w:val="22"/>
          <w:lang w:val="es-ES_tradnl"/>
        </w:rPr>
        <w:t>2</w:t>
      </w:r>
      <w:r w:rsidRPr="002E0436">
        <w:rPr>
          <w:rFonts w:ascii="Arial" w:hAnsi="Arial" w:cs="Arial"/>
          <w:bCs/>
          <w:sz w:val="22"/>
          <w:szCs w:val="22"/>
          <w:lang w:val="es-ES_tradnl"/>
        </w:rPr>
        <w:t xml:space="preserve">, </w:t>
      </w:r>
      <w:r w:rsidR="00814A40">
        <w:rPr>
          <w:rFonts w:ascii="Arial" w:hAnsi="Arial" w:cs="Arial"/>
          <w:bCs/>
          <w:sz w:val="22"/>
          <w:szCs w:val="22"/>
          <w:lang w:val="es-ES_tradnl"/>
        </w:rPr>
        <w:t>por ende se encuentra</w:t>
      </w:r>
      <w:r w:rsidRPr="002E0436">
        <w:rPr>
          <w:rFonts w:ascii="Arial" w:hAnsi="Arial" w:cs="Arial"/>
          <w:bCs/>
          <w:sz w:val="22"/>
          <w:szCs w:val="22"/>
          <w:lang w:val="es-ES_tradnl"/>
        </w:rPr>
        <w:t xml:space="preserve"> dentro de la vigencia de la póliza, pues la misma </w:t>
      </w:r>
      <w:r w:rsidR="00814A40">
        <w:rPr>
          <w:rFonts w:ascii="Arial" w:hAnsi="Arial" w:cs="Arial"/>
          <w:bCs/>
          <w:sz w:val="22"/>
          <w:szCs w:val="22"/>
          <w:lang w:val="es-ES_tradnl"/>
        </w:rPr>
        <w:t xml:space="preserve">comprendía </w:t>
      </w:r>
      <w:r w:rsidRPr="002E0436">
        <w:rPr>
          <w:rFonts w:ascii="Arial" w:hAnsi="Arial" w:cs="Arial"/>
          <w:bCs/>
          <w:sz w:val="22"/>
          <w:szCs w:val="22"/>
          <w:lang w:val="es-ES_tradnl"/>
        </w:rPr>
        <w:t xml:space="preserve">desde el día </w:t>
      </w:r>
      <w:r w:rsidR="0014306B">
        <w:rPr>
          <w:rFonts w:ascii="Arial" w:hAnsi="Arial" w:cs="Arial"/>
          <w:bCs/>
          <w:sz w:val="22"/>
          <w:szCs w:val="22"/>
          <w:lang w:val="es-ES_tradnl"/>
        </w:rPr>
        <w:t>16</w:t>
      </w:r>
      <w:r w:rsidRPr="002E0436">
        <w:rPr>
          <w:rFonts w:ascii="Arial" w:hAnsi="Arial" w:cs="Arial"/>
          <w:bCs/>
          <w:sz w:val="22"/>
          <w:szCs w:val="22"/>
          <w:lang w:val="es-ES_tradnl"/>
        </w:rPr>
        <w:t xml:space="preserve"> de </w:t>
      </w:r>
      <w:r w:rsidR="0014306B">
        <w:rPr>
          <w:rFonts w:ascii="Arial" w:hAnsi="Arial" w:cs="Arial"/>
          <w:bCs/>
          <w:sz w:val="22"/>
          <w:szCs w:val="22"/>
          <w:lang w:val="es-ES_tradnl"/>
        </w:rPr>
        <w:t>marzo</w:t>
      </w:r>
      <w:r w:rsidRPr="002E0436">
        <w:rPr>
          <w:rFonts w:ascii="Arial" w:hAnsi="Arial" w:cs="Arial"/>
          <w:bCs/>
          <w:sz w:val="22"/>
          <w:szCs w:val="22"/>
          <w:lang w:val="es-ES_tradnl"/>
        </w:rPr>
        <w:t xml:space="preserve"> del 202</w:t>
      </w:r>
      <w:r w:rsidR="0014306B">
        <w:rPr>
          <w:rFonts w:ascii="Arial" w:hAnsi="Arial" w:cs="Arial"/>
          <w:bCs/>
          <w:sz w:val="22"/>
          <w:szCs w:val="22"/>
          <w:lang w:val="es-ES_tradnl"/>
        </w:rPr>
        <w:t>1</w:t>
      </w:r>
      <w:r w:rsidRPr="002E0436">
        <w:rPr>
          <w:rFonts w:ascii="Arial" w:hAnsi="Arial" w:cs="Arial"/>
          <w:bCs/>
          <w:sz w:val="22"/>
          <w:szCs w:val="22"/>
          <w:lang w:val="es-ES_tradnl"/>
        </w:rPr>
        <w:t xml:space="preserve"> hasta el día </w:t>
      </w:r>
      <w:r w:rsidR="0014306B">
        <w:rPr>
          <w:rFonts w:ascii="Arial" w:hAnsi="Arial" w:cs="Arial"/>
          <w:bCs/>
          <w:sz w:val="22"/>
          <w:szCs w:val="22"/>
          <w:lang w:val="es-ES_tradnl"/>
        </w:rPr>
        <w:t>16</w:t>
      </w:r>
      <w:r w:rsidRPr="002E0436">
        <w:rPr>
          <w:rFonts w:ascii="Arial" w:hAnsi="Arial" w:cs="Arial"/>
          <w:bCs/>
          <w:sz w:val="22"/>
          <w:szCs w:val="22"/>
          <w:lang w:val="es-ES_tradnl"/>
        </w:rPr>
        <w:t xml:space="preserve"> de </w:t>
      </w:r>
      <w:r w:rsidR="0014306B">
        <w:rPr>
          <w:rFonts w:ascii="Arial" w:hAnsi="Arial" w:cs="Arial"/>
          <w:bCs/>
          <w:sz w:val="22"/>
          <w:szCs w:val="22"/>
          <w:lang w:val="es-ES_tradnl"/>
        </w:rPr>
        <w:t>marzo</w:t>
      </w:r>
      <w:r w:rsidRPr="002E0436">
        <w:rPr>
          <w:rFonts w:ascii="Arial" w:hAnsi="Arial" w:cs="Arial"/>
          <w:bCs/>
          <w:sz w:val="22"/>
          <w:szCs w:val="22"/>
          <w:lang w:val="es-ES_tradnl"/>
        </w:rPr>
        <w:t xml:space="preserve"> del 20</w:t>
      </w:r>
      <w:r w:rsidR="0014306B">
        <w:rPr>
          <w:rFonts w:ascii="Arial" w:hAnsi="Arial" w:cs="Arial"/>
          <w:bCs/>
          <w:sz w:val="22"/>
          <w:szCs w:val="22"/>
          <w:lang w:val="es-ES_tradnl"/>
        </w:rPr>
        <w:t>22</w:t>
      </w:r>
      <w:r w:rsidRPr="002E0436">
        <w:rPr>
          <w:rFonts w:ascii="Arial" w:hAnsi="Arial" w:cs="Arial"/>
          <w:bCs/>
          <w:sz w:val="22"/>
          <w:szCs w:val="22"/>
          <w:lang w:val="es-ES_tradnl"/>
        </w:rPr>
        <w:t xml:space="preserve">. Aunado a ello, presta cobertura material en cuanto contempla el riesgo de responsabilidad civil </w:t>
      </w:r>
      <w:r w:rsidR="0014306B">
        <w:rPr>
          <w:rFonts w:ascii="Arial" w:hAnsi="Arial" w:cs="Arial"/>
          <w:bCs/>
          <w:sz w:val="22"/>
          <w:szCs w:val="22"/>
          <w:lang w:val="es-ES_tradnl"/>
        </w:rPr>
        <w:t>extra</w:t>
      </w:r>
      <w:r w:rsidRPr="002E0436">
        <w:rPr>
          <w:rFonts w:ascii="Arial" w:hAnsi="Arial" w:cs="Arial"/>
          <w:bCs/>
          <w:sz w:val="22"/>
          <w:szCs w:val="22"/>
          <w:lang w:val="es-ES_tradnl"/>
        </w:rPr>
        <w:t xml:space="preserve">contractual </w:t>
      </w:r>
      <w:r w:rsidR="00814A40">
        <w:rPr>
          <w:rFonts w:ascii="Arial" w:hAnsi="Arial" w:cs="Arial"/>
          <w:bCs/>
          <w:sz w:val="22"/>
          <w:szCs w:val="22"/>
          <w:lang w:val="es-ES_tradnl"/>
        </w:rPr>
        <w:t xml:space="preserve">derivado de la conducción del vehículo de placas </w:t>
      </w:r>
      <w:r w:rsidR="00814A40" w:rsidRPr="00731598">
        <w:rPr>
          <w:rFonts w:ascii="Arial" w:hAnsi="Arial" w:cs="Arial"/>
          <w:bCs/>
          <w:sz w:val="22"/>
          <w:szCs w:val="22"/>
        </w:rPr>
        <w:t>SXJ 391</w:t>
      </w:r>
      <w:r w:rsidR="0014306B">
        <w:rPr>
          <w:rFonts w:ascii="Arial" w:hAnsi="Arial" w:cs="Arial"/>
          <w:bCs/>
          <w:sz w:val="22"/>
          <w:szCs w:val="22"/>
          <w:lang w:val="es-ES_tradnl"/>
        </w:rPr>
        <w:t>,</w:t>
      </w:r>
      <w:r w:rsidRPr="002E0436">
        <w:rPr>
          <w:rFonts w:ascii="Arial" w:hAnsi="Arial" w:cs="Arial"/>
          <w:bCs/>
          <w:sz w:val="22"/>
          <w:szCs w:val="22"/>
          <w:lang w:val="es-ES_tradnl"/>
        </w:rPr>
        <w:t xml:space="preserve"> pretensión que se le endilga a</w:t>
      </w:r>
      <w:r w:rsidR="00814A40">
        <w:rPr>
          <w:rFonts w:ascii="Arial" w:hAnsi="Arial" w:cs="Arial"/>
          <w:bCs/>
          <w:sz w:val="22"/>
          <w:szCs w:val="22"/>
          <w:lang w:val="es-ES_tradnl"/>
        </w:rPr>
        <w:t xml:space="preserve"> la parte demandada. </w:t>
      </w:r>
    </w:p>
    <w:p w14:paraId="13AD1EA8" w14:textId="77777777" w:rsidR="002E0436" w:rsidRPr="002E0436" w:rsidRDefault="002E0436" w:rsidP="002E0436">
      <w:pPr>
        <w:pBdr>
          <w:top w:val="single" w:sz="4" w:space="1" w:color="auto"/>
          <w:left w:val="single" w:sz="4" w:space="4" w:color="auto"/>
          <w:bottom w:val="single" w:sz="4" w:space="0" w:color="auto"/>
          <w:right w:val="single" w:sz="4" w:space="4" w:color="auto"/>
        </w:pBdr>
        <w:spacing w:line="276" w:lineRule="auto"/>
        <w:jc w:val="both"/>
        <w:rPr>
          <w:rFonts w:ascii="Arial" w:hAnsi="Arial" w:cs="Arial"/>
          <w:bCs/>
          <w:sz w:val="22"/>
          <w:szCs w:val="22"/>
          <w:lang w:val="es-ES_tradnl"/>
        </w:rPr>
      </w:pPr>
    </w:p>
    <w:p w14:paraId="396EA8E0" w14:textId="2A1A32EA" w:rsidR="00814A40" w:rsidRDefault="002E0436" w:rsidP="00506834">
      <w:pPr>
        <w:pBdr>
          <w:top w:val="single" w:sz="4" w:space="1" w:color="auto"/>
          <w:left w:val="single" w:sz="4" w:space="4" w:color="auto"/>
          <w:bottom w:val="single" w:sz="4" w:space="0" w:color="auto"/>
          <w:right w:val="single" w:sz="4" w:space="4" w:color="auto"/>
        </w:pBdr>
        <w:spacing w:line="276" w:lineRule="auto"/>
        <w:jc w:val="both"/>
        <w:rPr>
          <w:rFonts w:ascii="Arial" w:hAnsi="Arial" w:cs="Arial"/>
          <w:sz w:val="22"/>
          <w:szCs w:val="22"/>
        </w:rPr>
      </w:pPr>
      <w:r w:rsidRPr="002E0436">
        <w:rPr>
          <w:rFonts w:ascii="Arial" w:hAnsi="Arial" w:cs="Arial"/>
          <w:bCs/>
          <w:sz w:val="22"/>
          <w:szCs w:val="22"/>
          <w:lang w:val="es-ES_tradnl"/>
        </w:rPr>
        <w:t xml:space="preserve">Frente a la responsabilidad del asegurado y la obligación indemnizatoria de la compañía, debe anotarse </w:t>
      </w:r>
      <w:r w:rsidR="00731598">
        <w:rPr>
          <w:rFonts w:ascii="Arial" w:hAnsi="Arial" w:cs="Arial"/>
          <w:bCs/>
          <w:sz w:val="22"/>
          <w:szCs w:val="22"/>
          <w:lang w:val="es-ES_tradnl"/>
        </w:rPr>
        <w:t xml:space="preserve">que </w:t>
      </w:r>
      <w:r w:rsidR="00814A40">
        <w:rPr>
          <w:rFonts w:ascii="Arial" w:hAnsi="Arial" w:cs="Arial"/>
          <w:bCs/>
          <w:sz w:val="22"/>
          <w:szCs w:val="22"/>
          <w:lang w:val="es-ES_tradnl"/>
        </w:rPr>
        <w:t>de conformidad con las pruebas que obran hasta este momento en el expediente no se ha acreditado la responsabilidad del conductor del vehículo asegurado, por el contrario a partir de</w:t>
      </w:r>
      <w:r w:rsidRPr="002E0436">
        <w:rPr>
          <w:rFonts w:ascii="Arial" w:hAnsi="Arial" w:cs="Arial"/>
          <w:bCs/>
          <w:sz w:val="22"/>
          <w:szCs w:val="22"/>
          <w:lang w:val="es-ES_tradnl"/>
        </w:rPr>
        <w:t xml:space="preserve"> </w:t>
      </w:r>
      <w:r w:rsidR="00506834">
        <w:rPr>
          <w:rFonts w:ascii="Arial" w:hAnsi="Arial" w:cs="Arial"/>
          <w:bCs/>
          <w:sz w:val="22"/>
          <w:szCs w:val="22"/>
          <w:lang w:val="es-ES_tradnl"/>
        </w:rPr>
        <w:t xml:space="preserve">(i) </w:t>
      </w:r>
      <w:r w:rsidR="00731598" w:rsidRPr="00731598">
        <w:rPr>
          <w:rFonts w:ascii="Arial" w:hAnsi="Arial" w:cs="Arial"/>
          <w:bCs/>
          <w:sz w:val="22"/>
          <w:szCs w:val="22"/>
          <w:lang w:val="es-ES_tradnl"/>
        </w:rPr>
        <w:t xml:space="preserve">el </w:t>
      </w:r>
      <w:r w:rsidR="00731598" w:rsidRPr="00731598">
        <w:rPr>
          <w:rFonts w:ascii="Arial" w:hAnsi="Arial" w:cs="Arial"/>
          <w:sz w:val="22"/>
          <w:szCs w:val="22"/>
        </w:rPr>
        <w:t>IPAT</w:t>
      </w:r>
      <w:r w:rsidR="00731598">
        <w:rPr>
          <w:rFonts w:ascii="Arial" w:hAnsi="Arial" w:cs="Arial"/>
          <w:sz w:val="22"/>
          <w:szCs w:val="22"/>
        </w:rPr>
        <w:t xml:space="preserve"> </w:t>
      </w:r>
      <w:r w:rsidR="00814A40">
        <w:rPr>
          <w:rFonts w:ascii="Arial" w:hAnsi="Arial" w:cs="Arial"/>
          <w:sz w:val="22"/>
          <w:szCs w:val="22"/>
        </w:rPr>
        <w:t xml:space="preserve">se evidencia que el agente de tránsito codificó la hipótesis del accidente al motociclista consistente en la No. 089 “transitar entre vehículos”, </w:t>
      </w:r>
      <w:r w:rsidR="006507DD">
        <w:rPr>
          <w:rFonts w:ascii="Arial" w:hAnsi="Arial" w:cs="Arial"/>
          <w:sz w:val="22"/>
          <w:szCs w:val="22"/>
        </w:rPr>
        <w:t>(</w:t>
      </w:r>
      <w:proofErr w:type="spellStart"/>
      <w:r w:rsidR="006507DD">
        <w:rPr>
          <w:rFonts w:ascii="Arial" w:hAnsi="Arial" w:cs="Arial"/>
          <w:sz w:val="22"/>
          <w:szCs w:val="22"/>
        </w:rPr>
        <w:t>ii</w:t>
      </w:r>
      <w:proofErr w:type="spellEnd"/>
      <w:r w:rsidR="006507DD">
        <w:rPr>
          <w:rFonts w:ascii="Arial" w:hAnsi="Arial" w:cs="Arial"/>
          <w:sz w:val="22"/>
          <w:szCs w:val="22"/>
        </w:rPr>
        <w:t xml:space="preserve">) </w:t>
      </w:r>
      <w:r w:rsidR="00814A40">
        <w:rPr>
          <w:rFonts w:ascii="Arial" w:hAnsi="Arial" w:cs="Arial"/>
          <w:sz w:val="22"/>
          <w:szCs w:val="22"/>
        </w:rPr>
        <w:t xml:space="preserve">además en las observaciones de dicho informe se indicó “la gente del sector manifiesta que </w:t>
      </w:r>
      <w:r w:rsidR="006507DD">
        <w:rPr>
          <w:rFonts w:ascii="Arial" w:hAnsi="Arial" w:cs="Arial"/>
          <w:sz w:val="22"/>
          <w:szCs w:val="22"/>
        </w:rPr>
        <w:t>·</w:t>
      </w:r>
      <w:r w:rsidR="00814A40">
        <w:rPr>
          <w:rFonts w:ascii="Arial" w:hAnsi="Arial" w:cs="Arial"/>
          <w:sz w:val="22"/>
          <w:szCs w:val="22"/>
        </w:rPr>
        <w:t xml:space="preserve">en la </w:t>
      </w:r>
      <w:r w:rsidR="006507DD">
        <w:rPr>
          <w:rFonts w:ascii="Arial" w:hAnsi="Arial" w:cs="Arial"/>
          <w:sz w:val="22"/>
          <w:szCs w:val="22"/>
        </w:rPr>
        <w:t>vía</w:t>
      </w:r>
      <w:r w:rsidR="00814A40">
        <w:rPr>
          <w:rFonts w:ascii="Arial" w:hAnsi="Arial" w:cs="Arial"/>
          <w:sz w:val="22"/>
          <w:szCs w:val="22"/>
        </w:rPr>
        <w:t xml:space="preserve"> transitaban 3 motos sentido Yumbo-Cali</w:t>
      </w:r>
      <w:r w:rsidR="006507DD">
        <w:rPr>
          <w:rFonts w:ascii="Arial" w:hAnsi="Arial" w:cs="Arial"/>
          <w:sz w:val="22"/>
          <w:szCs w:val="22"/>
        </w:rPr>
        <w:t>, las tres motos se chocan y uno de los motociclistas cae en el carril contrario donde el taxi camioneta que venía Cali-Yumbo lo pisa y las otras dos motos se fugan del lugar de los hechos, (</w:t>
      </w:r>
      <w:proofErr w:type="spellStart"/>
      <w:r w:rsidR="006507DD">
        <w:rPr>
          <w:rFonts w:ascii="Arial" w:hAnsi="Arial" w:cs="Arial"/>
          <w:sz w:val="22"/>
          <w:szCs w:val="22"/>
        </w:rPr>
        <w:t>iii</w:t>
      </w:r>
      <w:proofErr w:type="spellEnd"/>
      <w:r w:rsidR="006507DD">
        <w:rPr>
          <w:rFonts w:ascii="Arial" w:hAnsi="Arial" w:cs="Arial"/>
          <w:sz w:val="22"/>
          <w:szCs w:val="22"/>
        </w:rPr>
        <w:t>) aunado a lo anterior, el croquis refiere que el punto de impacto ocurrió en el carril Cali-Yumbo, es decir sobre el carril que en circulación le correspondía al vehículo asegurado, y (</w:t>
      </w:r>
      <w:proofErr w:type="spellStart"/>
      <w:r w:rsidR="006507DD">
        <w:rPr>
          <w:rFonts w:ascii="Arial" w:hAnsi="Arial" w:cs="Arial"/>
          <w:sz w:val="22"/>
          <w:szCs w:val="22"/>
        </w:rPr>
        <w:t>iv</w:t>
      </w:r>
      <w:proofErr w:type="spellEnd"/>
      <w:r w:rsidR="006507DD">
        <w:rPr>
          <w:rFonts w:ascii="Arial" w:hAnsi="Arial" w:cs="Arial"/>
          <w:sz w:val="22"/>
          <w:szCs w:val="22"/>
        </w:rPr>
        <w:t xml:space="preserve">) finalmente el croquis registra una huella de arrastre que dejó un tercer vehículo y que correspondería a una de las motocicletas con las que previamente colisionó la víctima. Por lo anterior, en este momento esos elementos acreditan los eximentes de responsabilidad por el hecho de la víctima o en su defecto el hecho de un tercero (motociclistas fugados) que rompen el nexo causal entre el hecho imputado al conductor del vehículo de placas </w:t>
      </w:r>
      <w:r w:rsidR="006507DD" w:rsidRPr="00731598">
        <w:rPr>
          <w:rFonts w:ascii="Arial" w:hAnsi="Arial" w:cs="Arial"/>
          <w:bCs/>
          <w:sz w:val="22"/>
          <w:szCs w:val="22"/>
        </w:rPr>
        <w:t>SXJ 391</w:t>
      </w:r>
      <w:r w:rsidR="006507DD">
        <w:rPr>
          <w:rFonts w:ascii="Arial" w:hAnsi="Arial" w:cs="Arial"/>
          <w:bCs/>
          <w:sz w:val="22"/>
          <w:szCs w:val="22"/>
        </w:rPr>
        <w:t xml:space="preserve"> y el daño alegado. </w:t>
      </w:r>
    </w:p>
    <w:p w14:paraId="7E17752B" w14:textId="77777777" w:rsidR="00814A40" w:rsidRDefault="00814A40" w:rsidP="00506834">
      <w:pPr>
        <w:pBdr>
          <w:top w:val="single" w:sz="4" w:space="1" w:color="auto"/>
          <w:left w:val="single" w:sz="4" w:space="4" w:color="auto"/>
          <w:bottom w:val="single" w:sz="4" w:space="0" w:color="auto"/>
          <w:right w:val="single" w:sz="4" w:space="4" w:color="auto"/>
        </w:pBdr>
        <w:spacing w:line="276" w:lineRule="auto"/>
        <w:jc w:val="both"/>
        <w:rPr>
          <w:rFonts w:ascii="Arial" w:hAnsi="Arial" w:cs="Arial"/>
          <w:sz w:val="22"/>
          <w:szCs w:val="22"/>
        </w:rPr>
      </w:pPr>
    </w:p>
    <w:p w14:paraId="549C25DF" w14:textId="17E009DB" w:rsidR="001A3894" w:rsidRPr="00506834" w:rsidRDefault="006507DD" w:rsidP="00506834">
      <w:pPr>
        <w:pBdr>
          <w:top w:val="single" w:sz="4" w:space="1" w:color="auto"/>
          <w:left w:val="single" w:sz="4" w:space="4" w:color="auto"/>
          <w:bottom w:val="single" w:sz="4" w:space="0" w:color="auto"/>
          <w:right w:val="single" w:sz="4" w:space="4" w:color="auto"/>
        </w:pBdr>
        <w:spacing w:line="276" w:lineRule="auto"/>
        <w:jc w:val="both"/>
        <w:rPr>
          <w:rFonts w:ascii="Arial" w:eastAsia="Arial Unicode MS" w:hAnsi="Arial" w:cs="Arial"/>
          <w:bCs/>
          <w:sz w:val="22"/>
          <w:szCs w:val="22"/>
        </w:rPr>
      </w:pPr>
      <w:r>
        <w:rPr>
          <w:rFonts w:ascii="Arial" w:hAnsi="Arial" w:cs="Arial"/>
          <w:sz w:val="22"/>
          <w:szCs w:val="22"/>
        </w:rPr>
        <w:t>Todo lo anterior, sin perjuicio del carácter contingente del proceso.</w:t>
      </w:r>
    </w:p>
    <w:p w14:paraId="20FD3AB4" w14:textId="2658C7C4" w:rsidR="00DF0532" w:rsidRPr="004E2A25" w:rsidRDefault="00DF0532" w:rsidP="004E2A25">
      <w:pPr>
        <w:pBdr>
          <w:top w:val="single" w:sz="4" w:space="1" w:color="auto"/>
          <w:left w:val="single" w:sz="4" w:space="4" w:color="auto"/>
          <w:bottom w:val="single" w:sz="4" w:space="0" w:color="auto"/>
          <w:right w:val="single" w:sz="4" w:space="4" w:color="auto"/>
        </w:pBdr>
        <w:spacing w:line="276" w:lineRule="auto"/>
        <w:jc w:val="both"/>
        <w:rPr>
          <w:rFonts w:ascii="Arial" w:hAnsi="Arial" w:cs="Arial"/>
          <w:sz w:val="22"/>
          <w:szCs w:val="22"/>
          <w:lang w:val="es-ES_tradnl"/>
        </w:rPr>
      </w:pPr>
    </w:p>
    <w:p w14:paraId="4FA9E646" w14:textId="7C68AFD3" w:rsidR="0014306B" w:rsidRDefault="0014306B" w:rsidP="004E2A25">
      <w:pPr>
        <w:tabs>
          <w:tab w:val="left" w:pos="-720"/>
        </w:tabs>
        <w:suppressAutoHyphens/>
        <w:spacing w:line="276" w:lineRule="auto"/>
        <w:jc w:val="both"/>
        <w:rPr>
          <w:rFonts w:ascii="Arial" w:hAnsi="Arial" w:cs="Arial"/>
          <w:b/>
          <w:spacing w:val="-3"/>
          <w:sz w:val="22"/>
          <w:szCs w:val="22"/>
          <w:lang w:val="es-ES_tradnl"/>
        </w:rPr>
      </w:pPr>
    </w:p>
    <w:p w14:paraId="2FD95F76" w14:textId="696480B1" w:rsidR="008B77BE" w:rsidRPr="004E2A25" w:rsidRDefault="008B77BE" w:rsidP="004E2A25">
      <w:pPr>
        <w:tabs>
          <w:tab w:val="left" w:pos="-720"/>
        </w:tabs>
        <w:suppressAutoHyphens/>
        <w:spacing w:line="276" w:lineRule="auto"/>
        <w:jc w:val="both"/>
        <w:rPr>
          <w:rFonts w:ascii="Arial" w:hAnsi="Arial" w:cs="Arial"/>
          <w:b/>
          <w:spacing w:val="-3"/>
          <w:sz w:val="22"/>
          <w:szCs w:val="22"/>
          <w:lang w:val="es-ES_tradnl"/>
        </w:rPr>
      </w:pPr>
      <w:r w:rsidRPr="004E2A25">
        <w:rPr>
          <w:rFonts w:ascii="Arial" w:hAnsi="Arial" w:cs="Arial"/>
          <w:b/>
          <w:spacing w:val="-3"/>
          <w:sz w:val="22"/>
          <w:szCs w:val="22"/>
          <w:lang w:val="es-ES_tradnl"/>
        </w:rPr>
        <w:t xml:space="preserve">HONORARIOS PROPUESTOS POR EL ABOGADO </w:t>
      </w:r>
    </w:p>
    <w:p w14:paraId="3A0316C9" w14:textId="6DA29E2A" w:rsidR="00777319" w:rsidRPr="004E2A25" w:rsidRDefault="00777319" w:rsidP="004E2A25">
      <w:pPr>
        <w:tabs>
          <w:tab w:val="left" w:pos="-720"/>
        </w:tabs>
        <w:suppressAutoHyphens/>
        <w:spacing w:line="276" w:lineRule="auto"/>
        <w:jc w:val="both"/>
        <w:rPr>
          <w:rFonts w:ascii="Arial" w:hAnsi="Arial" w:cs="Arial"/>
          <w:b/>
          <w:spacing w:val="-3"/>
          <w:sz w:val="22"/>
          <w:szCs w:val="22"/>
          <w:lang w:val="es-ES_tradnl"/>
        </w:rPr>
      </w:pPr>
    </w:p>
    <w:p w14:paraId="4E30CEF6" w14:textId="204F6940" w:rsidR="0078147D" w:rsidRPr="00612760" w:rsidRDefault="00506834" w:rsidP="004E2A25">
      <w:pPr>
        <w:spacing w:line="276" w:lineRule="auto"/>
        <w:jc w:val="both"/>
        <w:rPr>
          <w:rFonts w:ascii="Arial" w:hAnsi="Arial" w:cs="Arial"/>
          <w:sz w:val="22"/>
          <w:szCs w:val="22"/>
          <w:lang w:val="es-ES_tradnl"/>
        </w:rPr>
      </w:pPr>
      <w:r w:rsidRPr="00612760">
        <w:rPr>
          <w:rFonts w:ascii="Arial" w:hAnsi="Arial" w:cs="Arial"/>
          <w:bCs/>
          <w:spacing w:val="-3"/>
          <w:sz w:val="22"/>
          <w:szCs w:val="22"/>
          <w:lang w:val="es-ES_tradnl"/>
        </w:rPr>
        <w:t xml:space="preserve">Corresponde a 60 SMLMV ($78.000.000 a 2024) por ser el valor asegurado para el amparo de muerte en la Póliza de </w:t>
      </w:r>
      <w:r w:rsidRPr="00612760">
        <w:rPr>
          <w:rFonts w:ascii="Arial" w:hAnsi="Arial" w:cs="Arial"/>
          <w:color w:val="000000"/>
          <w:sz w:val="22"/>
          <w:szCs w:val="22"/>
          <w:shd w:val="clear" w:color="auto" w:fill="FFFFFF"/>
        </w:rPr>
        <w:t xml:space="preserve">Responsabilidad Civil Extracontractual No. 2000130671. </w:t>
      </w:r>
    </w:p>
    <w:p w14:paraId="7B12234B" w14:textId="01E0F8B9" w:rsidR="0078147D" w:rsidRPr="00612760" w:rsidRDefault="0078147D" w:rsidP="004E2A25">
      <w:pPr>
        <w:spacing w:line="276" w:lineRule="auto"/>
        <w:jc w:val="both"/>
        <w:rPr>
          <w:rFonts w:ascii="Arial" w:hAnsi="Arial" w:cs="Arial"/>
          <w:sz w:val="22"/>
          <w:szCs w:val="22"/>
          <w:lang w:val="es-ES_tradnl"/>
        </w:rPr>
      </w:pPr>
    </w:p>
    <w:p w14:paraId="5B76EE8B" w14:textId="08E6D9C6" w:rsidR="00741808" w:rsidRPr="00612760" w:rsidRDefault="00741808" w:rsidP="004E2A25">
      <w:pPr>
        <w:spacing w:line="276" w:lineRule="auto"/>
        <w:jc w:val="both"/>
        <w:rPr>
          <w:rFonts w:ascii="Arial" w:hAnsi="Arial" w:cs="Arial"/>
          <w:sz w:val="22"/>
          <w:szCs w:val="22"/>
          <w:lang w:val="es-ES_tradnl"/>
        </w:rPr>
      </w:pPr>
      <w:r w:rsidRPr="00612760">
        <w:rPr>
          <w:rFonts w:ascii="Arial" w:hAnsi="Arial" w:cs="Arial"/>
          <w:sz w:val="22"/>
          <w:szCs w:val="22"/>
          <w:lang w:val="es-ES_tradnl"/>
        </w:rPr>
        <w:t xml:space="preserve">Al margen de la calificación de la contingencia, la compañía solo tiene un riesgo de exposición de condena por 60 SMLMV que conforme a la experiencia en la plaza judicial de Cali aquellos se indexan a la fecha de sentencia, por ende se tasan en $78.000.000. </w:t>
      </w:r>
      <w:r w:rsidR="005318F2" w:rsidRPr="00612760">
        <w:rPr>
          <w:rFonts w:ascii="Arial" w:hAnsi="Arial" w:cs="Arial"/>
          <w:sz w:val="22"/>
          <w:szCs w:val="22"/>
          <w:lang w:val="es-ES_tradnl"/>
        </w:rPr>
        <w:t>Además,</w:t>
      </w:r>
      <w:r w:rsidRPr="00612760">
        <w:rPr>
          <w:rFonts w:ascii="Arial" w:hAnsi="Arial" w:cs="Arial"/>
          <w:sz w:val="22"/>
          <w:szCs w:val="22"/>
          <w:lang w:val="es-ES_tradnl"/>
        </w:rPr>
        <w:t xml:space="preserve"> a efectos de ofrecer una liquidación objetiva de las pretensiones se encuentra que las mismas ascienden a $</w:t>
      </w:r>
      <w:r w:rsidR="00F41951">
        <w:rPr>
          <w:rFonts w:ascii="Arial" w:hAnsi="Arial" w:cs="Arial"/>
          <w:sz w:val="22"/>
          <w:szCs w:val="22"/>
          <w:lang w:val="es-ES_tradnl"/>
        </w:rPr>
        <w:t>190.000.000</w:t>
      </w:r>
      <w:r w:rsidR="005318F2">
        <w:rPr>
          <w:rFonts w:ascii="Arial" w:hAnsi="Arial" w:cs="Arial"/>
          <w:sz w:val="22"/>
          <w:szCs w:val="22"/>
          <w:lang w:val="es-ES_tradnl"/>
        </w:rPr>
        <w:t>.</w:t>
      </w:r>
      <w:r w:rsidRPr="00612760">
        <w:rPr>
          <w:rFonts w:ascii="Arial" w:hAnsi="Arial" w:cs="Arial"/>
          <w:sz w:val="22"/>
          <w:szCs w:val="22"/>
          <w:lang w:val="es-ES_tradnl"/>
        </w:rPr>
        <w:t xml:space="preserve"> A la anterior liquidación se llegó de la siguiente manera</w:t>
      </w:r>
    </w:p>
    <w:p w14:paraId="1CC7A072" w14:textId="77777777" w:rsidR="006B1CB8" w:rsidRPr="00B93070" w:rsidRDefault="006B1CB8" w:rsidP="006B1CB8">
      <w:pPr>
        <w:rPr>
          <w:rFonts w:ascii="Arial" w:hAnsi="Arial" w:cs="Arial"/>
          <w:b/>
          <w:bCs/>
          <w:sz w:val="22"/>
          <w:szCs w:val="22"/>
          <w:u w:val="single"/>
        </w:rPr>
      </w:pPr>
    </w:p>
    <w:p w14:paraId="1F067E41" w14:textId="77777777" w:rsidR="006B1CB8" w:rsidRPr="00B93070" w:rsidRDefault="006B1CB8" w:rsidP="00B93070">
      <w:pPr>
        <w:jc w:val="both"/>
        <w:rPr>
          <w:rFonts w:ascii="Arial" w:hAnsi="Arial" w:cs="Arial"/>
          <w:sz w:val="22"/>
          <w:szCs w:val="22"/>
        </w:rPr>
      </w:pPr>
    </w:p>
    <w:p w14:paraId="57263A03" w14:textId="2839936F" w:rsidR="006B1CB8" w:rsidRPr="00B93070" w:rsidRDefault="006B1CB8" w:rsidP="006B1CB8">
      <w:pPr>
        <w:pStyle w:val="Prrafodelista"/>
        <w:numPr>
          <w:ilvl w:val="0"/>
          <w:numId w:val="11"/>
        </w:numPr>
        <w:contextualSpacing/>
        <w:jc w:val="both"/>
        <w:rPr>
          <w:rFonts w:ascii="Arial" w:hAnsi="Arial" w:cs="Arial"/>
          <w:sz w:val="22"/>
          <w:szCs w:val="22"/>
          <w:u w:val="single"/>
        </w:rPr>
      </w:pPr>
      <w:r w:rsidRPr="00B93070">
        <w:rPr>
          <w:rFonts w:ascii="Arial" w:hAnsi="Arial" w:cs="Arial"/>
          <w:sz w:val="22"/>
          <w:szCs w:val="22"/>
          <w:u w:val="single"/>
        </w:rPr>
        <w:t>Daño Moral: $1</w:t>
      </w:r>
      <w:r w:rsidR="00612760">
        <w:rPr>
          <w:rFonts w:ascii="Arial" w:hAnsi="Arial" w:cs="Arial"/>
          <w:sz w:val="22"/>
          <w:szCs w:val="22"/>
          <w:u w:val="single"/>
        </w:rPr>
        <w:t>30</w:t>
      </w:r>
      <w:r w:rsidRPr="00B93070">
        <w:rPr>
          <w:rFonts w:ascii="Arial" w:hAnsi="Arial" w:cs="Arial"/>
          <w:sz w:val="22"/>
          <w:szCs w:val="22"/>
          <w:u w:val="single"/>
        </w:rPr>
        <w:t>.</w:t>
      </w:r>
      <w:r w:rsidR="00612760">
        <w:rPr>
          <w:rFonts w:ascii="Arial" w:hAnsi="Arial" w:cs="Arial"/>
          <w:sz w:val="22"/>
          <w:szCs w:val="22"/>
          <w:u w:val="single"/>
        </w:rPr>
        <w:t>00</w:t>
      </w:r>
      <w:r w:rsidRPr="00B93070">
        <w:rPr>
          <w:rFonts w:ascii="Arial" w:hAnsi="Arial" w:cs="Arial"/>
          <w:sz w:val="22"/>
          <w:szCs w:val="22"/>
          <w:u w:val="single"/>
        </w:rPr>
        <w:t>0.000</w:t>
      </w:r>
    </w:p>
    <w:p w14:paraId="708C59FB" w14:textId="77777777" w:rsidR="006B1CB8" w:rsidRPr="00B93070" w:rsidRDefault="006B1CB8" w:rsidP="006B1CB8">
      <w:pPr>
        <w:ind w:left="360"/>
        <w:jc w:val="both"/>
        <w:rPr>
          <w:rFonts w:ascii="Arial" w:hAnsi="Arial" w:cs="Arial"/>
          <w:sz w:val="22"/>
          <w:szCs w:val="22"/>
        </w:rPr>
      </w:pPr>
    </w:p>
    <w:p w14:paraId="279911A2" w14:textId="364C166F" w:rsidR="005318F2" w:rsidRPr="002E60FE" w:rsidRDefault="006B1CB8" w:rsidP="005318F2">
      <w:pPr>
        <w:pBdr>
          <w:top w:val="single" w:sz="4" w:space="1" w:color="auto"/>
          <w:left w:val="single" w:sz="4" w:space="4" w:color="auto"/>
          <w:bottom w:val="single" w:sz="4" w:space="1" w:color="auto"/>
          <w:right w:val="single" w:sz="4" w:space="4" w:color="auto"/>
        </w:pBdr>
        <w:spacing w:line="276" w:lineRule="auto"/>
        <w:jc w:val="both"/>
        <w:rPr>
          <w:rFonts w:ascii="Arial" w:hAnsi="Arial" w:cs="Arial"/>
          <w:bCs/>
          <w:sz w:val="22"/>
          <w:szCs w:val="22"/>
          <w:lang w:val="es-ES_tradnl"/>
        </w:rPr>
      </w:pPr>
      <w:r w:rsidRPr="00B93070">
        <w:rPr>
          <w:rFonts w:ascii="Arial" w:hAnsi="Arial" w:cs="Arial"/>
          <w:sz w:val="22"/>
          <w:szCs w:val="22"/>
        </w:rPr>
        <w:t xml:space="preserve">Estos valores se fijaron teniendo en cuenta que la jurisprudencia de la Corte Suprema de Justicia (Sentencia del 23/05/2018, MP: Aroldo Wilson Quiroz) ha establecido que en caso de fallecimiento es procedente reconocer a los parientes en primer grado de consanguinidad o afinidad la suma de $60.000.000 a cada uno. Ahora bien, en cuanto a los perjuicios de los familiares de segundo grado de consanguinidad, la Corte Suprema de Justicia, Sala de Casación Civil ha establecido que ante la muerte de un familiar de segundo grado es plausible ordenar el pago de $30,000,000 (Sentencia del 7 de marzo de 2019, M.P. Octavio Augusto Tejeiro Duque). De ahí en adelante el juzgador conforme al </w:t>
      </w:r>
      <w:r w:rsidRPr="00B93070">
        <w:rPr>
          <w:rFonts w:ascii="Arial" w:hAnsi="Arial" w:cs="Arial"/>
          <w:i/>
          <w:iCs/>
          <w:sz w:val="22"/>
          <w:szCs w:val="22"/>
        </w:rPr>
        <w:t xml:space="preserve">arbitrio </w:t>
      </w:r>
      <w:proofErr w:type="spellStart"/>
      <w:r w:rsidRPr="00B93070">
        <w:rPr>
          <w:rFonts w:ascii="Arial" w:hAnsi="Arial" w:cs="Arial"/>
          <w:i/>
          <w:iCs/>
          <w:sz w:val="22"/>
          <w:szCs w:val="22"/>
        </w:rPr>
        <w:t>iudicis</w:t>
      </w:r>
      <w:proofErr w:type="spellEnd"/>
      <w:r w:rsidRPr="00B93070">
        <w:rPr>
          <w:rFonts w:ascii="Arial" w:hAnsi="Arial" w:cs="Arial"/>
          <w:sz w:val="22"/>
          <w:szCs w:val="22"/>
        </w:rPr>
        <w:t xml:space="preserve"> </w:t>
      </w:r>
      <w:r w:rsidR="005318F2" w:rsidRPr="005318F2">
        <w:rPr>
          <w:rFonts w:ascii="Arial" w:hAnsi="Arial" w:cs="Arial"/>
          <w:sz w:val="22"/>
          <w:szCs w:val="22"/>
        </w:rPr>
        <w:t>está</w:t>
      </w:r>
      <w:r w:rsidRPr="00B93070">
        <w:rPr>
          <w:rFonts w:ascii="Arial" w:hAnsi="Arial" w:cs="Arial"/>
          <w:sz w:val="22"/>
          <w:szCs w:val="22"/>
        </w:rPr>
        <w:t xml:space="preserve"> facultado para reducir los valores. Por lo anterior, se tomó como daño moral la suma de $60.000.000 para</w:t>
      </w:r>
      <w:r w:rsidR="005318F2">
        <w:rPr>
          <w:rFonts w:ascii="Arial" w:hAnsi="Arial" w:cs="Arial"/>
          <w:sz w:val="22"/>
          <w:szCs w:val="22"/>
        </w:rPr>
        <w:t xml:space="preserve"> </w:t>
      </w:r>
      <w:r w:rsidR="00612760" w:rsidRPr="00B93070">
        <w:rPr>
          <w:rStyle w:val="Refdecomentario"/>
          <w:rFonts w:ascii="Arial" w:hAnsi="Arial" w:cs="Arial"/>
          <w:sz w:val="22"/>
          <w:szCs w:val="22"/>
        </w:rPr>
        <w:t xml:space="preserve">la </w:t>
      </w:r>
      <w:r w:rsidR="005318F2">
        <w:rPr>
          <w:rStyle w:val="Refdecomentario"/>
          <w:rFonts w:ascii="Arial" w:hAnsi="Arial" w:cs="Arial"/>
          <w:sz w:val="22"/>
          <w:szCs w:val="22"/>
        </w:rPr>
        <w:t xml:space="preserve">señora </w:t>
      </w:r>
      <w:proofErr w:type="spellStart"/>
      <w:r w:rsidR="005318F2">
        <w:rPr>
          <w:rStyle w:val="Refdecomentario"/>
          <w:rFonts w:ascii="Arial" w:hAnsi="Arial" w:cs="Arial"/>
          <w:sz w:val="22"/>
          <w:szCs w:val="22"/>
        </w:rPr>
        <w:t>Maria</w:t>
      </w:r>
      <w:proofErr w:type="spellEnd"/>
      <w:r w:rsidR="005318F2">
        <w:rPr>
          <w:rStyle w:val="Refdecomentario"/>
          <w:rFonts w:ascii="Arial" w:hAnsi="Arial" w:cs="Arial"/>
          <w:sz w:val="22"/>
          <w:szCs w:val="22"/>
        </w:rPr>
        <w:t xml:space="preserve"> de los Ángeles </w:t>
      </w:r>
      <w:proofErr w:type="spellStart"/>
      <w:r w:rsidR="005318F2">
        <w:rPr>
          <w:rStyle w:val="Refdecomentario"/>
          <w:rFonts w:ascii="Arial" w:hAnsi="Arial" w:cs="Arial"/>
          <w:sz w:val="22"/>
          <w:szCs w:val="22"/>
        </w:rPr>
        <w:t>Rios</w:t>
      </w:r>
      <w:proofErr w:type="spellEnd"/>
      <w:r w:rsidR="005318F2">
        <w:rPr>
          <w:rStyle w:val="Refdecomentario"/>
          <w:rFonts w:ascii="Arial" w:hAnsi="Arial" w:cs="Arial"/>
          <w:sz w:val="22"/>
          <w:szCs w:val="22"/>
        </w:rPr>
        <w:t xml:space="preserve"> en calidad de </w:t>
      </w:r>
      <w:r w:rsidR="00612760" w:rsidRPr="00B93070">
        <w:rPr>
          <w:rStyle w:val="Refdecomentario"/>
          <w:rFonts w:ascii="Arial" w:hAnsi="Arial" w:cs="Arial"/>
          <w:sz w:val="22"/>
          <w:szCs w:val="22"/>
        </w:rPr>
        <w:t>madre</w:t>
      </w:r>
      <w:r w:rsidR="005318F2">
        <w:rPr>
          <w:rStyle w:val="Refdecomentario"/>
          <w:rFonts w:ascii="Arial" w:hAnsi="Arial" w:cs="Arial"/>
          <w:sz w:val="22"/>
          <w:szCs w:val="22"/>
        </w:rPr>
        <w:t xml:space="preserve"> del fallecido</w:t>
      </w:r>
      <w:r w:rsidR="00F41951">
        <w:rPr>
          <w:rFonts w:ascii="Arial" w:hAnsi="Arial" w:cs="Arial"/>
          <w:sz w:val="22"/>
          <w:szCs w:val="22"/>
        </w:rPr>
        <w:t xml:space="preserve">, </w:t>
      </w:r>
      <w:r w:rsidRPr="00B93070">
        <w:rPr>
          <w:rFonts w:ascii="Arial" w:hAnsi="Arial" w:cs="Arial"/>
          <w:sz w:val="22"/>
          <w:szCs w:val="22"/>
        </w:rPr>
        <w:t xml:space="preserve">$30.000.000 para </w:t>
      </w:r>
      <w:r w:rsidR="00F41951">
        <w:rPr>
          <w:rFonts w:ascii="Arial" w:hAnsi="Arial" w:cs="Arial"/>
          <w:sz w:val="22"/>
          <w:szCs w:val="22"/>
        </w:rPr>
        <w:t xml:space="preserve">cada una de </w:t>
      </w:r>
      <w:r w:rsidRPr="00B93070">
        <w:rPr>
          <w:rFonts w:ascii="Arial" w:hAnsi="Arial" w:cs="Arial"/>
          <w:sz w:val="22"/>
          <w:szCs w:val="22"/>
        </w:rPr>
        <w:t>l</w:t>
      </w:r>
      <w:r w:rsidR="00612760" w:rsidRPr="00B93070">
        <w:rPr>
          <w:rFonts w:ascii="Arial" w:hAnsi="Arial" w:cs="Arial"/>
          <w:sz w:val="22"/>
          <w:szCs w:val="22"/>
        </w:rPr>
        <w:t>a</w:t>
      </w:r>
      <w:r w:rsidRPr="00B93070">
        <w:rPr>
          <w:rFonts w:ascii="Arial" w:hAnsi="Arial" w:cs="Arial"/>
          <w:sz w:val="22"/>
          <w:szCs w:val="22"/>
        </w:rPr>
        <w:t>s herman</w:t>
      </w:r>
      <w:r w:rsidR="00612760" w:rsidRPr="00B93070">
        <w:rPr>
          <w:rFonts w:ascii="Arial" w:hAnsi="Arial" w:cs="Arial"/>
          <w:sz w:val="22"/>
          <w:szCs w:val="22"/>
        </w:rPr>
        <w:t>a</w:t>
      </w:r>
      <w:r w:rsidRPr="00B93070">
        <w:rPr>
          <w:rFonts w:ascii="Arial" w:hAnsi="Arial" w:cs="Arial"/>
          <w:sz w:val="22"/>
          <w:szCs w:val="22"/>
        </w:rPr>
        <w:t>s</w:t>
      </w:r>
      <w:r w:rsidR="005318F2">
        <w:rPr>
          <w:rFonts w:ascii="Arial" w:hAnsi="Arial" w:cs="Arial"/>
          <w:sz w:val="22"/>
          <w:szCs w:val="22"/>
        </w:rPr>
        <w:t xml:space="preserve"> del fallecido señoras </w:t>
      </w:r>
      <w:r w:rsidR="005318F2" w:rsidRPr="002E60FE">
        <w:rPr>
          <w:rFonts w:ascii="Arial" w:hAnsi="Arial" w:cs="Arial"/>
          <w:bCs/>
          <w:sz w:val="22"/>
          <w:szCs w:val="22"/>
          <w:lang w:val="es-ES_tradnl"/>
        </w:rPr>
        <w:t xml:space="preserve">Luisa Fernanda Muñoz Marín </w:t>
      </w:r>
      <w:r w:rsidR="005318F2">
        <w:rPr>
          <w:rFonts w:ascii="Arial" w:hAnsi="Arial" w:cs="Arial"/>
          <w:bCs/>
          <w:sz w:val="22"/>
          <w:szCs w:val="22"/>
          <w:lang w:val="es-ES_tradnl"/>
        </w:rPr>
        <w:t xml:space="preserve">y </w:t>
      </w:r>
      <w:r w:rsidR="005318F2" w:rsidRPr="002E60FE">
        <w:rPr>
          <w:rFonts w:ascii="Arial" w:hAnsi="Arial" w:cs="Arial"/>
          <w:bCs/>
          <w:sz w:val="22"/>
          <w:szCs w:val="22"/>
          <w:lang w:val="es-ES_tradnl"/>
        </w:rPr>
        <w:t xml:space="preserve">Angie </w:t>
      </w:r>
      <w:proofErr w:type="spellStart"/>
      <w:r w:rsidR="005318F2" w:rsidRPr="002E60FE">
        <w:rPr>
          <w:rFonts w:ascii="Arial" w:hAnsi="Arial" w:cs="Arial"/>
          <w:bCs/>
          <w:sz w:val="22"/>
          <w:szCs w:val="22"/>
          <w:lang w:val="es-ES_tradnl"/>
        </w:rPr>
        <w:t>Surley</w:t>
      </w:r>
      <w:proofErr w:type="spellEnd"/>
      <w:r w:rsidR="005318F2" w:rsidRPr="002E60FE">
        <w:rPr>
          <w:rFonts w:ascii="Arial" w:hAnsi="Arial" w:cs="Arial"/>
          <w:bCs/>
          <w:sz w:val="22"/>
          <w:szCs w:val="22"/>
          <w:lang w:val="es-ES_tradnl"/>
        </w:rPr>
        <w:t xml:space="preserve"> Muñoz Marín </w:t>
      </w:r>
      <w:r w:rsidR="005318F2">
        <w:rPr>
          <w:rFonts w:ascii="Arial" w:hAnsi="Arial" w:cs="Arial"/>
          <w:bCs/>
          <w:sz w:val="22"/>
          <w:szCs w:val="22"/>
          <w:lang w:val="es-ES_tradnl"/>
        </w:rPr>
        <w:t>y $10.000.000</w:t>
      </w:r>
      <w:r w:rsidR="005318F2" w:rsidRPr="002E60FE">
        <w:rPr>
          <w:rFonts w:ascii="Arial" w:hAnsi="Arial" w:cs="Arial"/>
          <w:bCs/>
          <w:sz w:val="22"/>
          <w:szCs w:val="22"/>
          <w:lang w:val="es-ES_tradnl"/>
        </w:rPr>
        <w:t xml:space="preserve"> </w:t>
      </w:r>
      <w:r w:rsidR="005318F2">
        <w:rPr>
          <w:rFonts w:ascii="Arial" w:hAnsi="Arial" w:cs="Arial"/>
          <w:bCs/>
          <w:sz w:val="22"/>
          <w:szCs w:val="22"/>
          <w:lang w:val="es-ES_tradnl"/>
        </w:rPr>
        <w:t>para el menor</w:t>
      </w:r>
      <w:r w:rsidR="005318F2" w:rsidRPr="002E60FE">
        <w:rPr>
          <w:rFonts w:ascii="Arial" w:hAnsi="Arial" w:cs="Arial"/>
          <w:bCs/>
          <w:sz w:val="22"/>
          <w:szCs w:val="22"/>
          <w:lang w:val="es-ES_tradnl"/>
        </w:rPr>
        <w:t xml:space="preserve"> Cristian Javier Giraldo Muñoz </w:t>
      </w:r>
      <w:r w:rsidR="005318F2">
        <w:rPr>
          <w:rFonts w:ascii="Arial" w:hAnsi="Arial" w:cs="Arial"/>
          <w:bCs/>
          <w:sz w:val="22"/>
          <w:szCs w:val="22"/>
          <w:lang w:val="es-ES_tradnl"/>
        </w:rPr>
        <w:t xml:space="preserve">en calidad de </w:t>
      </w:r>
      <w:r w:rsidR="005318F2" w:rsidRPr="002E60FE">
        <w:rPr>
          <w:rFonts w:ascii="Arial" w:hAnsi="Arial" w:cs="Arial"/>
          <w:bCs/>
          <w:sz w:val="22"/>
          <w:szCs w:val="22"/>
          <w:lang w:val="es-ES_tradnl"/>
        </w:rPr>
        <w:t>sobrino de la víctima directa)</w:t>
      </w:r>
      <w:r w:rsidR="005318F2">
        <w:rPr>
          <w:rFonts w:ascii="Arial" w:hAnsi="Arial" w:cs="Arial"/>
          <w:bCs/>
          <w:sz w:val="22"/>
          <w:szCs w:val="22"/>
          <w:lang w:val="es-ES_tradnl"/>
        </w:rPr>
        <w:t>.</w:t>
      </w:r>
    </w:p>
    <w:p w14:paraId="618B7EF5" w14:textId="0B3B254E" w:rsidR="006B1CB8" w:rsidRPr="00B93070" w:rsidRDefault="006B1CB8" w:rsidP="006B1CB8">
      <w:pPr>
        <w:ind w:left="360"/>
        <w:jc w:val="both"/>
        <w:rPr>
          <w:rFonts w:ascii="Arial" w:hAnsi="Arial" w:cs="Arial"/>
          <w:sz w:val="22"/>
          <w:szCs w:val="22"/>
          <w:u w:val="single"/>
        </w:rPr>
      </w:pPr>
    </w:p>
    <w:p w14:paraId="2A958A49" w14:textId="77777777" w:rsidR="006B1CB8" w:rsidRPr="00B93070" w:rsidRDefault="006B1CB8" w:rsidP="006B1CB8">
      <w:pPr>
        <w:rPr>
          <w:rFonts w:ascii="Arial" w:hAnsi="Arial" w:cs="Arial"/>
          <w:sz w:val="22"/>
          <w:szCs w:val="22"/>
        </w:rPr>
      </w:pPr>
    </w:p>
    <w:p w14:paraId="352A0352" w14:textId="24419E59" w:rsidR="005318F2" w:rsidRDefault="006B1CB8" w:rsidP="006B1CB8">
      <w:pPr>
        <w:pStyle w:val="Prrafodelista"/>
        <w:numPr>
          <w:ilvl w:val="0"/>
          <w:numId w:val="11"/>
        </w:numPr>
        <w:contextualSpacing/>
        <w:jc w:val="both"/>
        <w:rPr>
          <w:rFonts w:ascii="Arial" w:hAnsi="Arial" w:cs="Arial"/>
          <w:sz w:val="22"/>
          <w:szCs w:val="22"/>
        </w:rPr>
      </w:pPr>
      <w:r w:rsidRPr="00B93070">
        <w:rPr>
          <w:rFonts w:ascii="Arial" w:hAnsi="Arial" w:cs="Arial"/>
          <w:sz w:val="22"/>
          <w:szCs w:val="22"/>
          <w:u w:val="single"/>
        </w:rPr>
        <w:t>Daño a la vida de relación:</w:t>
      </w:r>
      <w:r w:rsidRPr="00B93070">
        <w:rPr>
          <w:rFonts w:ascii="Arial" w:hAnsi="Arial" w:cs="Arial"/>
          <w:sz w:val="22"/>
          <w:szCs w:val="22"/>
        </w:rPr>
        <w:t xml:space="preserve"> </w:t>
      </w:r>
      <w:r w:rsidR="005318F2">
        <w:rPr>
          <w:rFonts w:ascii="Arial" w:hAnsi="Arial" w:cs="Arial"/>
          <w:sz w:val="22"/>
          <w:szCs w:val="22"/>
        </w:rPr>
        <w:t>$60.000.000</w:t>
      </w:r>
    </w:p>
    <w:p w14:paraId="0BB8CFD6" w14:textId="77777777" w:rsidR="005318F2" w:rsidRDefault="005318F2" w:rsidP="00B93070">
      <w:pPr>
        <w:pStyle w:val="Prrafodelista"/>
        <w:contextualSpacing/>
        <w:jc w:val="both"/>
        <w:rPr>
          <w:rFonts w:ascii="Arial" w:hAnsi="Arial" w:cs="Arial"/>
          <w:sz w:val="22"/>
          <w:szCs w:val="22"/>
        </w:rPr>
      </w:pPr>
    </w:p>
    <w:p w14:paraId="45E6CB51" w14:textId="4882663A" w:rsidR="006B1CB8" w:rsidRPr="00B93070" w:rsidRDefault="00F41951" w:rsidP="00B93070">
      <w:pPr>
        <w:contextualSpacing/>
        <w:jc w:val="both"/>
        <w:rPr>
          <w:rFonts w:ascii="Arial" w:hAnsi="Arial" w:cs="Arial"/>
          <w:sz w:val="22"/>
          <w:szCs w:val="22"/>
        </w:rPr>
      </w:pPr>
      <w:r w:rsidRPr="00B93070">
        <w:rPr>
          <w:rFonts w:ascii="Arial" w:hAnsi="Arial" w:cs="Arial"/>
          <w:sz w:val="22"/>
          <w:szCs w:val="22"/>
        </w:rPr>
        <w:t xml:space="preserve">Se reconoce en favor de la madre la suma de $60.000.000 de conformidad con la sentencia SC 5686 de 19 de diciembre de 2018, mediante la cual se tasó el daño a la vida de relación padecido por la demandante con ocasión al deceso de su hijo en la suma de $50.000.000. </w:t>
      </w:r>
      <w:r w:rsidR="005318F2" w:rsidRPr="00B93070">
        <w:rPr>
          <w:rFonts w:ascii="Arial" w:hAnsi="Arial" w:cs="Arial"/>
          <w:sz w:val="22"/>
          <w:szCs w:val="22"/>
        </w:rPr>
        <w:t>No se reconoce indemnización a los demás demandantes porque no puede presumirse y en el plenario no obra prueba de que hayan sufrido una afectación que desborde el perjuicio moral, de tal manera que haya afectado su relacionamiento con el exterior.</w:t>
      </w:r>
    </w:p>
    <w:p w14:paraId="2B65E70E" w14:textId="77777777" w:rsidR="005318F2" w:rsidRDefault="005318F2" w:rsidP="00B93070">
      <w:pPr>
        <w:pStyle w:val="Prrafodelista"/>
        <w:contextualSpacing/>
        <w:jc w:val="both"/>
        <w:rPr>
          <w:rFonts w:ascii="Arial" w:hAnsi="Arial" w:cs="Arial"/>
          <w:sz w:val="22"/>
          <w:szCs w:val="22"/>
        </w:rPr>
      </w:pPr>
    </w:p>
    <w:p w14:paraId="1D6CACCF" w14:textId="0D06167C" w:rsidR="005318F2" w:rsidRPr="00B93070" w:rsidRDefault="005318F2" w:rsidP="006B1CB8">
      <w:pPr>
        <w:pStyle w:val="Prrafodelista"/>
        <w:numPr>
          <w:ilvl w:val="0"/>
          <w:numId w:val="11"/>
        </w:numPr>
        <w:contextualSpacing/>
        <w:jc w:val="both"/>
        <w:rPr>
          <w:rFonts w:ascii="Arial" w:hAnsi="Arial" w:cs="Arial"/>
          <w:sz w:val="22"/>
          <w:szCs w:val="22"/>
        </w:rPr>
      </w:pPr>
      <w:r>
        <w:rPr>
          <w:rFonts w:ascii="Arial" w:hAnsi="Arial" w:cs="Arial"/>
          <w:sz w:val="22"/>
          <w:szCs w:val="22"/>
        </w:rPr>
        <w:t xml:space="preserve">Deducible: La póliza no contempla deducible. </w:t>
      </w:r>
    </w:p>
    <w:p w14:paraId="5588BD48" w14:textId="77777777" w:rsidR="006B1CB8" w:rsidRPr="00B93070" w:rsidRDefault="006B1CB8" w:rsidP="004E2A25">
      <w:pPr>
        <w:spacing w:line="276" w:lineRule="auto"/>
        <w:jc w:val="both"/>
        <w:rPr>
          <w:rFonts w:ascii="Arial" w:hAnsi="Arial" w:cs="Arial"/>
          <w:sz w:val="22"/>
          <w:szCs w:val="22"/>
        </w:rPr>
      </w:pPr>
    </w:p>
    <w:p w14:paraId="43CA9D5B" w14:textId="77777777" w:rsidR="00B93070" w:rsidRDefault="00B93070" w:rsidP="004E2A25">
      <w:pPr>
        <w:spacing w:line="276" w:lineRule="auto"/>
        <w:jc w:val="both"/>
        <w:rPr>
          <w:rFonts w:ascii="Arial" w:hAnsi="Arial" w:cs="Arial"/>
          <w:sz w:val="22"/>
          <w:szCs w:val="22"/>
          <w:lang w:val="es-ES_tradnl"/>
        </w:rPr>
      </w:pPr>
    </w:p>
    <w:p w14:paraId="577EFFD8" w14:textId="77777777" w:rsidR="00B93070" w:rsidRDefault="00B93070" w:rsidP="004E2A25">
      <w:pPr>
        <w:spacing w:line="276" w:lineRule="auto"/>
        <w:jc w:val="both"/>
        <w:rPr>
          <w:rFonts w:ascii="Arial" w:hAnsi="Arial" w:cs="Arial"/>
          <w:sz w:val="22"/>
          <w:szCs w:val="22"/>
          <w:lang w:val="es-ES_tradnl"/>
        </w:rPr>
      </w:pPr>
    </w:p>
    <w:p w14:paraId="076B92D3" w14:textId="4F03952F" w:rsidR="00F41951" w:rsidRPr="004E2A25" w:rsidRDefault="0078147D" w:rsidP="004E2A25">
      <w:pPr>
        <w:spacing w:line="276" w:lineRule="auto"/>
        <w:jc w:val="both"/>
        <w:rPr>
          <w:rFonts w:ascii="Arial" w:hAnsi="Arial" w:cs="Arial"/>
          <w:sz w:val="22"/>
          <w:szCs w:val="22"/>
          <w:lang w:val="es-ES_tradnl"/>
        </w:rPr>
      </w:pPr>
      <w:r>
        <w:rPr>
          <w:rFonts w:ascii="Arial" w:hAnsi="Arial" w:cs="Arial"/>
          <w:sz w:val="22"/>
          <w:szCs w:val="22"/>
          <w:lang w:val="es-ES_tradnl"/>
        </w:rPr>
        <w:t xml:space="preserve">Cordialmente, </w:t>
      </w:r>
    </w:p>
    <w:p w14:paraId="3AE4ECBF" w14:textId="1F3F8AB8" w:rsidR="00F41951" w:rsidRPr="004E2A25" w:rsidRDefault="00F41951" w:rsidP="004E2A25">
      <w:pPr>
        <w:spacing w:line="276" w:lineRule="auto"/>
        <w:jc w:val="both"/>
        <w:rPr>
          <w:rFonts w:ascii="Arial" w:hAnsi="Arial" w:cs="Arial"/>
          <w:sz w:val="22"/>
          <w:szCs w:val="22"/>
        </w:rPr>
      </w:pPr>
    </w:p>
    <w:p w14:paraId="3F954F62" w14:textId="77777777" w:rsidR="00033F6B" w:rsidRPr="004E2A25" w:rsidRDefault="00033F6B" w:rsidP="004E2A25">
      <w:pPr>
        <w:spacing w:line="276" w:lineRule="auto"/>
        <w:jc w:val="both"/>
        <w:rPr>
          <w:rFonts w:ascii="Arial" w:hAnsi="Arial" w:cs="Arial"/>
          <w:sz w:val="22"/>
          <w:szCs w:val="22"/>
        </w:rPr>
      </w:pPr>
      <w:r w:rsidRPr="004E2A25">
        <w:rPr>
          <w:rFonts w:ascii="Arial" w:hAnsi="Arial" w:cs="Arial"/>
          <w:noProof/>
          <w:sz w:val="22"/>
          <w:szCs w:val="22"/>
          <w:lang w:eastAsia="es-CO"/>
        </w:rPr>
        <w:drawing>
          <wp:inline distT="0" distB="0" distL="0" distR="0" wp14:anchorId="7D959409" wp14:editId="6E5D11EE">
            <wp:extent cx="2895480" cy="759125"/>
            <wp:effectExtent l="0" t="0" r="635"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2496" cy="760965"/>
                    </a:xfrm>
                    <a:prstGeom prst="rect">
                      <a:avLst/>
                    </a:prstGeom>
                    <a:noFill/>
                    <a:ln>
                      <a:noFill/>
                    </a:ln>
                  </pic:spPr>
                </pic:pic>
              </a:graphicData>
            </a:graphic>
          </wp:inline>
        </w:drawing>
      </w:r>
    </w:p>
    <w:p w14:paraId="5E1334DF" w14:textId="77777777" w:rsidR="008B77BE" w:rsidRPr="00E17527" w:rsidRDefault="008B77BE" w:rsidP="004E2A25">
      <w:pPr>
        <w:spacing w:line="276" w:lineRule="auto"/>
        <w:jc w:val="both"/>
        <w:rPr>
          <w:rFonts w:ascii="Arial" w:hAnsi="Arial" w:cs="Arial"/>
          <w:sz w:val="22"/>
          <w:szCs w:val="22"/>
          <w:lang w:val="pt-BR"/>
        </w:rPr>
      </w:pPr>
      <w:r w:rsidRPr="00E17527">
        <w:rPr>
          <w:rFonts w:ascii="Arial" w:hAnsi="Arial" w:cs="Arial"/>
          <w:sz w:val="22"/>
          <w:szCs w:val="22"/>
          <w:lang w:val="pt-BR"/>
        </w:rPr>
        <w:t>__________________________________________</w:t>
      </w:r>
      <w:r w:rsidRPr="00E17527">
        <w:rPr>
          <w:rFonts w:ascii="Arial" w:hAnsi="Arial" w:cs="Arial"/>
          <w:sz w:val="22"/>
          <w:szCs w:val="22"/>
          <w:lang w:val="pt-BR"/>
        </w:rPr>
        <w:tab/>
      </w:r>
      <w:r w:rsidRPr="00E17527">
        <w:rPr>
          <w:rFonts w:ascii="Arial" w:hAnsi="Arial" w:cs="Arial"/>
          <w:sz w:val="22"/>
          <w:szCs w:val="22"/>
          <w:lang w:val="pt-BR"/>
        </w:rPr>
        <w:tab/>
      </w:r>
      <w:r w:rsidRPr="00E17527">
        <w:rPr>
          <w:rFonts w:ascii="Arial" w:hAnsi="Arial" w:cs="Arial"/>
          <w:sz w:val="22"/>
          <w:szCs w:val="22"/>
          <w:lang w:val="pt-BR"/>
        </w:rPr>
        <w:tab/>
      </w:r>
    </w:p>
    <w:p w14:paraId="21E039C9" w14:textId="77777777" w:rsidR="006B3074" w:rsidRPr="00E17527" w:rsidRDefault="006B3074" w:rsidP="004E2A25">
      <w:pPr>
        <w:pStyle w:val="Ttulo"/>
        <w:spacing w:line="276" w:lineRule="auto"/>
        <w:jc w:val="both"/>
        <w:rPr>
          <w:rFonts w:cs="Arial"/>
          <w:sz w:val="22"/>
          <w:szCs w:val="22"/>
          <w:u w:val="none"/>
          <w:lang w:val="pt-BR"/>
        </w:rPr>
      </w:pPr>
      <w:r w:rsidRPr="00E17527">
        <w:rPr>
          <w:rFonts w:cs="Arial"/>
          <w:sz w:val="22"/>
          <w:szCs w:val="22"/>
          <w:u w:val="none"/>
          <w:lang w:val="pt-BR"/>
        </w:rPr>
        <w:t>GUSTAVO ALBERTO HERRERA ÁVILA</w:t>
      </w:r>
    </w:p>
    <w:p w14:paraId="3215A7A4" w14:textId="77777777" w:rsidR="00550C97" w:rsidRPr="00E17527" w:rsidRDefault="006B3074" w:rsidP="004E2A25">
      <w:pPr>
        <w:pStyle w:val="Ttulo"/>
        <w:spacing w:line="276" w:lineRule="auto"/>
        <w:jc w:val="both"/>
        <w:rPr>
          <w:rFonts w:cs="Arial"/>
          <w:sz w:val="22"/>
          <w:szCs w:val="22"/>
          <w:lang w:val="pt-BR"/>
        </w:rPr>
      </w:pPr>
      <w:proofErr w:type="spellStart"/>
      <w:r w:rsidRPr="00E17527">
        <w:rPr>
          <w:rFonts w:cs="Arial"/>
          <w:sz w:val="22"/>
          <w:szCs w:val="22"/>
          <w:u w:val="none"/>
          <w:lang w:val="pt-BR"/>
        </w:rPr>
        <w:t>Abogado</w:t>
      </w:r>
      <w:proofErr w:type="spellEnd"/>
      <w:r w:rsidRPr="00E17527">
        <w:rPr>
          <w:rFonts w:cs="Arial"/>
          <w:sz w:val="22"/>
          <w:szCs w:val="22"/>
          <w:u w:val="none"/>
          <w:lang w:val="pt-BR"/>
        </w:rPr>
        <w:t xml:space="preserve"> Externo</w:t>
      </w:r>
      <w:r w:rsidR="00662F63" w:rsidRPr="00E17527">
        <w:rPr>
          <w:rFonts w:cs="Arial"/>
          <w:sz w:val="22"/>
          <w:szCs w:val="22"/>
          <w:u w:val="none"/>
          <w:lang w:val="pt-BR"/>
        </w:rPr>
        <w:t xml:space="preserve"> </w:t>
      </w:r>
      <w:r w:rsidR="008B77BE" w:rsidRPr="00E17527">
        <w:rPr>
          <w:rFonts w:cs="Arial"/>
          <w:sz w:val="22"/>
          <w:szCs w:val="22"/>
          <w:u w:val="none"/>
          <w:lang w:val="pt-BR"/>
        </w:rPr>
        <w:t xml:space="preserve"> </w:t>
      </w:r>
    </w:p>
    <w:sectPr w:rsidR="00550C97" w:rsidRPr="00E17527" w:rsidSect="001611C6">
      <w:headerReference w:type="default" r:id="rId12"/>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21F4D" w14:textId="77777777" w:rsidR="00606285" w:rsidRDefault="00606285" w:rsidP="001611C6">
      <w:r>
        <w:separator/>
      </w:r>
    </w:p>
  </w:endnote>
  <w:endnote w:type="continuationSeparator" w:id="0">
    <w:p w14:paraId="2C7342D9" w14:textId="77777777" w:rsidR="00606285" w:rsidRDefault="00606285" w:rsidP="0016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970F77" w14:textId="77777777" w:rsidR="00606285" w:rsidRDefault="00606285" w:rsidP="001611C6">
      <w:r>
        <w:separator/>
      </w:r>
    </w:p>
  </w:footnote>
  <w:footnote w:type="continuationSeparator" w:id="0">
    <w:p w14:paraId="6D442E0B" w14:textId="77777777" w:rsidR="00606285" w:rsidRDefault="00606285" w:rsidP="00161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C2243" w14:textId="77777777" w:rsidR="001611C6" w:rsidRPr="00662F63" w:rsidRDefault="001611C6" w:rsidP="001611C6">
    <w:pPr>
      <w:pStyle w:val="Ttulo"/>
      <w:jc w:val="right"/>
      <w:rPr>
        <w:rFonts w:ascii="Arial Narrow" w:hAnsi="Arial Narrow" w:cs="Arial"/>
        <w:color w:val="FFFFFF" w:themeColor="background1"/>
        <w:u w:val="none"/>
      </w:rPr>
    </w:pPr>
    <w:r w:rsidRPr="00662F63">
      <w:rPr>
        <w:rFonts w:ascii="Arial Narrow" w:hAnsi="Arial Narrow" w:cs="Arial"/>
        <w:noProof/>
        <w:color w:val="FFFFFF" w:themeColor="background1"/>
        <w:u w:val="none"/>
        <w:lang w:eastAsia="es-CO"/>
      </w:rPr>
      <w:drawing>
        <wp:anchor distT="0" distB="0" distL="114300" distR="114300" simplePos="0" relativeHeight="251658240" behindDoc="1" locked="0" layoutInCell="1" allowOverlap="1" wp14:anchorId="3DD6DDCE" wp14:editId="77080B7D">
          <wp:simplePos x="0" y="0"/>
          <wp:positionH relativeFrom="column">
            <wp:posOffset>-245110</wp:posOffset>
          </wp:positionH>
          <wp:positionV relativeFrom="paragraph">
            <wp:posOffset>-255270</wp:posOffset>
          </wp:positionV>
          <wp:extent cx="6814820" cy="1097280"/>
          <wp:effectExtent l="0" t="0" r="5080" b="0"/>
          <wp:wrapThrough wrapText="bothSides">
            <wp:wrapPolygon edited="0">
              <wp:start x="2355" y="1500"/>
              <wp:lineTo x="1932" y="1875"/>
              <wp:lineTo x="1208" y="5625"/>
              <wp:lineTo x="1208" y="12375"/>
              <wp:lineTo x="2355" y="13500"/>
              <wp:lineTo x="8091" y="13500"/>
              <wp:lineTo x="1630" y="14625"/>
              <wp:lineTo x="1630" y="19500"/>
              <wp:lineTo x="0" y="20625"/>
              <wp:lineTo x="0" y="21375"/>
              <wp:lineTo x="21616" y="21375"/>
              <wp:lineTo x="21616" y="4875"/>
              <wp:lineTo x="3019" y="1500"/>
              <wp:lineTo x="2355" y="1500"/>
            </wp:wrapPolygon>
          </wp:wrapThrough>
          <wp:docPr id="3" name="0 Imagen" descr="banner_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_top.png"/>
                  <pic:cNvPicPr/>
                </pic:nvPicPr>
                <pic:blipFill>
                  <a:blip r:embed="rId1"/>
                  <a:stretch>
                    <a:fillRect/>
                  </a:stretch>
                </pic:blipFill>
                <pic:spPr>
                  <a:xfrm>
                    <a:off x="0" y="0"/>
                    <a:ext cx="6814820" cy="1097280"/>
                  </a:xfrm>
                  <a:prstGeom prst="rect">
                    <a:avLst/>
                  </a:prstGeom>
                </pic:spPr>
              </pic:pic>
            </a:graphicData>
          </a:graphic>
        </wp:anchor>
      </w:drawing>
    </w:r>
  </w:p>
  <w:p w14:paraId="29FB63F2" w14:textId="77777777" w:rsidR="001611C6" w:rsidRPr="00662F63" w:rsidRDefault="001611C6" w:rsidP="001611C6">
    <w:pPr>
      <w:pStyle w:val="Ttulo"/>
      <w:jc w:val="right"/>
      <w:rPr>
        <w:rFonts w:ascii="Arial Narrow" w:hAnsi="Arial Narrow" w:cs="Arial"/>
        <w:color w:val="FFFFFF" w:themeColor="background1"/>
        <w:u w:val="none"/>
      </w:rPr>
    </w:pPr>
    <w:r w:rsidRPr="00662F63">
      <w:rPr>
        <w:rFonts w:ascii="Arial Narrow" w:hAnsi="Arial Narrow" w:cs="Arial"/>
        <w:color w:val="FFFFFF" w:themeColor="background1"/>
        <w:u w:val="none"/>
      </w:rPr>
      <w:t xml:space="preserve">             </w:t>
    </w:r>
    <w:r w:rsidR="00662F63" w:rsidRPr="00662F63">
      <w:rPr>
        <w:rFonts w:ascii="Arial Narrow" w:hAnsi="Arial Narrow" w:cs="Arial"/>
        <w:color w:val="FFFFFF" w:themeColor="background1"/>
        <w:u w:val="none"/>
      </w:rPr>
      <w:t>INFORME DE PROCESO Y COTIZACIÓN DE HONORARIOS</w:t>
    </w:r>
  </w:p>
  <w:p w14:paraId="2C35FB47" w14:textId="77777777" w:rsidR="001611C6" w:rsidRPr="00662F63" w:rsidRDefault="001611C6" w:rsidP="001611C6">
    <w:pPr>
      <w:pStyle w:val="Ttulo"/>
      <w:jc w:val="right"/>
      <w:rPr>
        <w:rFonts w:ascii="Arial Narrow" w:hAnsi="Arial Narrow" w:cs="Arial"/>
        <w:color w:val="FFFFFF" w:themeColor="background1"/>
        <w:u w:val="none"/>
      </w:rPr>
    </w:pPr>
    <w:r w:rsidRPr="00662F63">
      <w:rPr>
        <w:rFonts w:ascii="Arial Narrow" w:hAnsi="Arial Narrow" w:cs="Arial"/>
        <w:color w:val="FFFFFF" w:themeColor="background1"/>
        <w:u w:val="none"/>
      </w:rPr>
      <w:t xml:space="preserve">Abogados Externos </w:t>
    </w:r>
  </w:p>
  <w:p w14:paraId="2DF5ADC2" w14:textId="77777777" w:rsidR="001611C6" w:rsidRDefault="0099326D">
    <w:pPr>
      <w:pStyle w:val="Encabezado"/>
    </w:pPr>
    <w:r>
      <w:rPr>
        <w:noProof/>
        <w:lang w:eastAsia="es-CO"/>
      </w:rPr>
      <mc:AlternateContent>
        <mc:Choice Requires="wps">
          <w:drawing>
            <wp:anchor distT="0" distB="0" distL="114300" distR="114300" simplePos="0" relativeHeight="251659264" behindDoc="0" locked="0" layoutInCell="1" allowOverlap="1" wp14:anchorId="0AADAA95" wp14:editId="4375C675">
              <wp:simplePos x="0" y="0"/>
              <wp:positionH relativeFrom="column">
                <wp:posOffset>-208280</wp:posOffset>
              </wp:positionH>
              <wp:positionV relativeFrom="paragraph">
                <wp:posOffset>281305</wp:posOffset>
              </wp:positionV>
              <wp:extent cx="6754495" cy="7944485"/>
              <wp:effectExtent l="19050" t="19050" r="27305" b="1841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4495" cy="7944485"/>
                      </a:xfrm>
                      <a:prstGeom prst="rect">
                        <a:avLst/>
                      </a:prstGeom>
                      <a:solidFill>
                        <a:srgbClr val="FFFFFF"/>
                      </a:solidFill>
                      <a:ln w="28575">
                        <a:solidFill>
                          <a:schemeClr val="accent1">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8B665" id="Rectangle 1" o:spid="_x0000_s1026" style="position:absolute;margin-left:-16.4pt;margin-top:22.15pt;width:531.85pt;height:62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" strokecolor="#365f91 [2404]"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351EA"/>
    <w:multiLevelType w:val="hybridMultilevel"/>
    <w:tmpl w:val="C5A83814"/>
    <w:lvl w:ilvl="0" w:tplc="46E08F74">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3201537"/>
    <w:multiLevelType w:val="hybridMultilevel"/>
    <w:tmpl w:val="28E661E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7418A8"/>
    <w:multiLevelType w:val="hybridMultilevel"/>
    <w:tmpl w:val="63C883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6E390C"/>
    <w:multiLevelType w:val="multilevel"/>
    <w:tmpl w:val="5FFCC6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C531A0"/>
    <w:multiLevelType w:val="hybridMultilevel"/>
    <w:tmpl w:val="FB245E7C"/>
    <w:lvl w:ilvl="0" w:tplc="9330044C">
      <w:start w:val="2"/>
      <w:numFmt w:val="bullet"/>
      <w:lvlText w:val=""/>
      <w:lvlJc w:val="left"/>
      <w:pPr>
        <w:ind w:left="360" w:hanging="360"/>
      </w:pPr>
      <w:rPr>
        <w:rFonts w:ascii="Symbol" w:eastAsiaTheme="minorHAnsi" w:hAnsi="Symbol" w:cstheme="minorBidi"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354732B1"/>
    <w:multiLevelType w:val="multilevel"/>
    <w:tmpl w:val="E1B21DF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1852D5"/>
    <w:multiLevelType w:val="multilevel"/>
    <w:tmpl w:val="FE2699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19D3D2A"/>
    <w:multiLevelType w:val="hybridMultilevel"/>
    <w:tmpl w:val="2586F26C"/>
    <w:lvl w:ilvl="0" w:tplc="D600425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9842B47"/>
    <w:multiLevelType w:val="hybridMultilevel"/>
    <w:tmpl w:val="67C0AB5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8D71456"/>
    <w:multiLevelType w:val="multilevel"/>
    <w:tmpl w:val="BBCCF4D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B512ED6"/>
    <w:multiLevelType w:val="multilevel"/>
    <w:tmpl w:val="FFE83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98424F"/>
    <w:multiLevelType w:val="multilevel"/>
    <w:tmpl w:val="4A5AE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20168619">
    <w:abstractNumId w:val="8"/>
  </w:num>
  <w:num w:numId="2" w16cid:durableId="1023090933">
    <w:abstractNumId w:val="1"/>
  </w:num>
  <w:num w:numId="3" w16cid:durableId="616063601">
    <w:abstractNumId w:val="7"/>
  </w:num>
  <w:num w:numId="4" w16cid:durableId="1116606218">
    <w:abstractNumId w:val="0"/>
  </w:num>
  <w:num w:numId="5" w16cid:durableId="1016542675">
    <w:abstractNumId w:val="10"/>
  </w:num>
  <w:num w:numId="6" w16cid:durableId="1685860066">
    <w:abstractNumId w:val="11"/>
  </w:num>
  <w:num w:numId="7" w16cid:durableId="92097164">
    <w:abstractNumId w:val="6"/>
  </w:num>
  <w:num w:numId="8" w16cid:durableId="1913466653">
    <w:abstractNumId w:val="3"/>
  </w:num>
  <w:num w:numId="9" w16cid:durableId="1732342651">
    <w:abstractNumId w:val="9"/>
  </w:num>
  <w:num w:numId="10" w16cid:durableId="392316271">
    <w:abstractNumId w:val="5"/>
  </w:num>
  <w:num w:numId="11" w16cid:durableId="1913806851">
    <w:abstractNumId w:val="2"/>
  </w:num>
  <w:num w:numId="12" w16cid:durableId="19798727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7BE"/>
    <w:rsid w:val="000011D7"/>
    <w:rsid w:val="00011C17"/>
    <w:rsid w:val="00013E25"/>
    <w:rsid w:val="00017B39"/>
    <w:rsid w:val="00033F6B"/>
    <w:rsid w:val="00046E34"/>
    <w:rsid w:val="000558C0"/>
    <w:rsid w:val="0007494E"/>
    <w:rsid w:val="000A1970"/>
    <w:rsid w:val="000A58A2"/>
    <w:rsid w:val="000D5069"/>
    <w:rsid w:val="00114F77"/>
    <w:rsid w:val="0014306B"/>
    <w:rsid w:val="001471FA"/>
    <w:rsid w:val="00156600"/>
    <w:rsid w:val="001577C2"/>
    <w:rsid w:val="001611C6"/>
    <w:rsid w:val="00184D10"/>
    <w:rsid w:val="001A3894"/>
    <w:rsid w:val="002530F9"/>
    <w:rsid w:val="00254818"/>
    <w:rsid w:val="00256DD8"/>
    <w:rsid w:val="00257442"/>
    <w:rsid w:val="00273D95"/>
    <w:rsid w:val="002C24A7"/>
    <w:rsid w:val="002C7CD3"/>
    <w:rsid w:val="002E0436"/>
    <w:rsid w:val="002E13E2"/>
    <w:rsid w:val="002E60FE"/>
    <w:rsid w:val="002E7AAB"/>
    <w:rsid w:val="0030383B"/>
    <w:rsid w:val="00305EDB"/>
    <w:rsid w:val="0034472A"/>
    <w:rsid w:val="00370342"/>
    <w:rsid w:val="00372648"/>
    <w:rsid w:val="003750BD"/>
    <w:rsid w:val="003B37A0"/>
    <w:rsid w:val="003B6B44"/>
    <w:rsid w:val="003D6C97"/>
    <w:rsid w:val="003E21CA"/>
    <w:rsid w:val="003E6873"/>
    <w:rsid w:val="0040023A"/>
    <w:rsid w:val="0040459C"/>
    <w:rsid w:val="00410F4B"/>
    <w:rsid w:val="004143E2"/>
    <w:rsid w:val="00426229"/>
    <w:rsid w:val="00432D23"/>
    <w:rsid w:val="00445C09"/>
    <w:rsid w:val="00464AA3"/>
    <w:rsid w:val="004732CD"/>
    <w:rsid w:val="00474AE0"/>
    <w:rsid w:val="004C18C3"/>
    <w:rsid w:val="004C5D9C"/>
    <w:rsid w:val="004D688C"/>
    <w:rsid w:val="004E2A25"/>
    <w:rsid w:val="004E44D2"/>
    <w:rsid w:val="00506834"/>
    <w:rsid w:val="00506D50"/>
    <w:rsid w:val="005118A8"/>
    <w:rsid w:val="005318F2"/>
    <w:rsid w:val="00531C04"/>
    <w:rsid w:val="005354EF"/>
    <w:rsid w:val="00550C97"/>
    <w:rsid w:val="00570957"/>
    <w:rsid w:val="005975BB"/>
    <w:rsid w:val="005A3D77"/>
    <w:rsid w:val="005D11EB"/>
    <w:rsid w:val="005D665B"/>
    <w:rsid w:val="005D7DAE"/>
    <w:rsid w:val="005E3B90"/>
    <w:rsid w:val="005E56C8"/>
    <w:rsid w:val="005F7AF7"/>
    <w:rsid w:val="00606285"/>
    <w:rsid w:val="00610CD4"/>
    <w:rsid w:val="00612760"/>
    <w:rsid w:val="00612A4E"/>
    <w:rsid w:val="00615530"/>
    <w:rsid w:val="006178C1"/>
    <w:rsid w:val="00632A7B"/>
    <w:rsid w:val="00643883"/>
    <w:rsid w:val="006507DD"/>
    <w:rsid w:val="0065654C"/>
    <w:rsid w:val="00662F63"/>
    <w:rsid w:val="00663A0C"/>
    <w:rsid w:val="00664FD3"/>
    <w:rsid w:val="006A2EDB"/>
    <w:rsid w:val="006B1CB8"/>
    <w:rsid w:val="006B3074"/>
    <w:rsid w:val="00701D20"/>
    <w:rsid w:val="007051FD"/>
    <w:rsid w:val="007166BE"/>
    <w:rsid w:val="00731598"/>
    <w:rsid w:val="00741808"/>
    <w:rsid w:val="00753070"/>
    <w:rsid w:val="00754852"/>
    <w:rsid w:val="00777319"/>
    <w:rsid w:val="0078147D"/>
    <w:rsid w:val="0079204C"/>
    <w:rsid w:val="00792A61"/>
    <w:rsid w:val="00797E9C"/>
    <w:rsid w:val="007B3802"/>
    <w:rsid w:val="007E3C4B"/>
    <w:rsid w:val="007F2D1E"/>
    <w:rsid w:val="008047AE"/>
    <w:rsid w:val="00814A40"/>
    <w:rsid w:val="008153A4"/>
    <w:rsid w:val="00851B49"/>
    <w:rsid w:val="00855066"/>
    <w:rsid w:val="00856293"/>
    <w:rsid w:val="00870A27"/>
    <w:rsid w:val="008956CC"/>
    <w:rsid w:val="008969BB"/>
    <w:rsid w:val="008B07DB"/>
    <w:rsid w:val="008B77BE"/>
    <w:rsid w:val="008F345F"/>
    <w:rsid w:val="00901928"/>
    <w:rsid w:val="0090633D"/>
    <w:rsid w:val="00976E86"/>
    <w:rsid w:val="0099326D"/>
    <w:rsid w:val="009A7CA0"/>
    <w:rsid w:val="009B27E4"/>
    <w:rsid w:val="009C184A"/>
    <w:rsid w:val="009C23F1"/>
    <w:rsid w:val="00AB143F"/>
    <w:rsid w:val="00AB192C"/>
    <w:rsid w:val="00AC2F61"/>
    <w:rsid w:val="00AC4C06"/>
    <w:rsid w:val="00AD683F"/>
    <w:rsid w:val="00B032A9"/>
    <w:rsid w:val="00B16DA0"/>
    <w:rsid w:val="00B210F0"/>
    <w:rsid w:val="00B34FB5"/>
    <w:rsid w:val="00B41891"/>
    <w:rsid w:val="00B429D8"/>
    <w:rsid w:val="00B576EA"/>
    <w:rsid w:val="00B86F19"/>
    <w:rsid w:val="00B93070"/>
    <w:rsid w:val="00BB763E"/>
    <w:rsid w:val="00BB7910"/>
    <w:rsid w:val="00BC2752"/>
    <w:rsid w:val="00BD020B"/>
    <w:rsid w:val="00BE1F99"/>
    <w:rsid w:val="00C117AD"/>
    <w:rsid w:val="00C20BA5"/>
    <w:rsid w:val="00C2449D"/>
    <w:rsid w:val="00C32B8A"/>
    <w:rsid w:val="00C5112B"/>
    <w:rsid w:val="00C57623"/>
    <w:rsid w:val="00C72FB7"/>
    <w:rsid w:val="00CA2728"/>
    <w:rsid w:val="00CC7863"/>
    <w:rsid w:val="00CD7F6E"/>
    <w:rsid w:val="00CF56D5"/>
    <w:rsid w:val="00D63A3B"/>
    <w:rsid w:val="00D80C27"/>
    <w:rsid w:val="00D860E5"/>
    <w:rsid w:val="00DB726C"/>
    <w:rsid w:val="00DD1CAB"/>
    <w:rsid w:val="00DF0532"/>
    <w:rsid w:val="00E17527"/>
    <w:rsid w:val="00E242D4"/>
    <w:rsid w:val="00E27CFB"/>
    <w:rsid w:val="00E36867"/>
    <w:rsid w:val="00E45C04"/>
    <w:rsid w:val="00E80F8C"/>
    <w:rsid w:val="00E86553"/>
    <w:rsid w:val="00E909DE"/>
    <w:rsid w:val="00EA4664"/>
    <w:rsid w:val="00EB5AFE"/>
    <w:rsid w:val="00EC5B60"/>
    <w:rsid w:val="00ED0E27"/>
    <w:rsid w:val="00EF3A5C"/>
    <w:rsid w:val="00EF41FC"/>
    <w:rsid w:val="00F0756F"/>
    <w:rsid w:val="00F37DCB"/>
    <w:rsid w:val="00F41951"/>
    <w:rsid w:val="00F42B64"/>
    <w:rsid w:val="00F6042E"/>
    <w:rsid w:val="00F823D1"/>
    <w:rsid w:val="00FC58D8"/>
    <w:rsid w:val="00FE14B1"/>
    <w:rsid w:val="00FE16B8"/>
    <w:rsid w:val="00FE314D"/>
    <w:rsid w:val="00FE7496"/>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F4165"/>
  <w15:docId w15:val="{309D4165-280A-4C09-8629-BDAB0B44D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0FE"/>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qFormat/>
    <w:rsid w:val="008B77BE"/>
    <w:pPr>
      <w:keepNext/>
      <w:tabs>
        <w:tab w:val="left" w:pos="-720"/>
      </w:tabs>
      <w:suppressAutoHyphens/>
      <w:jc w:val="both"/>
      <w:outlineLvl w:val="0"/>
    </w:pPr>
    <w:rPr>
      <w:rFonts w:ascii="Arial" w:hAnsi="Arial"/>
      <w:spacing w:val="-3"/>
      <w:lang w:val="es-ES_tradnl"/>
    </w:rPr>
  </w:style>
  <w:style w:type="paragraph" w:styleId="Ttulo2">
    <w:name w:val="heading 2"/>
    <w:basedOn w:val="Normal"/>
    <w:next w:val="Normal"/>
    <w:link w:val="Ttulo2Car"/>
    <w:qFormat/>
    <w:rsid w:val="008B77BE"/>
    <w:pPr>
      <w:keepNext/>
      <w:tabs>
        <w:tab w:val="left" w:pos="-720"/>
      </w:tabs>
      <w:suppressAutoHyphens/>
      <w:jc w:val="both"/>
      <w:outlineLvl w:val="1"/>
    </w:pPr>
    <w:rPr>
      <w:rFonts w:ascii="Arial" w:hAnsi="Arial"/>
      <w:b/>
      <w:spacing w:val="-3"/>
      <w:lang w:val="es-ES_tradnl"/>
    </w:rPr>
  </w:style>
  <w:style w:type="paragraph" w:styleId="Ttulo5">
    <w:name w:val="heading 5"/>
    <w:basedOn w:val="Normal"/>
    <w:next w:val="Normal"/>
    <w:link w:val="Ttulo5Car"/>
    <w:qFormat/>
    <w:rsid w:val="008B77BE"/>
    <w:pPr>
      <w:keepNext/>
      <w:widowControl w:val="0"/>
      <w:jc w:val="both"/>
      <w:outlineLvl w:val="4"/>
    </w:pPr>
    <w:rPr>
      <w:rFonts w:ascii="Arial" w:hAnsi="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B77BE"/>
    <w:rPr>
      <w:rFonts w:ascii="Arial" w:eastAsia="Times New Roman" w:hAnsi="Arial" w:cs="Times New Roman"/>
      <w:spacing w:val="-3"/>
      <w:sz w:val="24"/>
      <w:szCs w:val="20"/>
      <w:lang w:val="es-ES_tradnl" w:eastAsia="es-ES"/>
    </w:rPr>
  </w:style>
  <w:style w:type="character" w:customStyle="1" w:styleId="Ttulo2Car">
    <w:name w:val="Título 2 Car"/>
    <w:basedOn w:val="Fuentedeprrafopredeter"/>
    <w:link w:val="Ttulo2"/>
    <w:rsid w:val="008B77BE"/>
    <w:rPr>
      <w:rFonts w:ascii="Arial" w:eastAsia="Times New Roman" w:hAnsi="Arial" w:cs="Times New Roman"/>
      <w:b/>
      <w:spacing w:val="-3"/>
      <w:sz w:val="24"/>
      <w:szCs w:val="20"/>
      <w:lang w:val="es-ES_tradnl" w:eastAsia="es-ES"/>
    </w:rPr>
  </w:style>
  <w:style w:type="character" w:customStyle="1" w:styleId="Ttulo5Car">
    <w:name w:val="Título 5 Car"/>
    <w:basedOn w:val="Fuentedeprrafopredeter"/>
    <w:link w:val="Ttulo5"/>
    <w:rsid w:val="008B77BE"/>
    <w:rPr>
      <w:rFonts w:ascii="Arial" w:eastAsia="Times New Roman" w:hAnsi="Arial" w:cs="Times New Roman"/>
      <w:sz w:val="24"/>
      <w:szCs w:val="20"/>
    </w:rPr>
  </w:style>
  <w:style w:type="paragraph" w:styleId="Ttulo">
    <w:name w:val="Title"/>
    <w:basedOn w:val="Normal"/>
    <w:link w:val="TtuloCar"/>
    <w:qFormat/>
    <w:rsid w:val="008B77BE"/>
    <w:pPr>
      <w:jc w:val="center"/>
    </w:pPr>
    <w:rPr>
      <w:rFonts w:ascii="Arial" w:hAnsi="Arial"/>
      <w:b/>
      <w:u w:val="single"/>
    </w:rPr>
  </w:style>
  <w:style w:type="character" w:customStyle="1" w:styleId="TtuloCar">
    <w:name w:val="Título Car"/>
    <w:basedOn w:val="Fuentedeprrafopredeter"/>
    <w:link w:val="Ttulo"/>
    <w:rsid w:val="008B77BE"/>
    <w:rPr>
      <w:rFonts w:ascii="Arial" w:eastAsia="Times New Roman" w:hAnsi="Arial" w:cs="Times New Roman"/>
      <w:b/>
      <w:sz w:val="24"/>
      <w:szCs w:val="20"/>
      <w:u w:val="single"/>
      <w:lang w:val="es-ES" w:eastAsia="es-ES"/>
    </w:rPr>
  </w:style>
  <w:style w:type="paragraph" w:styleId="Prrafodelista">
    <w:name w:val="List Paragraph"/>
    <w:basedOn w:val="Normal"/>
    <w:uiPriority w:val="34"/>
    <w:qFormat/>
    <w:rsid w:val="008B77BE"/>
    <w:pPr>
      <w:ind w:left="720"/>
    </w:pPr>
  </w:style>
  <w:style w:type="paragraph" w:styleId="Textodeglobo">
    <w:name w:val="Balloon Text"/>
    <w:basedOn w:val="Normal"/>
    <w:link w:val="TextodegloboCar"/>
    <w:uiPriority w:val="99"/>
    <w:semiHidden/>
    <w:unhideWhenUsed/>
    <w:rsid w:val="001611C6"/>
    <w:rPr>
      <w:rFonts w:ascii="Tahoma" w:hAnsi="Tahoma" w:cs="Tahoma"/>
      <w:sz w:val="16"/>
      <w:szCs w:val="16"/>
    </w:rPr>
  </w:style>
  <w:style w:type="character" w:customStyle="1" w:styleId="TextodegloboCar">
    <w:name w:val="Texto de globo Car"/>
    <w:basedOn w:val="Fuentedeprrafopredeter"/>
    <w:link w:val="Textodeglobo"/>
    <w:uiPriority w:val="99"/>
    <w:semiHidden/>
    <w:rsid w:val="001611C6"/>
    <w:rPr>
      <w:rFonts w:ascii="Tahoma" w:eastAsia="Times New Roman" w:hAnsi="Tahoma" w:cs="Tahoma"/>
      <w:sz w:val="16"/>
      <w:szCs w:val="16"/>
      <w:lang w:val="es-ES" w:eastAsia="es-ES"/>
    </w:rPr>
  </w:style>
  <w:style w:type="paragraph" w:styleId="Encabezado">
    <w:name w:val="header"/>
    <w:basedOn w:val="Normal"/>
    <w:link w:val="EncabezadoCar"/>
    <w:uiPriority w:val="99"/>
    <w:semiHidden/>
    <w:unhideWhenUsed/>
    <w:rsid w:val="001611C6"/>
    <w:pPr>
      <w:tabs>
        <w:tab w:val="center" w:pos="4419"/>
        <w:tab w:val="right" w:pos="8838"/>
      </w:tabs>
    </w:pPr>
  </w:style>
  <w:style w:type="character" w:customStyle="1" w:styleId="EncabezadoCar">
    <w:name w:val="Encabezado Car"/>
    <w:basedOn w:val="Fuentedeprrafopredeter"/>
    <w:link w:val="Encabezado"/>
    <w:uiPriority w:val="99"/>
    <w:semiHidden/>
    <w:rsid w:val="001611C6"/>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semiHidden/>
    <w:unhideWhenUsed/>
    <w:rsid w:val="001611C6"/>
    <w:pPr>
      <w:tabs>
        <w:tab w:val="center" w:pos="4419"/>
        <w:tab w:val="right" w:pos="8838"/>
      </w:tabs>
    </w:pPr>
  </w:style>
  <w:style w:type="character" w:customStyle="1" w:styleId="PiedepginaCar">
    <w:name w:val="Pie de página Car"/>
    <w:basedOn w:val="Fuentedeprrafopredeter"/>
    <w:link w:val="Piedepgina"/>
    <w:uiPriority w:val="99"/>
    <w:semiHidden/>
    <w:rsid w:val="001611C6"/>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rsid w:val="005D665B"/>
    <w:pPr>
      <w:ind w:left="700" w:hanging="700"/>
    </w:pPr>
    <w:rPr>
      <w:rFonts w:ascii="Arial" w:hAnsi="Arial"/>
      <w:color w:val="000000"/>
    </w:rPr>
  </w:style>
  <w:style w:type="character" w:customStyle="1" w:styleId="SangradetextonormalCar">
    <w:name w:val="Sangría de texto normal Car"/>
    <w:basedOn w:val="Fuentedeprrafopredeter"/>
    <w:link w:val="Sangradetextonormal"/>
    <w:rsid w:val="005D665B"/>
    <w:rPr>
      <w:rFonts w:ascii="Arial" w:eastAsia="Times New Roman" w:hAnsi="Arial" w:cs="Times New Roman"/>
      <w:color w:val="000000"/>
      <w:sz w:val="24"/>
      <w:szCs w:val="20"/>
      <w:lang w:eastAsia="es-ES"/>
    </w:rPr>
  </w:style>
  <w:style w:type="paragraph" w:styleId="Textoindependiente">
    <w:name w:val="Body Text"/>
    <w:basedOn w:val="Normal"/>
    <w:link w:val="TextoindependienteCar"/>
    <w:rsid w:val="005D665B"/>
    <w:pPr>
      <w:jc w:val="both"/>
    </w:pPr>
    <w:rPr>
      <w:rFonts w:ascii="Arial" w:hAnsi="Arial"/>
      <w:color w:val="000000"/>
    </w:rPr>
  </w:style>
  <w:style w:type="character" w:customStyle="1" w:styleId="TextoindependienteCar">
    <w:name w:val="Texto independiente Car"/>
    <w:basedOn w:val="Fuentedeprrafopredeter"/>
    <w:link w:val="Textoindependiente"/>
    <w:rsid w:val="005D665B"/>
    <w:rPr>
      <w:rFonts w:ascii="Arial" w:eastAsia="Times New Roman" w:hAnsi="Arial" w:cs="Times New Roman"/>
      <w:color w:val="000000"/>
      <w:sz w:val="24"/>
      <w:szCs w:val="20"/>
      <w:lang w:eastAsia="es-ES"/>
    </w:rPr>
  </w:style>
  <w:style w:type="paragraph" w:styleId="Revisin">
    <w:name w:val="Revision"/>
    <w:hidden/>
    <w:uiPriority w:val="99"/>
    <w:semiHidden/>
    <w:rsid w:val="005D7DAE"/>
    <w:pPr>
      <w:spacing w:after="0"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6B1CB8"/>
    <w:rPr>
      <w:sz w:val="16"/>
      <w:szCs w:val="16"/>
    </w:rPr>
  </w:style>
  <w:style w:type="paragraph" w:styleId="Textocomentario">
    <w:name w:val="annotation text"/>
    <w:basedOn w:val="Normal"/>
    <w:link w:val="TextocomentarioCar"/>
    <w:uiPriority w:val="99"/>
    <w:semiHidden/>
    <w:unhideWhenUsed/>
    <w:rsid w:val="006B1CB8"/>
    <w:rPr>
      <w:sz w:val="20"/>
      <w:szCs w:val="20"/>
    </w:rPr>
  </w:style>
  <w:style w:type="character" w:customStyle="1" w:styleId="TextocomentarioCar">
    <w:name w:val="Texto comentario Car"/>
    <w:basedOn w:val="Fuentedeprrafopredeter"/>
    <w:link w:val="Textocomentario"/>
    <w:uiPriority w:val="99"/>
    <w:semiHidden/>
    <w:rsid w:val="006B1CB8"/>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6B1CB8"/>
    <w:rPr>
      <w:b/>
      <w:bCs/>
    </w:rPr>
  </w:style>
  <w:style w:type="character" w:customStyle="1" w:styleId="AsuntodelcomentarioCar">
    <w:name w:val="Asunto del comentario Car"/>
    <w:basedOn w:val="TextocomentarioCar"/>
    <w:link w:val="Asuntodelcomentario"/>
    <w:uiPriority w:val="99"/>
    <w:semiHidden/>
    <w:rsid w:val="006B1CB8"/>
    <w:rPr>
      <w:rFonts w:ascii="Times New Roman" w:eastAsia="Times New Roman" w:hAnsi="Times New Roman" w:cs="Times New Roman"/>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497196">
      <w:bodyDiv w:val="1"/>
      <w:marLeft w:val="0"/>
      <w:marRight w:val="0"/>
      <w:marTop w:val="0"/>
      <w:marBottom w:val="0"/>
      <w:divBdr>
        <w:top w:val="none" w:sz="0" w:space="0" w:color="auto"/>
        <w:left w:val="none" w:sz="0" w:space="0" w:color="auto"/>
        <w:bottom w:val="none" w:sz="0" w:space="0" w:color="auto"/>
        <w:right w:val="none" w:sz="0" w:space="0" w:color="auto"/>
      </w:divBdr>
      <w:divsChild>
        <w:div w:id="1615600202">
          <w:marLeft w:val="0"/>
          <w:marRight w:val="0"/>
          <w:marTop w:val="0"/>
          <w:marBottom w:val="0"/>
          <w:divBdr>
            <w:top w:val="none" w:sz="0" w:space="0" w:color="auto"/>
            <w:left w:val="none" w:sz="0" w:space="0" w:color="auto"/>
            <w:bottom w:val="none" w:sz="0" w:space="0" w:color="auto"/>
            <w:right w:val="none" w:sz="0" w:space="0" w:color="auto"/>
          </w:divBdr>
        </w:div>
        <w:div w:id="621764208">
          <w:marLeft w:val="0"/>
          <w:marRight w:val="0"/>
          <w:marTop w:val="0"/>
          <w:marBottom w:val="0"/>
          <w:divBdr>
            <w:top w:val="none" w:sz="0" w:space="0" w:color="auto"/>
            <w:left w:val="none" w:sz="0" w:space="0" w:color="auto"/>
            <w:bottom w:val="none" w:sz="0" w:space="0" w:color="auto"/>
            <w:right w:val="none" w:sz="0" w:space="0" w:color="auto"/>
          </w:divBdr>
        </w:div>
        <w:div w:id="516776298">
          <w:marLeft w:val="0"/>
          <w:marRight w:val="0"/>
          <w:marTop w:val="0"/>
          <w:marBottom w:val="0"/>
          <w:divBdr>
            <w:top w:val="none" w:sz="0" w:space="0" w:color="auto"/>
            <w:left w:val="none" w:sz="0" w:space="0" w:color="auto"/>
            <w:bottom w:val="none" w:sz="0" w:space="0" w:color="auto"/>
            <w:right w:val="none" w:sz="0" w:space="0" w:color="auto"/>
          </w:divBdr>
        </w:div>
        <w:div w:id="902908234">
          <w:marLeft w:val="0"/>
          <w:marRight w:val="0"/>
          <w:marTop w:val="0"/>
          <w:marBottom w:val="0"/>
          <w:divBdr>
            <w:top w:val="none" w:sz="0" w:space="0" w:color="auto"/>
            <w:left w:val="none" w:sz="0" w:space="0" w:color="auto"/>
            <w:bottom w:val="none" w:sz="0" w:space="0" w:color="auto"/>
            <w:right w:val="none" w:sz="0" w:space="0" w:color="auto"/>
          </w:divBdr>
        </w:div>
        <w:div w:id="997148976">
          <w:marLeft w:val="0"/>
          <w:marRight w:val="0"/>
          <w:marTop w:val="0"/>
          <w:marBottom w:val="0"/>
          <w:divBdr>
            <w:top w:val="none" w:sz="0" w:space="0" w:color="auto"/>
            <w:left w:val="none" w:sz="0" w:space="0" w:color="auto"/>
            <w:bottom w:val="none" w:sz="0" w:space="0" w:color="auto"/>
            <w:right w:val="none" w:sz="0" w:space="0" w:color="auto"/>
          </w:divBdr>
        </w:div>
        <w:div w:id="1428228890">
          <w:marLeft w:val="0"/>
          <w:marRight w:val="0"/>
          <w:marTop w:val="0"/>
          <w:marBottom w:val="0"/>
          <w:divBdr>
            <w:top w:val="none" w:sz="0" w:space="0" w:color="auto"/>
            <w:left w:val="none" w:sz="0" w:space="0" w:color="auto"/>
            <w:bottom w:val="none" w:sz="0" w:space="0" w:color="auto"/>
            <w:right w:val="none" w:sz="0" w:space="0" w:color="auto"/>
          </w:divBdr>
        </w:div>
        <w:div w:id="1851136480">
          <w:marLeft w:val="0"/>
          <w:marRight w:val="0"/>
          <w:marTop w:val="0"/>
          <w:marBottom w:val="0"/>
          <w:divBdr>
            <w:top w:val="none" w:sz="0" w:space="0" w:color="auto"/>
            <w:left w:val="none" w:sz="0" w:space="0" w:color="auto"/>
            <w:bottom w:val="none" w:sz="0" w:space="0" w:color="auto"/>
            <w:right w:val="none" w:sz="0" w:space="0" w:color="auto"/>
          </w:divBdr>
        </w:div>
        <w:div w:id="997536364">
          <w:marLeft w:val="0"/>
          <w:marRight w:val="0"/>
          <w:marTop w:val="0"/>
          <w:marBottom w:val="0"/>
          <w:divBdr>
            <w:top w:val="none" w:sz="0" w:space="0" w:color="auto"/>
            <w:left w:val="none" w:sz="0" w:space="0" w:color="auto"/>
            <w:bottom w:val="none" w:sz="0" w:space="0" w:color="auto"/>
            <w:right w:val="none" w:sz="0" w:space="0" w:color="auto"/>
          </w:divBdr>
        </w:div>
        <w:div w:id="1790006089">
          <w:marLeft w:val="0"/>
          <w:marRight w:val="0"/>
          <w:marTop w:val="0"/>
          <w:marBottom w:val="0"/>
          <w:divBdr>
            <w:top w:val="none" w:sz="0" w:space="0" w:color="auto"/>
            <w:left w:val="none" w:sz="0" w:space="0" w:color="auto"/>
            <w:bottom w:val="none" w:sz="0" w:space="0" w:color="auto"/>
            <w:right w:val="none" w:sz="0" w:space="0" w:color="auto"/>
          </w:divBdr>
        </w:div>
        <w:div w:id="1170675873">
          <w:marLeft w:val="0"/>
          <w:marRight w:val="0"/>
          <w:marTop w:val="0"/>
          <w:marBottom w:val="0"/>
          <w:divBdr>
            <w:top w:val="none" w:sz="0" w:space="0" w:color="auto"/>
            <w:left w:val="none" w:sz="0" w:space="0" w:color="auto"/>
            <w:bottom w:val="none" w:sz="0" w:space="0" w:color="auto"/>
            <w:right w:val="none" w:sz="0" w:space="0" w:color="auto"/>
          </w:divBdr>
        </w:div>
        <w:div w:id="1591700758">
          <w:marLeft w:val="0"/>
          <w:marRight w:val="0"/>
          <w:marTop w:val="0"/>
          <w:marBottom w:val="0"/>
          <w:divBdr>
            <w:top w:val="none" w:sz="0" w:space="0" w:color="auto"/>
            <w:left w:val="none" w:sz="0" w:space="0" w:color="auto"/>
            <w:bottom w:val="none" w:sz="0" w:space="0" w:color="auto"/>
            <w:right w:val="none" w:sz="0" w:space="0" w:color="auto"/>
          </w:divBdr>
        </w:div>
      </w:divsChild>
    </w:div>
    <w:div w:id="506135859">
      <w:bodyDiv w:val="1"/>
      <w:marLeft w:val="0"/>
      <w:marRight w:val="0"/>
      <w:marTop w:val="0"/>
      <w:marBottom w:val="0"/>
      <w:divBdr>
        <w:top w:val="none" w:sz="0" w:space="0" w:color="auto"/>
        <w:left w:val="none" w:sz="0" w:space="0" w:color="auto"/>
        <w:bottom w:val="none" w:sz="0" w:space="0" w:color="auto"/>
        <w:right w:val="none" w:sz="0" w:space="0" w:color="auto"/>
      </w:divBdr>
    </w:div>
    <w:div w:id="716507619">
      <w:bodyDiv w:val="1"/>
      <w:marLeft w:val="0"/>
      <w:marRight w:val="0"/>
      <w:marTop w:val="0"/>
      <w:marBottom w:val="0"/>
      <w:divBdr>
        <w:top w:val="none" w:sz="0" w:space="0" w:color="auto"/>
        <w:left w:val="none" w:sz="0" w:space="0" w:color="auto"/>
        <w:bottom w:val="none" w:sz="0" w:space="0" w:color="auto"/>
        <w:right w:val="none" w:sz="0" w:space="0" w:color="auto"/>
      </w:divBdr>
      <w:divsChild>
        <w:div w:id="154104348">
          <w:marLeft w:val="0"/>
          <w:marRight w:val="0"/>
          <w:marTop w:val="0"/>
          <w:marBottom w:val="0"/>
          <w:divBdr>
            <w:top w:val="none" w:sz="0" w:space="0" w:color="auto"/>
            <w:left w:val="none" w:sz="0" w:space="0" w:color="auto"/>
            <w:bottom w:val="none" w:sz="0" w:space="0" w:color="auto"/>
            <w:right w:val="none" w:sz="0" w:space="0" w:color="auto"/>
          </w:divBdr>
        </w:div>
        <w:div w:id="1183083681">
          <w:marLeft w:val="0"/>
          <w:marRight w:val="0"/>
          <w:marTop w:val="0"/>
          <w:marBottom w:val="0"/>
          <w:divBdr>
            <w:top w:val="none" w:sz="0" w:space="0" w:color="auto"/>
            <w:left w:val="none" w:sz="0" w:space="0" w:color="auto"/>
            <w:bottom w:val="none" w:sz="0" w:space="0" w:color="auto"/>
            <w:right w:val="none" w:sz="0" w:space="0" w:color="auto"/>
          </w:divBdr>
        </w:div>
        <w:div w:id="1687830887">
          <w:marLeft w:val="0"/>
          <w:marRight w:val="0"/>
          <w:marTop w:val="0"/>
          <w:marBottom w:val="0"/>
          <w:divBdr>
            <w:top w:val="none" w:sz="0" w:space="0" w:color="auto"/>
            <w:left w:val="none" w:sz="0" w:space="0" w:color="auto"/>
            <w:bottom w:val="none" w:sz="0" w:space="0" w:color="auto"/>
            <w:right w:val="none" w:sz="0" w:space="0" w:color="auto"/>
          </w:divBdr>
        </w:div>
      </w:divsChild>
    </w:div>
    <w:div w:id="938221174">
      <w:bodyDiv w:val="1"/>
      <w:marLeft w:val="0"/>
      <w:marRight w:val="0"/>
      <w:marTop w:val="0"/>
      <w:marBottom w:val="0"/>
      <w:divBdr>
        <w:top w:val="none" w:sz="0" w:space="0" w:color="auto"/>
        <w:left w:val="none" w:sz="0" w:space="0" w:color="auto"/>
        <w:bottom w:val="none" w:sz="0" w:space="0" w:color="auto"/>
        <w:right w:val="none" w:sz="0" w:space="0" w:color="auto"/>
      </w:divBdr>
    </w:div>
    <w:div w:id="989865653">
      <w:bodyDiv w:val="1"/>
      <w:marLeft w:val="0"/>
      <w:marRight w:val="0"/>
      <w:marTop w:val="0"/>
      <w:marBottom w:val="0"/>
      <w:divBdr>
        <w:top w:val="none" w:sz="0" w:space="0" w:color="auto"/>
        <w:left w:val="none" w:sz="0" w:space="0" w:color="auto"/>
        <w:bottom w:val="none" w:sz="0" w:space="0" w:color="auto"/>
        <w:right w:val="none" w:sz="0" w:space="0" w:color="auto"/>
      </w:divBdr>
    </w:div>
    <w:div w:id="1010061874">
      <w:bodyDiv w:val="1"/>
      <w:marLeft w:val="0"/>
      <w:marRight w:val="0"/>
      <w:marTop w:val="0"/>
      <w:marBottom w:val="0"/>
      <w:divBdr>
        <w:top w:val="none" w:sz="0" w:space="0" w:color="auto"/>
        <w:left w:val="none" w:sz="0" w:space="0" w:color="auto"/>
        <w:bottom w:val="none" w:sz="0" w:space="0" w:color="auto"/>
        <w:right w:val="none" w:sz="0" w:space="0" w:color="auto"/>
      </w:divBdr>
      <w:divsChild>
        <w:div w:id="1054892269">
          <w:marLeft w:val="0"/>
          <w:marRight w:val="0"/>
          <w:marTop w:val="0"/>
          <w:marBottom w:val="0"/>
          <w:divBdr>
            <w:top w:val="none" w:sz="0" w:space="0" w:color="auto"/>
            <w:left w:val="none" w:sz="0" w:space="0" w:color="auto"/>
            <w:bottom w:val="none" w:sz="0" w:space="0" w:color="auto"/>
            <w:right w:val="none" w:sz="0" w:space="0" w:color="auto"/>
          </w:divBdr>
        </w:div>
        <w:div w:id="140931196">
          <w:marLeft w:val="0"/>
          <w:marRight w:val="0"/>
          <w:marTop w:val="0"/>
          <w:marBottom w:val="0"/>
          <w:divBdr>
            <w:top w:val="none" w:sz="0" w:space="0" w:color="auto"/>
            <w:left w:val="none" w:sz="0" w:space="0" w:color="auto"/>
            <w:bottom w:val="none" w:sz="0" w:space="0" w:color="auto"/>
            <w:right w:val="none" w:sz="0" w:space="0" w:color="auto"/>
          </w:divBdr>
        </w:div>
        <w:div w:id="1898083886">
          <w:marLeft w:val="0"/>
          <w:marRight w:val="0"/>
          <w:marTop w:val="0"/>
          <w:marBottom w:val="0"/>
          <w:divBdr>
            <w:top w:val="none" w:sz="0" w:space="0" w:color="auto"/>
            <w:left w:val="none" w:sz="0" w:space="0" w:color="auto"/>
            <w:bottom w:val="none" w:sz="0" w:space="0" w:color="auto"/>
            <w:right w:val="none" w:sz="0" w:space="0" w:color="auto"/>
          </w:divBdr>
        </w:div>
        <w:div w:id="1896547933">
          <w:marLeft w:val="0"/>
          <w:marRight w:val="0"/>
          <w:marTop w:val="0"/>
          <w:marBottom w:val="0"/>
          <w:divBdr>
            <w:top w:val="none" w:sz="0" w:space="0" w:color="auto"/>
            <w:left w:val="none" w:sz="0" w:space="0" w:color="auto"/>
            <w:bottom w:val="none" w:sz="0" w:space="0" w:color="auto"/>
            <w:right w:val="none" w:sz="0" w:space="0" w:color="auto"/>
          </w:divBdr>
        </w:div>
        <w:div w:id="674578900">
          <w:marLeft w:val="0"/>
          <w:marRight w:val="0"/>
          <w:marTop w:val="0"/>
          <w:marBottom w:val="0"/>
          <w:divBdr>
            <w:top w:val="none" w:sz="0" w:space="0" w:color="auto"/>
            <w:left w:val="none" w:sz="0" w:space="0" w:color="auto"/>
            <w:bottom w:val="none" w:sz="0" w:space="0" w:color="auto"/>
            <w:right w:val="none" w:sz="0" w:space="0" w:color="auto"/>
          </w:divBdr>
        </w:div>
        <w:div w:id="32386267">
          <w:marLeft w:val="0"/>
          <w:marRight w:val="0"/>
          <w:marTop w:val="0"/>
          <w:marBottom w:val="0"/>
          <w:divBdr>
            <w:top w:val="none" w:sz="0" w:space="0" w:color="auto"/>
            <w:left w:val="none" w:sz="0" w:space="0" w:color="auto"/>
            <w:bottom w:val="none" w:sz="0" w:space="0" w:color="auto"/>
            <w:right w:val="none" w:sz="0" w:space="0" w:color="auto"/>
          </w:divBdr>
        </w:div>
        <w:div w:id="1776441215">
          <w:marLeft w:val="0"/>
          <w:marRight w:val="0"/>
          <w:marTop w:val="0"/>
          <w:marBottom w:val="0"/>
          <w:divBdr>
            <w:top w:val="none" w:sz="0" w:space="0" w:color="auto"/>
            <w:left w:val="none" w:sz="0" w:space="0" w:color="auto"/>
            <w:bottom w:val="none" w:sz="0" w:space="0" w:color="auto"/>
            <w:right w:val="none" w:sz="0" w:space="0" w:color="auto"/>
          </w:divBdr>
        </w:div>
      </w:divsChild>
    </w:div>
    <w:div w:id="1038814733">
      <w:bodyDiv w:val="1"/>
      <w:marLeft w:val="0"/>
      <w:marRight w:val="0"/>
      <w:marTop w:val="0"/>
      <w:marBottom w:val="0"/>
      <w:divBdr>
        <w:top w:val="none" w:sz="0" w:space="0" w:color="auto"/>
        <w:left w:val="none" w:sz="0" w:space="0" w:color="auto"/>
        <w:bottom w:val="none" w:sz="0" w:space="0" w:color="auto"/>
        <w:right w:val="none" w:sz="0" w:space="0" w:color="auto"/>
      </w:divBdr>
    </w:div>
    <w:div w:id="1288009670">
      <w:bodyDiv w:val="1"/>
      <w:marLeft w:val="0"/>
      <w:marRight w:val="0"/>
      <w:marTop w:val="0"/>
      <w:marBottom w:val="0"/>
      <w:divBdr>
        <w:top w:val="none" w:sz="0" w:space="0" w:color="auto"/>
        <w:left w:val="none" w:sz="0" w:space="0" w:color="auto"/>
        <w:bottom w:val="none" w:sz="0" w:space="0" w:color="auto"/>
        <w:right w:val="none" w:sz="0" w:space="0" w:color="auto"/>
      </w:divBdr>
    </w:div>
    <w:div w:id="1377700616">
      <w:bodyDiv w:val="1"/>
      <w:marLeft w:val="0"/>
      <w:marRight w:val="0"/>
      <w:marTop w:val="0"/>
      <w:marBottom w:val="0"/>
      <w:divBdr>
        <w:top w:val="none" w:sz="0" w:space="0" w:color="auto"/>
        <w:left w:val="none" w:sz="0" w:space="0" w:color="auto"/>
        <w:bottom w:val="none" w:sz="0" w:space="0" w:color="auto"/>
        <w:right w:val="none" w:sz="0" w:space="0" w:color="auto"/>
      </w:divBdr>
      <w:divsChild>
        <w:div w:id="263736266">
          <w:marLeft w:val="600"/>
          <w:marRight w:val="0"/>
          <w:marTop w:val="0"/>
          <w:marBottom w:val="0"/>
          <w:divBdr>
            <w:top w:val="none" w:sz="0" w:space="0" w:color="auto"/>
            <w:left w:val="none" w:sz="0" w:space="0" w:color="auto"/>
            <w:bottom w:val="none" w:sz="0" w:space="0" w:color="auto"/>
            <w:right w:val="none" w:sz="0" w:space="0" w:color="auto"/>
          </w:divBdr>
        </w:div>
        <w:div w:id="314337909">
          <w:marLeft w:val="600"/>
          <w:marRight w:val="0"/>
          <w:marTop w:val="0"/>
          <w:marBottom w:val="0"/>
          <w:divBdr>
            <w:top w:val="none" w:sz="0" w:space="0" w:color="auto"/>
            <w:left w:val="none" w:sz="0" w:space="0" w:color="auto"/>
            <w:bottom w:val="none" w:sz="0" w:space="0" w:color="auto"/>
            <w:right w:val="none" w:sz="0" w:space="0" w:color="auto"/>
          </w:divBdr>
        </w:div>
        <w:div w:id="915743047">
          <w:marLeft w:val="600"/>
          <w:marRight w:val="0"/>
          <w:marTop w:val="0"/>
          <w:marBottom w:val="0"/>
          <w:divBdr>
            <w:top w:val="none" w:sz="0" w:space="0" w:color="auto"/>
            <w:left w:val="none" w:sz="0" w:space="0" w:color="auto"/>
            <w:bottom w:val="none" w:sz="0" w:space="0" w:color="auto"/>
            <w:right w:val="none" w:sz="0" w:space="0" w:color="auto"/>
          </w:divBdr>
        </w:div>
        <w:div w:id="743381870">
          <w:marLeft w:val="600"/>
          <w:marRight w:val="0"/>
          <w:marTop w:val="0"/>
          <w:marBottom w:val="0"/>
          <w:divBdr>
            <w:top w:val="none" w:sz="0" w:space="0" w:color="auto"/>
            <w:left w:val="none" w:sz="0" w:space="0" w:color="auto"/>
            <w:bottom w:val="none" w:sz="0" w:space="0" w:color="auto"/>
            <w:right w:val="none" w:sz="0" w:space="0" w:color="auto"/>
          </w:divBdr>
        </w:div>
        <w:div w:id="1770006960">
          <w:marLeft w:val="600"/>
          <w:marRight w:val="0"/>
          <w:marTop w:val="0"/>
          <w:marBottom w:val="0"/>
          <w:divBdr>
            <w:top w:val="none" w:sz="0" w:space="0" w:color="auto"/>
            <w:left w:val="none" w:sz="0" w:space="0" w:color="auto"/>
            <w:bottom w:val="none" w:sz="0" w:space="0" w:color="auto"/>
            <w:right w:val="none" w:sz="0" w:space="0" w:color="auto"/>
          </w:divBdr>
        </w:div>
      </w:divsChild>
    </w:div>
    <w:div w:id="1443066078">
      <w:bodyDiv w:val="1"/>
      <w:marLeft w:val="0"/>
      <w:marRight w:val="0"/>
      <w:marTop w:val="0"/>
      <w:marBottom w:val="0"/>
      <w:divBdr>
        <w:top w:val="none" w:sz="0" w:space="0" w:color="auto"/>
        <w:left w:val="none" w:sz="0" w:space="0" w:color="auto"/>
        <w:bottom w:val="none" w:sz="0" w:space="0" w:color="auto"/>
        <w:right w:val="none" w:sz="0" w:space="0" w:color="auto"/>
      </w:divBdr>
      <w:divsChild>
        <w:div w:id="1616328553">
          <w:marLeft w:val="600"/>
          <w:marRight w:val="0"/>
          <w:marTop w:val="0"/>
          <w:marBottom w:val="0"/>
          <w:divBdr>
            <w:top w:val="none" w:sz="0" w:space="0" w:color="auto"/>
            <w:left w:val="none" w:sz="0" w:space="0" w:color="auto"/>
            <w:bottom w:val="none" w:sz="0" w:space="0" w:color="auto"/>
            <w:right w:val="none" w:sz="0" w:space="0" w:color="auto"/>
          </w:divBdr>
        </w:div>
        <w:div w:id="649746091">
          <w:marLeft w:val="600"/>
          <w:marRight w:val="0"/>
          <w:marTop w:val="0"/>
          <w:marBottom w:val="0"/>
          <w:divBdr>
            <w:top w:val="none" w:sz="0" w:space="0" w:color="auto"/>
            <w:left w:val="none" w:sz="0" w:space="0" w:color="auto"/>
            <w:bottom w:val="none" w:sz="0" w:space="0" w:color="auto"/>
            <w:right w:val="none" w:sz="0" w:space="0" w:color="auto"/>
          </w:divBdr>
        </w:div>
        <w:div w:id="59180738">
          <w:marLeft w:val="1320"/>
          <w:marRight w:val="0"/>
          <w:marTop w:val="0"/>
          <w:marBottom w:val="0"/>
          <w:divBdr>
            <w:top w:val="none" w:sz="0" w:space="0" w:color="auto"/>
            <w:left w:val="none" w:sz="0" w:space="0" w:color="auto"/>
            <w:bottom w:val="none" w:sz="0" w:space="0" w:color="auto"/>
            <w:right w:val="none" w:sz="0" w:space="0" w:color="auto"/>
          </w:divBdr>
        </w:div>
        <w:div w:id="1031109038">
          <w:marLeft w:val="1320"/>
          <w:marRight w:val="0"/>
          <w:marTop w:val="0"/>
          <w:marBottom w:val="0"/>
          <w:divBdr>
            <w:top w:val="none" w:sz="0" w:space="0" w:color="auto"/>
            <w:left w:val="none" w:sz="0" w:space="0" w:color="auto"/>
            <w:bottom w:val="none" w:sz="0" w:space="0" w:color="auto"/>
            <w:right w:val="none" w:sz="0" w:space="0" w:color="auto"/>
          </w:divBdr>
        </w:div>
        <w:div w:id="1183323088">
          <w:marLeft w:val="1320"/>
          <w:marRight w:val="0"/>
          <w:marTop w:val="0"/>
          <w:marBottom w:val="0"/>
          <w:divBdr>
            <w:top w:val="none" w:sz="0" w:space="0" w:color="auto"/>
            <w:left w:val="none" w:sz="0" w:space="0" w:color="auto"/>
            <w:bottom w:val="none" w:sz="0" w:space="0" w:color="auto"/>
            <w:right w:val="none" w:sz="0" w:space="0" w:color="auto"/>
          </w:divBdr>
        </w:div>
        <w:div w:id="839584200">
          <w:marLeft w:val="1320"/>
          <w:marRight w:val="0"/>
          <w:marTop w:val="0"/>
          <w:marBottom w:val="0"/>
          <w:divBdr>
            <w:top w:val="none" w:sz="0" w:space="0" w:color="auto"/>
            <w:left w:val="none" w:sz="0" w:space="0" w:color="auto"/>
            <w:bottom w:val="none" w:sz="0" w:space="0" w:color="auto"/>
            <w:right w:val="none" w:sz="0" w:space="0" w:color="auto"/>
          </w:divBdr>
        </w:div>
        <w:div w:id="1867790007">
          <w:marLeft w:val="1320"/>
          <w:marRight w:val="0"/>
          <w:marTop w:val="0"/>
          <w:marBottom w:val="0"/>
          <w:divBdr>
            <w:top w:val="none" w:sz="0" w:space="0" w:color="auto"/>
            <w:left w:val="none" w:sz="0" w:space="0" w:color="auto"/>
            <w:bottom w:val="none" w:sz="0" w:space="0" w:color="auto"/>
            <w:right w:val="none" w:sz="0" w:space="0" w:color="auto"/>
          </w:divBdr>
        </w:div>
        <w:div w:id="539636346">
          <w:marLeft w:val="1320"/>
          <w:marRight w:val="0"/>
          <w:marTop w:val="0"/>
          <w:marBottom w:val="0"/>
          <w:divBdr>
            <w:top w:val="none" w:sz="0" w:space="0" w:color="auto"/>
            <w:left w:val="none" w:sz="0" w:space="0" w:color="auto"/>
            <w:bottom w:val="none" w:sz="0" w:space="0" w:color="auto"/>
            <w:right w:val="none" w:sz="0" w:space="0" w:color="auto"/>
          </w:divBdr>
        </w:div>
        <w:div w:id="155652353">
          <w:marLeft w:val="1320"/>
          <w:marRight w:val="0"/>
          <w:marTop w:val="0"/>
          <w:marBottom w:val="0"/>
          <w:divBdr>
            <w:top w:val="none" w:sz="0" w:space="0" w:color="auto"/>
            <w:left w:val="none" w:sz="0" w:space="0" w:color="auto"/>
            <w:bottom w:val="none" w:sz="0" w:space="0" w:color="auto"/>
            <w:right w:val="none" w:sz="0" w:space="0" w:color="auto"/>
          </w:divBdr>
        </w:div>
      </w:divsChild>
    </w:div>
    <w:div w:id="189611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bf16b8-db60-4153-a954-9d3ee6a964fe" xsi:nil="true"/>
    <lcf76f155ced4ddcb4097134ff3c332f xmlns="39c72b90-33f0-47a8-93a0-b0e80e69708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D393833B186944A0A837CB0070EACA" ma:contentTypeVersion="14" ma:contentTypeDescription="Create a new document." ma:contentTypeScope="" ma:versionID="96449b0bc2370b44d0b812b14dfccfcd">
  <xsd:schema xmlns:xsd="http://www.w3.org/2001/XMLSchema" xmlns:xs="http://www.w3.org/2001/XMLSchema" xmlns:p="http://schemas.microsoft.com/office/2006/metadata/properties" xmlns:ns2="39c72b90-33f0-47a8-93a0-b0e80e69708d" xmlns:ns3="55bf16b8-db60-4153-a954-9d3ee6a964fe" targetNamespace="http://schemas.microsoft.com/office/2006/metadata/properties" ma:root="true" ma:fieldsID="fabd5e1c8eb537cd72e13a547b84fcfa" ns2:_="" ns3:_="">
    <xsd:import namespace="39c72b90-33f0-47a8-93a0-b0e80e69708d"/>
    <xsd:import namespace="55bf16b8-db60-4153-a954-9d3ee6a964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72b90-33f0-47a8-93a0-b0e80e697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bf16b8-db60-4153-a954-9d3ee6a964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90a5bc6-11ed-4d54-9942-1af284d4f5da}" ma:internalName="TaxCatchAll" ma:showField="CatchAllData" ma:web="55bf16b8-db60-4153-a954-9d3ee6a96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23F780-1D38-48E4-8090-8795FB4B447F}">
  <ds:schemaRefs>
    <ds:schemaRef ds:uri="http://schemas.microsoft.com/office/2006/metadata/properties"/>
    <ds:schemaRef ds:uri="http://schemas.microsoft.com/office/infopath/2007/PartnerControls"/>
    <ds:schemaRef ds:uri="55bf16b8-db60-4153-a954-9d3ee6a964fe"/>
    <ds:schemaRef ds:uri="39c72b90-33f0-47a8-93a0-b0e80e69708d"/>
  </ds:schemaRefs>
</ds:datastoreItem>
</file>

<file path=customXml/itemProps2.xml><?xml version="1.0" encoding="utf-8"?>
<ds:datastoreItem xmlns:ds="http://schemas.openxmlformats.org/officeDocument/2006/customXml" ds:itemID="{278DF850-8094-43F7-8F18-4B549944551B}">
  <ds:schemaRefs>
    <ds:schemaRef ds:uri="http://schemas.microsoft.com/sharepoint/v3/contenttype/forms"/>
  </ds:schemaRefs>
</ds:datastoreItem>
</file>

<file path=customXml/itemProps3.xml><?xml version="1.0" encoding="utf-8"?>
<ds:datastoreItem xmlns:ds="http://schemas.openxmlformats.org/officeDocument/2006/customXml" ds:itemID="{AD8EFBB0-7926-44E7-97C3-1D6442773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72b90-33f0-47a8-93a0-b0e80e69708d"/>
    <ds:schemaRef ds:uri="55bf16b8-db60-4153-a954-9d3ee6a96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6B32ED-21A0-4545-89D2-2649D68AF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1460</Words>
  <Characters>8032</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Mundial de Seguros</Company>
  <LinksUpToDate>false</LinksUpToDate>
  <CharactersWithSpaces>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yuly niño</dc:creator>
  <cp:lastModifiedBy>Mariana Rubio</cp:lastModifiedBy>
  <cp:revision>3</cp:revision>
  <cp:lastPrinted>2012-08-10T16:50:00Z</cp:lastPrinted>
  <dcterms:created xsi:type="dcterms:W3CDTF">2024-07-12T13:35:00Z</dcterms:created>
  <dcterms:modified xsi:type="dcterms:W3CDTF">2024-07-12T14:42:00Z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0x0101005CD393833B186944A0A837CB0070EACA</vt:lpwstr>
  </property>
</Properties>
</file>