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D24C9" w14:textId="6D2FE9A2" w:rsidR="0001475C" w:rsidRPr="00700BD0" w:rsidRDefault="0001475C" w:rsidP="00700BD0">
      <w:pPr>
        <w:spacing w:line="360" w:lineRule="auto"/>
        <w:jc w:val="both"/>
        <w:rPr>
          <w:rFonts w:ascii="Arial" w:hAnsi="Arial" w:cs="Arial"/>
        </w:rPr>
      </w:pPr>
      <w:r w:rsidRPr="004156BA">
        <w:rPr>
          <w:rFonts w:ascii="Arial" w:hAnsi="Arial" w:cs="Arial"/>
        </w:rPr>
        <w:t>Señores</w:t>
      </w:r>
      <w:r w:rsidR="006335BA">
        <w:rPr>
          <w:rFonts w:ascii="Arial" w:hAnsi="Arial" w:cs="Arial"/>
        </w:rPr>
        <w:t>.</w:t>
      </w:r>
    </w:p>
    <w:p w14:paraId="773920F0" w14:textId="3CE5244A" w:rsidR="0001475C" w:rsidRPr="00700BD0" w:rsidRDefault="0001475C" w:rsidP="00700BD0">
      <w:pPr>
        <w:spacing w:line="360" w:lineRule="auto"/>
        <w:jc w:val="both"/>
        <w:rPr>
          <w:rFonts w:ascii="Arial" w:hAnsi="Arial" w:cs="Arial"/>
          <w:b/>
          <w:bCs/>
        </w:rPr>
      </w:pPr>
      <w:r w:rsidRPr="00700BD0">
        <w:rPr>
          <w:rFonts w:ascii="Arial" w:hAnsi="Arial" w:cs="Arial"/>
          <w:b/>
          <w:bCs/>
        </w:rPr>
        <w:t xml:space="preserve">JUZGADO </w:t>
      </w:r>
      <w:r w:rsidR="00211FE2" w:rsidRPr="00700BD0">
        <w:rPr>
          <w:rFonts w:ascii="Arial" w:hAnsi="Arial" w:cs="Arial"/>
          <w:b/>
          <w:bCs/>
        </w:rPr>
        <w:t>ONCE</w:t>
      </w:r>
      <w:r w:rsidRPr="00700BD0">
        <w:rPr>
          <w:rFonts w:ascii="Arial" w:hAnsi="Arial" w:cs="Arial"/>
          <w:b/>
          <w:bCs/>
        </w:rPr>
        <w:t xml:space="preserve"> (1</w:t>
      </w:r>
      <w:r w:rsidR="00211FE2" w:rsidRPr="00700BD0">
        <w:rPr>
          <w:rFonts w:ascii="Arial" w:hAnsi="Arial" w:cs="Arial"/>
          <w:b/>
          <w:bCs/>
        </w:rPr>
        <w:t>1</w:t>
      </w:r>
      <w:r w:rsidRPr="00700BD0">
        <w:rPr>
          <w:rFonts w:ascii="Arial" w:hAnsi="Arial" w:cs="Arial"/>
          <w:b/>
          <w:bCs/>
        </w:rPr>
        <w:t xml:space="preserve">º) CIVIL DEL CIRCUITO DE CALI </w:t>
      </w:r>
    </w:p>
    <w:p w14:paraId="65B182EF" w14:textId="4B54506D" w:rsidR="0001475C" w:rsidRPr="001226C1" w:rsidRDefault="00211FE2" w:rsidP="00700BD0">
      <w:pPr>
        <w:spacing w:line="360" w:lineRule="auto"/>
        <w:jc w:val="both"/>
        <w:rPr>
          <w:rFonts w:ascii="Arial" w:hAnsi="Arial" w:cs="Arial"/>
        </w:rPr>
      </w:pPr>
      <w:hyperlink r:id="rId8" w:history="1">
        <w:r w:rsidRPr="001226C1">
          <w:rPr>
            <w:rStyle w:val="Hipervnculo"/>
            <w:rFonts w:ascii="Arial" w:hAnsi="Arial" w:cs="Arial"/>
          </w:rPr>
          <w:t>j11cccali@cendoj.ramajudicial.gov.co</w:t>
        </w:r>
      </w:hyperlink>
      <w:r w:rsidR="0001475C" w:rsidRPr="001226C1">
        <w:rPr>
          <w:rFonts w:ascii="Arial" w:hAnsi="Arial" w:cs="Arial"/>
        </w:rPr>
        <w:t xml:space="preserve"> </w:t>
      </w:r>
    </w:p>
    <w:p w14:paraId="65F8EC4E" w14:textId="1395FC9E" w:rsidR="0001475C" w:rsidRPr="00700BD0" w:rsidRDefault="0001475C" w:rsidP="00700BD0">
      <w:pPr>
        <w:spacing w:line="360" w:lineRule="auto"/>
        <w:jc w:val="both"/>
        <w:rPr>
          <w:rFonts w:ascii="Arial" w:hAnsi="Arial" w:cs="Arial"/>
        </w:rPr>
      </w:pPr>
      <w:r w:rsidRPr="00700BD0">
        <w:rPr>
          <w:rFonts w:ascii="Arial" w:hAnsi="Arial" w:cs="Arial"/>
        </w:rPr>
        <w:t>E.</w:t>
      </w:r>
      <w:r w:rsidR="006335BA" w:rsidRPr="00700BD0">
        <w:rPr>
          <w:rFonts w:ascii="Arial" w:hAnsi="Arial" w:cs="Arial"/>
        </w:rPr>
        <w:tab/>
      </w:r>
      <w:r w:rsidRPr="00700BD0">
        <w:rPr>
          <w:rFonts w:ascii="Arial" w:hAnsi="Arial" w:cs="Arial"/>
        </w:rPr>
        <w:t>S.</w:t>
      </w:r>
      <w:r w:rsidR="006335BA" w:rsidRPr="00700BD0">
        <w:rPr>
          <w:rFonts w:ascii="Arial" w:hAnsi="Arial" w:cs="Arial"/>
        </w:rPr>
        <w:tab/>
      </w:r>
      <w:r w:rsidRPr="00700BD0">
        <w:rPr>
          <w:rFonts w:ascii="Arial" w:hAnsi="Arial" w:cs="Arial"/>
        </w:rPr>
        <w:t>D.</w:t>
      </w:r>
    </w:p>
    <w:p w14:paraId="198E523E" w14:textId="77777777" w:rsidR="0001475C" w:rsidRPr="00700BD0" w:rsidRDefault="0001475C" w:rsidP="00700BD0">
      <w:pPr>
        <w:spacing w:line="360" w:lineRule="auto"/>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217"/>
      </w:tblGrid>
      <w:tr w:rsidR="006335BA" w:rsidRPr="00700BD0" w14:paraId="2805454A" w14:textId="77777777" w:rsidTr="001226C1">
        <w:tc>
          <w:tcPr>
            <w:tcW w:w="2405" w:type="dxa"/>
          </w:tcPr>
          <w:p w14:paraId="215AE134" w14:textId="7157FA7A" w:rsidR="006335BA" w:rsidRPr="001226C1" w:rsidRDefault="006335BA" w:rsidP="00700BD0">
            <w:pPr>
              <w:spacing w:line="360" w:lineRule="auto"/>
              <w:jc w:val="both"/>
              <w:rPr>
                <w:rFonts w:ascii="Arial" w:hAnsi="Arial" w:cs="Arial"/>
                <w:b/>
                <w:bCs/>
              </w:rPr>
            </w:pPr>
            <w:r w:rsidRPr="00700BD0">
              <w:rPr>
                <w:rFonts w:ascii="Arial" w:hAnsi="Arial" w:cs="Arial"/>
                <w:b/>
                <w:bCs/>
              </w:rPr>
              <w:t>REFERENCIA:</w:t>
            </w:r>
          </w:p>
        </w:tc>
        <w:tc>
          <w:tcPr>
            <w:tcW w:w="7217" w:type="dxa"/>
          </w:tcPr>
          <w:p w14:paraId="367E5811" w14:textId="1F17BD2C" w:rsidR="006335BA" w:rsidRPr="001226C1" w:rsidRDefault="006335BA" w:rsidP="00700BD0">
            <w:pPr>
              <w:spacing w:line="360" w:lineRule="auto"/>
              <w:jc w:val="both"/>
              <w:rPr>
                <w:rFonts w:ascii="Arial" w:hAnsi="Arial" w:cs="Arial"/>
                <w:b/>
                <w:bCs/>
              </w:rPr>
            </w:pPr>
            <w:r w:rsidRPr="00700BD0">
              <w:rPr>
                <w:rFonts w:ascii="Arial" w:hAnsi="Arial" w:cs="Arial"/>
              </w:rPr>
              <w:t xml:space="preserve">PROCESO VERBAL </w:t>
            </w:r>
          </w:p>
        </w:tc>
      </w:tr>
      <w:tr w:rsidR="006335BA" w:rsidRPr="00700BD0" w14:paraId="3CA7CED7" w14:textId="77777777" w:rsidTr="001226C1">
        <w:tc>
          <w:tcPr>
            <w:tcW w:w="2405" w:type="dxa"/>
          </w:tcPr>
          <w:p w14:paraId="6D3FFBCD" w14:textId="431B5D4F" w:rsidR="006335BA" w:rsidRPr="001226C1" w:rsidRDefault="006335BA" w:rsidP="00700BD0">
            <w:pPr>
              <w:spacing w:line="360" w:lineRule="auto"/>
              <w:jc w:val="both"/>
              <w:rPr>
                <w:rFonts w:ascii="Arial" w:hAnsi="Arial" w:cs="Arial"/>
                <w:b/>
                <w:bCs/>
              </w:rPr>
            </w:pPr>
            <w:r w:rsidRPr="00700BD0">
              <w:rPr>
                <w:rFonts w:ascii="Arial" w:hAnsi="Arial" w:cs="Arial"/>
                <w:b/>
                <w:bCs/>
              </w:rPr>
              <w:t>RADICADO:</w:t>
            </w:r>
          </w:p>
        </w:tc>
        <w:tc>
          <w:tcPr>
            <w:tcW w:w="7217" w:type="dxa"/>
          </w:tcPr>
          <w:p w14:paraId="4AABD218" w14:textId="1B4318E6" w:rsidR="006335BA" w:rsidRPr="00700BD0" w:rsidRDefault="006335BA" w:rsidP="00700BD0">
            <w:pPr>
              <w:spacing w:line="360" w:lineRule="auto"/>
              <w:jc w:val="both"/>
              <w:rPr>
                <w:rFonts w:ascii="Arial" w:hAnsi="Arial" w:cs="Arial"/>
              </w:rPr>
            </w:pPr>
            <w:r w:rsidRPr="00700BD0">
              <w:rPr>
                <w:rFonts w:ascii="Arial" w:hAnsi="Arial" w:cs="Arial"/>
                <w:color w:val="000000" w:themeColor="text1"/>
                <w:shd w:val="clear" w:color="auto" w:fill="FFFFFF"/>
              </w:rPr>
              <w:t>7600113103011-</w:t>
            </w:r>
            <w:r w:rsidRPr="00700BD0">
              <w:rPr>
                <w:rFonts w:ascii="Arial" w:hAnsi="Arial" w:cs="Arial"/>
                <w:b/>
                <w:bCs/>
                <w:color w:val="000000" w:themeColor="text1"/>
                <w:u w:val="single"/>
              </w:rPr>
              <w:t>2022-00269</w:t>
            </w:r>
            <w:r w:rsidRPr="00700BD0">
              <w:rPr>
                <w:rFonts w:ascii="Arial" w:hAnsi="Arial" w:cs="Arial"/>
                <w:color w:val="000000" w:themeColor="text1"/>
                <w:shd w:val="clear" w:color="auto" w:fill="FFFFFF"/>
              </w:rPr>
              <w:t>-00</w:t>
            </w:r>
          </w:p>
        </w:tc>
      </w:tr>
      <w:tr w:rsidR="006335BA" w:rsidRPr="00700BD0" w14:paraId="535D13DE" w14:textId="77777777" w:rsidTr="001226C1">
        <w:tc>
          <w:tcPr>
            <w:tcW w:w="2405" w:type="dxa"/>
          </w:tcPr>
          <w:p w14:paraId="0CB6EC12" w14:textId="69EEC03D" w:rsidR="006335BA" w:rsidRPr="001226C1" w:rsidRDefault="006335BA" w:rsidP="00700BD0">
            <w:pPr>
              <w:spacing w:line="360" w:lineRule="auto"/>
              <w:jc w:val="both"/>
              <w:rPr>
                <w:rFonts w:ascii="Arial" w:hAnsi="Arial" w:cs="Arial"/>
                <w:b/>
                <w:bCs/>
              </w:rPr>
            </w:pPr>
            <w:r w:rsidRPr="00700BD0">
              <w:rPr>
                <w:rFonts w:ascii="Arial" w:hAnsi="Arial" w:cs="Arial"/>
                <w:b/>
                <w:bCs/>
              </w:rPr>
              <w:t>DEMANDANTES:</w:t>
            </w:r>
          </w:p>
        </w:tc>
        <w:tc>
          <w:tcPr>
            <w:tcW w:w="7217" w:type="dxa"/>
          </w:tcPr>
          <w:p w14:paraId="608B1979" w14:textId="1854CBDC" w:rsidR="006335BA" w:rsidRPr="00700BD0" w:rsidRDefault="006335BA" w:rsidP="00700BD0">
            <w:pPr>
              <w:spacing w:line="360" w:lineRule="auto"/>
              <w:jc w:val="both"/>
              <w:rPr>
                <w:rFonts w:ascii="Arial" w:hAnsi="Arial" w:cs="Arial"/>
              </w:rPr>
            </w:pPr>
            <w:r w:rsidRPr="00700BD0">
              <w:rPr>
                <w:rFonts w:ascii="Arial" w:hAnsi="Arial" w:cs="Arial"/>
                <w:lang w:val="es-CO" w:eastAsia="es-MX"/>
              </w:rPr>
              <w:t xml:space="preserve">EDGAR BALDRICH MINA </w:t>
            </w:r>
            <w:r w:rsidRPr="00700BD0">
              <w:rPr>
                <w:rFonts w:ascii="Arial" w:hAnsi="Arial" w:cs="Arial"/>
                <w:color w:val="000000" w:themeColor="text1"/>
                <w:lang w:val="es-CO" w:eastAsia="es-MX"/>
              </w:rPr>
              <w:t>Y OTROS</w:t>
            </w:r>
          </w:p>
        </w:tc>
      </w:tr>
      <w:tr w:rsidR="006335BA" w:rsidRPr="00700BD0" w14:paraId="1B7AC7E7" w14:textId="77777777" w:rsidTr="001226C1">
        <w:tc>
          <w:tcPr>
            <w:tcW w:w="2405" w:type="dxa"/>
          </w:tcPr>
          <w:p w14:paraId="34D00E7B" w14:textId="167A551E" w:rsidR="006335BA" w:rsidRPr="001226C1" w:rsidRDefault="006335BA" w:rsidP="00700BD0">
            <w:pPr>
              <w:spacing w:line="360" w:lineRule="auto"/>
              <w:jc w:val="both"/>
              <w:rPr>
                <w:rFonts w:ascii="Arial" w:hAnsi="Arial" w:cs="Arial"/>
                <w:b/>
                <w:bCs/>
              </w:rPr>
            </w:pPr>
            <w:r w:rsidRPr="00700BD0">
              <w:rPr>
                <w:rFonts w:ascii="Arial" w:hAnsi="Arial" w:cs="Arial"/>
                <w:b/>
                <w:bCs/>
              </w:rPr>
              <w:t>DEMANDADOS:</w:t>
            </w:r>
          </w:p>
        </w:tc>
        <w:tc>
          <w:tcPr>
            <w:tcW w:w="7217" w:type="dxa"/>
          </w:tcPr>
          <w:p w14:paraId="2CC84E90" w14:textId="3F785252" w:rsidR="006335BA" w:rsidRPr="00700BD0" w:rsidRDefault="006335BA" w:rsidP="00700BD0">
            <w:pPr>
              <w:spacing w:line="360" w:lineRule="auto"/>
              <w:jc w:val="both"/>
              <w:rPr>
                <w:rFonts w:ascii="Arial" w:hAnsi="Arial" w:cs="Arial"/>
              </w:rPr>
            </w:pPr>
            <w:r w:rsidRPr="00700BD0">
              <w:rPr>
                <w:rFonts w:ascii="Arial" w:hAnsi="Arial" w:cs="Arial"/>
                <w:color w:val="000000" w:themeColor="text1"/>
                <w:shd w:val="clear" w:color="auto" w:fill="FFFFFF"/>
              </w:rPr>
              <w:t xml:space="preserve">HDI SEGUROS COLOMBIA S.A. (ABSORBENTE DE HDI SEGUROS S.A.) Y OTROS  </w:t>
            </w:r>
          </w:p>
        </w:tc>
      </w:tr>
      <w:tr w:rsidR="006335BA" w:rsidRPr="00700BD0" w14:paraId="6DDE327F" w14:textId="77777777" w:rsidTr="001226C1">
        <w:tc>
          <w:tcPr>
            <w:tcW w:w="2405" w:type="dxa"/>
          </w:tcPr>
          <w:p w14:paraId="5053975F" w14:textId="77777777" w:rsidR="006335BA" w:rsidRPr="00700BD0" w:rsidRDefault="006335BA" w:rsidP="00700BD0">
            <w:pPr>
              <w:spacing w:line="360" w:lineRule="auto"/>
              <w:jc w:val="both"/>
              <w:rPr>
                <w:rFonts w:ascii="Arial" w:hAnsi="Arial" w:cs="Arial"/>
              </w:rPr>
            </w:pPr>
          </w:p>
        </w:tc>
        <w:tc>
          <w:tcPr>
            <w:tcW w:w="7217" w:type="dxa"/>
          </w:tcPr>
          <w:p w14:paraId="31E30907" w14:textId="77777777" w:rsidR="006335BA" w:rsidRPr="00700BD0" w:rsidRDefault="006335BA" w:rsidP="00700BD0">
            <w:pPr>
              <w:spacing w:line="360" w:lineRule="auto"/>
              <w:jc w:val="both"/>
              <w:rPr>
                <w:rFonts w:ascii="Arial" w:hAnsi="Arial" w:cs="Arial"/>
              </w:rPr>
            </w:pPr>
          </w:p>
        </w:tc>
      </w:tr>
      <w:tr w:rsidR="006335BA" w:rsidRPr="00700BD0" w14:paraId="208347A7" w14:textId="77777777" w:rsidTr="001226C1">
        <w:tc>
          <w:tcPr>
            <w:tcW w:w="9622" w:type="dxa"/>
            <w:gridSpan w:val="2"/>
          </w:tcPr>
          <w:p w14:paraId="538B4282" w14:textId="5BB85406" w:rsidR="006335BA" w:rsidRPr="001226C1" w:rsidRDefault="006335BA" w:rsidP="001226C1">
            <w:pPr>
              <w:spacing w:line="360" w:lineRule="auto"/>
              <w:jc w:val="right"/>
              <w:rPr>
                <w:rFonts w:ascii="Arial" w:hAnsi="Arial" w:cs="Arial"/>
                <w:b/>
                <w:bCs/>
              </w:rPr>
            </w:pPr>
            <w:r w:rsidRPr="00700BD0">
              <w:rPr>
                <w:rFonts w:ascii="Arial" w:hAnsi="Arial" w:cs="Arial"/>
                <w:b/>
                <w:bCs/>
              </w:rPr>
              <w:t xml:space="preserve">ASUNTO: CONTESTACIÓN A LA REFORMA DE LA DEMANDA  </w:t>
            </w:r>
          </w:p>
        </w:tc>
      </w:tr>
    </w:tbl>
    <w:p w14:paraId="1F9B1E17" w14:textId="77777777" w:rsidR="006335BA" w:rsidRPr="00700BD0" w:rsidRDefault="006335BA" w:rsidP="001226C1">
      <w:pPr>
        <w:spacing w:line="360" w:lineRule="auto"/>
        <w:jc w:val="both"/>
        <w:rPr>
          <w:rFonts w:ascii="Arial" w:hAnsi="Arial" w:cs="Arial"/>
        </w:rPr>
      </w:pPr>
    </w:p>
    <w:p w14:paraId="4EB01770" w14:textId="0BC21BB9" w:rsidR="0001475C" w:rsidRPr="00700BD0" w:rsidRDefault="0001475C" w:rsidP="00700BD0">
      <w:pPr>
        <w:spacing w:line="360" w:lineRule="auto"/>
        <w:jc w:val="both"/>
        <w:rPr>
          <w:rFonts w:ascii="Arial" w:hAnsi="Arial" w:cs="Arial"/>
        </w:rPr>
      </w:pPr>
      <w:r w:rsidRPr="00700BD0">
        <w:rPr>
          <w:rFonts w:ascii="Arial" w:hAnsi="Arial" w:cs="Arial"/>
          <w:b/>
        </w:rPr>
        <w:t>GUSTAVO ALBERTO HERRERA ÁVILA</w:t>
      </w:r>
      <w:r w:rsidRPr="00700BD0">
        <w:rPr>
          <w:rFonts w:ascii="Arial" w:hAnsi="Arial" w:cs="Arial"/>
        </w:rPr>
        <w:t xml:space="preserve">, </w:t>
      </w:r>
      <w:r w:rsidR="00211FE2" w:rsidRPr="00700BD0">
        <w:rPr>
          <w:rFonts w:ascii="Arial" w:hAnsi="Arial" w:cs="Arial"/>
        </w:rPr>
        <w:t>conocido de autos,</w:t>
      </w:r>
      <w:r w:rsidRPr="00700BD0">
        <w:rPr>
          <w:rFonts w:ascii="Arial" w:hAnsi="Arial" w:cs="Arial"/>
        </w:rPr>
        <w:t xml:space="preserve"> actuando en mi calidad de apoderado </w:t>
      </w:r>
      <w:r w:rsidR="00211FE2" w:rsidRPr="00700BD0">
        <w:rPr>
          <w:rFonts w:ascii="Arial" w:hAnsi="Arial" w:cs="Arial"/>
        </w:rPr>
        <w:t xml:space="preserve">de </w:t>
      </w:r>
      <w:r w:rsidR="00211FE2" w:rsidRPr="00700BD0">
        <w:rPr>
          <w:rFonts w:ascii="Arial" w:hAnsi="Arial" w:cs="Arial"/>
          <w:b/>
          <w:bCs/>
        </w:rPr>
        <w:t>HDI SEGUROS COLOMBIA S.A.</w:t>
      </w:r>
      <w:r w:rsidR="00211FE2" w:rsidRPr="00700BD0">
        <w:rPr>
          <w:rFonts w:ascii="Arial" w:hAnsi="Arial" w:cs="Arial"/>
        </w:rPr>
        <w:t xml:space="preserve"> (Sociedad absorbente de HDI </w:t>
      </w:r>
      <w:r w:rsidR="006335BA" w:rsidRPr="00700BD0">
        <w:rPr>
          <w:rFonts w:ascii="Arial" w:hAnsi="Arial" w:cs="Arial"/>
        </w:rPr>
        <w:t>SEGUROS</w:t>
      </w:r>
      <w:r w:rsidR="00211FE2" w:rsidRPr="00700BD0">
        <w:rPr>
          <w:rFonts w:ascii="Arial" w:hAnsi="Arial" w:cs="Arial"/>
        </w:rPr>
        <w:t xml:space="preserve"> S.A.), conforme el poder que reposa en el expediente. </w:t>
      </w:r>
      <w:r w:rsidRPr="00700BD0">
        <w:rPr>
          <w:rFonts w:ascii="Arial" w:hAnsi="Arial" w:cs="Arial"/>
          <w:bCs/>
          <w:shd w:val="clear" w:color="auto" w:fill="FFFFFF"/>
        </w:rPr>
        <w:t>D</w:t>
      </w:r>
      <w:r w:rsidRPr="00700BD0">
        <w:rPr>
          <w:rFonts w:ascii="Arial" w:hAnsi="Arial" w:cs="Arial"/>
        </w:rPr>
        <w:t>e manera respetuosa y</w:t>
      </w:r>
      <w:r w:rsidRPr="00700BD0">
        <w:rPr>
          <w:rFonts w:ascii="Arial" w:hAnsi="Arial" w:cs="Arial"/>
          <w:spacing w:val="1"/>
        </w:rPr>
        <w:t xml:space="preserve"> </w:t>
      </w:r>
      <w:r w:rsidRPr="00700BD0">
        <w:rPr>
          <w:rFonts w:ascii="Arial" w:hAnsi="Arial" w:cs="Arial"/>
        </w:rPr>
        <w:t>encontrándome</w:t>
      </w:r>
      <w:r w:rsidRPr="00700BD0">
        <w:rPr>
          <w:rFonts w:ascii="Arial" w:hAnsi="Arial" w:cs="Arial"/>
          <w:spacing w:val="1"/>
        </w:rPr>
        <w:t xml:space="preserve"> </w:t>
      </w:r>
      <w:r w:rsidRPr="00700BD0">
        <w:rPr>
          <w:rFonts w:ascii="Arial" w:hAnsi="Arial" w:cs="Arial"/>
        </w:rPr>
        <w:t>dentro</w:t>
      </w:r>
      <w:r w:rsidRPr="00700BD0">
        <w:rPr>
          <w:rFonts w:ascii="Arial" w:hAnsi="Arial" w:cs="Arial"/>
          <w:spacing w:val="1"/>
        </w:rPr>
        <w:t xml:space="preserve"> </w:t>
      </w:r>
      <w:r w:rsidRPr="00700BD0">
        <w:rPr>
          <w:rFonts w:ascii="Arial" w:hAnsi="Arial" w:cs="Arial"/>
        </w:rPr>
        <w:t>del</w:t>
      </w:r>
      <w:r w:rsidRPr="00700BD0">
        <w:rPr>
          <w:rFonts w:ascii="Arial" w:hAnsi="Arial" w:cs="Arial"/>
          <w:spacing w:val="1"/>
        </w:rPr>
        <w:t xml:space="preserve"> </w:t>
      </w:r>
      <w:r w:rsidRPr="00700BD0">
        <w:rPr>
          <w:rFonts w:ascii="Arial" w:hAnsi="Arial" w:cs="Arial"/>
        </w:rPr>
        <w:t>término</w:t>
      </w:r>
      <w:r w:rsidRPr="00700BD0">
        <w:rPr>
          <w:rFonts w:ascii="Arial" w:hAnsi="Arial" w:cs="Arial"/>
          <w:spacing w:val="1"/>
        </w:rPr>
        <w:t xml:space="preserve"> </w:t>
      </w:r>
      <w:r w:rsidRPr="00700BD0">
        <w:rPr>
          <w:rFonts w:ascii="Arial" w:hAnsi="Arial" w:cs="Arial"/>
        </w:rPr>
        <w:t>legal,</w:t>
      </w:r>
      <w:r w:rsidRPr="00700BD0">
        <w:rPr>
          <w:rFonts w:ascii="Arial" w:hAnsi="Arial" w:cs="Arial"/>
          <w:spacing w:val="1"/>
        </w:rPr>
        <w:t xml:space="preserve"> </w:t>
      </w:r>
      <w:r w:rsidRPr="00700BD0">
        <w:rPr>
          <w:rFonts w:ascii="Arial" w:hAnsi="Arial" w:cs="Arial"/>
        </w:rPr>
        <w:t xml:space="preserve">procedo a </w:t>
      </w:r>
      <w:r w:rsidRPr="00700BD0">
        <w:rPr>
          <w:rFonts w:ascii="Arial" w:hAnsi="Arial" w:cs="Arial"/>
          <w:b/>
          <w:bCs/>
          <w:u w:val="single"/>
        </w:rPr>
        <w:t xml:space="preserve">CONTESTAR LA </w:t>
      </w:r>
      <w:r w:rsidR="00211FE2" w:rsidRPr="00700BD0">
        <w:rPr>
          <w:rFonts w:ascii="Arial" w:hAnsi="Arial" w:cs="Arial"/>
          <w:b/>
          <w:bCs/>
          <w:u w:val="single"/>
        </w:rPr>
        <w:t xml:space="preserve">REFORMA DE LA </w:t>
      </w:r>
      <w:r w:rsidRPr="00700BD0">
        <w:rPr>
          <w:rFonts w:ascii="Arial" w:hAnsi="Arial" w:cs="Arial"/>
          <w:b/>
          <w:bCs/>
          <w:u w:val="single"/>
        </w:rPr>
        <w:t>DEMANDA</w:t>
      </w:r>
      <w:r w:rsidRPr="00700BD0">
        <w:rPr>
          <w:rFonts w:ascii="Arial" w:hAnsi="Arial" w:cs="Arial"/>
        </w:rPr>
        <w:t xml:space="preserve"> promovida por</w:t>
      </w:r>
      <w:r w:rsidRPr="00700BD0">
        <w:rPr>
          <w:rFonts w:ascii="Arial" w:hAnsi="Arial" w:cs="Arial"/>
          <w:shd w:val="clear" w:color="auto" w:fill="FFFFFF"/>
        </w:rPr>
        <w:t xml:space="preserve"> </w:t>
      </w:r>
      <w:r w:rsidR="00866F50" w:rsidRPr="00700BD0">
        <w:rPr>
          <w:rFonts w:ascii="Arial" w:hAnsi="Arial" w:cs="Arial"/>
          <w:shd w:val="clear" w:color="auto" w:fill="FFFFFF"/>
        </w:rPr>
        <w:t>Edgar Baldrich Mina</w:t>
      </w:r>
      <w:r w:rsidRPr="00700BD0">
        <w:rPr>
          <w:rFonts w:ascii="Arial" w:hAnsi="Arial" w:cs="Arial"/>
          <w:shd w:val="clear" w:color="auto" w:fill="FFFFFF"/>
        </w:rPr>
        <w:t xml:space="preserve"> y otros contra </w:t>
      </w:r>
      <w:r w:rsidR="00211FE2" w:rsidRPr="00700BD0">
        <w:rPr>
          <w:rFonts w:ascii="Arial" w:hAnsi="Arial" w:cs="Arial"/>
          <w:shd w:val="clear" w:color="auto" w:fill="FFFFFF"/>
        </w:rPr>
        <w:t>HDI Seguros Colombia S.A. (Sociedad absorbente de HDI Seguros S.A.)</w:t>
      </w:r>
      <w:r w:rsidRPr="00700BD0">
        <w:rPr>
          <w:rFonts w:ascii="Arial" w:hAnsi="Arial" w:cs="Arial"/>
          <w:shd w:val="clear" w:color="auto" w:fill="FFFFFF"/>
        </w:rPr>
        <w:t xml:space="preserve"> y </w:t>
      </w:r>
      <w:r w:rsidR="006335BA" w:rsidRPr="00700BD0">
        <w:rPr>
          <w:rFonts w:ascii="Arial" w:hAnsi="Arial" w:cs="Arial"/>
          <w:shd w:val="clear" w:color="auto" w:fill="FFFFFF"/>
        </w:rPr>
        <w:t>O</w:t>
      </w:r>
      <w:r w:rsidRPr="00700BD0">
        <w:rPr>
          <w:rFonts w:ascii="Arial" w:hAnsi="Arial" w:cs="Arial"/>
          <w:shd w:val="clear" w:color="auto" w:fill="FFFFFF"/>
        </w:rPr>
        <w:t>tros, an</w:t>
      </w:r>
      <w:r w:rsidRPr="00700BD0">
        <w:rPr>
          <w:rFonts w:ascii="Arial" w:hAnsi="Arial" w:cs="Arial"/>
          <w:bCs/>
        </w:rPr>
        <w:t>unciando desde ahora que me opongo a la</w:t>
      </w:r>
      <w:r w:rsidR="006335BA" w:rsidRPr="00700BD0">
        <w:rPr>
          <w:rFonts w:ascii="Arial" w:hAnsi="Arial" w:cs="Arial"/>
          <w:bCs/>
        </w:rPr>
        <w:t xml:space="preserve"> totalidad de las</w:t>
      </w:r>
      <w:r w:rsidRPr="00700BD0">
        <w:rPr>
          <w:rFonts w:ascii="Arial" w:hAnsi="Arial" w:cs="Arial"/>
          <w:bCs/>
        </w:rPr>
        <w:t xml:space="preserve"> pretensiones de la demanda</w:t>
      </w:r>
      <w:r w:rsidR="006335BA" w:rsidRPr="00700BD0">
        <w:rPr>
          <w:rFonts w:ascii="Arial" w:hAnsi="Arial" w:cs="Arial"/>
          <w:bCs/>
        </w:rPr>
        <w:t>,</w:t>
      </w:r>
      <w:r w:rsidRPr="00700BD0">
        <w:rPr>
          <w:rFonts w:ascii="Arial" w:hAnsi="Arial" w:cs="Arial"/>
          <w:bCs/>
        </w:rPr>
        <w:t xml:space="preserve"> de acuerdo con </w:t>
      </w:r>
      <w:r w:rsidRPr="00700BD0">
        <w:rPr>
          <w:rFonts w:ascii="Arial" w:hAnsi="Arial" w:cs="Arial"/>
        </w:rPr>
        <w:t>los fundamentos fácticos y jurídicos que se esgrimen a continuación:</w:t>
      </w:r>
    </w:p>
    <w:p w14:paraId="54800A90" w14:textId="77777777" w:rsidR="0001475C" w:rsidRPr="00700BD0" w:rsidRDefault="0001475C" w:rsidP="00700BD0">
      <w:pPr>
        <w:spacing w:line="360" w:lineRule="auto"/>
        <w:jc w:val="both"/>
        <w:rPr>
          <w:rFonts w:ascii="Arial" w:hAnsi="Arial" w:cs="Arial"/>
        </w:rPr>
      </w:pPr>
    </w:p>
    <w:p w14:paraId="4F221F36" w14:textId="77777777" w:rsidR="0001475C" w:rsidRPr="00700BD0" w:rsidRDefault="0001475C" w:rsidP="00700BD0">
      <w:pPr>
        <w:pStyle w:val="Ttulo2"/>
        <w:spacing w:before="0"/>
        <w:rPr>
          <w:rFonts w:cs="Arial"/>
          <w:bCs/>
          <w:szCs w:val="22"/>
        </w:rPr>
      </w:pPr>
      <w:r w:rsidRPr="00700BD0">
        <w:rPr>
          <w:rFonts w:cs="Arial"/>
          <w:bCs/>
          <w:szCs w:val="22"/>
        </w:rPr>
        <w:t xml:space="preserve">PRONUNCIAMIENTO FRENTE A LOS HECHOS DE LA DEMANDA </w:t>
      </w:r>
    </w:p>
    <w:p w14:paraId="6B143FD8" w14:textId="77777777" w:rsidR="0001475C" w:rsidRPr="00700BD0" w:rsidRDefault="0001475C" w:rsidP="00700BD0">
      <w:pPr>
        <w:spacing w:line="360" w:lineRule="auto"/>
        <w:jc w:val="both"/>
        <w:rPr>
          <w:rFonts w:ascii="Arial" w:hAnsi="Arial" w:cs="Arial"/>
          <w:i/>
          <w:iCs/>
        </w:rPr>
      </w:pPr>
      <w:r w:rsidRPr="00700BD0">
        <w:rPr>
          <w:rFonts w:ascii="Arial" w:hAnsi="Arial" w:cs="Arial"/>
          <w:i/>
          <w:iCs/>
        </w:rPr>
        <w:t xml:space="preserve">  </w:t>
      </w:r>
    </w:p>
    <w:p w14:paraId="27ADE0FC" w14:textId="30AE37A3" w:rsidR="006335BA" w:rsidRPr="00700BD0" w:rsidRDefault="0001475C" w:rsidP="00700BD0">
      <w:pPr>
        <w:spacing w:line="360" w:lineRule="auto"/>
        <w:jc w:val="both"/>
        <w:rPr>
          <w:rFonts w:ascii="Arial" w:hAnsi="Arial" w:cs="Arial"/>
          <w:bCs/>
        </w:rPr>
      </w:pPr>
      <w:r w:rsidRPr="00700BD0">
        <w:rPr>
          <w:rFonts w:ascii="Arial" w:eastAsia="Arial Unicode MS" w:hAnsi="Arial" w:cs="Arial"/>
          <w:b/>
          <w:bCs/>
        </w:rPr>
        <w:t xml:space="preserve">Frente al hecho “1”: </w:t>
      </w:r>
      <w:r w:rsidRPr="00700BD0">
        <w:rPr>
          <w:rFonts w:ascii="Arial" w:hAnsi="Arial" w:cs="Arial"/>
          <w:bCs/>
        </w:rPr>
        <w:t xml:space="preserve">A mi representada no le consta de manera directa lo manifestado en este hecho, comoquiera que en su calidad de aseguradora no intervino ni tuvo injerencia alguna en la producción del suceso reseñado, por lo cual deberá ser probado por el extremo actor conforme al artículo 167 del Código General del Proceso. </w:t>
      </w:r>
    </w:p>
    <w:p w14:paraId="00B60FDE" w14:textId="77777777" w:rsidR="006335BA" w:rsidRPr="00700BD0" w:rsidRDefault="006335BA" w:rsidP="00700BD0">
      <w:pPr>
        <w:spacing w:line="360" w:lineRule="auto"/>
        <w:jc w:val="both"/>
        <w:rPr>
          <w:rFonts w:ascii="Arial" w:hAnsi="Arial" w:cs="Arial"/>
          <w:bCs/>
        </w:rPr>
      </w:pPr>
    </w:p>
    <w:p w14:paraId="02E22A86" w14:textId="5291BD4F" w:rsidR="0001475C" w:rsidRPr="00700BD0" w:rsidRDefault="0001475C" w:rsidP="00700BD0">
      <w:pPr>
        <w:spacing w:line="360" w:lineRule="auto"/>
        <w:jc w:val="both"/>
        <w:rPr>
          <w:rFonts w:ascii="Arial" w:hAnsi="Arial" w:cs="Arial"/>
          <w:bCs/>
        </w:rPr>
      </w:pPr>
      <w:r w:rsidRPr="00700BD0">
        <w:rPr>
          <w:rFonts w:ascii="Arial" w:hAnsi="Arial" w:cs="Arial"/>
          <w:bCs/>
        </w:rPr>
        <w:lastRenderedPageBreak/>
        <w:t xml:space="preserve">Sin perjuicio de lo anterior, en observancia del Informe </w:t>
      </w:r>
      <w:r w:rsidR="005F0ACA" w:rsidRPr="00700BD0">
        <w:rPr>
          <w:rFonts w:ascii="Arial" w:hAnsi="Arial" w:cs="Arial"/>
          <w:bCs/>
        </w:rPr>
        <w:t xml:space="preserve">Policial </w:t>
      </w:r>
      <w:r w:rsidRPr="00700BD0">
        <w:rPr>
          <w:rFonts w:ascii="Arial" w:hAnsi="Arial" w:cs="Arial"/>
          <w:bCs/>
        </w:rPr>
        <w:t xml:space="preserve">de Accidente de Tránsito </w:t>
      </w:r>
      <w:r w:rsidR="005F0ACA" w:rsidRPr="00700BD0">
        <w:rPr>
          <w:rFonts w:ascii="Arial" w:hAnsi="Arial" w:cs="Arial"/>
          <w:bCs/>
        </w:rPr>
        <w:t xml:space="preserve">No. A001522871 </w:t>
      </w:r>
      <w:r w:rsidRPr="00700BD0">
        <w:rPr>
          <w:rFonts w:ascii="Arial" w:hAnsi="Arial" w:cs="Arial"/>
          <w:bCs/>
        </w:rPr>
        <w:t xml:space="preserve">adjunto con el libelo introductorio, se verifica que el </w:t>
      </w:r>
      <w:r w:rsidR="00866F50" w:rsidRPr="00700BD0">
        <w:rPr>
          <w:rFonts w:ascii="Arial" w:hAnsi="Arial" w:cs="Arial"/>
          <w:bCs/>
        </w:rPr>
        <w:t>10</w:t>
      </w:r>
      <w:r w:rsidRPr="00700BD0">
        <w:rPr>
          <w:rFonts w:ascii="Arial" w:hAnsi="Arial" w:cs="Arial"/>
          <w:bCs/>
        </w:rPr>
        <w:t xml:space="preserve"> de </w:t>
      </w:r>
      <w:r w:rsidR="004C4BA4" w:rsidRPr="00700BD0">
        <w:rPr>
          <w:rFonts w:ascii="Arial" w:hAnsi="Arial" w:cs="Arial"/>
          <w:bCs/>
        </w:rPr>
        <w:t>septiembre</w:t>
      </w:r>
      <w:r w:rsidRPr="00700BD0">
        <w:rPr>
          <w:rFonts w:ascii="Arial" w:hAnsi="Arial" w:cs="Arial"/>
          <w:bCs/>
        </w:rPr>
        <w:t xml:space="preserve"> de 202</w:t>
      </w:r>
      <w:r w:rsidR="004C4BA4" w:rsidRPr="00700BD0">
        <w:rPr>
          <w:rFonts w:ascii="Arial" w:hAnsi="Arial" w:cs="Arial"/>
          <w:bCs/>
        </w:rPr>
        <w:t>2</w:t>
      </w:r>
      <w:r w:rsidRPr="00700BD0">
        <w:rPr>
          <w:rFonts w:ascii="Arial" w:hAnsi="Arial" w:cs="Arial"/>
          <w:bCs/>
        </w:rPr>
        <w:t xml:space="preserve"> acaeció un accidente de tránsito que involucró al vehículo de placas </w:t>
      </w:r>
      <w:r w:rsidR="00866F50" w:rsidRPr="00700BD0">
        <w:rPr>
          <w:rFonts w:ascii="Arial" w:hAnsi="Arial" w:cs="Arial"/>
          <w:bCs/>
        </w:rPr>
        <w:t>GCV 461</w:t>
      </w:r>
      <w:r w:rsidRPr="00700BD0">
        <w:rPr>
          <w:rFonts w:ascii="Arial" w:hAnsi="Arial" w:cs="Arial"/>
          <w:bCs/>
        </w:rPr>
        <w:t>, conducido por el</w:t>
      </w:r>
      <w:r w:rsidR="004C4BA4" w:rsidRPr="00700BD0">
        <w:rPr>
          <w:rFonts w:ascii="Arial" w:hAnsi="Arial" w:cs="Arial"/>
          <w:bCs/>
        </w:rPr>
        <w:t xml:space="preserve"> señor </w:t>
      </w:r>
      <w:r w:rsidR="00866F50" w:rsidRPr="00700BD0">
        <w:rPr>
          <w:rFonts w:ascii="Arial" w:hAnsi="Arial" w:cs="Arial"/>
          <w:bCs/>
        </w:rPr>
        <w:t>Miguel Gustavo Cabrera Portilla</w:t>
      </w:r>
      <w:r w:rsidRPr="00700BD0">
        <w:rPr>
          <w:rFonts w:ascii="Arial" w:hAnsi="Arial" w:cs="Arial"/>
          <w:bCs/>
        </w:rPr>
        <w:t xml:space="preserve">, y </w:t>
      </w:r>
      <w:r w:rsidR="00DD2573" w:rsidRPr="00700BD0">
        <w:rPr>
          <w:rFonts w:ascii="Arial" w:hAnsi="Arial" w:cs="Arial"/>
          <w:bCs/>
        </w:rPr>
        <w:t xml:space="preserve">a </w:t>
      </w:r>
      <w:r w:rsidRPr="00700BD0">
        <w:rPr>
          <w:rFonts w:ascii="Arial" w:hAnsi="Arial" w:cs="Arial"/>
          <w:bCs/>
        </w:rPr>
        <w:t xml:space="preserve">la motocicleta de placas </w:t>
      </w:r>
      <w:r w:rsidR="00866F50" w:rsidRPr="00700BD0">
        <w:rPr>
          <w:rFonts w:ascii="Arial" w:hAnsi="Arial" w:cs="Arial"/>
          <w:bCs/>
        </w:rPr>
        <w:t>HOP 30F</w:t>
      </w:r>
      <w:r w:rsidRPr="00700BD0">
        <w:rPr>
          <w:rFonts w:ascii="Arial" w:hAnsi="Arial" w:cs="Arial"/>
          <w:bCs/>
        </w:rPr>
        <w:t>, conducida p</w:t>
      </w:r>
      <w:r w:rsidR="004C4BA4" w:rsidRPr="00700BD0">
        <w:rPr>
          <w:rFonts w:ascii="Arial" w:hAnsi="Arial" w:cs="Arial"/>
          <w:bCs/>
        </w:rPr>
        <w:t xml:space="preserve">or </w:t>
      </w:r>
      <w:r w:rsidR="00AA05F3" w:rsidRPr="00700BD0">
        <w:rPr>
          <w:rFonts w:ascii="Arial" w:hAnsi="Arial" w:cs="Arial"/>
          <w:bCs/>
        </w:rPr>
        <w:t xml:space="preserve">el señor </w:t>
      </w:r>
      <w:r w:rsidR="00866F50" w:rsidRPr="00700BD0">
        <w:rPr>
          <w:rFonts w:ascii="Arial" w:hAnsi="Arial" w:cs="Arial"/>
          <w:bCs/>
        </w:rPr>
        <w:t xml:space="preserve">Edgar Baldrich Mina. </w:t>
      </w:r>
    </w:p>
    <w:p w14:paraId="3985FD1E" w14:textId="77777777" w:rsidR="0001475C" w:rsidRPr="00700BD0" w:rsidRDefault="0001475C" w:rsidP="00700BD0">
      <w:pPr>
        <w:spacing w:line="360" w:lineRule="auto"/>
        <w:jc w:val="both"/>
        <w:rPr>
          <w:rFonts w:ascii="Arial" w:hAnsi="Arial" w:cs="Arial"/>
          <w:b/>
        </w:rPr>
      </w:pPr>
    </w:p>
    <w:p w14:paraId="644C48B5" w14:textId="2699413B" w:rsidR="0001475C" w:rsidRPr="00700BD0" w:rsidRDefault="0001475C" w:rsidP="00700BD0">
      <w:pPr>
        <w:spacing w:line="360" w:lineRule="auto"/>
        <w:jc w:val="both"/>
        <w:rPr>
          <w:rFonts w:ascii="Arial" w:hAnsi="Arial" w:cs="Arial"/>
          <w:bCs/>
        </w:rPr>
      </w:pPr>
      <w:r w:rsidRPr="00700BD0">
        <w:rPr>
          <w:rFonts w:ascii="Arial" w:hAnsi="Arial" w:cs="Arial"/>
          <w:b/>
        </w:rPr>
        <w:t>Frente al hecho “2</w:t>
      </w:r>
      <w:r w:rsidRPr="00700BD0">
        <w:rPr>
          <w:rFonts w:ascii="Arial" w:hAnsi="Arial" w:cs="Arial"/>
          <w:bCs/>
        </w:rPr>
        <w:t xml:space="preserve">”: A mi representada no le consta de manera directa lo manifestado en este hecho, comoquiera que escapa de su órbita de actuación en calidad de aseguradora, por lo cual deberá ser probado por el extremo actor conforme al artículo 167 del Código General del Proceso. No obstante, se constata </w:t>
      </w:r>
      <w:r w:rsidR="00DD2573" w:rsidRPr="00700BD0">
        <w:rPr>
          <w:rFonts w:ascii="Arial" w:hAnsi="Arial" w:cs="Arial"/>
          <w:bCs/>
        </w:rPr>
        <w:t xml:space="preserve">que </w:t>
      </w:r>
      <w:r w:rsidR="00866F50" w:rsidRPr="00700BD0">
        <w:rPr>
          <w:rFonts w:ascii="Arial" w:hAnsi="Arial" w:cs="Arial"/>
          <w:bCs/>
        </w:rPr>
        <w:t xml:space="preserve">el señor Edgar Baldrich Mina </w:t>
      </w:r>
      <w:r w:rsidR="00DD2573" w:rsidRPr="00700BD0">
        <w:rPr>
          <w:rFonts w:ascii="Arial" w:hAnsi="Arial" w:cs="Arial"/>
          <w:bCs/>
        </w:rPr>
        <w:t xml:space="preserve">tenía </w:t>
      </w:r>
      <w:r w:rsidR="00F062E0" w:rsidRPr="00700BD0">
        <w:rPr>
          <w:rFonts w:ascii="Arial" w:hAnsi="Arial" w:cs="Arial"/>
          <w:bCs/>
        </w:rPr>
        <w:t>29</w:t>
      </w:r>
      <w:r w:rsidR="00DD2573" w:rsidRPr="00700BD0">
        <w:rPr>
          <w:rFonts w:ascii="Arial" w:hAnsi="Arial" w:cs="Arial"/>
          <w:bCs/>
        </w:rPr>
        <w:t xml:space="preserve"> años </w:t>
      </w:r>
      <w:r w:rsidRPr="00700BD0">
        <w:rPr>
          <w:rFonts w:ascii="Arial" w:hAnsi="Arial" w:cs="Arial"/>
          <w:bCs/>
        </w:rPr>
        <w:t xml:space="preserve">para la fecha del accidente de conformidad con </w:t>
      </w:r>
      <w:r w:rsidR="001E6ABC" w:rsidRPr="00700BD0">
        <w:rPr>
          <w:rFonts w:ascii="Arial" w:hAnsi="Arial" w:cs="Arial"/>
          <w:bCs/>
        </w:rPr>
        <w:t>la cédula de ciudadanía</w:t>
      </w:r>
      <w:r w:rsidR="00866F50" w:rsidRPr="00700BD0">
        <w:rPr>
          <w:rFonts w:ascii="Arial" w:hAnsi="Arial" w:cs="Arial"/>
          <w:bCs/>
        </w:rPr>
        <w:t xml:space="preserve"> y el registro civil de nacimiento</w:t>
      </w:r>
      <w:r w:rsidR="001E6ABC" w:rsidRPr="00700BD0">
        <w:rPr>
          <w:rFonts w:ascii="Arial" w:hAnsi="Arial" w:cs="Arial"/>
          <w:bCs/>
        </w:rPr>
        <w:t xml:space="preserve"> </w:t>
      </w:r>
      <w:r w:rsidRPr="00700BD0">
        <w:rPr>
          <w:rFonts w:ascii="Arial" w:hAnsi="Arial" w:cs="Arial"/>
          <w:bCs/>
        </w:rPr>
        <w:t>que milit</w:t>
      </w:r>
      <w:r w:rsidR="00866F50" w:rsidRPr="00700BD0">
        <w:rPr>
          <w:rFonts w:ascii="Arial" w:hAnsi="Arial" w:cs="Arial"/>
          <w:bCs/>
        </w:rPr>
        <w:t>an</w:t>
      </w:r>
      <w:r w:rsidRPr="00700BD0">
        <w:rPr>
          <w:rFonts w:ascii="Arial" w:hAnsi="Arial" w:cs="Arial"/>
          <w:bCs/>
        </w:rPr>
        <w:t xml:space="preserve"> en el expediente. </w:t>
      </w:r>
    </w:p>
    <w:p w14:paraId="5D8E2C4E" w14:textId="77777777" w:rsidR="0001475C" w:rsidRPr="00700BD0" w:rsidRDefault="0001475C" w:rsidP="00700BD0">
      <w:pPr>
        <w:spacing w:line="360" w:lineRule="auto"/>
        <w:jc w:val="both"/>
        <w:rPr>
          <w:rFonts w:ascii="Arial" w:hAnsi="Arial" w:cs="Arial"/>
          <w:bCs/>
        </w:rPr>
      </w:pPr>
    </w:p>
    <w:p w14:paraId="3246A366" w14:textId="6068462E" w:rsidR="0001475C" w:rsidRPr="00700BD0" w:rsidRDefault="0001475C" w:rsidP="00700BD0">
      <w:pPr>
        <w:spacing w:line="360" w:lineRule="auto"/>
        <w:jc w:val="both"/>
        <w:rPr>
          <w:rFonts w:ascii="Arial" w:hAnsi="Arial" w:cs="Arial"/>
          <w:bCs/>
        </w:rPr>
      </w:pPr>
      <w:r w:rsidRPr="00700BD0">
        <w:rPr>
          <w:rFonts w:ascii="Arial" w:hAnsi="Arial" w:cs="Arial"/>
          <w:b/>
        </w:rPr>
        <w:t>Frente al hecho “3</w:t>
      </w:r>
      <w:r w:rsidRPr="00700BD0">
        <w:rPr>
          <w:rFonts w:ascii="Arial" w:hAnsi="Arial" w:cs="Arial"/>
          <w:bCs/>
        </w:rPr>
        <w:t>”: A mi representada no le consta de manera directa lo manifestado en este hecho, comoquiera que escapa de su órbita de actuación en calidad de aseguradora, por lo cual deberá ser probad</w:t>
      </w:r>
      <w:r w:rsidR="00DD2573" w:rsidRPr="00700BD0">
        <w:rPr>
          <w:rFonts w:ascii="Arial" w:hAnsi="Arial" w:cs="Arial"/>
          <w:bCs/>
        </w:rPr>
        <w:t>o</w:t>
      </w:r>
      <w:r w:rsidRPr="00700BD0">
        <w:rPr>
          <w:rFonts w:ascii="Arial" w:hAnsi="Arial" w:cs="Arial"/>
          <w:bCs/>
        </w:rPr>
        <w:t xml:space="preserve"> por el extremo actor conforme al artículo 167 del Código General del Proceso. Sin embargo, el vínculo de consanguineidad aducido se verifica con el registro civil de </w:t>
      </w:r>
      <w:r w:rsidR="00DD2573" w:rsidRPr="00700BD0">
        <w:rPr>
          <w:rFonts w:ascii="Arial" w:hAnsi="Arial" w:cs="Arial"/>
          <w:bCs/>
        </w:rPr>
        <w:t xml:space="preserve">nacimiento </w:t>
      </w:r>
      <w:r w:rsidRPr="00700BD0">
        <w:rPr>
          <w:rFonts w:ascii="Arial" w:hAnsi="Arial" w:cs="Arial"/>
          <w:bCs/>
        </w:rPr>
        <w:t xml:space="preserve">aportado con el escrito genitor del proceso. </w:t>
      </w:r>
    </w:p>
    <w:p w14:paraId="2CFFE190" w14:textId="77777777" w:rsidR="00BC1E3B" w:rsidRPr="00700BD0" w:rsidRDefault="00BC1E3B" w:rsidP="00700BD0">
      <w:pPr>
        <w:spacing w:line="360" w:lineRule="auto"/>
        <w:jc w:val="both"/>
        <w:rPr>
          <w:rFonts w:ascii="Arial" w:hAnsi="Arial" w:cs="Arial"/>
          <w:bCs/>
        </w:rPr>
      </w:pPr>
    </w:p>
    <w:p w14:paraId="4B595ECC" w14:textId="1B593312" w:rsidR="00BC1E3B" w:rsidRPr="00700BD0" w:rsidRDefault="00BC1E3B" w:rsidP="00700BD0">
      <w:pPr>
        <w:spacing w:line="360" w:lineRule="auto"/>
        <w:jc w:val="both"/>
        <w:rPr>
          <w:rFonts w:ascii="Arial" w:hAnsi="Arial" w:cs="Arial"/>
          <w:bCs/>
        </w:rPr>
      </w:pPr>
      <w:r w:rsidRPr="00700BD0">
        <w:rPr>
          <w:rFonts w:ascii="Arial" w:hAnsi="Arial" w:cs="Arial"/>
          <w:b/>
        </w:rPr>
        <w:t>Frente al hecho “4</w:t>
      </w:r>
      <w:r w:rsidRPr="00700BD0">
        <w:rPr>
          <w:rFonts w:ascii="Arial" w:hAnsi="Arial" w:cs="Arial"/>
          <w:bCs/>
        </w:rPr>
        <w:t xml:space="preserve">”: A mi representada no le consta de manera directa lo manifestado en este hecho, comoquiera que escapa de su órbita de actuación en calidad de aseguradora, por lo cual deberá ser </w:t>
      </w:r>
      <w:proofErr w:type="spellStart"/>
      <w:r w:rsidRPr="00700BD0">
        <w:rPr>
          <w:rFonts w:ascii="Arial" w:hAnsi="Arial" w:cs="Arial"/>
          <w:bCs/>
        </w:rPr>
        <w:t>probado</w:t>
      </w:r>
      <w:proofErr w:type="spellEnd"/>
      <w:r w:rsidRPr="00700BD0">
        <w:rPr>
          <w:rFonts w:ascii="Arial" w:hAnsi="Arial" w:cs="Arial"/>
          <w:bCs/>
        </w:rPr>
        <w:t xml:space="preserve"> por el extremo actor conforme al artículo 167 del Código General del Proceso. Sin embargo, el vínculo de consanguineidad aducido se verifica con el registro civil de nacimiento del menor aportado con el escrito genitor del proceso. </w:t>
      </w:r>
    </w:p>
    <w:p w14:paraId="5AF74B95" w14:textId="77777777" w:rsidR="0001475C" w:rsidRPr="00700BD0" w:rsidRDefault="0001475C" w:rsidP="00700BD0">
      <w:pPr>
        <w:spacing w:line="360" w:lineRule="auto"/>
        <w:jc w:val="both"/>
        <w:rPr>
          <w:rFonts w:ascii="Arial" w:hAnsi="Arial" w:cs="Arial"/>
          <w:bCs/>
        </w:rPr>
      </w:pPr>
    </w:p>
    <w:p w14:paraId="21BC93CA" w14:textId="480903A5" w:rsidR="000B48B3" w:rsidRPr="00700BD0" w:rsidRDefault="0001475C" w:rsidP="00700BD0">
      <w:pPr>
        <w:spacing w:line="360" w:lineRule="auto"/>
        <w:jc w:val="both"/>
        <w:rPr>
          <w:rFonts w:ascii="Arial" w:hAnsi="Arial" w:cs="Arial"/>
          <w:bCs/>
        </w:rPr>
      </w:pPr>
      <w:r w:rsidRPr="00700BD0">
        <w:rPr>
          <w:rFonts w:ascii="Arial" w:hAnsi="Arial" w:cs="Arial"/>
          <w:b/>
        </w:rPr>
        <w:t>Frente al hecho “</w:t>
      </w:r>
      <w:r w:rsidR="00BC1E3B" w:rsidRPr="00700BD0">
        <w:rPr>
          <w:rFonts w:ascii="Arial" w:hAnsi="Arial" w:cs="Arial"/>
          <w:b/>
        </w:rPr>
        <w:t>5</w:t>
      </w:r>
      <w:r w:rsidRPr="00700BD0">
        <w:rPr>
          <w:rFonts w:ascii="Arial" w:hAnsi="Arial" w:cs="Arial"/>
          <w:bCs/>
        </w:rPr>
        <w:t xml:space="preserve">”: </w:t>
      </w:r>
      <w:r w:rsidR="000B48B3" w:rsidRPr="00700BD0">
        <w:rPr>
          <w:rFonts w:ascii="Arial" w:hAnsi="Arial" w:cs="Arial"/>
          <w:bCs/>
        </w:rPr>
        <w:t xml:space="preserve">A mi representada no le consta de manera directa lo manifestado en este hecho, comoquiera que escapa de su órbita de actuación en calidad de aseguradora, por lo cual deberá ser </w:t>
      </w:r>
      <w:proofErr w:type="spellStart"/>
      <w:r w:rsidR="000B48B3" w:rsidRPr="00700BD0">
        <w:rPr>
          <w:rFonts w:ascii="Arial" w:hAnsi="Arial" w:cs="Arial"/>
          <w:bCs/>
        </w:rPr>
        <w:t>probada</w:t>
      </w:r>
      <w:proofErr w:type="spellEnd"/>
      <w:r w:rsidR="000B48B3" w:rsidRPr="00700BD0">
        <w:rPr>
          <w:rFonts w:ascii="Arial" w:hAnsi="Arial" w:cs="Arial"/>
          <w:bCs/>
        </w:rPr>
        <w:t xml:space="preserve"> por el extremo actor conforme al artículo 167 del Código General del Proceso. </w:t>
      </w:r>
      <w:r w:rsidR="000B48B3" w:rsidRPr="00700BD0">
        <w:rPr>
          <w:rFonts w:ascii="Arial" w:hAnsi="Arial" w:cs="Arial"/>
          <w:bCs/>
        </w:rPr>
        <w:lastRenderedPageBreak/>
        <w:t xml:space="preserve">No obstante, se resalta ante el Despacho que </w:t>
      </w:r>
      <w:r w:rsidR="000B48B3" w:rsidRPr="00700BD0">
        <w:rPr>
          <w:rFonts w:ascii="Arial" w:hAnsi="Arial" w:cs="Arial"/>
          <w:b/>
          <w:i/>
          <w:iCs/>
          <w:u w:val="single"/>
        </w:rPr>
        <w:t xml:space="preserve">en el plenario no milita prueba CONDUCENTE que acredite que el señor </w:t>
      </w:r>
      <w:r w:rsidR="00866F50" w:rsidRPr="00700BD0">
        <w:rPr>
          <w:rFonts w:ascii="Arial" w:hAnsi="Arial" w:cs="Arial"/>
          <w:b/>
          <w:i/>
          <w:iCs/>
          <w:u w:val="single"/>
        </w:rPr>
        <w:t>Edgar Baldrich Mina</w:t>
      </w:r>
      <w:r w:rsidR="000B48B3" w:rsidRPr="00700BD0">
        <w:rPr>
          <w:rFonts w:ascii="Arial" w:hAnsi="Arial" w:cs="Arial"/>
          <w:b/>
          <w:i/>
          <w:iCs/>
          <w:u w:val="single"/>
        </w:rPr>
        <w:t xml:space="preserve"> es compañero permanente de la señora </w:t>
      </w:r>
      <w:r w:rsidR="00866F50" w:rsidRPr="00700BD0">
        <w:rPr>
          <w:rFonts w:ascii="Arial" w:hAnsi="Arial" w:cs="Arial"/>
          <w:b/>
          <w:i/>
          <w:iCs/>
          <w:u w:val="single"/>
        </w:rPr>
        <w:t xml:space="preserve">Diana Cristina Álvarez Cobo. </w:t>
      </w:r>
    </w:p>
    <w:p w14:paraId="5A7E6541" w14:textId="77777777" w:rsidR="000B48B3" w:rsidRPr="00700BD0" w:rsidRDefault="000B48B3" w:rsidP="00700BD0">
      <w:pPr>
        <w:spacing w:line="360" w:lineRule="auto"/>
        <w:jc w:val="both"/>
        <w:rPr>
          <w:rFonts w:ascii="Arial" w:hAnsi="Arial" w:cs="Arial"/>
          <w:bCs/>
        </w:rPr>
      </w:pPr>
    </w:p>
    <w:p w14:paraId="05DA307F" w14:textId="4037C020" w:rsidR="000B48B3" w:rsidRDefault="000B48B3" w:rsidP="00700BD0">
      <w:pPr>
        <w:spacing w:line="360" w:lineRule="auto"/>
        <w:jc w:val="both"/>
        <w:rPr>
          <w:rFonts w:ascii="Arial" w:hAnsi="Arial" w:cs="Arial"/>
          <w:bCs/>
        </w:rPr>
      </w:pPr>
      <w:r w:rsidRPr="00700BD0">
        <w:rPr>
          <w:rFonts w:ascii="Arial" w:hAnsi="Arial" w:cs="Arial"/>
          <w:bCs/>
        </w:rPr>
        <w:t>En tratándose de los mecanismos para la declaración de la unión marital de hecho entre compañeros permanentes, el artículo 4° de la Ley 54 de 1990, modificado por el artículo 2° de la Ley 979 de 2005, es claro al indicar que procederá únicamente (i) por escritura pública, (</w:t>
      </w:r>
      <w:proofErr w:type="spellStart"/>
      <w:r w:rsidRPr="00700BD0">
        <w:rPr>
          <w:rFonts w:ascii="Arial" w:hAnsi="Arial" w:cs="Arial"/>
          <w:bCs/>
        </w:rPr>
        <w:t>ii</w:t>
      </w:r>
      <w:proofErr w:type="spellEnd"/>
      <w:r w:rsidRPr="00700BD0">
        <w:rPr>
          <w:rFonts w:ascii="Arial" w:hAnsi="Arial" w:cs="Arial"/>
          <w:bCs/>
        </w:rPr>
        <w:t>) por acta de conciliación y (</w:t>
      </w:r>
      <w:proofErr w:type="spellStart"/>
      <w:r w:rsidRPr="00700BD0">
        <w:rPr>
          <w:rFonts w:ascii="Arial" w:hAnsi="Arial" w:cs="Arial"/>
          <w:bCs/>
        </w:rPr>
        <w:t>iii</w:t>
      </w:r>
      <w:proofErr w:type="spellEnd"/>
      <w:r w:rsidRPr="00700BD0">
        <w:rPr>
          <w:rFonts w:ascii="Arial" w:hAnsi="Arial" w:cs="Arial"/>
          <w:bCs/>
        </w:rPr>
        <w:t>) por sentencia judiciales, documentación cuya orfandad en el caso objeto de estudio no permite acreditar la calidad de compañero permanente del señor Edwar Damián Largacha Fierro.</w:t>
      </w:r>
    </w:p>
    <w:p w14:paraId="6B88D442" w14:textId="77777777" w:rsidR="00651965" w:rsidRDefault="00651965" w:rsidP="00700BD0">
      <w:pPr>
        <w:spacing w:line="360" w:lineRule="auto"/>
        <w:jc w:val="both"/>
        <w:rPr>
          <w:rFonts w:ascii="Arial" w:hAnsi="Arial" w:cs="Arial"/>
          <w:bCs/>
        </w:rPr>
      </w:pPr>
    </w:p>
    <w:p w14:paraId="114249BE" w14:textId="235FF28E" w:rsidR="00651965" w:rsidRPr="00651965" w:rsidRDefault="00651965" w:rsidP="00651965">
      <w:pPr>
        <w:spacing w:line="360" w:lineRule="auto"/>
        <w:jc w:val="both"/>
        <w:rPr>
          <w:rFonts w:ascii="Arial" w:hAnsi="Arial" w:cs="Arial"/>
          <w:bCs/>
        </w:rPr>
      </w:pPr>
      <w:r w:rsidRPr="00651965">
        <w:rPr>
          <w:rFonts w:ascii="Arial" w:hAnsi="Arial" w:cs="Arial"/>
          <w:bCs/>
        </w:rPr>
        <w:t>Expuesto lo anterior, se constata la ausencia de legitimidad en la causa por activa de la señora Diana Cristina Álvarez Cobo</w:t>
      </w:r>
      <w:r>
        <w:rPr>
          <w:rFonts w:ascii="Arial" w:hAnsi="Arial" w:cs="Arial"/>
          <w:bCs/>
        </w:rPr>
        <w:t xml:space="preserve"> dado que no se encuentra acreditado el vínculo sentimental con el señor </w:t>
      </w:r>
      <w:r w:rsidRPr="00700BD0">
        <w:rPr>
          <w:rFonts w:ascii="Arial" w:hAnsi="Arial" w:cs="Arial"/>
          <w:bCs/>
        </w:rPr>
        <w:t>Edwar Damián Largacha Fierro</w:t>
      </w:r>
      <w:r>
        <w:rPr>
          <w:rFonts w:ascii="Arial" w:hAnsi="Arial" w:cs="Arial"/>
          <w:bCs/>
        </w:rPr>
        <w:t xml:space="preserve">. </w:t>
      </w:r>
    </w:p>
    <w:p w14:paraId="61A2ADE3" w14:textId="77777777" w:rsidR="000B48B3" w:rsidRPr="00700BD0" w:rsidRDefault="000B48B3" w:rsidP="00700BD0">
      <w:pPr>
        <w:spacing w:line="360" w:lineRule="auto"/>
        <w:jc w:val="both"/>
        <w:rPr>
          <w:rFonts w:ascii="Arial" w:hAnsi="Arial" w:cs="Arial"/>
          <w:b/>
          <w:i/>
          <w:iCs/>
          <w:u w:val="single"/>
        </w:rPr>
      </w:pPr>
    </w:p>
    <w:p w14:paraId="4ED0DC38" w14:textId="1CDD9D12" w:rsidR="00BE5C38" w:rsidRPr="00700BD0" w:rsidRDefault="0001475C" w:rsidP="00700BD0">
      <w:pPr>
        <w:spacing w:line="360" w:lineRule="auto"/>
        <w:jc w:val="both"/>
        <w:rPr>
          <w:rFonts w:ascii="Arial" w:hAnsi="Arial" w:cs="Arial"/>
          <w:bCs/>
        </w:rPr>
      </w:pPr>
      <w:r w:rsidRPr="00700BD0">
        <w:rPr>
          <w:rFonts w:ascii="Arial" w:hAnsi="Arial" w:cs="Arial"/>
          <w:b/>
        </w:rPr>
        <w:t>Frente al hecho “</w:t>
      </w:r>
      <w:r w:rsidR="00BE5C38" w:rsidRPr="00700BD0">
        <w:rPr>
          <w:rFonts w:ascii="Arial" w:hAnsi="Arial" w:cs="Arial"/>
          <w:b/>
        </w:rPr>
        <w:t>6</w:t>
      </w:r>
      <w:r w:rsidRPr="00700BD0">
        <w:rPr>
          <w:rFonts w:ascii="Arial" w:hAnsi="Arial" w:cs="Arial"/>
          <w:bCs/>
        </w:rPr>
        <w:t xml:space="preserve">”: </w:t>
      </w:r>
      <w:bookmarkStart w:id="0" w:name="OLE_LINK5"/>
      <w:bookmarkStart w:id="1" w:name="OLE_LINK6"/>
      <w:r w:rsidRPr="00700BD0">
        <w:rPr>
          <w:rFonts w:ascii="Arial" w:hAnsi="Arial" w:cs="Arial"/>
          <w:bCs/>
        </w:rPr>
        <w:t xml:space="preserve">A mi representada no le consta de manera directa lo manifestado en este hecho, comoquiera que escapa de su órbita de actuación en calidad de aseguradora, por lo cual deberá ser </w:t>
      </w:r>
      <w:proofErr w:type="spellStart"/>
      <w:r w:rsidR="00FB3342" w:rsidRPr="00700BD0">
        <w:rPr>
          <w:rFonts w:ascii="Arial" w:hAnsi="Arial" w:cs="Arial"/>
          <w:bCs/>
        </w:rPr>
        <w:t>probada</w:t>
      </w:r>
      <w:proofErr w:type="spellEnd"/>
      <w:r w:rsidRPr="00700BD0">
        <w:rPr>
          <w:rFonts w:ascii="Arial" w:hAnsi="Arial" w:cs="Arial"/>
          <w:bCs/>
        </w:rPr>
        <w:t xml:space="preserve"> por el extremo actor conforme al artículo 167 del Código General del Proceso. Sin embargo,</w:t>
      </w:r>
      <w:bookmarkEnd w:id="0"/>
      <w:bookmarkEnd w:id="1"/>
      <w:r w:rsidR="00BE5C38" w:rsidRPr="00700BD0">
        <w:rPr>
          <w:rFonts w:ascii="Arial" w:hAnsi="Arial" w:cs="Arial"/>
          <w:bCs/>
        </w:rPr>
        <w:t xml:space="preserve"> el vínculo de consanguineidad aducido se verifica con el registro civil de nacimiento de la señora Zulma Vanessa Baldrich aportado con el escrito genitor del proceso. </w:t>
      </w:r>
    </w:p>
    <w:p w14:paraId="60912EBC" w14:textId="77777777" w:rsidR="00BE5C38" w:rsidRPr="00700BD0" w:rsidRDefault="00BE5C38" w:rsidP="00700BD0">
      <w:pPr>
        <w:spacing w:line="360" w:lineRule="auto"/>
        <w:jc w:val="both"/>
        <w:rPr>
          <w:rFonts w:ascii="Arial" w:hAnsi="Arial" w:cs="Arial"/>
          <w:bCs/>
        </w:rPr>
      </w:pPr>
    </w:p>
    <w:p w14:paraId="7A1CADF3" w14:textId="7CDF83FE" w:rsidR="00BE5C38" w:rsidRPr="00700BD0" w:rsidRDefault="00BE5C38" w:rsidP="00700BD0">
      <w:pPr>
        <w:spacing w:line="360" w:lineRule="auto"/>
        <w:jc w:val="both"/>
        <w:rPr>
          <w:rFonts w:ascii="Arial" w:hAnsi="Arial" w:cs="Arial"/>
          <w:bCs/>
        </w:rPr>
      </w:pPr>
      <w:r w:rsidRPr="00700BD0">
        <w:rPr>
          <w:rFonts w:ascii="Arial" w:hAnsi="Arial" w:cs="Arial"/>
          <w:b/>
        </w:rPr>
        <w:t>Frente al hecho “7</w:t>
      </w:r>
      <w:r w:rsidRPr="00700BD0">
        <w:rPr>
          <w:rFonts w:ascii="Arial" w:hAnsi="Arial" w:cs="Arial"/>
          <w:bCs/>
        </w:rPr>
        <w:t xml:space="preserve">”: A mi representada no le consta de manera directa lo manifestado en este hecho, comoquiera que escapa de su órbita de actuación en calidad de aseguradora, por lo cual deberá ser </w:t>
      </w:r>
      <w:proofErr w:type="spellStart"/>
      <w:r w:rsidRPr="00700BD0">
        <w:rPr>
          <w:rFonts w:ascii="Arial" w:hAnsi="Arial" w:cs="Arial"/>
          <w:bCs/>
        </w:rPr>
        <w:t>probada</w:t>
      </w:r>
      <w:proofErr w:type="spellEnd"/>
      <w:r w:rsidRPr="00700BD0">
        <w:rPr>
          <w:rFonts w:ascii="Arial" w:hAnsi="Arial" w:cs="Arial"/>
          <w:bCs/>
        </w:rPr>
        <w:t xml:space="preserve"> por el extremo actor conforme al artículo 167 del Código General del Proceso. </w:t>
      </w:r>
      <w:r w:rsidR="00651965">
        <w:rPr>
          <w:rFonts w:ascii="Arial" w:hAnsi="Arial" w:cs="Arial"/>
          <w:bCs/>
        </w:rPr>
        <w:t xml:space="preserve">No obstante, la información referida se constata con el registro de nacimiento que obra en el plenario. </w:t>
      </w:r>
    </w:p>
    <w:p w14:paraId="1E8F262E" w14:textId="3D9D1F18" w:rsidR="0001475C" w:rsidRPr="00700BD0" w:rsidRDefault="0001475C" w:rsidP="00700BD0">
      <w:pPr>
        <w:spacing w:line="360" w:lineRule="auto"/>
        <w:jc w:val="both"/>
        <w:rPr>
          <w:rFonts w:ascii="Arial" w:hAnsi="Arial" w:cs="Arial"/>
          <w:bCs/>
        </w:rPr>
      </w:pPr>
    </w:p>
    <w:p w14:paraId="3025963B" w14:textId="25D799EA" w:rsidR="00AA05F3" w:rsidRPr="00700BD0" w:rsidRDefault="0001475C" w:rsidP="00700BD0">
      <w:pPr>
        <w:spacing w:line="360" w:lineRule="auto"/>
        <w:jc w:val="both"/>
        <w:rPr>
          <w:rFonts w:ascii="Arial" w:hAnsi="Arial" w:cs="Arial"/>
          <w:bCs/>
        </w:rPr>
      </w:pPr>
      <w:r w:rsidRPr="00700BD0">
        <w:rPr>
          <w:rFonts w:ascii="Arial" w:hAnsi="Arial" w:cs="Arial"/>
          <w:b/>
        </w:rPr>
        <w:t>Frente al hecho “</w:t>
      </w:r>
      <w:r w:rsidR="00BE5C38" w:rsidRPr="00700BD0">
        <w:rPr>
          <w:rFonts w:ascii="Arial" w:hAnsi="Arial" w:cs="Arial"/>
          <w:b/>
        </w:rPr>
        <w:t>8</w:t>
      </w:r>
      <w:r w:rsidRPr="00700BD0">
        <w:rPr>
          <w:rFonts w:ascii="Arial" w:hAnsi="Arial" w:cs="Arial"/>
          <w:bCs/>
        </w:rPr>
        <w:t xml:space="preserve">”: </w:t>
      </w:r>
      <w:r w:rsidR="00AA05F3" w:rsidRPr="00700BD0">
        <w:rPr>
          <w:rFonts w:ascii="Arial" w:eastAsia="Arial Unicode MS" w:hAnsi="Arial" w:cs="Arial"/>
          <w:bCs/>
        </w:rPr>
        <w:t xml:space="preserve">Este hecho contiene varias afirmaciones, me pronuncio frente a cada una de </w:t>
      </w:r>
      <w:r w:rsidR="00AA05F3" w:rsidRPr="00700BD0">
        <w:rPr>
          <w:rFonts w:ascii="Arial" w:eastAsia="Arial Unicode MS" w:hAnsi="Arial" w:cs="Arial"/>
          <w:bCs/>
        </w:rPr>
        <w:lastRenderedPageBreak/>
        <w:t>ellas de la siguiente manera:</w:t>
      </w:r>
    </w:p>
    <w:p w14:paraId="1D40D2FD" w14:textId="77777777" w:rsidR="00AA05F3" w:rsidRPr="00700BD0" w:rsidRDefault="00AA05F3" w:rsidP="00700BD0">
      <w:pPr>
        <w:spacing w:line="360" w:lineRule="auto"/>
        <w:jc w:val="both"/>
        <w:rPr>
          <w:rFonts w:ascii="Arial" w:hAnsi="Arial" w:cs="Arial"/>
          <w:bCs/>
        </w:rPr>
      </w:pPr>
    </w:p>
    <w:p w14:paraId="4C98CC8F" w14:textId="2D0112F4" w:rsidR="0069088D" w:rsidRPr="00700BD0" w:rsidRDefault="0069088D" w:rsidP="00700BD0">
      <w:pPr>
        <w:pStyle w:val="Prrafodelista"/>
        <w:numPr>
          <w:ilvl w:val="0"/>
          <w:numId w:val="24"/>
        </w:numPr>
        <w:spacing w:line="360" w:lineRule="auto"/>
        <w:jc w:val="both"/>
        <w:rPr>
          <w:rFonts w:ascii="Arial" w:hAnsi="Arial" w:cs="Arial"/>
          <w:bCs/>
          <w:sz w:val="22"/>
          <w:szCs w:val="22"/>
        </w:rPr>
      </w:pPr>
      <w:r w:rsidRPr="00700BD0">
        <w:rPr>
          <w:rFonts w:ascii="Arial" w:hAnsi="Arial" w:cs="Arial"/>
          <w:bCs/>
          <w:sz w:val="22"/>
          <w:szCs w:val="22"/>
        </w:rPr>
        <w:t xml:space="preserve">A mi representada no le consta de manera directa la relación afectiva existente entre los demandantes, comoquiera que escapa de su órbita de actuación en calidad de aseguradora, por lo cual deberá ser </w:t>
      </w:r>
      <w:proofErr w:type="spellStart"/>
      <w:r w:rsidRPr="00700BD0">
        <w:rPr>
          <w:rFonts w:ascii="Arial" w:hAnsi="Arial" w:cs="Arial"/>
          <w:bCs/>
          <w:sz w:val="22"/>
          <w:szCs w:val="22"/>
        </w:rPr>
        <w:t>probado</w:t>
      </w:r>
      <w:proofErr w:type="spellEnd"/>
      <w:r w:rsidRPr="00700BD0">
        <w:rPr>
          <w:rFonts w:ascii="Arial" w:hAnsi="Arial" w:cs="Arial"/>
          <w:bCs/>
          <w:sz w:val="22"/>
          <w:szCs w:val="22"/>
        </w:rPr>
        <w:t xml:space="preserve"> por el extremo actor conforme al artículo 167 del Código General del Proceso. </w:t>
      </w:r>
    </w:p>
    <w:p w14:paraId="7DA5C1F5" w14:textId="77777777" w:rsidR="00AA05F3" w:rsidRPr="00700BD0" w:rsidRDefault="00AA05F3" w:rsidP="00700BD0">
      <w:pPr>
        <w:pStyle w:val="Prrafodelista"/>
        <w:spacing w:line="360" w:lineRule="auto"/>
        <w:jc w:val="both"/>
        <w:rPr>
          <w:rFonts w:ascii="Arial" w:hAnsi="Arial" w:cs="Arial"/>
          <w:bCs/>
          <w:sz w:val="22"/>
          <w:szCs w:val="22"/>
        </w:rPr>
      </w:pPr>
    </w:p>
    <w:p w14:paraId="6E171BE1" w14:textId="5B387C66" w:rsidR="00AA05F3" w:rsidRPr="00700BD0" w:rsidRDefault="00AA05F3" w:rsidP="00700BD0">
      <w:pPr>
        <w:pStyle w:val="Prrafodelista"/>
        <w:numPr>
          <w:ilvl w:val="0"/>
          <w:numId w:val="24"/>
        </w:numPr>
        <w:spacing w:line="360" w:lineRule="auto"/>
        <w:jc w:val="both"/>
        <w:rPr>
          <w:rFonts w:ascii="Arial" w:hAnsi="Arial" w:cs="Arial"/>
          <w:bCs/>
          <w:sz w:val="22"/>
          <w:szCs w:val="22"/>
        </w:rPr>
      </w:pPr>
      <w:r w:rsidRPr="00700BD0">
        <w:rPr>
          <w:rFonts w:ascii="Arial" w:hAnsi="Arial" w:cs="Arial"/>
          <w:bCs/>
          <w:sz w:val="22"/>
          <w:szCs w:val="22"/>
        </w:rPr>
        <w:t xml:space="preserve">A mi representada no le consta que los demandantes convivan en el inmueble ubicado en la Carrera 8ª </w:t>
      </w:r>
      <w:r w:rsidR="005F0ACA" w:rsidRPr="00700BD0">
        <w:rPr>
          <w:rFonts w:ascii="Arial" w:hAnsi="Arial" w:cs="Arial"/>
          <w:bCs/>
          <w:sz w:val="22"/>
          <w:szCs w:val="22"/>
        </w:rPr>
        <w:t xml:space="preserve">No. </w:t>
      </w:r>
      <w:r w:rsidRPr="00700BD0">
        <w:rPr>
          <w:rFonts w:ascii="Arial" w:hAnsi="Arial" w:cs="Arial"/>
          <w:bCs/>
          <w:sz w:val="22"/>
          <w:szCs w:val="22"/>
        </w:rPr>
        <w:t>85</w:t>
      </w:r>
      <w:r w:rsidR="005F0ACA" w:rsidRPr="00700BD0">
        <w:rPr>
          <w:rFonts w:ascii="Arial" w:hAnsi="Arial" w:cs="Arial"/>
          <w:bCs/>
          <w:sz w:val="22"/>
          <w:szCs w:val="22"/>
        </w:rPr>
        <w:t xml:space="preserve"> </w:t>
      </w:r>
      <w:r w:rsidRPr="00700BD0">
        <w:rPr>
          <w:rFonts w:ascii="Arial" w:hAnsi="Arial" w:cs="Arial"/>
          <w:bCs/>
          <w:sz w:val="22"/>
          <w:szCs w:val="22"/>
        </w:rPr>
        <w:t>-</w:t>
      </w:r>
      <w:r w:rsidR="005F0ACA" w:rsidRPr="00700BD0">
        <w:rPr>
          <w:rFonts w:ascii="Arial" w:hAnsi="Arial" w:cs="Arial"/>
          <w:bCs/>
          <w:sz w:val="22"/>
          <w:szCs w:val="22"/>
        </w:rPr>
        <w:t xml:space="preserve"> </w:t>
      </w:r>
      <w:r w:rsidRPr="00700BD0">
        <w:rPr>
          <w:rFonts w:ascii="Arial" w:hAnsi="Arial" w:cs="Arial"/>
          <w:bCs/>
          <w:sz w:val="22"/>
          <w:szCs w:val="22"/>
        </w:rPr>
        <w:t xml:space="preserve">10 de la ciudad de Cali, comoquiera que escapa de su órbita de actuación en calidad de aseguradora, por lo cual deberá ser </w:t>
      </w:r>
      <w:proofErr w:type="spellStart"/>
      <w:r w:rsidRPr="00700BD0">
        <w:rPr>
          <w:rFonts w:ascii="Arial" w:hAnsi="Arial" w:cs="Arial"/>
          <w:bCs/>
          <w:sz w:val="22"/>
          <w:szCs w:val="22"/>
        </w:rPr>
        <w:t>probada</w:t>
      </w:r>
      <w:proofErr w:type="spellEnd"/>
      <w:r w:rsidRPr="00700BD0">
        <w:rPr>
          <w:rFonts w:ascii="Arial" w:hAnsi="Arial" w:cs="Arial"/>
          <w:bCs/>
          <w:sz w:val="22"/>
          <w:szCs w:val="22"/>
        </w:rPr>
        <w:t xml:space="preserve"> por el extremo actor conforme al artículo 167 del Código General del Proceso</w:t>
      </w:r>
    </w:p>
    <w:p w14:paraId="4A142097" w14:textId="77777777" w:rsidR="0001475C" w:rsidRPr="00700BD0" w:rsidRDefault="0001475C" w:rsidP="00700BD0">
      <w:pPr>
        <w:spacing w:line="360" w:lineRule="auto"/>
        <w:jc w:val="both"/>
        <w:rPr>
          <w:rFonts w:ascii="Arial" w:hAnsi="Arial" w:cs="Arial"/>
          <w:bCs/>
        </w:rPr>
      </w:pPr>
    </w:p>
    <w:p w14:paraId="3F4D7D6D" w14:textId="364DD983" w:rsidR="00651965" w:rsidRDefault="0001475C" w:rsidP="00700BD0">
      <w:pPr>
        <w:spacing w:line="360" w:lineRule="auto"/>
        <w:jc w:val="both"/>
        <w:rPr>
          <w:rFonts w:ascii="Arial" w:hAnsi="Arial" w:cs="Arial"/>
        </w:rPr>
      </w:pPr>
      <w:r w:rsidRPr="00700BD0">
        <w:rPr>
          <w:rFonts w:ascii="Arial" w:hAnsi="Arial" w:cs="Arial"/>
          <w:b/>
        </w:rPr>
        <w:t>Frente al hecho “</w:t>
      </w:r>
      <w:r w:rsidR="00BE5C38" w:rsidRPr="00700BD0">
        <w:rPr>
          <w:rFonts w:ascii="Arial" w:hAnsi="Arial" w:cs="Arial"/>
          <w:b/>
        </w:rPr>
        <w:t>9</w:t>
      </w:r>
      <w:r w:rsidRPr="00700BD0">
        <w:rPr>
          <w:rFonts w:ascii="Arial" w:hAnsi="Arial" w:cs="Arial"/>
          <w:b/>
        </w:rPr>
        <w:t>”:</w:t>
      </w:r>
      <w:r w:rsidRPr="00700BD0">
        <w:rPr>
          <w:rFonts w:ascii="Arial" w:hAnsi="Arial" w:cs="Arial"/>
          <w:bCs/>
        </w:rPr>
        <w:t xml:space="preserve"> </w:t>
      </w:r>
      <w:r w:rsidR="00BE5C38" w:rsidRPr="00700BD0">
        <w:rPr>
          <w:rFonts w:ascii="Arial" w:hAnsi="Arial" w:cs="Arial"/>
        </w:rPr>
        <w:t xml:space="preserve">No es cierto, y frente a ello debe precisarse </w:t>
      </w:r>
      <w:r w:rsidR="005F0ACA" w:rsidRPr="00700BD0">
        <w:rPr>
          <w:rFonts w:ascii="Arial" w:hAnsi="Arial" w:cs="Arial"/>
        </w:rPr>
        <w:t>que,</w:t>
      </w:r>
      <w:r w:rsidR="00BE5C38" w:rsidRPr="00700BD0">
        <w:rPr>
          <w:rFonts w:ascii="Arial" w:hAnsi="Arial" w:cs="Arial"/>
        </w:rPr>
        <w:t xml:space="preserve"> aunque la parte demandante aporta un documento suscrito por Lady Johanna Parra Casallas en calidad de facilitador senior de relaciones laborales de Alianza Temporales S</w:t>
      </w:r>
      <w:r w:rsidR="005F0ACA" w:rsidRPr="00700BD0">
        <w:rPr>
          <w:rFonts w:ascii="Arial" w:hAnsi="Arial" w:cs="Arial"/>
        </w:rPr>
        <w:t>.</w:t>
      </w:r>
      <w:r w:rsidR="00BE5C38" w:rsidRPr="00700BD0">
        <w:rPr>
          <w:rFonts w:ascii="Arial" w:hAnsi="Arial" w:cs="Arial"/>
        </w:rPr>
        <w:t>A</w:t>
      </w:r>
      <w:r w:rsidR="005F0ACA" w:rsidRPr="00700BD0">
        <w:rPr>
          <w:rFonts w:ascii="Arial" w:hAnsi="Arial" w:cs="Arial"/>
        </w:rPr>
        <w:t>.</w:t>
      </w:r>
      <w:r w:rsidR="00BE5C38" w:rsidRPr="00700BD0">
        <w:rPr>
          <w:rFonts w:ascii="Arial" w:hAnsi="Arial" w:cs="Arial"/>
        </w:rPr>
        <w:t>S</w:t>
      </w:r>
      <w:r w:rsidR="005F0ACA" w:rsidRPr="00700BD0">
        <w:rPr>
          <w:rFonts w:ascii="Arial" w:hAnsi="Arial" w:cs="Arial"/>
        </w:rPr>
        <w:t>.,</w:t>
      </w:r>
      <w:r w:rsidR="00BE5C38" w:rsidRPr="00700BD0">
        <w:rPr>
          <w:rFonts w:ascii="Arial" w:hAnsi="Arial" w:cs="Arial"/>
        </w:rPr>
        <w:t xml:space="preserve"> que deberá ser ratificado</w:t>
      </w:r>
      <w:proofErr w:type="gramStart"/>
      <w:r w:rsidR="00BE5C38" w:rsidRPr="00700BD0">
        <w:rPr>
          <w:rFonts w:ascii="Arial" w:hAnsi="Arial" w:cs="Arial"/>
        </w:rPr>
        <w:t xml:space="preserve">, </w:t>
      </w:r>
      <w:r w:rsidR="009856C1" w:rsidRPr="00700BD0">
        <w:rPr>
          <w:rFonts w:ascii="Arial" w:hAnsi="Arial" w:cs="Arial"/>
        </w:rPr>
        <w:t>.</w:t>
      </w:r>
      <w:proofErr w:type="gramEnd"/>
      <w:r w:rsidR="009856C1" w:rsidRPr="00700BD0">
        <w:rPr>
          <w:rFonts w:ascii="Arial" w:hAnsi="Arial" w:cs="Arial"/>
        </w:rPr>
        <w:t xml:space="preserve"> Aunado a ello,</w:t>
      </w:r>
      <w:r w:rsidR="00BE5C38" w:rsidRPr="00700BD0">
        <w:rPr>
          <w:rFonts w:ascii="Arial" w:hAnsi="Arial" w:cs="Arial"/>
        </w:rPr>
        <w:t xml:space="preserve"> en dicho documento se indica que el señor </w:t>
      </w:r>
      <w:r w:rsidR="00D4045E" w:rsidRPr="00700BD0">
        <w:rPr>
          <w:rFonts w:ascii="Arial" w:hAnsi="Arial" w:cs="Arial"/>
        </w:rPr>
        <w:t xml:space="preserve">Edgar </w:t>
      </w:r>
      <w:r w:rsidR="00BE5C38" w:rsidRPr="00700BD0">
        <w:rPr>
          <w:rFonts w:ascii="Arial" w:hAnsi="Arial" w:cs="Arial"/>
        </w:rPr>
        <w:t>Baldrich Mina trabajaba en misión para Servientrega S.A. y devengaba un salario de $1.000.000. Adicionalmente, de acuerdo con dicho documento, el señor Baldrich Mina recibía $430.000 como auxilio de transporte. y auxilio de alimentación por valor de $40.000, valores que, se dice expresamente, no constituyen salario.</w:t>
      </w:r>
    </w:p>
    <w:p w14:paraId="229A2C34" w14:textId="77777777" w:rsidR="00651965" w:rsidRDefault="00651965" w:rsidP="00700BD0">
      <w:pPr>
        <w:spacing w:line="360" w:lineRule="auto"/>
        <w:jc w:val="both"/>
        <w:rPr>
          <w:rFonts w:ascii="Arial" w:hAnsi="Arial" w:cs="Arial"/>
        </w:rPr>
      </w:pPr>
    </w:p>
    <w:p w14:paraId="4FF9C09A" w14:textId="1C47AF86" w:rsidR="00651965" w:rsidRPr="00651965" w:rsidRDefault="00651965" w:rsidP="00700BD0">
      <w:pPr>
        <w:spacing w:line="360" w:lineRule="auto"/>
        <w:jc w:val="both"/>
        <w:rPr>
          <w:rFonts w:ascii="Arial" w:hAnsi="Arial" w:cs="Arial"/>
        </w:rPr>
      </w:pPr>
      <w:r>
        <w:rPr>
          <w:rFonts w:ascii="Arial" w:hAnsi="Arial" w:cs="Arial"/>
        </w:rPr>
        <w:t>En todo caso, la documentación referida no se encuentra acompañada de soportes de nómina, constancias de pago u algún otro documento que lo soporte.</w:t>
      </w:r>
    </w:p>
    <w:p w14:paraId="40740FE1" w14:textId="77777777" w:rsidR="00F50767" w:rsidRPr="00700BD0" w:rsidRDefault="00F50767" w:rsidP="00700BD0">
      <w:pPr>
        <w:spacing w:line="360" w:lineRule="auto"/>
        <w:jc w:val="both"/>
        <w:rPr>
          <w:rFonts w:ascii="Arial" w:hAnsi="Arial" w:cs="Arial"/>
          <w:bCs/>
        </w:rPr>
      </w:pPr>
    </w:p>
    <w:p w14:paraId="24C0C6E4" w14:textId="639E4AE2" w:rsidR="0001475C" w:rsidRPr="00700BD0" w:rsidRDefault="0001475C" w:rsidP="00700BD0">
      <w:pPr>
        <w:spacing w:line="360" w:lineRule="auto"/>
        <w:jc w:val="both"/>
        <w:rPr>
          <w:rFonts w:ascii="Arial" w:hAnsi="Arial" w:cs="Arial"/>
          <w:lang w:val="es-CO"/>
        </w:rPr>
      </w:pPr>
      <w:r w:rsidRPr="00700BD0">
        <w:rPr>
          <w:rFonts w:ascii="Arial" w:hAnsi="Arial" w:cs="Arial"/>
          <w:b/>
        </w:rPr>
        <w:t>Frente al hecho “</w:t>
      </w:r>
      <w:r w:rsidR="00BE5C38" w:rsidRPr="00700BD0">
        <w:rPr>
          <w:rFonts w:ascii="Arial" w:hAnsi="Arial" w:cs="Arial"/>
          <w:b/>
        </w:rPr>
        <w:t>10</w:t>
      </w:r>
      <w:r w:rsidRPr="00700BD0">
        <w:rPr>
          <w:rFonts w:ascii="Arial" w:hAnsi="Arial" w:cs="Arial"/>
          <w:b/>
        </w:rPr>
        <w:t>”:</w:t>
      </w:r>
      <w:r w:rsidRPr="00700BD0">
        <w:rPr>
          <w:rFonts w:ascii="Arial" w:hAnsi="Arial" w:cs="Arial"/>
          <w:bCs/>
        </w:rPr>
        <w:t xml:space="preserve"> A mi representada no le consta de manera directa lo manifestado en este hecho, comoquiera que en su calidad de aseguradora no intervino ni tuvo injerencia alguna en la producción del suceso reseñado, por lo cual deberá ser </w:t>
      </w:r>
      <w:proofErr w:type="spellStart"/>
      <w:r w:rsidRPr="00700BD0">
        <w:rPr>
          <w:rFonts w:ascii="Arial" w:hAnsi="Arial" w:cs="Arial"/>
          <w:bCs/>
        </w:rPr>
        <w:t>probado</w:t>
      </w:r>
      <w:proofErr w:type="spellEnd"/>
      <w:r w:rsidRPr="00700BD0">
        <w:rPr>
          <w:rFonts w:ascii="Arial" w:hAnsi="Arial" w:cs="Arial"/>
          <w:bCs/>
        </w:rPr>
        <w:t xml:space="preserve"> por el extremo actor conforme al artículo 167 del Código General del Proceso. No obstante, debe precisarse que la afirmación del vocero judicial está basada en </w:t>
      </w:r>
      <w:r w:rsidRPr="00700BD0">
        <w:rPr>
          <w:rFonts w:ascii="Arial" w:hAnsi="Arial" w:cs="Arial"/>
          <w:lang w:val="es-CO"/>
        </w:rPr>
        <w:t xml:space="preserve">el IPAT, documento que no tiene virtualidad para endilgar </w:t>
      </w:r>
      <w:r w:rsidRPr="00700BD0">
        <w:rPr>
          <w:rFonts w:ascii="Arial" w:hAnsi="Arial" w:cs="Arial"/>
          <w:lang w:val="es-CO"/>
        </w:rPr>
        <w:lastRenderedPageBreak/>
        <w:t>responsabilidad civil puesto que, por un lado, el agente de tránsito que lo suscribió no fue testigo de los hechos, dado que se presenta en el lugar, de manera posterior a la ocurrencia del evento (cerca de 1 hora después); y, por el otro, lo que se consigna en estos documentos corresponde a una mera hipótesis (que según la Real Academia Española es la “</w:t>
      </w:r>
      <w:r w:rsidRPr="00700BD0">
        <w:rPr>
          <w:rFonts w:ascii="Arial" w:hAnsi="Arial" w:cs="Arial"/>
          <w:i/>
          <w:iCs/>
          <w:lang w:val="es-CO"/>
        </w:rPr>
        <w:t>suposición de algo posible o imposible para sacar de ello una consecuencia</w:t>
      </w:r>
      <w:r w:rsidRPr="00700BD0">
        <w:rPr>
          <w:rFonts w:ascii="Arial" w:hAnsi="Arial" w:cs="Arial"/>
          <w:lang w:val="es-CO"/>
        </w:rPr>
        <w:t xml:space="preserve">”). </w:t>
      </w:r>
    </w:p>
    <w:p w14:paraId="655F002D" w14:textId="77777777" w:rsidR="00551B9D" w:rsidRPr="00700BD0" w:rsidRDefault="00551B9D" w:rsidP="00700BD0">
      <w:pPr>
        <w:spacing w:line="360" w:lineRule="auto"/>
        <w:jc w:val="both"/>
        <w:rPr>
          <w:rFonts w:ascii="Arial" w:hAnsi="Arial" w:cs="Arial"/>
          <w:lang w:val="es-CO"/>
        </w:rPr>
      </w:pPr>
    </w:p>
    <w:p w14:paraId="129AE76E" w14:textId="4AABA734" w:rsidR="0001475C" w:rsidRPr="00700BD0" w:rsidRDefault="0001475C" w:rsidP="00700BD0">
      <w:pPr>
        <w:spacing w:line="360" w:lineRule="auto"/>
        <w:jc w:val="both"/>
        <w:rPr>
          <w:rFonts w:ascii="Arial" w:hAnsi="Arial" w:cs="Arial"/>
          <w:bCs/>
        </w:rPr>
      </w:pPr>
      <w:r w:rsidRPr="00700BD0">
        <w:rPr>
          <w:rFonts w:ascii="Arial" w:hAnsi="Arial" w:cs="Arial"/>
          <w:b/>
        </w:rPr>
        <w:t>Frente al hecho “</w:t>
      </w:r>
      <w:r w:rsidR="00551B9D" w:rsidRPr="00700BD0">
        <w:rPr>
          <w:rFonts w:ascii="Arial" w:hAnsi="Arial" w:cs="Arial"/>
          <w:b/>
        </w:rPr>
        <w:t>11</w:t>
      </w:r>
      <w:r w:rsidRPr="00700BD0">
        <w:rPr>
          <w:rFonts w:ascii="Arial" w:hAnsi="Arial" w:cs="Arial"/>
          <w:b/>
        </w:rPr>
        <w:t xml:space="preserve">”: </w:t>
      </w:r>
      <w:r w:rsidRPr="00700BD0">
        <w:rPr>
          <w:rFonts w:ascii="Arial" w:hAnsi="Arial" w:cs="Arial"/>
          <w:bCs/>
        </w:rPr>
        <w:t xml:space="preserve">A mi representada no le consta de manera directa lo manifestado en este hecho, comoquiera que escapa de su órbita de actuación en calidad de aseguradora, por lo cual deberá ser </w:t>
      </w:r>
      <w:proofErr w:type="spellStart"/>
      <w:r w:rsidRPr="00700BD0">
        <w:rPr>
          <w:rFonts w:ascii="Arial" w:hAnsi="Arial" w:cs="Arial"/>
          <w:bCs/>
        </w:rPr>
        <w:t>probad</w:t>
      </w:r>
      <w:r w:rsidR="00BF2EEE" w:rsidRPr="00700BD0">
        <w:rPr>
          <w:rFonts w:ascii="Arial" w:hAnsi="Arial" w:cs="Arial"/>
          <w:bCs/>
        </w:rPr>
        <w:t>o</w:t>
      </w:r>
      <w:proofErr w:type="spellEnd"/>
      <w:r w:rsidRPr="00700BD0">
        <w:rPr>
          <w:rFonts w:ascii="Arial" w:hAnsi="Arial" w:cs="Arial"/>
          <w:bCs/>
        </w:rPr>
        <w:t xml:space="preserve"> por el extremo actor conforme al artículo 167 del Código General del Proceso. Empero, se rememora que lo aducido en el hecho que aquí se contesta tiene como base un documento que carece de virtualidad para predicar la responsabilidad civil deprecada. </w:t>
      </w:r>
    </w:p>
    <w:p w14:paraId="65FB3F58" w14:textId="77777777" w:rsidR="00551B9D" w:rsidRPr="00700BD0" w:rsidRDefault="00551B9D" w:rsidP="00700BD0">
      <w:pPr>
        <w:spacing w:line="360" w:lineRule="auto"/>
        <w:jc w:val="both"/>
        <w:rPr>
          <w:rFonts w:ascii="Arial" w:hAnsi="Arial" w:cs="Arial"/>
          <w:bCs/>
        </w:rPr>
      </w:pPr>
    </w:p>
    <w:p w14:paraId="63E67A0A" w14:textId="363A4D55" w:rsidR="00551B9D" w:rsidRPr="00700BD0" w:rsidRDefault="00551B9D" w:rsidP="00700BD0">
      <w:pPr>
        <w:spacing w:line="360" w:lineRule="auto"/>
        <w:jc w:val="both"/>
        <w:rPr>
          <w:rFonts w:ascii="Arial" w:hAnsi="Arial" w:cs="Arial"/>
          <w:bCs/>
        </w:rPr>
      </w:pPr>
      <w:r w:rsidRPr="00700BD0">
        <w:rPr>
          <w:rFonts w:ascii="Arial" w:hAnsi="Arial" w:cs="Arial"/>
          <w:b/>
        </w:rPr>
        <w:t xml:space="preserve">Frente al hecho “12”: </w:t>
      </w:r>
      <w:r w:rsidRPr="00700BD0">
        <w:rPr>
          <w:rFonts w:ascii="Arial" w:hAnsi="Arial" w:cs="Arial"/>
          <w:bCs/>
        </w:rPr>
        <w:t xml:space="preserve">A mi representada no le consta de manera directa lo manifestado en este hecho, comoquiera que escapa de su órbita de actuación en calidad de aseguradora, por lo cual deberá ser </w:t>
      </w:r>
      <w:proofErr w:type="spellStart"/>
      <w:r w:rsidRPr="00700BD0">
        <w:rPr>
          <w:rFonts w:ascii="Arial" w:hAnsi="Arial" w:cs="Arial"/>
          <w:bCs/>
        </w:rPr>
        <w:t>probado</w:t>
      </w:r>
      <w:proofErr w:type="spellEnd"/>
      <w:r w:rsidRPr="00700BD0">
        <w:rPr>
          <w:rFonts w:ascii="Arial" w:hAnsi="Arial" w:cs="Arial"/>
          <w:bCs/>
        </w:rPr>
        <w:t xml:space="preserve"> por el extremo actor conforme al artículo 167 del Código General del Proceso.</w:t>
      </w:r>
    </w:p>
    <w:p w14:paraId="5BAD2F31" w14:textId="77777777" w:rsidR="0001475C" w:rsidRPr="00700BD0" w:rsidRDefault="0001475C" w:rsidP="00700BD0">
      <w:pPr>
        <w:spacing w:line="360" w:lineRule="auto"/>
        <w:jc w:val="both"/>
        <w:rPr>
          <w:rFonts w:ascii="Arial" w:hAnsi="Arial" w:cs="Arial"/>
          <w:bCs/>
        </w:rPr>
      </w:pPr>
    </w:p>
    <w:p w14:paraId="1DF8488A" w14:textId="75B58EBE" w:rsidR="0001475C" w:rsidRPr="00700BD0" w:rsidRDefault="0001475C" w:rsidP="00700BD0">
      <w:pPr>
        <w:spacing w:line="360" w:lineRule="auto"/>
        <w:jc w:val="both"/>
        <w:rPr>
          <w:rFonts w:ascii="Arial" w:hAnsi="Arial" w:cs="Arial"/>
          <w:lang w:val="es-CO"/>
        </w:rPr>
      </w:pPr>
      <w:r w:rsidRPr="00700BD0">
        <w:rPr>
          <w:rFonts w:ascii="Arial" w:hAnsi="Arial" w:cs="Arial"/>
          <w:b/>
        </w:rPr>
        <w:t>Frente al hecho “1</w:t>
      </w:r>
      <w:r w:rsidR="00551B9D" w:rsidRPr="00700BD0">
        <w:rPr>
          <w:rFonts w:ascii="Arial" w:hAnsi="Arial" w:cs="Arial"/>
          <w:b/>
        </w:rPr>
        <w:t>3</w:t>
      </w:r>
      <w:r w:rsidRPr="00700BD0">
        <w:rPr>
          <w:rFonts w:ascii="Arial" w:hAnsi="Arial" w:cs="Arial"/>
          <w:b/>
        </w:rPr>
        <w:t>”:</w:t>
      </w:r>
      <w:r w:rsidRPr="00700BD0">
        <w:rPr>
          <w:rFonts w:ascii="Arial" w:hAnsi="Arial" w:cs="Arial"/>
          <w:bCs/>
        </w:rPr>
        <w:t xml:space="preserve"> </w:t>
      </w:r>
      <w:r w:rsidR="00651965">
        <w:rPr>
          <w:rFonts w:ascii="Arial" w:hAnsi="Arial" w:cs="Arial"/>
          <w:bCs/>
        </w:rPr>
        <w:t xml:space="preserve">No es cierto y se aclara que lo expuesto por la parte actora se trata de afirmaciones temerarias que carecen de sustento probatorio toda vez que no obra en el plenario documentos o elementos materiales que permitan acreditar que fue </w:t>
      </w:r>
      <w:r w:rsidR="009C29E6">
        <w:rPr>
          <w:rFonts w:ascii="Arial" w:hAnsi="Arial" w:cs="Arial"/>
          <w:bCs/>
        </w:rPr>
        <w:t xml:space="preserve">el conductor del vehículo asegurado la causa efectiva del del mentado accidente. Sin perjuicio de lo anterior, se advierte que la carga de la prueba recae en el extremo actor debido a que se está ante el régimen de culpa probada por cuanto ambos conductores se encontraban en ejercicio de una actividad peligrosa y, en ese sentido, los demandantes son los llamados a demostrar los elementos configurativos de la responsabilidad que se endilga a la pasiva. </w:t>
      </w:r>
    </w:p>
    <w:p w14:paraId="01B778F9" w14:textId="77777777" w:rsidR="00D732EE" w:rsidRPr="00700BD0" w:rsidRDefault="00D732EE" w:rsidP="00700BD0">
      <w:pPr>
        <w:spacing w:line="360" w:lineRule="auto"/>
        <w:jc w:val="both"/>
        <w:rPr>
          <w:rFonts w:ascii="Arial" w:hAnsi="Arial" w:cs="Arial"/>
          <w:b/>
        </w:rPr>
      </w:pPr>
    </w:p>
    <w:p w14:paraId="791907F3" w14:textId="5131F932" w:rsidR="0001475C" w:rsidRPr="00700BD0" w:rsidRDefault="005C48F7" w:rsidP="00700BD0">
      <w:pPr>
        <w:spacing w:line="360" w:lineRule="auto"/>
        <w:jc w:val="both"/>
        <w:rPr>
          <w:rFonts w:ascii="Arial" w:hAnsi="Arial" w:cs="Arial"/>
          <w:bCs/>
        </w:rPr>
      </w:pPr>
      <w:r w:rsidRPr="00700BD0">
        <w:rPr>
          <w:rFonts w:ascii="Arial" w:hAnsi="Arial" w:cs="Arial"/>
          <w:b/>
        </w:rPr>
        <w:t>Frente al hecho “1</w:t>
      </w:r>
      <w:r w:rsidR="00551B9D" w:rsidRPr="00700BD0">
        <w:rPr>
          <w:rFonts w:ascii="Arial" w:hAnsi="Arial" w:cs="Arial"/>
          <w:b/>
        </w:rPr>
        <w:t>4</w:t>
      </w:r>
      <w:r w:rsidRPr="00700BD0">
        <w:rPr>
          <w:rFonts w:ascii="Arial" w:hAnsi="Arial" w:cs="Arial"/>
          <w:b/>
        </w:rPr>
        <w:t xml:space="preserve">”: </w:t>
      </w:r>
      <w:r w:rsidR="0001475C" w:rsidRPr="00700BD0">
        <w:rPr>
          <w:rFonts w:ascii="Arial" w:hAnsi="Arial" w:cs="Arial"/>
          <w:bCs/>
        </w:rPr>
        <w:t xml:space="preserve">Lo expresado por el apoderado judicial de los demandantes no constituye un hecho sino, por el contrario, es una afirmación subjetiva que no puede ser contestada en los términos del numeral 2° del artículo 96 del Código General del Proceso. Sin perjuicio de lo anterior, </w:t>
      </w:r>
      <w:r w:rsidR="0001475C" w:rsidRPr="00700BD0">
        <w:rPr>
          <w:rFonts w:ascii="Arial" w:hAnsi="Arial" w:cs="Arial"/>
          <w:bCs/>
        </w:rPr>
        <w:lastRenderedPageBreak/>
        <w:t xml:space="preserve">se itera que la afirmación relativa a las causas aducidas carece de sustento probatorio pues no reposa prueba conducente que permita llegar a tal conclusión, puesto que se recuerda que el IPAT consagra únicamente una hipótesis que no tiene la virtualidad de endilgar responsabilidad a la pasiva.  </w:t>
      </w:r>
    </w:p>
    <w:p w14:paraId="17041E4E" w14:textId="77777777" w:rsidR="00551B9D" w:rsidRPr="00700BD0" w:rsidRDefault="00551B9D" w:rsidP="00700BD0">
      <w:pPr>
        <w:spacing w:line="360" w:lineRule="auto"/>
        <w:jc w:val="both"/>
        <w:rPr>
          <w:rFonts w:ascii="Arial" w:hAnsi="Arial" w:cs="Arial"/>
          <w:bCs/>
        </w:rPr>
      </w:pPr>
    </w:p>
    <w:p w14:paraId="11CAAED7" w14:textId="0531DBD8" w:rsidR="00551B9D" w:rsidRPr="00700BD0" w:rsidRDefault="00551B9D" w:rsidP="00700BD0">
      <w:pPr>
        <w:spacing w:line="360" w:lineRule="auto"/>
        <w:jc w:val="both"/>
        <w:rPr>
          <w:rFonts w:ascii="Arial" w:hAnsi="Arial" w:cs="Arial"/>
          <w:bCs/>
        </w:rPr>
      </w:pPr>
      <w:r w:rsidRPr="00700BD0">
        <w:rPr>
          <w:rFonts w:ascii="Arial" w:hAnsi="Arial" w:cs="Arial"/>
          <w:bCs/>
        </w:rPr>
        <w:t xml:space="preserve">Aunado a ello, se resalta que no existe una sola prueba en el plenario que permita afirmar que el señor Miguel Gustavo Cabrera </w:t>
      </w:r>
      <w:r w:rsidR="009856C1" w:rsidRPr="00700BD0">
        <w:rPr>
          <w:rFonts w:ascii="Arial" w:hAnsi="Arial" w:cs="Arial"/>
          <w:bCs/>
        </w:rPr>
        <w:t xml:space="preserve">Portilla </w:t>
      </w:r>
      <w:r w:rsidRPr="00700BD0">
        <w:rPr>
          <w:rFonts w:ascii="Arial" w:hAnsi="Arial" w:cs="Arial"/>
          <w:bCs/>
        </w:rPr>
        <w:t>hizo un mal uso del carril, que adelantó al motociclista y que no haya respectado las señales y normas de tránsito, pues es tan ambigua la redacción de este supuesto que ni siquiera el apoderado de la parte demandante identifica cuáles son esas presuntas normas y señales de tránsito infringidas por el conductor del vehículo de placas GCV-461. Por ende, con los medios de prueba allegados con la demanda, no se evidencia conducta reprochable por parte del conductor demandado, razón por la que no podrá declararse la responsabilidad perseguida.</w:t>
      </w:r>
    </w:p>
    <w:p w14:paraId="5052FD59" w14:textId="77777777" w:rsidR="0001475C" w:rsidRPr="00700BD0" w:rsidRDefault="0001475C" w:rsidP="00700BD0">
      <w:pPr>
        <w:spacing w:line="360" w:lineRule="auto"/>
        <w:jc w:val="both"/>
        <w:rPr>
          <w:rFonts w:ascii="Arial" w:hAnsi="Arial" w:cs="Arial"/>
          <w:bCs/>
        </w:rPr>
      </w:pPr>
    </w:p>
    <w:p w14:paraId="1ACE13C7" w14:textId="64CB976D" w:rsidR="0001475C" w:rsidRPr="00700BD0" w:rsidRDefault="0001475C" w:rsidP="00700BD0">
      <w:pPr>
        <w:spacing w:line="360" w:lineRule="auto"/>
        <w:jc w:val="both"/>
        <w:rPr>
          <w:rFonts w:ascii="Arial" w:hAnsi="Arial" w:cs="Arial"/>
          <w:bCs/>
        </w:rPr>
      </w:pPr>
      <w:r w:rsidRPr="00700BD0">
        <w:rPr>
          <w:rFonts w:ascii="Arial" w:hAnsi="Arial" w:cs="Arial"/>
          <w:b/>
        </w:rPr>
        <w:t>Frente al hecho “1</w:t>
      </w:r>
      <w:r w:rsidR="00745A4D" w:rsidRPr="00700BD0">
        <w:rPr>
          <w:rFonts w:ascii="Arial" w:hAnsi="Arial" w:cs="Arial"/>
          <w:b/>
        </w:rPr>
        <w:t>5</w:t>
      </w:r>
      <w:r w:rsidRPr="00700BD0">
        <w:rPr>
          <w:rFonts w:ascii="Arial" w:hAnsi="Arial" w:cs="Arial"/>
          <w:b/>
        </w:rPr>
        <w:t xml:space="preserve">”: </w:t>
      </w:r>
      <w:r w:rsidRPr="00700BD0">
        <w:rPr>
          <w:rFonts w:ascii="Arial" w:hAnsi="Arial" w:cs="Arial"/>
          <w:bCs/>
        </w:rPr>
        <w:t xml:space="preserve">A mi representada no le consta de manera directa lo manifestado en este hecho, comoquiera que escapa de su órbita de actuación en calidad de aseguradora, por lo cual deberá ser </w:t>
      </w:r>
      <w:proofErr w:type="spellStart"/>
      <w:r w:rsidRPr="00700BD0">
        <w:rPr>
          <w:rFonts w:ascii="Arial" w:hAnsi="Arial" w:cs="Arial"/>
          <w:bCs/>
        </w:rPr>
        <w:t>probado</w:t>
      </w:r>
      <w:proofErr w:type="spellEnd"/>
      <w:r w:rsidRPr="00700BD0">
        <w:rPr>
          <w:rFonts w:ascii="Arial" w:hAnsi="Arial" w:cs="Arial"/>
          <w:bCs/>
        </w:rPr>
        <w:t xml:space="preserve"> por el extremo actor conforme al artículo 167 del Código General del Proceso. </w:t>
      </w:r>
    </w:p>
    <w:p w14:paraId="6ED987F7" w14:textId="77777777" w:rsidR="0001475C" w:rsidRPr="00700BD0" w:rsidRDefault="0001475C" w:rsidP="00700BD0">
      <w:pPr>
        <w:spacing w:line="360" w:lineRule="auto"/>
        <w:jc w:val="both"/>
        <w:rPr>
          <w:rFonts w:ascii="Arial" w:hAnsi="Arial" w:cs="Arial"/>
          <w:bCs/>
        </w:rPr>
      </w:pPr>
    </w:p>
    <w:p w14:paraId="6F40959C" w14:textId="717D2602" w:rsidR="001F506A" w:rsidRPr="00700BD0" w:rsidRDefault="0001475C" w:rsidP="00700BD0">
      <w:pPr>
        <w:spacing w:line="360" w:lineRule="auto"/>
        <w:jc w:val="both"/>
        <w:rPr>
          <w:rFonts w:ascii="Arial" w:hAnsi="Arial" w:cs="Arial"/>
          <w:bCs/>
        </w:rPr>
      </w:pPr>
      <w:r w:rsidRPr="00700BD0">
        <w:rPr>
          <w:rFonts w:ascii="Arial" w:hAnsi="Arial" w:cs="Arial"/>
          <w:b/>
        </w:rPr>
        <w:t>Frente al hecho “1</w:t>
      </w:r>
      <w:r w:rsidR="00745A4D" w:rsidRPr="00700BD0">
        <w:rPr>
          <w:rFonts w:ascii="Arial" w:hAnsi="Arial" w:cs="Arial"/>
          <w:b/>
        </w:rPr>
        <w:t>6</w:t>
      </w:r>
      <w:r w:rsidRPr="00700BD0">
        <w:rPr>
          <w:rFonts w:ascii="Arial" w:hAnsi="Arial" w:cs="Arial"/>
          <w:b/>
        </w:rPr>
        <w:t xml:space="preserve">”: </w:t>
      </w:r>
      <w:r w:rsidR="001F506A" w:rsidRPr="00700BD0">
        <w:rPr>
          <w:rFonts w:ascii="Arial" w:hAnsi="Arial" w:cs="Arial"/>
          <w:bCs/>
        </w:rPr>
        <w:t>Es cierto que la Póliza de Seguros de Automóviles No. 43</w:t>
      </w:r>
      <w:r w:rsidR="00745A4D" w:rsidRPr="00700BD0">
        <w:rPr>
          <w:rFonts w:ascii="Arial" w:hAnsi="Arial" w:cs="Arial"/>
          <w:bCs/>
        </w:rPr>
        <w:t>75609</w:t>
      </w:r>
      <w:r w:rsidR="001F506A" w:rsidRPr="00700BD0">
        <w:rPr>
          <w:rFonts w:ascii="Arial" w:hAnsi="Arial" w:cs="Arial"/>
          <w:bCs/>
        </w:rPr>
        <w:t xml:space="preserve"> suscrita por mi prohijada ampara el riesgo de responsabilidad civil extracontractual derivada de la conducción del automóvil de placas</w:t>
      </w:r>
      <w:r w:rsidR="00745A4D" w:rsidRPr="00700BD0">
        <w:rPr>
          <w:rFonts w:ascii="Arial" w:hAnsi="Arial" w:cs="Arial"/>
          <w:bCs/>
        </w:rPr>
        <w:t xml:space="preserve"> GCV 461</w:t>
      </w:r>
      <w:r w:rsidR="001F506A" w:rsidRPr="00700BD0">
        <w:rPr>
          <w:rFonts w:ascii="Arial" w:hAnsi="Arial" w:cs="Arial"/>
          <w:bCs/>
        </w:rPr>
        <w:t>. Pese a lo anterior, se debe indicar que la mera existencia del contrato de seguro, no se traduce en la generación automática de una obligación a cargo de mi representada.</w:t>
      </w:r>
    </w:p>
    <w:p w14:paraId="1BB87EE1" w14:textId="77777777" w:rsidR="001F506A" w:rsidRPr="00700BD0" w:rsidRDefault="001F506A" w:rsidP="00700BD0">
      <w:pPr>
        <w:pStyle w:val="Prrafodelista"/>
        <w:spacing w:line="360" w:lineRule="auto"/>
        <w:jc w:val="both"/>
        <w:rPr>
          <w:rFonts w:ascii="Arial" w:hAnsi="Arial" w:cs="Arial"/>
          <w:bCs/>
          <w:sz w:val="22"/>
          <w:szCs w:val="22"/>
        </w:rPr>
      </w:pPr>
    </w:p>
    <w:p w14:paraId="0FE8454C" w14:textId="77777777" w:rsidR="001F506A" w:rsidRDefault="001F506A" w:rsidP="00700BD0">
      <w:pPr>
        <w:spacing w:line="360" w:lineRule="auto"/>
        <w:jc w:val="both"/>
        <w:rPr>
          <w:rFonts w:ascii="Arial" w:hAnsi="Arial" w:cs="Arial"/>
          <w:bCs/>
        </w:rPr>
      </w:pPr>
      <w:r w:rsidRPr="00700BD0">
        <w:rPr>
          <w:rFonts w:ascii="Arial" w:hAnsi="Arial" w:cs="Arial"/>
          <w:bCs/>
        </w:rPr>
        <w:t>Corolario a lo previamente destacado, es menester resaltar que, el surgimiento de cualquier obligación en el asunto se encuentra condicionada a que se pruebe: (i) la estructuración de la responsabilidad civil que se pretende atribuir en cabeza de la parte demandada; (</w:t>
      </w:r>
      <w:proofErr w:type="spellStart"/>
      <w:r w:rsidRPr="00700BD0">
        <w:rPr>
          <w:rFonts w:ascii="Arial" w:hAnsi="Arial" w:cs="Arial"/>
          <w:bCs/>
        </w:rPr>
        <w:t>ii</w:t>
      </w:r>
      <w:proofErr w:type="spellEnd"/>
      <w:r w:rsidRPr="00700BD0">
        <w:rPr>
          <w:rFonts w:ascii="Arial" w:hAnsi="Arial" w:cs="Arial"/>
          <w:bCs/>
        </w:rPr>
        <w:t>) que los hechos hubieren ocurrido dentro de la vigencia de la póliza, y; (</w:t>
      </w:r>
      <w:proofErr w:type="spellStart"/>
      <w:r w:rsidRPr="00700BD0">
        <w:rPr>
          <w:rFonts w:ascii="Arial" w:hAnsi="Arial" w:cs="Arial"/>
          <w:bCs/>
        </w:rPr>
        <w:t>iii</w:t>
      </w:r>
      <w:proofErr w:type="spellEnd"/>
      <w:r w:rsidRPr="00700BD0">
        <w:rPr>
          <w:rFonts w:ascii="Arial" w:hAnsi="Arial" w:cs="Arial"/>
          <w:bCs/>
        </w:rPr>
        <w:t xml:space="preserve">) que no se configure ninguna exclusión o </w:t>
      </w:r>
      <w:r w:rsidRPr="00700BD0">
        <w:rPr>
          <w:rFonts w:ascii="Arial" w:hAnsi="Arial" w:cs="Arial"/>
          <w:bCs/>
        </w:rPr>
        <w:lastRenderedPageBreak/>
        <w:t>causal legal o convencional de inoperancia del contrato de seguro. Solo de llegarse a cumplir los requisitos expuestos de manera concurrente, habría lugar a una obligación indemnizatoria en cabeza de mi amparada.</w:t>
      </w:r>
    </w:p>
    <w:p w14:paraId="6B470EF6" w14:textId="77777777" w:rsidR="0056480D" w:rsidRDefault="0056480D" w:rsidP="00700BD0">
      <w:pPr>
        <w:spacing w:line="360" w:lineRule="auto"/>
        <w:jc w:val="both"/>
        <w:rPr>
          <w:rFonts w:ascii="Arial" w:hAnsi="Arial" w:cs="Arial"/>
          <w:bCs/>
        </w:rPr>
      </w:pPr>
    </w:p>
    <w:p w14:paraId="002353C8" w14:textId="622CBA3B" w:rsidR="0056480D" w:rsidRPr="00700BD0" w:rsidRDefault="0056480D" w:rsidP="00700BD0">
      <w:pPr>
        <w:spacing w:line="360" w:lineRule="auto"/>
        <w:jc w:val="both"/>
        <w:rPr>
          <w:rFonts w:ascii="Arial" w:hAnsi="Arial" w:cs="Arial"/>
          <w:bCs/>
        </w:rPr>
      </w:pPr>
      <w:r>
        <w:rPr>
          <w:rFonts w:ascii="Arial" w:hAnsi="Arial" w:cs="Arial"/>
          <w:bCs/>
        </w:rPr>
        <w:t xml:space="preserve">En adición, se resalta que en el caso objeto de estudio la parte demandante no ha cumplido con los requisitos del artículo 1077 del Código de Comercio, esto es, demostrar la ocurrencia del siniestro y la cuantía de la pérdida, tal como se precisará en el acápite de excepciones de fondo sobre el contrato de seguro. </w:t>
      </w:r>
    </w:p>
    <w:p w14:paraId="6ACFD8F4" w14:textId="77777777" w:rsidR="00745A4D" w:rsidRPr="00700BD0" w:rsidRDefault="00745A4D" w:rsidP="00700BD0">
      <w:pPr>
        <w:spacing w:line="360" w:lineRule="auto"/>
        <w:jc w:val="both"/>
        <w:rPr>
          <w:rFonts w:ascii="Arial" w:hAnsi="Arial" w:cs="Arial"/>
          <w:bCs/>
        </w:rPr>
      </w:pPr>
    </w:p>
    <w:p w14:paraId="3AE6F559" w14:textId="69280CC4" w:rsidR="001F2C53" w:rsidRPr="00700BD0" w:rsidRDefault="0001475C" w:rsidP="00700BD0">
      <w:pPr>
        <w:spacing w:line="360" w:lineRule="auto"/>
        <w:jc w:val="both"/>
        <w:rPr>
          <w:rFonts w:ascii="Arial" w:hAnsi="Arial" w:cs="Arial"/>
          <w:b/>
          <w:i/>
          <w:iCs/>
          <w:u w:val="single"/>
        </w:rPr>
      </w:pPr>
      <w:r w:rsidRPr="00700BD0">
        <w:rPr>
          <w:rFonts w:ascii="Arial" w:hAnsi="Arial" w:cs="Arial"/>
          <w:b/>
        </w:rPr>
        <w:t>Frente al hecho “1</w:t>
      </w:r>
      <w:r w:rsidR="00981549" w:rsidRPr="00700BD0">
        <w:rPr>
          <w:rFonts w:ascii="Arial" w:hAnsi="Arial" w:cs="Arial"/>
          <w:b/>
        </w:rPr>
        <w:t>7</w:t>
      </w:r>
      <w:r w:rsidRPr="00700BD0">
        <w:rPr>
          <w:rFonts w:ascii="Arial" w:hAnsi="Arial" w:cs="Arial"/>
          <w:b/>
        </w:rPr>
        <w:t xml:space="preserve">”: </w:t>
      </w:r>
      <w:r w:rsidR="002C62F8" w:rsidRPr="00700BD0">
        <w:rPr>
          <w:rFonts w:ascii="Arial" w:hAnsi="Arial" w:cs="Arial"/>
          <w:bCs/>
        </w:rPr>
        <w:t xml:space="preserve">A mi representada no le consta de manera directa lo manifestado en este hecho, comoquiera que escapa de su órbita de actuación en calidad de aseguradora, por lo cual deberá ser </w:t>
      </w:r>
      <w:proofErr w:type="spellStart"/>
      <w:r w:rsidR="002C62F8" w:rsidRPr="00700BD0">
        <w:rPr>
          <w:rFonts w:ascii="Arial" w:hAnsi="Arial" w:cs="Arial"/>
          <w:bCs/>
        </w:rPr>
        <w:t>probado</w:t>
      </w:r>
      <w:proofErr w:type="spellEnd"/>
      <w:r w:rsidR="002C62F8" w:rsidRPr="00700BD0">
        <w:rPr>
          <w:rFonts w:ascii="Arial" w:hAnsi="Arial" w:cs="Arial"/>
          <w:bCs/>
        </w:rPr>
        <w:t xml:space="preserve"> por el extremo actor conforme al artículo 167 del Código General del Proceso.</w:t>
      </w:r>
      <w:r w:rsidR="00745A4D" w:rsidRPr="00700BD0">
        <w:rPr>
          <w:rFonts w:ascii="Arial" w:hAnsi="Arial" w:cs="Arial"/>
          <w:bCs/>
        </w:rPr>
        <w:t xml:space="preserve"> </w:t>
      </w:r>
      <w:r w:rsidR="002C62F8" w:rsidRPr="00700BD0">
        <w:rPr>
          <w:rFonts w:ascii="Arial" w:hAnsi="Arial" w:cs="Arial"/>
          <w:bCs/>
        </w:rPr>
        <w:t xml:space="preserve">Sin perjuicio de lo anterior, </w:t>
      </w:r>
      <w:r w:rsidR="00981549" w:rsidRPr="00700BD0">
        <w:rPr>
          <w:rFonts w:ascii="Arial" w:hAnsi="Arial" w:cs="Arial"/>
          <w:bCs/>
        </w:rPr>
        <w:t xml:space="preserve">se aclara que lo señalado en el hecho que aquí se contesta no es el diagnóstico consagrado en la historia clínica y en el dictamen de pérdida de capacidad laboral sino, por el contrario, representa una simple valoración preliminar por parte del galeno.  </w:t>
      </w:r>
    </w:p>
    <w:p w14:paraId="415E97B1" w14:textId="77777777" w:rsidR="002C62F8" w:rsidRPr="00700BD0" w:rsidRDefault="002C62F8" w:rsidP="00700BD0">
      <w:pPr>
        <w:spacing w:line="360" w:lineRule="auto"/>
        <w:jc w:val="both"/>
        <w:rPr>
          <w:rFonts w:ascii="Arial" w:eastAsia="Arial Unicode MS" w:hAnsi="Arial" w:cs="Arial"/>
          <w:bCs/>
        </w:rPr>
      </w:pPr>
    </w:p>
    <w:p w14:paraId="32D7E6CB" w14:textId="407EA693" w:rsidR="0001475C" w:rsidRPr="00700BD0" w:rsidRDefault="00083D87" w:rsidP="00700BD0">
      <w:pPr>
        <w:spacing w:line="360" w:lineRule="auto"/>
        <w:jc w:val="both"/>
        <w:rPr>
          <w:rFonts w:ascii="Arial" w:hAnsi="Arial" w:cs="Arial"/>
        </w:rPr>
      </w:pPr>
      <w:r w:rsidRPr="00700BD0">
        <w:rPr>
          <w:rFonts w:ascii="Arial" w:hAnsi="Arial" w:cs="Arial"/>
          <w:b/>
        </w:rPr>
        <w:t>Frente al hecho “1</w:t>
      </w:r>
      <w:r w:rsidR="00981549" w:rsidRPr="00700BD0">
        <w:rPr>
          <w:rFonts w:ascii="Arial" w:hAnsi="Arial" w:cs="Arial"/>
          <w:b/>
        </w:rPr>
        <w:t>8</w:t>
      </w:r>
      <w:r w:rsidRPr="00700BD0">
        <w:rPr>
          <w:rFonts w:ascii="Arial" w:hAnsi="Arial" w:cs="Arial"/>
          <w:b/>
        </w:rPr>
        <w:t xml:space="preserve">”: </w:t>
      </w:r>
      <w:r w:rsidRPr="00700BD0">
        <w:rPr>
          <w:rFonts w:ascii="Arial" w:hAnsi="Arial" w:cs="Arial"/>
          <w:bCs/>
        </w:rPr>
        <w:t xml:space="preserve">A mi representada no le consta de manera directa lo manifestado en este hecho, comoquiera que escapa de su órbita de actuación en calidad de aseguradora, por lo cual deberá ser </w:t>
      </w:r>
      <w:proofErr w:type="spellStart"/>
      <w:r w:rsidRPr="00700BD0">
        <w:rPr>
          <w:rFonts w:ascii="Arial" w:hAnsi="Arial" w:cs="Arial"/>
          <w:bCs/>
        </w:rPr>
        <w:t>probado</w:t>
      </w:r>
      <w:proofErr w:type="spellEnd"/>
      <w:r w:rsidRPr="00700BD0">
        <w:rPr>
          <w:rFonts w:ascii="Arial" w:hAnsi="Arial" w:cs="Arial"/>
          <w:bCs/>
        </w:rPr>
        <w:t xml:space="preserve"> por el extremo actor conforme al artículo 167 del Código General del Proceso. No obstante, </w:t>
      </w:r>
      <w:r w:rsidR="00981549" w:rsidRPr="00700BD0">
        <w:rPr>
          <w:rFonts w:ascii="Arial" w:hAnsi="Arial" w:cs="Arial"/>
          <w:bCs/>
        </w:rPr>
        <w:t>se resalta que</w:t>
      </w:r>
      <w:r w:rsidR="00D4045E" w:rsidRPr="00700BD0">
        <w:rPr>
          <w:rFonts w:ascii="Arial" w:hAnsi="Arial" w:cs="Arial"/>
          <w:bCs/>
        </w:rPr>
        <w:t xml:space="preserve"> el señor </w:t>
      </w:r>
      <w:r w:rsidR="00D4045E" w:rsidRPr="00700BD0">
        <w:rPr>
          <w:rFonts w:ascii="Arial" w:hAnsi="Arial" w:cs="Arial"/>
        </w:rPr>
        <w:t xml:space="preserve">Edgar Baldrich Mina no ha cumplido a cabalidad con las órdenes para el tratamiento del </w:t>
      </w:r>
      <w:proofErr w:type="gramStart"/>
      <w:r w:rsidR="00D4045E" w:rsidRPr="00700BD0">
        <w:rPr>
          <w:rFonts w:ascii="Arial" w:hAnsi="Arial" w:cs="Arial"/>
        </w:rPr>
        <w:t>post-operatorio</w:t>
      </w:r>
      <w:proofErr w:type="gramEnd"/>
      <w:r w:rsidR="00D4045E" w:rsidRPr="00700BD0">
        <w:rPr>
          <w:rFonts w:ascii="Arial" w:hAnsi="Arial" w:cs="Arial"/>
        </w:rPr>
        <w:t xml:space="preserve">, afirmación que encuentra sustento el dictamen de pérdida de capacidad laboral que reposa en el acervo probatorio. Véase: </w:t>
      </w:r>
    </w:p>
    <w:p w14:paraId="56255912" w14:textId="77777777" w:rsidR="00D974A6" w:rsidRPr="00700BD0" w:rsidRDefault="00D974A6" w:rsidP="00700BD0">
      <w:pPr>
        <w:spacing w:line="360" w:lineRule="auto"/>
        <w:jc w:val="both"/>
        <w:rPr>
          <w:rFonts w:ascii="Arial" w:hAnsi="Arial" w:cs="Arial"/>
        </w:rPr>
      </w:pPr>
    </w:p>
    <w:p w14:paraId="60C136D6" w14:textId="78930A8C" w:rsidR="00D4045E" w:rsidRPr="00700BD0" w:rsidRDefault="00D4045E" w:rsidP="00700BD0">
      <w:pPr>
        <w:spacing w:line="360" w:lineRule="auto"/>
        <w:jc w:val="both"/>
        <w:rPr>
          <w:rFonts w:ascii="Arial" w:hAnsi="Arial" w:cs="Arial"/>
        </w:rPr>
      </w:pPr>
      <w:r w:rsidRPr="00700BD0">
        <w:rPr>
          <w:rFonts w:ascii="Arial" w:hAnsi="Arial" w:cs="Arial"/>
          <w:bCs/>
          <w:noProof/>
        </w:rPr>
        <w:lastRenderedPageBreak/>
        <w:drawing>
          <wp:anchor distT="0" distB="0" distL="114300" distR="114300" simplePos="0" relativeHeight="251676672" behindDoc="0" locked="0" layoutInCell="1" allowOverlap="1" wp14:anchorId="0CDE7A87" wp14:editId="20D3BADE">
            <wp:simplePos x="0" y="0"/>
            <wp:positionH relativeFrom="column">
              <wp:posOffset>715992</wp:posOffset>
            </wp:positionH>
            <wp:positionV relativeFrom="paragraph">
              <wp:posOffset>217757</wp:posOffset>
            </wp:positionV>
            <wp:extent cx="4382219" cy="1167251"/>
            <wp:effectExtent l="152400" t="152400" r="354965" b="356870"/>
            <wp:wrapThrough wrapText="bothSides">
              <wp:wrapPolygon edited="0">
                <wp:start x="751" y="-2820"/>
                <wp:lineTo x="-626" y="-2350"/>
                <wp:lineTo x="-751" y="12692"/>
                <wp:lineTo x="-751" y="20213"/>
                <wp:lineTo x="-563" y="24209"/>
                <wp:lineTo x="1002" y="27499"/>
                <wp:lineTo x="1064" y="27970"/>
                <wp:lineTo x="21409" y="27970"/>
                <wp:lineTo x="21472" y="27499"/>
                <wp:lineTo x="23099" y="24209"/>
                <wp:lineTo x="23287" y="20213"/>
                <wp:lineTo x="23287" y="5171"/>
                <wp:lineTo x="23099" y="705"/>
                <wp:lineTo x="22035" y="-2350"/>
                <wp:lineTo x="21785" y="-2820"/>
                <wp:lineTo x="751" y="-2820"/>
              </wp:wrapPolygon>
            </wp:wrapThrough>
            <wp:docPr id="199906859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68598" name="Imagen 1999068598"/>
                    <pic:cNvPicPr/>
                  </pic:nvPicPr>
                  <pic:blipFill rotWithShape="1">
                    <a:blip r:embed="rId9">
                      <a:extLst>
                        <a:ext uri="{28A0092B-C50C-407E-A947-70E740481C1C}">
                          <a14:useLocalDpi xmlns:a14="http://schemas.microsoft.com/office/drawing/2010/main" val="0"/>
                        </a:ext>
                      </a:extLst>
                    </a:blip>
                    <a:srcRect l="2540" t="60511" r="54010" b="18914"/>
                    <a:stretch/>
                  </pic:blipFill>
                  <pic:spPr bwMode="auto">
                    <a:xfrm>
                      <a:off x="0" y="0"/>
                      <a:ext cx="4382219" cy="116725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F66892" w14:textId="144894EC" w:rsidR="00D4045E" w:rsidRPr="00700BD0" w:rsidRDefault="00D4045E" w:rsidP="00700BD0">
      <w:pPr>
        <w:spacing w:line="360" w:lineRule="auto"/>
        <w:jc w:val="both"/>
        <w:rPr>
          <w:rFonts w:ascii="Arial" w:hAnsi="Arial" w:cs="Arial"/>
        </w:rPr>
      </w:pPr>
    </w:p>
    <w:p w14:paraId="0DC1A240" w14:textId="6A87D8BF" w:rsidR="00D4045E" w:rsidRPr="00700BD0" w:rsidRDefault="00D4045E" w:rsidP="00700BD0">
      <w:pPr>
        <w:spacing w:line="360" w:lineRule="auto"/>
        <w:jc w:val="both"/>
        <w:rPr>
          <w:rFonts w:ascii="Arial" w:hAnsi="Arial" w:cs="Arial"/>
          <w:bCs/>
        </w:rPr>
      </w:pPr>
    </w:p>
    <w:p w14:paraId="04CAA291" w14:textId="77777777" w:rsidR="00B93406" w:rsidRPr="00700BD0" w:rsidRDefault="00B93406" w:rsidP="00700BD0">
      <w:pPr>
        <w:spacing w:line="360" w:lineRule="auto"/>
        <w:jc w:val="both"/>
        <w:rPr>
          <w:rFonts w:ascii="Arial" w:hAnsi="Arial" w:cs="Arial"/>
          <w:b/>
        </w:rPr>
      </w:pPr>
    </w:p>
    <w:p w14:paraId="32899475" w14:textId="5EF1AB2C" w:rsidR="00D4045E" w:rsidRPr="00700BD0" w:rsidRDefault="00331D8B" w:rsidP="00700BD0">
      <w:pPr>
        <w:spacing w:line="360" w:lineRule="auto"/>
        <w:jc w:val="both"/>
        <w:rPr>
          <w:rFonts w:ascii="Arial" w:hAnsi="Arial" w:cs="Arial"/>
          <w:b/>
        </w:rPr>
      </w:pPr>
      <w:r w:rsidRPr="00700BD0">
        <w:rPr>
          <w:rFonts w:ascii="Arial" w:hAnsi="Arial" w:cs="Arial"/>
          <w:b/>
          <w:noProof/>
        </w:rPr>
        <mc:AlternateContent>
          <mc:Choice Requires="wps">
            <w:drawing>
              <wp:anchor distT="0" distB="0" distL="114300" distR="114300" simplePos="0" relativeHeight="251677696" behindDoc="0" locked="0" layoutInCell="1" allowOverlap="1" wp14:anchorId="500A3538" wp14:editId="63D9B49E">
                <wp:simplePos x="0" y="0"/>
                <wp:positionH relativeFrom="column">
                  <wp:posOffset>708660</wp:posOffset>
                </wp:positionH>
                <wp:positionV relativeFrom="paragraph">
                  <wp:posOffset>45811</wp:posOffset>
                </wp:positionV>
                <wp:extent cx="4382135" cy="382814"/>
                <wp:effectExtent l="12700" t="12700" r="12065" b="11430"/>
                <wp:wrapNone/>
                <wp:docPr id="567051554" name="Rectángulo 8"/>
                <wp:cNvGraphicFramePr/>
                <a:graphic xmlns:a="http://schemas.openxmlformats.org/drawingml/2006/main">
                  <a:graphicData uri="http://schemas.microsoft.com/office/word/2010/wordprocessingShape">
                    <wps:wsp>
                      <wps:cNvSpPr/>
                      <wps:spPr>
                        <a:xfrm>
                          <a:off x="0" y="0"/>
                          <a:ext cx="4382135" cy="382814"/>
                        </a:xfrm>
                        <a:prstGeom prst="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EB44FB" id="Rectángulo 8" o:spid="_x0000_s1026" style="position:absolute;margin-left:55.8pt;margin-top:3.6pt;width:345.05pt;height:30.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" filled="f" strokecolor="red" strokeweight="2pt"/>
            </w:pict>
          </mc:Fallback>
        </mc:AlternateContent>
      </w:r>
    </w:p>
    <w:p w14:paraId="23F5EFC6" w14:textId="77777777" w:rsidR="00D4045E" w:rsidRPr="00700BD0" w:rsidRDefault="00D4045E" w:rsidP="00700BD0">
      <w:pPr>
        <w:spacing w:line="360" w:lineRule="auto"/>
        <w:jc w:val="both"/>
        <w:rPr>
          <w:rFonts w:ascii="Arial" w:hAnsi="Arial" w:cs="Arial"/>
          <w:b/>
        </w:rPr>
      </w:pPr>
    </w:p>
    <w:p w14:paraId="62B36B1D" w14:textId="77777777" w:rsidR="00D4045E" w:rsidRPr="00700BD0" w:rsidRDefault="00D4045E" w:rsidP="00700BD0">
      <w:pPr>
        <w:spacing w:line="360" w:lineRule="auto"/>
        <w:jc w:val="both"/>
        <w:rPr>
          <w:rFonts w:ascii="Arial" w:hAnsi="Arial" w:cs="Arial"/>
          <w:b/>
        </w:rPr>
      </w:pPr>
    </w:p>
    <w:p w14:paraId="3777034F" w14:textId="77777777" w:rsidR="00D4045E" w:rsidRPr="00700BD0" w:rsidRDefault="00D4045E" w:rsidP="00700BD0">
      <w:pPr>
        <w:spacing w:line="360" w:lineRule="auto"/>
        <w:jc w:val="both"/>
        <w:rPr>
          <w:rFonts w:ascii="Arial" w:hAnsi="Arial" w:cs="Arial"/>
          <w:b/>
        </w:rPr>
      </w:pPr>
    </w:p>
    <w:p w14:paraId="4BCED191" w14:textId="54662D4F" w:rsidR="00D4045E" w:rsidRPr="00700BD0" w:rsidRDefault="00D4045E" w:rsidP="001226C1">
      <w:pPr>
        <w:spacing w:line="360" w:lineRule="auto"/>
        <w:ind w:left="851" w:right="843"/>
        <w:jc w:val="both"/>
        <w:rPr>
          <w:rFonts w:ascii="Arial" w:hAnsi="Arial" w:cs="Arial"/>
          <w:bCs/>
          <w:i/>
          <w:iCs/>
        </w:rPr>
      </w:pPr>
      <w:r w:rsidRPr="00700BD0">
        <w:rPr>
          <w:rFonts w:ascii="Arial" w:hAnsi="Arial" w:cs="Arial"/>
          <w:b/>
          <w:i/>
          <w:iCs/>
          <w:u w:val="single"/>
        </w:rPr>
        <w:t>Documento:</w:t>
      </w:r>
      <w:r w:rsidRPr="00700BD0">
        <w:rPr>
          <w:rFonts w:ascii="Arial" w:hAnsi="Arial" w:cs="Arial"/>
          <w:b/>
          <w:i/>
          <w:iCs/>
        </w:rPr>
        <w:t xml:space="preserve"> </w:t>
      </w:r>
      <w:r w:rsidRPr="00700BD0">
        <w:rPr>
          <w:rFonts w:ascii="Arial" w:hAnsi="Arial" w:cs="Arial"/>
          <w:bCs/>
          <w:i/>
          <w:iCs/>
        </w:rPr>
        <w:t>Dictamen de Pérdida de Capacidad Laboral emitido por la Junta Regional de Calificación de Invalidez del Valle del Cauca</w:t>
      </w:r>
    </w:p>
    <w:p w14:paraId="68D73A48" w14:textId="070D88DD" w:rsidR="00D4045E" w:rsidRPr="00700BD0" w:rsidRDefault="00D4045E" w:rsidP="001226C1">
      <w:pPr>
        <w:spacing w:line="360" w:lineRule="auto"/>
        <w:ind w:left="851" w:right="843"/>
        <w:jc w:val="both"/>
        <w:rPr>
          <w:rFonts w:ascii="Arial" w:hAnsi="Arial" w:cs="Arial"/>
          <w:bCs/>
          <w:i/>
          <w:iCs/>
        </w:rPr>
      </w:pPr>
      <w:r w:rsidRPr="00700BD0">
        <w:rPr>
          <w:rFonts w:ascii="Arial" w:hAnsi="Arial" w:cs="Arial"/>
          <w:b/>
          <w:i/>
          <w:iCs/>
          <w:u w:val="single"/>
        </w:rPr>
        <w:t>Transcripción parte esencial:</w:t>
      </w:r>
      <w:r w:rsidRPr="001226C1">
        <w:rPr>
          <w:rFonts w:ascii="Arial" w:hAnsi="Arial" w:cs="Arial"/>
          <w:b/>
          <w:i/>
          <w:iCs/>
        </w:rPr>
        <w:t xml:space="preserve"> </w:t>
      </w:r>
      <w:r w:rsidR="00542FC5" w:rsidRPr="00700BD0">
        <w:rPr>
          <w:rFonts w:ascii="Arial" w:hAnsi="Arial" w:cs="Arial"/>
          <w:bCs/>
          <w:i/>
          <w:iCs/>
        </w:rPr>
        <w:t xml:space="preserve">Paciente refiere que no desea hacerse el </w:t>
      </w:r>
      <w:r w:rsidR="00A3747F" w:rsidRPr="00700BD0">
        <w:rPr>
          <w:rFonts w:ascii="Arial" w:hAnsi="Arial" w:cs="Arial"/>
          <w:bCs/>
          <w:i/>
          <w:iCs/>
        </w:rPr>
        <w:t>procedimiento</w:t>
      </w:r>
      <w:r w:rsidR="00542FC5" w:rsidRPr="00700BD0">
        <w:rPr>
          <w:rFonts w:ascii="Arial" w:hAnsi="Arial" w:cs="Arial"/>
          <w:bCs/>
          <w:i/>
          <w:iCs/>
        </w:rPr>
        <w:t xml:space="preserve">, se insiste terapia física. </w:t>
      </w:r>
    </w:p>
    <w:p w14:paraId="2057B234" w14:textId="77777777" w:rsidR="00331D8B" w:rsidRPr="00700BD0" w:rsidRDefault="00331D8B" w:rsidP="00700BD0">
      <w:pPr>
        <w:spacing w:line="360" w:lineRule="auto"/>
        <w:jc w:val="both"/>
        <w:rPr>
          <w:rFonts w:ascii="Arial" w:hAnsi="Arial" w:cs="Arial"/>
          <w:bCs/>
        </w:rPr>
      </w:pPr>
    </w:p>
    <w:p w14:paraId="5F5C2598" w14:textId="77777777" w:rsidR="00331D8B" w:rsidRPr="00700BD0" w:rsidRDefault="00331D8B" w:rsidP="00700BD0">
      <w:pPr>
        <w:spacing w:line="360" w:lineRule="auto"/>
        <w:jc w:val="both"/>
        <w:rPr>
          <w:rFonts w:ascii="Arial" w:hAnsi="Arial" w:cs="Arial"/>
          <w:bCs/>
        </w:rPr>
      </w:pPr>
      <w:r w:rsidRPr="00700BD0">
        <w:rPr>
          <w:rFonts w:ascii="Arial" w:hAnsi="Arial" w:cs="Arial"/>
          <w:bCs/>
        </w:rPr>
        <w:t xml:space="preserve">Sobre el particular, se ha de resaltar que la terapia de rehabilitación es esencial para la recuperación </w:t>
      </w:r>
      <w:proofErr w:type="gramStart"/>
      <w:r w:rsidRPr="00700BD0">
        <w:rPr>
          <w:rFonts w:ascii="Arial" w:hAnsi="Arial" w:cs="Arial"/>
          <w:bCs/>
        </w:rPr>
        <w:t>post-operatoria</w:t>
      </w:r>
      <w:proofErr w:type="gramEnd"/>
      <w:r w:rsidRPr="00700BD0">
        <w:rPr>
          <w:rFonts w:ascii="Arial" w:hAnsi="Arial" w:cs="Arial"/>
          <w:bCs/>
        </w:rPr>
        <w:t xml:space="preserve">, la cual involucra técnicas y procedimientos vigilados por especialistas que no pueden ser suplidos por el paciente que no posee conocimientos sobre la correcta ejecución de los movimientos. </w:t>
      </w:r>
    </w:p>
    <w:p w14:paraId="6D1B149A" w14:textId="77777777" w:rsidR="00331D8B" w:rsidRPr="00700BD0" w:rsidRDefault="00331D8B" w:rsidP="00700BD0">
      <w:pPr>
        <w:spacing w:line="360" w:lineRule="auto"/>
        <w:jc w:val="both"/>
        <w:rPr>
          <w:rFonts w:ascii="Arial" w:hAnsi="Arial" w:cs="Arial"/>
          <w:bCs/>
        </w:rPr>
      </w:pPr>
    </w:p>
    <w:p w14:paraId="182E812C" w14:textId="343A54B8" w:rsidR="00D4045E" w:rsidRPr="00700BD0" w:rsidRDefault="00331D8B" w:rsidP="00700BD0">
      <w:pPr>
        <w:spacing w:line="360" w:lineRule="auto"/>
        <w:jc w:val="both"/>
        <w:rPr>
          <w:rFonts w:ascii="Arial" w:hAnsi="Arial" w:cs="Arial"/>
          <w:bCs/>
        </w:rPr>
      </w:pPr>
      <w:r w:rsidRPr="00700BD0">
        <w:rPr>
          <w:rFonts w:ascii="Arial" w:hAnsi="Arial" w:cs="Arial"/>
          <w:bCs/>
        </w:rPr>
        <w:t xml:space="preserve">De lo expuesto se colige que el actuar negligente del señor </w:t>
      </w:r>
      <w:r w:rsidRPr="00700BD0">
        <w:rPr>
          <w:rFonts w:ascii="Arial" w:hAnsi="Arial" w:cs="Arial"/>
        </w:rPr>
        <w:t xml:space="preserve">Edgar Baldrich Mina relativo a no iniciar terapia física y negarse a los procedimientos recomendados por los médicos </w:t>
      </w:r>
      <w:r w:rsidRPr="00700BD0">
        <w:rPr>
          <w:rFonts w:ascii="Arial" w:hAnsi="Arial" w:cs="Arial"/>
          <w:bCs/>
        </w:rPr>
        <w:t xml:space="preserve">incidió significativamente en su recuperación. </w:t>
      </w:r>
    </w:p>
    <w:p w14:paraId="35132DBE" w14:textId="77777777" w:rsidR="00331D8B" w:rsidRPr="00700BD0" w:rsidRDefault="00331D8B" w:rsidP="00700BD0">
      <w:pPr>
        <w:spacing w:line="360" w:lineRule="auto"/>
        <w:jc w:val="both"/>
        <w:rPr>
          <w:rFonts w:ascii="Arial" w:hAnsi="Arial" w:cs="Arial"/>
          <w:bCs/>
        </w:rPr>
      </w:pPr>
    </w:p>
    <w:p w14:paraId="7D45759E" w14:textId="73884605" w:rsidR="0001475C" w:rsidRPr="00700BD0" w:rsidRDefault="0001475C" w:rsidP="00700BD0">
      <w:pPr>
        <w:spacing w:line="360" w:lineRule="auto"/>
        <w:jc w:val="both"/>
        <w:rPr>
          <w:rFonts w:ascii="Arial" w:hAnsi="Arial" w:cs="Arial"/>
        </w:rPr>
      </w:pPr>
      <w:r w:rsidRPr="00700BD0">
        <w:rPr>
          <w:rFonts w:ascii="Arial" w:hAnsi="Arial" w:cs="Arial"/>
          <w:b/>
        </w:rPr>
        <w:t>Frente al hecho “1</w:t>
      </w:r>
      <w:r w:rsidR="00331D8B" w:rsidRPr="00700BD0">
        <w:rPr>
          <w:rFonts w:ascii="Arial" w:hAnsi="Arial" w:cs="Arial"/>
          <w:b/>
        </w:rPr>
        <w:t>9</w:t>
      </w:r>
      <w:r w:rsidRPr="00700BD0">
        <w:rPr>
          <w:rFonts w:ascii="Arial" w:hAnsi="Arial" w:cs="Arial"/>
          <w:b/>
        </w:rPr>
        <w:t xml:space="preserve">”: </w:t>
      </w:r>
      <w:r w:rsidR="00331D8B" w:rsidRPr="00700BD0">
        <w:rPr>
          <w:rFonts w:ascii="Arial" w:hAnsi="Arial" w:cs="Arial"/>
        </w:rPr>
        <w:t>A mi representada en calidad de compañía aseguradora no le consta de forma directa lo señalado por el extremo actor, toda vez que las circunstancias aludidas le son ajenas por corresponder a la esfera personal de los demandantes</w:t>
      </w:r>
      <w:r w:rsidR="00D974A6" w:rsidRPr="00700BD0">
        <w:rPr>
          <w:rFonts w:ascii="Arial" w:hAnsi="Arial" w:cs="Arial"/>
        </w:rPr>
        <w:t>.</w:t>
      </w:r>
      <w:r w:rsidR="00331D8B" w:rsidRPr="00700BD0">
        <w:rPr>
          <w:rFonts w:ascii="Arial" w:hAnsi="Arial" w:cs="Arial"/>
        </w:rPr>
        <w:t xml:space="preserve"> </w:t>
      </w:r>
      <w:r w:rsidR="00D974A6" w:rsidRPr="00700BD0">
        <w:rPr>
          <w:rFonts w:ascii="Arial" w:hAnsi="Arial" w:cs="Arial"/>
        </w:rPr>
        <w:t>P</w:t>
      </w:r>
      <w:r w:rsidR="00331D8B" w:rsidRPr="00700BD0">
        <w:rPr>
          <w:rFonts w:ascii="Arial" w:hAnsi="Arial" w:cs="Arial"/>
        </w:rPr>
        <w:t xml:space="preserve">ero se llama la atención de que no existe prueba alguna que indique la permanencia del señor Edgar Baldrich Mina en el centro médico, de ahí que </w:t>
      </w:r>
      <w:r w:rsidR="00D974A6" w:rsidRPr="00700BD0">
        <w:rPr>
          <w:rFonts w:ascii="Arial" w:hAnsi="Arial" w:cs="Arial"/>
        </w:rPr>
        <w:t xml:space="preserve">los demandantes </w:t>
      </w:r>
      <w:r w:rsidR="00331D8B" w:rsidRPr="00700BD0">
        <w:rPr>
          <w:rFonts w:ascii="Arial" w:hAnsi="Arial" w:cs="Arial"/>
        </w:rPr>
        <w:t xml:space="preserve">deberán probar su dicho a través de los medios conducentes, pertinentes y útiles de acuerdo con lo dispuesto en el Art. 167 del </w:t>
      </w:r>
      <w:r w:rsidR="00D974A6" w:rsidRPr="00700BD0">
        <w:rPr>
          <w:rFonts w:ascii="Arial" w:hAnsi="Arial" w:cs="Arial"/>
          <w:bCs/>
        </w:rPr>
        <w:t xml:space="preserve">Código General del </w:t>
      </w:r>
      <w:proofErr w:type="gramStart"/>
      <w:r w:rsidR="00D974A6" w:rsidRPr="00700BD0">
        <w:rPr>
          <w:rFonts w:ascii="Arial" w:hAnsi="Arial" w:cs="Arial"/>
          <w:bCs/>
        </w:rPr>
        <w:t>Proceso</w:t>
      </w:r>
      <w:r w:rsidR="00D974A6" w:rsidRPr="00700BD0" w:rsidDel="00D974A6">
        <w:rPr>
          <w:rFonts w:ascii="Arial" w:hAnsi="Arial" w:cs="Arial"/>
        </w:rPr>
        <w:t xml:space="preserve"> </w:t>
      </w:r>
      <w:r w:rsidR="00331D8B" w:rsidRPr="00700BD0">
        <w:rPr>
          <w:rFonts w:ascii="Arial" w:hAnsi="Arial" w:cs="Arial"/>
        </w:rPr>
        <w:t>.</w:t>
      </w:r>
      <w:proofErr w:type="gramEnd"/>
    </w:p>
    <w:p w14:paraId="5DB33423" w14:textId="77777777" w:rsidR="00250E27" w:rsidRPr="00700BD0" w:rsidRDefault="00250E27" w:rsidP="00700BD0">
      <w:pPr>
        <w:spacing w:line="360" w:lineRule="auto"/>
        <w:jc w:val="both"/>
        <w:rPr>
          <w:rFonts w:ascii="Arial" w:hAnsi="Arial" w:cs="Arial"/>
        </w:rPr>
      </w:pPr>
    </w:p>
    <w:p w14:paraId="4F75E184" w14:textId="4DF32C4B" w:rsidR="00250E27" w:rsidRPr="00700BD0" w:rsidRDefault="00250E27" w:rsidP="00700BD0">
      <w:pPr>
        <w:spacing w:line="360" w:lineRule="auto"/>
        <w:jc w:val="both"/>
        <w:rPr>
          <w:rFonts w:ascii="Arial" w:hAnsi="Arial" w:cs="Arial"/>
          <w:bCs/>
        </w:rPr>
      </w:pPr>
      <w:r w:rsidRPr="00700BD0">
        <w:rPr>
          <w:rFonts w:ascii="Arial" w:hAnsi="Arial" w:cs="Arial"/>
          <w:b/>
        </w:rPr>
        <w:t xml:space="preserve">Frente al hecho “20”: </w:t>
      </w:r>
      <w:r w:rsidRPr="00700BD0">
        <w:rPr>
          <w:rFonts w:ascii="Arial" w:hAnsi="Arial" w:cs="Arial"/>
          <w:bCs/>
        </w:rPr>
        <w:t xml:space="preserve">A mi representada no le consta de manera directa lo manifestado en este hecho, comoquiera que escapa de su órbita de actuación en calidad de aseguradora, por lo cual deberá ser </w:t>
      </w:r>
      <w:proofErr w:type="spellStart"/>
      <w:r w:rsidRPr="00700BD0">
        <w:rPr>
          <w:rFonts w:ascii="Arial" w:hAnsi="Arial" w:cs="Arial"/>
          <w:bCs/>
        </w:rPr>
        <w:t>probado</w:t>
      </w:r>
      <w:proofErr w:type="spellEnd"/>
      <w:r w:rsidRPr="00700BD0">
        <w:rPr>
          <w:rFonts w:ascii="Arial" w:hAnsi="Arial" w:cs="Arial"/>
          <w:bCs/>
        </w:rPr>
        <w:t xml:space="preserve"> por el extremo actor conforme al artículo 167 del Código General del Proceso.</w:t>
      </w:r>
    </w:p>
    <w:p w14:paraId="6156CB10" w14:textId="77777777" w:rsidR="00634C8C" w:rsidRPr="00700BD0" w:rsidRDefault="00634C8C" w:rsidP="00700BD0">
      <w:pPr>
        <w:spacing w:line="360" w:lineRule="auto"/>
        <w:jc w:val="both"/>
        <w:rPr>
          <w:rFonts w:ascii="Arial" w:hAnsi="Arial" w:cs="Arial"/>
          <w:bCs/>
        </w:rPr>
      </w:pPr>
    </w:p>
    <w:p w14:paraId="3ED9A8C2" w14:textId="70B4672B" w:rsidR="00331D8B" w:rsidRPr="00700BD0" w:rsidRDefault="0001475C" w:rsidP="00700BD0">
      <w:pPr>
        <w:spacing w:line="360" w:lineRule="auto"/>
        <w:jc w:val="both"/>
        <w:rPr>
          <w:rFonts w:ascii="Arial" w:eastAsia="Arial Unicode MS" w:hAnsi="Arial" w:cs="Arial"/>
          <w:bCs/>
        </w:rPr>
      </w:pPr>
      <w:r w:rsidRPr="00700BD0">
        <w:rPr>
          <w:rFonts w:ascii="Arial" w:hAnsi="Arial" w:cs="Arial"/>
          <w:b/>
        </w:rPr>
        <w:t>Frente al hecho “</w:t>
      </w:r>
      <w:r w:rsidR="00331D8B" w:rsidRPr="00700BD0">
        <w:rPr>
          <w:rFonts w:ascii="Arial" w:hAnsi="Arial" w:cs="Arial"/>
          <w:b/>
        </w:rPr>
        <w:t>2</w:t>
      </w:r>
      <w:r w:rsidR="00250E27" w:rsidRPr="00700BD0">
        <w:rPr>
          <w:rFonts w:ascii="Arial" w:hAnsi="Arial" w:cs="Arial"/>
          <w:b/>
        </w:rPr>
        <w:t>1</w:t>
      </w:r>
      <w:r w:rsidRPr="00700BD0">
        <w:rPr>
          <w:rFonts w:ascii="Arial" w:hAnsi="Arial" w:cs="Arial"/>
          <w:b/>
        </w:rPr>
        <w:t xml:space="preserve">”: </w:t>
      </w:r>
      <w:r w:rsidR="00331D8B" w:rsidRPr="00700BD0">
        <w:rPr>
          <w:rFonts w:ascii="Arial" w:hAnsi="Arial" w:cs="Arial"/>
          <w:bCs/>
        </w:rPr>
        <w:t xml:space="preserve">A mi representada no le consta de manera directa lo manifestado en este hecho, comoquiera que escapa de su órbita de actuación en calidad de aseguradora, por lo cual deberá ser </w:t>
      </w:r>
      <w:proofErr w:type="spellStart"/>
      <w:r w:rsidR="00331D8B" w:rsidRPr="00700BD0">
        <w:rPr>
          <w:rFonts w:ascii="Arial" w:hAnsi="Arial" w:cs="Arial"/>
          <w:bCs/>
        </w:rPr>
        <w:t>probado</w:t>
      </w:r>
      <w:proofErr w:type="spellEnd"/>
      <w:r w:rsidR="00331D8B" w:rsidRPr="00700BD0">
        <w:rPr>
          <w:rFonts w:ascii="Arial" w:hAnsi="Arial" w:cs="Arial"/>
          <w:bCs/>
        </w:rPr>
        <w:t xml:space="preserve"> por el extremo actor conforme al artículo 167 del Código General del Proceso.</w:t>
      </w:r>
      <w:r w:rsidR="00A73448" w:rsidRPr="00700BD0">
        <w:rPr>
          <w:rFonts w:ascii="Arial" w:hAnsi="Arial" w:cs="Arial"/>
          <w:bCs/>
        </w:rPr>
        <w:t xml:space="preserve"> No obstante, se resalta que la incongruencia de lo referido en el hecho que aquí se contesta con la información consagrada en el dictamen de pérdida de capacidad laboral emitido por la Junta Regional de Invalidez del Valle del Cauca en virtud de la cual se indica que el procedimiento quirúrgico se realizó exitosamente el 12 de septiembre de 2022. A saber: </w:t>
      </w:r>
    </w:p>
    <w:p w14:paraId="11C1D633" w14:textId="11165668" w:rsidR="00331D8B" w:rsidRPr="00700BD0" w:rsidRDefault="00A73448" w:rsidP="00700BD0">
      <w:pPr>
        <w:spacing w:line="360" w:lineRule="auto"/>
        <w:jc w:val="both"/>
        <w:rPr>
          <w:rFonts w:ascii="Arial" w:eastAsia="Arial Unicode MS" w:hAnsi="Arial" w:cs="Arial"/>
          <w:bCs/>
        </w:rPr>
      </w:pPr>
      <w:r w:rsidRPr="00700BD0">
        <w:rPr>
          <w:rFonts w:ascii="Arial" w:eastAsia="Arial Unicode MS" w:hAnsi="Arial" w:cs="Arial"/>
          <w:bCs/>
          <w:noProof/>
        </w:rPr>
        <w:drawing>
          <wp:anchor distT="0" distB="0" distL="114300" distR="114300" simplePos="0" relativeHeight="251678720" behindDoc="0" locked="0" layoutInCell="1" allowOverlap="1" wp14:anchorId="1457722A" wp14:editId="578AE367">
            <wp:simplePos x="0" y="0"/>
            <wp:positionH relativeFrom="column">
              <wp:posOffset>531495</wp:posOffset>
            </wp:positionH>
            <wp:positionV relativeFrom="paragraph">
              <wp:posOffset>142240</wp:posOffset>
            </wp:positionV>
            <wp:extent cx="4931410" cy="1045845"/>
            <wp:effectExtent l="152400" t="152400" r="351790" b="351155"/>
            <wp:wrapThrough wrapText="bothSides">
              <wp:wrapPolygon edited="0">
                <wp:start x="612" y="-3148"/>
                <wp:lineTo x="-556" y="-2623"/>
                <wp:lineTo x="-668" y="14164"/>
                <wp:lineTo x="-612" y="23344"/>
                <wp:lineTo x="-56" y="26754"/>
                <wp:lineTo x="890" y="28066"/>
                <wp:lineTo x="946" y="28590"/>
                <wp:lineTo x="21416" y="28590"/>
                <wp:lineTo x="21472" y="28066"/>
                <wp:lineTo x="22418" y="26754"/>
                <wp:lineTo x="22473" y="26754"/>
                <wp:lineTo x="23030" y="22820"/>
                <wp:lineTo x="23085" y="5770"/>
                <wp:lineTo x="22918" y="1049"/>
                <wp:lineTo x="21973" y="-2623"/>
                <wp:lineTo x="21806" y="-3148"/>
                <wp:lineTo x="612" y="-3148"/>
              </wp:wrapPolygon>
            </wp:wrapThrough>
            <wp:docPr id="136635635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56354" name="Imagen 1366356354"/>
                    <pic:cNvPicPr/>
                  </pic:nvPicPr>
                  <pic:blipFill rotWithShape="1">
                    <a:blip r:embed="rId10">
                      <a:extLst>
                        <a:ext uri="{28A0092B-C50C-407E-A947-70E740481C1C}">
                          <a14:useLocalDpi xmlns:a14="http://schemas.microsoft.com/office/drawing/2010/main" val="0"/>
                        </a:ext>
                      </a:extLst>
                    </a:blip>
                    <a:srcRect l="2541" t="33265" r="54012" b="50348"/>
                    <a:stretch/>
                  </pic:blipFill>
                  <pic:spPr bwMode="auto">
                    <a:xfrm>
                      <a:off x="0" y="0"/>
                      <a:ext cx="4931410" cy="10458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98CB90" w14:textId="62F34B9E" w:rsidR="00331D8B" w:rsidRPr="00700BD0" w:rsidRDefault="00331D8B" w:rsidP="00700BD0">
      <w:pPr>
        <w:spacing w:line="360" w:lineRule="auto"/>
        <w:jc w:val="both"/>
        <w:rPr>
          <w:rFonts w:ascii="Arial" w:eastAsia="Arial Unicode MS" w:hAnsi="Arial" w:cs="Arial"/>
          <w:bCs/>
        </w:rPr>
      </w:pPr>
    </w:p>
    <w:p w14:paraId="67BBC381" w14:textId="07501E96" w:rsidR="00A73448" w:rsidRPr="00700BD0" w:rsidRDefault="00A73448" w:rsidP="00700BD0">
      <w:pPr>
        <w:spacing w:line="360" w:lineRule="auto"/>
        <w:jc w:val="both"/>
        <w:rPr>
          <w:rFonts w:ascii="Arial" w:eastAsia="Arial Unicode MS" w:hAnsi="Arial" w:cs="Arial"/>
          <w:bCs/>
        </w:rPr>
      </w:pPr>
    </w:p>
    <w:p w14:paraId="6B5AC2B0" w14:textId="3C7C5B25" w:rsidR="00A73448" w:rsidRPr="00700BD0" w:rsidRDefault="00A73448" w:rsidP="00700BD0">
      <w:pPr>
        <w:spacing w:line="360" w:lineRule="auto"/>
        <w:jc w:val="both"/>
        <w:rPr>
          <w:rFonts w:ascii="Arial" w:eastAsia="Arial Unicode MS" w:hAnsi="Arial" w:cs="Arial"/>
          <w:bCs/>
        </w:rPr>
      </w:pPr>
    </w:p>
    <w:p w14:paraId="5650D489" w14:textId="77777777" w:rsidR="00A73448" w:rsidRPr="00700BD0" w:rsidRDefault="00A73448" w:rsidP="00700BD0">
      <w:pPr>
        <w:spacing w:line="360" w:lineRule="auto"/>
        <w:jc w:val="both"/>
        <w:rPr>
          <w:rFonts w:ascii="Arial" w:eastAsia="Arial Unicode MS" w:hAnsi="Arial" w:cs="Arial"/>
          <w:bCs/>
        </w:rPr>
      </w:pPr>
    </w:p>
    <w:p w14:paraId="0B6523AA" w14:textId="77777777" w:rsidR="00A73448" w:rsidRPr="00700BD0" w:rsidRDefault="00A73448" w:rsidP="00700BD0">
      <w:pPr>
        <w:spacing w:line="360" w:lineRule="auto"/>
        <w:jc w:val="both"/>
        <w:rPr>
          <w:rFonts w:ascii="Arial" w:eastAsia="Arial Unicode MS" w:hAnsi="Arial" w:cs="Arial"/>
          <w:bCs/>
        </w:rPr>
      </w:pPr>
    </w:p>
    <w:p w14:paraId="45D90652" w14:textId="77777777" w:rsidR="00A73448" w:rsidRPr="00700BD0" w:rsidRDefault="00A73448" w:rsidP="001226C1">
      <w:pPr>
        <w:spacing w:line="360" w:lineRule="auto"/>
        <w:ind w:left="851" w:right="843"/>
        <w:jc w:val="both"/>
        <w:rPr>
          <w:rFonts w:ascii="Arial" w:hAnsi="Arial" w:cs="Arial"/>
          <w:bCs/>
          <w:i/>
          <w:iCs/>
        </w:rPr>
      </w:pPr>
      <w:r w:rsidRPr="00700BD0">
        <w:rPr>
          <w:rFonts w:ascii="Arial" w:hAnsi="Arial" w:cs="Arial"/>
          <w:b/>
          <w:i/>
          <w:iCs/>
          <w:u w:val="single"/>
        </w:rPr>
        <w:t>Documento:</w:t>
      </w:r>
      <w:r w:rsidRPr="00700BD0">
        <w:rPr>
          <w:rFonts w:ascii="Arial" w:hAnsi="Arial" w:cs="Arial"/>
          <w:b/>
          <w:i/>
          <w:iCs/>
        </w:rPr>
        <w:t xml:space="preserve"> </w:t>
      </w:r>
      <w:r w:rsidRPr="00700BD0">
        <w:rPr>
          <w:rFonts w:ascii="Arial" w:hAnsi="Arial" w:cs="Arial"/>
          <w:bCs/>
          <w:i/>
          <w:iCs/>
        </w:rPr>
        <w:t>Dictamen de Pérdida de Capacidad Laboral emitido por la Junta Regional de Calificación de Invalidez del Valle del Cauca</w:t>
      </w:r>
    </w:p>
    <w:p w14:paraId="31D45EF7" w14:textId="6EB423E0" w:rsidR="00A73448" w:rsidRPr="00700BD0" w:rsidRDefault="00A73448" w:rsidP="001226C1">
      <w:pPr>
        <w:spacing w:line="360" w:lineRule="auto"/>
        <w:ind w:left="851" w:right="843"/>
        <w:jc w:val="both"/>
        <w:rPr>
          <w:rFonts w:ascii="Arial" w:hAnsi="Arial" w:cs="Arial"/>
          <w:bCs/>
          <w:i/>
          <w:iCs/>
        </w:rPr>
      </w:pPr>
      <w:r w:rsidRPr="00700BD0">
        <w:rPr>
          <w:rFonts w:ascii="Arial" w:hAnsi="Arial" w:cs="Arial"/>
          <w:b/>
          <w:i/>
          <w:iCs/>
          <w:u w:val="single"/>
        </w:rPr>
        <w:t>Transcripción parte esencial:</w:t>
      </w:r>
      <w:r w:rsidRPr="001226C1">
        <w:rPr>
          <w:rFonts w:ascii="Arial" w:hAnsi="Arial" w:cs="Arial"/>
          <w:b/>
          <w:i/>
          <w:iCs/>
        </w:rPr>
        <w:t xml:space="preserve"> </w:t>
      </w:r>
      <w:r w:rsidRPr="00700BD0">
        <w:rPr>
          <w:rFonts w:ascii="Arial" w:hAnsi="Arial" w:cs="Arial"/>
          <w:bCs/>
          <w:i/>
          <w:iCs/>
        </w:rPr>
        <w:t xml:space="preserve">Fecha: 11/09/2022. </w:t>
      </w:r>
    </w:p>
    <w:p w14:paraId="7A17F5BA" w14:textId="77777777" w:rsidR="00250E27" w:rsidRPr="00700BD0" w:rsidRDefault="00250E27" w:rsidP="00700BD0">
      <w:pPr>
        <w:spacing w:line="360" w:lineRule="auto"/>
        <w:jc w:val="both"/>
        <w:rPr>
          <w:rFonts w:ascii="Arial" w:hAnsi="Arial" w:cs="Arial"/>
          <w:bCs/>
        </w:rPr>
      </w:pPr>
    </w:p>
    <w:p w14:paraId="73C74817" w14:textId="1CAFCEC4" w:rsidR="00A73448" w:rsidRPr="00700BD0" w:rsidRDefault="00250E27" w:rsidP="00700BD0">
      <w:pPr>
        <w:spacing w:line="360" w:lineRule="auto"/>
        <w:jc w:val="both"/>
        <w:rPr>
          <w:rFonts w:ascii="Arial" w:hAnsi="Arial" w:cs="Arial"/>
          <w:bCs/>
        </w:rPr>
      </w:pPr>
      <w:r w:rsidRPr="00700BD0">
        <w:rPr>
          <w:rFonts w:ascii="Arial" w:hAnsi="Arial" w:cs="Arial"/>
          <w:b/>
        </w:rPr>
        <w:t xml:space="preserve">Frente al hecho “22”: </w:t>
      </w:r>
      <w:r w:rsidRPr="00700BD0">
        <w:rPr>
          <w:rFonts w:ascii="Arial" w:hAnsi="Arial" w:cs="Arial"/>
          <w:bCs/>
        </w:rPr>
        <w:t xml:space="preserve">A mi representada no le consta de manera directa lo manifestado en este hecho, comoquiera que escapa de su órbita de actuación en calidad de aseguradora, por lo cual deberá ser </w:t>
      </w:r>
      <w:proofErr w:type="spellStart"/>
      <w:r w:rsidRPr="00700BD0">
        <w:rPr>
          <w:rFonts w:ascii="Arial" w:hAnsi="Arial" w:cs="Arial"/>
          <w:bCs/>
        </w:rPr>
        <w:t>probado</w:t>
      </w:r>
      <w:proofErr w:type="spellEnd"/>
      <w:r w:rsidRPr="00700BD0">
        <w:rPr>
          <w:rFonts w:ascii="Arial" w:hAnsi="Arial" w:cs="Arial"/>
          <w:bCs/>
        </w:rPr>
        <w:t xml:space="preserve"> por el extremo actor conforme al artículo 167 del Código General del Proceso.</w:t>
      </w:r>
      <w:r w:rsidR="00F019EB" w:rsidRPr="00700BD0">
        <w:rPr>
          <w:rFonts w:ascii="Arial" w:hAnsi="Arial" w:cs="Arial"/>
          <w:bCs/>
        </w:rPr>
        <w:t xml:space="preserve"> Sin embargo, brilla por su ausencia documentación alguna que refiera puntualmente al periodo de incapacidad referido. </w:t>
      </w:r>
    </w:p>
    <w:p w14:paraId="148AC163" w14:textId="77777777" w:rsidR="00250E27" w:rsidRPr="00700BD0" w:rsidRDefault="00250E27" w:rsidP="00700BD0">
      <w:pPr>
        <w:spacing w:line="360" w:lineRule="auto"/>
        <w:jc w:val="both"/>
        <w:rPr>
          <w:rFonts w:ascii="Arial" w:hAnsi="Arial" w:cs="Arial"/>
          <w:bCs/>
        </w:rPr>
      </w:pPr>
    </w:p>
    <w:p w14:paraId="4C36BEA0" w14:textId="5264686A" w:rsidR="00250E27" w:rsidRPr="00700BD0" w:rsidRDefault="00250E27" w:rsidP="00700BD0">
      <w:pPr>
        <w:spacing w:line="360" w:lineRule="auto"/>
        <w:jc w:val="both"/>
        <w:rPr>
          <w:rFonts w:ascii="Arial" w:hAnsi="Arial" w:cs="Arial"/>
          <w:bCs/>
        </w:rPr>
      </w:pPr>
      <w:r w:rsidRPr="00700BD0">
        <w:rPr>
          <w:rFonts w:ascii="Arial" w:hAnsi="Arial" w:cs="Arial"/>
        </w:rPr>
        <w:t xml:space="preserve">Sin perjuicio de lo anterior, de manera preliminar se advierte que, bajo la premisa de la relación laboral que se aduce tenía el señor </w:t>
      </w:r>
      <w:r w:rsidRPr="00700BD0">
        <w:rPr>
          <w:rFonts w:ascii="Arial" w:hAnsi="Arial" w:cs="Arial"/>
          <w:bCs/>
        </w:rPr>
        <w:t xml:space="preserve">Edgar Baldrich Mina, no es dable reconocer suma alguna por concepto de incapacidades, comoquiera que a luces de la legislación de laboral y de seguridad social, las incapacidades de origen común son pagadas de la siguiente forma (i) los </w:t>
      </w:r>
      <w:r w:rsidRPr="001226C1">
        <w:rPr>
          <w:rFonts w:ascii="Arial" w:hAnsi="Arial" w:cs="Arial"/>
          <w:shd w:val="clear" w:color="auto" w:fill="FFFFFF"/>
        </w:rPr>
        <w:t>primeros dos días los debe pagar directamente la empresa, (</w:t>
      </w:r>
      <w:proofErr w:type="spellStart"/>
      <w:r w:rsidRPr="001226C1">
        <w:rPr>
          <w:rFonts w:ascii="Arial" w:hAnsi="Arial" w:cs="Arial"/>
          <w:shd w:val="clear" w:color="auto" w:fill="FFFFFF"/>
        </w:rPr>
        <w:t>ii</w:t>
      </w:r>
      <w:proofErr w:type="spellEnd"/>
      <w:r w:rsidRPr="001226C1">
        <w:rPr>
          <w:rFonts w:ascii="Arial" w:hAnsi="Arial" w:cs="Arial"/>
          <w:shd w:val="clear" w:color="auto" w:fill="FFFFFF"/>
        </w:rPr>
        <w:t>) del tercer día al día 180 las debe paga la EPS a la que se encuentra afiliado el trabajadora y (</w:t>
      </w:r>
      <w:proofErr w:type="spellStart"/>
      <w:r w:rsidRPr="001226C1">
        <w:rPr>
          <w:rFonts w:ascii="Arial" w:hAnsi="Arial" w:cs="Arial"/>
          <w:shd w:val="clear" w:color="auto" w:fill="FFFFFF"/>
        </w:rPr>
        <w:t>iii</w:t>
      </w:r>
      <w:proofErr w:type="spellEnd"/>
      <w:r w:rsidRPr="001226C1">
        <w:rPr>
          <w:rFonts w:ascii="Arial" w:hAnsi="Arial" w:cs="Arial"/>
          <w:shd w:val="clear" w:color="auto" w:fill="FFFFFF"/>
        </w:rPr>
        <w:t xml:space="preserve">) a partir de los 180 días las paga el fondo de pensiones. Así pues, no hay lugar a reconocer pago alguno por el periodo en el cual se encontró incapacitado el señor </w:t>
      </w:r>
      <w:r w:rsidRPr="00700BD0">
        <w:rPr>
          <w:rFonts w:ascii="Arial" w:hAnsi="Arial" w:cs="Arial"/>
          <w:bCs/>
        </w:rPr>
        <w:t xml:space="preserve">Edgar Baldrich Mina so pena de vulnerar el principio de reparación integral que reviste al régimen de responsabilidad civil, máxime cuando los demandantes pretenden el pago del 100% de la incapacidad. </w:t>
      </w:r>
    </w:p>
    <w:p w14:paraId="49ABD7B7" w14:textId="77777777" w:rsidR="00250E27" w:rsidRPr="00700BD0" w:rsidRDefault="00250E27" w:rsidP="00700BD0">
      <w:pPr>
        <w:spacing w:line="360" w:lineRule="auto"/>
        <w:jc w:val="both"/>
        <w:rPr>
          <w:rFonts w:ascii="Arial" w:hAnsi="Arial" w:cs="Arial"/>
          <w:bCs/>
        </w:rPr>
      </w:pPr>
    </w:p>
    <w:p w14:paraId="569543B3" w14:textId="0DB31840" w:rsidR="00250E27" w:rsidRPr="00700BD0" w:rsidRDefault="00250E27" w:rsidP="00700BD0">
      <w:pPr>
        <w:spacing w:line="360" w:lineRule="auto"/>
        <w:jc w:val="both"/>
        <w:rPr>
          <w:rFonts w:ascii="Arial" w:hAnsi="Arial" w:cs="Arial"/>
          <w:bCs/>
        </w:rPr>
      </w:pPr>
      <w:r w:rsidRPr="00700BD0">
        <w:rPr>
          <w:rFonts w:ascii="Arial" w:hAnsi="Arial" w:cs="Arial"/>
          <w:b/>
        </w:rPr>
        <w:t xml:space="preserve">Frente al hecho “23”: </w:t>
      </w:r>
      <w:r w:rsidRPr="00700BD0">
        <w:rPr>
          <w:rFonts w:ascii="Arial" w:hAnsi="Arial" w:cs="Arial"/>
          <w:bCs/>
        </w:rPr>
        <w:t xml:space="preserve">A mi representada no le consta de manera directa lo manifestado en este hecho, comoquiera que escapa de su órbita de actuación en calidad de aseguradora, por lo cual deberá ser </w:t>
      </w:r>
      <w:proofErr w:type="spellStart"/>
      <w:r w:rsidRPr="00700BD0">
        <w:rPr>
          <w:rFonts w:ascii="Arial" w:hAnsi="Arial" w:cs="Arial"/>
          <w:bCs/>
        </w:rPr>
        <w:t>probado</w:t>
      </w:r>
      <w:proofErr w:type="spellEnd"/>
      <w:r w:rsidRPr="00700BD0">
        <w:rPr>
          <w:rFonts w:ascii="Arial" w:hAnsi="Arial" w:cs="Arial"/>
          <w:bCs/>
        </w:rPr>
        <w:t xml:space="preserve"> por el extremo actor conforme al artículo 167 del Código General del Proceso.</w:t>
      </w:r>
    </w:p>
    <w:p w14:paraId="13E1C027" w14:textId="77777777" w:rsidR="00250E27" w:rsidRPr="00700BD0" w:rsidRDefault="00250E27" w:rsidP="00700BD0">
      <w:pPr>
        <w:spacing w:line="360" w:lineRule="auto"/>
        <w:jc w:val="both"/>
        <w:rPr>
          <w:rFonts w:ascii="Arial" w:hAnsi="Arial" w:cs="Arial"/>
        </w:rPr>
      </w:pPr>
    </w:p>
    <w:p w14:paraId="1E94C42D" w14:textId="04F72A77" w:rsidR="00250E27" w:rsidRPr="00700BD0" w:rsidRDefault="00250E27" w:rsidP="00700BD0">
      <w:pPr>
        <w:spacing w:line="360" w:lineRule="auto"/>
        <w:jc w:val="both"/>
        <w:rPr>
          <w:rFonts w:ascii="Arial" w:hAnsi="Arial" w:cs="Arial"/>
          <w:bCs/>
        </w:rPr>
      </w:pPr>
      <w:r w:rsidRPr="00700BD0">
        <w:rPr>
          <w:rFonts w:ascii="Arial" w:hAnsi="Arial" w:cs="Arial"/>
          <w:b/>
        </w:rPr>
        <w:t xml:space="preserve">Frente al hecho “24”: </w:t>
      </w:r>
      <w:r w:rsidRPr="00700BD0">
        <w:rPr>
          <w:rFonts w:ascii="Arial" w:hAnsi="Arial" w:cs="Arial"/>
          <w:bCs/>
        </w:rPr>
        <w:t xml:space="preserve">A mi representada no le consta de manera directa lo manifestado en este hecho, comoquiera que escapa de su órbita de actuación en calidad de aseguradora, por lo cual deberá ser </w:t>
      </w:r>
      <w:proofErr w:type="spellStart"/>
      <w:r w:rsidRPr="00700BD0">
        <w:rPr>
          <w:rFonts w:ascii="Arial" w:hAnsi="Arial" w:cs="Arial"/>
          <w:bCs/>
        </w:rPr>
        <w:t>probado</w:t>
      </w:r>
      <w:proofErr w:type="spellEnd"/>
      <w:r w:rsidRPr="00700BD0">
        <w:rPr>
          <w:rFonts w:ascii="Arial" w:hAnsi="Arial" w:cs="Arial"/>
          <w:bCs/>
        </w:rPr>
        <w:t xml:space="preserve"> por el extremo actor conforme al artículo 167 del Código General del Proceso. Sin embargo, la información se verifica con la documentación que reposa en el acervo probatorio</w:t>
      </w:r>
      <w:r w:rsidR="00B03C02" w:rsidRPr="00700BD0">
        <w:rPr>
          <w:rFonts w:ascii="Arial" w:hAnsi="Arial" w:cs="Arial"/>
          <w:bCs/>
        </w:rPr>
        <w:t>, no obstante,</w:t>
      </w:r>
      <w:r w:rsidRPr="00700BD0">
        <w:rPr>
          <w:rFonts w:ascii="Arial" w:hAnsi="Arial" w:cs="Arial"/>
          <w:bCs/>
        </w:rPr>
        <w:t xml:space="preserve"> se aclara que en el referido dictamen se indica que el señor Edgar Baldrich Mina se reintegró a su antiguo puesto de trabajo. </w:t>
      </w:r>
    </w:p>
    <w:p w14:paraId="4D3437D6" w14:textId="77777777" w:rsidR="00250E27" w:rsidRPr="00700BD0" w:rsidRDefault="00250E27" w:rsidP="00700BD0">
      <w:pPr>
        <w:spacing w:line="360" w:lineRule="auto"/>
        <w:jc w:val="both"/>
        <w:rPr>
          <w:rFonts w:ascii="Arial" w:hAnsi="Arial" w:cs="Arial"/>
          <w:bCs/>
        </w:rPr>
      </w:pPr>
    </w:p>
    <w:p w14:paraId="6ABDBA87" w14:textId="726FD940" w:rsidR="009B520C" w:rsidRPr="00700BD0" w:rsidRDefault="00250E27" w:rsidP="00700BD0">
      <w:pPr>
        <w:spacing w:line="360" w:lineRule="auto"/>
        <w:jc w:val="both"/>
        <w:rPr>
          <w:rFonts w:ascii="Arial" w:hAnsi="Arial" w:cs="Arial"/>
          <w:bCs/>
        </w:rPr>
      </w:pPr>
      <w:r w:rsidRPr="00700BD0">
        <w:rPr>
          <w:rFonts w:ascii="Arial" w:hAnsi="Arial" w:cs="Arial"/>
          <w:bCs/>
        </w:rPr>
        <w:t xml:space="preserve">Sobre el particular, es menester precisar que conforme </w:t>
      </w:r>
      <w:r w:rsidR="009B520C" w:rsidRPr="00700BD0">
        <w:rPr>
          <w:rFonts w:ascii="Arial" w:hAnsi="Arial" w:cs="Arial"/>
          <w:bCs/>
        </w:rPr>
        <w:t>se observa en</w:t>
      </w:r>
      <w:r w:rsidRPr="00700BD0">
        <w:rPr>
          <w:rFonts w:ascii="Arial" w:hAnsi="Arial" w:cs="Arial"/>
          <w:bCs/>
        </w:rPr>
        <w:t xml:space="preserve"> la Historia Laboral Consolidada del </w:t>
      </w:r>
      <w:r w:rsidR="009B520C" w:rsidRPr="00700BD0">
        <w:rPr>
          <w:rFonts w:ascii="Arial" w:hAnsi="Arial" w:cs="Arial"/>
          <w:bCs/>
        </w:rPr>
        <w:t xml:space="preserve">Fondo de Pensiones al que se encuentra afiliado el señor Edgar Baldrich Mina, el demandante no ha disminuido el Ingreso Base de Cotización. </w:t>
      </w:r>
      <w:r w:rsidR="009B520C" w:rsidRPr="00700BD0">
        <w:rPr>
          <w:rFonts w:ascii="Arial" w:hAnsi="Arial" w:cs="Arial"/>
          <w:b/>
          <w:i/>
          <w:iCs/>
          <w:u w:val="single"/>
        </w:rPr>
        <w:t xml:space="preserve">Para tales efectos, se avizora </w:t>
      </w:r>
      <w:r w:rsidR="0056480D">
        <w:rPr>
          <w:rFonts w:ascii="Arial" w:hAnsi="Arial" w:cs="Arial"/>
          <w:b/>
          <w:i/>
          <w:iCs/>
          <w:u w:val="single"/>
        </w:rPr>
        <w:t xml:space="preserve">con el histórico que </w:t>
      </w:r>
      <w:proofErr w:type="spellStart"/>
      <w:r w:rsidR="0056480D">
        <w:rPr>
          <w:rFonts w:ascii="Arial" w:hAnsi="Arial" w:cs="Arial"/>
          <w:b/>
          <w:i/>
          <w:iCs/>
          <w:u w:val="single"/>
        </w:rPr>
        <w:t>aún</w:t>
      </w:r>
      <w:proofErr w:type="spellEnd"/>
      <w:r w:rsidR="0056480D">
        <w:rPr>
          <w:rFonts w:ascii="Arial" w:hAnsi="Arial" w:cs="Arial"/>
          <w:b/>
          <w:i/>
          <w:iCs/>
          <w:u w:val="single"/>
        </w:rPr>
        <w:t xml:space="preserve"> cuando el accidente de tránsito ocurrió en septiembre del 2022, no se registró una ausencia de ingresos en los meses posteriores, información con la cual se </w:t>
      </w:r>
      <w:r w:rsidR="0056480D">
        <w:rPr>
          <w:rFonts w:ascii="Arial" w:hAnsi="Arial" w:cs="Arial"/>
          <w:b/>
          <w:i/>
          <w:iCs/>
          <w:u w:val="single"/>
        </w:rPr>
        <w:lastRenderedPageBreak/>
        <w:t xml:space="preserve">constata que la pérdida de capacidad laboral no le impidió al demandante seguir accediendo al mercado laboral, máxime considerando que el porcentaje dictaminado por la Junta de Calificación no constituye una invalidez. </w:t>
      </w:r>
      <w:r w:rsidR="009B520C" w:rsidRPr="00700BD0">
        <w:rPr>
          <w:rFonts w:ascii="Arial" w:hAnsi="Arial" w:cs="Arial"/>
          <w:bCs/>
        </w:rPr>
        <w:t xml:space="preserve"> </w:t>
      </w:r>
    </w:p>
    <w:p w14:paraId="0928BE9C" w14:textId="28BD7364" w:rsidR="009B520C" w:rsidRPr="00700BD0" w:rsidRDefault="009B520C" w:rsidP="00700BD0">
      <w:pPr>
        <w:spacing w:line="360" w:lineRule="auto"/>
        <w:jc w:val="both"/>
        <w:rPr>
          <w:rFonts w:ascii="Arial" w:hAnsi="Arial" w:cs="Arial"/>
          <w:bCs/>
        </w:rPr>
      </w:pPr>
    </w:p>
    <w:p w14:paraId="57DCC037" w14:textId="077CA155" w:rsidR="00250E27" w:rsidRPr="00700BD0" w:rsidRDefault="009B520C" w:rsidP="00700BD0">
      <w:pPr>
        <w:spacing w:line="360" w:lineRule="auto"/>
        <w:jc w:val="both"/>
        <w:rPr>
          <w:rFonts w:ascii="Arial" w:hAnsi="Arial" w:cs="Arial"/>
          <w:bCs/>
        </w:rPr>
      </w:pPr>
      <w:r w:rsidRPr="00700BD0">
        <w:rPr>
          <w:rFonts w:ascii="Arial" w:hAnsi="Arial" w:cs="Arial"/>
          <w:bCs/>
          <w:noProof/>
        </w:rPr>
        <w:drawing>
          <wp:anchor distT="0" distB="0" distL="114300" distR="114300" simplePos="0" relativeHeight="251679744" behindDoc="0" locked="0" layoutInCell="1" allowOverlap="1" wp14:anchorId="09C55D0F" wp14:editId="691448CB">
            <wp:simplePos x="0" y="0"/>
            <wp:positionH relativeFrom="column">
              <wp:posOffset>1632585</wp:posOffset>
            </wp:positionH>
            <wp:positionV relativeFrom="paragraph">
              <wp:posOffset>116205</wp:posOffset>
            </wp:positionV>
            <wp:extent cx="2708275" cy="2362200"/>
            <wp:effectExtent l="147638" t="157162" r="360362" b="360363"/>
            <wp:wrapThrough wrapText="bothSides">
              <wp:wrapPolygon edited="0">
                <wp:start x="22853" y="1321"/>
                <wp:lineTo x="22651" y="-1118"/>
                <wp:lineTo x="16168" y="-1350"/>
                <wp:lineTo x="-139" y="-1350"/>
                <wp:lineTo x="-1659" y="-537"/>
                <wp:lineTo x="-2570" y="1902"/>
                <wp:lineTo x="-2773" y="2018"/>
                <wp:lineTo x="-2773" y="21295"/>
                <wp:lineTo x="-2570" y="21411"/>
                <wp:lineTo x="-1659" y="23966"/>
                <wp:lineTo x="-139" y="24663"/>
                <wp:lineTo x="19410" y="24779"/>
                <wp:lineTo x="22651" y="24431"/>
                <wp:lineTo x="22853" y="22108"/>
                <wp:lineTo x="22853" y="1321"/>
              </wp:wrapPolygon>
            </wp:wrapThrough>
            <wp:docPr id="125506135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61358" name="Imagen 1255061358"/>
                    <pic:cNvPicPr/>
                  </pic:nvPicPr>
                  <pic:blipFill rotWithShape="1">
                    <a:blip r:embed="rId11">
                      <a:extLst>
                        <a:ext uri="{28A0092B-C50C-407E-A947-70E740481C1C}">
                          <a14:useLocalDpi xmlns:a14="http://schemas.microsoft.com/office/drawing/2010/main" val="0"/>
                        </a:ext>
                      </a:extLst>
                    </a:blip>
                    <a:srcRect l="15613" t="40285" r="58718" b="19909"/>
                    <a:stretch/>
                  </pic:blipFill>
                  <pic:spPr bwMode="auto">
                    <a:xfrm rot="16200000">
                      <a:off x="0" y="0"/>
                      <a:ext cx="2708275" cy="23622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BD0">
        <w:rPr>
          <w:rFonts w:ascii="Arial" w:hAnsi="Arial" w:cs="Arial"/>
          <w:bCs/>
        </w:rPr>
        <w:t xml:space="preserve"> </w:t>
      </w:r>
    </w:p>
    <w:p w14:paraId="1CECDCA2" w14:textId="77777777" w:rsidR="00A73448" w:rsidRPr="00700BD0" w:rsidRDefault="00A73448" w:rsidP="00700BD0">
      <w:pPr>
        <w:spacing w:line="360" w:lineRule="auto"/>
        <w:jc w:val="both"/>
        <w:rPr>
          <w:rFonts w:ascii="Arial" w:eastAsia="Arial Unicode MS" w:hAnsi="Arial" w:cs="Arial"/>
          <w:bCs/>
        </w:rPr>
      </w:pPr>
    </w:p>
    <w:p w14:paraId="44C13766" w14:textId="486C597C" w:rsidR="009B520C" w:rsidRPr="00700BD0" w:rsidRDefault="009B520C" w:rsidP="00700BD0">
      <w:pPr>
        <w:spacing w:line="360" w:lineRule="auto"/>
        <w:jc w:val="both"/>
        <w:rPr>
          <w:rFonts w:ascii="Arial" w:eastAsia="Arial Unicode MS" w:hAnsi="Arial" w:cs="Arial"/>
          <w:bCs/>
        </w:rPr>
      </w:pPr>
    </w:p>
    <w:p w14:paraId="4DB9B53B" w14:textId="0B23D308" w:rsidR="009B520C" w:rsidRPr="00700BD0" w:rsidRDefault="009B520C" w:rsidP="00700BD0">
      <w:pPr>
        <w:spacing w:line="360" w:lineRule="auto"/>
        <w:jc w:val="both"/>
        <w:rPr>
          <w:rFonts w:ascii="Arial" w:eastAsia="Arial Unicode MS" w:hAnsi="Arial" w:cs="Arial"/>
          <w:bCs/>
        </w:rPr>
      </w:pPr>
    </w:p>
    <w:p w14:paraId="57C58C8E" w14:textId="77777777" w:rsidR="009B520C" w:rsidRPr="00700BD0" w:rsidRDefault="009B520C" w:rsidP="00700BD0">
      <w:pPr>
        <w:spacing w:line="360" w:lineRule="auto"/>
        <w:jc w:val="both"/>
        <w:rPr>
          <w:rFonts w:ascii="Arial" w:eastAsia="Arial Unicode MS" w:hAnsi="Arial" w:cs="Arial"/>
          <w:bCs/>
        </w:rPr>
      </w:pPr>
    </w:p>
    <w:p w14:paraId="41248AA3" w14:textId="2453A333" w:rsidR="009B520C" w:rsidRPr="00700BD0" w:rsidRDefault="009B520C" w:rsidP="00700BD0">
      <w:pPr>
        <w:spacing w:line="360" w:lineRule="auto"/>
        <w:jc w:val="both"/>
        <w:rPr>
          <w:rFonts w:ascii="Arial" w:eastAsia="Arial Unicode MS" w:hAnsi="Arial" w:cs="Arial"/>
          <w:bCs/>
        </w:rPr>
      </w:pPr>
    </w:p>
    <w:p w14:paraId="142681BD" w14:textId="1FDE64FE" w:rsidR="009B520C" w:rsidRPr="00700BD0" w:rsidRDefault="009B520C" w:rsidP="00700BD0">
      <w:pPr>
        <w:spacing w:line="360" w:lineRule="auto"/>
        <w:jc w:val="both"/>
        <w:rPr>
          <w:rFonts w:ascii="Arial" w:eastAsia="Arial Unicode MS" w:hAnsi="Arial" w:cs="Arial"/>
          <w:bCs/>
        </w:rPr>
      </w:pPr>
    </w:p>
    <w:p w14:paraId="0DDFACB1" w14:textId="0BB4C49C" w:rsidR="009B520C" w:rsidRPr="00700BD0" w:rsidRDefault="009B520C" w:rsidP="00700BD0">
      <w:pPr>
        <w:spacing w:line="360" w:lineRule="auto"/>
        <w:jc w:val="both"/>
        <w:rPr>
          <w:rFonts w:ascii="Arial" w:eastAsia="Arial Unicode MS" w:hAnsi="Arial" w:cs="Arial"/>
          <w:bCs/>
        </w:rPr>
      </w:pPr>
    </w:p>
    <w:p w14:paraId="27BC2AF9" w14:textId="5345E8C8" w:rsidR="009B520C" w:rsidRPr="00700BD0" w:rsidRDefault="009B520C" w:rsidP="00700BD0">
      <w:pPr>
        <w:spacing w:line="360" w:lineRule="auto"/>
        <w:jc w:val="both"/>
        <w:rPr>
          <w:rFonts w:ascii="Arial" w:eastAsia="Arial Unicode MS" w:hAnsi="Arial" w:cs="Arial"/>
          <w:bCs/>
        </w:rPr>
      </w:pPr>
      <w:r w:rsidRPr="00700BD0">
        <w:rPr>
          <w:rFonts w:ascii="Arial" w:hAnsi="Arial" w:cs="Arial"/>
          <w:b/>
          <w:noProof/>
        </w:rPr>
        <mc:AlternateContent>
          <mc:Choice Requires="wps">
            <w:drawing>
              <wp:anchor distT="0" distB="0" distL="114300" distR="114300" simplePos="0" relativeHeight="251681792" behindDoc="0" locked="0" layoutInCell="1" allowOverlap="1" wp14:anchorId="5CA54AB1" wp14:editId="67B1F859">
                <wp:simplePos x="0" y="0"/>
                <wp:positionH relativeFrom="column">
                  <wp:posOffset>1808118</wp:posOffset>
                </wp:positionH>
                <wp:positionV relativeFrom="paragraph">
                  <wp:posOffset>226695</wp:posOffset>
                </wp:positionV>
                <wp:extent cx="2360386" cy="215900"/>
                <wp:effectExtent l="12700" t="12700" r="14605" b="12700"/>
                <wp:wrapNone/>
                <wp:docPr id="502056586" name="Rectángulo 8"/>
                <wp:cNvGraphicFramePr/>
                <a:graphic xmlns:a="http://schemas.openxmlformats.org/drawingml/2006/main">
                  <a:graphicData uri="http://schemas.microsoft.com/office/word/2010/wordprocessingShape">
                    <wps:wsp>
                      <wps:cNvSpPr/>
                      <wps:spPr>
                        <a:xfrm>
                          <a:off x="0" y="0"/>
                          <a:ext cx="2360386" cy="215900"/>
                        </a:xfrm>
                        <a:prstGeom prst="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1A52A" id="Rectángulo 8" o:spid="_x0000_s1026" style="position:absolute;margin-left:142.35pt;margin-top:17.85pt;width:185.85pt;height: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" filled="f" strokecolor="red" strokeweight="2pt"/>
            </w:pict>
          </mc:Fallback>
        </mc:AlternateContent>
      </w:r>
    </w:p>
    <w:p w14:paraId="5ED4393E" w14:textId="5A33AFF9" w:rsidR="009B520C" w:rsidRPr="00700BD0" w:rsidRDefault="009B520C" w:rsidP="00700BD0">
      <w:pPr>
        <w:spacing w:line="360" w:lineRule="auto"/>
        <w:jc w:val="both"/>
        <w:rPr>
          <w:rFonts w:ascii="Arial" w:eastAsia="Arial Unicode MS" w:hAnsi="Arial" w:cs="Arial"/>
          <w:bCs/>
        </w:rPr>
      </w:pPr>
    </w:p>
    <w:p w14:paraId="6641CA4C" w14:textId="77777777" w:rsidR="009B520C" w:rsidRPr="00700BD0" w:rsidRDefault="009B520C" w:rsidP="00700BD0">
      <w:pPr>
        <w:spacing w:line="360" w:lineRule="auto"/>
        <w:jc w:val="both"/>
        <w:rPr>
          <w:rFonts w:ascii="Arial" w:eastAsia="Arial Unicode MS" w:hAnsi="Arial" w:cs="Arial"/>
          <w:bCs/>
        </w:rPr>
      </w:pPr>
    </w:p>
    <w:p w14:paraId="22E2957B" w14:textId="77777777" w:rsidR="009B520C" w:rsidRPr="00700BD0" w:rsidRDefault="009B520C" w:rsidP="00700BD0">
      <w:pPr>
        <w:spacing w:line="360" w:lineRule="auto"/>
        <w:jc w:val="both"/>
        <w:rPr>
          <w:rFonts w:ascii="Arial" w:eastAsia="Arial Unicode MS" w:hAnsi="Arial" w:cs="Arial"/>
          <w:bCs/>
        </w:rPr>
      </w:pPr>
    </w:p>
    <w:p w14:paraId="6B5C0D4E" w14:textId="77777777" w:rsidR="009B520C" w:rsidRPr="00700BD0" w:rsidRDefault="009B520C" w:rsidP="00700BD0">
      <w:pPr>
        <w:spacing w:line="360" w:lineRule="auto"/>
        <w:jc w:val="both"/>
        <w:rPr>
          <w:rFonts w:ascii="Arial" w:eastAsia="Arial Unicode MS" w:hAnsi="Arial" w:cs="Arial"/>
          <w:bCs/>
        </w:rPr>
      </w:pPr>
    </w:p>
    <w:p w14:paraId="3DB5704D" w14:textId="77777777" w:rsidR="00F019EB" w:rsidRPr="00700BD0" w:rsidRDefault="00F019EB" w:rsidP="00700BD0">
      <w:pPr>
        <w:spacing w:line="360" w:lineRule="auto"/>
        <w:ind w:left="709"/>
        <w:jc w:val="both"/>
        <w:rPr>
          <w:rFonts w:ascii="Arial" w:eastAsia="Arial Unicode MS" w:hAnsi="Arial" w:cs="Arial"/>
          <w:b/>
          <w:i/>
          <w:iCs/>
          <w:u w:val="single"/>
        </w:rPr>
      </w:pPr>
    </w:p>
    <w:p w14:paraId="0FCB33E2" w14:textId="1F9BF93E" w:rsidR="009B520C" w:rsidRPr="00700BD0" w:rsidRDefault="009B520C" w:rsidP="001226C1">
      <w:pPr>
        <w:spacing w:line="360" w:lineRule="auto"/>
        <w:ind w:left="851" w:right="843"/>
        <w:jc w:val="both"/>
        <w:rPr>
          <w:rFonts w:ascii="Arial" w:hAnsi="Arial" w:cs="Arial"/>
          <w:bCs/>
          <w:i/>
          <w:iCs/>
        </w:rPr>
      </w:pPr>
      <w:r w:rsidRPr="00700BD0">
        <w:rPr>
          <w:rFonts w:ascii="Arial" w:eastAsia="Arial Unicode MS" w:hAnsi="Arial" w:cs="Arial"/>
          <w:b/>
          <w:i/>
          <w:iCs/>
          <w:u w:val="single"/>
        </w:rPr>
        <w:t>Documento:</w:t>
      </w:r>
      <w:r w:rsidRPr="00700BD0">
        <w:rPr>
          <w:rFonts w:ascii="Arial" w:eastAsia="Arial Unicode MS" w:hAnsi="Arial" w:cs="Arial"/>
          <w:bCs/>
          <w:i/>
          <w:iCs/>
        </w:rPr>
        <w:t xml:space="preserve"> </w:t>
      </w:r>
      <w:r w:rsidRPr="00700BD0">
        <w:rPr>
          <w:rFonts w:ascii="Arial" w:hAnsi="Arial" w:cs="Arial"/>
          <w:bCs/>
          <w:i/>
          <w:iCs/>
        </w:rPr>
        <w:t>Historia Laboral Consolidada del Fondo de Pensiones al que se encuentra afiliado el señor Edgar Baldrich Mina</w:t>
      </w:r>
    </w:p>
    <w:p w14:paraId="13518252" w14:textId="1AB8191D" w:rsidR="009B520C" w:rsidRPr="00700BD0" w:rsidRDefault="009B520C" w:rsidP="001226C1">
      <w:pPr>
        <w:spacing w:line="360" w:lineRule="auto"/>
        <w:ind w:left="851" w:right="843"/>
        <w:jc w:val="both"/>
        <w:rPr>
          <w:rFonts w:ascii="Arial" w:eastAsia="Arial Unicode MS" w:hAnsi="Arial" w:cs="Arial"/>
          <w:bCs/>
          <w:i/>
          <w:iCs/>
        </w:rPr>
      </w:pPr>
      <w:r w:rsidRPr="00700BD0">
        <w:rPr>
          <w:rFonts w:ascii="Arial" w:eastAsia="Arial Unicode MS" w:hAnsi="Arial" w:cs="Arial"/>
          <w:b/>
          <w:i/>
          <w:iCs/>
          <w:u w:val="single"/>
        </w:rPr>
        <w:t xml:space="preserve">Transcripción parte esencial: </w:t>
      </w:r>
      <w:r w:rsidRPr="00700BD0">
        <w:rPr>
          <w:rFonts w:ascii="Arial" w:eastAsia="Arial Unicode MS" w:hAnsi="Arial" w:cs="Arial"/>
          <w:bCs/>
          <w:i/>
          <w:iCs/>
        </w:rPr>
        <w:t>$1.515.892.</w:t>
      </w:r>
      <w:r w:rsidRPr="00700BD0">
        <w:rPr>
          <w:rFonts w:ascii="Arial" w:eastAsia="Arial Unicode MS" w:hAnsi="Arial" w:cs="Arial"/>
          <w:b/>
          <w:i/>
          <w:iCs/>
          <w:u w:val="single"/>
        </w:rPr>
        <w:t xml:space="preserve"> </w:t>
      </w:r>
    </w:p>
    <w:p w14:paraId="60662DAA" w14:textId="77777777" w:rsidR="009B520C" w:rsidRPr="00700BD0" w:rsidRDefault="009B520C" w:rsidP="00700BD0">
      <w:pPr>
        <w:spacing w:line="360" w:lineRule="auto"/>
        <w:ind w:left="709"/>
        <w:jc w:val="both"/>
        <w:rPr>
          <w:rFonts w:ascii="Arial" w:eastAsia="Arial Unicode MS" w:hAnsi="Arial" w:cs="Arial"/>
          <w:bCs/>
        </w:rPr>
      </w:pPr>
    </w:p>
    <w:p w14:paraId="70F4C54E" w14:textId="3624D509" w:rsidR="009B520C" w:rsidRPr="00700BD0" w:rsidRDefault="009B520C" w:rsidP="00700BD0">
      <w:pPr>
        <w:spacing w:line="360" w:lineRule="auto"/>
        <w:jc w:val="both"/>
        <w:rPr>
          <w:rFonts w:ascii="Arial" w:hAnsi="Arial" w:cs="Arial"/>
          <w:bCs/>
        </w:rPr>
      </w:pPr>
      <w:r w:rsidRPr="00700BD0">
        <w:rPr>
          <w:rFonts w:ascii="Arial" w:hAnsi="Arial" w:cs="Arial"/>
          <w:b/>
        </w:rPr>
        <w:t>Frente al hecho “2</w:t>
      </w:r>
      <w:r w:rsidR="0026441F" w:rsidRPr="00700BD0">
        <w:rPr>
          <w:rFonts w:ascii="Arial" w:hAnsi="Arial" w:cs="Arial"/>
          <w:b/>
        </w:rPr>
        <w:t>5</w:t>
      </w:r>
      <w:r w:rsidRPr="00700BD0">
        <w:rPr>
          <w:rFonts w:ascii="Arial" w:hAnsi="Arial" w:cs="Arial"/>
          <w:b/>
        </w:rPr>
        <w:t xml:space="preserve">”: </w:t>
      </w:r>
      <w:r w:rsidRPr="00700BD0">
        <w:rPr>
          <w:rFonts w:ascii="Arial" w:hAnsi="Arial" w:cs="Arial"/>
          <w:bCs/>
        </w:rPr>
        <w:t xml:space="preserve">A mi representada no le consta de manera directa lo manifestado en este hecho, comoquiera que escapa de su órbita de actuación en calidad de aseguradora, por lo cual deberá ser </w:t>
      </w:r>
      <w:proofErr w:type="spellStart"/>
      <w:r w:rsidRPr="00700BD0">
        <w:rPr>
          <w:rFonts w:ascii="Arial" w:hAnsi="Arial" w:cs="Arial"/>
          <w:bCs/>
        </w:rPr>
        <w:t>probado</w:t>
      </w:r>
      <w:proofErr w:type="spellEnd"/>
      <w:r w:rsidRPr="00700BD0">
        <w:rPr>
          <w:rFonts w:ascii="Arial" w:hAnsi="Arial" w:cs="Arial"/>
          <w:bCs/>
        </w:rPr>
        <w:t xml:space="preserve"> por el extremo actor conforme al artículo 167 del Código General del Proceso. </w:t>
      </w:r>
    </w:p>
    <w:p w14:paraId="292E90C1" w14:textId="77777777" w:rsidR="00A64D7C" w:rsidRPr="00700BD0" w:rsidRDefault="00A64D7C" w:rsidP="00700BD0">
      <w:pPr>
        <w:spacing w:line="360" w:lineRule="auto"/>
        <w:jc w:val="both"/>
        <w:rPr>
          <w:rFonts w:ascii="Arial" w:hAnsi="Arial" w:cs="Arial"/>
          <w:bCs/>
        </w:rPr>
      </w:pPr>
    </w:p>
    <w:p w14:paraId="3398CDF4" w14:textId="77777777" w:rsidR="00A64D7C" w:rsidRPr="00700BD0" w:rsidRDefault="00A64D7C" w:rsidP="00700BD0">
      <w:pPr>
        <w:spacing w:line="360" w:lineRule="auto"/>
        <w:jc w:val="both"/>
        <w:rPr>
          <w:rFonts w:ascii="Arial" w:hAnsi="Arial" w:cs="Arial"/>
          <w:bCs/>
          <w:lang w:val="es-ES_tradnl"/>
        </w:rPr>
      </w:pPr>
      <w:r w:rsidRPr="00700BD0">
        <w:rPr>
          <w:rFonts w:ascii="Arial" w:hAnsi="Arial" w:cs="Arial"/>
          <w:bCs/>
          <w:lang w:val="es-ES_tradnl"/>
        </w:rPr>
        <w:t xml:space="preserve">Sin embargo, lo primero que deberá tener en consideración el Despacho es que las cotizaciones no son una prueba conducente, pertinente y útil de cara a una solicitud indemnizatoria por concepto de </w:t>
      </w:r>
      <w:r w:rsidRPr="00700BD0">
        <w:rPr>
          <w:rFonts w:ascii="Arial" w:hAnsi="Arial" w:cs="Arial"/>
          <w:bCs/>
          <w:lang w:val="es-ES_tradnl"/>
        </w:rPr>
        <w:lastRenderedPageBreak/>
        <w:t>perjuicios materiales. Es decir, las cotizaciones no dan certeza sobre el estado real del vehículo en un escenario previo al accidente, por lo que no demuestran que las reparaciones sugeridas en estos documentos sean para reestablecer el estado real del vehículo justo antes del acaecimiento del accidente. Adicionalmente, las cotizaciones son una mera expectativa que lejos están de ser un documento que pruebe el desplazamiento patrimonial o el daño emergente que alega la demandante.</w:t>
      </w:r>
    </w:p>
    <w:p w14:paraId="0821E475" w14:textId="77777777" w:rsidR="00A64D7C" w:rsidRPr="00700BD0" w:rsidRDefault="00A64D7C" w:rsidP="00700BD0">
      <w:pPr>
        <w:spacing w:line="360" w:lineRule="auto"/>
        <w:jc w:val="both"/>
        <w:rPr>
          <w:rFonts w:ascii="Arial" w:hAnsi="Arial" w:cs="Arial"/>
          <w:lang w:val="es-ES_tradnl"/>
        </w:rPr>
      </w:pPr>
    </w:p>
    <w:p w14:paraId="6374A222" w14:textId="77777777" w:rsidR="008B18A7" w:rsidRDefault="00A64D7C" w:rsidP="00700BD0">
      <w:pPr>
        <w:spacing w:line="360" w:lineRule="auto"/>
        <w:jc w:val="both"/>
        <w:rPr>
          <w:rFonts w:ascii="Arial" w:hAnsi="Arial" w:cs="Arial"/>
          <w:lang w:val="es-ES_tradnl"/>
        </w:rPr>
      </w:pPr>
      <w:r w:rsidRPr="00700BD0">
        <w:rPr>
          <w:rFonts w:ascii="Arial" w:hAnsi="Arial" w:cs="Arial"/>
          <w:lang w:val="es-ES_tradnl"/>
        </w:rPr>
        <w:t xml:space="preserve">Por otra parte, no es concebible que exista una cotización por la suma de </w:t>
      </w:r>
      <w:r w:rsidR="008F7F58">
        <w:rPr>
          <w:rFonts w:ascii="Arial" w:hAnsi="Arial" w:cs="Arial"/>
          <w:lang w:val="es-ES_tradnl"/>
        </w:rPr>
        <w:t>DIEZ MILLONES CUATROCIENTOS TRECE MIL PESOS</w:t>
      </w:r>
      <w:r w:rsidRPr="00700BD0">
        <w:rPr>
          <w:rFonts w:ascii="Arial" w:hAnsi="Arial" w:cs="Arial"/>
          <w:lang w:val="es-ES_tradnl"/>
        </w:rPr>
        <w:t xml:space="preserve"> M/CTE ($</w:t>
      </w:r>
      <w:r w:rsidR="008F7F58">
        <w:rPr>
          <w:rFonts w:ascii="Arial" w:hAnsi="Arial" w:cs="Arial"/>
          <w:lang w:val="es-ES_tradnl"/>
        </w:rPr>
        <w:t>10.413.000</w:t>
      </w:r>
      <w:r w:rsidRPr="00700BD0">
        <w:rPr>
          <w:rFonts w:ascii="Arial" w:hAnsi="Arial" w:cs="Arial"/>
          <w:lang w:val="es-ES_tradnl"/>
        </w:rPr>
        <w:t>), para un vehículo cuyas características atienden a las de un</w:t>
      </w:r>
      <w:r w:rsidR="008F7F58">
        <w:rPr>
          <w:rFonts w:ascii="Arial" w:hAnsi="Arial" w:cs="Arial"/>
          <w:lang w:val="es-ES_tradnl"/>
        </w:rPr>
        <w:t>a motocicleta</w:t>
      </w:r>
      <w:r w:rsidRPr="00700BD0">
        <w:rPr>
          <w:rFonts w:ascii="Arial" w:hAnsi="Arial" w:cs="Arial"/>
          <w:lang w:val="es-ES_tradnl"/>
        </w:rPr>
        <w:t xml:space="preserve"> usad</w:t>
      </w:r>
      <w:r w:rsidR="008F7F58">
        <w:rPr>
          <w:rFonts w:ascii="Arial" w:hAnsi="Arial" w:cs="Arial"/>
          <w:lang w:val="es-ES_tradnl"/>
        </w:rPr>
        <w:t>a</w:t>
      </w:r>
      <w:r w:rsidRPr="00700BD0">
        <w:rPr>
          <w:rFonts w:ascii="Arial" w:hAnsi="Arial" w:cs="Arial"/>
          <w:lang w:val="es-ES_tradnl"/>
        </w:rPr>
        <w:t xml:space="preserve"> marca </w:t>
      </w:r>
      <w:r w:rsidR="008F7F58">
        <w:rPr>
          <w:rFonts w:ascii="Arial" w:hAnsi="Arial" w:cs="Arial"/>
          <w:lang w:val="es-ES_tradnl"/>
        </w:rPr>
        <w:t>Yamaha,</w:t>
      </w:r>
      <w:r w:rsidRPr="00700BD0">
        <w:rPr>
          <w:rFonts w:ascii="Arial" w:hAnsi="Arial" w:cs="Arial"/>
          <w:lang w:val="es-ES_tradnl"/>
        </w:rPr>
        <w:t xml:space="preserve"> línea </w:t>
      </w:r>
      <w:r w:rsidR="008F7F58">
        <w:rPr>
          <w:rFonts w:ascii="Arial" w:hAnsi="Arial" w:cs="Arial"/>
          <w:lang w:val="es-ES_tradnl"/>
        </w:rPr>
        <w:t>XTZ 150</w:t>
      </w:r>
      <w:r w:rsidRPr="00700BD0">
        <w:rPr>
          <w:rFonts w:ascii="Arial" w:hAnsi="Arial" w:cs="Arial"/>
          <w:lang w:val="es-ES_tradnl"/>
        </w:rPr>
        <w:t xml:space="preserve"> y modelo 20</w:t>
      </w:r>
      <w:r w:rsidR="008F7F58">
        <w:rPr>
          <w:rFonts w:ascii="Arial" w:hAnsi="Arial" w:cs="Arial"/>
          <w:lang w:val="es-ES_tradnl"/>
        </w:rPr>
        <w:t>2</w:t>
      </w:r>
      <w:r w:rsidR="008B18A7">
        <w:rPr>
          <w:rFonts w:ascii="Arial" w:hAnsi="Arial" w:cs="Arial"/>
          <w:lang w:val="es-ES_tradnl"/>
        </w:rPr>
        <w:t>1</w:t>
      </w:r>
      <w:r w:rsidRPr="00700BD0">
        <w:rPr>
          <w:rFonts w:ascii="Arial" w:hAnsi="Arial" w:cs="Arial"/>
          <w:lang w:val="es-ES_tradnl"/>
        </w:rPr>
        <w:t xml:space="preserve">, cuyo valor comercial </w:t>
      </w:r>
      <w:proofErr w:type="gramStart"/>
      <w:r w:rsidRPr="00700BD0">
        <w:rPr>
          <w:rFonts w:ascii="Arial" w:hAnsi="Arial" w:cs="Arial"/>
          <w:lang w:val="es-ES_tradnl"/>
        </w:rPr>
        <w:t>de acuerdo a</w:t>
      </w:r>
      <w:proofErr w:type="gramEnd"/>
      <w:r w:rsidRPr="00700BD0">
        <w:rPr>
          <w:rFonts w:ascii="Arial" w:hAnsi="Arial" w:cs="Arial"/>
          <w:lang w:val="es-ES_tradnl"/>
        </w:rPr>
        <w:t xml:space="preserve"> la guía de valores de la Federación de Aseguradores Colombianos – FASECOLDA, asciende a </w:t>
      </w:r>
      <w:r w:rsidR="008F7F58">
        <w:rPr>
          <w:rFonts w:ascii="Arial" w:hAnsi="Arial" w:cs="Arial"/>
          <w:lang w:val="es-ES_tradnl"/>
        </w:rPr>
        <w:t>DIEZ MILLONES CUATROCIENTOS MIL PESOS</w:t>
      </w:r>
      <w:r w:rsidRPr="00700BD0">
        <w:rPr>
          <w:rFonts w:ascii="Arial" w:hAnsi="Arial" w:cs="Arial"/>
          <w:lang w:val="es-ES_tradnl"/>
        </w:rPr>
        <w:t xml:space="preserve"> M/CTE ($</w:t>
      </w:r>
      <w:r w:rsidR="008F7F58">
        <w:rPr>
          <w:rFonts w:ascii="Arial" w:hAnsi="Arial" w:cs="Arial"/>
          <w:lang w:val="es-ES_tradnl"/>
        </w:rPr>
        <w:t>10</w:t>
      </w:r>
      <w:r w:rsidRPr="00700BD0">
        <w:rPr>
          <w:rFonts w:ascii="Arial" w:hAnsi="Arial" w:cs="Arial"/>
          <w:lang w:val="es-ES_tradnl"/>
        </w:rPr>
        <w:t>.</w:t>
      </w:r>
      <w:r w:rsidR="008F7F58">
        <w:rPr>
          <w:rFonts w:ascii="Arial" w:hAnsi="Arial" w:cs="Arial"/>
          <w:lang w:val="es-ES_tradnl"/>
        </w:rPr>
        <w:t>4</w:t>
      </w:r>
      <w:r w:rsidRPr="00700BD0">
        <w:rPr>
          <w:rFonts w:ascii="Arial" w:hAnsi="Arial" w:cs="Arial"/>
          <w:lang w:val="es-ES_tradnl"/>
        </w:rPr>
        <w:t xml:space="preserve">00.000). </w:t>
      </w:r>
    </w:p>
    <w:p w14:paraId="2F892DBC" w14:textId="1C5B341B" w:rsidR="008B18A7" w:rsidRDefault="008B18A7" w:rsidP="00700BD0">
      <w:pPr>
        <w:spacing w:line="360" w:lineRule="auto"/>
        <w:jc w:val="both"/>
        <w:rPr>
          <w:rFonts w:ascii="Arial" w:hAnsi="Arial" w:cs="Arial"/>
          <w:lang w:val="es-ES_tradnl"/>
        </w:rPr>
      </w:pPr>
      <w:r>
        <w:rPr>
          <w:rFonts w:ascii="Arial" w:hAnsi="Arial" w:cs="Arial"/>
          <w:noProof/>
          <w:lang w:val="es-ES_tradnl"/>
        </w:rPr>
        <w:drawing>
          <wp:inline distT="0" distB="0" distL="0" distR="0" wp14:anchorId="31DCAD61" wp14:editId="2AAD5942">
            <wp:extent cx="5531749" cy="2480553"/>
            <wp:effectExtent l="152400" t="152400" r="361315" b="351790"/>
            <wp:docPr id="144067316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73161" name="Imagen 1440673161"/>
                    <pic:cNvPicPr/>
                  </pic:nvPicPr>
                  <pic:blipFill rotWithShape="1">
                    <a:blip r:embed="rId12" cstate="print">
                      <a:extLst>
                        <a:ext uri="{28A0092B-C50C-407E-A947-70E740481C1C}">
                          <a14:useLocalDpi xmlns:a14="http://schemas.microsoft.com/office/drawing/2010/main" val="0"/>
                        </a:ext>
                      </a:extLst>
                    </a:blip>
                    <a:srcRect l="6045" t="17813" r="3474" b="10056"/>
                    <a:stretch/>
                  </pic:blipFill>
                  <pic:spPr bwMode="auto">
                    <a:xfrm>
                      <a:off x="0" y="0"/>
                      <a:ext cx="5534103" cy="248160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A0187F3" w14:textId="1BD38327" w:rsidR="008B18A7" w:rsidRDefault="008B18A7" w:rsidP="00700BD0">
      <w:pPr>
        <w:spacing w:line="360" w:lineRule="auto"/>
        <w:jc w:val="both"/>
        <w:rPr>
          <w:rFonts w:ascii="Arial" w:hAnsi="Arial" w:cs="Arial"/>
          <w:lang w:val="es-ES_tradnl"/>
        </w:rPr>
      </w:pPr>
    </w:p>
    <w:p w14:paraId="0B247DA4" w14:textId="3CAC5339" w:rsidR="00A64D7C" w:rsidRPr="008F7F58" w:rsidRDefault="00A64D7C" w:rsidP="00700BD0">
      <w:pPr>
        <w:spacing w:line="360" w:lineRule="auto"/>
        <w:jc w:val="both"/>
        <w:rPr>
          <w:rFonts w:ascii="Arial" w:hAnsi="Arial" w:cs="Arial"/>
          <w:lang w:val="es-ES_tradnl"/>
        </w:rPr>
      </w:pPr>
      <w:r w:rsidRPr="00700BD0">
        <w:rPr>
          <w:rFonts w:ascii="Arial" w:hAnsi="Arial" w:cs="Arial"/>
          <w:lang w:val="es-ES_tradnl"/>
        </w:rPr>
        <w:t xml:space="preserve">Siendo así, no resulta bajo ningún concepto lógico que el valor de la cotización allegada por la </w:t>
      </w:r>
      <w:r w:rsidRPr="00700BD0">
        <w:rPr>
          <w:rFonts w:ascii="Arial" w:hAnsi="Arial" w:cs="Arial"/>
          <w:lang w:val="es-ES_tradnl"/>
        </w:rPr>
        <w:lastRenderedPageBreak/>
        <w:t>demandante sea mayor al valor comercial del vehículo.</w:t>
      </w:r>
    </w:p>
    <w:p w14:paraId="027EED4E" w14:textId="77777777" w:rsidR="009B520C" w:rsidRPr="00700BD0" w:rsidRDefault="009B520C" w:rsidP="00700BD0">
      <w:pPr>
        <w:spacing w:line="360" w:lineRule="auto"/>
        <w:jc w:val="both"/>
        <w:rPr>
          <w:rFonts w:ascii="Arial" w:eastAsia="Arial Unicode MS" w:hAnsi="Arial" w:cs="Arial"/>
          <w:bCs/>
        </w:rPr>
      </w:pPr>
    </w:p>
    <w:p w14:paraId="093A4C9F" w14:textId="4FEB54F9" w:rsidR="0001475C" w:rsidRPr="00700BD0" w:rsidRDefault="0026441F" w:rsidP="00700BD0">
      <w:pPr>
        <w:spacing w:line="360" w:lineRule="auto"/>
        <w:jc w:val="both"/>
        <w:rPr>
          <w:rFonts w:ascii="Arial" w:hAnsi="Arial" w:cs="Arial"/>
          <w:b/>
        </w:rPr>
      </w:pPr>
      <w:r w:rsidRPr="00700BD0">
        <w:rPr>
          <w:rFonts w:ascii="Arial" w:hAnsi="Arial" w:cs="Arial"/>
          <w:b/>
        </w:rPr>
        <w:t xml:space="preserve">Frente al hecho “26”: </w:t>
      </w:r>
      <w:r w:rsidR="00F019EB" w:rsidRPr="00700BD0">
        <w:rPr>
          <w:rFonts w:ascii="Arial" w:eastAsia="Arial Unicode MS" w:hAnsi="Arial" w:cs="Arial"/>
          <w:bCs/>
        </w:rPr>
        <w:t>E</w:t>
      </w:r>
      <w:r w:rsidR="0001475C" w:rsidRPr="00700BD0">
        <w:rPr>
          <w:rFonts w:ascii="Arial" w:eastAsia="Arial Unicode MS" w:hAnsi="Arial" w:cs="Arial"/>
          <w:bCs/>
        </w:rPr>
        <w:t xml:space="preserve">ste hecho contiene varias afirmaciones, me pronuncio frente a cada una de ellas de la siguiente manera: </w:t>
      </w:r>
    </w:p>
    <w:p w14:paraId="1C9A19E0" w14:textId="77777777" w:rsidR="0001475C" w:rsidRPr="00700BD0" w:rsidRDefault="0001475C" w:rsidP="00700BD0">
      <w:pPr>
        <w:spacing w:line="360" w:lineRule="auto"/>
        <w:jc w:val="both"/>
        <w:rPr>
          <w:rFonts w:ascii="Arial" w:hAnsi="Arial" w:cs="Arial"/>
          <w:b/>
        </w:rPr>
      </w:pPr>
    </w:p>
    <w:p w14:paraId="50DE01DE" w14:textId="5227F1F3" w:rsidR="0026441F" w:rsidRPr="00700BD0" w:rsidRDefault="0026441F" w:rsidP="00700BD0">
      <w:pPr>
        <w:pStyle w:val="Prrafodelista"/>
        <w:widowControl w:val="0"/>
        <w:numPr>
          <w:ilvl w:val="0"/>
          <w:numId w:val="15"/>
        </w:numPr>
        <w:autoSpaceDE w:val="0"/>
        <w:autoSpaceDN w:val="0"/>
        <w:spacing w:line="360" w:lineRule="auto"/>
        <w:jc w:val="both"/>
        <w:rPr>
          <w:rFonts w:ascii="Arial" w:hAnsi="Arial" w:cs="Arial"/>
          <w:bCs/>
          <w:i/>
          <w:iCs/>
          <w:sz w:val="22"/>
          <w:szCs w:val="22"/>
        </w:rPr>
      </w:pPr>
      <w:r w:rsidRPr="00700BD0">
        <w:rPr>
          <w:rFonts w:ascii="Arial" w:hAnsi="Arial" w:cs="Arial"/>
          <w:bCs/>
          <w:sz w:val="22"/>
          <w:szCs w:val="22"/>
        </w:rPr>
        <w:t xml:space="preserve">Se rechaza la calificación de la conducta del señor Miguel Gustavo Cabrera como imprudente toda vez que no se encuentra acreditado que los hechos acontecidos el 10 de septiembre de 2022 tuvieron origen en una conducta reprochable del conductor del vehículo de placas GCV 461. </w:t>
      </w:r>
    </w:p>
    <w:p w14:paraId="1D012B12" w14:textId="77777777" w:rsidR="0026441F" w:rsidRPr="00700BD0" w:rsidRDefault="0026441F" w:rsidP="00700BD0">
      <w:pPr>
        <w:pStyle w:val="Prrafodelista"/>
        <w:widowControl w:val="0"/>
        <w:autoSpaceDE w:val="0"/>
        <w:autoSpaceDN w:val="0"/>
        <w:spacing w:line="360" w:lineRule="auto"/>
        <w:jc w:val="both"/>
        <w:rPr>
          <w:rFonts w:ascii="Arial" w:hAnsi="Arial" w:cs="Arial"/>
          <w:bCs/>
          <w:sz w:val="22"/>
          <w:szCs w:val="22"/>
        </w:rPr>
      </w:pPr>
    </w:p>
    <w:p w14:paraId="5EDF5CFF" w14:textId="2EE4DD0E" w:rsidR="0001475C" w:rsidRPr="00700BD0" w:rsidRDefault="0001475C" w:rsidP="00700BD0">
      <w:pPr>
        <w:pStyle w:val="Prrafodelista"/>
        <w:widowControl w:val="0"/>
        <w:numPr>
          <w:ilvl w:val="0"/>
          <w:numId w:val="15"/>
        </w:numPr>
        <w:autoSpaceDE w:val="0"/>
        <w:autoSpaceDN w:val="0"/>
        <w:spacing w:line="360" w:lineRule="auto"/>
        <w:jc w:val="both"/>
        <w:rPr>
          <w:rFonts w:ascii="Arial" w:hAnsi="Arial" w:cs="Arial"/>
          <w:bCs/>
          <w:sz w:val="22"/>
          <w:szCs w:val="22"/>
        </w:rPr>
      </w:pPr>
      <w:r w:rsidRPr="00700BD0">
        <w:rPr>
          <w:rFonts w:ascii="Arial" w:hAnsi="Arial" w:cs="Arial"/>
          <w:bCs/>
          <w:sz w:val="22"/>
          <w:szCs w:val="22"/>
        </w:rPr>
        <w:t xml:space="preserve">A mi representada no le consta de manera directa la afectación </w:t>
      </w:r>
      <w:r w:rsidR="00634C8C" w:rsidRPr="00700BD0">
        <w:rPr>
          <w:rFonts w:ascii="Arial" w:hAnsi="Arial" w:cs="Arial"/>
          <w:bCs/>
          <w:sz w:val="22"/>
          <w:szCs w:val="22"/>
        </w:rPr>
        <w:t xml:space="preserve">referida </w:t>
      </w:r>
      <w:r w:rsidRPr="00700BD0">
        <w:rPr>
          <w:rFonts w:ascii="Arial" w:hAnsi="Arial" w:cs="Arial"/>
          <w:bCs/>
          <w:sz w:val="22"/>
          <w:szCs w:val="22"/>
        </w:rPr>
        <w:t xml:space="preserve">con ocasión a los hechos presentados el </w:t>
      </w:r>
      <w:r w:rsidR="0026441F" w:rsidRPr="00700BD0">
        <w:rPr>
          <w:rFonts w:ascii="Arial" w:hAnsi="Arial" w:cs="Arial"/>
          <w:bCs/>
          <w:sz w:val="22"/>
          <w:szCs w:val="22"/>
        </w:rPr>
        <w:t xml:space="preserve">10 </w:t>
      </w:r>
      <w:r w:rsidR="00634C8C" w:rsidRPr="00700BD0">
        <w:rPr>
          <w:rFonts w:ascii="Arial" w:hAnsi="Arial" w:cs="Arial"/>
          <w:bCs/>
          <w:sz w:val="22"/>
          <w:szCs w:val="22"/>
        </w:rPr>
        <w:t>de septiembre de 2022</w:t>
      </w:r>
      <w:r w:rsidRPr="00700BD0">
        <w:rPr>
          <w:rFonts w:ascii="Arial" w:hAnsi="Arial" w:cs="Arial"/>
          <w:bCs/>
          <w:sz w:val="22"/>
          <w:szCs w:val="22"/>
        </w:rPr>
        <w:t xml:space="preserve">, comoquiera que escapa de su órbita de actuación en calidad de aseguradora, por lo cual deberá ser </w:t>
      </w:r>
      <w:proofErr w:type="spellStart"/>
      <w:r w:rsidRPr="00700BD0">
        <w:rPr>
          <w:rFonts w:ascii="Arial" w:hAnsi="Arial" w:cs="Arial"/>
          <w:bCs/>
          <w:sz w:val="22"/>
          <w:szCs w:val="22"/>
        </w:rPr>
        <w:t>probado</w:t>
      </w:r>
      <w:proofErr w:type="spellEnd"/>
      <w:r w:rsidRPr="00700BD0">
        <w:rPr>
          <w:rFonts w:ascii="Arial" w:hAnsi="Arial" w:cs="Arial"/>
          <w:bCs/>
          <w:sz w:val="22"/>
          <w:szCs w:val="22"/>
        </w:rPr>
        <w:t xml:space="preserve"> por el extremo actor conforme al artículo 167 del Código General del Proceso. </w:t>
      </w:r>
    </w:p>
    <w:p w14:paraId="39FF8C70" w14:textId="77777777" w:rsidR="0001475C" w:rsidRPr="00700BD0" w:rsidRDefault="0001475C" w:rsidP="00700BD0">
      <w:pPr>
        <w:pStyle w:val="Prrafodelista"/>
        <w:spacing w:line="360" w:lineRule="auto"/>
        <w:jc w:val="both"/>
        <w:rPr>
          <w:rFonts w:ascii="Arial" w:hAnsi="Arial" w:cs="Arial"/>
          <w:bCs/>
          <w:sz w:val="22"/>
          <w:szCs w:val="22"/>
        </w:rPr>
      </w:pPr>
    </w:p>
    <w:p w14:paraId="1BBB6A73" w14:textId="797DB766" w:rsidR="0001475C" w:rsidRPr="00700BD0" w:rsidRDefault="0026441F" w:rsidP="00700BD0">
      <w:pPr>
        <w:pStyle w:val="Prrafodelista"/>
        <w:widowControl w:val="0"/>
        <w:numPr>
          <w:ilvl w:val="0"/>
          <w:numId w:val="15"/>
        </w:numPr>
        <w:autoSpaceDE w:val="0"/>
        <w:autoSpaceDN w:val="0"/>
        <w:spacing w:line="360" w:lineRule="auto"/>
        <w:jc w:val="both"/>
        <w:rPr>
          <w:rFonts w:ascii="Arial" w:hAnsi="Arial" w:cs="Arial"/>
          <w:bCs/>
          <w:sz w:val="22"/>
          <w:szCs w:val="22"/>
        </w:rPr>
      </w:pPr>
      <w:r w:rsidRPr="00700BD0">
        <w:rPr>
          <w:rFonts w:ascii="Arial" w:hAnsi="Arial" w:cs="Arial"/>
          <w:bCs/>
          <w:sz w:val="22"/>
          <w:szCs w:val="22"/>
        </w:rPr>
        <w:t xml:space="preserve">En todo caso, se itera que el proceso de recuperación de las lesiones sufridas por el señor Edgar Baldrich Mina fue entorpecido por él al no acatar las órdenes de los cuidados post operatorios respecto la necesidad de iniciar terapia física, así como en su negativa de someterse a los procedimientos recomendados por el médico tratante. </w:t>
      </w:r>
    </w:p>
    <w:p w14:paraId="7FEF755F" w14:textId="77777777" w:rsidR="0001475C" w:rsidRPr="00700BD0" w:rsidRDefault="0001475C" w:rsidP="00700BD0">
      <w:pPr>
        <w:spacing w:line="360" w:lineRule="auto"/>
        <w:jc w:val="both"/>
        <w:rPr>
          <w:rFonts w:ascii="Arial" w:hAnsi="Arial" w:cs="Arial"/>
          <w:bCs/>
        </w:rPr>
      </w:pPr>
    </w:p>
    <w:p w14:paraId="7B577FA4" w14:textId="48F26CA3" w:rsidR="00634C8C" w:rsidRPr="00700BD0" w:rsidRDefault="0001475C" w:rsidP="00700BD0">
      <w:pPr>
        <w:spacing w:line="360" w:lineRule="auto"/>
        <w:jc w:val="both"/>
        <w:rPr>
          <w:rFonts w:ascii="Arial" w:hAnsi="Arial" w:cs="Arial"/>
          <w:b/>
        </w:rPr>
      </w:pPr>
      <w:r w:rsidRPr="00700BD0">
        <w:rPr>
          <w:rFonts w:ascii="Arial" w:hAnsi="Arial" w:cs="Arial"/>
          <w:b/>
        </w:rPr>
        <w:t>Frente al hecho “2</w:t>
      </w:r>
      <w:r w:rsidR="0026441F" w:rsidRPr="00700BD0">
        <w:rPr>
          <w:rFonts w:ascii="Arial" w:hAnsi="Arial" w:cs="Arial"/>
          <w:b/>
        </w:rPr>
        <w:t>7</w:t>
      </w:r>
      <w:r w:rsidRPr="00700BD0">
        <w:rPr>
          <w:rFonts w:ascii="Arial" w:hAnsi="Arial" w:cs="Arial"/>
          <w:b/>
        </w:rPr>
        <w:t xml:space="preserve">.”: </w:t>
      </w:r>
      <w:r w:rsidR="00634C8C" w:rsidRPr="00700BD0">
        <w:rPr>
          <w:rFonts w:ascii="Arial" w:eastAsia="Arial Unicode MS" w:hAnsi="Arial" w:cs="Arial"/>
          <w:bCs/>
        </w:rPr>
        <w:t>Como este hecho contiene varias afirmaciones, me pronuncio frente a cada una de ellas de la siguiente manera:</w:t>
      </w:r>
    </w:p>
    <w:p w14:paraId="3C1913D7" w14:textId="77777777" w:rsidR="00634C8C" w:rsidRPr="00700BD0" w:rsidRDefault="00634C8C" w:rsidP="00700BD0">
      <w:pPr>
        <w:spacing w:line="360" w:lineRule="auto"/>
        <w:jc w:val="both"/>
        <w:rPr>
          <w:rFonts w:ascii="Arial" w:hAnsi="Arial" w:cs="Arial"/>
          <w:b/>
        </w:rPr>
      </w:pPr>
    </w:p>
    <w:p w14:paraId="259762B5" w14:textId="3392506E" w:rsidR="0026441F" w:rsidRPr="00700BD0" w:rsidRDefault="0026441F" w:rsidP="00700BD0">
      <w:pPr>
        <w:pStyle w:val="Prrafodelista"/>
        <w:widowControl w:val="0"/>
        <w:numPr>
          <w:ilvl w:val="0"/>
          <w:numId w:val="19"/>
        </w:numPr>
        <w:autoSpaceDE w:val="0"/>
        <w:autoSpaceDN w:val="0"/>
        <w:spacing w:line="360" w:lineRule="auto"/>
        <w:jc w:val="both"/>
        <w:rPr>
          <w:rFonts w:ascii="Arial" w:hAnsi="Arial" w:cs="Arial"/>
          <w:bCs/>
          <w:i/>
          <w:iCs/>
          <w:sz w:val="22"/>
          <w:szCs w:val="22"/>
        </w:rPr>
      </w:pPr>
      <w:r w:rsidRPr="00700BD0">
        <w:rPr>
          <w:rFonts w:ascii="Arial" w:hAnsi="Arial" w:cs="Arial"/>
          <w:bCs/>
          <w:sz w:val="22"/>
          <w:szCs w:val="22"/>
        </w:rPr>
        <w:t xml:space="preserve">Se rechaza la calificación de la conducta del señor Miguel Gustavo Cabrera como imprudente </w:t>
      </w:r>
      <w:r w:rsidR="00A64D7C" w:rsidRPr="00700BD0">
        <w:rPr>
          <w:rFonts w:ascii="Arial" w:hAnsi="Arial" w:cs="Arial"/>
          <w:bCs/>
          <w:sz w:val="22"/>
          <w:szCs w:val="22"/>
        </w:rPr>
        <w:t xml:space="preserve">y dañina, </w:t>
      </w:r>
      <w:r w:rsidRPr="00700BD0">
        <w:rPr>
          <w:rFonts w:ascii="Arial" w:hAnsi="Arial" w:cs="Arial"/>
          <w:bCs/>
          <w:sz w:val="22"/>
          <w:szCs w:val="22"/>
        </w:rPr>
        <w:t xml:space="preserve">toda vez que no se encuentra acreditado que los hechos acontecidos el 10 de septiembre de 2022 tuvieron origen en una conducta reprochable del conductor del vehículo de placas GCV 461. </w:t>
      </w:r>
    </w:p>
    <w:p w14:paraId="66069538" w14:textId="77777777" w:rsidR="0026441F" w:rsidRPr="00700BD0" w:rsidRDefault="0026441F" w:rsidP="00700BD0">
      <w:pPr>
        <w:pStyle w:val="Prrafodelista"/>
        <w:spacing w:line="360" w:lineRule="auto"/>
        <w:jc w:val="both"/>
        <w:rPr>
          <w:rFonts w:ascii="Arial" w:hAnsi="Arial" w:cs="Arial"/>
          <w:bCs/>
          <w:sz w:val="22"/>
          <w:szCs w:val="22"/>
        </w:rPr>
      </w:pPr>
    </w:p>
    <w:p w14:paraId="5B0DF2A6" w14:textId="6892E275" w:rsidR="00634C8C" w:rsidRPr="00700BD0" w:rsidRDefault="00634C8C" w:rsidP="00700BD0">
      <w:pPr>
        <w:pStyle w:val="Prrafodelista"/>
        <w:numPr>
          <w:ilvl w:val="0"/>
          <w:numId w:val="19"/>
        </w:numPr>
        <w:spacing w:line="360" w:lineRule="auto"/>
        <w:jc w:val="both"/>
        <w:rPr>
          <w:rFonts w:ascii="Arial" w:hAnsi="Arial" w:cs="Arial"/>
          <w:bCs/>
          <w:sz w:val="22"/>
          <w:szCs w:val="22"/>
        </w:rPr>
      </w:pPr>
      <w:r w:rsidRPr="00700BD0">
        <w:rPr>
          <w:rFonts w:ascii="Arial" w:hAnsi="Arial" w:cs="Arial"/>
          <w:bCs/>
          <w:sz w:val="22"/>
          <w:szCs w:val="22"/>
        </w:rPr>
        <w:lastRenderedPageBreak/>
        <w:t xml:space="preserve">A mi representada no le consta de manera directa la afectación en el ámbito subjetivo de los demandantes con ocasión a los hechos presentados el </w:t>
      </w:r>
      <w:r w:rsidR="0026441F" w:rsidRPr="00700BD0">
        <w:rPr>
          <w:rFonts w:ascii="Arial" w:hAnsi="Arial" w:cs="Arial"/>
          <w:bCs/>
          <w:sz w:val="22"/>
          <w:szCs w:val="22"/>
        </w:rPr>
        <w:t>10</w:t>
      </w:r>
      <w:r w:rsidRPr="00700BD0">
        <w:rPr>
          <w:rFonts w:ascii="Arial" w:hAnsi="Arial" w:cs="Arial"/>
          <w:bCs/>
          <w:sz w:val="22"/>
          <w:szCs w:val="22"/>
        </w:rPr>
        <w:t xml:space="preserve"> de septiembre de 2022, comoquiera que escapa de su órbita de actuación en calidad de aseguradora, por lo cual deberá ser </w:t>
      </w:r>
      <w:proofErr w:type="spellStart"/>
      <w:r w:rsidRPr="00700BD0">
        <w:rPr>
          <w:rFonts w:ascii="Arial" w:hAnsi="Arial" w:cs="Arial"/>
          <w:bCs/>
          <w:sz w:val="22"/>
          <w:szCs w:val="22"/>
        </w:rPr>
        <w:t>probado</w:t>
      </w:r>
      <w:proofErr w:type="spellEnd"/>
      <w:r w:rsidRPr="00700BD0">
        <w:rPr>
          <w:rFonts w:ascii="Arial" w:hAnsi="Arial" w:cs="Arial"/>
          <w:bCs/>
          <w:sz w:val="22"/>
          <w:szCs w:val="22"/>
        </w:rPr>
        <w:t xml:space="preserve"> por el extremo actor conforme al artículo 167 del Código General del Proceso. </w:t>
      </w:r>
    </w:p>
    <w:p w14:paraId="1C9D375E" w14:textId="77777777" w:rsidR="00634C8C" w:rsidRPr="00700BD0" w:rsidRDefault="00634C8C" w:rsidP="00700BD0">
      <w:pPr>
        <w:spacing w:line="360" w:lineRule="auto"/>
        <w:ind w:left="360"/>
        <w:jc w:val="both"/>
        <w:rPr>
          <w:rFonts w:ascii="Arial" w:hAnsi="Arial" w:cs="Arial"/>
          <w:bCs/>
          <w:i/>
          <w:iCs/>
        </w:rPr>
      </w:pPr>
    </w:p>
    <w:p w14:paraId="07475A64" w14:textId="77777777" w:rsidR="00AF7020" w:rsidRPr="00700BD0" w:rsidRDefault="0001475C" w:rsidP="00700BD0">
      <w:pPr>
        <w:spacing w:line="360" w:lineRule="auto"/>
        <w:jc w:val="both"/>
        <w:rPr>
          <w:rFonts w:ascii="Arial" w:hAnsi="Arial" w:cs="Arial"/>
          <w:b/>
        </w:rPr>
      </w:pPr>
      <w:r w:rsidRPr="00700BD0">
        <w:rPr>
          <w:rFonts w:ascii="Arial" w:hAnsi="Arial" w:cs="Arial"/>
          <w:b/>
        </w:rPr>
        <w:t>Frente al hecho “2</w:t>
      </w:r>
      <w:r w:rsidR="00AF7020" w:rsidRPr="00700BD0">
        <w:rPr>
          <w:rFonts w:ascii="Arial" w:hAnsi="Arial" w:cs="Arial"/>
          <w:b/>
        </w:rPr>
        <w:t>8</w:t>
      </w:r>
      <w:r w:rsidRPr="00700BD0">
        <w:rPr>
          <w:rFonts w:ascii="Arial" w:hAnsi="Arial" w:cs="Arial"/>
          <w:b/>
        </w:rPr>
        <w:t xml:space="preserve">.”: </w:t>
      </w:r>
      <w:r w:rsidR="00AF7020" w:rsidRPr="00700BD0">
        <w:rPr>
          <w:rFonts w:ascii="Arial" w:eastAsia="Arial Unicode MS" w:hAnsi="Arial" w:cs="Arial"/>
          <w:bCs/>
        </w:rPr>
        <w:t>Como este hecho contiene varias afirmaciones, me pronuncio frente a cada una de ellas de la siguiente manera:</w:t>
      </w:r>
    </w:p>
    <w:p w14:paraId="57636B2B" w14:textId="77777777" w:rsidR="00AF7020" w:rsidRPr="00700BD0" w:rsidRDefault="00AF7020" w:rsidP="00700BD0">
      <w:pPr>
        <w:spacing w:line="360" w:lineRule="auto"/>
        <w:jc w:val="both"/>
        <w:rPr>
          <w:rFonts w:ascii="Arial" w:hAnsi="Arial" w:cs="Arial"/>
          <w:b/>
        </w:rPr>
      </w:pPr>
    </w:p>
    <w:p w14:paraId="29568462" w14:textId="77777777" w:rsidR="00AF7020" w:rsidRPr="00700BD0" w:rsidRDefault="00AF7020" w:rsidP="00700BD0">
      <w:pPr>
        <w:pStyle w:val="Prrafodelista"/>
        <w:numPr>
          <w:ilvl w:val="0"/>
          <w:numId w:val="20"/>
        </w:numPr>
        <w:spacing w:line="360" w:lineRule="auto"/>
        <w:jc w:val="both"/>
        <w:rPr>
          <w:rFonts w:ascii="Arial" w:hAnsi="Arial" w:cs="Arial"/>
          <w:bCs/>
          <w:sz w:val="22"/>
          <w:szCs w:val="22"/>
        </w:rPr>
      </w:pPr>
      <w:r w:rsidRPr="00700BD0">
        <w:rPr>
          <w:rFonts w:ascii="Arial" w:hAnsi="Arial" w:cs="Arial"/>
          <w:bCs/>
          <w:sz w:val="22"/>
          <w:szCs w:val="22"/>
        </w:rPr>
        <w:t xml:space="preserve">A mi representada no le consta de manera directa la afectación en el ámbito subjetivo de los demandantes con ocasión a los hechos presentados el 10 de septiembre de 2022, comoquiera que escapa de su órbita de actuación en calidad de aseguradora, por lo cual deberá ser </w:t>
      </w:r>
      <w:proofErr w:type="spellStart"/>
      <w:r w:rsidRPr="00700BD0">
        <w:rPr>
          <w:rFonts w:ascii="Arial" w:hAnsi="Arial" w:cs="Arial"/>
          <w:bCs/>
          <w:sz w:val="22"/>
          <w:szCs w:val="22"/>
        </w:rPr>
        <w:t>probado</w:t>
      </w:r>
      <w:proofErr w:type="spellEnd"/>
      <w:r w:rsidRPr="00700BD0">
        <w:rPr>
          <w:rFonts w:ascii="Arial" w:hAnsi="Arial" w:cs="Arial"/>
          <w:bCs/>
          <w:sz w:val="22"/>
          <w:szCs w:val="22"/>
        </w:rPr>
        <w:t xml:space="preserve"> por el extremo actor conforme al artículo 167 del Código General del Proceso. </w:t>
      </w:r>
    </w:p>
    <w:p w14:paraId="1C9B927E" w14:textId="77777777" w:rsidR="00AF7020" w:rsidRPr="00700BD0" w:rsidRDefault="00AF7020" w:rsidP="00700BD0">
      <w:pPr>
        <w:pStyle w:val="Prrafodelista"/>
        <w:spacing w:line="360" w:lineRule="auto"/>
        <w:jc w:val="both"/>
        <w:rPr>
          <w:rFonts w:ascii="Arial" w:hAnsi="Arial" w:cs="Arial"/>
          <w:bCs/>
          <w:sz w:val="22"/>
          <w:szCs w:val="22"/>
        </w:rPr>
      </w:pPr>
    </w:p>
    <w:p w14:paraId="174FB8A7" w14:textId="77777777" w:rsidR="00AF7020" w:rsidRPr="00700BD0" w:rsidRDefault="00AF7020" w:rsidP="00700BD0">
      <w:pPr>
        <w:pStyle w:val="Prrafodelista"/>
        <w:widowControl w:val="0"/>
        <w:numPr>
          <w:ilvl w:val="0"/>
          <w:numId w:val="20"/>
        </w:numPr>
        <w:autoSpaceDE w:val="0"/>
        <w:autoSpaceDN w:val="0"/>
        <w:spacing w:line="360" w:lineRule="auto"/>
        <w:jc w:val="both"/>
        <w:rPr>
          <w:rFonts w:ascii="Arial" w:hAnsi="Arial" w:cs="Arial"/>
          <w:bCs/>
          <w:sz w:val="22"/>
          <w:szCs w:val="22"/>
        </w:rPr>
      </w:pPr>
      <w:r w:rsidRPr="00700BD0">
        <w:rPr>
          <w:rFonts w:ascii="Arial" w:hAnsi="Arial" w:cs="Arial"/>
          <w:bCs/>
          <w:sz w:val="22"/>
          <w:szCs w:val="22"/>
        </w:rPr>
        <w:t xml:space="preserve">En todo caso, se itera que el proceso de recuperación de las lesiones sufridas por el señor Edgar Baldrich Mina fue entorpecido por él al no acatar las órdenes de los cuidados post operatorios respecto la necesidad de iniciar terapia física, así como en su negativa de someterse a los procedimientos recomendados por el médico tratante. </w:t>
      </w:r>
    </w:p>
    <w:p w14:paraId="7B2524BE" w14:textId="77777777" w:rsidR="00AF7020" w:rsidRPr="00700BD0" w:rsidRDefault="00AF7020" w:rsidP="00700BD0">
      <w:pPr>
        <w:spacing w:line="360" w:lineRule="auto"/>
        <w:jc w:val="both"/>
        <w:rPr>
          <w:rFonts w:ascii="Arial" w:hAnsi="Arial" w:cs="Arial"/>
          <w:bCs/>
        </w:rPr>
      </w:pPr>
    </w:p>
    <w:p w14:paraId="005054E6" w14:textId="513E6DB8" w:rsidR="0001475C" w:rsidRPr="00700BD0" w:rsidRDefault="00AF7020" w:rsidP="00700BD0">
      <w:pPr>
        <w:pStyle w:val="Prrafodelista"/>
        <w:numPr>
          <w:ilvl w:val="0"/>
          <w:numId w:val="20"/>
        </w:numPr>
        <w:spacing w:line="360" w:lineRule="auto"/>
        <w:jc w:val="both"/>
        <w:rPr>
          <w:rFonts w:ascii="Arial" w:hAnsi="Arial" w:cs="Arial"/>
          <w:bCs/>
          <w:sz w:val="22"/>
          <w:szCs w:val="22"/>
        </w:rPr>
      </w:pPr>
      <w:r w:rsidRPr="00700BD0">
        <w:rPr>
          <w:rFonts w:ascii="Arial" w:hAnsi="Arial" w:cs="Arial"/>
          <w:bCs/>
          <w:sz w:val="22"/>
          <w:szCs w:val="22"/>
        </w:rPr>
        <w:t>A su vez, se rememora que el señor Edgar Baldrich Mina se reintegró a su antiguo puesto de trabajo y no observa una disminución de sus ingresos conforme la información que reposa en la  Historia Laboral Consolidada del Fondo de Pensiones al que se encuentra afiliado</w:t>
      </w:r>
      <w:r w:rsidR="00A64D7C" w:rsidRPr="00700BD0">
        <w:rPr>
          <w:rFonts w:ascii="Arial" w:hAnsi="Arial" w:cs="Arial"/>
          <w:bCs/>
          <w:sz w:val="22"/>
          <w:szCs w:val="22"/>
        </w:rPr>
        <w:t>, por lo que no es cierto que el señor Edgar Baldrich Mina no haya vuelto a trabajar “</w:t>
      </w:r>
      <w:r w:rsidR="00A64D7C" w:rsidRPr="00700BD0">
        <w:rPr>
          <w:rFonts w:ascii="Arial" w:hAnsi="Arial" w:cs="Arial"/>
          <w:bCs/>
          <w:sz w:val="22"/>
          <w:szCs w:val="22"/>
          <w:lang w:val="es-ES"/>
        </w:rPr>
        <w:t>de la misma forma como lo hacía antes”</w:t>
      </w:r>
      <w:r w:rsidRPr="00700BD0">
        <w:rPr>
          <w:rFonts w:ascii="Arial" w:hAnsi="Arial" w:cs="Arial"/>
          <w:bCs/>
          <w:sz w:val="22"/>
          <w:szCs w:val="22"/>
        </w:rPr>
        <w:t xml:space="preserve">. </w:t>
      </w:r>
    </w:p>
    <w:p w14:paraId="33354F78" w14:textId="77777777" w:rsidR="00A21ED5" w:rsidRPr="00700BD0" w:rsidRDefault="00A21ED5" w:rsidP="00700BD0">
      <w:pPr>
        <w:spacing w:line="360" w:lineRule="auto"/>
        <w:jc w:val="both"/>
        <w:rPr>
          <w:rFonts w:ascii="Arial" w:hAnsi="Arial" w:cs="Arial"/>
          <w:bCs/>
        </w:rPr>
      </w:pPr>
    </w:p>
    <w:p w14:paraId="09A9E12C" w14:textId="64D6A251" w:rsidR="00A21ED5" w:rsidRPr="00700BD0" w:rsidRDefault="00A21ED5" w:rsidP="00700BD0">
      <w:pPr>
        <w:spacing w:line="360" w:lineRule="auto"/>
        <w:jc w:val="both"/>
        <w:rPr>
          <w:rFonts w:ascii="Arial" w:hAnsi="Arial" w:cs="Arial"/>
          <w:b/>
        </w:rPr>
      </w:pPr>
      <w:r w:rsidRPr="00700BD0">
        <w:rPr>
          <w:rFonts w:ascii="Arial" w:hAnsi="Arial" w:cs="Arial"/>
          <w:b/>
        </w:rPr>
        <w:t>Frente al hecho “2</w:t>
      </w:r>
      <w:r w:rsidR="00AF7020" w:rsidRPr="00700BD0">
        <w:rPr>
          <w:rFonts w:ascii="Arial" w:hAnsi="Arial" w:cs="Arial"/>
          <w:b/>
        </w:rPr>
        <w:t>9</w:t>
      </w:r>
      <w:r w:rsidRPr="00700BD0">
        <w:rPr>
          <w:rFonts w:ascii="Arial" w:hAnsi="Arial" w:cs="Arial"/>
          <w:b/>
        </w:rPr>
        <w:t>.”</w:t>
      </w:r>
      <w:r w:rsidRPr="00700BD0">
        <w:rPr>
          <w:rFonts w:ascii="Arial" w:hAnsi="Arial" w:cs="Arial"/>
          <w:bCs/>
        </w:rPr>
        <w:t xml:space="preserve"> No me consta que los otros sujetos que integran la pasiva de la litis no han efectuado pago alguno a los demandantes con ocasión a los hechos que suscitaron el presente </w:t>
      </w:r>
      <w:r w:rsidRPr="00700BD0">
        <w:rPr>
          <w:rFonts w:ascii="Arial" w:hAnsi="Arial" w:cs="Arial"/>
          <w:bCs/>
        </w:rPr>
        <w:lastRenderedPageBreak/>
        <w:t xml:space="preserve">litigo. Sin embargo, preciso que mi representada no ha realizado ningún pago. </w:t>
      </w:r>
    </w:p>
    <w:p w14:paraId="54C427B5" w14:textId="77777777" w:rsidR="0001475C" w:rsidRPr="00700BD0" w:rsidRDefault="0001475C" w:rsidP="00700BD0">
      <w:pPr>
        <w:spacing w:line="360" w:lineRule="auto"/>
        <w:jc w:val="both"/>
        <w:rPr>
          <w:rFonts w:ascii="Arial" w:hAnsi="Arial" w:cs="Arial"/>
          <w:b/>
        </w:rPr>
      </w:pPr>
    </w:p>
    <w:p w14:paraId="0434244C" w14:textId="77777777" w:rsidR="0001475C" w:rsidRPr="00700BD0" w:rsidRDefault="0001475C" w:rsidP="00700BD0">
      <w:pPr>
        <w:pStyle w:val="Ttulo2"/>
        <w:rPr>
          <w:rFonts w:eastAsia="Arial Unicode MS" w:cs="Arial"/>
          <w:szCs w:val="22"/>
        </w:rPr>
      </w:pPr>
      <w:r w:rsidRPr="00700BD0">
        <w:rPr>
          <w:rFonts w:eastAsia="Arial Unicode MS" w:cs="Arial"/>
          <w:szCs w:val="22"/>
        </w:rPr>
        <w:t>FRENTE A LAS PRETENSIONES DE LA DEMANDA</w:t>
      </w:r>
    </w:p>
    <w:p w14:paraId="5F612D68" w14:textId="77777777" w:rsidR="0001475C" w:rsidRPr="00700BD0" w:rsidRDefault="0001475C" w:rsidP="00700BD0">
      <w:pPr>
        <w:spacing w:line="360" w:lineRule="auto"/>
        <w:ind w:left="-284"/>
        <w:rPr>
          <w:rFonts w:ascii="Arial" w:eastAsia="Arial Unicode MS" w:hAnsi="Arial" w:cs="Arial"/>
          <w:b/>
          <w:bCs/>
        </w:rPr>
      </w:pPr>
    </w:p>
    <w:p w14:paraId="2E17D8A8" w14:textId="77777777" w:rsidR="0001475C" w:rsidRPr="00700BD0" w:rsidRDefault="0001475C" w:rsidP="00700BD0">
      <w:pPr>
        <w:spacing w:line="360" w:lineRule="auto"/>
        <w:jc w:val="both"/>
        <w:rPr>
          <w:rFonts w:ascii="Arial" w:eastAsiaTheme="minorEastAsia" w:hAnsi="Arial" w:cs="Arial"/>
          <w:lang w:val="es-ES_tradnl" w:eastAsia="es-ES"/>
        </w:rPr>
      </w:pPr>
      <w:r w:rsidRPr="00700BD0">
        <w:rPr>
          <w:rFonts w:ascii="Arial" w:eastAsiaTheme="minorEastAsia" w:hAnsi="Arial" w:cs="Arial"/>
          <w:b/>
          <w:bCs/>
          <w:u w:val="single"/>
          <w:lang w:val="es-ES_tradnl" w:eastAsia="es-ES"/>
        </w:rPr>
        <w:t>ME OPONGO</w:t>
      </w:r>
      <w:r w:rsidRPr="00700BD0">
        <w:rPr>
          <w:rFonts w:ascii="Arial" w:eastAsiaTheme="minorEastAsia" w:hAnsi="Arial" w:cs="Arial"/>
          <w:lang w:val="es-ES_tradnl" w:eastAsia="es-ES"/>
        </w:rPr>
        <w:t xml:space="preserve"> a la totalidad de las pretensiones incoadas por la parte demandante, por cuanto las mismas carecen de fundamentos fácticos y jurídicos que hagan viable su prosperidad, como quiera que al hacer la narración de los hechos se pretende imputar una supuesta Responsabilidad Civil Extracontractual, la cual como se establecerá dentro del proceso, no se estructuró, por cuanto la parte  accionante no asistió a la carga de probar el daño indemnizable, el elemento subjetivo imputable a la pasiva y la inferencia lógica que une los dos primeros presupuestos de la responsabilidad. Así las cosas, en este proceso se incumplieron las cargas imperativas de que trata el artículo 1077 del Código de Comercio, no surgiendo en cabeza de mi representada obligación indemnizatoria alguna. </w:t>
      </w:r>
    </w:p>
    <w:p w14:paraId="63DF71C2" w14:textId="77777777" w:rsidR="0001475C" w:rsidRPr="00700BD0" w:rsidRDefault="0001475C" w:rsidP="00700BD0">
      <w:pPr>
        <w:spacing w:line="360" w:lineRule="auto"/>
        <w:jc w:val="both"/>
        <w:rPr>
          <w:rStyle w:val="normaltextrun"/>
          <w:rFonts w:ascii="Arial" w:hAnsi="Arial" w:cs="Arial"/>
        </w:rPr>
      </w:pPr>
    </w:p>
    <w:p w14:paraId="0E1BF952" w14:textId="77777777" w:rsidR="0001475C" w:rsidRPr="00700BD0" w:rsidRDefault="0001475C" w:rsidP="00700BD0">
      <w:pPr>
        <w:pStyle w:val="Ttulo2"/>
        <w:rPr>
          <w:rStyle w:val="eop"/>
          <w:rFonts w:cs="Arial"/>
          <w:szCs w:val="22"/>
        </w:rPr>
      </w:pPr>
      <w:r w:rsidRPr="00700BD0">
        <w:rPr>
          <w:rStyle w:val="eop"/>
          <w:rFonts w:cs="Arial"/>
          <w:szCs w:val="22"/>
        </w:rPr>
        <w:t>OPOSICIÓN FRENTE A TODAS LAS PRETENSIONES DECLARATIVAS Y DE CONDENA</w:t>
      </w:r>
    </w:p>
    <w:p w14:paraId="62386A19" w14:textId="77777777" w:rsidR="0001475C" w:rsidRPr="00700BD0" w:rsidRDefault="0001475C" w:rsidP="00700BD0">
      <w:pPr>
        <w:spacing w:line="360" w:lineRule="auto"/>
        <w:rPr>
          <w:rFonts w:ascii="Arial" w:eastAsia="Arial Unicode MS" w:hAnsi="Arial" w:cs="Arial"/>
          <w:b/>
          <w:bCs/>
        </w:rPr>
      </w:pPr>
    </w:p>
    <w:p w14:paraId="294B1A79" w14:textId="3754335E" w:rsidR="0001475C" w:rsidRPr="00700BD0" w:rsidRDefault="0001475C" w:rsidP="00700BD0">
      <w:pPr>
        <w:spacing w:line="360" w:lineRule="auto"/>
        <w:jc w:val="both"/>
        <w:rPr>
          <w:rFonts w:ascii="Arial" w:hAnsi="Arial" w:cs="Arial"/>
        </w:rPr>
      </w:pPr>
      <w:r w:rsidRPr="00700BD0">
        <w:rPr>
          <w:rFonts w:ascii="Arial" w:eastAsia="Arial Unicode MS" w:hAnsi="Arial" w:cs="Arial"/>
          <w:b/>
          <w:bCs/>
        </w:rPr>
        <w:t>Frente a la pretensión “5.1.</w:t>
      </w:r>
      <w:r w:rsidR="00CB6913" w:rsidRPr="00700BD0">
        <w:rPr>
          <w:rFonts w:ascii="Arial" w:eastAsia="Arial Unicode MS" w:hAnsi="Arial" w:cs="Arial"/>
          <w:b/>
          <w:bCs/>
        </w:rPr>
        <w:t xml:space="preserve">) </w:t>
      </w:r>
      <w:r w:rsidR="00C147ED" w:rsidRPr="00700BD0">
        <w:rPr>
          <w:rFonts w:ascii="Arial" w:eastAsia="Arial Unicode MS" w:hAnsi="Arial" w:cs="Arial"/>
          <w:b/>
          <w:bCs/>
        </w:rPr>
        <w:t>Declaración de responsabilidad civil</w:t>
      </w:r>
      <w:r w:rsidRPr="00700BD0">
        <w:rPr>
          <w:rFonts w:ascii="Arial" w:eastAsia="Arial Unicode MS" w:hAnsi="Arial" w:cs="Arial"/>
          <w:b/>
          <w:bCs/>
        </w:rPr>
        <w:t>”</w:t>
      </w:r>
      <w:r w:rsidR="00A64D7C" w:rsidRPr="00700BD0">
        <w:rPr>
          <w:rFonts w:ascii="Arial" w:eastAsia="Arial Unicode MS" w:hAnsi="Arial" w:cs="Arial"/>
          <w:b/>
          <w:bCs/>
        </w:rPr>
        <w:t>:</w:t>
      </w:r>
      <w:r w:rsidRPr="00700BD0">
        <w:rPr>
          <w:rFonts w:ascii="Arial" w:eastAsia="Arial Unicode MS" w:hAnsi="Arial" w:cs="Arial"/>
          <w:b/>
          <w:bCs/>
        </w:rPr>
        <w:t xml:space="preserve"> </w:t>
      </w:r>
      <w:r w:rsidRPr="00700BD0">
        <w:rPr>
          <w:rFonts w:ascii="Arial" w:hAnsi="Arial" w:cs="Arial"/>
          <w:b/>
        </w:rPr>
        <w:t>ME OPONGO</w:t>
      </w:r>
      <w:r w:rsidRPr="00700BD0">
        <w:rPr>
          <w:rFonts w:ascii="Arial" w:hAnsi="Arial" w:cs="Arial"/>
        </w:rPr>
        <w:t xml:space="preserve"> a la prosperidad de la pretensión de declarar civil y extracontractualmente responsable al extremo pasivo del litigio en atención a que al interior del expediente no obran elementos probatorios que permitan acreditar la existencia de responsabilidad de los supuestos perjuicios ocasionados a la parte demandante derivados del accidente de tránsito acontecido el </w:t>
      </w:r>
      <w:r w:rsidR="00CB6913" w:rsidRPr="00700BD0">
        <w:rPr>
          <w:rFonts w:ascii="Arial" w:hAnsi="Arial" w:cs="Arial"/>
        </w:rPr>
        <w:t>10</w:t>
      </w:r>
      <w:r w:rsidRPr="00700BD0">
        <w:rPr>
          <w:rFonts w:ascii="Arial" w:hAnsi="Arial" w:cs="Arial"/>
        </w:rPr>
        <w:t xml:space="preserve"> de </w:t>
      </w:r>
      <w:r w:rsidR="004B4188" w:rsidRPr="00700BD0">
        <w:rPr>
          <w:rFonts w:ascii="Arial" w:hAnsi="Arial" w:cs="Arial"/>
        </w:rPr>
        <w:t>septiembre</w:t>
      </w:r>
      <w:r w:rsidRPr="00700BD0">
        <w:rPr>
          <w:rFonts w:ascii="Arial" w:hAnsi="Arial" w:cs="Arial"/>
        </w:rPr>
        <w:t xml:space="preserve"> 202</w:t>
      </w:r>
      <w:r w:rsidR="004B4188" w:rsidRPr="00700BD0">
        <w:rPr>
          <w:rFonts w:ascii="Arial" w:hAnsi="Arial" w:cs="Arial"/>
        </w:rPr>
        <w:t>2</w:t>
      </w:r>
      <w:r w:rsidRPr="00700BD0">
        <w:rPr>
          <w:rFonts w:ascii="Arial" w:hAnsi="Arial" w:cs="Arial"/>
        </w:rPr>
        <w:t xml:space="preserve">. Contrario a lo pretendido por la parte accionante en el asunto, es plausible que en el caso el Despacho exima de responsabilidad alguna los demandados debido a que (i) la parte demandante no acreditó que el accidente de tránsito ocurrido el </w:t>
      </w:r>
      <w:r w:rsidR="00CB6913" w:rsidRPr="00700BD0">
        <w:rPr>
          <w:rFonts w:ascii="Arial" w:hAnsi="Arial" w:cs="Arial"/>
        </w:rPr>
        <w:t>10</w:t>
      </w:r>
      <w:r w:rsidRPr="00700BD0">
        <w:rPr>
          <w:rFonts w:ascii="Arial" w:hAnsi="Arial" w:cs="Arial"/>
        </w:rPr>
        <w:t xml:space="preserve"> de </w:t>
      </w:r>
      <w:r w:rsidR="004B4188" w:rsidRPr="00700BD0">
        <w:rPr>
          <w:rFonts w:ascii="Arial" w:hAnsi="Arial" w:cs="Arial"/>
        </w:rPr>
        <w:t>septiembre</w:t>
      </w:r>
      <w:r w:rsidRPr="00700BD0">
        <w:rPr>
          <w:rFonts w:ascii="Arial" w:hAnsi="Arial" w:cs="Arial"/>
        </w:rPr>
        <w:t xml:space="preserve"> de 202</w:t>
      </w:r>
      <w:r w:rsidR="004B4188" w:rsidRPr="00700BD0">
        <w:rPr>
          <w:rFonts w:ascii="Arial" w:hAnsi="Arial" w:cs="Arial"/>
        </w:rPr>
        <w:t>2</w:t>
      </w:r>
      <w:r w:rsidRPr="00700BD0">
        <w:rPr>
          <w:rFonts w:ascii="Arial" w:hAnsi="Arial" w:cs="Arial"/>
        </w:rPr>
        <w:t xml:space="preserve"> hubiere devenido de la responsabilidad d</w:t>
      </w:r>
      <w:r w:rsidR="004B4188" w:rsidRPr="00700BD0">
        <w:rPr>
          <w:rFonts w:ascii="Arial" w:hAnsi="Arial" w:cs="Arial"/>
        </w:rPr>
        <w:t>el</w:t>
      </w:r>
      <w:r w:rsidRPr="00700BD0">
        <w:rPr>
          <w:rFonts w:ascii="Arial" w:hAnsi="Arial" w:cs="Arial"/>
        </w:rPr>
        <w:t xml:space="preserve"> conductor del vehículo asegurado, pues los demandantes basan sus infundadas pretensiones de forma única y exclusiva en el Informe Policial de Accidente de Tránsito (en adelante, “IPAT”), documento este que carece de virtualidad para dictaminar una </w:t>
      </w:r>
      <w:r w:rsidRPr="00700BD0">
        <w:rPr>
          <w:rFonts w:ascii="Arial" w:hAnsi="Arial" w:cs="Arial"/>
        </w:rPr>
        <w:lastRenderedPageBreak/>
        <w:t xml:space="preserve">responsabilidad como la pretendida por los demandantes. (ii) No se configuró el riesgo asegurado y la obligación condicional por parte de </w:t>
      </w:r>
      <w:r w:rsidR="004B4188" w:rsidRPr="00700BD0">
        <w:rPr>
          <w:rFonts w:ascii="Arial" w:hAnsi="Arial" w:cs="Arial"/>
        </w:rPr>
        <w:t>mi procurada</w:t>
      </w:r>
      <w:r w:rsidRPr="00700BD0">
        <w:rPr>
          <w:rFonts w:ascii="Arial" w:hAnsi="Arial" w:cs="Arial"/>
        </w:rPr>
        <w:t xml:space="preserve"> por cuanto no se acreditó el siniestro ni la cuantía de la pérdida</w:t>
      </w:r>
      <w:r w:rsidR="00A64D7C" w:rsidRPr="00700BD0">
        <w:rPr>
          <w:rFonts w:ascii="Arial" w:hAnsi="Arial" w:cs="Arial"/>
        </w:rPr>
        <w:t xml:space="preserve"> en los términos del artículo 1077 del Código de Comercio</w:t>
      </w:r>
      <w:r w:rsidRPr="00700BD0">
        <w:rPr>
          <w:rFonts w:ascii="Arial" w:hAnsi="Arial" w:cs="Arial"/>
        </w:rPr>
        <w:t xml:space="preserve">. </w:t>
      </w:r>
    </w:p>
    <w:p w14:paraId="4143622F" w14:textId="77777777" w:rsidR="0001475C" w:rsidRPr="00700BD0" w:rsidRDefault="0001475C" w:rsidP="00700BD0">
      <w:pPr>
        <w:spacing w:line="360" w:lineRule="auto"/>
        <w:jc w:val="both"/>
        <w:rPr>
          <w:rFonts w:ascii="Arial" w:hAnsi="Arial" w:cs="Arial"/>
        </w:rPr>
      </w:pPr>
    </w:p>
    <w:p w14:paraId="511A70D3" w14:textId="0C4B796D" w:rsidR="0001475C" w:rsidRPr="00700BD0" w:rsidRDefault="0001475C" w:rsidP="00700BD0">
      <w:pPr>
        <w:spacing w:line="360" w:lineRule="auto"/>
        <w:jc w:val="both"/>
        <w:rPr>
          <w:rFonts w:ascii="Arial" w:hAnsi="Arial" w:cs="Arial"/>
        </w:rPr>
      </w:pPr>
      <w:r w:rsidRPr="00700BD0">
        <w:rPr>
          <w:rFonts w:ascii="Arial" w:hAnsi="Arial" w:cs="Arial"/>
        </w:rPr>
        <w:t xml:space="preserve">Sin perjuicio de ello, esta pretensión no tiene vocación de prosperidad, habida cuenta que no hay lugar a que se declare a mi procurada solidariamente responsable, pues es de precisar que el demandante no tuvo en cuenta que </w:t>
      </w:r>
      <w:r w:rsidR="004B4188" w:rsidRPr="00700BD0">
        <w:rPr>
          <w:rFonts w:ascii="Arial" w:hAnsi="Arial" w:cs="Arial"/>
        </w:rPr>
        <w:t>HDI Seguros Colombia S.A. (Sociedad absorbente de HDI Seguros S.A.)</w:t>
      </w:r>
      <w:r w:rsidRPr="00700BD0">
        <w:rPr>
          <w:rFonts w:ascii="Arial" w:hAnsi="Arial" w:cs="Arial"/>
        </w:rPr>
        <w:t xml:space="preserve"> no es la causante del daño, ni ostenta la calidad de propietaria del vehículo involucrado, como tampoco es la contratante o empleadora del conductor, sino que su vinculación al presente proceso se produce como consecuencia de un contrato de seguro, en donde obra como asegurad</w:t>
      </w:r>
      <w:r w:rsidR="00CB6913" w:rsidRPr="00700BD0">
        <w:rPr>
          <w:rFonts w:ascii="Arial" w:hAnsi="Arial" w:cs="Arial"/>
        </w:rPr>
        <w:t xml:space="preserve">a la señora </w:t>
      </w:r>
      <w:proofErr w:type="spellStart"/>
      <w:r w:rsidR="00CB6913" w:rsidRPr="00700BD0">
        <w:rPr>
          <w:rFonts w:ascii="Arial" w:hAnsi="Arial" w:cs="Arial"/>
        </w:rPr>
        <w:t>Hannahi</w:t>
      </w:r>
      <w:proofErr w:type="spellEnd"/>
      <w:r w:rsidR="00CB6913" w:rsidRPr="00700BD0">
        <w:rPr>
          <w:rFonts w:ascii="Arial" w:hAnsi="Arial" w:cs="Arial"/>
        </w:rPr>
        <w:t xml:space="preserve"> Camila Cabrera González</w:t>
      </w:r>
      <w:r w:rsidRPr="00700BD0">
        <w:rPr>
          <w:rFonts w:ascii="Arial" w:hAnsi="Arial" w:cs="Arial"/>
        </w:rPr>
        <w:t xml:space="preserve">. </w:t>
      </w:r>
    </w:p>
    <w:p w14:paraId="7E6740FD" w14:textId="77777777" w:rsidR="0001475C" w:rsidRPr="00700BD0" w:rsidRDefault="0001475C" w:rsidP="00700BD0">
      <w:pPr>
        <w:spacing w:line="360" w:lineRule="auto"/>
        <w:jc w:val="both"/>
        <w:rPr>
          <w:rFonts w:ascii="Arial" w:hAnsi="Arial" w:cs="Arial"/>
        </w:rPr>
      </w:pPr>
    </w:p>
    <w:p w14:paraId="5A353128" w14:textId="79EAEB16" w:rsidR="0001475C" w:rsidRPr="00700BD0" w:rsidRDefault="0001475C" w:rsidP="00700BD0">
      <w:pPr>
        <w:spacing w:line="360" w:lineRule="auto"/>
        <w:jc w:val="both"/>
        <w:rPr>
          <w:rFonts w:ascii="Arial" w:hAnsi="Arial" w:cs="Arial"/>
        </w:rPr>
      </w:pPr>
      <w:r w:rsidRPr="00700BD0">
        <w:rPr>
          <w:rFonts w:ascii="Arial" w:hAnsi="Arial" w:cs="Arial"/>
        </w:rPr>
        <w:t xml:space="preserve">Por lo tanto, la acción que vincula al asegurador no es la aquiliana de que trata el Código Civil y por tanto no le es aplicable la solidaridad que indica el Código del Comercio para el contrato del transporte, pues esta se predica es para el conductor, el propietario y la empresa transportadora. Adicionalmente, en el contrato de seguro materializado en la </w:t>
      </w:r>
      <w:r w:rsidRPr="00700BD0">
        <w:rPr>
          <w:rFonts w:ascii="Arial" w:hAnsi="Arial" w:cs="Arial"/>
          <w:bCs/>
        </w:rPr>
        <w:t>Póliza de Seguro de Automóviles No.</w:t>
      </w:r>
      <w:r w:rsidRPr="00700BD0">
        <w:rPr>
          <w:rFonts w:ascii="Arial" w:hAnsi="Arial" w:cs="Arial"/>
          <w:b/>
        </w:rPr>
        <w:t xml:space="preserve"> </w:t>
      </w:r>
      <w:r w:rsidR="004B4188" w:rsidRPr="00700BD0">
        <w:rPr>
          <w:rFonts w:ascii="Arial" w:hAnsi="Arial" w:cs="Arial"/>
          <w:bCs/>
          <w:lang w:val="es-MX"/>
        </w:rPr>
        <w:t>4345748</w:t>
      </w:r>
      <w:r w:rsidRPr="00700BD0">
        <w:rPr>
          <w:rFonts w:ascii="Arial" w:hAnsi="Arial" w:cs="Arial"/>
          <w:bCs/>
          <w:lang w:val="es-MX"/>
        </w:rPr>
        <w:t xml:space="preserve"> </w:t>
      </w:r>
      <w:r w:rsidRPr="00700BD0">
        <w:rPr>
          <w:rFonts w:ascii="Arial" w:hAnsi="Arial" w:cs="Arial"/>
        </w:rPr>
        <w:t>no se pactó solidaridad alguna. Por lo que no existe fundamento legal o contractual que imponga una obligación solidaria a mi representada.</w:t>
      </w:r>
    </w:p>
    <w:p w14:paraId="45ABA020" w14:textId="77777777" w:rsidR="0001475C" w:rsidRPr="00700BD0" w:rsidRDefault="0001475C" w:rsidP="00700BD0">
      <w:pPr>
        <w:spacing w:line="360" w:lineRule="auto"/>
        <w:jc w:val="both"/>
        <w:rPr>
          <w:rFonts w:ascii="Arial" w:hAnsi="Arial" w:cs="Arial"/>
        </w:rPr>
      </w:pPr>
    </w:p>
    <w:p w14:paraId="642AC83C" w14:textId="77777777" w:rsidR="0001475C" w:rsidRPr="00700BD0" w:rsidRDefault="0001475C" w:rsidP="00700BD0">
      <w:pPr>
        <w:spacing w:line="360" w:lineRule="auto"/>
        <w:jc w:val="both"/>
        <w:rPr>
          <w:rFonts w:ascii="Arial" w:hAnsi="Arial" w:cs="Arial"/>
        </w:rPr>
      </w:pPr>
      <w:r w:rsidRPr="00700BD0">
        <w:rPr>
          <w:rFonts w:ascii="Arial" w:hAnsi="Arial" w:cs="Arial"/>
        </w:rPr>
        <w:t>Por lo anterior, solicito al Despacho denegar lo pretendido por la parte actora.</w:t>
      </w:r>
    </w:p>
    <w:p w14:paraId="26AB4322" w14:textId="77777777" w:rsidR="00CB6913" w:rsidRPr="00700BD0" w:rsidRDefault="00CB6913" w:rsidP="00700BD0">
      <w:pPr>
        <w:spacing w:line="360" w:lineRule="auto"/>
        <w:jc w:val="both"/>
        <w:rPr>
          <w:rFonts w:ascii="Arial" w:hAnsi="Arial" w:cs="Arial"/>
        </w:rPr>
      </w:pPr>
    </w:p>
    <w:p w14:paraId="282AB21C" w14:textId="3E0D8A4B" w:rsidR="00A64D7C" w:rsidRPr="00700BD0" w:rsidRDefault="00CB6913" w:rsidP="00700BD0">
      <w:pPr>
        <w:spacing w:line="360" w:lineRule="auto"/>
        <w:jc w:val="both"/>
        <w:rPr>
          <w:rFonts w:ascii="Arial" w:hAnsi="Arial" w:cs="Arial"/>
          <w:lang w:val="es-ES_tradnl"/>
        </w:rPr>
      </w:pPr>
      <w:r w:rsidRPr="00700BD0">
        <w:rPr>
          <w:rFonts w:ascii="Arial" w:hAnsi="Arial" w:cs="Arial"/>
          <w:b/>
          <w:bCs/>
        </w:rPr>
        <w:t>Frente a la pretensión “5.2.) Daño emergente”:</w:t>
      </w:r>
      <w:r w:rsidRPr="00700BD0">
        <w:rPr>
          <w:rFonts w:ascii="Arial" w:hAnsi="Arial" w:cs="Arial"/>
        </w:rPr>
        <w:t xml:space="preserve"> </w:t>
      </w:r>
      <w:r w:rsidRPr="00700BD0">
        <w:rPr>
          <w:rFonts w:ascii="Arial" w:hAnsi="Arial" w:cs="Arial"/>
          <w:b/>
          <w:bCs/>
        </w:rPr>
        <w:t>ME OPONGO</w:t>
      </w:r>
      <w:r w:rsidRPr="00700BD0">
        <w:rPr>
          <w:rFonts w:ascii="Arial" w:hAnsi="Arial" w:cs="Arial"/>
        </w:rPr>
        <w:t xml:space="preserve"> a la prosperidad de esta pretensión porque no hay lugar a la declaratoria de responsabilidad. En adición, </w:t>
      </w:r>
      <w:r w:rsidRPr="00700BD0">
        <w:rPr>
          <w:rFonts w:ascii="Arial" w:hAnsi="Arial" w:cs="Arial"/>
          <w:bCs/>
        </w:rPr>
        <w:t xml:space="preserve">debe advertirse que la parte demandante pretende la suma de $10.413.000 sustentado en una cotización que carece de valor probatorio para acreditar un pago por tratarse únicamente de una estimación de lo que costaría </w:t>
      </w:r>
      <w:r w:rsidR="00A64D7C" w:rsidRPr="00700BD0">
        <w:rPr>
          <w:rFonts w:ascii="Arial" w:hAnsi="Arial" w:cs="Arial"/>
          <w:bCs/>
        </w:rPr>
        <w:t>la reparación</w:t>
      </w:r>
      <w:r w:rsidRPr="00700BD0">
        <w:rPr>
          <w:rFonts w:ascii="Arial" w:hAnsi="Arial" w:cs="Arial"/>
          <w:bCs/>
        </w:rPr>
        <w:t xml:space="preserve"> de la motocicleta. </w:t>
      </w:r>
      <w:r w:rsidR="00797A8E" w:rsidRPr="00700BD0">
        <w:rPr>
          <w:rFonts w:ascii="Arial" w:eastAsiaTheme="minorEastAsia" w:hAnsi="Arial" w:cs="Arial"/>
          <w:lang w:val="es-ES_tradnl" w:eastAsia="es-ES"/>
        </w:rPr>
        <w:t xml:space="preserve">Por lo que su reconocimiento significa un enriquecimiento injustificado en beneficio de la parte actora, considerando que las cotizaciones son una mera expectativa y así </w:t>
      </w:r>
      <w:r w:rsidR="00797A8E" w:rsidRPr="00700BD0">
        <w:rPr>
          <w:rFonts w:ascii="Arial" w:eastAsiaTheme="minorEastAsia" w:hAnsi="Arial" w:cs="Arial"/>
          <w:lang w:val="es-ES_tradnl" w:eastAsia="es-ES"/>
        </w:rPr>
        <w:lastRenderedPageBreak/>
        <w:t>lo han considerado otros Despachos judiciales frente a casos similares</w:t>
      </w:r>
      <w:r w:rsidR="00797A8E" w:rsidRPr="00700BD0">
        <w:rPr>
          <w:rStyle w:val="Refdenotaalpie"/>
          <w:rFonts w:ascii="Arial" w:eastAsiaTheme="minorEastAsia" w:hAnsi="Arial" w:cs="Arial"/>
          <w:lang w:val="es-ES_tradnl" w:eastAsia="es-ES"/>
        </w:rPr>
        <w:footnoteReference w:id="1"/>
      </w:r>
      <w:r w:rsidR="00797A8E" w:rsidRPr="00700BD0">
        <w:rPr>
          <w:rFonts w:ascii="Arial" w:eastAsiaTheme="minorEastAsia" w:hAnsi="Arial" w:cs="Arial"/>
          <w:lang w:val="es-ES_tradnl" w:eastAsia="es-ES"/>
        </w:rPr>
        <w:t xml:space="preserve">. En todo caso, la cotización allegada resulta </w:t>
      </w:r>
      <w:r w:rsidR="00797A8E" w:rsidRPr="00700BD0">
        <w:rPr>
          <w:rFonts w:ascii="Arial" w:hAnsi="Arial" w:cs="Arial"/>
          <w:lang w:val="es-ES_tradnl"/>
        </w:rPr>
        <w:t>exorbitante en comparación con el valor comercial de la motocicleta según FASECOLDA.</w:t>
      </w:r>
    </w:p>
    <w:p w14:paraId="0E0FB924" w14:textId="77777777" w:rsidR="00D16AE0" w:rsidRDefault="00D16AE0" w:rsidP="00700BD0">
      <w:pPr>
        <w:spacing w:line="360" w:lineRule="auto"/>
        <w:jc w:val="both"/>
        <w:rPr>
          <w:rFonts w:ascii="Arial" w:hAnsi="Arial" w:cs="Arial"/>
          <w:lang w:val="es-ES_tradnl"/>
        </w:rPr>
      </w:pPr>
    </w:p>
    <w:p w14:paraId="51A055B5" w14:textId="6A37266D" w:rsidR="008F7F58" w:rsidRPr="00700BD0" w:rsidRDefault="008F7F58" w:rsidP="00700BD0">
      <w:pPr>
        <w:spacing w:line="360" w:lineRule="auto"/>
        <w:jc w:val="both"/>
        <w:rPr>
          <w:rFonts w:ascii="Arial" w:hAnsi="Arial" w:cs="Arial"/>
          <w:lang w:val="es-ES_tradnl"/>
        </w:rPr>
      </w:pPr>
      <w:r>
        <w:rPr>
          <w:rFonts w:ascii="Arial" w:hAnsi="Arial" w:cs="Arial"/>
          <w:lang w:val="es-ES_tradnl"/>
        </w:rPr>
        <w:t xml:space="preserve">Por otra parte, frente al contrato de seguro existe una falta de cobertura material para perjuicios materiales diferentes al lucro cesante consolidado. Por lo tanto, no hay lugar a reconocimiento alguno de este concepto con cargo a la Póliza suscrita por mi representada. </w:t>
      </w:r>
    </w:p>
    <w:p w14:paraId="65CABFD4" w14:textId="43E39721" w:rsidR="00A64D7C" w:rsidRPr="00700BD0" w:rsidRDefault="00A64D7C" w:rsidP="00700BD0">
      <w:pPr>
        <w:spacing w:line="360" w:lineRule="auto"/>
        <w:jc w:val="both"/>
        <w:rPr>
          <w:rFonts w:ascii="Arial" w:hAnsi="Arial" w:cs="Arial"/>
          <w:bCs/>
        </w:rPr>
      </w:pPr>
    </w:p>
    <w:p w14:paraId="5EED6E19" w14:textId="0217CAC6" w:rsidR="00CB6913" w:rsidRPr="00700BD0" w:rsidRDefault="00CB6913" w:rsidP="00700BD0">
      <w:pPr>
        <w:spacing w:line="360" w:lineRule="auto"/>
        <w:jc w:val="both"/>
        <w:rPr>
          <w:rFonts w:ascii="Arial" w:hAnsi="Arial" w:cs="Arial"/>
          <w:bCs/>
        </w:rPr>
      </w:pPr>
      <w:r w:rsidRPr="00700BD0">
        <w:rPr>
          <w:rFonts w:ascii="Arial" w:hAnsi="Arial" w:cs="Arial"/>
          <w:bCs/>
        </w:rPr>
        <w:t>Adicionalmente, se solicitará la ratificación de documentos en el respectivo acápite del presente escrito, por lo cual no se podrá valorar hasta tanto se surta debidamente la ratificación solicitada.</w:t>
      </w:r>
    </w:p>
    <w:p w14:paraId="564ED66D" w14:textId="77777777" w:rsidR="00CB6913" w:rsidRPr="00700BD0" w:rsidRDefault="00CB6913" w:rsidP="00700BD0">
      <w:pPr>
        <w:spacing w:line="360" w:lineRule="auto"/>
        <w:jc w:val="both"/>
        <w:rPr>
          <w:rFonts w:ascii="Arial" w:hAnsi="Arial" w:cs="Arial"/>
          <w:bCs/>
        </w:rPr>
      </w:pPr>
    </w:p>
    <w:p w14:paraId="75C5CFA8" w14:textId="41DB3923" w:rsidR="00AB3205" w:rsidRPr="00700BD0" w:rsidRDefault="00CB6913" w:rsidP="00700BD0">
      <w:pPr>
        <w:spacing w:line="360" w:lineRule="auto"/>
        <w:jc w:val="both"/>
        <w:rPr>
          <w:rFonts w:ascii="Arial" w:hAnsi="Arial" w:cs="Arial"/>
          <w:bCs/>
        </w:rPr>
      </w:pPr>
      <w:r w:rsidRPr="00700BD0">
        <w:rPr>
          <w:rFonts w:ascii="Arial" w:hAnsi="Arial" w:cs="Arial"/>
          <w:b/>
        </w:rPr>
        <w:t>Frente a la pretensión “5.3) Lucro cesante”</w:t>
      </w:r>
      <w:r w:rsidR="00AB3205" w:rsidRPr="00700BD0">
        <w:rPr>
          <w:rFonts w:ascii="Arial" w:hAnsi="Arial" w:cs="Arial"/>
          <w:bCs/>
        </w:rPr>
        <w:t xml:space="preserve">: </w:t>
      </w:r>
      <w:r w:rsidRPr="00700BD0">
        <w:rPr>
          <w:rFonts w:ascii="Arial" w:hAnsi="Arial" w:cs="Arial"/>
          <w:b/>
          <w:bCs/>
        </w:rPr>
        <w:t>ME OPONGO</w:t>
      </w:r>
      <w:r w:rsidRPr="00700BD0">
        <w:rPr>
          <w:rFonts w:ascii="Arial" w:hAnsi="Arial" w:cs="Arial"/>
        </w:rPr>
        <w:t xml:space="preserve"> a la prosperidad de esta pretensión porque no hay lugar a la declaratoria de responsabilidad. Adicionalmente, me opongo al reconocimiento de las sumas pretendidas bajo este concepto por cuanto no se encuentra acreditada</w:t>
      </w:r>
      <w:r w:rsidR="00220161" w:rsidRPr="00700BD0">
        <w:rPr>
          <w:rFonts w:ascii="Arial" w:hAnsi="Arial" w:cs="Arial"/>
        </w:rPr>
        <w:t xml:space="preserve"> fehacientemente </w:t>
      </w:r>
      <w:r w:rsidRPr="00700BD0">
        <w:rPr>
          <w:rFonts w:ascii="Arial" w:hAnsi="Arial" w:cs="Arial"/>
        </w:rPr>
        <w:t xml:space="preserve">(i) la actividad económica que desarrollaba </w:t>
      </w:r>
      <w:r w:rsidR="00220161" w:rsidRPr="00700BD0">
        <w:rPr>
          <w:rFonts w:ascii="Arial" w:hAnsi="Arial" w:cs="Arial"/>
        </w:rPr>
        <w:t>el señor Edgar Baldrich Minia</w:t>
      </w:r>
      <w:r w:rsidRPr="00700BD0">
        <w:rPr>
          <w:rFonts w:ascii="Arial" w:hAnsi="Arial" w:cs="Arial"/>
          <w:bCs/>
        </w:rPr>
        <w:t xml:space="preserve"> y el salario que percibía con ocasión a esta toda vez que </w:t>
      </w:r>
      <w:r w:rsidRPr="00700BD0">
        <w:rPr>
          <w:rFonts w:ascii="Arial" w:hAnsi="Arial" w:cs="Arial"/>
          <w:bCs/>
          <w:lang w:val="es-ES_tradnl"/>
        </w:rPr>
        <w:t xml:space="preserve">omitió </w:t>
      </w:r>
      <w:r w:rsidRPr="00700BD0">
        <w:rPr>
          <w:rFonts w:ascii="Arial" w:hAnsi="Arial" w:cs="Arial"/>
          <w:lang w:val="es-ES_tradnl"/>
        </w:rPr>
        <w:t>allegar declaración de renta, constancia de los pagos, desprendibles de nómina y en general, cualquier documento conducente, pertinente, ni útil que demuestra un ingreso dejado de percibir,</w:t>
      </w:r>
      <w:r w:rsidRPr="00700BD0">
        <w:rPr>
          <w:rFonts w:ascii="Arial" w:hAnsi="Arial" w:cs="Arial"/>
          <w:bCs/>
        </w:rPr>
        <w:t xml:space="preserve"> (</w:t>
      </w:r>
      <w:proofErr w:type="spellStart"/>
      <w:r w:rsidRPr="00700BD0">
        <w:rPr>
          <w:rFonts w:ascii="Arial" w:hAnsi="Arial" w:cs="Arial"/>
          <w:bCs/>
        </w:rPr>
        <w:t>ii</w:t>
      </w:r>
      <w:proofErr w:type="spellEnd"/>
      <w:r w:rsidRPr="00700BD0">
        <w:rPr>
          <w:rFonts w:ascii="Arial" w:hAnsi="Arial" w:cs="Arial"/>
          <w:bCs/>
        </w:rPr>
        <w:t>) tampoco se encuentra debidamente probado el cese laboral de</w:t>
      </w:r>
      <w:r w:rsidR="00220161" w:rsidRPr="00700BD0">
        <w:rPr>
          <w:rFonts w:ascii="Arial" w:hAnsi="Arial" w:cs="Arial"/>
          <w:bCs/>
        </w:rPr>
        <w:t xml:space="preserve">l señor </w:t>
      </w:r>
      <w:r w:rsidR="00220161" w:rsidRPr="00700BD0">
        <w:rPr>
          <w:rFonts w:ascii="Arial" w:hAnsi="Arial" w:cs="Arial"/>
        </w:rPr>
        <w:t xml:space="preserve">Edgar Baldrich Minia, máxime cuando sí está acreditado que el demandante se reintegró a sus laborales </w:t>
      </w:r>
      <w:r w:rsidR="00CC70CD" w:rsidRPr="00700BD0">
        <w:rPr>
          <w:rFonts w:ascii="Arial" w:hAnsi="Arial" w:cs="Arial"/>
        </w:rPr>
        <w:t>y no ha disminuido su fuente de ingresos conforme l</w:t>
      </w:r>
      <w:r w:rsidR="00CC70CD" w:rsidRPr="00700BD0">
        <w:rPr>
          <w:rFonts w:ascii="Arial" w:hAnsi="Arial" w:cs="Arial"/>
          <w:bCs/>
        </w:rPr>
        <w:t>a información que reposa en la  Historia Laboral Consolidada del Fondo de Pensiones al que se encuentra afiliado</w:t>
      </w:r>
      <w:r w:rsidR="00831806" w:rsidRPr="00700BD0">
        <w:rPr>
          <w:rFonts w:ascii="Arial" w:hAnsi="Arial" w:cs="Arial"/>
          <w:bCs/>
        </w:rPr>
        <w:t xml:space="preserve"> y (</w:t>
      </w:r>
      <w:proofErr w:type="spellStart"/>
      <w:r w:rsidR="00831806" w:rsidRPr="00700BD0">
        <w:rPr>
          <w:rFonts w:ascii="Arial" w:hAnsi="Arial" w:cs="Arial"/>
          <w:bCs/>
        </w:rPr>
        <w:t>iii</w:t>
      </w:r>
      <w:proofErr w:type="spellEnd"/>
      <w:r w:rsidR="00831806" w:rsidRPr="00700BD0">
        <w:rPr>
          <w:rFonts w:ascii="Arial" w:hAnsi="Arial" w:cs="Arial"/>
          <w:bCs/>
        </w:rPr>
        <w:t xml:space="preserve">) la suma pretendida de $88.149.641 por concepto de lucro cesante, es inferior a la señalada en los acápites del juramento estimatorio y estimación de la cuantía, como se precisará en líneas posteriores. </w:t>
      </w:r>
    </w:p>
    <w:p w14:paraId="6D968CBE" w14:textId="77777777" w:rsidR="00797A8E" w:rsidRPr="00700BD0" w:rsidRDefault="00797A8E" w:rsidP="00700BD0">
      <w:pPr>
        <w:spacing w:line="360" w:lineRule="auto"/>
        <w:jc w:val="both"/>
        <w:rPr>
          <w:rFonts w:ascii="Arial" w:hAnsi="Arial" w:cs="Arial"/>
          <w:bCs/>
        </w:rPr>
      </w:pPr>
    </w:p>
    <w:p w14:paraId="5982BEA2" w14:textId="488110AD" w:rsidR="00797A8E" w:rsidRPr="008F7F58" w:rsidRDefault="00797A8E" w:rsidP="00700BD0">
      <w:pPr>
        <w:spacing w:line="360" w:lineRule="auto"/>
        <w:jc w:val="both"/>
        <w:rPr>
          <w:rFonts w:ascii="Arial" w:hAnsi="Arial" w:cs="Arial"/>
          <w:bCs/>
          <w:lang w:val="es-CO"/>
        </w:rPr>
      </w:pPr>
      <w:r w:rsidRPr="00700BD0">
        <w:rPr>
          <w:rFonts w:ascii="Arial" w:hAnsi="Arial" w:cs="Arial"/>
          <w:bCs/>
        </w:rPr>
        <w:lastRenderedPageBreak/>
        <w:t>En todo caso, debe precisarse que</w:t>
      </w:r>
      <w:r w:rsidR="008F7F58">
        <w:rPr>
          <w:rFonts w:ascii="Arial" w:hAnsi="Arial" w:cs="Arial"/>
          <w:bCs/>
          <w:lang w:val="es-CO"/>
        </w:rPr>
        <w:t xml:space="preserve"> en relación con el contrato de seguro existe una falta de cobertura material para el lucro cesante futuro, toda vez que los amparos de la póliza únicamente ofrecen cobertura respecto al lucro cesante consolidado. Así pues, no hay lugar al reconocimiento y pago de dicha tipología de perjuicio con cargo a la póliza suscrita por mi mandante. </w:t>
      </w:r>
    </w:p>
    <w:p w14:paraId="7830109F" w14:textId="77777777" w:rsidR="00AB3205" w:rsidRPr="00700BD0" w:rsidRDefault="00AB3205" w:rsidP="00700BD0">
      <w:pPr>
        <w:spacing w:line="360" w:lineRule="auto"/>
        <w:jc w:val="both"/>
        <w:rPr>
          <w:rFonts w:ascii="Arial" w:hAnsi="Arial" w:cs="Arial"/>
        </w:rPr>
      </w:pPr>
    </w:p>
    <w:p w14:paraId="136750F7" w14:textId="5F849295" w:rsidR="00AB3205" w:rsidRPr="00700BD0" w:rsidRDefault="00AB3205" w:rsidP="00700BD0">
      <w:pPr>
        <w:spacing w:line="360" w:lineRule="auto"/>
        <w:jc w:val="both"/>
        <w:rPr>
          <w:rFonts w:ascii="Arial" w:hAnsi="Arial" w:cs="Arial"/>
        </w:rPr>
      </w:pPr>
      <w:r w:rsidRPr="00700BD0">
        <w:rPr>
          <w:rFonts w:ascii="Arial" w:hAnsi="Arial" w:cs="Arial"/>
          <w:b/>
        </w:rPr>
        <w:t>Frente a la pretensión “5.4) Perjuicios morales”</w:t>
      </w:r>
      <w:r w:rsidRPr="00700BD0">
        <w:rPr>
          <w:rFonts w:ascii="Arial" w:hAnsi="Arial" w:cs="Arial"/>
          <w:bCs/>
        </w:rPr>
        <w:t xml:space="preserve">: </w:t>
      </w:r>
      <w:r w:rsidRPr="00700BD0">
        <w:rPr>
          <w:rFonts w:ascii="Arial" w:hAnsi="Arial" w:cs="Arial"/>
          <w:b/>
          <w:bCs/>
        </w:rPr>
        <w:t>ME OPONGO</w:t>
      </w:r>
      <w:r w:rsidRPr="00700BD0">
        <w:rPr>
          <w:rFonts w:ascii="Arial" w:hAnsi="Arial" w:cs="Arial"/>
        </w:rPr>
        <w:t xml:space="preserve"> a la cuantificación debido a que las sumas pretendidas bajo este concepto son exageradas y no se encuentran delimitadas de acuerdo con los lineamientos jurisprudenciales en los que en múltiples ocasiones se ha pronunciado la Sala Civil de la Corte Suprema de Justicia. Así, el reconocimiento del daño moral es improcedente por cuanto: Primero, los valores se reconocen hasta un límite máximo de $60.000.000 en caso de muerte para el primer nivel o grado sanguíneo, supuesto distinto al caso de marras por cuanto la lesión padecida por el señor Edgar Baldrich Minia</w:t>
      </w:r>
      <w:r w:rsidRPr="00700BD0">
        <w:rPr>
          <w:rFonts w:ascii="Arial" w:hAnsi="Arial" w:cs="Arial"/>
          <w:bCs/>
        </w:rPr>
        <w:t xml:space="preserve"> consisten en fracturas de la epífisis superior de la tibia derecha y de radio </w:t>
      </w:r>
      <w:r w:rsidR="0050531C" w:rsidRPr="00700BD0">
        <w:rPr>
          <w:rFonts w:ascii="Arial" w:hAnsi="Arial" w:cs="Arial"/>
          <w:bCs/>
        </w:rPr>
        <w:t>izquierdo-resuelta</w:t>
      </w:r>
      <w:r w:rsidRPr="00700BD0">
        <w:rPr>
          <w:rFonts w:ascii="Arial" w:hAnsi="Arial" w:cs="Arial"/>
          <w:bCs/>
        </w:rPr>
        <w:t xml:space="preserve">, siendo lesiones de carácter moderado. </w:t>
      </w:r>
      <w:r w:rsidRPr="00700BD0">
        <w:rPr>
          <w:rFonts w:ascii="Arial" w:hAnsi="Arial" w:cs="Arial"/>
        </w:rPr>
        <w:t>Y, segundo, el valor pretendido por la parte demandante es exorbitante y no se encuentra corroborado mediante los medios de prueba útiles, conducentes y pertinentes. En este caso, la suma global de $3</w:t>
      </w:r>
      <w:r w:rsidR="008F7F58">
        <w:rPr>
          <w:rFonts w:ascii="Arial" w:hAnsi="Arial" w:cs="Arial"/>
        </w:rPr>
        <w:t>6</w:t>
      </w:r>
      <w:r w:rsidRPr="00700BD0">
        <w:rPr>
          <w:rFonts w:ascii="Arial" w:hAnsi="Arial" w:cs="Arial"/>
        </w:rPr>
        <w:t>0.000.000 para el extremo actor es exagerada y revela un afán de lucro injustificado.</w:t>
      </w:r>
    </w:p>
    <w:p w14:paraId="2A79E4A3" w14:textId="77777777" w:rsidR="0050531C" w:rsidRPr="00700BD0" w:rsidRDefault="0050531C" w:rsidP="00700BD0">
      <w:pPr>
        <w:spacing w:line="360" w:lineRule="auto"/>
        <w:jc w:val="both"/>
        <w:rPr>
          <w:rFonts w:ascii="Arial" w:hAnsi="Arial" w:cs="Arial"/>
          <w:bCs/>
        </w:rPr>
      </w:pPr>
    </w:p>
    <w:p w14:paraId="63DC95C2" w14:textId="7F2B785F" w:rsidR="0050531C" w:rsidRPr="00700BD0" w:rsidRDefault="0050531C" w:rsidP="00700BD0">
      <w:pPr>
        <w:spacing w:line="360" w:lineRule="auto"/>
        <w:jc w:val="both"/>
        <w:rPr>
          <w:rFonts w:ascii="Arial" w:hAnsi="Arial" w:cs="Arial"/>
        </w:rPr>
      </w:pPr>
      <w:r w:rsidRPr="00700BD0">
        <w:rPr>
          <w:rFonts w:ascii="Arial" w:hAnsi="Arial" w:cs="Arial"/>
          <w:b/>
        </w:rPr>
        <w:t>Frente a la pretensión “5.5) Perjuicio a la vida de relación”</w:t>
      </w:r>
      <w:r w:rsidRPr="00700BD0">
        <w:rPr>
          <w:rFonts w:ascii="Arial" w:hAnsi="Arial" w:cs="Arial"/>
          <w:bCs/>
        </w:rPr>
        <w:t xml:space="preserve">: </w:t>
      </w:r>
      <w:r w:rsidRPr="00700BD0">
        <w:rPr>
          <w:rFonts w:ascii="Arial" w:hAnsi="Arial" w:cs="Arial"/>
          <w:b/>
          <w:bCs/>
        </w:rPr>
        <w:t>ME OPONGO</w:t>
      </w:r>
      <w:r w:rsidRPr="00700BD0">
        <w:rPr>
          <w:rFonts w:ascii="Arial" w:hAnsi="Arial" w:cs="Arial"/>
        </w:rPr>
        <w:t xml:space="preserve"> a la prosperidad de esta pretensión porque no hay lugar a reconocer la suma solicitada como indemnización a título de daño a la vida de relación, por cuanto no se configuran los elementos axiológicos de la responsabilidad civil deprecada. Subsidiariamente el reconocimiento del daño a la vida de relación es improcedente por cuanto: (i) Los valores que reconocen únicamente para la víctima directa, no para las indirectas, (</w:t>
      </w:r>
      <w:proofErr w:type="spellStart"/>
      <w:r w:rsidRPr="00700BD0">
        <w:rPr>
          <w:rFonts w:ascii="Arial" w:hAnsi="Arial" w:cs="Arial"/>
        </w:rPr>
        <w:t>ii</w:t>
      </w:r>
      <w:proofErr w:type="spellEnd"/>
      <w:r w:rsidRPr="00700BD0">
        <w:rPr>
          <w:rFonts w:ascii="Arial" w:hAnsi="Arial" w:cs="Arial"/>
        </w:rPr>
        <w:t>) No se encuentra acreditada la afectación en la cotidianidad y en el desarrollo normal de sus actividades del señor Edgar Baldrich Mina con ocasión al accidente de tránsito acontecido el 10 de septiembre de 2022 y (</w:t>
      </w:r>
      <w:proofErr w:type="spellStart"/>
      <w:r w:rsidRPr="00700BD0">
        <w:rPr>
          <w:rFonts w:ascii="Arial" w:hAnsi="Arial" w:cs="Arial"/>
        </w:rPr>
        <w:t>i</w:t>
      </w:r>
      <w:r w:rsidR="00552B54" w:rsidRPr="00700BD0">
        <w:rPr>
          <w:rFonts w:ascii="Arial" w:hAnsi="Arial" w:cs="Arial"/>
        </w:rPr>
        <w:t>ii</w:t>
      </w:r>
      <w:proofErr w:type="spellEnd"/>
      <w:r w:rsidRPr="00700BD0">
        <w:rPr>
          <w:rFonts w:ascii="Arial" w:hAnsi="Arial" w:cs="Arial"/>
        </w:rPr>
        <w:t>) Las sumas pretendidas por los demandantes, son exageradas y no se encuentran corroboradas mediante los medios de prueba útiles, conducentes y pertinentes. En este caso, la suma global de $3</w:t>
      </w:r>
      <w:r w:rsidR="008F7F58">
        <w:rPr>
          <w:rFonts w:ascii="Arial" w:hAnsi="Arial" w:cs="Arial"/>
        </w:rPr>
        <w:t>6</w:t>
      </w:r>
      <w:r w:rsidRPr="00700BD0">
        <w:rPr>
          <w:rFonts w:ascii="Arial" w:hAnsi="Arial" w:cs="Arial"/>
        </w:rPr>
        <w:t>0.000.000 es exagerada y revela un afán de lucro injustificado.</w:t>
      </w:r>
    </w:p>
    <w:p w14:paraId="4C83B0DA" w14:textId="77777777" w:rsidR="0050531C" w:rsidRPr="00700BD0" w:rsidRDefault="0050531C" w:rsidP="00700BD0">
      <w:pPr>
        <w:spacing w:line="360" w:lineRule="auto"/>
        <w:jc w:val="both"/>
        <w:rPr>
          <w:rFonts w:ascii="Arial" w:hAnsi="Arial" w:cs="Arial"/>
        </w:rPr>
      </w:pPr>
    </w:p>
    <w:p w14:paraId="55ACD5DC" w14:textId="77777777" w:rsidR="0050531C" w:rsidRPr="00700BD0" w:rsidRDefault="0050531C" w:rsidP="00700BD0">
      <w:pPr>
        <w:spacing w:line="360" w:lineRule="auto"/>
        <w:jc w:val="both"/>
        <w:rPr>
          <w:rFonts w:ascii="Arial" w:hAnsi="Arial" w:cs="Arial"/>
        </w:rPr>
      </w:pPr>
      <w:r w:rsidRPr="00700BD0">
        <w:rPr>
          <w:rFonts w:ascii="Arial" w:hAnsi="Arial" w:cs="Arial"/>
          <w:b/>
        </w:rPr>
        <w:t xml:space="preserve">Frente a la pretensión “5.6) Daño a la pérdida de oportunidad”: </w:t>
      </w:r>
      <w:r w:rsidRPr="00700BD0">
        <w:rPr>
          <w:rFonts w:ascii="Arial" w:hAnsi="Arial" w:cs="Arial"/>
          <w:b/>
          <w:bCs/>
        </w:rPr>
        <w:t>ME OPONGO.</w:t>
      </w:r>
      <w:r w:rsidRPr="00700BD0">
        <w:rPr>
          <w:rFonts w:ascii="Arial" w:hAnsi="Arial" w:cs="Arial"/>
        </w:rPr>
        <w:t xml:space="preserve"> En cuanto a la supuesta pérdida de oportunidad se ha de reseñar, como primera medida, que los acontecimientos eventuales o hipotéticos no generan ningún tipo de responsabilidad, pues la certeza es un presupuesto propio del daño indemnizable. En este punto, resulta pertinente traer a colación los criterios que la Corte Suprema ha desarrollado en su jurisprudencia para identificar la procedencia del reconocimiento de este perjuicio:</w:t>
      </w:r>
    </w:p>
    <w:p w14:paraId="6295318F" w14:textId="77777777" w:rsidR="0050531C" w:rsidRPr="00700BD0" w:rsidRDefault="0050531C" w:rsidP="00700BD0">
      <w:pPr>
        <w:spacing w:line="360" w:lineRule="auto"/>
        <w:jc w:val="both"/>
        <w:rPr>
          <w:rFonts w:ascii="Arial" w:hAnsi="Arial" w:cs="Arial"/>
        </w:rPr>
      </w:pPr>
    </w:p>
    <w:p w14:paraId="109B3696" w14:textId="77777777" w:rsidR="0050531C" w:rsidRPr="00700BD0" w:rsidRDefault="0050531C" w:rsidP="00700BD0">
      <w:pPr>
        <w:pStyle w:val="Cita"/>
        <w:spacing w:line="360" w:lineRule="auto"/>
        <w:ind w:left="708"/>
        <w:rPr>
          <w:b/>
          <w:bCs/>
          <w:i w:val="0"/>
          <w:iCs w:val="0"/>
          <w:color w:val="000000" w:themeColor="text1"/>
        </w:rPr>
      </w:pPr>
      <w:r w:rsidRPr="00700BD0">
        <w:rPr>
          <w:bCs/>
          <w:iCs w:val="0"/>
          <w:color w:val="000000" w:themeColor="text1"/>
        </w:rPr>
        <w:t>“(…) Sus presupuestos axiológicos, para que pueda considerarse como daño indemnizable según la elaboración jurisprudencial de esta Corporación refieren a: (i) Certeza respecto de la existencia de una legítima oportunidad, y aunque la misma envuelva un componente aleatorio, la “chance” diluida debe ser seria, verídica, real y actual; (</w:t>
      </w:r>
      <w:proofErr w:type="spellStart"/>
      <w:r w:rsidRPr="00700BD0">
        <w:rPr>
          <w:bCs/>
          <w:iCs w:val="0"/>
          <w:color w:val="000000" w:themeColor="text1"/>
        </w:rPr>
        <w:t>ii</w:t>
      </w:r>
      <w:proofErr w:type="spellEnd"/>
      <w:r w:rsidRPr="00700BD0">
        <w:rPr>
          <w:bCs/>
          <w:iCs w:val="0"/>
          <w:color w:val="000000" w:themeColor="text1"/>
        </w:rPr>
        <w:t>) Imposibilidad concluyente de obtener el provecho o de evitar el detrimento por razón de la supresión definitiva de la oportunidad para conseguir el beneficio, pues si la consolidación del daño dependiera aún del futuro, se trataría de un perjuicio eventual e hipotético, no susceptible del reconocimiento de una indemnización[…]; y (</w:t>
      </w:r>
      <w:proofErr w:type="spellStart"/>
      <w:r w:rsidRPr="00700BD0">
        <w:rPr>
          <w:bCs/>
          <w:iCs w:val="0"/>
          <w:color w:val="000000" w:themeColor="text1"/>
        </w:rPr>
        <w:t>iii</w:t>
      </w:r>
      <w:proofErr w:type="spellEnd"/>
      <w:r w:rsidRPr="00700BD0">
        <w:rPr>
          <w:bCs/>
          <w:iCs w:val="0"/>
          <w:color w:val="000000" w:themeColor="text1"/>
        </w:rPr>
        <w:t>) La víctima debe encontrarse en una situación potencialmente apta para pretender la consecución del resultado esperado; no es cualquier expectativa o posibilidad la que configura el daño, porque si se trata de oportunidades débiles, lejanas o frágiles, no puede aceptarse que […] su frustración inevitablemente conllevaría en la afectación negativa del patrimonio u otros intereses lícitos (…)”.</w:t>
      </w:r>
      <w:r w:rsidRPr="00700BD0">
        <w:rPr>
          <w:rStyle w:val="Refdenotaalpie"/>
          <w:bCs/>
          <w:iCs w:val="0"/>
          <w:color w:val="000000" w:themeColor="text1"/>
        </w:rPr>
        <w:footnoteReference w:id="2"/>
      </w:r>
    </w:p>
    <w:p w14:paraId="2D89C0BB" w14:textId="77777777" w:rsidR="0050531C" w:rsidRPr="00700BD0" w:rsidRDefault="0050531C" w:rsidP="00700BD0">
      <w:pPr>
        <w:spacing w:line="360" w:lineRule="auto"/>
        <w:jc w:val="both"/>
        <w:rPr>
          <w:rFonts w:ascii="Arial" w:hAnsi="Arial" w:cs="Arial"/>
        </w:rPr>
      </w:pPr>
    </w:p>
    <w:p w14:paraId="18B38E2B" w14:textId="77777777" w:rsidR="0050531C" w:rsidRPr="00700BD0" w:rsidRDefault="0050531C" w:rsidP="00700BD0">
      <w:pPr>
        <w:spacing w:line="360" w:lineRule="auto"/>
        <w:jc w:val="both"/>
        <w:rPr>
          <w:rFonts w:ascii="Arial" w:hAnsi="Arial" w:cs="Arial"/>
        </w:rPr>
      </w:pPr>
      <w:r w:rsidRPr="00700BD0">
        <w:rPr>
          <w:rFonts w:ascii="Arial" w:hAnsi="Arial" w:cs="Arial"/>
        </w:rPr>
        <w:t xml:space="preserve">En el caso que nos ocupa, se tiene que el apoderado de la parte actora en el escrito de demanda no explica cuál es la supuesta oportunidad que han perdido los reclamantes y mucho menos aporta </w:t>
      </w:r>
      <w:r w:rsidRPr="00700BD0">
        <w:rPr>
          <w:rFonts w:ascii="Arial" w:hAnsi="Arial" w:cs="Arial"/>
        </w:rPr>
        <w:lastRenderedPageBreak/>
        <w:t>alguna prueba tendiente a demostrar la configuración de este perjuicio. Con todo, se limitan los demandantes a anunciar la supuesta causación del perjuicio, omitiendo el cumplimiento de la carga procesal, según la cual debe acreditar la presencia de los supuestos fácticos y jurídicos necesarios que hagan viable el reconocimiento de la supuesta pérdida de oportunidad que, desde luego, es inexistente en el presente asunto y por tanto improcedente.</w:t>
      </w:r>
    </w:p>
    <w:p w14:paraId="560AA379" w14:textId="77777777" w:rsidR="00AB3205" w:rsidRPr="00700BD0" w:rsidRDefault="00AB3205" w:rsidP="00700BD0">
      <w:pPr>
        <w:spacing w:line="360" w:lineRule="auto"/>
        <w:jc w:val="both"/>
        <w:rPr>
          <w:rFonts w:ascii="Arial" w:hAnsi="Arial" w:cs="Arial"/>
          <w:lang w:val="es-CO"/>
        </w:rPr>
      </w:pPr>
    </w:p>
    <w:p w14:paraId="24DDA496" w14:textId="63991825" w:rsidR="00D35715" w:rsidRPr="00700BD0" w:rsidRDefault="0001475C" w:rsidP="00700BD0">
      <w:pPr>
        <w:spacing w:line="360" w:lineRule="auto"/>
        <w:jc w:val="both"/>
        <w:rPr>
          <w:rFonts w:ascii="Arial" w:hAnsi="Arial" w:cs="Arial"/>
        </w:rPr>
      </w:pPr>
      <w:r w:rsidRPr="00700BD0">
        <w:rPr>
          <w:rFonts w:ascii="Arial" w:hAnsi="Arial" w:cs="Arial"/>
          <w:b/>
          <w:bCs/>
        </w:rPr>
        <w:t>Frente a la pretensión “5.</w:t>
      </w:r>
      <w:r w:rsidR="0050531C" w:rsidRPr="00700BD0">
        <w:rPr>
          <w:rFonts w:ascii="Arial" w:hAnsi="Arial" w:cs="Arial"/>
          <w:b/>
          <w:bCs/>
        </w:rPr>
        <w:t>7.</w:t>
      </w:r>
      <w:r w:rsidRPr="00700BD0">
        <w:rPr>
          <w:rFonts w:ascii="Arial" w:hAnsi="Arial" w:cs="Arial"/>
          <w:b/>
          <w:bCs/>
        </w:rPr>
        <w:t xml:space="preserve">) </w:t>
      </w:r>
      <w:r w:rsidR="0050531C" w:rsidRPr="00700BD0">
        <w:rPr>
          <w:rFonts w:ascii="Arial" w:hAnsi="Arial" w:cs="Arial"/>
          <w:b/>
          <w:bCs/>
        </w:rPr>
        <w:t>Condena directa a la aseguradora</w:t>
      </w:r>
      <w:r w:rsidRPr="00700BD0">
        <w:rPr>
          <w:rFonts w:ascii="Arial" w:hAnsi="Arial" w:cs="Arial"/>
          <w:b/>
          <w:bCs/>
        </w:rPr>
        <w:t>”: ME OPONGO</w:t>
      </w:r>
      <w:r w:rsidRPr="00700BD0">
        <w:rPr>
          <w:rFonts w:ascii="Arial" w:hAnsi="Arial" w:cs="Arial"/>
        </w:rPr>
        <w:t xml:space="preserve"> a la prosperidad de esta pretensión toda vez que es condicional y consecuencial a la declaración de la pretensión 5.1</w:t>
      </w:r>
      <w:r w:rsidR="004B4188" w:rsidRPr="00700BD0">
        <w:rPr>
          <w:rFonts w:ascii="Arial" w:hAnsi="Arial" w:cs="Arial"/>
        </w:rPr>
        <w:t>.</w:t>
      </w:r>
      <w:r w:rsidRPr="00700BD0">
        <w:rPr>
          <w:rFonts w:ascii="Arial" w:hAnsi="Arial" w:cs="Arial"/>
        </w:rPr>
        <w:t>, por las razones antes expuestas, no puede ser reconocida, la cual como se señaló se encuentra avocada a su fracaso, en efecto debe soportar la misma suerte de aquella. Aunado a lo anterior, debe precisarse que la eventual obligación en cabeza de mi representada deberá estar sujeta a las condiciones particulares pactadas en el contrato de seguro</w:t>
      </w:r>
      <w:r w:rsidR="004B4188" w:rsidRPr="00700BD0">
        <w:rPr>
          <w:rFonts w:ascii="Arial" w:hAnsi="Arial" w:cs="Arial"/>
        </w:rPr>
        <w:t xml:space="preserve">. </w:t>
      </w:r>
    </w:p>
    <w:p w14:paraId="4E795BC6" w14:textId="77777777" w:rsidR="0050531C" w:rsidRPr="00700BD0" w:rsidRDefault="0050531C" w:rsidP="00700BD0">
      <w:pPr>
        <w:spacing w:line="360" w:lineRule="auto"/>
        <w:jc w:val="both"/>
        <w:rPr>
          <w:rFonts w:ascii="Arial" w:hAnsi="Arial" w:cs="Arial"/>
        </w:rPr>
      </w:pPr>
    </w:p>
    <w:p w14:paraId="23AC4BA2" w14:textId="66841333" w:rsidR="00D35715" w:rsidRPr="00700BD0" w:rsidRDefault="00D35715" w:rsidP="00700BD0">
      <w:pPr>
        <w:spacing w:line="360" w:lineRule="auto"/>
        <w:jc w:val="both"/>
        <w:rPr>
          <w:rFonts w:ascii="Arial" w:hAnsi="Arial" w:cs="Arial"/>
        </w:rPr>
      </w:pPr>
      <w:r w:rsidRPr="00700BD0">
        <w:rPr>
          <w:rFonts w:ascii="Arial" w:hAnsi="Arial" w:cs="Arial"/>
        </w:rPr>
        <w:t xml:space="preserve">Por otro lado, en el caso objeto de estudio no se han cumplido con las cargas del artículo 1077 </w:t>
      </w:r>
      <w:r w:rsidR="0050531C" w:rsidRPr="00700BD0">
        <w:rPr>
          <w:rFonts w:ascii="Arial" w:hAnsi="Arial" w:cs="Arial"/>
        </w:rPr>
        <w:t>del Código</w:t>
      </w:r>
      <w:r w:rsidRPr="00700BD0">
        <w:rPr>
          <w:rFonts w:ascii="Arial" w:hAnsi="Arial" w:cs="Arial"/>
        </w:rPr>
        <w:t xml:space="preserve"> de Comercio, estas son, la ocurrencia del siniestro y la cuantía de la pérdida, por lo cual no es dable predicar la existencia de la obligación que se endilga a </w:t>
      </w:r>
      <w:r w:rsidR="004B4188" w:rsidRPr="00700BD0">
        <w:rPr>
          <w:rFonts w:ascii="Arial" w:hAnsi="Arial" w:cs="Arial"/>
        </w:rPr>
        <w:t>HDI Seguros Colombia S.A. (Sociedad absorbente de HDI Seguros S.A.).</w:t>
      </w:r>
    </w:p>
    <w:p w14:paraId="47791D6A" w14:textId="77777777" w:rsidR="0050531C" w:rsidRPr="00700BD0" w:rsidRDefault="0050531C" w:rsidP="00700BD0">
      <w:pPr>
        <w:spacing w:line="360" w:lineRule="auto"/>
        <w:jc w:val="both"/>
        <w:rPr>
          <w:rFonts w:ascii="Arial" w:hAnsi="Arial" w:cs="Arial"/>
        </w:rPr>
      </w:pPr>
    </w:p>
    <w:p w14:paraId="63F84EFE" w14:textId="77777777" w:rsidR="0050531C" w:rsidRPr="00700BD0" w:rsidRDefault="0050531C" w:rsidP="00700BD0">
      <w:pPr>
        <w:spacing w:line="360" w:lineRule="auto"/>
        <w:jc w:val="both"/>
        <w:rPr>
          <w:rFonts w:ascii="Arial" w:eastAsiaTheme="minorEastAsia" w:hAnsi="Arial" w:cs="Arial"/>
          <w:lang w:val="es-ES_tradnl" w:eastAsia="es-ES"/>
        </w:rPr>
      </w:pPr>
      <w:r w:rsidRPr="00700BD0">
        <w:rPr>
          <w:rFonts w:ascii="Arial" w:hAnsi="Arial" w:cs="Arial"/>
          <w:b/>
          <w:bCs/>
        </w:rPr>
        <w:t xml:space="preserve">Frente a la pretensión “5.8.) Condena de intereses moratorios a la aseguradora”: </w:t>
      </w:r>
      <w:r w:rsidRPr="00700BD0">
        <w:rPr>
          <w:rFonts w:ascii="Arial" w:eastAsiaTheme="minorEastAsia" w:hAnsi="Arial" w:cs="Arial"/>
          <w:b/>
          <w:bCs/>
          <w:lang w:eastAsia="es-ES"/>
        </w:rPr>
        <w:t xml:space="preserve">ME OPONGO </w:t>
      </w:r>
      <w:r w:rsidRPr="00700BD0">
        <w:rPr>
          <w:rFonts w:ascii="Arial" w:eastAsiaTheme="minorEastAsia" w:hAnsi="Arial" w:cs="Arial"/>
          <w:lang w:eastAsia="es-ES"/>
        </w:rPr>
        <w:t>a esta pretensión por sustracción de materia, en tanto que resulta consecuencial a las anteriores, y al ser improcedentes, esta también debe ser desestimada frente al extremo pasivo.</w:t>
      </w:r>
    </w:p>
    <w:p w14:paraId="47FB5B63" w14:textId="77777777" w:rsidR="0050531C" w:rsidRPr="00700BD0" w:rsidRDefault="0050531C" w:rsidP="00700BD0">
      <w:pPr>
        <w:spacing w:line="360" w:lineRule="auto"/>
        <w:jc w:val="both"/>
        <w:rPr>
          <w:rFonts w:ascii="Arial" w:eastAsiaTheme="minorEastAsia" w:hAnsi="Arial" w:cs="Arial"/>
          <w:lang w:eastAsia="es-ES"/>
        </w:rPr>
      </w:pPr>
    </w:p>
    <w:p w14:paraId="10EDBB23" w14:textId="77777777" w:rsidR="0050531C" w:rsidRPr="00700BD0" w:rsidRDefault="0050531C" w:rsidP="00700BD0">
      <w:pPr>
        <w:spacing w:line="360" w:lineRule="auto"/>
        <w:jc w:val="both"/>
        <w:rPr>
          <w:rFonts w:ascii="Arial" w:eastAsiaTheme="minorEastAsia" w:hAnsi="Arial" w:cs="Arial"/>
          <w:lang w:eastAsia="es-ES"/>
        </w:rPr>
      </w:pPr>
      <w:r w:rsidRPr="00700BD0">
        <w:rPr>
          <w:rFonts w:ascii="Arial" w:eastAsiaTheme="minorEastAsia" w:hAnsi="Arial" w:cs="Arial"/>
          <w:lang w:eastAsia="es-ES"/>
        </w:rPr>
        <w:t>Frente al momento en el que se empiezan a causarse los intereses moratorios, la Corte Suprema de Justicia ha establecido en distintas oportunidades que éstos empiezan a causarse a partir de la ejecutoria del fallo judicial que da certeza a la obligación.  Específicamente, en la reciente sentencia del 26 de mayo de 2021, en la que se indicó textualmente:</w:t>
      </w:r>
    </w:p>
    <w:p w14:paraId="0B30DCD9" w14:textId="77777777" w:rsidR="0050531C" w:rsidRPr="00700BD0" w:rsidRDefault="0050531C" w:rsidP="00700BD0">
      <w:pPr>
        <w:pStyle w:val="Prrafodelista"/>
        <w:spacing w:line="360" w:lineRule="auto"/>
        <w:jc w:val="both"/>
        <w:rPr>
          <w:rFonts w:ascii="Arial" w:eastAsiaTheme="minorEastAsia" w:hAnsi="Arial" w:cs="Arial"/>
          <w:sz w:val="22"/>
          <w:szCs w:val="22"/>
          <w:lang w:eastAsia="es-ES"/>
        </w:rPr>
      </w:pPr>
    </w:p>
    <w:p w14:paraId="6C952DF9" w14:textId="77777777" w:rsidR="0050531C" w:rsidRPr="00700BD0" w:rsidRDefault="0050531C" w:rsidP="00700BD0">
      <w:pPr>
        <w:pStyle w:val="Prrafodelista"/>
        <w:spacing w:line="360" w:lineRule="auto"/>
        <w:ind w:left="851" w:right="843"/>
        <w:jc w:val="both"/>
        <w:rPr>
          <w:rFonts w:ascii="Arial" w:eastAsiaTheme="minorEastAsia" w:hAnsi="Arial" w:cs="Arial"/>
          <w:i/>
          <w:iCs/>
          <w:sz w:val="22"/>
          <w:szCs w:val="22"/>
          <w:lang w:eastAsia="es-ES"/>
        </w:rPr>
      </w:pPr>
      <w:r w:rsidRPr="00700BD0">
        <w:rPr>
          <w:rFonts w:ascii="Arial" w:eastAsiaTheme="minorEastAsia" w:hAnsi="Arial" w:cs="Arial"/>
          <w:i/>
          <w:iCs/>
          <w:sz w:val="22"/>
          <w:szCs w:val="22"/>
          <w:lang w:eastAsia="es-ES"/>
        </w:rPr>
        <w:lastRenderedPageBreak/>
        <w:t>“Respecto del momento a partir del cual procedía disponer el pago de intereses moratorios, conforme al análisis que se dejó consignado al estudiarse el cargo segundo del recurso extraordinario de casación, al que se hace remisión expresa, se colige el desacierto de la fecha fijada por el a quo con tal fin -6 de septiembre de 2010-, misma señalada por el Tribunal, la cual, por ende, deberá modificarse, para disponer que la eventual causación de los indicados réditos, será a partir de la ejecutoria del presente fallo”</w:t>
      </w:r>
      <w:r w:rsidRPr="00700BD0">
        <w:rPr>
          <w:rStyle w:val="Refdenotaalpie"/>
          <w:rFonts w:ascii="Arial" w:eastAsiaTheme="minorEastAsia" w:hAnsi="Arial" w:cs="Arial"/>
          <w:i/>
          <w:iCs/>
          <w:sz w:val="22"/>
          <w:szCs w:val="22"/>
          <w:lang w:eastAsia="es-ES"/>
        </w:rPr>
        <w:footnoteReference w:id="3"/>
      </w:r>
      <w:r w:rsidRPr="00700BD0">
        <w:rPr>
          <w:rFonts w:ascii="Arial" w:eastAsiaTheme="minorEastAsia" w:hAnsi="Arial" w:cs="Arial"/>
          <w:i/>
          <w:iCs/>
          <w:sz w:val="22"/>
          <w:szCs w:val="22"/>
          <w:lang w:eastAsia="es-ES"/>
        </w:rPr>
        <w:t xml:space="preserve"> </w:t>
      </w:r>
    </w:p>
    <w:p w14:paraId="32118BB0" w14:textId="77777777" w:rsidR="0050531C" w:rsidRPr="00700BD0" w:rsidRDefault="0050531C" w:rsidP="00700BD0">
      <w:pPr>
        <w:pStyle w:val="Prrafodelista"/>
        <w:spacing w:line="360" w:lineRule="auto"/>
        <w:jc w:val="both"/>
        <w:rPr>
          <w:rFonts w:ascii="Arial" w:eastAsiaTheme="minorEastAsia" w:hAnsi="Arial" w:cs="Arial"/>
          <w:sz w:val="22"/>
          <w:szCs w:val="22"/>
          <w:lang w:eastAsia="es-ES"/>
        </w:rPr>
      </w:pPr>
    </w:p>
    <w:p w14:paraId="6628BDDF" w14:textId="77777777" w:rsidR="0050531C" w:rsidRPr="00700BD0" w:rsidRDefault="0050531C" w:rsidP="00700BD0">
      <w:pPr>
        <w:spacing w:line="360" w:lineRule="auto"/>
        <w:jc w:val="both"/>
        <w:rPr>
          <w:rFonts w:ascii="Arial" w:eastAsiaTheme="minorEastAsia" w:hAnsi="Arial" w:cs="Arial"/>
          <w:lang w:eastAsia="es-ES"/>
        </w:rPr>
      </w:pPr>
      <w:r w:rsidRPr="00700BD0">
        <w:rPr>
          <w:rFonts w:ascii="Arial" w:eastAsiaTheme="minorEastAsia" w:hAnsi="Arial" w:cs="Arial"/>
          <w:lang w:eastAsia="es-ES"/>
        </w:rPr>
        <w:t>Lo anterior, deja claro que la pretensión de la demandante en este caso no tiene vocación de prosperidad, puesto que los intereses moratorios podrían empezar a causarse solo hasta que el fallo judicial brinde certeza sobre la obligación. Toda vez que antes de proferirse el fallo, no existe certeza sobre la obligación de indemnizar.</w:t>
      </w:r>
    </w:p>
    <w:p w14:paraId="5064C630" w14:textId="77777777" w:rsidR="007816EA" w:rsidRPr="00700BD0" w:rsidRDefault="007816EA" w:rsidP="00700BD0">
      <w:pPr>
        <w:spacing w:line="360" w:lineRule="auto"/>
        <w:jc w:val="both"/>
        <w:rPr>
          <w:rFonts w:ascii="Arial" w:eastAsiaTheme="minorEastAsia" w:hAnsi="Arial" w:cs="Arial"/>
          <w:lang w:eastAsia="es-ES"/>
        </w:rPr>
      </w:pPr>
    </w:p>
    <w:p w14:paraId="68AA809F" w14:textId="77777777" w:rsidR="007816EA" w:rsidRPr="00700BD0" w:rsidRDefault="007816EA" w:rsidP="00700BD0">
      <w:pPr>
        <w:spacing w:line="360" w:lineRule="auto"/>
        <w:jc w:val="both"/>
        <w:rPr>
          <w:rFonts w:ascii="Arial" w:eastAsiaTheme="minorEastAsia" w:hAnsi="Arial" w:cs="Arial"/>
          <w:lang w:eastAsia="es-ES"/>
        </w:rPr>
      </w:pPr>
      <w:r w:rsidRPr="00700BD0">
        <w:rPr>
          <w:rFonts w:ascii="Arial" w:hAnsi="Arial" w:cs="Arial"/>
          <w:b/>
          <w:bCs/>
        </w:rPr>
        <w:t xml:space="preserve">Frente a la pretensión “5.9.) Condena de costas del proceso”: </w:t>
      </w:r>
      <w:r w:rsidRPr="00700BD0">
        <w:rPr>
          <w:rFonts w:ascii="Arial" w:eastAsiaTheme="minorEastAsia" w:hAnsi="Arial" w:cs="Arial"/>
          <w:b/>
          <w:bCs/>
          <w:lang w:eastAsia="es-ES"/>
        </w:rPr>
        <w:t xml:space="preserve">ME OPONGO </w:t>
      </w:r>
      <w:r w:rsidRPr="00700BD0">
        <w:rPr>
          <w:rFonts w:ascii="Arial" w:eastAsiaTheme="minorEastAsia" w:hAnsi="Arial" w:cs="Arial"/>
          <w:lang w:eastAsia="es-ES"/>
        </w:rPr>
        <w:t>a esta pretensión por sustracción de materia, en tanto que resulta consecuencial a las anteriores, y al ser improcedentes, esta también debe ser desestimada frente al extremo pasivo. En su lugar, solicito se condene en costas y agencias en derecho al extremo actor.</w:t>
      </w:r>
    </w:p>
    <w:p w14:paraId="0464A66E" w14:textId="77777777" w:rsidR="0001475C" w:rsidRPr="00700BD0" w:rsidRDefault="0001475C" w:rsidP="00700BD0">
      <w:pPr>
        <w:spacing w:line="360" w:lineRule="auto"/>
        <w:jc w:val="both"/>
        <w:rPr>
          <w:rFonts w:ascii="Arial" w:hAnsi="Arial" w:cs="Arial"/>
        </w:rPr>
      </w:pPr>
    </w:p>
    <w:p w14:paraId="3F60F55F" w14:textId="451843F1" w:rsidR="0001475C" w:rsidRPr="00700BD0" w:rsidRDefault="0001475C" w:rsidP="00700BD0">
      <w:pPr>
        <w:spacing w:line="360" w:lineRule="auto"/>
        <w:jc w:val="both"/>
        <w:rPr>
          <w:rFonts w:ascii="Arial" w:hAnsi="Arial" w:cs="Arial"/>
        </w:rPr>
      </w:pPr>
      <w:r w:rsidRPr="00700BD0">
        <w:rPr>
          <w:rFonts w:ascii="Arial" w:hAnsi="Arial" w:cs="Arial"/>
          <w:b/>
          <w:bCs/>
        </w:rPr>
        <w:t>Frente a la pretensión “5.</w:t>
      </w:r>
      <w:r w:rsidR="004B4188" w:rsidRPr="00700BD0">
        <w:rPr>
          <w:rFonts w:ascii="Arial" w:hAnsi="Arial" w:cs="Arial"/>
          <w:b/>
          <w:bCs/>
        </w:rPr>
        <w:t>1</w:t>
      </w:r>
      <w:r w:rsidR="007816EA" w:rsidRPr="00700BD0">
        <w:rPr>
          <w:rFonts w:ascii="Arial" w:hAnsi="Arial" w:cs="Arial"/>
          <w:b/>
          <w:bCs/>
        </w:rPr>
        <w:t>0</w:t>
      </w:r>
      <w:r w:rsidR="00F51B8A" w:rsidRPr="00700BD0">
        <w:rPr>
          <w:rFonts w:ascii="Arial" w:hAnsi="Arial" w:cs="Arial"/>
          <w:b/>
          <w:bCs/>
        </w:rPr>
        <w:t>)</w:t>
      </w:r>
      <w:r w:rsidR="007816EA" w:rsidRPr="00700BD0">
        <w:rPr>
          <w:rFonts w:ascii="Arial" w:hAnsi="Arial" w:cs="Arial"/>
          <w:b/>
          <w:bCs/>
        </w:rPr>
        <w:t xml:space="preserve"> Condenar a los demandados a pagar los siguientes rubros</w:t>
      </w:r>
      <w:r w:rsidRPr="00700BD0">
        <w:rPr>
          <w:rFonts w:ascii="Arial" w:hAnsi="Arial" w:cs="Arial"/>
          <w:b/>
          <w:bCs/>
        </w:rPr>
        <w:t>”: ME OPONGO</w:t>
      </w:r>
      <w:r w:rsidRPr="00700BD0">
        <w:rPr>
          <w:rFonts w:ascii="Arial" w:hAnsi="Arial" w:cs="Arial"/>
        </w:rPr>
        <w:t xml:space="preserve"> a la prosperidad de esta pretensión toda vez que es condicional y consecuencial a la declaración de la pretensión primera, la cual, como se señaló, se encuentra avocada a su fracaso y en consecuencia no hay lugar a acceder a la pretensión condenatoria. Sin perjuicio de ello, </w:t>
      </w:r>
      <w:r w:rsidR="007816EA" w:rsidRPr="00700BD0">
        <w:rPr>
          <w:rFonts w:ascii="Arial" w:hAnsi="Arial" w:cs="Arial"/>
        </w:rPr>
        <w:t xml:space="preserve">se resalta que en libelo de reforma de demanda no se solicitaron modalidad de perjuicios distintas a las ya pronunciadas. </w:t>
      </w:r>
    </w:p>
    <w:p w14:paraId="517D7B5F" w14:textId="77777777" w:rsidR="0001475C" w:rsidRPr="00700BD0" w:rsidRDefault="0001475C" w:rsidP="00700BD0">
      <w:pPr>
        <w:spacing w:line="360" w:lineRule="auto"/>
        <w:jc w:val="both"/>
        <w:rPr>
          <w:rFonts w:ascii="Arial" w:hAnsi="Arial" w:cs="Arial"/>
        </w:rPr>
      </w:pPr>
    </w:p>
    <w:p w14:paraId="55F2CF9D" w14:textId="7DD1F4D3" w:rsidR="0001475C" w:rsidRPr="00700BD0" w:rsidRDefault="0001475C" w:rsidP="00700BD0">
      <w:pPr>
        <w:spacing w:line="360" w:lineRule="auto"/>
        <w:jc w:val="both"/>
        <w:rPr>
          <w:rFonts w:ascii="Arial" w:eastAsiaTheme="minorEastAsia" w:hAnsi="Arial" w:cs="Arial"/>
          <w:lang w:eastAsia="es-ES"/>
        </w:rPr>
      </w:pPr>
      <w:r w:rsidRPr="00700BD0">
        <w:rPr>
          <w:rFonts w:ascii="Arial" w:hAnsi="Arial" w:cs="Arial"/>
          <w:b/>
          <w:bCs/>
        </w:rPr>
        <w:t>Frente a la pretensión “5.1</w:t>
      </w:r>
      <w:r w:rsidR="007816EA" w:rsidRPr="00700BD0">
        <w:rPr>
          <w:rFonts w:ascii="Arial" w:hAnsi="Arial" w:cs="Arial"/>
          <w:b/>
          <w:bCs/>
        </w:rPr>
        <w:t>1</w:t>
      </w:r>
      <w:r w:rsidRPr="00700BD0">
        <w:rPr>
          <w:rFonts w:ascii="Arial" w:hAnsi="Arial" w:cs="Arial"/>
          <w:b/>
          <w:bCs/>
        </w:rPr>
        <w:t xml:space="preserve"> I</w:t>
      </w:r>
      <w:r w:rsidR="007816EA" w:rsidRPr="00700BD0">
        <w:rPr>
          <w:rFonts w:ascii="Arial" w:hAnsi="Arial" w:cs="Arial"/>
          <w:b/>
          <w:bCs/>
        </w:rPr>
        <w:t>ndexación</w:t>
      </w:r>
      <w:r w:rsidRPr="00700BD0">
        <w:rPr>
          <w:rFonts w:ascii="Arial" w:hAnsi="Arial" w:cs="Arial"/>
          <w:b/>
          <w:bCs/>
        </w:rPr>
        <w:t xml:space="preserve">”: </w:t>
      </w:r>
      <w:r w:rsidRPr="00700BD0">
        <w:rPr>
          <w:rFonts w:ascii="Arial" w:eastAsiaTheme="minorEastAsia" w:hAnsi="Arial" w:cs="Arial"/>
          <w:b/>
          <w:bCs/>
          <w:lang w:eastAsia="es-ES"/>
        </w:rPr>
        <w:t xml:space="preserve">ME OPONGO </w:t>
      </w:r>
      <w:r w:rsidRPr="00700BD0">
        <w:rPr>
          <w:rFonts w:ascii="Arial" w:eastAsiaTheme="minorEastAsia" w:hAnsi="Arial" w:cs="Arial"/>
          <w:lang w:eastAsia="es-ES"/>
        </w:rPr>
        <w:t xml:space="preserve">a esta pretensión por sustracción de </w:t>
      </w:r>
      <w:r w:rsidRPr="00700BD0">
        <w:rPr>
          <w:rFonts w:ascii="Arial" w:eastAsiaTheme="minorEastAsia" w:hAnsi="Arial" w:cs="Arial"/>
          <w:lang w:eastAsia="es-ES"/>
        </w:rPr>
        <w:lastRenderedPageBreak/>
        <w:t>materia, en tanto que resulta consecuencial a las anteriores, y al ser improcedentes, esta también debe ser desestimada frente al extremo pasivo.</w:t>
      </w:r>
    </w:p>
    <w:p w14:paraId="5F13ADA6" w14:textId="77777777" w:rsidR="0001475C" w:rsidRPr="00700BD0" w:rsidRDefault="0001475C" w:rsidP="00700BD0">
      <w:pPr>
        <w:spacing w:line="360" w:lineRule="auto"/>
        <w:jc w:val="both"/>
        <w:rPr>
          <w:rFonts w:ascii="Arial" w:eastAsiaTheme="minorEastAsia" w:hAnsi="Arial" w:cs="Arial"/>
          <w:lang w:val="es-ES_tradnl" w:eastAsia="es-ES"/>
        </w:rPr>
      </w:pPr>
    </w:p>
    <w:p w14:paraId="10F99D90" w14:textId="77777777" w:rsidR="0001475C" w:rsidRPr="00700BD0" w:rsidRDefault="0001475C" w:rsidP="00700BD0">
      <w:pPr>
        <w:spacing w:line="360" w:lineRule="auto"/>
        <w:jc w:val="both"/>
        <w:rPr>
          <w:rFonts w:ascii="Arial" w:eastAsiaTheme="minorEastAsia" w:hAnsi="Arial" w:cs="Arial"/>
          <w:lang w:eastAsia="es-ES"/>
        </w:rPr>
      </w:pPr>
      <w:r w:rsidRPr="00700BD0">
        <w:rPr>
          <w:rFonts w:ascii="Arial" w:eastAsiaTheme="minorEastAsia" w:hAnsi="Arial" w:cs="Arial"/>
          <w:lang w:eastAsia="es-ES"/>
        </w:rPr>
        <w:t>Adicionalmente, esta pretensión es a todas luces anti-técnica. Ello, porque no puede acumularse la indexación monetaria con el pago de los intereses puesto que ambos conceptos tienen la misma finalidad, la cual es paliar el poder adquisitivo del dinero. Sobre este punto, la Corte Suprema de Justicia, en un caso que se puede aplicar análogamente al presente, afirmó:</w:t>
      </w:r>
    </w:p>
    <w:p w14:paraId="531E5223" w14:textId="77777777" w:rsidR="0001475C" w:rsidRPr="00700BD0" w:rsidRDefault="0001475C" w:rsidP="00700BD0">
      <w:pPr>
        <w:spacing w:line="360" w:lineRule="auto"/>
        <w:jc w:val="both"/>
        <w:rPr>
          <w:rFonts w:ascii="Arial" w:eastAsiaTheme="minorEastAsia" w:hAnsi="Arial" w:cs="Arial"/>
          <w:lang w:val="es-ES_tradnl" w:eastAsia="es-ES"/>
        </w:rPr>
      </w:pPr>
    </w:p>
    <w:p w14:paraId="4D41E4BA" w14:textId="77777777" w:rsidR="0001475C" w:rsidRPr="00700BD0" w:rsidRDefault="0001475C" w:rsidP="00700BD0">
      <w:pPr>
        <w:spacing w:line="360" w:lineRule="auto"/>
        <w:ind w:left="851" w:right="901"/>
        <w:jc w:val="both"/>
        <w:rPr>
          <w:rFonts w:ascii="Arial" w:eastAsiaTheme="minorEastAsia" w:hAnsi="Arial" w:cs="Arial"/>
          <w:lang w:eastAsia="es-ES"/>
        </w:rPr>
      </w:pPr>
      <w:r w:rsidRPr="00700BD0">
        <w:rPr>
          <w:rFonts w:ascii="Arial" w:eastAsiaTheme="minorEastAsia" w:hAnsi="Arial" w:cs="Arial"/>
          <w:i/>
          <w:iCs/>
          <w:lang w:eastAsia="es-ES"/>
        </w:rPr>
        <w:t xml:space="preserve">“(…) Puestas de ese modo las cosas, puede concluirse que la compatibilidad originaria de la corrección monetaria y de los intereses, depende, fundamentalmente, de la naturaleza y tipología de éstos, puesto que, si ellos son los civiles, nada impide que, in </w:t>
      </w:r>
      <w:proofErr w:type="spellStart"/>
      <w:r w:rsidRPr="00700BD0">
        <w:rPr>
          <w:rFonts w:ascii="Arial" w:eastAsiaTheme="minorEastAsia" w:hAnsi="Arial" w:cs="Arial"/>
          <w:i/>
          <w:iCs/>
          <w:lang w:eastAsia="es-ES"/>
        </w:rPr>
        <w:t>casu</w:t>
      </w:r>
      <w:proofErr w:type="spellEnd"/>
      <w:r w:rsidRPr="00700BD0">
        <w:rPr>
          <w:rFonts w:ascii="Arial" w:eastAsiaTheme="minorEastAsia" w:hAnsi="Arial" w:cs="Arial"/>
          <w:i/>
          <w:iCs/>
          <w:lang w:eastAsia="es-ES"/>
        </w:rPr>
        <w:t xml:space="preserve">, se ordene el reajuste monetario de la suma debida. </w:t>
      </w:r>
      <w:r w:rsidRPr="00700BD0">
        <w:rPr>
          <w:rFonts w:ascii="Arial" w:eastAsiaTheme="minorEastAsia" w:hAnsi="Arial" w:cs="Arial"/>
          <w:b/>
          <w:bCs/>
          <w:i/>
          <w:iCs/>
          <w:u w:val="single"/>
          <w:lang w:eastAsia="es-ES"/>
        </w:rPr>
        <w:t>Pero si el interés ya comprende este concepto (indexación indirecta), se resalta de nuevo, imponer la corrección monetaria, per se, equivaldría a decretar una doble –e inconsulta- condena por un mismo ítem</w:t>
      </w:r>
      <w:r w:rsidRPr="00700BD0">
        <w:rPr>
          <w:rFonts w:ascii="Arial" w:eastAsiaTheme="minorEastAsia" w:hAnsi="Arial" w:cs="Arial"/>
          <w:i/>
          <w:iCs/>
          <w:lang w:eastAsia="es-ES"/>
        </w:rPr>
        <w:t>, lo que implicaría un grave quebranto de la ley misma, (…)”.</w:t>
      </w:r>
      <w:r w:rsidRPr="00700BD0">
        <w:rPr>
          <w:rStyle w:val="Refdenotaalpie"/>
          <w:rFonts w:ascii="Arial" w:eastAsiaTheme="minorEastAsia" w:hAnsi="Arial" w:cs="Arial"/>
          <w:i/>
          <w:iCs/>
          <w:lang w:eastAsia="es-ES"/>
        </w:rPr>
        <w:footnoteReference w:id="4"/>
      </w:r>
      <w:r w:rsidRPr="00700BD0">
        <w:rPr>
          <w:rFonts w:ascii="Arial" w:eastAsiaTheme="minorEastAsia" w:hAnsi="Arial" w:cs="Arial"/>
          <w:lang w:eastAsia="es-ES"/>
        </w:rPr>
        <w:t xml:space="preserve"> – (Subrayado y negrilla por fuera de texto)</w:t>
      </w:r>
    </w:p>
    <w:p w14:paraId="73F08F81" w14:textId="77777777" w:rsidR="0001475C" w:rsidRPr="00700BD0" w:rsidRDefault="0001475C" w:rsidP="00700BD0">
      <w:pPr>
        <w:spacing w:line="360" w:lineRule="auto"/>
        <w:jc w:val="both"/>
        <w:rPr>
          <w:rFonts w:ascii="Arial" w:eastAsiaTheme="minorEastAsia" w:hAnsi="Arial" w:cs="Arial"/>
          <w:lang w:val="es-ES_tradnl" w:eastAsia="es-ES"/>
        </w:rPr>
      </w:pPr>
    </w:p>
    <w:p w14:paraId="6EBE4331" w14:textId="77777777" w:rsidR="0001475C" w:rsidRPr="00700BD0" w:rsidRDefault="0001475C" w:rsidP="00700BD0">
      <w:pPr>
        <w:spacing w:line="360" w:lineRule="auto"/>
        <w:jc w:val="both"/>
        <w:rPr>
          <w:rFonts w:ascii="Arial" w:eastAsiaTheme="minorEastAsia" w:hAnsi="Arial" w:cs="Arial"/>
          <w:lang w:eastAsia="es-ES"/>
        </w:rPr>
      </w:pPr>
      <w:r w:rsidRPr="00700BD0">
        <w:rPr>
          <w:rFonts w:ascii="Arial" w:eastAsiaTheme="minorEastAsia" w:hAnsi="Arial" w:cs="Arial"/>
          <w:lang w:eastAsia="es-ES"/>
        </w:rPr>
        <w:t>Así las cosas, además de lo que ya se establecido, esta pretensión no debe ser tenida en cuenta pues la indexación de la moneda no se puede acumular con los intereses moratorios.</w:t>
      </w:r>
    </w:p>
    <w:p w14:paraId="1424AE42" w14:textId="77777777" w:rsidR="0001475C" w:rsidRPr="00700BD0" w:rsidRDefault="0001475C" w:rsidP="00700BD0">
      <w:pPr>
        <w:spacing w:line="360" w:lineRule="auto"/>
        <w:jc w:val="both"/>
        <w:rPr>
          <w:rFonts w:ascii="Arial" w:hAnsi="Arial" w:cs="Arial"/>
        </w:rPr>
      </w:pPr>
    </w:p>
    <w:p w14:paraId="5E3DCC67" w14:textId="77777777" w:rsidR="0001475C" w:rsidRPr="00700BD0" w:rsidRDefault="0001475C" w:rsidP="00700BD0">
      <w:pPr>
        <w:pStyle w:val="Ttulo2"/>
        <w:rPr>
          <w:rFonts w:cs="Arial"/>
          <w:szCs w:val="22"/>
        </w:rPr>
      </w:pPr>
      <w:r w:rsidRPr="00700BD0">
        <w:rPr>
          <w:rFonts w:cs="Arial"/>
          <w:szCs w:val="22"/>
        </w:rPr>
        <w:t xml:space="preserve">OBJECIÓN AL JURAMENTO ESTIMATORIO </w:t>
      </w:r>
    </w:p>
    <w:p w14:paraId="7ABBB67B" w14:textId="77777777" w:rsidR="0001475C" w:rsidRPr="00700BD0" w:rsidRDefault="0001475C" w:rsidP="00700BD0">
      <w:pPr>
        <w:spacing w:line="360" w:lineRule="auto"/>
        <w:rPr>
          <w:rFonts w:ascii="Arial" w:hAnsi="Arial" w:cs="Arial"/>
          <w:lang w:eastAsia="x-none"/>
        </w:rPr>
      </w:pPr>
    </w:p>
    <w:p w14:paraId="0E547C08" w14:textId="77777777" w:rsidR="0001475C" w:rsidRPr="00700BD0" w:rsidRDefault="0001475C" w:rsidP="00700BD0">
      <w:pPr>
        <w:spacing w:line="360" w:lineRule="auto"/>
        <w:jc w:val="both"/>
        <w:rPr>
          <w:rFonts w:ascii="Arial" w:hAnsi="Arial" w:cs="Arial"/>
        </w:rPr>
      </w:pPr>
      <w:r w:rsidRPr="00700BD0">
        <w:rPr>
          <w:rFonts w:ascii="Arial" w:hAnsi="Arial" w:cs="Arial"/>
        </w:rPr>
        <w:t xml:space="preserve">De conformidad con lo establecido en el inciso primero del artículo 206 del Código General del Proceso, y con el fin mantener un equilibrio procesal, garantizar pedimentos razonables y salvaguardar el derecho de defensa de mi procurada, procedo a OBJETAR el juramento estimatorio </w:t>
      </w:r>
      <w:r w:rsidRPr="00700BD0">
        <w:rPr>
          <w:rFonts w:ascii="Arial" w:hAnsi="Arial" w:cs="Arial"/>
        </w:rPr>
        <w:lastRenderedPageBreak/>
        <w:t>de la demanda en los siguientes términos.</w:t>
      </w:r>
    </w:p>
    <w:p w14:paraId="5A26EF3C" w14:textId="77777777" w:rsidR="0001475C" w:rsidRPr="00700BD0" w:rsidRDefault="0001475C" w:rsidP="00700BD0">
      <w:pPr>
        <w:spacing w:line="360" w:lineRule="auto"/>
        <w:jc w:val="both"/>
        <w:rPr>
          <w:rFonts w:ascii="Arial" w:hAnsi="Arial" w:cs="Arial"/>
        </w:rPr>
      </w:pPr>
    </w:p>
    <w:p w14:paraId="76B3528F" w14:textId="67AD0DEB" w:rsidR="0001475C" w:rsidRPr="00700BD0" w:rsidRDefault="0001475C" w:rsidP="00700BD0">
      <w:pPr>
        <w:spacing w:line="360" w:lineRule="auto"/>
        <w:jc w:val="both"/>
        <w:rPr>
          <w:rFonts w:ascii="Arial" w:hAnsi="Arial" w:cs="Arial"/>
        </w:rPr>
      </w:pPr>
      <w:r w:rsidRPr="00700BD0">
        <w:rPr>
          <w:rFonts w:ascii="Arial" w:hAnsi="Arial" w:cs="Arial"/>
        </w:rPr>
        <w:t xml:space="preserve">En el presente caso, </w:t>
      </w:r>
      <w:r w:rsidR="006C43A0" w:rsidRPr="00700BD0">
        <w:rPr>
          <w:rFonts w:ascii="Arial" w:hAnsi="Arial" w:cs="Arial"/>
        </w:rPr>
        <w:t xml:space="preserve">la parte </w:t>
      </w:r>
      <w:r w:rsidRPr="00700BD0">
        <w:rPr>
          <w:rFonts w:ascii="Arial" w:hAnsi="Arial" w:cs="Arial"/>
        </w:rPr>
        <w:t>demandante presentó los siguientes valores por concepto de perjuicios patrimoniales:</w:t>
      </w:r>
    </w:p>
    <w:p w14:paraId="756F4CDE" w14:textId="77777777" w:rsidR="000510EE" w:rsidRPr="00700BD0" w:rsidRDefault="000510EE" w:rsidP="00700BD0">
      <w:pPr>
        <w:spacing w:line="360" w:lineRule="auto"/>
        <w:jc w:val="both"/>
        <w:rPr>
          <w:rFonts w:ascii="Arial" w:hAnsi="Arial" w:cs="Arial"/>
        </w:rPr>
      </w:pPr>
    </w:p>
    <w:p w14:paraId="55DD89B2" w14:textId="0582DC74" w:rsidR="006C43A0" w:rsidRPr="00700BD0" w:rsidRDefault="000510EE" w:rsidP="00700BD0">
      <w:pPr>
        <w:pStyle w:val="Prrafodelista"/>
        <w:numPr>
          <w:ilvl w:val="0"/>
          <w:numId w:val="11"/>
        </w:numPr>
        <w:spacing w:line="360" w:lineRule="auto"/>
        <w:jc w:val="both"/>
        <w:rPr>
          <w:rFonts w:ascii="Arial" w:hAnsi="Arial" w:cs="Arial"/>
          <w:sz w:val="22"/>
          <w:szCs w:val="22"/>
          <w:u w:val="single"/>
        </w:rPr>
      </w:pPr>
      <w:r w:rsidRPr="00700BD0">
        <w:rPr>
          <w:rFonts w:ascii="Arial" w:hAnsi="Arial" w:cs="Arial"/>
          <w:sz w:val="22"/>
          <w:szCs w:val="22"/>
          <w:u w:val="single"/>
        </w:rPr>
        <w:t xml:space="preserve">Daño emergente: </w:t>
      </w:r>
      <w:r w:rsidRPr="00700BD0">
        <w:rPr>
          <w:rFonts w:ascii="Arial" w:hAnsi="Arial" w:cs="Arial"/>
          <w:sz w:val="22"/>
          <w:szCs w:val="22"/>
        </w:rPr>
        <w:t>$10.413.000.</w:t>
      </w:r>
      <w:r w:rsidRPr="00700BD0">
        <w:rPr>
          <w:rFonts w:ascii="Arial" w:hAnsi="Arial" w:cs="Arial"/>
          <w:sz w:val="22"/>
          <w:szCs w:val="22"/>
          <w:u w:val="single"/>
        </w:rPr>
        <w:t xml:space="preserve"> </w:t>
      </w:r>
    </w:p>
    <w:p w14:paraId="00C2576B" w14:textId="77777777" w:rsidR="000510EE" w:rsidRPr="00700BD0" w:rsidRDefault="000510EE" w:rsidP="00700BD0">
      <w:pPr>
        <w:pStyle w:val="Prrafodelista"/>
        <w:spacing w:line="360" w:lineRule="auto"/>
        <w:jc w:val="both"/>
        <w:rPr>
          <w:rFonts w:ascii="Arial" w:hAnsi="Arial" w:cs="Arial"/>
          <w:sz w:val="22"/>
          <w:szCs w:val="22"/>
          <w:u w:val="single"/>
        </w:rPr>
      </w:pPr>
    </w:p>
    <w:p w14:paraId="587320C6" w14:textId="07518A82" w:rsidR="0001475C" w:rsidRPr="00700BD0" w:rsidRDefault="0001475C" w:rsidP="00700BD0">
      <w:pPr>
        <w:pStyle w:val="Prrafodelista"/>
        <w:widowControl w:val="0"/>
        <w:numPr>
          <w:ilvl w:val="0"/>
          <w:numId w:val="11"/>
        </w:numPr>
        <w:autoSpaceDE w:val="0"/>
        <w:autoSpaceDN w:val="0"/>
        <w:spacing w:line="360" w:lineRule="auto"/>
        <w:jc w:val="both"/>
        <w:rPr>
          <w:rFonts w:ascii="Arial" w:hAnsi="Arial" w:cs="Arial"/>
          <w:sz w:val="22"/>
          <w:szCs w:val="22"/>
        </w:rPr>
      </w:pPr>
      <w:r w:rsidRPr="00700BD0">
        <w:rPr>
          <w:rFonts w:ascii="Arial" w:hAnsi="Arial" w:cs="Arial"/>
          <w:sz w:val="22"/>
          <w:szCs w:val="22"/>
          <w:u w:val="single"/>
        </w:rPr>
        <w:t>Lucro cesante</w:t>
      </w:r>
      <w:r w:rsidR="006C43A0" w:rsidRPr="00700BD0">
        <w:rPr>
          <w:rFonts w:ascii="Arial" w:hAnsi="Arial" w:cs="Arial"/>
          <w:sz w:val="22"/>
          <w:szCs w:val="22"/>
          <w:u w:val="single"/>
        </w:rPr>
        <w:t xml:space="preserve"> consolidado</w:t>
      </w:r>
      <w:r w:rsidR="000510EE" w:rsidRPr="00700BD0">
        <w:rPr>
          <w:rFonts w:ascii="Arial" w:hAnsi="Arial" w:cs="Arial"/>
          <w:sz w:val="22"/>
          <w:szCs w:val="22"/>
          <w:u w:val="single"/>
        </w:rPr>
        <w:t xml:space="preserve">: </w:t>
      </w:r>
      <w:r w:rsidR="006C43A0" w:rsidRPr="00700BD0">
        <w:rPr>
          <w:rFonts w:ascii="Arial" w:hAnsi="Arial" w:cs="Arial"/>
          <w:sz w:val="22"/>
          <w:szCs w:val="22"/>
        </w:rPr>
        <w:t xml:space="preserve"> </w:t>
      </w:r>
    </w:p>
    <w:p w14:paraId="19A622D2" w14:textId="686C8A25" w:rsidR="006C43A0" w:rsidRPr="00700BD0" w:rsidRDefault="006C43A0" w:rsidP="00700BD0">
      <w:pPr>
        <w:pStyle w:val="Prrafodelista"/>
        <w:widowControl w:val="0"/>
        <w:numPr>
          <w:ilvl w:val="1"/>
          <w:numId w:val="11"/>
        </w:numPr>
        <w:autoSpaceDE w:val="0"/>
        <w:autoSpaceDN w:val="0"/>
        <w:spacing w:line="360" w:lineRule="auto"/>
        <w:jc w:val="both"/>
        <w:rPr>
          <w:rFonts w:ascii="Arial" w:hAnsi="Arial" w:cs="Arial"/>
          <w:sz w:val="22"/>
          <w:szCs w:val="22"/>
        </w:rPr>
      </w:pPr>
      <w:r w:rsidRPr="00700BD0">
        <w:rPr>
          <w:rFonts w:ascii="Arial" w:hAnsi="Arial" w:cs="Arial"/>
          <w:sz w:val="22"/>
          <w:szCs w:val="22"/>
        </w:rPr>
        <w:t>ITT (Incapacidad total temporal): $</w:t>
      </w:r>
      <w:r w:rsidR="000510EE" w:rsidRPr="00700BD0">
        <w:rPr>
          <w:rFonts w:ascii="Arial" w:hAnsi="Arial" w:cs="Arial"/>
          <w:sz w:val="22"/>
          <w:szCs w:val="22"/>
        </w:rPr>
        <w:t>8.988.751</w:t>
      </w:r>
    </w:p>
    <w:p w14:paraId="33E658FA" w14:textId="4BFC0377" w:rsidR="006C43A0" w:rsidRPr="00700BD0" w:rsidRDefault="006C43A0" w:rsidP="00700BD0">
      <w:pPr>
        <w:pStyle w:val="Prrafodelista"/>
        <w:widowControl w:val="0"/>
        <w:numPr>
          <w:ilvl w:val="1"/>
          <w:numId w:val="11"/>
        </w:numPr>
        <w:autoSpaceDE w:val="0"/>
        <w:autoSpaceDN w:val="0"/>
        <w:spacing w:line="360" w:lineRule="auto"/>
        <w:jc w:val="both"/>
        <w:rPr>
          <w:rFonts w:ascii="Arial" w:hAnsi="Arial" w:cs="Arial"/>
          <w:sz w:val="22"/>
          <w:szCs w:val="22"/>
        </w:rPr>
      </w:pPr>
      <w:r w:rsidRPr="00700BD0">
        <w:rPr>
          <w:rFonts w:ascii="Arial" w:hAnsi="Arial" w:cs="Arial"/>
          <w:sz w:val="22"/>
          <w:szCs w:val="22"/>
        </w:rPr>
        <w:t>IPP (Incapacidad parcial permanente): $</w:t>
      </w:r>
      <w:r w:rsidR="000510EE" w:rsidRPr="00700BD0">
        <w:rPr>
          <w:rFonts w:ascii="Arial" w:hAnsi="Arial" w:cs="Arial"/>
          <w:sz w:val="22"/>
          <w:szCs w:val="22"/>
        </w:rPr>
        <w:t>13.358.095</w:t>
      </w:r>
    </w:p>
    <w:p w14:paraId="53BD2A43" w14:textId="3C6CEC20" w:rsidR="0001475C" w:rsidRPr="00700BD0" w:rsidRDefault="00734D73" w:rsidP="00700BD0">
      <w:pPr>
        <w:pStyle w:val="Prrafodelista"/>
        <w:numPr>
          <w:ilvl w:val="0"/>
          <w:numId w:val="11"/>
        </w:numPr>
        <w:spacing w:line="360" w:lineRule="auto"/>
        <w:jc w:val="both"/>
        <w:rPr>
          <w:rFonts w:ascii="Arial" w:hAnsi="Arial" w:cs="Arial"/>
          <w:sz w:val="22"/>
          <w:szCs w:val="22"/>
          <w:u w:val="single"/>
        </w:rPr>
      </w:pPr>
      <w:r w:rsidRPr="00700BD0">
        <w:rPr>
          <w:rFonts w:ascii="Arial" w:hAnsi="Arial" w:cs="Arial"/>
          <w:sz w:val="22"/>
          <w:szCs w:val="22"/>
          <w:u w:val="single"/>
        </w:rPr>
        <w:t>Lucro cesante futuro: $</w:t>
      </w:r>
      <w:r w:rsidR="000510EE" w:rsidRPr="00700BD0">
        <w:rPr>
          <w:rFonts w:ascii="Arial" w:hAnsi="Arial" w:cs="Arial"/>
          <w:sz w:val="22"/>
          <w:szCs w:val="22"/>
          <w:u w:val="single"/>
        </w:rPr>
        <w:t>65.622.795</w:t>
      </w:r>
    </w:p>
    <w:p w14:paraId="2CD1A9B7" w14:textId="77777777" w:rsidR="00734D73" w:rsidRPr="00700BD0" w:rsidRDefault="00734D73" w:rsidP="00700BD0">
      <w:pPr>
        <w:spacing w:line="360" w:lineRule="auto"/>
        <w:jc w:val="both"/>
        <w:rPr>
          <w:rFonts w:ascii="Arial" w:hAnsi="Arial" w:cs="Arial"/>
          <w:u w:val="single"/>
        </w:rPr>
      </w:pPr>
    </w:p>
    <w:p w14:paraId="205DB757" w14:textId="593F0498" w:rsidR="00734D73" w:rsidRPr="00700BD0" w:rsidRDefault="00734D73" w:rsidP="00700BD0">
      <w:pPr>
        <w:spacing w:line="360" w:lineRule="auto"/>
        <w:jc w:val="both"/>
        <w:rPr>
          <w:rFonts w:ascii="Arial" w:hAnsi="Arial" w:cs="Arial"/>
          <w:b/>
          <w:bCs/>
        </w:rPr>
      </w:pPr>
      <w:r w:rsidRPr="00700BD0">
        <w:rPr>
          <w:rFonts w:ascii="Arial" w:hAnsi="Arial" w:cs="Arial"/>
          <w:b/>
          <w:bCs/>
        </w:rPr>
        <w:t>TOTAL</w:t>
      </w:r>
      <w:r w:rsidR="000510EE" w:rsidRPr="00700BD0">
        <w:rPr>
          <w:rFonts w:ascii="Arial" w:hAnsi="Arial" w:cs="Arial"/>
          <w:b/>
          <w:bCs/>
        </w:rPr>
        <w:t xml:space="preserve"> estimado por los demandantes para el Lucro cesante</w:t>
      </w:r>
      <w:r w:rsidRPr="00700BD0">
        <w:rPr>
          <w:rFonts w:ascii="Arial" w:hAnsi="Arial" w:cs="Arial"/>
          <w:b/>
          <w:bCs/>
        </w:rPr>
        <w:t xml:space="preserve">: </w:t>
      </w:r>
      <w:r w:rsidR="00CD31DD" w:rsidRPr="00700BD0">
        <w:rPr>
          <w:rFonts w:ascii="Arial" w:hAnsi="Arial" w:cs="Arial"/>
          <w:b/>
          <w:bCs/>
        </w:rPr>
        <w:t>$</w:t>
      </w:r>
      <w:r w:rsidR="000510EE" w:rsidRPr="00700BD0">
        <w:rPr>
          <w:rFonts w:ascii="Arial" w:hAnsi="Arial" w:cs="Arial"/>
          <w:b/>
          <w:bCs/>
        </w:rPr>
        <w:t>77.667.786</w:t>
      </w:r>
      <w:r w:rsidR="00831806" w:rsidRPr="00700BD0">
        <w:rPr>
          <w:rFonts w:ascii="Arial" w:hAnsi="Arial" w:cs="Arial"/>
          <w:b/>
          <w:bCs/>
        </w:rPr>
        <w:t xml:space="preserve">. </w:t>
      </w:r>
    </w:p>
    <w:p w14:paraId="78C387E3" w14:textId="77777777" w:rsidR="00734D73" w:rsidRPr="00700BD0" w:rsidRDefault="00734D73" w:rsidP="00700BD0">
      <w:pPr>
        <w:pStyle w:val="Prrafodelista"/>
        <w:spacing w:line="360" w:lineRule="auto"/>
        <w:jc w:val="both"/>
        <w:rPr>
          <w:rFonts w:ascii="Arial" w:hAnsi="Arial" w:cs="Arial"/>
          <w:sz w:val="22"/>
          <w:szCs w:val="22"/>
        </w:rPr>
      </w:pPr>
    </w:p>
    <w:p w14:paraId="1B0B407B" w14:textId="366B02D8" w:rsidR="0001475C" w:rsidRPr="001226C1" w:rsidRDefault="0001475C" w:rsidP="001226C1">
      <w:pPr>
        <w:spacing w:line="360" w:lineRule="auto"/>
        <w:jc w:val="both"/>
        <w:rPr>
          <w:rFonts w:ascii="Arial" w:hAnsi="Arial" w:cs="Arial"/>
        </w:rPr>
      </w:pPr>
      <w:r w:rsidRPr="001226C1">
        <w:rPr>
          <w:rFonts w:ascii="Arial" w:hAnsi="Arial" w:cs="Arial"/>
        </w:rPr>
        <w:t xml:space="preserve">Se precisa que a efectos de liquidar el lucro cesante, la parte demandante tuvo en cuenta el salario </w:t>
      </w:r>
      <w:r w:rsidR="00CD31DD" w:rsidRPr="001226C1">
        <w:rPr>
          <w:rFonts w:ascii="Arial" w:hAnsi="Arial" w:cs="Arial"/>
        </w:rPr>
        <w:t xml:space="preserve">actualizado </w:t>
      </w:r>
      <w:r w:rsidRPr="001226C1">
        <w:rPr>
          <w:rFonts w:ascii="Arial" w:hAnsi="Arial" w:cs="Arial"/>
        </w:rPr>
        <w:t xml:space="preserve">que se indica devengaba </w:t>
      </w:r>
      <w:r w:rsidR="000510EE" w:rsidRPr="001226C1">
        <w:rPr>
          <w:rFonts w:ascii="Arial" w:hAnsi="Arial" w:cs="Arial"/>
        </w:rPr>
        <w:t>el señor Edgar Baldrich Mina</w:t>
      </w:r>
      <w:r w:rsidRPr="001226C1">
        <w:rPr>
          <w:rFonts w:ascii="Arial" w:hAnsi="Arial" w:cs="Arial"/>
          <w:bCs/>
        </w:rPr>
        <w:t xml:space="preserve"> para la fecha de los hechos ($1.</w:t>
      </w:r>
      <w:r w:rsidR="000510EE" w:rsidRPr="001226C1">
        <w:rPr>
          <w:rFonts w:ascii="Arial" w:hAnsi="Arial" w:cs="Arial"/>
          <w:bCs/>
        </w:rPr>
        <w:t>48</w:t>
      </w:r>
      <w:r w:rsidRPr="001226C1">
        <w:rPr>
          <w:rFonts w:ascii="Arial" w:hAnsi="Arial" w:cs="Arial"/>
          <w:bCs/>
        </w:rPr>
        <w:t>0.000)</w:t>
      </w:r>
      <w:r w:rsidR="000510EE" w:rsidRPr="001226C1">
        <w:rPr>
          <w:rFonts w:ascii="Arial" w:hAnsi="Arial" w:cs="Arial"/>
          <w:bCs/>
        </w:rPr>
        <w:t xml:space="preserve">, </w:t>
      </w:r>
      <w:r w:rsidRPr="001226C1">
        <w:rPr>
          <w:rFonts w:ascii="Arial" w:hAnsi="Arial" w:cs="Arial"/>
        </w:rPr>
        <w:t>el porcentaje de Pérdida de Capacidad Laboral (</w:t>
      </w:r>
      <w:r w:rsidR="000510EE" w:rsidRPr="001226C1">
        <w:rPr>
          <w:rFonts w:ascii="Arial" w:hAnsi="Arial" w:cs="Arial"/>
        </w:rPr>
        <w:t>23</w:t>
      </w:r>
      <w:r w:rsidRPr="001226C1">
        <w:rPr>
          <w:rFonts w:ascii="Arial" w:hAnsi="Arial" w:cs="Arial"/>
        </w:rPr>
        <w:t>%), la fecha del accidente (</w:t>
      </w:r>
      <w:r w:rsidR="000510EE" w:rsidRPr="001226C1">
        <w:rPr>
          <w:rFonts w:ascii="Arial" w:hAnsi="Arial" w:cs="Arial"/>
        </w:rPr>
        <w:t xml:space="preserve">10 </w:t>
      </w:r>
      <w:r w:rsidRPr="001226C1">
        <w:rPr>
          <w:rFonts w:ascii="Arial" w:hAnsi="Arial" w:cs="Arial"/>
        </w:rPr>
        <w:t xml:space="preserve">de </w:t>
      </w:r>
      <w:r w:rsidR="00CD31DD" w:rsidRPr="001226C1">
        <w:rPr>
          <w:rFonts w:ascii="Arial" w:hAnsi="Arial" w:cs="Arial"/>
        </w:rPr>
        <w:t>septiembre</w:t>
      </w:r>
      <w:r w:rsidRPr="001226C1">
        <w:rPr>
          <w:rFonts w:ascii="Arial" w:hAnsi="Arial" w:cs="Arial"/>
        </w:rPr>
        <w:t xml:space="preserve"> de 202</w:t>
      </w:r>
      <w:r w:rsidR="00CD31DD" w:rsidRPr="001226C1">
        <w:rPr>
          <w:rFonts w:ascii="Arial" w:hAnsi="Arial" w:cs="Arial"/>
        </w:rPr>
        <w:t>2</w:t>
      </w:r>
      <w:r w:rsidRPr="001226C1">
        <w:rPr>
          <w:rFonts w:ascii="Arial" w:hAnsi="Arial" w:cs="Arial"/>
        </w:rPr>
        <w:t xml:space="preserve">), la vida probable para una persona de </w:t>
      </w:r>
      <w:r w:rsidR="00CD31DD" w:rsidRPr="001226C1">
        <w:rPr>
          <w:rFonts w:ascii="Arial" w:hAnsi="Arial" w:cs="Arial"/>
        </w:rPr>
        <w:t>29</w:t>
      </w:r>
      <w:r w:rsidRPr="001226C1">
        <w:rPr>
          <w:rFonts w:ascii="Arial" w:hAnsi="Arial" w:cs="Arial"/>
        </w:rPr>
        <w:t xml:space="preserve"> años y utilizó la fórmula matemática para tal efecto.</w:t>
      </w:r>
    </w:p>
    <w:p w14:paraId="19B576FE" w14:textId="77777777" w:rsidR="0001475C" w:rsidRPr="00700BD0" w:rsidRDefault="0001475C" w:rsidP="00700BD0">
      <w:pPr>
        <w:spacing w:line="360" w:lineRule="auto"/>
        <w:jc w:val="both"/>
        <w:rPr>
          <w:rFonts w:ascii="Arial" w:hAnsi="Arial" w:cs="Arial"/>
        </w:rPr>
      </w:pPr>
    </w:p>
    <w:p w14:paraId="61A2AC9D" w14:textId="77777777" w:rsidR="0001475C" w:rsidRPr="00700BD0" w:rsidRDefault="0001475C" w:rsidP="00700BD0">
      <w:pPr>
        <w:spacing w:line="360" w:lineRule="auto"/>
        <w:jc w:val="both"/>
        <w:rPr>
          <w:rFonts w:ascii="Arial" w:hAnsi="Arial" w:cs="Arial"/>
        </w:rPr>
      </w:pPr>
      <w:r w:rsidRPr="00700BD0">
        <w:rPr>
          <w:rFonts w:ascii="Arial" w:hAnsi="Arial" w:cs="Arial"/>
        </w:rPr>
        <w:t>Indicado lo anterior, se objeta el juramento estimatorio en los siguientes términos:</w:t>
      </w:r>
    </w:p>
    <w:p w14:paraId="38C4E1AC" w14:textId="77777777" w:rsidR="0001475C" w:rsidRPr="00700BD0" w:rsidRDefault="0001475C" w:rsidP="00700BD0">
      <w:pPr>
        <w:spacing w:line="360" w:lineRule="auto"/>
        <w:jc w:val="both"/>
        <w:rPr>
          <w:rFonts w:ascii="Arial" w:hAnsi="Arial" w:cs="Arial"/>
        </w:rPr>
      </w:pPr>
    </w:p>
    <w:p w14:paraId="09544EFE" w14:textId="021F8FE2" w:rsidR="00831806" w:rsidRPr="00700BD0" w:rsidRDefault="00831806" w:rsidP="00700BD0">
      <w:pPr>
        <w:pStyle w:val="Prrafodelista"/>
        <w:numPr>
          <w:ilvl w:val="0"/>
          <w:numId w:val="12"/>
        </w:numPr>
        <w:spacing w:line="360" w:lineRule="auto"/>
        <w:jc w:val="both"/>
        <w:rPr>
          <w:rFonts w:ascii="Arial" w:hAnsi="Arial" w:cs="Arial"/>
          <w:bCs/>
          <w:sz w:val="22"/>
          <w:szCs w:val="22"/>
        </w:rPr>
      </w:pPr>
      <w:r w:rsidRPr="00700BD0">
        <w:rPr>
          <w:rFonts w:ascii="Arial" w:hAnsi="Arial" w:cs="Arial"/>
          <w:bCs/>
          <w:sz w:val="22"/>
          <w:szCs w:val="22"/>
        </w:rPr>
        <w:t>No es procedente el reconocimiento y pago de la suma de $10.413.000, bajo el entendido que se encuentra sustentado en una cotización que carece de valor probatorio para acreditar un pago por tratarse únicamente de una estimación de lo que costaría el mantenimiento de la motocicleta. Adicionalmente, se solicitará la ratificación de documentos en el respectivo acápite del presente escrito, por lo cual no se podrá valorar hasta tanto se surta debidamente la ratificación solicitada.</w:t>
      </w:r>
    </w:p>
    <w:p w14:paraId="488E590A" w14:textId="77777777" w:rsidR="00831806" w:rsidRPr="00700BD0" w:rsidRDefault="00831806" w:rsidP="00700BD0">
      <w:pPr>
        <w:pStyle w:val="Prrafodelista"/>
        <w:widowControl w:val="0"/>
        <w:autoSpaceDE w:val="0"/>
        <w:autoSpaceDN w:val="0"/>
        <w:spacing w:line="360" w:lineRule="auto"/>
        <w:jc w:val="both"/>
        <w:rPr>
          <w:rFonts w:ascii="Arial" w:hAnsi="Arial" w:cs="Arial"/>
          <w:bCs/>
          <w:sz w:val="22"/>
          <w:szCs w:val="22"/>
        </w:rPr>
      </w:pPr>
    </w:p>
    <w:p w14:paraId="5B05302E" w14:textId="712C38DD" w:rsidR="0001475C" w:rsidRPr="00700BD0" w:rsidRDefault="00831806" w:rsidP="00700BD0">
      <w:pPr>
        <w:pStyle w:val="Prrafodelista"/>
        <w:widowControl w:val="0"/>
        <w:numPr>
          <w:ilvl w:val="0"/>
          <w:numId w:val="12"/>
        </w:numPr>
        <w:autoSpaceDE w:val="0"/>
        <w:autoSpaceDN w:val="0"/>
        <w:spacing w:line="360" w:lineRule="auto"/>
        <w:jc w:val="both"/>
        <w:rPr>
          <w:rFonts w:ascii="Arial" w:hAnsi="Arial" w:cs="Arial"/>
          <w:bCs/>
          <w:sz w:val="22"/>
          <w:szCs w:val="22"/>
        </w:rPr>
      </w:pPr>
      <w:r w:rsidRPr="00700BD0">
        <w:rPr>
          <w:rFonts w:ascii="Arial" w:hAnsi="Arial" w:cs="Arial"/>
          <w:sz w:val="22"/>
          <w:szCs w:val="22"/>
        </w:rPr>
        <w:t>Se</w:t>
      </w:r>
      <w:r w:rsidR="00CD31DD" w:rsidRPr="00700BD0">
        <w:rPr>
          <w:rFonts w:ascii="Arial" w:hAnsi="Arial" w:cs="Arial"/>
          <w:bCs/>
          <w:sz w:val="22"/>
          <w:szCs w:val="22"/>
        </w:rPr>
        <w:t xml:space="preserve"> resalta que la </w:t>
      </w:r>
      <w:r w:rsidRPr="00700BD0">
        <w:rPr>
          <w:rFonts w:ascii="Arial" w:hAnsi="Arial" w:cs="Arial"/>
          <w:bCs/>
          <w:sz w:val="22"/>
          <w:szCs w:val="22"/>
        </w:rPr>
        <w:t xml:space="preserve">estimación de </w:t>
      </w:r>
      <w:r w:rsidR="00CD31DD" w:rsidRPr="00700BD0">
        <w:rPr>
          <w:rFonts w:ascii="Arial" w:hAnsi="Arial" w:cs="Arial"/>
          <w:bCs/>
          <w:sz w:val="22"/>
          <w:szCs w:val="22"/>
        </w:rPr>
        <w:t>suma global producto de la fórmula matemática asciende a $</w:t>
      </w:r>
      <w:r w:rsidRPr="00700BD0">
        <w:rPr>
          <w:rFonts w:ascii="Arial" w:hAnsi="Arial" w:cs="Arial"/>
          <w:sz w:val="22"/>
          <w:szCs w:val="22"/>
        </w:rPr>
        <w:t>77.667.786</w:t>
      </w:r>
      <w:r w:rsidR="00CD31DD" w:rsidRPr="00700BD0">
        <w:rPr>
          <w:rFonts w:ascii="Arial" w:hAnsi="Arial" w:cs="Arial"/>
          <w:sz w:val="22"/>
          <w:szCs w:val="22"/>
        </w:rPr>
        <w:t>, esto es, una valor significativamente inferior al solicitado en el acápite de pretensiones</w:t>
      </w:r>
      <w:r w:rsidR="00CD31DD" w:rsidRPr="00700BD0">
        <w:rPr>
          <w:rFonts w:ascii="Arial" w:hAnsi="Arial" w:cs="Arial"/>
          <w:b/>
          <w:bCs/>
          <w:sz w:val="22"/>
          <w:szCs w:val="22"/>
        </w:rPr>
        <w:t xml:space="preserve"> </w:t>
      </w:r>
      <w:r w:rsidR="00CD31DD" w:rsidRPr="00700BD0">
        <w:rPr>
          <w:rFonts w:ascii="Arial" w:hAnsi="Arial" w:cs="Arial"/>
          <w:sz w:val="22"/>
          <w:szCs w:val="22"/>
        </w:rPr>
        <w:t>($</w:t>
      </w:r>
      <w:r w:rsidRPr="00700BD0">
        <w:rPr>
          <w:rFonts w:ascii="Arial" w:hAnsi="Arial" w:cs="Arial"/>
          <w:sz w:val="22"/>
          <w:szCs w:val="22"/>
        </w:rPr>
        <w:t>88</w:t>
      </w:r>
      <w:r w:rsidR="00CD31DD" w:rsidRPr="00700BD0">
        <w:rPr>
          <w:rFonts w:ascii="Arial" w:hAnsi="Arial" w:cs="Arial"/>
          <w:sz w:val="22"/>
          <w:szCs w:val="22"/>
        </w:rPr>
        <w:t>.</w:t>
      </w:r>
      <w:r w:rsidRPr="00700BD0">
        <w:rPr>
          <w:rFonts w:ascii="Arial" w:hAnsi="Arial" w:cs="Arial"/>
          <w:sz w:val="22"/>
          <w:szCs w:val="22"/>
        </w:rPr>
        <w:t>149</w:t>
      </w:r>
      <w:r w:rsidR="00CD31DD" w:rsidRPr="00700BD0">
        <w:rPr>
          <w:rFonts w:ascii="Arial" w:hAnsi="Arial" w:cs="Arial"/>
          <w:sz w:val="22"/>
          <w:szCs w:val="22"/>
        </w:rPr>
        <w:t>.</w:t>
      </w:r>
      <w:r w:rsidRPr="00700BD0">
        <w:rPr>
          <w:rFonts w:ascii="Arial" w:hAnsi="Arial" w:cs="Arial"/>
          <w:sz w:val="22"/>
          <w:szCs w:val="22"/>
        </w:rPr>
        <w:t>641</w:t>
      </w:r>
      <w:r w:rsidR="00CD31DD" w:rsidRPr="00700BD0">
        <w:rPr>
          <w:rFonts w:ascii="Arial" w:hAnsi="Arial" w:cs="Arial"/>
          <w:sz w:val="22"/>
          <w:szCs w:val="22"/>
        </w:rPr>
        <w:t>)</w:t>
      </w:r>
      <w:r w:rsidRPr="00700BD0">
        <w:rPr>
          <w:rFonts w:ascii="Arial" w:hAnsi="Arial" w:cs="Arial"/>
          <w:sz w:val="22"/>
          <w:szCs w:val="22"/>
        </w:rPr>
        <w:t xml:space="preserve"> en relación con el lucro cesante. </w:t>
      </w:r>
    </w:p>
    <w:p w14:paraId="10D7B8EA" w14:textId="77777777" w:rsidR="00831806" w:rsidRPr="00700BD0" w:rsidRDefault="00831806" w:rsidP="00700BD0">
      <w:pPr>
        <w:pStyle w:val="Prrafodelista"/>
        <w:widowControl w:val="0"/>
        <w:autoSpaceDE w:val="0"/>
        <w:autoSpaceDN w:val="0"/>
        <w:spacing w:line="360" w:lineRule="auto"/>
        <w:jc w:val="both"/>
        <w:rPr>
          <w:rFonts w:ascii="Arial" w:hAnsi="Arial" w:cs="Arial"/>
          <w:bCs/>
          <w:sz w:val="22"/>
          <w:szCs w:val="22"/>
        </w:rPr>
      </w:pPr>
    </w:p>
    <w:p w14:paraId="6ADA6790" w14:textId="5F7895AA" w:rsidR="00831806" w:rsidRPr="00700BD0" w:rsidRDefault="00831806" w:rsidP="00700BD0">
      <w:pPr>
        <w:pStyle w:val="Prrafodelista"/>
        <w:widowControl w:val="0"/>
        <w:numPr>
          <w:ilvl w:val="0"/>
          <w:numId w:val="12"/>
        </w:numPr>
        <w:autoSpaceDE w:val="0"/>
        <w:autoSpaceDN w:val="0"/>
        <w:spacing w:line="360" w:lineRule="auto"/>
        <w:jc w:val="both"/>
        <w:rPr>
          <w:rFonts w:ascii="Arial" w:hAnsi="Arial" w:cs="Arial"/>
          <w:sz w:val="22"/>
          <w:szCs w:val="22"/>
        </w:rPr>
      </w:pPr>
      <w:r w:rsidRPr="00700BD0">
        <w:rPr>
          <w:rFonts w:ascii="Arial" w:hAnsi="Arial" w:cs="Arial"/>
          <w:sz w:val="22"/>
          <w:szCs w:val="22"/>
        </w:rPr>
        <w:t>Debe acotarse que frente al lucro cesante pedido se advierte que no está acreditado el valor cierto de los ingresos percibidos por el señor Edgar Baldrich Mina para el 10 de septiembre de 2022, ni puesto que en la misma certificación que aporta la parte demandante se indica que el salario era exclusivamente de $1.000.000 y no de $1.480.000 como pretende el apoderado al efectuar el cálculo de esta liquidación.</w:t>
      </w:r>
    </w:p>
    <w:p w14:paraId="4CD4DAD5" w14:textId="77777777" w:rsidR="00831806" w:rsidRPr="00700BD0" w:rsidRDefault="00831806" w:rsidP="00700BD0">
      <w:pPr>
        <w:pStyle w:val="Prrafodelista"/>
        <w:spacing w:line="360" w:lineRule="auto"/>
        <w:rPr>
          <w:rFonts w:ascii="Arial" w:hAnsi="Arial" w:cs="Arial"/>
          <w:sz w:val="22"/>
          <w:szCs w:val="22"/>
        </w:rPr>
      </w:pPr>
    </w:p>
    <w:p w14:paraId="6BE82CA2" w14:textId="0FDF882D" w:rsidR="0061655E" w:rsidRPr="00700BD0" w:rsidRDefault="0061655E" w:rsidP="00700BD0">
      <w:pPr>
        <w:pStyle w:val="Prrafodelista"/>
        <w:widowControl w:val="0"/>
        <w:numPr>
          <w:ilvl w:val="0"/>
          <w:numId w:val="12"/>
        </w:numPr>
        <w:autoSpaceDE w:val="0"/>
        <w:autoSpaceDN w:val="0"/>
        <w:spacing w:line="360" w:lineRule="auto"/>
        <w:jc w:val="both"/>
        <w:rPr>
          <w:rFonts w:ascii="Arial" w:hAnsi="Arial" w:cs="Arial"/>
          <w:sz w:val="22"/>
          <w:szCs w:val="22"/>
        </w:rPr>
      </w:pPr>
      <w:r w:rsidRPr="00700BD0">
        <w:rPr>
          <w:rFonts w:ascii="Arial" w:hAnsi="Arial" w:cs="Arial"/>
          <w:sz w:val="22"/>
          <w:szCs w:val="22"/>
        </w:rPr>
        <w:t xml:space="preserve">Anudado a lo anterior, bajo la premisa de la relación laboral que se aduce tenía la señora </w:t>
      </w:r>
      <w:r w:rsidRPr="00700BD0">
        <w:rPr>
          <w:rFonts w:ascii="Arial" w:hAnsi="Arial" w:cs="Arial"/>
          <w:bCs/>
          <w:sz w:val="22"/>
          <w:szCs w:val="22"/>
        </w:rPr>
        <w:t xml:space="preserve">Leidy Alejandra León Largo, no es dable reconocer suma alguna por concepto de incapacidades, comoquiera que a luces de la legislación de laboral y de seguridad social, las incapacidades de origen común son pagadas de la siguiente forma (i) los </w:t>
      </w:r>
      <w:r w:rsidRPr="001226C1">
        <w:rPr>
          <w:rFonts w:ascii="Arial" w:hAnsi="Arial" w:cs="Arial"/>
          <w:sz w:val="22"/>
          <w:szCs w:val="22"/>
          <w:shd w:val="clear" w:color="auto" w:fill="FFFFFF"/>
        </w:rPr>
        <w:t>primeros dos días los debe pagar directamente la empresa, (</w:t>
      </w:r>
      <w:proofErr w:type="spellStart"/>
      <w:r w:rsidRPr="001226C1">
        <w:rPr>
          <w:rFonts w:ascii="Arial" w:hAnsi="Arial" w:cs="Arial"/>
          <w:sz w:val="22"/>
          <w:szCs w:val="22"/>
          <w:shd w:val="clear" w:color="auto" w:fill="FFFFFF"/>
        </w:rPr>
        <w:t>ii</w:t>
      </w:r>
      <w:proofErr w:type="spellEnd"/>
      <w:r w:rsidRPr="001226C1">
        <w:rPr>
          <w:rFonts w:ascii="Arial" w:hAnsi="Arial" w:cs="Arial"/>
          <w:sz w:val="22"/>
          <w:szCs w:val="22"/>
          <w:shd w:val="clear" w:color="auto" w:fill="FFFFFF"/>
        </w:rPr>
        <w:t>) del tercer día al día 180 las debe paga la EPS a la que se encuentra afiliada la trabajadora y (</w:t>
      </w:r>
      <w:proofErr w:type="spellStart"/>
      <w:r w:rsidRPr="001226C1">
        <w:rPr>
          <w:rFonts w:ascii="Arial" w:hAnsi="Arial" w:cs="Arial"/>
          <w:sz w:val="22"/>
          <w:szCs w:val="22"/>
          <w:shd w:val="clear" w:color="auto" w:fill="FFFFFF"/>
        </w:rPr>
        <w:t>iii</w:t>
      </w:r>
      <w:proofErr w:type="spellEnd"/>
      <w:r w:rsidRPr="001226C1">
        <w:rPr>
          <w:rFonts w:ascii="Arial" w:hAnsi="Arial" w:cs="Arial"/>
          <w:sz w:val="22"/>
          <w:szCs w:val="22"/>
          <w:shd w:val="clear" w:color="auto" w:fill="FFFFFF"/>
        </w:rPr>
        <w:t xml:space="preserve">) a partir de los 180 días las paga el fondo de pensiones. Así pues, no hay lugar a reconocer pago alguno por el periodo en el cual se encontró incapacitada la señora </w:t>
      </w:r>
      <w:r w:rsidRPr="00700BD0">
        <w:rPr>
          <w:rFonts w:ascii="Arial" w:hAnsi="Arial" w:cs="Arial"/>
          <w:bCs/>
          <w:sz w:val="22"/>
          <w:szCs w:val="22"/>
        </w:rPr>
        <w:t xml:space="preserve">Leidy Alejandra León Largo so pena de vulnerar el principio de reparación integral que reviste al régimen de responsabilidad civil, máxime cuando los demandantes pretenden el pago del 100% de la incapacidad. </w:t>
      </w:r>
    </w:p>
    <w:p w14:paraId="47B6E6DD" w14:textId="77777777" w:rsidR="00B31153" w:rsidRPr="00700BD0" w:rsidRDefault="00B31153" w:rsidP="00700BD0">
      <w:pPr>
        <w:pStyle w:val="Prrafodelista"/>
        <w:spacing w:line="360" w:lineRule="auto"/>
        <w:rPr>
          <w:rFonts w:ascii="Arial" w:hAnsi="Arial" w:cs="Arial"/>
          <w:sz w:val="22"/>
          <w:szCs w:val="22"/>
        </w:rPr>
      </w:pPr>
    </w:p>
    <w:p w14:paraId="75DD5947" w14:textId="33B2532F" w:rsidR="00B31153" w:rsidRPr="00700BD0" w:rsidRDefault="00B31153" w:rsidP="00700BD0">
      <w:pPr>
        <w:pStyle w:val="Prrafodelista"/>
        <w:widowControl w:val="0"/>
        <w:numPr>
          <w:ilvl w:val="0"/>
          <w:numId w:val="12"/>
        </w:numPr>
        <w:autoSpaceDE w:val="0"/>
        <w:autoSpaceDN w:val="0"/>
        <w:spacing w:line="360" w:lineRule="auto"/>
        <w:jc w:val="both"/>
        <w:rPr>
          <w:rFonts w:ascii="Arial" w:hAnsi="Arial" w:cs="Arial"/>
          <w:sz w:val="22"/>
          <w:szCs w:val="22"/>
        </w:rPr>
      </w:pPr>
      <w:r w:rsidRPr="00700BD0">
        <w:rPr>
          <w:rFonts w:ascii="Arial" w:hAnsi="Arial" w:cs="Arial"/>
          <w:sz w:val="22"/>
          <w:szCs w:val="22"/>
        </w:rPr>
        <w:t xml:space="preserve">Finalmente, debe indicarse que la parte demandante solicita el pago por concepto de pérdida de oportunidad (Tipología de perjuicio que no se enmarca dentro de los daños extrapatrimoniales reconocidos jurisprudencialmente), luego este es un daño con trascendencia económica que debía ser estimada bajo juramento, pese a ello nada se dijo al respecto dejando en evidencia el ánimo especulativo y de ganancia de los demandantes puesto que aunque en las pretensiones solicitan un total de </w:t>
      </w:r>
      <w:r w:rsidR="00046832" w:rsidRPr="00700BD0">
        <w:rPr>
          <w:rFonts w:ascii="Arial" w:hAnsi="Arial" w:cs="Arial"/>
          <w:sz w:val="22"/>
          <w:szCs w:val="22"/>
        </w:rPr>
        <w:t>$360.000.000</w:t>
      </w:r>
      <w:r w:rsidRPr="00700BD0">
        <w:rPr>
          <w:rFonts w:ascii="Arial" w:hAnsi="Arial" w:cs="Arial"/>
          <w:sz w:val="22"/>
          <w:szCs w:val="22"/>
        </w:rPr>
        <w:t xml:space="preserve"> no justifican de </w:t>
      </w:r>
      <w:r w:rsidRPr="00700BD0">
        <w:rPr>
          <w:rFonts w:ascii="Arial" w:hAnsi="Arial" w:cs="Arial"/>
          <w:sz w:val="22"/>
          <w:szCs w:val="22"/>
        </w:rPr>
        <w:lastRenderedPageBreak/>
        <w:t xml:space="preserve">donde se genera dicha solicitud, pues lo cierto es que ni siquiera identifican cual fue la oportunidad frustrada como consecuencia del accidente que pudiera generar una certeza de haber percibido una ganancia, ventaja o beneficio, razón suficiente para que el </w:t>
      </w:r>
      <w:r w:rsidR="00D16AE0" w:rsidRPr="00700BD0">
        <w:rPr>
          <w:rFonts w:ascii="Arial" w:hAnsi="Arial" w:cs="Arial"/>
          <w:sz w:val="22"/>
          <w:szCs w:val="22"/>
        </w:rPr>
        <w:t>D</w:t>
      </w:r>
      <w:r w:rsidRPr="00700BD0">
        <w:rPr>
          <w:rFonts w:ascii="Arial" w:hAnsi="Arial" w:cs="Arial"/>
          <w:sz w:val="22"/>
          <w:szCs w:val="22"/>
        </w:rPr>
        <w:t xml:space="preserve">espacho niegue la mentada pretensión. </w:t>
      </w:r>
    </w:p>
    <w:p w14:paraId="7EA51F1E" w14:textId="77777777" w:rsidR="0001475C" w:rsidRPr="00700BD0" w:rsidRDefault="0001475C" w:rsidP="00700BD0">
      <w:pPr>
        <w:spacing w:line="360" w:lineRule="auto"/>
        <w:jc w:val="both"/>
        <w:rPr>
          <w:rFonts w:ascii="Arial" w:hAnsi="Arial" w:cs="Arial"/>
        </w:rPr>
      </w:pPr>
    </w:p>
    <w:p w14:paraId="1FA7CD58" w14:textId="7834AD58" w:rsidR="0001475C" w:rsidRPr="00700BD0" w:rsidRDefault="0001475C" w:rsidP="00700BD0">
      <w:pPr>
        <w:pStyle w:val="Prrafodelista"/>
        <w:widowControl w:val="0"/>
        <w:autoSpaceDE w:val="0"/>
        <w:autoSpaceDN w:val="0"/>
        <w:spacing w:line="360" w:lineRule="auto"/>
        <w:jc w:val="both"/>
        <w:rPr>
          <w:rFonts w:ascii="Arial" w:hAnsi="Arial" w:cs="Arial"/>
          <w:sz w:val="22"/>
          <w:szCs w:val="22"/>
        </w:rPr>
      </w:pPr>
      <w:r w:rsidRPr="00700BD0">
        <w:rPr>
          <w:rFonts w:ascii="Arial" w:hAnsi="Arial" w:cs="Arial"/>
          <w:sz w:val="22"/>
          <w:szCs w:val="22"/>
        </w:rPr>
        <w:t>En consecuencia, no se encuentra acreditado</w:t>
      </w:r>
      <w:r w:rsidR="00B31153" w:rsidRPr="00700BD0">
        <w:rPr>
          <w:rFonts w:ascii="Arial" w:hAnsi="Arial" w:cs="Arial"/>
          <w:sz w:val="22"/>
          <w:szCs w:val="22"/>
        </w:rPr>
        <w:t xml:space="preserve"> plenamente </w:t>
      </w:r>
      <w:r w:rsidRPr="00700BD0">
        <w:rPr>
          <w:rFonts w:ascii="Arial" w:hAnsi="Arial" w:cs="Arial"/>
          <w:sz w:val="22"/>
          <w:szCs w:val="22"/>
        </w:rPr>
        <w:t xml:space="preserve"> (i) que </w:t>
      </w:r>
      <w:r w:rsidR="00B31153" w:rsidRPr="00700BD0">
        <w:rPr>
          <w:rFonts w:ascii="Arial" w:hAnsi="Arial" w:cs="Arial"/>
          <w:sz w:val="22"/>
          <w:szCs w:val="22"/>
        </w:rPr>
        <w:t xml:space="preserve">el </w:t>
      </w:r>
      <w:r w:rsidRPr="00700BD0">
        <w:rPr>
          <w:rFonts w:ascii="Arial" w:hAnsi="Arial" w:cs="Arial"/>
          <w:sz w:val="22"/>
          <w:szCs w:val="22"/>
        </w:rPr>
        <w:t xml:space="preserve">señor </w:t>
      </w:r>
      <w:r w:rsidR="00B31153" w:rsidRPr="00700BD0">
        <w:rPr>
          <w:rFonts w:ascii="Arial" w:hAnsi="Arial" w:cs="Arial"/>
          <w:bCs/>
          <w:sz w:val="22"/>
          <w:szCs w:val="22"/>
        </w:rPr>
        <w:t xml:space="preserve">Edgar </w:t>
      </w:r>
      <w:proofErr w:type="spellStart"/>
      <w:r w:rsidR="00B31153" w:rsidRPr="00700BD0">
        <w:rPr>
          <w:rFonts w:ascii="Arial" w:hAnsi="Arial" w:cs="Arial"/>
          <w:bCs/>
          <w:sz w:val="22"/>
          <w:szCs w:val="22"/>
        </w:rPr>
        <w:t>Baldirich</w:t>
      </w:r>
      <w:proofErr w:type="spellEnd"/>
      <w:r w:rsidR="00B31153" w:rsidRPr="00700BD0">
        <w:rPr>
          <w:rFonts w:ascii="Arial" w:hAnsi="Arial" w:cs="Arial"/>
          <w:bCs/>
          <w:sz w:val="22"/>
          <w:szCs w:val="22"/>
        </w:rPr>
        <w:t xml:space="preserve"> Mina</w:t>
      </w:r>
      <w:r w:rsidR="0061655E" w:rsidRPr="00700BD0">
        <w:rPr>
          <w:rFonts w:ascii="Arial" w:hAnsi="Arial" w:cs="Arial"/>
          <w:bCs/>
          <w:sz w:val="22"/>
          <w:szCs w:val="22"/>
        </w:rPr>
        <w:t xml:space="preserve"> </w:t>
      </w:r>
      <w:r w:rsidRPr="00700BD0">
        <w:rPr>
          <w:rFonts w:ascii="Arial" w:hAnsi="Arial" w:cs="Arial"/>
          <w:sz w:val="22"/>
          <w:szCs w:val="22"/>
        </w:rPr>
        <w:t>desarrollara una actividad económica y la naturaleza de la misma, (ii) si efectivamente percibía ingresos derivados de la actividad económica y su respectiva cuantía, (iii) el cese laboral de</w:t>
      </w:r>
      <w:r w:rsidR="00B31153" w:rsidRPr="00700BD0">
        <w:rPr>
          <w:rFonts w:ascii="Arial" w:hAnsi="Arial" w:cs="Arial"/>
          <w:sz w:val="22"/>
          <w:szCs w:val="22"/>
        </w:rPr>
        <w:t xml:space="preserve">l </w:t>
      </w:r>
      <w:r w:rsidRPr="00700BD0">
        <w:rPr>
          <w:rFonts w:ascii="Arial" w:hAnsi="Arial" w:cs="Arial"/>
          <w:sz w:val="22"/>
          <w:szCs w:val="22"/>
        </w:rPr>
        <w:t>aquí demandante y (</w:t>
      </w:r>
      <w:proofErr w:type="spellStart"/>
      <w:r w:rsidRPr="00700BD0">
        <w:rPr>
          <w:rFonts w:ascii="Arial" w:hAnsi="Arial" w:cs="Arial"/>
          <w:sz w:val="22"/>
          <w:szCs w:val="22"/>
        </w:rPr>
        <w:t>iv</w:t>
      </w:r>
      <w:proofErr w:type="spellEnd"/>
      <w:r w:rsidRPr="00700BD0">
        <w:rPr>
          <w:rFonts w:ascii="Arial" w:hAnsi="Arial" w:cs="Arial"/>
          <w:sz w:val="22"/>
          <w:szCs w:val="22"/>
        </w:rPr>
        <w:t>) que el cese laboral encontrar su causa en el accidente de tránsito en mención.</w:t>
      </w:r>
    </w:p>
    <w:p w14:paraId="037D5DCC" w14:textId="77777777" w:rsidR="0001475C" w:rsidRPr="00700BD0" w:rsidRDefault="0001475C" w:rsidP="00700BD0">
      <w:pPr>
        <w:pStyle w:val="Prrafodelista"/>
        <w:widowControl w:val="0"/>
        <w:autoSpaceDE w:val="0"/>
        <w:autoSpaceDN w:val="0"/>
        <w:spacing w:line="360" w:lineRule="auto"/>
        <w:jc w:val="both"/>
        <w:rPr>
          <w:rFonts w:ascii="Arial" w:hAnsi="Arial" w:cs="Arial"/>
          <w:sz w:val="22"/>
          <w:szCs w:val="22"/>
        </w:rPr>
      </w:pPr>
    </w:p>
    <w:p w14:paraId="7B8410C1" w14:textId="77777777" w:rsidR="0001475C" w:rsidRPr="00700BD0" w:rsidRDefault="0001475C" w:rsidP="00700BD0">
      <w:pPr>
        <w:spacing w:line="360" w:lineRule="auto"/>
        <w:jc w:val="both"/>
        <w:rPr>
          <w:rFonts w:ascii="Arial" w:eastAsiaTheme="minorEastAsia" w:hAnsi="Arial" w:cs="Arial"/>
          <w:lang w:val="es-ES_tradnl" w:eastAsia="es-ES"/>
        </w:rPr>
      </w:pPr>
      <w:r w:rsidRPr="00700BD0">
        <w:rPr>
          <w:rFonts w:ascii="Arial" w:eastAsiaTheme="minorEastAsia" w:hAnsi="Arial" w:cs="Arial"/>
          <w:lang w:val="es-ES_tradnl" w:eastAsia="es-ES"/>
        </w:rPr>
        <w:t xml:space="preserve">No resulta entonces procedente lo solicitado respecto del reconocimiento y pago en favor de la parte demandante de sumas de dinero por concepto de daños patrimoniales. Lo anterior, en tanto que no existe en el plenario del proceso prueba o elemento de juicio suficiente que permita acreditar un lucro cesante. </w:t>
      </w:r>
    </w:p>
    <w:p w14:paraId="1483BE6B" w14:textId="77777777" w:rsidR="0001475C" w:rsidRPr="00700BD0" w:rsidRDefault="0001475C" w:rsidP="00700BD0">
      <w:pPr>
        <w:spacing w:line="360" w:lineRule="auto"/>
        <w:jc w:val="both"/>
        <w:rPr>
          <w:rFonts w:ascii="Arial" w:eastAsiaTheme="minorEastAsia" w:hAnsi="Arial" w:cs="Arial"/>
          <w:lang w:val="es-ES_tradnl" w:eastAsia="es-ES"/>
        </w:rPr>
      </w:pPr>
    </w:p>
    <w:p w14:paraId="1D2CBD8E" w14:textId="77777777" w:rsidR="0001475C" w:rsidRPr="00700BD0" w:rsidRDefault="0001475C" w:rsidP="00700BD0">
      <w:pPr>
        <w:spacing w:line="360" w:lineRule="auto"/>
        <w:jc w:val="both"/>
        <w:rPr>
          <w:rFonts w:ascii="Arial" w:eastAsiaTheme="minorEastAsia" w:hAnsi="Arial" w:cs="Arial"/>
          <w:lang w:val="es-ES_tradnl" w:eastAsia="es-ES"/>
        </w:rPr>
      </w:pPr>
      <w:r w:rsidRPr="00700BD0">
        <w:rPr>
          <w:rFonts w:ascii="Arial" w:eastAsiaTheme="minorEastAsia" w:hAnsi="Arial" w:cs="Arial"/>
          <w:lang w:val="es-ES_tradnl" w:eastAsia="es-ES"/>
        </w:rPr>
        <w:t xml:space="preserve">En este orden de ideas, es preciso reiterar que la parte demandante tenía entre sus mandatos toda la carga probatoria sobre los perjuicios deprecados en la demanda. Por lo tanto, cada uno de los daños por los cuales está exigiendo una indemnización deberán estar claramente probados a través de los medios idóneos que la ley consagra en estos casos. Esta teoría ha sido ampliamente desarrollada por la Corte Suprema de Justicia, debido a que sobre este particular ha establecido lo siguiente: </w:t>
      </w:r>
    </w:p>
    <w:p w14:paraId="5870AA48" w14:textId="77777777" w:rsidR="0001475C" w:rsidRPr="00700BD0" w:rsidRDefault="0001475C" w:rsidP="00700BD0">
      <w:pPr>
        <w:spacing w:line="360" w:lineRule="auto"/>
        <w:jc w:val="both"/>
        <w:rPr>
          <w:rFonts w:ascii="Arial" w:eastAsiaTheme="minorEastAsia" w:hAnsi="Arial" w:cs="Arial"/>
          <w:lang w:val="es-ES_tradnl" w:eastAsia="es-ES"/>
        </w:rPr>
      </w:pPr>
    </w:p>
    <w:p w14:paraId="754160BF" w14:textId="77777777" w:rsidR="0001475C" w:rsidRPr="00700BD0" w:rsidRDefault="0001475C" w:rsidP="00700BD0">
      <w:pPr>
        <w:spacing w:line="360" w:lineRule="auto"/>
        <w:ind w:left="851" w:right="843"/>
        <w:jc w:val="both"/>
        <w:rPr>
          <w:rFonts w:ascii="Arial" w:eastAsiaTheme="minorEastAsia" w:hAnsi="Arial" w:cs="Arial"/>
          <w:lang w:val="es-ES_tradnl" w:eastAsia="es-ES"/>
        </w:rPr>
      </w:pPr>
      <w:r w:rsidRPr="00700BD0">
        <w:rPr>
          <w:rFonts w:ascii="Arial" w:eastAsiaTheme="minorEastAsia" w:hAnsi="Arial" w:cs="Arial"/>
          <w:i/>
          <w:iCs/>
          <w:lang w:val="es-ES_tradnl" w:eastAsia="es-ES"/>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700BD0">
        <w:rPr>
          <w:rFonts w:ascii="Arial" w:eastAsiaTheme="minorEastAsia" w:hAnsi="Arial" w:cs="Arial"/>
          <w:b/>
          <w:bCs/>
          <w:i/>
          <w:iCs/>
          <w:u w:val="single"/>
          <w:lang w:val="es-ES_tradnl" w:eastAsia="es-ES"/>
        </w:rPr>
        <w:t xml:space="preserve">y que los mismos sean ciertos y concretos y no meramente hipotéticos o eventuales, teniendo </w:t>
      </w:r>
      <w:r w:rsidRPr="00700BD0">
        <w:rPr>
          <w:rFonts w:ascii="Arial" w:eastAsiaTheme="minorEastAsia" w:hAnsi="Arial" w:cs="Arial"/>
          <w:b/>
          <w:bCs/>
          <w:i/>
          <w:iCs/>
          <w:u w:val="single"/>
          <w:lang w:val="es-ES_tradnl" w:eastAsia="es-ES"/>
        </w:rPr>
        <w:lastRenderedPageBreak/>
        <w:t>el reclamante la carga de su demostración</w:t>
      </w:r>
      <w:r w:rsidRPr="00700BD0">
        <w:rPr>
          <w:rFonts w:ascii="Arial" w:eastAsiaTheme="minorEastAsia" w:hAnsi="Arial" w:cs="Arial"/>
          <w:i/>
          <w:iCs/>
          <w:lang w:val="es-ES_tradnl" w:eastAsia="es-ES"/>
        </w:rPr>
        <w:t>, como ha tenido oportunidad de indicarlo, de manera reiterada.</w:t>
      </w:r>
      <w:r w:rsidRPr="00700BD0">
        <w:rPr>
          <w:rStyle w:val="Refdenotaalpie"/>
          <w:rFonts w:ascii="Arial" w:eastAsiaTheme="minorEastAsia" w:hAnsi="Arial" w:cs="Arial"/>
          <w:i/>
          <w:iCs/>
          <w:lang w:val="es-ES_tradnl" w:eastAsia="es-ES"/>
        </w:rPr>
        <w:footnoteReference w:id="5"/>
      </w:r>
      <w:r w:rsidRPr="00700BD0">
        <w:rPr>
          <w:rFonts w:ascii="Arial" w:eastAsiaTheme="minorEastAsia" w:hAnsi="Arial" w:cs="Arial"/>
          <w:i/>
          <w:iCs/>
          <w:lang w:val="es-ES_tradnl" w:eastAsia="es-ES"/>
        </w:rPr>
        <w:t>”</w:t>
      </w:r>
      <w:r w:rsidRPr="00700BD0">
        <w:rPr>
          <w:rFonts w:ascii="Arial" w:eastAsiaTheme="minorEastAsia" w:hAnsi="Arial" w:cs="Arial"/>
          <w:lang w:val="es-ES_tradnl" w:eastAsia="es-ES"/>
        </w:rPr>
        <w:t xml:space="preserve"> - (Subrayado y negrilla por fuera de texto)</w:t>
      </w:r>
    </w:p>
    <w:p w14:paraId="6829825C" w14:textId="77777777" w:rsidR="0001475C" w:rsidRPr="00700BD0" w:rsidRDefault="0001475C" w:rsidP="00700BD0">
      <w:pPr>
        <w:spacing w:line="360" w:lineRule="auto"/>
        <w:jc w:val="both"/>
        <w:rPr>
          <w:rFonts w:ascii="Arial" w:eastAsiaTheme="minorEastAsia" w:hAnsi="Arial" w:cs="Arial"/>
          <w:lang w:val="es-ES_tradnl" w:eastAsia="es-ES"/>
        </w:rPr>
      </w:pPr>
    </w:p>
    <w:p w14:paraId="1B7AF0BF" w14:textId="77777777" w:rsidR="0001475C" w:rsidRPr="00700BD0" w:rsidRDefault="0001475C" w:rsidP="00700BD0">
      <w:pPr>
        <w:spacing w:line="360" w:lineRule="auto"/>
        <w:jc w:val="both"/>
        <w:rPr>
          <w:rFonts w:ascii="Arial" w:eastAsiaTheme="minorEastAsia" w:hAnsi="Arial" w:cs="Arial"/>
          <w:lang w:val="es-ES_tradnl" w:eastAsia="es-ES"/>
        </w:rPr>
      </w:pPr>
      <w:r w:rsidRPr="00700BD0">
        <w:rPr>
          <w:rFonts w:ascii="Arial" w:eastAsiaTheme="minorEastAsia" w:hAnsi="Arial" w:cs="Arial"/>
          <w:lang w:val="es-ES_tradnl" w:eastAsia="es-ES"/>
        </w:rPr>
        <w:t xml:space="preserve">Bajo esta misma línea, en otro pronunciamiento también ha indicado que la existencia de los perjuicios en ningún escenario se puede presumir, tal y como se observa a continuación: </w:t>
      </w:r>
    </w:p>
    <w:p w14:paraId="56728363" w14:textId="77777777" w:rsidR="0001475C" w:rsidRPr="00700BD0" w:rsidRDefault="0001475C" w:rsidP="00700BD0">
      <w:pPr>
        <w:spacing w:line="360" w:lineRule="auto"/>
        <w:jc w:val="both"/>
        <w:rPr>
          <w:rFonts w:ascii="Arial" w:eastAsiaTheme="minorEastAsia" w:hAnsi="Arial" w:cs="Arial"/>
          <w:lang w:val="es-ES_tradnl" w:eastAsia="es-ES"/>
        </w:rPr>
      </w:pPr>
    </w:p>
    <w:p w14:paraId="0227490E" w14:textId="77777777" w:rsidR="0001475C" w:rsidRPr="00700BD0" w:rsidRDefault="0001475C" w:rsidP="00700BD0">
      <w:pPr>
        <w:spacing w:line="360" w:lineRule="auto"/>
        <w:ind w:left="851" w:right="901"/>
        <w:jc w:val="both"/>
        <w:rPr>
          <w:rFonts w:ascii="Arial" w:eastAsiaTheme="minorEastAsia" w:hAnsi="Arial" w:cs="Arial"/>
          <w:lang w:val="es-ES_tradnl" w:eastAsia="es-ES"/>
        </w:rPr>
      </w:pPr>
      <w:r w:rsidRPr="00700BD0">
        <w:rPr>
          <w:rFonts w:ascii="Arial" w:eastAsiaTheme="minorEastAsia" w:hAnsi="Arial" w:cs="Arial"/>
          <w:i/>
          <w:iCs/>
          <w:lang w:val="es-ES_tradnl" w:eastAsia="es-ES"/>
        </w:rPr>
        <w:t xml:space="preserve">“Ya bien lo dijo esta Corte en los albores del siglo XX, al afirmar que “(…) </w:t>
      </w:r>
      <w:r w:rsidRPr="00700BD0">
        <w:rPr>
          <w:rFonts w:ascii="Arial" w:eastAsiaTheme="minorEastAsia" w:hAnsi="Arial" w:cs="Arial"/>
          <w:b/>
          <w:bCs/>
          <w:i/>
          <w:iCs/>
          <w:u w:val="single"/>
          <w:lang w:val="es-ES_tradnl" w:eastAsia="es-ES"/>
        </w:rPr>
        <w:t>la existencia de perjuicios no se presume en ningún caso</w:t>
      </w:r>
      <w:r w:rsidRPr="00700BD0">
        <w:rPr>
          <w:rFonts w:ascii="Arial" w:eastAsiaTheme="minorEastAsia" w:hAnsi="Arial" w:cs="Arial"/>
          <w:i/>
          <w:iCs/>
          <w:lang w:val="es-ES_tradnl" w:eastAsia="es-ES"/>
        </w:rPr>
        <w:t>; [pues] no hay disposición legal que establezca tal presunción (…)”</w:t>
      </w:r>
      <w:r w:rsidRPr="00700BD0">
        <w:rPr>
          <w:rStyle w:val="Refdenotaalpie"/>
          <w:rFonts w:ascii="Arial" w:eastAsiaTheme="minorEastAsia" w:hAnsi="Arial" w:cs="Arial"/>
          <w:i/>
          <w:iCs/>
          <w:lang w:val="es-ES_tradnl" w:eastAsia="es-ES"/>
        </w:rPr>
        <w:footnoteReference w:id="6"/>
      </w:r>
      <w:r w:rsidRPr="00700BD0">
        <w:rPr>
          <w:rFonts w:ascii="Arial" w:eastAsiaTheme="minorEastAsia" w:hAnsi="Arial" w:cs="Arial"/>
          <w:lang w:val="es-ES_tradnl" w:eastAsia="es-ES"/>
        </w:rPr>
        <w:t xml:space="preserve"> - (Subrayado y negrilla por fuera de texto)</w:t>
      </w:r>
    </w:p>
    <w:p w14:paraId="382A5AA1" w14:textId="77777777" w:rsidR="0001475C" w:rsidRPr="00700BD0" w:rsidRDefault="0001475C" w:rsidP="00700BD0">
      <w:pPr>
        <w:spacing w:line="360" w:lineRule="auto"/>
        <w:jc w:val="both"/>
        <w:rPr>
          <w:rFonts w:ascii="Arial" w:eastAsiaTheme="minorEastAsia" w:hAnsi="Arial" w:cs="Arial"/>
          <w:lang w:val="es-ES_tradnl" w:eastAsia="es-ES"/>
        </w:rPr>
      </w:pPr>
    </w:p>
    <w:p w14:paraId="4BE3A356" w14:textId="77777777" w:rsidR="0001475C" w:rsidRPr="00700BD0" w:rsidRDefault="0001475C" w:rsidP="00700BD0">
      <w:pPr>
        <w:spacing w:line="360" w:lineRule="auto"/>
        <w:jc w:val="both"/>
        <w:rPr>
          <w:rFonts w:ascii="Arial" w:eastAsiaTheme="minorEastAsia" w:hAnsi="Arial" w:cs="Arial"/>
          <w:lang w:val="es-ES_tradnl" w:eastAsia="es-ES"/>
        </w:rPr>
      </w:pPr>
      <w:r w:rsidRPr="00700BD0">
        <w:rPr>
          <w:rFonts w:ascii="Arial" w:eastAsiaTheme="minorEastAsia" w:hAnsi="Arial" w:cs="Arial"/>
          <w:lang w:val="es-ES_tradnl" w:eastAsia="es-ES"/>
        </w:rPr>
        <w:t>En virtud de lo expuesto, resulta claro que el extremo actor desconoció los mandatos legales y jurisprudenciales citados, dado que su estimación no obedece a un ejercicio razonado sino meramente especulativo. Razón por la cual, objeto enfáticamente el juramento estimatorio presentado por el extremo actor.</w:t>
      </w:r>
    </w:p>
    <w:p w14:paraId="76FE0AB5" w14:textId="77777777" w:rsidR="0001475C" w:rsidRPr="00700BD0" w:rsidRDefault="0001475C" w:rsidP="00700BD0">
      <w:pPr>
        <w:spacing w:line="360" w:lineRule="auto"/>
        <w:jc w:val="both"/>
        <w:rPr>
          <w:rFonts w:ascii="Arial" w:hAnsi="Arial" w:cs="Arial"/>
          <w:lang w:val="es-ES_tradnl"/>
        </w:rPr>
      </w:pPr>
    </w:p>
    <w:p w14:paraId="0AEDB43F" w14:textId="77777777" w:rsidR="0001475C" w:rsidRPr="00700BD0" w:rsidRDefault="0001475C" w:rsidP="00700BD0">
      <w:pPr>
        <w:pStyle w:val="Ttulo2"/>
        <w:spacing w:before="0"/>
        <w:rPr>
          <w:rFonts w:cs="Arial"/>
          <w:szCs w:val="22"/>
        </w:rPr>
      </w:pPr>
      <w:r w:rsidRPr="00700BD0">
        <w:rPr>
          <w:rFonts w:cs="Arial"/>
          <w:szCs w:val="22"/>
        </w:rPr>
        <w:t>EXCEPCIONES DE FONDO FRENTE A LA DEMANDA</w:t>
      </w:r>
    </w:p>
    <w:p w14:paraId="5C289D57" w14:textId="77777777" w:rsidR="0001475C" w:rsidRPr="00700BD0" w:rsidRDefault="0001475C" w:rsidP="00700BD0">
      <w:pPr>
        <w:widowControl/>
        <w:shd w:val="clear" w:color="auto" w:fill="FFFFFF"/>
        <w:autoSpaceDE/>
        <w:autoSpaceDN/>
        <w:spacing w:line="360" w:lineRule="auto"/>
        <w:jc w:val="both"/>
        <w:rPr>
          <w:rFonts w:ascii="Arial" w:hAnsi="Arial" w:cs="Arial"/>
        </w:rPr>
      </w:pPr>
    </w:p>
    <w:p w14:paraId="1D290540" w14:textId="77C29553" w:rsidR="0001475C" w:rsidRPr="00700BD0" w:rsidRDefault="0001475C" w:rsidP="00700BD0">
      <w:pPr>
        <w:spacing w:line="360" w:lineRule="auto"/>
        <w:ind w:right="159"/>
        <w:jc w:val="both"/>
        <w:rPr>
          <w:rFonts w:ascii="Arial" w:hAnsi="Arial" w:cs="Arial"/>
        </w:rPr>
      </w:pPr>
      <w:r w:rsidRPr="00700BD0">
        <w:rPr>
          <w:rFonts w:ascii="Arial" w:hAnsi="Arial" w:cs="Arial"/>
        </w:rPr>
        <w:t>En primer lugar, es preciso poner en conocimiento del Honorable Juez que la defensa se abordará</w:t>
      </w:r>
      <w:r w:rsidRPr="00700BD0">
        <w:rPr>
          <w:rFonts w:ascii="Arial" w:hAnsi="Arial" w:cs="Arial"/>
          <w:spacing w:val="-59"/>
        </w:rPr>
        <w:t xml:space="preserve"> </w:t>
      </w:r>
      <w:r w:rsidRPr="00700BD0">
        <w:rPr>
          <w:rFonts w:ascii="Arial" w:hAnsi="Arial" w:cs="Arial"/>
        </w:rPr>
        <w:t>con la formulación de medios exceptivos divididos en dos grupos. Por un lado, se formularán las</w:t>
      </w:r>
      <w:r w:rsidRPr="00700BD0">
        <w:rPr>
          <w:rFonts w:ascii="Arial" w:hAnsi="Arial" w:cs="Arial"/>
          <w:spacing w:val="1"/>
        </w:rPr>
        <w:t xml:space="preserve"> </w:t>
      </w:r>
      <w:r w:rsidRPr="00700BD0">
        <w:rPr>
          <w:rFonts w:ascii="Arial" w:hAnsi="Arial" w:cs="Arial"/>
        </w:rPr>
        <w:t>excepciones relacionadas con</w:t>
      </w:r>
      <w:r w:rsidR="00776DB3" w:rsidRPr="00700BD0">
        <w:rPr>
          <w:rFonts w:ascii="Arial" w:hAnsi="Arial" w:cs="Arial"/>
        </w:rPr>
        <w:t xml:space="preserve"> </w:t>
      </w:r>
      <w:r w:rsidRPr="00700BD0">
        <w:rPr>
          <w:rFonts w:ascii="Arial" w:hAnsi="Arial" w:cs="Arial"/>
        </w:rPr>
        <w:t>los medios de defensa propuestos con ocasión al accidente de</w:t>
      </w:r>
      <w:r w:rsidRPr="00700BD0">
        <w:rPr>
          <w:rFonts w:ascii="Arial" w:hAnsi="Arial" w:cs="Arial"/>
          <w:spacing w:val="1"/>
        </w:rPr>
        <w:t xml:space="preserve"> </w:t>
      </w:r>
      <w:r w:rsidRPr="00700BD0">
        <w:rPr>
          <w:rFonts w:ascii="Arial" w:hAnsi="Arial" w:cs="Arial"/>
        </w:rPr>
        <w:t>tránsito propiamente dicho y posteriormente, se abordarán los medios exceptivos que guardan</w:t>
      </w:r>
      <w:r w:rsidRPr="00700BD0">
        <w:rPr>
          <w:rFonts w:ascii="Arial" w:hAnsi="Arial" w:cs="Arial"/>
          <w:spacing w:val="1"/>
        </w:rPr>
        <w:t xml:space="preserve"> </w:t>
      </w:r>
      <w:r w:rsidRPr="00700BD0">
        <w:rPr>
          <w:rFonts w:ascii="Arial" w:hAnsi="Arial" w:cs="Arial"/>
        </w:rPr>
        <w:t>profunda</w:t>
      </w:r>
      <w:r w:rsidRPr="00700BD0">
        <w:rPr>
          <w:rFonts w:ascii="Arial" w:hAnsi="Arial" w:cs="Arial"/>
          <w:spacing w:val="1"/>
        </w:rPr>
        <w:t xml:space="preserve"> </w:t>
      </w:r>
      <w:r w:rsidRPr="00700BD0">
        <w:rPr>
          <w:rFonts w:ascii="Arial" w:hAnsi="Arial" w:cs="Arial"/>
        </w:rPr>
        <w:t>relación</w:t>
      </w:r>
      <w:r w:rsidRPr="00700BD0">
        <w:rPr>
          <w:rFonts w:ascii="Arial" w:hAnsi="Arial" w:cs="Arial"/>
          <w:spacing w:val="1"/>
        </w:rPr>
        <w:t xml:space="preserve"> </w:t>
      </w:r>
      <w:r w:rsidRPr="00700BD0">
        <w:rPr>
          <w:rFonts w:ascii="Arial" w:hAnsi="Arial" w:cs="Arial"/>
        </w:rPr>
        <w:t>con</w:t>
      </w:r>
      <w:r w:rsidRPr="00700BD0">
        <w:rPr>
          <w:rFonts w:ascii="Arial" w:hAnsi="Arial" w:cs="Arial"/>
          <w:spacing w:val="1"/>
        </w:rPr>
        <w:t xml:space="preserve"> </w:t>
      </w:r>
      <w:r w:rsidRPr="00700BD0">
        <w:rPr>
          <w:rFonts w:ascii="Arial" w:hAnsi="Arial" w:cs="Arial"/>
        </w:rPr>
        <w:t>el</w:t>
      </w:r>
      <w:r w:rsidRPr="00700BD0">
        <w:rPr>
          <w:rFonts w:ascii="Arial" w:hAnsi="Arial" w:cs="Arial"/>
          <w:spacing w:val="1"/>
        </w:rPr>
        <w:t xml:space="preserve"> </w:t>
      </w:r>
      <w:r w:rsidRPr="00700BD0">
        <w:rPr>
          <w:rFonts w:ascii="Arial" w:hAnsi="Arial" w:cs="Arial"/>
        </w:rPr>
        <w:t>contrato</w:t>
      </w:r>
      <w:r w:rsidRPr="00700BD0">
        <w:rPr>
          <w:rFonts w:ascii="Arial" w:hAnsi="Arial" w:cs="Arial"/>
          <w:spacing w:val="1"/>
        </w:rPr>
        <w:t xml:space="preserve"> </w:t>
      </w:r>
      <w:r w:rsidRPr="00700BD0">
        <w:rPr>
          <w:rFonts w:ascii="Arial" w:hAnsi="Arial" w:cs="Arial"/>
        </w:rPr>
        <w:t>de</w:t>
      </w:r>
      <w:r w:rsidRPr="00700BD0">
        <w:rPr>
          <w:rFonts w:ascii="Arial" w:hAnsi="Arial" w:cs="Arial"/>
          <w:spacing w:val="1"/>
        </w:rPr>
        <w:t xml:space="preserve"> </w:t>
      </w:r>
      <w:r w:rsidRPr="00700BD0">
        <w:rPr>
          <w:rFonts w:ascii="Arial" w:hAnsi="Arial" w:cs="Arial"/>
        </w:rPr>
        <w:t>seguro.</w:t>
      </w:r>
      <w:r w:rsidRPr="00700BD0">
        <w:rPr>
          <w:rFonts w:ascii="Arial" w:hAnsi="Arial" w:cs="Arial"/>
          <w:spacing w:val="1"/>
        </w:rPr>
        <w:t xml:space="preserve"> </w:t>
      </w:r>
      <w:r w:rsidRPr="00700BD0">
        <w:rPr>
          <w:rFonts w:ascii="Arial" w:hAnsi="Arial" w:cs="Arial"/>
        </w:rPr>
        <w:t>Por</w:t>
      </w:r>
      <w:r w:rsidRPr="00700BD0">
        <w:rPr>
          <w:rFonts w:ascii="Arial" w:hAnsi="Arial" w:cs="Arial"/>
          <w:spacing w:val="1"/>
        </w:rPr>
        <w:t xml:space="preserve"> </w:t>
      </w:r>
      <w:r w:rsidRPr="00700BD0">
        <w:rPr>
          <w:rFonts w:ascii="Arial" w:hAnsi="Arial" w:cs="Arial"/>
        </w:rPr>
        <w:t>lo</w:t>
      </w:r>
      <w:r w:rsidRPr="00700BD0">
        <w:rPr>
          <w:rFonts w:ascii="Arial" w:hAnsi="Arial" w:cs="Arial"/>
          <w:spacing w:val="1"/>
        </w:rPr>
        <w:t xml:space="preserve"> </w:t>
      </w:r>
      <w:r w:rsidRPr="00700BD0">
        <w:rPr>
          <w:rFonts w:ascii="Arial" w:hAnsi="Arial" w:cs="Arial"/>
        </w:rPr>
        <w:t>anterior,</w:t>
      </w:r>
      <w:r w:rsidRPr="00700BD0">
        <w:rPr>
          <w:rFonts w:ascii="Arial" w:hAnsi="Arial" w:cs="Arial"/>
          <w:spacing w:val="1"/>
        </w:rPr>
        <w:t xml:space="preserve"> </w:t>
      </w:r>
      <w:r w:rsidRPr="00700BD0">
        <w:rPr>
          <w:rFonts w:ascii="Arial" w:hAnsi="Arial" w:cs="Arial"/>
        </w:rPr>
        <w:t>se</w:t>
      </w:r>
      <w:r w:rsidRPr="00700BD0">
        <w:rPr>
          <w:rFonts w:ascii="Arial" w:hAnsi="Arial" w:cs="Arial"/>
          <w:spacing w:val="1"/>
        </w:rPr>
        <w:t xml:space="preserve"> </w:t>
      </w:r>
      <w:r w:rsidRPr="00700BD0">
        <w:rPr>
          <w:rFonts w:ascii="Arial" w:hAnsi="Arial" w:cs="Arial"/>
        </w:rPr>
        <w:t>formularán</w:t>
      </w:r>
      <w:r w:rsidRPr="00700BD0">
        <w:rPr>
          <w:rFonts w:ascii="Arial" w:hAnsi="Arial" w:cs="Arial"/>
          <w:spacing w:val="1"/>
        </w:rPr>
        <w:t xml:space="preserve"> </w:t>
      </w:r>
      <w:r w:rsidRPr="00700BD0">
        <w:rPr>
          <w:rFonts w:ascii="Arial" w:hAnsi="Arial" w:cs="Arial"/>
        </w:rPr>
        <w:t>las</w:t>
      </w:r>
      <w:r w:rsidRPr="00700BD0">
        <w:rPr>
          <w:rFonts w:ascii="Arial" w:hAnsi="Arial" w:cs="Arial"/>
          <w:spacing w:val="1"/>
        </w:rPr>
        <w:t xml:space="preserve"> </w:t>
      </w:r>
      <w:r w:rsidRPr="00700BD0">
        <w:rPr>
          <w:rFonts w:ascii="Arial" w:hAnsi="Arial" w:cs="Arial"/>
        </w:rPr>
        <w:t>siguientes</w:t>
      </w:r>
      <w:r w:rsidRPr="00700BD0">
        <w:rPr>
          <w:rFonts w:ascii="Arial" w:hAnsi="Arial" w:cs="Arial"/>
          <w:spacing w:val="1"/>
        </w:rPr>
        <w:t xml:space="preserve"> </w:t>
      </w:r>
      <w:r w:rsidRPr="00700BD0">
        <w:rPr>
          <w:rFonts w:ascii="Arial" w:hAnsi="Arial" w:cs="Arial"/>
        </w:rPr>
        <w:t>excepciones:</w:t>
      </w:r>
    </w:p>
    <w:p w14:paraId="49BB1847" w14:textId="77777777" w:rsidR="0001475C" w:rsidRPr="00700BD0" w:rsidRDefault="0001475C" w:rsidP="00700BD0">
      <w:pPr>
        <w:widowControl/>
        <w:shd w:val="clear" w:color="auto" w:fill="FFFFFF"/>
        <w:autoSpaceDE/>
        <w:autoSpaceDN/>
        <w:spacing w:line="360" w:lineRule="auto"/>
        <w:jc w:val="both"/>
        <w:rPr>
          <w:rFonts w:ascii="Arial" w:hAnsi="Arial" w:cs="Arial"/>
        </w:rPr>
      </w:pPr>
    </w:p>
    <w:p w14:paraId="299F4631" w14:textId="77777777" w:rsidR="0001475C" w:rsidRPr="00700BD0" w:rsidRDefault="0001475C" w:rsidP="00700BD0">
      <w:pPr>
        <w:widowControl/>
        <w:shd w:val="clear" w:color="auto" w:fill="FFFFFF"/>
        <w:autoSpaceDE/>
        <w:autoSpaceDN/>
        <w:spacing w:line="360" w:lineRule="auto"/>
        <w:jc w:val="center"/>
        <w:rPr>
          <w:rFonts w:ascii="Arial" w:hAnsi="Arial" w:cs="Arial"/>
          <w:b/>
          <w:u w:val="single"/>
        </w:rPr>
      </w:pPr>
      <w:r w:rsidRPr="00700BD0">
        <w:rPr>
          <w:rFonts w:ascii="Arial" w:hAnsi="Arial" w:cs="Arial"/>
          <w:b/>
          <w:u w:val="single"/>
        </w:rPr>
        <w:lastRenderedPageBreak/>
        <w:t>EXCEPCIONES FRENTE A LA PRESUNTA RESPONSABILIDAD ATRIBUIDA A LA PASIVA</w:t>
      </w:r>
    </w:p>
    <w:p w14:paraId="5E549CF1" w14:textId="77777777" w:rsidR="0001475C" w:rsidRPr="00700BD0" w:rsidRDefault="0001475C" w:rsidP="00700BD0">
      <w:pPr>
        <w:spacing w:line="360" w:lineRule="auto"/>
        <w:rPr>
          <w:rFonts w:ascii="Arial" w:hAnsi="Arial" w:cs="Arial"/>
        </w:rPr>
      </w:pPr>
    </w:p>
    <w:p w14:paraId="0EDBE9AE" w14:textId="76547B7C" w:rsidR="00BB3914" w:rsidRPr="00700BD0" w:rsidRDefault="00BB3914" w:rsidP="00700BD0">
      <w:pPr>
        <w:pStyle w:val="Sinespaciado"/>
        <w:numPr>
          <w:ilvl w:val="0"/>
          <w:numId w:val="17"/>
        </w:numPr>
        <w:spacing w:line="360" w:lineRule="auto"/>
        <w:jc w:val="both"/>
        <w:rPr>
          <w:rFonts w:ascii="Arial" w:hAnsi="Arial" w:cs="Arial"/>
          <w:b/>
          <w:bCs/>
        </w:rPr>
      </w:pPr>
      <w:r w:rsidRPr="00700BD0">
        <w:rPr>
          <w:rFonts w:ascii="Arial" w:hAnsi="Arial" w:cs="Arial"/>
          <w:b/>
          <w:bCs/>
        </w:rPr>
        <w:t>INEXISTENCIA DE RESPONSABILIDAD A CARGO DE LOS DEMANDADOS POR LA FALTA DE ACREDITACIÓN DEL NEXO CAUSAL.</w:t>
      </w:r>
    </w:p>
    <w:p w14:paraId="25A065C6" w14:textId="77777777" w:rsidR="00BB3914" w:rsidRPr="00700BD0" w:rsidRDefault="00BB3914" w:rsidP="00700BD0">
      <w:pPr>
        <w:tabs>
          <w:tab w:val="left" w:pos="362"/>
        </w:tabs>
        <w:spacing w:line="360" w:lineRule="auto"/>
        <w:ind w:right="120"/>
        <w:jc w:val="both"/>
        <w:rPr>
          <w:rFonts w:ascii="Arial" w:hAnsi="Arial" w:cs="Arial"/>
        </w:rPr>
      </w:pPr>
    </w:p>
    <w:p w14:paraId="156D11D5" w14:textId="5B2DF595" w:rsidR="00BB3914" w:rsidRPr="00700BD0" w:rsidRDefault="00BB3914" w:rsidP="00700BD0">
      <w:pPr>
        <w:tabs>
          <w:tab w:val="left" w:pos="362"/>
        </w:tabs>
        <w:spacing w:line="360" w:lineRule="auto"/>
        <w:jc w:val="both"/>
        <w:rPr>
          <w:rFonts w:ascii="Arial" w:hAnsi="Arial" w:cs="Arial"/>
        </w:rPr>
      </w:pPr>
      <w:r w:rsidRPr="00700BD0">
        <w:rPr>
          <w:rFonts w:ascii="Arial" w:hAnsi="Arial" w:cs="Arial"/>
        </w:rPr>
        <w:t xml:space="preserve">En este caso no podrá atribuirse responsabilidad a los </w:t>
      </w:r>
      <w:r w:rsidR="00D16AE0" w:rsidRPr="00700BD0">
        <w:rPr>
          <w:rFonts w:ascii="Arial" w:hAnsi="Arial" w:cs="Arial"/>
        </w:rPr>
        <w:t>d</w:t>
      </w:r>
      <w:r w:rsidRPr="00700BD0">
        <w:rPr>
          <w:rFonts w:ascii="Arial" w:hAnsi="Arial" w:cs="Arial"/>
        </w:rPr>
        <w:t xml:space="preserve">emandados como quiera que no </w:t>
      </w:r>
      <w:proofErr w:type="gramStart"/>
      <w:r w:rsidRPr="00700BD0">
        <w:rPr>
          <w:rFonts w:ascii="Arial" w:hAnsi="Arial" w:cs="Arial"/>
        </w:rPr>
        <w:t>existe</w:t>
      </w:r>
      <w:proofErr w:type="gramEnd"/>
      <w:r w:rsidRPr="00700BD0">
        <w:rPr>
          <w:rFonts w:ascii="Arial" w:hAnsi="Arial" w:cs="Arial"/>
        </w:rPr>
        <w:t xml:space="preserve"> prueba cierta que acredite que los daños alegados por la parte demandante ocurrieron como consecuencia de las actuaciones del</w:t>
      </w:r>
      <w:r w:rsidR="00FD5BAE" w:rsidRPr="00700BD0">
        <w:rPr>
          <w:rFonts w:ascii="Arial" w:hAnsi="Arial" w:cs="Arial"/>
        </w:rPr>
        <w:t xml:space="preserve"> señor </w:t>
      </w:r>
      <w:r w:rsidR="00B31153" w:rsidRPr="00700BD0">
        <w:rPr>
          <w:rFonts w:ascii="Arial" w:hAnsi="Arial" w:cs="Arial"/>
        </w:rPr>
        <w:t>Miguel Gustavo Cabrera Portilla</w:t>
      </w:r>
      <w:r w:rsidR="00FD5BAE" w:rsidRPr="00700BD0">
        <w:rPr>
          <w:rFonts w:ascii="Arial" w:hAnsi="Arial" w:cs="Arial"/>
        </w:rPr>
        <w:t xml:space="preserve"> en calidad de</w:t>
      </w:r>
      <w:r w:rsidRPr="00700BD0">
        <w:rPr>
          <w:rFonts w:ascii="Arial" w:hAnsi="Arial" w:cs="Arial"/>
        </w:rPr>
        <w:t xml:space="preserve"> conductor del vehículo de placas</w:t>
      </w:r>
      <w:r w:rsidR="00B31153" w:rsidRPr="00700BD0">
        <w:rPr>
          <w:rFonts w:ascii="Arial" w:hAnsi="Arial" w:cs="Arial"/>
          <w:bCs/>
        </w:rPr>
        <w:t xml:space="preserve"> GCV 461</w:t>
      </w:r>
      <w:r w:rsidRPr="00700BD0">
        <w:rPr>
          <w:rFonts w:ascii="Arial" w:hAnsi="Arial" w:cs="Arial"/>
        </w:rPr>
        <w:t xml:space="preserve">. Pues como ya se indicó, las circunstancias de tiempo, modo y lugar no han sido acreditadas mediante ninguna prueba fehaciente que pruebe la hipótesis planteada por el Informe Policial de Accidente de Tránsito y por esa razón, no podrá confirmarse la existencia de un nexo causal entre los daños alegados por la parte Demandante y las conductas de los Demandados. </w:t>
      </w:r>
    </w:p>
    <w:p w14:paraId="1451D500" w14:textId="77777777" w:rsidR="00BB3914" w:rsidRPr="00700BD0" w:rsidRDefault="00BB3914" w:rsidP="00700BD0">
      <w:pPr>
        <w:tabs>
          <w:tab w:val="left" w:pos="362"/>
        </w:tabs>
        <w:spacing w:line="360" w:lineRule="auto"/>
        <w:ind w:right="120"/>
        <w:jc w:val="both"/>
        <w:rPr>
          <w:rFonts w:ascii="Arial" w:hAnsi="Arial" w:cs="Arial"/>
        </w:rPr>
      </w:pPr>
    </w:p>
    <w:p w14:paraId="22651274" w14:textId="77777777" w:rsidR="00BB3914" w:rsidRPr="00700BD0" w:rsidRDefault="00BB3914" w:rsidP="00700BD0">
      <w:pPr>
        <w:spacing w:line="360" w:lineRule="auto"/>
        <w:jc w:val="both"/>
        <w:rPr>
          <w:rFonts w:ascii="Arial" w:hAnsi="Arial" w:cs="Arial"/>
          <w:color w:val="0D0D0D"/>
        </w:rPr>
      </w:pPr>
      <w:r w:rsidRPr="00700BD0">
        <w:rPr>
          <w:rFonts w:ascii="Arial" w:hAnsi="Arial" w:cs="Arial"/>
          <w:lang w:val="es-ES_tradnl"/>
        </w:rPr>
        <w:t xml:space="preserve">Vale la pena recordar que la teoría de la causalidad aplicada en Colombia es la causalidad adecuada.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fenomenológico que pueden ser condiciones </w:t>
      </w:r>
      <w:r w:rsidRPr="00700BD0">
        <w:rPr>
          <w:rFonts w:ascii="Arial" w:hAnsi="Arial" w:cs="Arial"/>
          <w:i/>
          <w:iCs/>
          <w:lang w:val="es-ES_tradnl"/>
        </w:rPr>
        <w:t>sine qua non</w:t>
      </w:r>
      <w:r w:rsidRPr="00700BD0">
        <w:rPr>
          <w:rFonts w:ascii="Arial" w:hAnsi="Arial" w:cs="Arial"/>
          <w:lang w:val="es-ES_tradnl"/>
        </w:rPr>
        <w:t>, serán relevantes solo aquellas de las que fuera previsible el resultado. Doctrina autorizada y reciente confluye en aseverar que para declarar la responsabilidad es necesaria la concurrencia de tres elementos indispensables, a saber:</w:t>
      </w:r>
    </w:p>
    <w:p w14:paraId="1A81C17D" w14:textId="77777777" w:rsidR="00BB3914" w:rsidRPr="00700BD0" w:rsidRDefault="00BB3914" w:rsidP="00700BD0">
      <w:pPr>
        <w:spacing w:line="360" w:lineRule="auto"/>
        <w:jc w:val="both"/>
        <w:rPr>
          <w:rFonts w:ascii="Arial" w:hAnsi="Arial" w:cs="Arial"/>
          <w:lang w:val="es-ES_tradnl"/>
        </w:rPr>
      </w:pPr>
    </w:p>
    <w:p w14:paraId="7EE8879D" w14:textId="77777777" w:rsidR="00BB3914" w:rsidRPr="00700BD0" w:rsidRDefault="00BB3914" w:rsidP="00700BD0">
      <w:pPr>
        <w:spacing w:line="360" w:lineRule="auto"/>
        <w:ind w:left="851" w:right="850"/>
        <w:jc w:val="both"/>
        <w:rPr>
          <w:rFonts w:ascii="Arial" w:hAnsi="Arial" w:cs="Arial"/>
          <w:i/>
          <w:iCs/>
          <w:lang w:val="es-ES_tradnl"/>
        </w:rPr>
      </w:pPr>
      <w:r w:rsidRPr="00700BD0">
        <w:rPr>
          <w:rFonts w:ascii="Arial" w:hAnsi="Arial" w:cs="Arial"/>
          <w:i/>
          <w:iCs/>
          <w:lang w:val="es-ES_tradnl"/>
        </w:rPr>
        <w:t xml:space="preserve">“Es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La </w:t>
      </w:r>
      <w:r w:rsidRPr="00700BD0">
        <w:rPr>
          <w:rFonts w:ascii="Arial" w:hAnsi="Arial" w:cs="Arial"/>
          <w:i/>
          <w:iCs/>
          <w:lang w:val="es-ES_tradnl"/>
        </w:rPr>
        <w:lastRenderedPageBreak/>
        <w:t>jurisprudencia y la doctrina indican que para poder atribuir un resultado a una persona y declararla responsable como consecuencia de su acción u omisión, es indispensable definir si aquel aparece ligado a esta por una relación de causa-efecto. Si no es posible encontrar esa relación mencionada, no tendrá sentido alguno continuar el juicio de responsabilidad.”</w:t>
      </w:r>
      <w:r w:rsidRPr="00700BD0">
        <w:rPr>
          <w:rStyle w:val="Refdenotaalpie"/>
          <w:rFonts w:ascii="Arial" w:hAnsi="Arial" w:cs="Arial"/>
          <w:lang w:val="es-ES_tradnl"/>
        </w:rPr>
        <w:footnoteReference w:id="7"/>
      </w:r>
      <w:r w:rsidRPr="00700BD0">
        <w:rPr>
          <w:rFonts w:ascii="Arial" w:hAnsi="Arial" w:cs="Arial"/>
          <w:i/>
          <w:iCs/>
          <w:lang w:val="es-ES_tradnl"/>
        </w:rPr>
        <w:t xml:space="preserve"> </w:t>
      </w:r>
      <w:r w:rsidRPr="00700BD0">
        <w:rPr>
          <w:rFonts w:ascii="Arial" w:hAnsi="Arial" w:cs="Arial"/>
          <w:lang w:val="es-ES_tradnl"/>
        </w:rPr>
        <w:t>(Subrayado y negrilla fuera del texto original).</w:t>
      </w:r>
    </w:p>
    <w:p w14:paraId="39A77C82" w14:textId="77777777" w:rsidR="00BB3914" w:rsidRPr="00700BD0" w:rsidRDefault="00BB3914" w:rsidP="00700BD0">
      <w:pPr>
        <w:spacing w:line="360" w:lineRule="auto"/>
        <w:jc w:val="both"/>
        <w:rPr>
          <w:rFonts w:ascii="Arial" w:hAnsi="Arial" w:cs="Arial"/>
          <w:lang w:val="es-ES_tradnl"/>
        </w:rPr>
      </w:pPr>
    </w:p>
    <w:p w14:paraId="69606569" w14:textId="77777777" w:rsidR="00BB3914" w:rsidRPr="00700BD0" w:rsidRDefault="00BB3914" w:rsidP="00700BD0">
      <w:pPr>
        <w:spacing w:line="360" w:lineRule="auto"/>
        <w:jc w:val="both"/>
        <w:rPr>
          <w:rFonts w:ascii="Arial" w:hAnsi="Arial" w:cs="Arial"/>
          <w:lang w:val="es-ES_tradnl"/>
        </w:rPr>
      </w:pPr>
      <w:r w:rsidRPr="00700BD0">
        <w:rPr>
          <w:rFonts w:ascii="Arial" w:hAnsi="Arial" w:cs="Arial"/>
          <w:lang w:val="es-ES_tradnl"/>
        </w:rPr>
        <w:t>En ese sentido, debe precisarse que una actividad peligrosa es la que puede producir daños incontrolables e imprevisibles, tal como lo advierte la sociología en las situaciones impredecibles, incalculables y catastróficas de la sociedad del riesgo contemporánea. De ahí, que la obligación de indemnizar en este tipo de responsabilidad no puede depender del control o la previsión de las consecuencias, pues ello supondría imponer un criterio de imputación basado en la previsión de lo imprevisible. Ahora bien, la labor persuasiva debe orientarse a establecer cuál de todos los comportamientos antijurídicos ocasionó el daño. Al respecto, la Corte Suprema de Justicia ha manifestado lo siguiente:</w:t>
      </w:r>
    </w:p>
    <w:p w14:paraId="321F5359" w14:textId="77777777" w:rsidR="00BB3914" w:rsidRPr="00700BD0" w:rsidRDefault="00BB3914" w:rsidP="00700BD0">
      <w:pPr>
        <w:spacing w:line="360" w:lineRule="auto"/>
        <w:jc w:val="both"/>
        <w:rPr>
          <w:rFonts w:ascii="Arial" w:hAnsi="Arial" w:cs="Arial"/>
          <w:lang w:val="es-ES_tradnl"/>
        </w:rPr>
      </w:pPr>
    </w:p>
    <w:p w14:paraId="76CD4DE0" w14:textId="77777777" w:rsidR="00BB3914" w:rsidRPr="00700BD0" w:rsidRDefault="00BB3914" w:rsidP="00700BD0">
      <w:pPr>
        <w:spacing w:line="360" w:lineRule="auto"/>
        <w:ind w:left="851" w:right="850"/>
        <w:jc w:val="both"/>
        <w:rPr>
          <w:rFonts w:ascii="Arial" w:hAnsi="Arial" w:cs="Arial"/>
          <w:i/>
          <w:iCs/>
          <w:lang w:val="es-ES_tradnl"/>
        </w:rPr>
      </w:pPr>
      <w:r w:rsidRPr="00700BD0">
        <w:rPr>
          <w:rFonts w:ascii="Arial" w:hAnsi="Arial" w:cs="Arial"/>
          <w:i/>
          <w:iCs/>
          <w:lang w:val="es-ES_tradnl"/>
        </w:rPr>
        <w:t>“(…) aquél que de acuerdo con la experiencia (las reglas de la vida, el sentido común, la lógica de lo razonable) sea el más ‘adecuado’, el más idóneo para producir el resultado, atendidas por lo demás, las específicas circunstancias que rodearon la producción del daño y sin que se puedan menospreciar de un tajo aquellas circunstancias azarosas que pudieron decidir la producción del resultado, a pesar de que normalmente no hubieran sido adecuadas para generarlo”</w:t>
      </w:r>
      <w:r w:rsidRPr="00700BD0">
        <w:rPr>
          <w:rStyle w:val="Refdenotaalpie"/>
          <w:rFonts w:ascii="Arial" w:hAnsi="Arial" w:cs="Arial"/>
          <w:lang w:val="es-ES_tradnl"/>
        </w:rPr>
        <w:footnoteReference w:id="8"/>
      </w:r>
    </w:p>
    <w:p w14:paraId="3D3194B1" w14:textId="77777777" w:rsidR="00BB3914" w:rsidRPr="00700BD0" w:rsidRDefault="00BB3914" w:rsidP="00700BD0">
      <w:pPr>
        <w:spacing w:line="360" w:lineRule="auto"/>
        <w:jc w:val="both"/>
        <w:rPr>
          <w:rFonts w:ascii="Arial" w:hAnsi="Arial" w:cs="Arial"/>
          <w:lang w:val="es-ES_tradnl"/>
        </w:rPr>
      </w:pPr>
    </w:p>
    <w:p w14:paraId="32222FFB" w14:textId="77777777" w:rsidR="00BB3914" w:rsidRPr="00700BD0" w:rsidRDefault="00BB3914" w:rsidP="00700BD0">
      <w:pPr>
        <w:spacing w:line="360" w:lineRule="auto"/>
        <w:jc w:val="both"/>
        <w:rPr>
          <w:rFonts w:ascii="Arial" w:hAnsi="Arial" w:cs="Arial"/>
          <w:lang w:val="es-ES_tradnl"/>
        </w:rPr>
      </w:pPr>
      <w:r w:rsidRPr="00700BD0">
        <w:rPr>
          <w:rFonts w:ascii="Arial" w:hAnsi="Arial" w:cs="Arial"/>
          <w:lang w:val="es-ES_tradnl"/>
        </w:rPr>
        <w:t xml:space="preserve">En efecto, el concepto de peligrosidad de la actividad, empero, no ha sido definido bajo un criterio jurídico general, sino que suele explicarse mediante ejemplos tales como la velocidad alcanzada, la </w:t>
      </w:r>
      <w:r w:rsidRPr="00700BD0">
        <w:rPr>
          <w:rFonts w:ascii="Arial" w:hAnsi="Arial" w:cs="Arial"/>
          <w:lang w:val="es-ES_tradnl"/>
        </w:rPr>
        <w:lastRenderedPageBreak/>
        <w:t xml:space="preserve">naturaleza explosiva o inflamable de la cosa utilizada, la energía desplegada o conducida, entre otras situaciones cuya caracterización ha sido delimitada por la jurisprudencia. Del mismo modo, en este punto es menester aclarar que la responsabilidad civil supone resarcir un daño generado con ocasión de un hecho que no tiene origen en un incumplimiento obligacional, sino que opera entre quienes ha vinculado únicamente el azar. En particular, la responsabilidad civil extracontractual en actividades peligrosas, como sucede con la conducción de vehículos automotores, supone (i) que la víctima demuestre el ejercicio de la actividad peligrosa, el daño y </w:t>
      </w:r>
      <w:r w:rsidRPr="00700BD0">
        <w:rPr>
          <w:rFonts w:ascii="Arial" w:hAnsi="Arial" w:cs="Arial"/>
          <w:u w:val="single"/>
          <w:lang w:val="es-ES_tradnl"/>
        </w:rPr>
        <w:t>la relación de causalidad entre ambos</w:t>
      </w:r>
      <w:r w:rsidRPr="00700BD0">
        <w:rPr>
          <w:rFonts w:ascii="Arial" w:hAnsi="Arial" w:cs="Arial"/>
          <w:lang w:val="es-ES_tradnl"/>
        </w:rPr>
        <w:t>; (</w:t>
      </w:r>
      <w:proofErr w:type="spellStart"/>
      <w:r w:rsidRPr="00700BD0">
        <w:rPr>
          <w:rFonts w:ascii="Arial" w:hAnsi="Arial" w:cs="Arial"/>
          <w:lang w:val="es-ES_tradnl"/>
        </w:rPr>
        <w:t>ii</w:t>
      </w:r>
      <w:proofErr w:type="spellEnd"/>
      <w:r w:rsidRPr="00700BD0">
        <w:rPr>
          <w:rFonts w:ascii="Arial" w:hAnsi="Arial" w:cs="Arial"/>
          <w:lang w:val="es-ES_tradnl"/>
        </w:rPr>
        <w:t>) que el presunto responsable solo podrá exonerarse, salvo norma en contrario, demostrando la existencia de alguna causal eximente de responsabilidad que rompa el nexo causal; y (</w:t>
      </w:r>
      <w:proofErr w:type="spellStart"/>
      <w:r w:rsidRPr="00700BD0">
        <w:rPr>
          <w:rFonts w:ascii="Arial" w:hAnsi="Arial" w:cs="Arial"/>
          <w:lang w:val="es-ES_tradnl"/>
        </w:rPr>
        <w:t>iii</w:t>
      </w:r>
      <w:proofErr w:type="spellEnd"/>
      <w:r w:rsidRPr="00700BD0">
        <w:rPr>
          <w:rFonts w:ascii="Arial" w:hAnsi="Arial" w:cs="Arial"/>
          <w:lang w:val="es-ES_tradnl"/>
        </w:rPr>
        <w:t>) que en los casos de actividades peligrosas concurrentes el juez deba examinar las circunstancias de tiempo, modo y lugar en que se produce el daño para establecer el grado de responsabilidad que corresponde a cada actor.</w:t>
      </w:r>
    </w:p>
    <w:p w14:paraId="64977651" w14:textId="77777777" w:rsidR="00BB3914" w:rsidRPr="00700BD0" w:rsidRDefault="00BB3914" w:rsidP="00700BD0">
      <w:pPr>
        <w:spacing w:line="360" w:lineRule="auto"/>
        <w:jc w:val="both"/>
        <w:rPr>
          <w:rFonts w:ascii="Arial" w:hAnsi="Arial" w:cs="Arial"/>
          <w:lang w:val="es-ES_tradnl"/>
        </w:rPr>
      </w:pPr>
    </w:p>
    <w:p w14:paraId="21A2DBDE" w14:textId="08422E71" w:rsidR="00BB3914" w:rsidRPr="00700BD0" w:rsidRDefault="00BB3914" w:rsidP="00700BD0">
      <w:pPr>
        <w:spacing w:line="360" w:lineRule="auto"/>
        <w:jc w:val="both"/>
        <w:rPr>
          <w:rFonts w:ascii="Arial" w:hAnsi="Arial" w:cs="Arial"/>
          <w:lang w:val="es-ES_tradnl"/>
        </w:rPr>
      </w:pPr>
      <w:r w:rsidRPr="00700BD0">
        <w:rPr>
          <w:rFonts w:ascii="Arial" w:hAnsi="Arial" w:cs="Arial"/>
          <w:lang w:val="es-ES_tradnl"/>
        </w:rPr>
        <w:t>De manera que en la investigación dirigida a establecer si fue destruido el nexo causal o a ponderar el grado de incidencia de la conducta de la víctima, entre los varios antecedentes que en forma hipotética ocasionaron el daño. Únicamente deben dejarse los que, atendiendo los criterios dichos en la jurisprudencia, tuvieron la aptitud para producirlo, mas no los que simplemente emergieron como factores meramente circunstanciales. En el caso concreto, es menester señalar que la parte Demandante en el presente asunto no acreditó los elementos para estructurar un juicio de responsabilidad, puesto que no existe prueba alguna que acredite relación de causalidad entre el supuesto perjuicio alegado y la actuación del conductor del vehículo de placas</w:t>
      </w:r>
      <w:r w:rsidR="004839C1">
        <w:rPr>
          <w:rFonts w:ascii="Arial" w:hAnsi="Arial" w:cs="Arial"/>
          <w:lang w:val="es-ES_tradnl"/>
        </w:rPr>
        <w:t xml:space="preserve"> GCV 461.</w:t>
      </w:r>
      <w:r w:rsidRPr="00700BD0">
        <w:rPr>
          <w:rFonts w:ascii="Arial" w:hAnsi="Arial" w:cs="Arial"/>
          <w:lang w:val="es-ES_tradnl"/>
        </w:rPr>
        <w:t xml:space="preserve"> Por ende, la falencia de este requisito indispensable destruye cualquier posibilidad de erigir válidamente un cargo de responsabilidad en contra de los Demandados.</w:t>
      </w:r>
    </w:p>
    <w:p w14:paraId="7FD99056" w14:textId="77777777" w:rsidR="00BB3914" w:rsidRPr="00700BD0" w:rsidRDefault="00BB3914" w:rsidP="00700BD0">
      <w:pPr>
        <w:spacing w:line="360" w:lineRule="auto"/>
        <w:jc w:val="both"/>
        <w:rPr>
          <w:rFonts w:ascii="Arial" w:hAnsi="Arial" w:cs="Arial"/>
          <w:lang w:val="es-ES_tradnl"/>
        </w:rPr>
      </w:pPr>
    </w:p>
    <w:p w14:paraId="3C0B4809" w14:textId="31B993AB" w:rsidR="00BB3914" w:rsidRPr="00700BD0" w:rsidRDefault="00BB3914" w:rsidP="00700BD0">
      <w:pPr>
        <w:spacing w:line="360" w:lineRule="auto"/>
        <w:jc w:val="both"/>
        <w:rPr>
          <w:rFonts w:ascii="Arial" w:hAnsi="Arial" w:cs="Arial"/>
          <w:lang w:val="es-ES_tradnl"/>
        </w:rPr>
      </w:pPr>
      <w:r w:rsidRPr="00700BD0">
        <w:rPr>
          <w:rFonts w:ascii="Arial" w:hAnsi="Arial" w:cs="Arial"/>
          <w:lang w:val="es-ES_tradnl"/>
        </w:rPr>
        <w:t xml:space="preserve">Así las cosas, para que se configure la responsabilidad civil extracontractual es necesario que concurran los siguientes elementos: i) una conducta humana, positiva o negativa, por regla general antijurídica, </w:t>
      </w:r>
      <w:proofErr w:type="spellStart"/>
      <w:r w:rsidRPr="00700BD0">
        <w:rPr>
          <w:rFonts w:ascii="Arial" w:hAnsi="Arial" w:cs="Arial"/>
          <w:lang w:val="es-ES_tradnl"/>
        </w:rPr>
        <w:t>ii</w:t>
      </w:r>
      <w:proofErr w:type="spellEnd"/>
      <w:r w:rsidRPr="00700BD0">
        <w:rPr>
          <w:rFonts w:ascii="Arial" w:hAnsi="Arial" w:cs="Arial"/>
          <w:lang w:val="es-ES_tradnl"/>
        </w:rPr>
        <w:t xml:space="preserve">) un daño o perjuicio, esto es, un detrimento, menoscabo, deterioro, que afecte bienes o intereses ilícitos de la víctima, vinculados con su patrimonio, con los bienes de su personalidad, </w:t>
      </w:r>
      <w:r w:rsidRPr="00700BD0">
        <w:rPr>
          <w:rFonts w:ascii="Arial" w:hAnsi="Arial" w:cs="Arial"/>
          <w:lang w:val="es-ES_tradnl"/>
        </w:rPr>
        <w:lastRenderedPageBreak/>
        <w:t xml:space="preserve">o con su esfera espiritual o afectiva, </w:t>
      </w:r>
      <w:proofErr w:type="spellStart"/>
      <w:r w:rsidRPr="00700BD0">
        <w:rPr>
          <w:rFonts w:ascii="Arial" w:hAnsi="Arial" w:cs="Arial"/>
          <w:lang w:val="es-ES_tradnl"/>
        </w:rPr>
        <w:t>iii</w:t>
      </w:r>
      <w:proofErr w:type="spellEnd"/>
      <w:r w:rsidRPr="00700BD0">
        <w:rPr>
          <w:rFonts w:ascii="Arial" w:hAnsi="Arial" w:cs="Arial"/>
          <w:lang w:val="es-ES_tradnl"/>
        </w:rPr>
        <w:t xml:space="preserve">) una relación de causalidad entre el daño sufrido por la víctima y la conducta de aquel a quien se imputa su producción o generación y, </w:t>
      </w:r>
      <w:proofErr w:type="spellStart"/>
      <w:r w:rsidRPr="00700BD0">
        <w:rPr>
          <w:rFonts w:ascii="Arial" w:hAnsi="Arial" w:cs="Arial"/>
          <w:lang w:val="es-ES_tradnl"/>
        </w:rPr>
        <w:t>iv</w:t>
      </w:r>
      <w:proofErr w:type="spellEnd"/>
      <w:r w:rsidRPr="00700BD0">
        <w:rPr>
          <w:rFonts w:ascii="Arial" w:hAnsi="Arial" w:cs="Arial"/>
          <w:lang w:val="es-ES_tradnl"/>
        </w:rPr>
        <w:t xml:space="preserve">) un factor o criterio de atribución de la responsabilidad, por regla general de carácter subjetivo (dolo o culpa). Presupuestos que no se reúnen en el presente caso.  </w:t>
      </w:r>
    </w:p>
    <w:p w14:paraId="17D7641A" w14:textId="77777777" w:rsidR="00BB3914" w:rsidRPr="00700BD0" w:rsidRDefault="00BB3914" w:rsidP="00700BD0">
      <w:pPr>
        <w:spacing w:line="360" w:lineRule="auto"/>
        <w:jc w:val="both"/>
        <w:rPr>
          <w:rFonts w:ascii="Arial" w:hAnsi="Arial" w:cs="Arial"/>
          <w:lang w:val="es-ES_tradnl"/>
        </w:rPr>
      </w:pPr>
    </w:p>
    <w:p w14:paraId="3D280353" w14:textId="0D334839" w:rsidR="00BB3914" w:rsidRPr="00700BD0" w:rsidRDefault="00BB3914" w:rsidP="00700BD0">
      <w:pPr>
        <w:spacing w:line="360" w:lineRule="auto"/>
        <w:jc w:val="both"/>
        <w:rPr>
          <w:rFonts w:ascii="Arial" w:hAnsi="Arial" w:cs="Arial"/>
          <w:lang w:val="es-ES_tradnl"/>
        </w:rPr>
      </w:pPr>
      <w:r w:rsidRPr="00700BD0">
        <w:rPr>
          <w:rFonts w:ascii="Arial" w:hAnsi="Arial" w:cs="Arial"/>
          <w:lang w:val="es-ES_tradnl"/>
        </w:rPr>
        <w:t>Al respecto, vale la pena decir que en el análisis realizado a las pruebas que acompañan la demanda, no se observó en el expediente ninguna que permita demostrar o acreditar la ocurrencia de los hechos aducidos en el escrito de demanda con relación a la responsabilidad de</w:t>
      </w:r>
      <w:r w:rsidR="00B31153" w:rsidRPr="00700BD0">
        <w:rPr>
          <w:rFonts w:ascii="Arial" w:hAnsi="Arial" w:cs="Arial"/>
          <w:lang w:val="es-ES_tradnl"/>
        </w:rPr>
        <w:t xml:space="preserve">l </w:t>
      </w:r>
      <w:r w:rsidRPr="00700BD0">
        <w:rPr>
          <w:rFonts w:ascii="Arial" w:hAnsi="Arial" w:cs="Arial"/>
          <w:lang w:val="es-ES_tradnl"/>
        </w:rPr>
        <w:t>conductor del vehículo de placas</w:t>
      </w:r>
      <w:r w:rsidR="00B31153" w:rsidRPr="00700BD0">
        <w:rPr>
          <w:rFonts w:ascii="Arial" w:hAnsi="Arial" w:cs="Arial"/>
          <w:bCs/>
        </w:rPr>
        <w:t xml:space="preserve"> GCV 461</w:t>
      </w:r>
      <w:r w:rsidRPr="00700BD0">
        <w:rPr>
          <w:rFonts w:ascii="Arial" w:hAnsi="Arial" w:cs="Arial"/>
          <w:lang w:val="es-ES_tradnl"/>
        </w:rPr>
        <w:t xml:space="preserve">. Es decir, las circunstancias de modo, tiempo y lugar del accidente de tránsito no se encuentran acreditadas al interior del plenario, puesto que el Informe Policial de Accidente de Tránsito que se aportó a este proceso, se construyó a través de una hipótesis del accidente que determinó el agente de tránsito encargado de realizar el levantamiento del informe. De manera que la parte </w:t>
      </w:r>
      <w:r w:rsidR="00D16AE0" w:rsidRPr="00700BD0">
        <w:rPr>
          <w:rFonts w:ascii="Arial" w:hAnsi="Arial" w:cs="Arial"/>
          <w:lang w:val="es-ES_tradnl"/>
        </w:rPr>
        <w:t>d</w:t>
      </w:r>
      <w:r w:rsidRPr="00700BD0">
        <w:rPr>
          <w:rFonts w:ascii="Arial" w:hAnsi="Arial" w:cs="Arial"/>
          <w:lang w:val="es-ES_tradnl"/>
        </w:rPr>
        <w:t xml:space="preserve">emandante intenta atribuir responsabilidad a los demandados sin ninguna prueba idónea que demuestre que la hipótesis del accidente efectivamente corresponde a la causa adecuada del mismo, más aún, cuando el patrullero no fue testigo directo del evento. </w:t>
      </w:r>
    </w:p>
    <w:p w14:paraId="431464BD" w14:textId="77777777" w:rsidR="00BB3914" w:rsidRPr="00700BD0" w:rsidRDefault="00BB3914" w:rsidP="00700BD0">
      <w:pPr>
        <w:spacing w:line="360" w:lineRule="auto"/>
        <w:jc w:val="both"/>
        <w:rPr>
          <w:rFonts w:ascii="Arial" w:hAnsi="Arial" w:cs="Arial"/>
          <w:lang w:val="es-ES_tradnl"/>
        </w:rPr>
      </w:pPr>
    </w:p>
    <w:p w14:paraId="00697B7C" w14:textId="77777777" w:rsidR="00BB3914" w:rsidRPr="00700BD0" w:rsidRDefault="00BB3914" w:rsidP="00700BD0">
      <w:pPr>
        <w:spacing w:line="360" w:lineRule="auto"/>
        <w:jc w:val="both"/>
        <w:rPr>
          <w:rFonts w:ascii="Arial" w:hAnsi="Arial" w:cs="Arial"/>
          <w:lang w:val="es-ES_tradnl"/>
        </w:rPr>
      </w:pPr>
      <w:r w:rsidRPr="00700BD0">
        <w:rPr>
          <w:rFonts w:ascii="Arial" w:hAnsi="Arial" w:cs="Arial"/>
          <w:lang w:val="es-ES_tradnl"/>
        </w:rPr>
        <w:t>Así mismo, se resalta que de conformidad con la Resolución 001268 de 2000 expedida por el Ministerio de Transporte, el objetivo de diligenciar los Informes Policiales de Accidentes de Tránsito es identificar las hipótesis de causas de accidentalidad que permitan elaborar diagnósticos para la planificación de correctivos en materia vial con la finalidad de reducir el número de accidentes y/o disminuir su gravedad. Supuesto que dista considerable de establecer la responsabilidad de los vehículos implicados en los accidentes de tránsito. Circunstancia que está en consonancia con lo establecido por la Sala de Casación Civil de la Corte Suprema de Justicia según la cual, el valor probatorio del bosquejo topográfico o del Informe de Policial de Accidentes de Tránsito debe ser apreciado de conformidad con el sistema de apreciación racional, mediante el cual el juez no se encuentra atado por reglas preestablecidas que establezcan el mérito atribuible a los diversos medios de prueba. Por el contrario, “</w:t>
      </w:r>
      <w:r w:rsidRPr="00700BD0">
        <w:rPr>
          <w:rFonts w:ascii="Arial" w:hAnsi="Arial" w:cs="Arial"/>
          <w:i/>
          <w:iCs/>
          <w:lang w:val="es-ES_tradnl"/>
        </w:rPr>
        <w:t xml:space="preserve">lo dota de libertad para apreciarlos y definir su poder de </w:t>
      </w:r>
      <w:r w:rsidRPr="00700BD0">
        <w:rPr>
          <w:rFonts w:ascii="Arial" w:hAnsi="Arial" w:cs="Arial"/>
          <w:i/>
          <w:iCs/>
          <w:lang w:val="es-ES_tradnl"/>
        </w:rPr>
        <w:lastRenderedPageBreak/>
        <w:t>convicción, con un criterio sistemático, razonado y lógico</w:t>
      </w:r>
      <w:r w:rsidRPr="00700BD0">
        <w:rPr>
          <w:rFonts w:ascii="Arial" w:hAnsi="Arial" w:cs="Arial"/>
          <w:lang w:val="es-ES_tradnl"/>
        </w:rPr>
        <w:t>”</w:t>
      </w:r>
      <w:r w:rsidRPr="00700BD0">
        <w:rPr>
          <w:rStyle w:val="Refdenotaalpie"/>
          <w:rFonts w:ascii="Arial" w:hAnsi="Arial" w:cs="Arial"/>
          <w:lang w:val="es-ES_tradnl"/>
        </w:rPr>
        <w:footnoteReference w:id="9"/>
      </w:r>
      <w:r w:rsidRPr="00700BD0">
        <w:rPr>
          <w:rFonts w:ascii="Arial" w:hAnsi="Arial" w:cs="Arial"/>
          <w:lang w:val="es-ES_tradnl"/>
        </w:rPr>
        <w:t>.  Es decir, el Informe Policial de Accidente de Tránsito no funge como prueba idónea y suficiente para acreditar un nexo causal en este caso, por tratarse de una mera hipótesis no comprobada. De manera que al no existir prueba del nexo de causalidad, es jurídicamente improcedente endilgar cualquier tipo de responsabilidad, debiendo en este punto exonerar totalmente a los Demandados.</w:t>
      </w:r>
    </w:p>
    <w:p w14:paraId="69B2E8D6" w14:textId="77777777" w:rsidR="00BB3914" w:rsidRPr="00700BD0" w:rsidRDefault="00BB3914" w:rsidP="00700BD0">
      <w:pPr>
        <w:spacing w:line="360" w:lineRule="auto"/>
        <w:jc w:val="both"/>
        <w:rPr>
          <w:rFonts w:ascii="Arial" w:hAnsi="Arial" w:cs="Arial"/>
          <w:lang w:val="es-ES_tradnl"/>
        </w:rPr>
      </w:pPr>
    </w:p>
    <w:p w14:paraId="2D971494" w14:textId="757487FD" w:rsidR="0001475C" w:rsidRPr="00700BD0" w:rsidRDefault="00BB3914" w:rsidP="00700BD0">
      <w:pPr>
        <w:spacing w:line="360" w:lineRule="auto"/>
        <w:jc w:val="both"/>
        <w:rPr>
          <w:rFonts w:ascii="Arial" w:hAnsi="Arial" w:cs="Arial"/>
          <w:lang w:val="es-ES_tradnl"/>
        </w:rPr>
      </w:pPr>
      <w:r w:rsidRPr="00700BD0">
        <w:rPr>
          <w:rFonts w:ascii="Arial" w:hAnsi="Arial" w:cs="Arial"/>
          <w:lang w:val="es-ES_tradnl"/>
        </w:rPr>
        <w:t xml:space="preserve">En conclusión, para configurarse los elementos de la responsabilidad civil es necesario que concurran los siguientes elementos: i) hecho generador, </w:t>
      </w:r>
      <w:proofErr w:type="spellStart"/>
      <w:r w:rsidRPr="00700BD0">
        <w:rPr>
          <w:rFonts w:ascii="Arial" w:hAnsi="Arial" w:cs="Arial"/>
          <w:lang w:val="es-ES_tradnl"/>
        </w:rPr>
        <w:t>ii</w:t>
      </w:r>
      <w:proofErr w:type="spellEnd"/>
      <w:r w:rsidRPr="00700BD0">
        <w:rPr>
          <w:rFonts w:ascii="Arial" w:hAnsi="Arial" w:cs="Arial"/>
          <w:lang w:val="es-ES_tradnl"/>
        </w:rPr>
        <w:t xml:space="preserve">) daño y </w:t>
      </w:r>
      <w:proofErr w:type="spellStart"/>
      <w:r w:rsidRPr="00700BD0">
        <w:rPr>
          <w:rFonts w:ascii="Arial" w:hAnsi="Arial" w:cs="Arial"/>
          <w:lang w:val="es-ES_tradnl"/>
        </w:rPr>
        <w:t>iii</w:t>
      </w:r>
      <w:proofErr w:type="spellEnd"/>
      <w:r w:rsidRPr="00700BD0">
        <w:rPr>
          <w:rFonts w:ascii="Arial" w:hAnsi="Arial" w:cs="Arial"/>
          <w:lang w:val="es-ES_tradnl"/>
        </w:rPr>
        <w:t>) nexo de causalidad entre el daño sufrido por la víctima y la conducta de aquel a quien se imputa su producción o generación. Sin embargo, verificados los elementos probatorios que obran dentro del expediente no se logra establecer que se reúnan los elementos de la responsabilidad civil dentro del presente asunto, puesto que no existe prueba idónea que acredite un nexo de causalidad entre las conductas de los Demandados y los daños que hoy reclama la parte Demandante. Al no encontrarse acreditado un nexo causal, no podría endilgársele a los Demandados ningún tipo de responsabilidad por no encontrarse acreditado uno de los elementos estructurales de la misma. Por las razones expuestas, solicito respetuosamente declarar probada esta excepción.</w:t>
      </w:r>
    </w:p>
    <w:p w14:paraId="51CBE42F" w14:textId="77777777" w:rsidR="0001475C" w:rsidRPr="00700BD0" w:rsidRDefault="0001475C" w:rsidP="00700BD0">
      <w:pPr>
        <w:spacing w:line="360" w:lineRule="auto"/>
        <w:rPr>
          <w:rFonts w:ascii="Arial" w:hAnsi="Arial" w:cs="Arial"/>
          <w:b/>
          <w:bCs/>
          <w:iCs/>
        </w:rPr>
      </w:pPr>
    </w:p>
    <w:p w14:paraId="15FDBE3C" w14:textId="77777777" w:rsidR="0001475C" w:rsidRPr="00700BD0" w:rsidRDefault="0001475C" w:rsidP="00700BD0">
      <w:pPr>
        <w:pStyle w:val="4GChar"/>
        <w:numPr>
          <w:ilvl w:val="0"/>
          <w:numId w:val="17"/>
        </w:numPr>
        <w:spacing w:line="360" w:lineRule="auto"/>
        <w:jc w:val="both"/>
        <w:rPr>
          <w:rFonts w:ascii="Arial" w:hAnsi="Arial" w:cs="Arial"/>
          <w:b/>
          <w:bCs/>
        </w:rPr>
      </w:pPr>
      <w:r w:rsidRPr="00700BD0">
        <w:rPr>
          <w:rFonts w:ascii="Arial" w:hAnsi="Arial" w:cs="Arial"/>
          <w:b/>
          <w:bCs/>
          <w:vertAlign w:val="baseline"/>
        </w:rPr>
        <w:t>ANULACIÓN DE LA PRESUNCIÓN DE CULPA COMO CONSECUENCIA DE LA CONCURRENCIA DE ACTIVIDADES PELIGROSAS.</w:t>
      </w:r>
    </w:p>
    <w:p w14:paraId="4277D17F" w14:textId="77777777" w:rsidR="0001475C" w:rsidRPr="00700BD0" w:rsidRDefault="0001475C" w:rsidP="00700BD0">
      <w:pPr>
        <w:spacing w:line="360" w:lineRule="auto"/>
        <w:jc w:val="both"/>
        <w:rPr>
          <w:rFonts w:ascii="Arial" w:hAnsi="Arial" w:cs="Arial"/>
          <w:b/>
          <w:bCs/>
        </w:rPr>
      </w:pPr>
    </w:p>
    <w:p w14:paraId="166C58CE" w14:textId="77777777" w:rsidR="002E7F0D" w:rsidRPr="00700BD0" w:rsidRDefault="002E7F0D" w:rsidP="00700BD0">
      <w:pPr>
        <w:spacing w:line="360" w:lineRule="auto"/>
        <w:jc w:val="both"/>
        <w:rPr>
          <w:rFonts w:ascii="Arial" w:eastAsiaTheme="minorEastAsia" w:hAnsi="Arial" w:cs="Arial"/>
          <w:lang w:val="es-ES_tradnl" w:eastAsia="es-ES"/>
        </w:rPr>
      </w:pPr>
      <w:r w:rsidRPr="00700BD0">
        <w:rPr>
          <w:rFonts w:ascii="Arial" w:eastAsiaTheme="minorEastAsia" w:hAnsi="Arial" w:cs="Arial"/>
          <w:lang w:val="es-ES_tradnl" w:eastAsia="es-ES"/>
        </w:rPr>
        <w:t xml:space="preserve">Si bien en el presente caso no se encuentra probada responsabilidad del conductor del vehículo asegurado frente a la ocurrencia del accidente de tránsito como arbitrariamente aduce la parte demandante, en caso de que en el curso del proceso se acredite la existencia de tal circunstancia, de manera subsidiaria y sin que lo aquí expuesto pueda entenderse como un declaración de responsabilidad, el Despacho deberá tomar en consideración que el caso concreto deberá analizarse a la luz del régimen de culpa probada, habida cuenta que corresponde al extremo actor </w:t>
      </w:r>
      <w:r w:rsidRPr="00700BD0">
        <w:rPr>
          <w:rFonts w:ascii="Arial" w:eastAsiaTheme="minorEastAsia" w:hAnsi="Arial" w:cs="Arial"/>
          <w:lang w:val="es-ES_tradnl" w:eastAsia="es-ES"/>
        </w:rPr>
        <w:lastRenderedPageBreak/>
        <w:t xml:space="preserve">probar el daño y la responsabilidad del conductor del vehículo asegurado, atendiendo a la anulación de la presunción de culpa por la concurrencia de actividades peligrosas. Lo anterior por cuanto ambos conductores desempeñaban una actividad peligrosa, pues previo a la colisión, los dos vehículos se hallaban en marcha. </w:t>
      </w:r>
    </w:p>
    <w:p w14:paraId="47A0E691" w14:textId="77777777" w:rsidR="0001475C" w:rsidRPr="00700BD0" w:rsidRDefault="0001475C" w:rsidP="00700BD0">
      <w:pPr>
        <w:spacing w:line="360" w:lineRule="auto"/>
        <w:jc w:val="both"/>
        <w:rPr>
          <w:rFonts w:ascii="Arial" w:eastAsiaTheme="minorEastAsia" w:hAnsi="Arial" w:cs="Arial"/>
          <w:lang w:val="es-ES_tradnl" w:eastAsia="es-ES"/>
        </w:rPr>
      </w:pPr>
    </w:p>
    <w:p w14:paraId="02BA26F1" w14:textId="77777777" w:rsidR="0001475C" w:rsidRPr="00700BD0" w:rsidRDefault="0001475C" w:rsidP="00700BD0">
      <w:pPr>
        <w:spacing w:line="360" w:lineRule="auto"/>
        <w:jc w:val="both"/>
        <w:rPr>
          <w:rFonts w:ascii="Arial" w:eastAsiaTheme="minorEastAsia" w:hAnsi="Arial" w:cs="Arial"/>
          <w:lang w:val="es-ES_tradnl" w:eastAsia="es-ES"/>
        </w:rPr>
      </w:pPr>
      <w:r w:rsidRPr="00700BD0">
        <w:rPr>
          <w:rFonts w:ascii="Arial" w:eastAsiaTheme="minorEastAsia" w:hAnsi="Arial" w:cs="Arial"/>
          <w:lang w:val="es-ES_tradnl" w:eastAsia="es-ES"/>
        </w:rPr>
        <w:t>Siendo así, en la misma línea de la concurrencia de culpas, es de común conocimiento que, cuando se presenta un daño a un tercero en el ejercicio de la conducción de vehículos automotores, la responsabilidad se configura a la luz de las actividades peligrosas. En efecto, ha dicho la jurisprudencia en Sentencia de la Corte Suprema de Justicia - Sala de Casación Civil y Agraria, MP. William Namén Vargas, del 24 de agosto de 2009 lo siguiente:</w:t>
      </w:r>
    </w:p>
    <w:p w14:paraId="3A748BFF" w14:textId="77777777" w:rsidR="0001475C" w:rsidRPr="00700BD0" w:rsidRDefault="0001475C" w:rsidP="00700BD0">
      <w:pPr>
        <w:spacing w:line="360" w:lineRule="auto"/>
        <w:jc w:val="both"/>
        <w:rPr>
          <w:rFonts w:ascii="Arial" w:eastAsiaTheme="minorEastAsia" w:hAnsi="Arial" w:cs="Arial"/>
          <w:lang w:val="es-ES_tradnl" w:eastAsia="es-ES"/>
        </w:rPr>
      </w:pPr>
    </w:p>
    <w:p w14:paraId="242B8211" w14:textId="77777777" w:rsidR="0001475C" w:rsidRPr="00700BD0" w:rsidRDefault="0001475C" w:rsidP="00700BD0">
      <w:pPr>
        <w:spacing w:line="360" w:lineRule="auto"/>
        <w:ind w:left="851" w:right="850"/>
        <w:jc w:val="both"/>
        <w:rPr>
          <w:rFonts w:ascii="Arial" w:eastAsiaTheme="minorEastAsia" w:hAnsi="Arial" w:cs="Arial"/>
          <w:i/>
          <w:iCs/>
          <w:lang w:val="es-ES_tradnl" w:eastAsia="es-ES"/>
        </w:rPr>
      </w:pPr>
      <w:r w:rsidRPr="00700BD0">
        <w:rPr>
          <w:rFonts w:ascii="Arial" w:eastAsiaTheme="minorEastAsia" w:hAnsi="Arial" w:cs="Arial"/>
          <w:i/>
          <w:iCs/>
          <w:lang w:val="es-ES_tradnl" w:eastAsia="es-ES"/>
        </w:rPr>
        <w:t>“(…) Explicó la sala, el juzgador valorará la conducta de las partes en su materialidad objetiva y, en caso de encontrar probada también una culpa o dolo del sujeto, establecerá su relevancia no en razón al factor culposo o doloso, sino al comportamiento objetivamente considerado en todo cuanto respecta a su incidencia causal (…</w:t>
      </w:r>
      <w:proofErr w:type="gramStart"/>
      <w:r w:rsidRPr="00700BD0">
        <w:rPr>
          <w:rFonts w:ascii="Arial" w:eastAsiaTheme="minorEastAsia" w:hAnsi="Arial" w:cs="Arial"/>
          <w:i/>
          <w:iCs/>
          <w:lang w:val="es-ES_tradnl" w:eastAsia="es-ES"/>
        </w:rPr>
        <w:t>) ”</w:t>
      </w:r>
      <w:proofErr w:type="gramEnd"/>
      <w:r w:rsidRPr="00700BD0">
        <w:rPr>
          <w:rStyle w:val="Refdenotaalpie"/>
          <w:rFonts w:ascii="Arial" w:eastAsiaTheme="minorEastAsia" w:hAnsi="Arial" w:cs="Arial"/>
          <w:lang w:val="es-ES_tradnl" w:eastAsia="es-ES"/>
        </w:rPr>
        <w:footnoteReference w:id="10"/>
      </w:r>
      <w:r w:rsidRPr="00700BD0">
        <w:rPr>
          <w:rFonts w:ascii="Arial" w:eastAsiaTheme="minorEastAsia" w:hAnsi="Arial" w:cs="Arial"/>
          <w:i/>
          <w:iCs/>
          <w:lang w:val="es-ES_tradnl" w:eastAsia="es-ES"/>
        </w:rPr>
        <w:t>.</w:t>
      </w:r>
    </w:p>
    <w:p w14:paraId="34299B25" w14:textId="77777777" w:rsidR="0001475C" w:rsidRPr="00700BD0" w:rsidRDefault="0001475C" w:rsidP="00700BD0">
      <w:pPr>
        <w:spacing w:line="360" w:lineRule="auto"/>
        <w:jc w:val="both"/>
        <w:rPr>
          <w:rFonts w:ascii="Arial" w:eastAsiaTheme="minorEastAsia" w:hAnsi="Arial" w:cs="Arial"/>
          <w:lang w:val="es-ES_tradnl" w:eastAsia="es-ES"/>
        </w:rPr>
      </w:pPr>
    </w:p>
    <w:p w14:paraId="3B31B388" w14:textId="77777777" w:rsidR="0001475C" w:rsidRPr="00700BD0" w:rsidRDefault="0001475C" w:rsidP="00700BD0">
      <w:pPr>
        <w:spacing w:line="360" w:lineRule="auto"/>
        <w:jc w:val="both"/>
        <w:rPr>
          <w:rFonts w:ascii="Arial" w:eastAsiaTheme="minorEastAsia" w:hAnsi="Arial" w:cs="Arial"/>
          <w:lang w:val="es-ES_tradnl" w:eastAsia="es-ES"/>
        </w:rPr>
      </w:pPr>
      <w:r w:rsidRPr="00700BD0">
        <w:rPr>
          <w:rFonts w:ascii="Arial" w:eastAsiaTheme="minorEastAsia" w:hAnsi="Arial" w:cs="Arial"/>
          <w:lang w:val="es-ES_tradnl" w:eastAsia="es-ES"/>
        </w:rPr>
        <w:t xml:space="preserve">Es decir que, el Juez debe analizar la conducta de todos los intervinientes, víctimas o no, para así verificar si su comportamiento tiene incidencia en la ocurrencia de los hechos. Así mismo la Corte sostuvo que </w:t>
      </w:r>
      <w:r w:rsidRPr="00700BD0">
        <w:rPr>
          <w:rFonts w:ascii="Arial" w:eastAsiaTheme="minorEastAsia" w:hAnsi="Arial" w:cs="Arial"/>
          <w:i/>
          <w:iCs/>
          <w:lang w:val="es-ES_tradnl" w:eastAsia="es-ES"/>
        </w:rPr>
        <w:t>“No es que las actividades peligrosas encarnen de suyo la “culpa””</w:t>
      </w:r>
      <w:r w:rsidRPr="00700BD0">
        <w:rPr>
          <w:rFonts w:ascii="Arial" w:eastAsiaTheme="minorEastAsia" w:hAnsi="Arial" w:cs="Arial"/>
          <w:lang w:val="es-ES_tradnl" w:eastAsia="es-ES"/>
        </w:rPr>
        <w:t>. El ejercicio de una actividad de esta naturaleza podrá desplegarse, aún con todo el cuidado o diligencia exigible y también sin ésta.</w:t>
      </w:r>
    </w:p>
    <w:p w14:paraId="7CC1411E" w14:textId="77777777" w:rsidR="0001475C" w:rsidRPr="00700BD0" w:rsidRDefault="0001475C" w:rsidP="00700BD0">
      <w:pPr>
        <w:spacing w:line="360" w:lineRule="auto"/>
        <w:jc w:val="both"/>
        <w:rPr>
          <w:rFonts w:ascii="Arial" w:eastAsiaTheme="minorEastAsia" w:hAnsi="Arial" w:cs="Arial"/>
          <w:lang w:val="es-ES_tradnl" w:eastAsia="es-ES"/>
        </w:rPr>
      </w:pPr>
    </w:p>
    <w:p w14:paraId="1CEC1E80" w14:textId="77777777" w:rsidR="0001475C" w:rsidRPr="00700BD0" w:rsidRDefault="0001475C" w:rsidP="00700BD0">
      <w:pPr>
        <w:spacing w:line="360" w:lineRule="auto"/>
        <w:jc w:val="both"/>
        <w:rPr>
          <w:rFonts w:ascii="Arial" w:eastAsiaTheme="minorEastAsia" w:hAnsi="Arial" w:cs="Arial"/>
          <w:lang w:val="es-ES_tradnl" w:eastAsia="es-ES"/>
        </w:rPr>
      </w:pPr>
      <w:r w:rsidRPr="00700BD0">
        <w:rPr>
          <w:rFonts w:ascii="Arial" w:eastAsiaTheme="minorEastAsia" w:hAnsi="Arial" w:cs="Arial"/>
          <w:lang w:val="es-ES_tradnl" w:eastAsia="es-ES"/>
        </w:rPr>
        <w:t xml:space="preserve">Empero, no escapa a la Corte la posibilidad de una conducta culposa o dolosa del autor, de la víctima o de uno y otro en el ejercicio de una actividad peligrosa; así en los daños generados con la colisión de vehículos, uno de los conductores podrá infringir las normas de tránsito, omitir las </w:t>
      </w:r>
      <w:r w:rsidRPr="00700BD0">
        <w:rPr>
          <w:rFonts w:ascii="Arial" w:eastAsiaTheme="minorEastAsia" w:hAnsi="Arial" w:cs="Arial"/>
          <w:lang w:val="es-ES_tradnl" w:eastAsia="es-ES"/>
        </w:rPr>
        <w:lastRenderedPageBreak/>
        <w:t>revisiones obligatorias, desplazarse a alta velocidad, en zona prohibida, atropellar deliberadamente un peatón o al otro automotor, entre otros, y, el otro, incurrir en similares comportamientos. En tales hipótesis, esas conductas apreciadas en su exacto sentido encarnan la exposición o elevación de los riesgos o peligros del ejercicio de la actividad peligrosa, los deberes de precaución o los inherentes a la posición de garante, según la perspectiva que se acoja, más no desplazan la responsabilidad al régimen general de la culpa, desde que ésta ninguna relevancia ostenta para estructurarla ni excluirla. La conducta, sea o no culposa o dolosa, se apreciará objetivamente en el contexto del ejercicio de la actividad peligrosa y la secuencia causal del daño según el marco fáctico de circunstancias y los elementos probatorios, para determinar si es causa única o concurrente y, por ende, excluir o atenuar el deber indemnizatorio. No es que se valore la culpa o el dolo en cuanto tales, ni en consideración al factor subjetivo, sino la conducta en si misma dentro del contexto del ejercicio de una actividad peligrosa según el marco de circunstancias fácticas y los elementos probatorios.</w:t>
      </w:r>
    </w:p>
    <w:p w14:paraId="295ADF0E" w14:textId="77777777" w:rsidR="0001475C" w:rsidRPr="00700BD0" w:rsidRDefault="0001475C" w:rsidP="00700BD0">
      <w:pPr>
        <w:spacing w:line="360" w:lineRule="auto"/>
        <w:jc w:val="both"/>
        <w:rPr>
          <w:rFonts w:ascii="Arial" w:eastAsiaTheme="minorEastAsia" w:hAnsi="Arial" w:cs="Arial"/>
          <w:lang w:val="es-ES_tradnl" w:eastAsia="es-ES"/>
        </w:rPr>
      </w:pPr>
    </w:p>
    <w:p w14:paraId="1E2BEBAA" w14:textId="77777777" w:rsidR="0001475C" w:rsidRPr="00700BD0" w:rsidRDefault="0001475C" w:rsidP="00700BD0">
      <w:pPr>
        <w:spacing w:line="360" w:lineRule="auto"/>
        <w:jc w:val="both"/>
        <w:rPr>
          <w:rFonts w:ascii="Arial" w:eastAsiaTheme="minorEastAsia" w:hAnsi="Arial" w:cs="Arial"/>
          <w:lang w:val="es-ES_tradnl" w:eastAsia="es-ES"/>
        </w:rPr>
      </w:pPr>
      <w:r w:rsidRPr="00700BD0">
        <w:rPr>
          <w:rFonts w:ascii="Arial" w:eastAsiaTheme="minorEastAsia" w:hAnsi="Arial" w:cs="Arial"/>
          <w:lang w:val="es-ES_tradnl" w:eastAsia="es-ES"/>
        </w:rPr>
        <w:t xml:space="preserve">Así las cosas, el régimen aplicable en tratándose de actividades peligrosas, no enmarca siempre una acción maliciosa y voluntaria, por el contrario, pueden ocurrir fruto de coincidencias o algún tipo de contingencia que suelen pasar con frecuencia, por tanto no es procedente imputar responsabilidad por el simple hecho de ejercer una actividad peligrosa, sino que debe hacerse un análisis exhaustivo de los elementos que pueden tener algún tipo de inferencia en la ocurrencia, así mismo sostiene la Honorable Corte Suprema de Justicia que </w:t>
      </w:r>
      <w:r w:rsidRPr="00700BD0">
        <w:rPr>
          <w:rFonts w:ascii="Arial" w:eastAsiaTheme="minorEastAsia" w:hAnsi="Arial" w:cs="Arial"/>
          <w:i/>
          <w:iCs/>
          <w:lang w:val="es-ES_tradnl" w:eastAsia="es-ES"/>
        </w:rPr>
        <w:t>“La supuesta presunción de culpa por el mero ejercicio de una actividad peligrosa, carece de todo fundamento lógico y normativo. Legal, porque ninguna parte del artículo 2356 del Código Civil, siquiera menciona presunción alguna. Lógico, porque cualquier actividad humana, y en especial, la peligrosa, puede desplegarse con absoluta diligencia o cuidado, o sea, sin culpa y también incurriéndose en ésta. De suyo, tal presunción contradice elementales pautas de experiencia y sentido común, al no ajustarse a la razón presumir una culpa con el simple ejercicio de una actividad que de ordinario como impone la razón se desarrolla con diligencia, prudencia y cuidado”</w:t>
      </w:r>
      <w:r w:rsidRPr="00700BD0">
        <w:rPr>
          <w:rFonts w:ascii="Arial" w:eastAsiaTheme="minorEastAsia" w:hAnsi="Arial" w:cs="Arial"/>
          <w:lang w:val="es-ES_tradnl" w:eastAsia="es-ES"/>
        </w:rPr>
        <w:t>.</w:t>
      </w:r>
    </w:p>
    <w:p w14:paraId="15FC887D" w14:textId="77777777" w:rsidR="0001475C" w:rsidRPr="00700BD0" w:rsidRDefault="0001475C" w:rsidP="00700BD0">
      <w:pPr>
        <w:spacing w:line="360" w:lineRule="auto"/>
        <w:jc w:val="both"/>
        <w:rPr>
          <w:rFonts w:ascii="Arial" w:eastAsiaTheme="minorEastAsia" w:hAnsi="Arial" w:cs="Arial"/>
          <w:lang w:val="es-ES_tradnl" w:eastAsia="es-ES"/>
        </w:rPr>
      </w:pPr>
    </w:p>
    <w:p w14:paraId="140CF1F0" w14:textId="77777777" w:rsidR="0001475C" w:rsidRPr="00700BD0" w:rsidRDefault="0001475C" w:rsidP="00700BD0">
      <w:pPr>
        <w:spacing w:line="360" w:lineRule="auto"/>
        <w:jc w:val="both"/>
        <w:rPr>
          <w:rFonts w:ascii="Arial" w:eastAsiaTheme="minorEastAsia" w:hAnsi="Arial" w:cs="Arial"/>
          <w:lang w:val="es-ES_tradnl" w:eastAsia="es-ES"/>
        </w:rPr>
      </w:pPr>
      <w:r w:rsidRPr="00700BD0">
        <w:rPr>
          <w:rFonts w:ascii="Arial" w:eastAsiaTheme="minorEastAsia" w:hAnsi="Arial" w:cs="Arial"/>
          <w:lang w:val="es-ES_tradnl" w:eastAsia="es-ES"/>
        </w:rPr>
        <w:lastRenderedPageBreak/>
        <w:t xml:space="preserve">La doctrina ha sido clara en establecer que la colisión de actividades peligrosas se presenta cuando el daño es el resultado de la conjunción de dos culpas presuntas, es decir, que se haya producido en el ejercicio por parte de ambos adversarios de actividades, o provengan de cosas, de las cuales la jurisprudencia desprenda presunciones de culpa o con la intervención de varias personas sujetas a la dependencia de otras. </w:t>
      </w:r>
    </w:p>
    <w:p w14:paraId="4FAA4573" w14:textId="77777777" w:rsidR="0001475C" w:rsidRPr="00700BD0" w:rsidRDefault="0001475C" w:rsidP="00700BD0">
      <w:pPr>
        <w:spacing w:line="360" w:lineRule="auto"/>
        <w:jc w:val="both"/>
        <w:rPr>
          <w:rFonts w:ascii="Arial" w:eastAsiaTheme="minorEastAsia" w:hAnsi="Arial" w:cs="Arial"/>
          <w:lang w:val="es-ES_tradnl" w:eastAsia="es-ES"/>
        </w:rPr>
      </w:pPr>
    </w:p>
    <w:p w14:paraId="52372EA2" w14:textId="77777777" w:rsidR="0001475C" w:rsidRPr="00700BD0" w:rsidRDefault="0001475C" w:rsidP="00700BD0">
      <w:pPr>
        <w:spacing w:line="360" w:lineRule="auto"/>
        <w:jc w:val="both"/>
        <w:rPr>
          <w:rFonts w:ascii="Arial" w:eastAsiaTheme="minorEastAsia" w:hAnsi="Arial" w:cs="Arial"/>
          <w:lang w:val="es-ES_tradnl" w:eastAsia="es-ES"/>
        </w:rPr>
      </w:pPr>
      <w:r w:rsidRPr="00700BD0">
        <w:rPr>
          <w:rFonts w:ascii="Arial" w:eastAsiaTheme="minorEastAsia" w:hAnsi="Arial" w:cs="Arial"/>
          <w:lang w:val="es-ES_tradnl" w:eastAsia="es-ES"/>
        </w:rPr>
        <w:t>Así las cosas, en el presente caso nos encontraríamos frente a la responsabilidad con culpa probada prevista en el artículo 2341 del Código Civil, tal como lo ha establecido la Jurisprudencia de la Corte Suprema de Justicia en los fallos, cuyos apartes cito a continuación:</w:t>
      </w:r>
    </w:p>
    <w:p w14:paraId="2A04DF3C" w14:textId="77777777" w:rsidR="0001475C" w:rsidRPr="00700BD0" w:rsidRDefault="0001475C" w:rsidP="00700BD0">
      <w:pPr>
        <w:spacing w:line="360" w:lineRule="auto"/>
        <w:jc w:val="both"/>
        <w:rPr>
          <w:rFonts w:ascii="Arial" w:eastAsiaTheme="minorEastAsia" w:hAnsi="Arial" w:cs="Arial"/>
          <w:lang w:val="es-ES_tradnl" w:eastAsia="es-ES"/>
        </w:rPr>
      </w:pPr>
    </w:p>
    <w:p w14:paraId="17F4C73B" w14:textId="77777777" w:rsidR="0001475C" w:rsidRPr="00700BD0" w:rsidRDefault="0001475C" w:rsidP="00700BD0">
      <w:pPr>
        <w:spacing w:line="360" w:lineRule="auto"/>
        <w:ind w:left="851" w:right="850"/>
        <w:jc w:val="both"/>
        <w:rPr>
          <w:rFonts w:ascii="Arial" w:eastAsiaTheme="minorEastAsia" w:hAnsi="Arial" w:cs="Arial"/>
          <w:lang w:val="es-ES_tradnl" w:eastAsia="es-ES"/>
        </w:rPr>
      </w:pPr>
      <w:r w:rsidRPr="00700BD0">
        <w:rPr>
          <w:rFonts w:ascii="Arial" w:eastAsiaTheme="minorEastAsia" w:hAnsi="Arial" w:cs="Arial"/>
          <w:i/>
          <w:iCs/>
          <w:lang w:val="es-ES_tradnl" w:eastAsia="es-ES"/>
        </w:rPr>
        <w:t>“La parte demandante debió probar la culpa de los demandados, por tratarse de una colisión entre dos vehículos bus y tractocamión que transitaban bajo la presunción de actividades peligrosas, para el caso la presunción de culpa se neutraliza y lo aplicable no sería el artículo 2356 del Código Civil sino el 2341 de culpa probada.”</w:t>
      </w:r>
      <w:r w:rsidRPr="00700BD0">
        <w:rPr>
          <w:rStyle w:val="Refdenotaalpie"/>
          <w:rFonts w:ascii="Arial" w:eastAsiaTheme="minorEastAsia" w:hAnsi="Arial" w:cs="Arial"/>
          <w:lang w:val="es-ES_tradnl" w:eastAsia="es-ES"/>
        </w:rPr>
        <w:footnoteReference w:id="11"/>
      </w:r>
    </w:p>
    <w:p w14:paraId="248BF262" w14:textId="77777777" w:rsidR="0001475C" w:rsidRPr="00700BD0" w:rsidRDefault="0001475C" w:rsidP="00700BD0">
      <w:pPr>
        <w:spacing w:line="360" w:lineRule="auto"/>
        <w:jc w:val="both"/>
        <w:rPr>
          <w:rFonts w:ascii="Arial" w:eastAsiaTheme="minorEastAsia" w:hAnsi="Arial" w:cs="Arial"/>
          <w:lang w:val="es-ES_tradnl" w:eastAsia="es-ES"/>
        </w:rPr>
      </w:pPr>
    </w:p>
    <w:p w14:paraId="27DE6C2D" w14:textId="77777777" w:rsidR="0001475C" w:rsidRPr="00700BD0" w:rsidRDefault="0001475C" w:rsidP="00700BD0">
      <w:pPr>
        <w:spacing w:line="360" w:lineRule="auto"/>
        <w:ind w:left="851" w:right="850"/>
        <w:jc w:val="both"/>
        <w:rPr>
          <w:rFonts w:ascii="Arial" w:eastAsiaTheme="minorEastAsia" w:hAnsi="Arial" w:cs="Arial"/>
          <w:i/>
          <w:iCs/>
          <w:lang w:val="es-ES_tradnl" w:eastAsia="es-ES"/>
        </w:rPr>
      </w:pPr>
      <w:r w:rsidRPr="00700BD0">
        <w:rPr>
          <w:rFonts w:ascii="Arial" w:eastAsiaTheme="minorEastAsia" w:hAnsi="Arial" w:cs="Arial"/>
          <w:i/>
          <w:iCs/>
          <w:lang w:val="es-ES_tradnl" w:eastAsia="es-ES"/>
        </w:rPr>
        <w:t>“Como en este caso el accidente se produjo cuando ambas partes desarrollaban actividades de ese tipo, se eliminaba cualquier presunción de culpa, lo que a su turno implicaba que la acción no se examinara a la luz del artículo 2356 del C. Civil, sino del 2341 del ibidem, evento en el cual el demandante corría con la carga de demostrar todos los elementos integrantes de la responsabilidad civil extracontractual.”</w:t>
      </w:r>
      <w:r w:rsidRPr="00700BD0">
        <w:rPr>
          <w:rStyle w:val="Refdenotaalpie"/>
          <w:rFonts w:ascii="Arial" w:eastAsiaTheme="minorEastAsia" w:hAnsi="Arial" w:cs="Arial"/>
          <w:lang w:val="es-ES_tradnl" w:eastAsia="es-ES"/>
        </w:rPr>
        <w:footnoteReference w:id="12"/>
      </w:r>
    </w:p>
    <w:p w14:paraId="1AE8B445" w14:textId="77777777" w:rsidR="0001475C" w:rsidRPr="00700BD0" w:rsidRDefault="0001475C" w:rsidP="00700BD0">
      <w:pPr>
        <w:spacing w:line="360" w:lineRule="auto"/>
        <w:ind w:left="851" w:right="850"/>
        <w:jc w:val="both"/>
        <w:rPr>
          <w:rFonts w:ascii="Arial" w:eastAsiaTheme="minorEastAsia" w:hAnsi="Arial" w:cs="Arial"/>
          <w:i/>
          <w:iCs/>
          <w:lang w:val="es-ES_tradnl" w:eastAsia="es-ES"/>
        </w:rPr>
      </w:pPr>
    </w:p>
    <w:p w14:paraId="6C587E33" w14:textId="77777777" w:rsidR="0001475C" w:rsidRPr="00700BD0" w:rsidRDefault="0001475C" w:rsidP="00700BD0">
      <w:pPr>
        <w:spacing w:line="360" w:lineRule="auto"/>
        <w:ind w:left="851" w:right="850"/>
        <w:jc w:val="both"/>
        <w:rPr>
          <w:rFonts w:ascii="Arial" w:eastAsiaTheme="minorEastAsia" w:hAnsi="Arial" w:cs="Arial"/>
          <w:i/>
          <w:iCs/>
          <w:lang w:val="es-ES_tradnl" w:eastAsia="es-ES"/>
        </w:rPr>
      </w:pPr>
      <w:r w:rsidRPr="00700BD0">
        <w:rPr>
          <w:rFonts w:ascii="Arial" w:eastAsiaTheme="minorEastAsia" w:hAnsi="Arial" w:cs="Arial"/>
          <w:i/>
          <w:iCs/>
          <w:lang w:val="es-ES_tradnl" w:eastAsia="es-ES"/>
        </w:rPr>
        <w:t>“[…] actividad desplegada por las partes de las denominadas peligrosas, razón por la cual las presunciones sobre su culpa se neutralizan. Por ello, habrá que responsabilizar a quien se le demuestre una culpa efectiva.</w:t>
      </w:r>
    </w:p>
    <w:p w14:paraId="19EE6124" w14:textId="77777777" w:rsidR="0001475C" w:rsidRPr="00700BD0" w:rsidRDefault="0001475C" w:rsidP="00700BD0">
      <w:pPr>
        <w:spacing w:line="360" w:lineRule="auto"/>
        <w:ind w:left="851" w:right="850"/>
        <w:jc w:val="both"/>
        <w:rPr>
          <w:rFonts w:ascii="Arial" w:eastAsiaTheme="minorEastAsia" w:hAnsi="Arial" w:cs="Arial"/>
          <w:i/>
          <w:iCs/>
          <w:lang w:val="es-ES_tradnl" w:eastAsia="es-ES"/>
        </w:rPr>
      </w:pPr>
    </w:p>
    <w:p w14:paraId="69116A3B" w14:textId="77777777" w:rsidR="0001475C" w:rsidRPr="00700BD0" w:rsidRDefault="0001475C" w:rsidP="00700BD0">
      <w:pPr>
        <w:spacing w:line="360" w:lineRule="auto"/>
        <w:ind w:left="851" w:right="850"/>
        <w:jc w:val="both"/>
        <w:rPr>
          <w:rFonts w:ascii="Arial" w:eastAsiaTheme="minorEastAsia" w:hAnsi="Arial" w:cs="Arial"/>
          <w:i/>
          <w:iCs/>
          <w:lang w:val="es-ES_tradnl" w:eastAsia="es-ES"/>
        </w:rPr>
      </w:pPr>
      <w:r w:rsidRPr="00700BD0">
        <w:rPr>
          <w:rFonts w:ascii="Arial" w:eastAsiaTheme="minorEastAsia" w:hAnsi="Arial" w:cs="Arial"/>
          <w:i/>
          <w:iCs/>
          <w:lang w:val="es-ES_tradnl" w:eastAsia="es-ES"/>
        </w:rPr>
        <w:t>(…)</w:t>
      </w:r>
    </w:p>
    <w:p w14:paraId="5C255690" w14:textId="77777777" w:rsidR="0001475C" w:rsidRPr="00700BD0" w:rsidRDefault="0001475C" w:rsidP="00700BD0">
      <w:pPr>
        <w:spacing w:line="360" w:lineRule="auto"/>
        <w:ind w:left="851" w:right="850"/>
        <w:jc w:val="both"/>
        <w:rPr>
          <w:rFonts w:ascii="Arial" w:eastAsiaTheme="minorEastAsia" w:hAnsi="Arial" w:cs="Arial"/>
          <w:i/>
          <w:iCs/>
          <w:lang w:val="es-ES_tradnl" w:eastAsia="es-ES"/>
        </w:rPr>
      </w:pPr>
    </w:p>
    <w:p w14:paraId="1F76B931" w14:textId="77777777" w:rsidR="0001475C" w:rsidRPr="00700BD0" w:rsidRDefault="0001475C" w:rsidP="00700BD0">
      <w:pPr>
        <w:spacing w:line="360" w:lineRule="auto"/>
        <w:ind w:left="851" w:right="850"/>
        <w:jc w:val="both"/>
        <w:rPr>
          <w:rFonts w:ascii="Arial" w:eastAsiaTheme="minorEastAsia" w:hAnsi="Arial" w:cs="Arial"/>
          <w:i/>
          <w:iCs/>
          <w:lang w:val="es-ES_tradnl" w:eastAsia="es-ES"/>
        </w:rPr>
      </w:pPr>
      <w:r w:rsidRPr="00700BD0">
        <w:rPr>
          <w:rFonts w:ascii="Arial" w:eastAsiaTheme="minorEastAsia" w:hAnsi="Arial" w:cs="Arial"/>
          <w:i/>
          <w:iCs/>
          <w:lang w:val="es-ES_tradnl" w:eastAsia="es-ES"/>
        </w:rPr>
        <w:t>La presunción de culpa, ninguna utilidad normativa o probatoria comporta al damnificado, tampoco es regla de equidad y menos de justicia, pues su único efecto jurídico es eximir de la probanza de un supuesto fáctico por completo ajeno al precepto, no menester para estructurar la responsabilidad, ni cuya probanza contraria es admisible, cuando toda presunción, salvo la iuris et de iuris que exige texto legal expreso, es susceptible de infirmar con la demostración de la diligencia y cuidado. Por tanto el juzgador con sujeción a la libre convicción y la sana crítica valorará los elementos probatorios para determinar cuál de las actividades peligrosas concurrentes es la causa del daño y la incidencia de la conducta de la víctima en la secuencia causal, asignando, en todo o en parte, a uno o a ambos sujetos la responsabilidad según su participación, a cuyo efecto, imputado a la actividad de una sola parte, ésta es responsable por completo de su reparación y si lo fuere a ambas, cada una lo será en la medida de su contribución. En otros términos, cuando la actividad peligrosa del agente es causa exclusiva del daño, éste será responsable en su integridad; contrario sensu, siéndolo la ejercida por la víctima, ninguna responsabilidad tendrá; y, si aconteciere por ambas actividades, la del agente y la de la víctima, como concausa, según su participación o contribución en la secuencia causal del daño, se establecerá el grado de responsabilidad que le asiste y habrá lugar a la dosificación o reducción del quantum indemnizatorio (…)”</w:t>
      </w:r>
      <w:r w:rsidRPr="00700BD0">
        <w:rPr>
          <w:rStyle w:val="Refdenotaalpie"/>
          <w:rFonts w:ascii="Arial" w:eastAsiaTheme="minorEastAsia" w:hAnsi="Arial" w:cs="Arial"/>
          <w:lang w:val="es-ES_tradnl" w:eastAsia="es-ES"/>
        </w:rPr>
        <w:footnoteReference w:id="13"/>
      </w:r>
    </w:p>
    <w:p w14:paraId="28AB4F57" w14:textId="77777777" w:rsidR="0001475C" w:rsidRPr="00700BD0" w:rsidRDefault="0001475C" w:rsidP="00700BD0">
      <w:pPr>
        <w:spacing w:line="360" w:lineRule="auto"/>
        <w:jc w:val="both"/>
        <w:rPr>
          <w:rFonts w:ascii="Arial" w:eastAsiaTheme="minorEastAsia" w:hAnsi="Arial" w:cs="Arial"/>
          <w:lang w:val="es-ES_tradnl" w:eastAsia="es-ES"/>
        </w:rPr>
      </w:pPr>
    </w:p>
    <w:p w14:paraId="4F0F7B78" w14:textId="77777777" w:rsidR="0001475C" w:rsidRPr="00700BD0" w:rsidRDefault="0001475C" w:rsidP="00700BD0">
      <w:pPr>
        <w:spacing w:line="360" w:lineRule="auto"/>
        <w:jc w:val="both"/>
        <w:rPr>
          <w:rFonts w:ascii="Arial" w:eastAsiaTheme="minorEastAsia" w:hAnsi="Arial" w:cs="Arial"/>
          <w:lang w:val="es-ES_tradnl" w:eastAsia="es-ES"/>
        </w:rPr>
      </w:pPr>
      <w:r w:rsidRPr="00700BD0">
        <w:rPr>
          <w:rFonts w:ascii="Arial" w:eastAsiaTheme="minorEastAsia" w:hAnsi="Arial" w:cs="Arial"/>
          <w:lang w:val="es-ES_tradnl" w:eastAsia="es-ES"/>
        </w:rPr>
        <w:t xml:space="preserve">Entonces para fundamentar un proceso de responsabilidad civil, no basta con solicitar una imputación objetiva entre el resultado y el acto causal, se requiere que el acto sea negligente o </w:t>
      </w:r>
      <w:r w:rsidRPr="00700BD0">
        <w:rPr>
          <w:rFonts w:ascii="Arial" w:eastAsiaTheme="minorEastAsia" w:hAnsi="Arial" w:cs="Arial"/>
          <w:lang w:val="es-ES_tradnl" w:eastAsia="es-ES"/>
        </w:rPr>
        <w:lastRenderedPageBreak/>
        <w:t>imprudente, y lo será aquél que infringe el deber de cuidado objetivamente exigible en la relación de la actividad peligrosa, para el caso, este deber de cuidado viene determinado por reglas especiales de tránsito y circulación de vehículos automotores.</w:t>
      </w:r>
    </w:p>
    <w:p w14:paraId="200093A5" w14:textId="77777777" w:rsidR="0001475C" w:rsidRPr="00700BD0" w:rsidRDefault="0001475C" w:rsidP="00700BD0">
      <w:pPr>
        <w:spacing w:line="360" w:lineRule="auto"/>
        <w:jc w:val="both"/>
        <w:rPr>
          <w:rFonts w:ascii="Arial" w:eastAsiaTheme="minorEastAsia" w:hAnsi="Arial" w:cs="Arial"/>
          <w:lang w:val="es-ES_tradnl" w:eastAsia="es-ES"/>
        </w:rPr>
      </w:pPr>
    </w:p>
    <w:p w14:paraId="512CEDBE" w14:textId="5768ECCB" w:rsidR="0001475C" w:rsidRPr="00700BD0" w:rsidRDefault="0001475C" w:rsidP="00700BD0">
      <w:pPr>
        <w:spacing w:line="360" w:lineRule="auto"/>
        <w:jc w:val="both"/>
        <w:rPr>
          <w:rFonts w:ascii="Arial" w:eastAsiaTheme="minorEastAsia" w:hAnsi="Arial" w:cs="Arial"/>
          <w:lang w:val="es-ES_tradnl" w:eastAsia="es-ES"/>
        </w:rPr>
      </w:pPr>
      <w:r w:rsidRPr="00700BD0">
        <w:rPr>
          <w:rFonts w:ascii="Arial" w:eastAsiaTheme="minorEastAsia" w:hAnsi="Arial" w:cs="Arial"/>
          <w:lang w:val="es-ES_tradnl" w:eastAsia="es-ES"/>
        </w:rPr>
        <w:t xml:space="preserve">En conclusión, tal como se desprende de la narración de los hechos de la demanda, tanto </w:t>
      </w:r>
      <w:r w:rsidR="003110BB" w:rsidRPr="00700BD0">
        <w:rPr>
          <w:rFonts w:ascii="Arial" w:eastAsiaTheme="minorEastAsia" w:hAnsi="Arial" w:cs="Arial"/>
          <w:lang w:val="es-ES_tradnl" w:eastAsia="es-ES"/>
        </w:rPr>
        <w:t>el</w:t>
      </w:r>
      <w:r w:rsidRPr="00700BD0">
        <w:rPr>
          <w:rFonts w:ascii="Arial" w:eastAsiaTheme="minorEastAsia" w:hAnsi="Arial" w:cs="Arial"/>
          <w:lang w:val="es-ES_tradnl" w:eastAsia="es-ES"/>
        </w:rPr>
        <w:t xml:space="preserve"> </w:t>
      </w:r>
      <w:r w:rsidR="00D15FD2" w:rsidRPr="00700BD0">
        <w:rPr>
          <w:rFonts w:ascii="Arial" w:eastAsiaTheme="minorEastAsia" w:hAnsi="Arial" w:cs="Arial"/>
          <w:lang w:val="es-ES_tradnl" w:eastAsia="es-ES"/>
        </w:rPr>
        <w:t xml:space="preserve">señor </w:t>
      </w:r>
      <w:r w:rsidR="003110BB" w:rsidRPr="00700BD0">
        <w:rPr>
          <w:rFonts w:ascii="Arial" w:eastAsiaTheme="minorEastAsia" w:hAnsi="Arial" w:cs="Arial"/>
          <w:lang w:val="es-ES_tradnl" w:eastAsia="es-ES"/>
        </w:rPr>
        <w:t>Edgar Baldrich Mina</w:t>
      </w:r>
      <w:r w:rsidR="00492D7F" w:rsidRPr="00700BD0">
        <w:rPr>
          <w:rFonts w:ascii="Arial" w:eastAsiaTheme="minorEastAsia" w:hAnsi="Arial" w:cs="Arial"/>
          <w:lang w:val="es-ES_tradnl" w:eastAsia="es-ES"/>
        </w:rPr>
        <w:t xml:space="preserve">, </w:t>
      </w:r>
      <w:r w:rsidR="00D15FD2" w:rsidRPr="00700BD0">
        <w:rPr>
          <w:rFonts w:ascii="Arial" w:eastAsiaTheme="minorEastAsia" w:hAnsi="Arial" w:cs="Arial"/>
          <w:lang w:val="es-ES_tradnl" w:eastAsia="es-ES"/>
        </w:rPr>
        <w:t>como conductor de la motocicleta de placas</w:t>
      </w:r>
      <w:r w:rsidR="003110BB" w:rsidRPr="00700BD0">
        <w:rPr>
          <w:rFonts w:ascii="Arial" w:eastAsiaTheme="minorEastAsia" w:hAnsi="Arial" w:cs="Arial"/>
          <w:lang w:val="es-ES_tradnl" w:eastAsia="es-ES"/>
        </w:rPr>
        <w:t xml:space="preserve"> HPO 30F</w:t>
      </w:r>
      <w:r w:rsidR="00492D7F" w:rsidRPr="00700BD0">
        <w:rPr>
          <w:rFonts w:ascii="Arial" w:eastAsiaTheme="minorEastAsia" w:hAnsi="Arial" w:cs="Arial"/>
          <w:lang w:val="es-ES_tradnl" w:eastAsia="es-ES"/>
        </w:rPr>
        <w:t xml:space="preserve">, </w:t>
      </w:r>
      <w:r w:rsidR="005E7FC4" w:rsidRPr="00700BD0">
        <w:rPr>
          <w:rFonts w:ascii="Arial" w:eastAsiaTheme="minorEastAsia" w:hAnsi="Arial" w:cs="Arial"/>
          <w:lang w:val="es-ES_tradnl" w:eastAsia="es-ES"/>
        </w:rPr>
        <w:t xml:space="preserve">como </w:t>
      </w:r>
      <w:r w:rsidR="00492D7F" w:rsidRPr="00700BD0">
        <w:rPr>
          <w:rFonts w:ascii="Arial" w:eastAsiaTheme="minorEastAsia" w:hAnsi="Arial" w:cs="Arial"/>
          <w:lang w:val="es-ES_tradnl" w:eastAsia="es-ES"/>
        </w:rPr>
        <w:t>el conductor</w:t>
      </w:r>
      <w:r w:rsidRPr="00700BD0">
        <w:rPr>
          <w:rFonts w:ascii="Arial" w:eastAsiaTheme="minorEastAsia" w:hAnsi="Arial" w:cs="Arial"/>
          <w:lang w:val="es-ES_tradnl" w:eastAsia="es-ES"/>
        </w:rPr>
        <w:t xml:space="preserve"> del vehículo de placas </w:t>
      </w:r>
      <w:r w:rsidR="003110BB" w:rsidRPr="00700BD0">
        <w:rPr>
          <w:rFonts w:ascii="Arial" w:hAnsi="Arial" w:cs="Arial"/>
          <w:bCs/>
        </w:rPr>
        <w:t>GCV 461</w:t>
      </w:r>
      <w:r w:rsidR="003110BB" w:rsidRPr="00700BD0">
        <w:rPr>
          <w:rFonts w:ascii="Arial" w:eastAsiaTheme="minorEastAsia" w:hAnsi="Arial" w:cs="Arial"/>
          <w:lang w:eastAsia="es-ES"/>
        </w:rPr>
        <w:t xml:space="preserve"> </w:t>
      </w:r>
      <w:r w:rsidRPr="00700BD0">
        <w:rPr>
          <w:rFonts w:ascii="Arial" w:eastAsiaTheme="minorEastAsia" w:hAnsi="Arial" w:cs="Arial"/>
          <w:lang w:val="es-ES_tradnl" w:eastAsia="es-ES"/>
        </w:rPr>
        <w:t xml:space="preserve">estaban en el ejercicio de una actividad peligrosa, consistente en la conducción de un vehículo automotor, por lo tanto, concurren al suceso dañoso ejerciendo similares actividades peligrosas y en tal supuesto, se aniquilan mutuamente, forzando al extremo actor a demostrar la culpa de la conductora del vehículo asegurado. </w:t>
      </w:r>
    </w:p>
    <w:p w14:paraId="43A972D5" w14:textId="77777777" w:rsidR="0001475C" w:rsidRPr="00700BD0" w:rsidRDefault="0001475C" w:rsidP="00700BD0">
      <w:pPr>
        <w:spacing w:line="360" w:lineRule="auto"/>
        <w:jc w:val="both"/>
        <w:rPr>
          <w:rFonts w:ascii="Arial" w:eastAsiaTheme="minorEastAsia" w:hAnsi="Arial" w:cs="Arial"/>
          <w:lang w:val="es-ES_tradnl" w:eastAsia="es-ES"/>
        </w:rPr>
      </w:pPr>
    </w:p>
    <w:p w14:paraId="657DA631" w14:textId="77777777" w:rsidR="00893AA8" w:rsidRPr="00700BD0" w:rsidRDefault="0001475C" w:rsidP="00700BD0">
      <w:pPr>
        <w:pStyle w:val="Sinespaciado"/>
        <w:spacing w:line="360" w:lineRule="auto"/>
        <w:ind w:left="360" w:hanging="360"/>
        <w:rPr>
          <w:rFonts w:ascii="Arial" w:eastAsiaTheme="minorEastAsia" w:hAnsi="Arial" w:cs="Arial"/>
          <w:lang w:val="es-ES_tradnl" w:eastAsia="es-ES"/>
        </w:rPr>
      </w:pPr>
      <w:r w:rsidRPr="00700BD0">
        <w:rPr>
          <w:rFonts w:ascii="Arial" w:eastAsiaTheme="minorEastAsia" w:hAnsi="Arial" w:cs="Arial"/>
          <w:lang w:val="es-ES_tradnl" w:eastAsia="es-ES"/>
        </w:rPr>
        <w:t>Por lo que respetuosamente solicito al despacho tener probada esta excepción.</w:t>
      </w:r>
    </w:p>
    <w:p w14:paraId="0A27B5A4" w14:textId="77777777" w:rsidR="00893AA8" w:rsidRPr="00700BD0" w:rsidRDefault="00893AA8" w:rsidP="00700BD0">
      <w:pPr>
        <w:pStyle w:val="Sinespaciado"/>
        <w:spacing w:line="360" w:lineRule="auto"/>
        <w:rPr>
          <w:rFonts w:ascii="Arial" w:eastAsiaTheme="minorEastAsia" w:hAnsi="Arial" w:cs="Arial"/>
          <w:lang w:val="es-ES_tradnl" w:eastAsia="es-ES"/>
        </w:rPr>
      </w:pPr>
    </w:p>
    <w:p w14:paraId="44F62FA5" w14:textId="51A36F69" w:rsidR="00FB5CE5" w:rsidRPr="00700BD0" w:rsidRDefault="00FB5CE5" w:rsidP="00700BD0">
      <w:pPr>
        <w:pStyle w:val="Sinespaciado"/>
        <w:numPr>
          <w:ilvl w:val="0"/>
          <w:numId w:val="17"/>
        </w:numPr>
        <w:spacing w:line="360" w:lineRule="auto"/>
        <w:rPr>
          <w:rFonts w:ascii="Arial" w:eastAsiaTheme="minorEastAsia" w:hAnsi="Arial" w:cs="Arial"/>
          <w:lang w:val="es-ES_tradnl" w:eastAsia="es-ES"/>
        </w:rPr>
      </w:pPr>
      <w:r w:rsidRPr="00700BD0">
        <w:rPr>
          <w:rFonts w:ascii="Arial" w:hAnsi="Arial" w:cs="Arial"/>
          <w:b/>
          <w:bCs/>
          <w:lang w:val="es-ES_tradnl"/>
        </w:rPr>
        <w:t xml:space="preserve">REDUCCIÓN DE LA INDEMNIZACIÓN COMO CONSECUENCIA DE LA INCIDENCIA DE LA CONDUCTA DE LA VÍCTIMA EN LA PRODUCCIÓN DEL </w:t>
      </w:r>
      <w:r w:rsidR="00CC56E8" w:rsidRPr="00700BD0">
        <w:rPr>
          <w:rFonts w:ascii="Arial" w:hAnsi="Arial" w:cs="Arial"/>
          <w:b/>
          <w:bCs/>
          <w:lang w:val="es-ES_tradnl"/>
        </w:rPr>
        <w:t>D</w:t>
      </w:r>
      <w:r w:rsidRPr="00700BD0">
        <w:rPr>
          <w:rFonts w:ascii="Arial" w:hAnsi="Arial" w:cs="Arial"/>
          <w:b/>
          <w:bCs/>
          <w:lang w:val="es-ES_tradnl"/>
        </w:rPr>
        <w:t>AÑO.</w:t>
      </w:r>
    </w:p>
    <w:p w14:paraId="2748A133" w14:textId="77777777" w:rsidR="00893AA8" w:rsidRPr="00700BD0" w:rsidRDefault="00893AA8" w:rsidP="00700BD0">
      <w:pPr>
        <w:pStyle w:val="Sinespaciado"/>
        <w:spacing w:line="360" w:lineRule="auto"/>
        <w:ind w:left="360"/>
        <w:rPr>
          <w:rFonts w:ascii="Arial" w:eastAsiaTheme="minorEastAsia" w:hAnsi="Arial" w:cs="Arial"/>
          <w:lang w:val="es-ES_tradnl" w:eastAsia="es-ES"/>
        </w:rPr>
      </w:pPr>
    </w:p>
    <w:p w14:paraId="338EB82A" w14:textId="1EA925DF" w:rsidR="00FB5CE5" w:rsidRPr="00700BD0" w:rsidRDefault="00FB5CE5" w:rsidP="00700BD0">
      <w:pPr>
        <w:spacing w:line="360" w:lineRule="auto"/>
        <w:jc w:val="both"/>
        <w:rPr>
          <w:rFonts w:ascii="Arial" w:hAnsi="Arial" w:cs="Arial"/>
          <w:lang w:val="es-ES_tradnl"/>
        </w:rPr>
      </w:pPr>
      <w:r w:rsidRPr="00700BD0">
        <w:rPr>
          <w:rFonts w:ascii="Arial" w:hAnsi="Arial" w:cs="Arial"/>
          <w:lang w:val="es-ES_tradnl"/>
        </w:rPr>
        <w:t>En gracia de discusión y de manera subsidiaria, debe tenerse en cuenta que en el improbable y remoto evento en que se demuestre que sí existió un hecho generador imputable a</w:t>
      </w:r>
      <w:r w:rsidR="003110BB" w:rsidRPr="00700BD0">
        <w:rPr>
          <w:rFonts w:ascii="Arial" w:hAnsi="Arial" w:cs="Arial"/>
          <w:lang w:val="es-ES_tradnl"/>
        </w:rPr>
        <w:t xml:space="preserve">l </w:t>
      </w:r>
      <w:r w:rsidRPr="00700BD0">
        <w:rPr>
          <w:rFonts w:ascii="Arial" w:hAnsi="Arial" w:cs="Arial"/>
          <w:lang w:val="es-ES_tradnl"/>
        </w:rPr>
        <w:t>conductor</w:t>
      </w:r>
      <w:r w:rsidR="003110BB" w:rsidRPr="00700BD0">
        <w:rPr>
          <w:rFonts w:ascii="Arial" w:hAnsi="Arial" w:cs="Arial"/>
          <w:lang w:val="es-ES_tradnl"/>
        </w:rPr>
        <w:t xml:space="preserve"> </w:t>
      </w:r>
      <w:r w:rsidRPr="00700BD0">
        <w:rPr>
          <w:rFonts w:ascii="Arial" w:hAnsi="Arial" w:cs="Arial"/>
          <w:lang w:val="es-ES_tradnl"/>
        </w:rPr>
        <w:t>del vehículo de placas</w:t>
      </w:r>
      <w:r w:rsidR="00EE076A" w:rsidRPr="00700BD0">
        <w:rPr>
          <w:rFonts w:ascii="Arial" w:hAnsi="Arial" w:cs="Arial"/>
          <w:lang w:val="es-ES_tradnl"/>
        </w:rPr>
        <w:t xml:space="preserve"> </w:t>
      </w:r>
      <w:r w:rsidR="003110BB" w:rsidRPr="00700BD0">
        <w:rPr>
          <w:rFonts w:ascii="Arial" w:hAnsi="Arial" w:cs="Arial"/>
          <w:bCs/>
        </w:rPr>
        <w:t>GCV 461</w:t>
      </w:r>
      <w:r w:rsidRPr="00700BD0">
        <w:rPr>
          <w:rFonts w:ascii="Arial" w:hAnsi="Arial" w:cs="Arial"/>
          <w:lang w:val="es-ES_tradnl"/>
        </w:rPr>
        <w:t xml:space="preserve">. Ante esta hipotética circunstancia, de todas maneras, debe aplicarse la respectiva reducción de la indemnización. Lo anterior, en proporción a la contribución que tuvo en el accidente la propia víctima, por lo menos en un 50%. Por supuesto, sin perjuicio de que como ya se demostró en la anterior excepción, no hay prueba del nexo de causalidad entre el actuar de los demandados y el daño. </w:t>
      </w:r>
    </w:p>
    <w:p w14:paraId="053BFA54" w14:textId="77777777" w:rsidR="00FB5CE5" w:rsidRPr="00700BD0" w:rsidRDefault="00FB5CE5" w:rsidP="00700BD0">
      <w:pPr>
        <w:spacing w:line="360" w:lineRule="auto"/>
        <w:jc w:val="both"/>
        <w:rPr>
          <w:rFonts w:ascii="Arial" w:hAnsi="Arial" w:cs="Arial"/>
          <w:lang w:val="es-ES_tradnl"/>
        </w:rPr>
      </w:pPr>
    </w:p>
    <w:p w14:paraId="68FF1E89" w14:textId="77777777" w:rsidR="00FB5CE5" w:rsidRPr="00700BD0" w:rsidRDefault="00FB5CE5" w:rsidP="00700BD0">
      <w:pPr>
        <w:spacing w:line="360" w:lineRule="auto"/>
        <w:jc w:val="both"/>
        <w:rPr>
          <w:rFonts w:ascii="Arial" w:hAnsi="Arial" w:cs="Arial"/>
          <w:lang w:val="es-ES_tradnl"/>
        </w:rPr>
      </w:pPr>
      <w:r w:rsidRPr="00700BD0">
        <w:rPr>
          <w:rFonts w:ascii="Arial" w:hAnsi="Arial" w:cs="Arial"/>
          <w:lang w:val="es-ES_tradnl"/>
        </w:rPr>
        <w:t>Todo lo anterior por la compensación de culpas según el precepto contenido</w:t>
      </w:r>
      <w:r w:rsidRPr="00700BD0">
        <w:rPr>
          <w:rFonts w:ascii="Arial" w:hAnsi="Arial" w:cs="Arial"/>
        </w:rPr>
        <w:t xml:space="preserve"> en el artículo 2357 del Código Civil, en el que se indica que la reducción de una indemnización se debe por la participación de la víctima. Es decir, si el que ha sufrido el daño se expuso a él imprudentemente. Lo que claramente aconteció en este caso, puesto que no está demostrado que las consecuencias del </w:t>
      </w:r>
      <w:r w:rsidRPr="00700BD0">
        <w:rPr>
          <w:rFonts w:ascii="Arial" w:hAnsi="Arial" w:cs="Arial"/>
        </w:rPr>
        <w:lastRenderedPageBreak/>
        <w:t>accidente provengan de los demandados. Conforme a lo dicho, el Despacho debe establecer un análisis causal de las conductas implicadas en el evento dañoso, a fin de determinar la incidencia de la víctima en la ocurrencia del daño. Lo anterior, con el propósito de disminuir la indemnización si es que a ella hubiere lugar, en proporción a su contribución al daño que sufrió. Así es como lo ha indicado la Corte Suprema de Justicia en pronunciamiento del 19 de noviembre de 1993:</w:t>
      </w:r>
    </w:p>
    <w:p w14:paraId="1E436C8D" w14:textId="77777777" w:rsidR="00FB5CE5" w:rsidRPr="00700BD0" w:rsidRDefault="00FB5CE5" w:rsidP="00700BD0">
      <w:pPr>
        <w:spacing w:line="360" w:lineRule="auto"/>
        <w:jc w:val="both"/>
        <w:rPr>
          <w:rFonts w:ascii="Arial" w:hAnsi="Arial" w:cs="Arial"/>
          <w:lang w:val="es-ES_tradnl"/>
        </w:rPr>
      </w:pPr>
    </w:p>
    <w:p w14:paraId="1BA81D97" w14:textId="77777777" w:rsidR="00FB5CE5" w:rsidRPr="00700BD0" w:rsidRDefault="00FB5CE5" w:rsidP="00700BD0">
      <w:pPr>
        <w:spacing w:line="360" w:lineRule="auto"/>
        <w:ind w:left="851" w:right="902"/>
        <w:jc w:val="both"/>
        <w:rPr>
          <w:rFonts w:ascii="Arial" w:hAnsi="Arial" w:cs="Arial"/>
          <w:lang w:val="es-ES_tradnl"/>
        </w:rPr>
      </w:pPr>
      <w:r w:rsidRPr="00700BD0">
        <w:rPr>
          <w:rFonts w:ascii="Arial" w:hAnsi="Arial" w:cs="Arial"/>
          <w:i/>
          <w:iCs/>
        </w:rPr>
        <w:t xml:space="preserve">“para aquellos eventos en los que tanto el autor de la conducta dañosa como el damnificado concurran en la generación del perjuicio, el artículo 2357 del Código Civil consagra una regla precisa, según la cual </w:t>
      </w:r>
      <w:r w:rsidRPr="00700BD0">
        <w:rPr>
          <w:rFonts w:ascii="Arial" w:hAnsi="Arial" w:cs="Arial"/>
          <w:b/>
          <w:bCs/>
          <w:i/>
          <w:iCs/>
          <w:u w:val="single"/>
        </w:rPr>
        <w:t>‘[l]a apreciación del daño está sujeta a reducción, si el que lo ha sufrido se expuso a él imprudentemente’</w:t>
      </w:r>
      <w:r w:rsidRPr="00700BD0">
        <w:rPr>
          <w:rFonts w:ascii="Arial" w:hAnsi="Arial" w:cs="Arial"/>
          <w:i/>
          <w:iCs/>
        </w:rPr>
        <w:t>. Tradicionalmente, en nuestro medio se le ha dado al mencionado efecto la denominación ‘compensación de culpas”</w:t>
      </w:r>
      <w:r w:rsidRPr="00700BD0">
        <w:rPr>
          <w:rStyle w:val="Refdenotaalpie"/>
          <w:rFonts w:ascii="Arial" w:hAnsi="Arial" w:cs="Arial"/>
        </w:rPr>
        <w:footnoteReference w:id="14"/>
      </w:r>
      <w:r w:rsidRPr="00700BD0">
        <w:rPr>
          <w:rFonts w:ascii="Arial" w:hAnsi="Arial" w:cs="Arial"/>
          <w:i/>
          <w:iCs/>
        </w:rPr>
        <w:t xml:space="preserve"> </w:t>
      </w:r>
      <w:r w:rsidRPr="00700BD0">
        <w:rPr>
          <w:rFonts w:ascii="Arial" w:hAnsi="Arial" w:cs="Arial"/>
        </w:rPr>
        <w:t>(Subrayado y negrilla fuera del texto original)</w:t>
      </w:r>
    </w:p>
    <w:p w14:paraId="1B83DE75" w14:textId="77777777" w:rsidR="00FB5CE5" w:rsidRPr="00700BD0" w:rsidRDefault="00FB5CE5" w:rsidP="00700BD0">
      <w:pPr>
        <w:spacing w:line="360" w:lineRule="auto"/>
        <w:jc w:val="both"/>
        <w:rPr>
          <w:rFonts w:ascii="Arial" w:hAnsi="Arial" w:cs="Arial"/>
          <w:lang w:val="es-ES_tradnl"/>
        </w:rPr>
      </w:pPr>
    </w:p>
    <w:p w14:paraId="2CF9F59D" w14:textId="77777777" w:rsidR="00FB5CE5" w:rsidRPr="00700BD0" w:rsidRDefault="00FB5CE5" w:rsidP="00700BD0">
      <w:pPr>
        <w:spacing w:line="360" w:lineRule="auto"/>
        <w:jc w:val="both"/>
        <w:rPr>
          <w:rFonts w:ascii="Arial" w:hAnsi="Arial" w:cs="Arial"/>
          <w:lang w:val="es-ES_tradnl"/>
        </w:rPr>
      </w:pPr>
      <w:r w:rsidRPr="00700BD0">
        <w:rPr>
          <w:rFonts w:ascii="Arial" w:hAnsi="Arial" w:cs="Arial"/>
        </w:rPr>
        <w:t>En distinto pronunciamiento, la misma corporación manifestó que en el caso en que la negligencia de la víctima incida para que se exponga imprudentemente al daño, deberá necesariamente realizarse una reducción de la indemnización. Lo anterior fue manifestado en un caso en el que se evidenció la culpa de la víctima en la ocurrencia del daño, estimada en una proporción del 40% de los perjuicios:</w:t>
      </w:r>
    </w:p>
    <w:p w14:paraId="0C5049FA" w14:textId="77777777" w:rsidR="00FB5CE5" w:rsidRPr="00700BD0" w:rsidRDefault="00FB5CE5" w:rsidP="00700BD0">
      <w:pPr>
        <w:spacing w:line="360" w:lineRule="auto"/>
        <w:jc w:val="both"/>
        <w:rPr>
          <w:rFonts w:ascii="Arial" w:hAnsi="Arial" w:cs="Arial"/>
          <w:lang w:val="es-ES_tradnl"/>
        </w:rPr>
      </w:pPr>
    </w:p>
    <w:p w14:paraId="7F32A94C" w14:textId="77777777" w:rsidR="00FB5CE5" w:rsidRPr="00700BD0" w:rsidRDefault="00FB5CE5" w:rsidP="00700BD0">
      <w:pPr>
        <w:spacing w:line="360" w:lineRule="auto"/>
        <w:ind w:left="851" w:right="902"/>
        <w:jc w:val="both"/>
        <w:rPr>
          <w:rFonts w:ascii="Arial" w:hAnsi="Arial" w:cs="Arial"/>
          <w:i/>
          <w:iCs/>
        </w:rPr>
      </w:pPr>
      <w:r w:rsidRPr="00700BD0">
        <w:rPr>
          <w:rFonts w:ascii="Arial" w:hAnsi="Arial" w:cs="Arial"/>
          <w:i/>
          <w:iCs/>
        </w:rPr>
        <w:t xml:space="preserve">“En cuanto a la conducta de la víctima, analizada desde lo </w:t>
      </w:r>
      <w:proofErr w:type="spellStart"/>
      <w:r w:rsidRPr="00700BD0">
        <w:rPr>
          <w:rFonts w:ascii="Arial" w:hAnsi="Arial" w:cs="Arial"/>
          <w:i/>
          <w:iCs/>
        </w:rPr>
        <w:t>culpabilístico</w:t>
      </w:r>
      <w:proofErr w:type="spellEnd"/>
      <w:r w:rsidRPr="00700BD0">
        <w:rPr>
          <w:rFonts w:ascii="Arial" w:hAnsi="Arial" w:cs="Arial"/>
          <w:i/>
          <w:iCs/>
        </w:rPr>
        <w:t xml:space="preserve">, es concurrente del hecho dañoso, por infringir los artículos 77 y 79 de la Ley 769 de 2002 (Código Nacional de Tránsito Terrestre), al aparcar en lugar prohibido y sin encender las luces de parqueo. Empero, </w:t>
      </w:r>
      <w:proofErr w:type="gramStart"/>
      <w:r w:rsidRPr="00700BD0">
        <w:rPr>
          <w:rFonts w:ascii="Arial" w:hAnsi="Arial" w:cs="Arial"/>
          <w:i/>
          <w:iCs/>
        </w:rPr>
        <w:t>la violación de tales normas viales no resultan</w:t>
      </w:r>
      <w:proofErr w:type="gramEnd"/>
      <w:r w:rsidRPr="00700BD0">
        <w:rPr>
          <w:rFonts w:ascii="Arial" w:hAnsi="Arial" w:cs="Arial"/>
          <w:i/>
          <w:iCs/>
        </w:rPr>
        <w:t xml:space="preserve"> incidentes en un 50% de la causa del accidente, pues amén de su transgresión, el otro maquinista lo vio a cierta distancia estacionado, sólo que éste </w:t>
      </w:r>
      <w:r w:rsidRPr="00700BD0">
        <w:rPr>
          <w:rFonts w:ascii="Arial" w:hAnsi="Arial" w:cs="Arial"/>
          <w:i/>
          <w:iCs/>
        </w:rPr>
        <w:lastRenderedPageBreak/>
        <w:t>fue negligente, pues al no disminuir la velocidad ni cambiar de calzada, chocó con él.</w:t>
      </w:r>
    </w:p>
    <w:p w14:paraId="5595D2A0" w14:textId="77777777" w:rsidR="00FB5CE5" w:rsidRPr="00700BD0" w:rsidRDefault="00FB5CE5" w:rsidP="00700BD0">
      <w:pPr>
        <w:spacing w:line="360" w:lineRule="auto"/>
        <w:ind w:left="851" w:right="902"/>
        <w:jc w:val="both"/>
        <w:rPr>
          <w:rFonts w:ascii="Arial" w:hAnsi="Arial" w:cs="Arial"/>
          <w:i/>
          <w:iCs/>
        </w:rPr>
      </w:pPr>
    </w:p>
    <w:p w14:paraId="6FBE344A" w14:textId="77777777" w:rsidR="00FB5CE5" w:rsidRPr="00700BD0" w:rsidRDefault="00FB5CE5" w:rsidP="00700BD0">
      <w:pPr>
        <w:spacing w:line="360" w:lineRule="auto"/>
        <w:ind w:left="851" w:right="902"/>
        <w:jc w:val="both"/>
        <w:rPr>
          <w:rFonts w:ascii="Arial" w:hAnsi="Arial" w:cs="Arial"/>
          <w:i/>
          <w:iCs/>
        </w:rPr>
      </w:pPr>
      <w:r w:rsidRPr="00700BD0">
        <w:rPr>
          <w:rFonts w:ascii="Arial" w:hAnsi="Arial" w:cs="Arial"/>
          <w:i/>
          <w:iCs/>
        </w:rPr>
        <w:t xml:space="preserve">Sin embargo, </w:t>
      </w:r>
      <w:r w:rsidRPr="00700BD0">
        <w:rPr>
          <w:rFonts w:ascii="Arial" w:hAnsi="Arial" w:cs="Arial"/>
          <w:b/>
          <w:bCs/>
          <w:i/>
          <w:iCs/>
          <w:u w:val="single"/>
        </w:rPr>
        <w:t xml:space="preserve">aunque el obrar de Carlos Alirio Méndez Lache no fue determinante en una mitad en la producción del resultado dañoso, su actuar, aunque pasivo por no desarrollar al momento de la colisión la actividad peligrosa de la conducción, fue causante como mínimo </w:t>
      </w:r>
      <w:proofErr w:type="gramStart"/>
      <w:r w:rsidRPr="00700BD0">
        <w:rPr>
          <w:rFonts w:ascii="Arial" w:hAnsi="Arial" w:cs="Arial"/>
          <w:b/>
          <w:bCs/>
          <w:i/>
          <w:iCs/>
          <w:u w:val="single"/>
        </w:rPr>
        <w:t>del mismo</w:t>
      </w:r>
      <w:proofErr w:type="gramEnd"/>
      <w:r w:rsidRPr="00700BD0">
        <w:rPr>
          <w:rFonts w:ascii="Arial" w:hAnsi="Arial" w:cs="Arial"/>
          <w:b/>
          <w:bCs/>
          <w:i/>
          <w:iCs/>
          <w:u w:val="single"/>
        </w:rPr>
        <w:t>, porque al detenerse sobre la carretera, asumió́ un riesgo razonablemente previsible, propio de las incidencias de la circulación, como lo es el de resultar impactado, ya sea por la actividad de otro conductor.</w:t>
      </w:r>
    </w:p>
    <w:p w14:paraId="6EE8F7DC" w14:textId="77777777" w:rsidR="00FB5CE5" w:rsidRPr="00700BD0" w:rsidRDefault="00FB5CE5" w:rsidP="00700BD0">
      <w:pPr>
        <w:spacing w:line="360" w:lineRule="auto"/>
        <w:ind w:left="851" w:right="902"/>
        <w:jc w:val="both"/>
        <w:rPr>
          <w:rFonts w:ascii="Arial" w:hAnsi="Arial" w:cs="Arial"/>
          <w:i/>
          <w:iCs/>
        </w:rPr>
      </w:pPr>
    </w:p>
    <w:p w14:paraId="7A79B239" w14:textId="77777777" w:rsidR="00FB5CE5" w:rsidRPr="00700BD0" w:rsidRDefault="00FB5CE5" w:rsidP="00700BD0">
      <w:pPr>
        <w:spacing w:line="360" w:lineRule="auto"/>
        <w:ind w:left="851" w:right="902"/>
        <w:jc w:val="both"/>
        <w:rPr>
          <w:rFonts w:ascii="Arial" w:hAnsi="Arial" w:cs="Arial"/>
          <w:i/>
          <w:iCs/>
          <w:lang w:val="es-ES_tradnl"/>
        </w:rPr>
      </w:pPr>
      <w:r w:rsidRPr="00700BD0">
        <w:rPr>
          <w:rFonts w:ascii="Arial" w:hAnsi="Arial" w:cs="Arial"/>
          <w:i/>
          <w:iCs/>
        </w:rPr>
        <w:t>Debió́ entonces tomar “precauciones” a fin de evitar el siniestro, como haber parqueado en una berma, o en un lugar permitido para ello, evitando, en todo caso, convertirse en un obstáculo directo para vehículos en marcha en un segmento de la vía que les permite alcanzar altas velocidades.</w:t>
      </w:r>
    </w:p>
    <w:p w14:paraId="29B725ED" w14:textId="77777777" w:rsidR="00FB5CE5" w:rsidRPr="00700BD0" w:rsidRDefault="00FB5CE5" w:rsidP="00700BD0">
      <w:pPr>
        <w:spacing w:line="360" w:lineRule="auto"/>
        <w:ind w:left="851" w:right="902"/>
        <w:jc w:val="both"/>
        <w:rPr>
          <w:rFonts w:ascii="Arial" w:hAnsi="Arial" w:cs="Arial"/>
          <w:i/>
          <w:iCs/>
          <w:lang w:val="es-ES_tradnl"/>
        </w:rPr>
      </w:pPr>
    </w:p>
    <w:p w14:paraId="7236BA41" w14:textId="77777777" w:rsidR="00FB5CE5" w:rsidRPr="00700BD0" w:rsidRDefault="00FB5CE5" w:rsidP="00700BD0">
      <w:pPr>
        <w:spacing w:line="360" w:lineRule="auto"/>
        <w:ind w:left="851" w:right="902"/>
        <w:jc w:val="both"/>
        <w:rPr>
          <w:rFonts w:ascii="Arial" w:hAnsi="Arial" w:cs="Arial"/>
          <w:lang w:val="es-ES_tradnl"/>
        </w:rPr>
      </w:pPr>
      <w:r w:rsidRPr="00700BD0">
        <w:rPr>
          <w:rFonts w:ascii="Arial" w:hAnsi="Arial" w:cs="Arial"/>
          <w:i/>
          <w:iCs/>
        </w:rPr>
        <w:t xml:space="preserve">Así las cosas, la mencionada negligencia y situación de riesgo provocada por el demandante, conducen a esta Corte, en atención a los elementos </w:t>
      </w:r>
      <w:proofErr w:type="spellStart"/>
      <w:r w:rsidRPr="00700BD0">
        <w:rPr>
          <w:rFonts w:ascii="Arial" w:hAnsi="Arial" w:cs="Arial"/>
          <w:i/>
          <w:iCs/>
        </w:rPr>
        <w:t>concausales</w:t>
      </w:r>
      <w:proofErr w:type="spellEnd"/>
      <w:r w:rsidRPr="00700BD0">
        <w:rPr>
          <w:rFonts w:ascii="Arial" w:hAnsi="Arial" w:cs="Arial"/>
          <w:i/>
          <w:iCs/>
        </w:rPr>
        <w:t xml:space="preserve"> y </w:t>
      </w:r>
      <w:proofErr w:type="spellStart"/>
      <w:r w:rsidRPr="00700BD0">
        <w:rPr>
          <w:rFonts w:ascii="Arial" w:hAnsi="Arial" w:cs="Arial"/>
          <w:i/>
          <w:iCs/>
        </w:rPr>
        <w:t>culpabilísticos</w:t>
      </w:r>
      <w:proofErr w:type="spellEnd"/>
      <w:r w:rsidRPr="00700BD0">
        <w:rPr>
          <w:rFonts w:ascii="Arial" w:hAnsi="Arial" w:cs="Arial"/>
          <w:i/>
          <w:iCs/>
        </w:rPr>
        <w:t>, a modificar su porcentaje de concurrencia en un 40%.”</w:t>
      </w:r>
      <w:r w:rsidRPr="00700BD0">
        <w:rPr>
          <w:rStyle w:val="Refdenotaalpie"/>
          <w:rFonts w:ascii="Arial" w:hAnsi="Arial" w:cs="Arial"/>
        </w:rPr>
        <w:footnoteReference w:id="15"/>
      </w:r>
      <w:r w:rsidRPr="00700BD0">
        <w:rPr>
          <w:rFonts w:ascii="Arial" w:hAnsi="Arial" w:cs="Arial"/>
          <w:i/>
          <w:iCs/>
        </w:rPr>
        <w:t xml:space="preserve"> </w:t>
      </w:r>
      <w:r w:rsidRPr="00700BD0">
        <w:rPr>
          <w:rFonts w:ascii="Arial" w:hAnsi="Arial" w:cs="Arial"/>
        </w:rPr>
        <w:t>(Subrayado y negrilla fuera del texto original)</w:t>
      </w:r>
    </w:p>
    <w:p w14:paraId="3894428E" w14:textId="77777777" w:rsidR="00FB5CE5" w:rsidRPr="00700BD0" w:rsidRDefault="00FB5CE5" w:rsidP="00700BD0">
      <w:pPr>
        <w:spacing w:line="360" w:lineRule="auto"/>
        <w:jc w:val="both"/>
        <w:rPr>
          <w:rFonts w:ascii="Arial" w:hAnsi="Arial" w:cs="Arial"/>
          <w:lang w:val="es-ES_tradnl"/>
        </w:rPr>
      </w:pPr>
    </w:p>
    <w:p w14:paraId="2ACA0D7D" w14:textId="77777777" w:rsidR="00FB5CE5" w:rsidRPr="00700BD0" w:rsidRDefault="00FB5CE5" w:rsidP="00700BD0">
      <w:pPr>
        <w:spacing w:line="360" w:lineRule="auto"/>
        <w:jc w:val="both"/>
        <w:rPr>
          <w:rFonts w:ascii="Arial" w:hAnsi="Arial" w:cs="Arial"/>
        </w:rPr>
      </w:pPr>
      <w:r w:rsidRPr="00700BD0">
        <w:rPr>
          <w:rFonts w:ascii="Arial" w:hAnsi="Arial" w:cs="Arial"/>
        </w:rPr>
        <w:t>De tal suerte que queda completamente claro que el fallador debe considerar el marco de circunstancia en que se produce el daño, así como sus condiciones de modo, tiempo y lugar, a fin de determinar la incidencia causal de la conducta de la víctima en la ocurrencia del daño por el cual solicita indemnización.</w:t>
      </w:r>
    </w:p>
    <w:p w14:paraId="1FB08971" w14:textId="77777777" w:rsidR="006C3CBB" w:rsidRPr="00700BD0" w:rsidRDefault="006C3CBB" w:rsidP="00700BD0">
      <w:pPr>
        <w:spacing w:line="360" w:lineRule="auto"/>
        <w:jc w:val="both"/>
        <w:rPr>
          <w:rFonts w:ascii="Arial" w:hAnsi="Arial" w:cs="Arial"/>
          <w:lang w:val="es-ES_tradnl"/>
        </w:rPr>
      </w:pPr>
    </w:p>
    <w:p w14:paraId="4484678E" w14:textId="4AC706C0" w:rsidR="00A3747F" w:rsidRPr="00700BD0" w:rsidRDefault="00A3747F" w:rsidP="00700BD0">
      <w:pPr>
        <w:spacing w:line="360" w:lineRule="auto"/>
        <w:jc w:val="both"/>
        <w:rPr>
          <w:rFonts w:ascii="Arial" w:hAnsi="Arial" w:cs="Arial"/>
          <w:lang w:val="es-ES_tradnl"/>
        </w:rPr>
      </w:pPr>
      <w:r w:rsidRPr="00700BD0">
        <w:rPr>
          <w:rFonts w:ascii="Arial" w:hAnsi="Arial" w:cs="Arial"/>
          <w:lang w:val="es-ES_tradnl"/>
        </w:rPr>
        <w:lastRenderedPageBreak/>
        <w:t xml:space="preserve">En conclusión, tal como lo ha determinado la jurisprudencia, en caso de probarse que el señor Edgar Baldrich Mina tuvo incidencia determinante y significativa en la ocurrencia del accidente de tránsito acaecido el 10 de septiembre de 2022, deberá declararse que el porcentaje de la </w:t>
      </w:r>
      <w:proofErr w:type="spellStart"/>
      <w:r w:rsidRPr="00700BD0">
        <w:rPr>
          <w:rFonts w:ascii="Arial" w:hAnsi="Arial" w:cs="Arial"/>
          <w:lang w:val="es-ES_tradnl"/>
        </w:rPr>
        <w:t>causación</w:t>
      </w:r>
      <w:proofErr w:type="spellEnd"/>
      <w:r w:rsidRPr="00700BD0">
        <w:rPr>
          <w:rFonts w:ascii="Arial" w:hAnsi="Arial" w:cs="Arial"/>
          <w:lang w:val="es-ES_tradnl"/>
        </w:rPr>
        <w:t xml:space="preserve"> del daño a lo sumo es del 50%. Razón por la cual, de considerarse procedente una indemnización por los perjuicios deprecados, esta debe ser reducida conforme al porcentaje de participación de la víctima en la ocurrencia del accidente, como mínimo en un 50%. Por las razones expuestas, solicito respetuosamente declarar probada esta excepción.</w:t>
      </w:r>
    </w:p>
    <w:p w14:paraId="17F688B5" w14:textId="77777777" w:rsidR="00A3747F" w:rsidRPr="00700BD0" w:rsidRDefault="00A3747F" w:rsidP="00700BD0">
      <w:pPr>
        <w:spacing w:line="360" w:lineRule="auto"/>
        <w:jc w:val="both"/>
        <w:rPr>
          <w:rFonts w:ascii="Arial" w:hAnsi="Arial" w:cs="Arial"/>
          <w:b/>
          <w:bCs/>
          <w:lang w:val="es-ES_tradnl"/>
        </w:rPr>
      </w:pPr>
    </w:p>
    <w:p w14:paraId="5139CF47" w14:textId="46B1046A" w:rsidR="00A3747F" w:rsidRPr="00700BD0" w:rsidRDefault="00A3747F" w:rsidP="00700BD0">
      <w:pPr>
        <w:pStyle w:val="Sinespaciado"/>
        <w:numPr>
          <w:ilvl w:val="0"/>
          <w:numId w:val="17"/>
        </w:numPr>
        <w:spacing w:line="360" w:lineRule="auto"/>
        <w:jc w:val="both"/>
        <w:rPr>
          <w:rFonts w:ascii="Arial" w:hAnsi="Arial" w:cs="Arial"/>
          <w:b/>
          <w:bCs/>
        </w:rPr>
      </w:pPr>
      <w:r w:rsidRPr="00700BD0">
        <w:rPr>
          <w:rFonts w:ascii="Arial" w:hAnsi="Arial" w:cs="Arial"/>
          <w:b/>
          <w:bCs/>
        </w:rPr>
        <w:t>SUBSIDIARIA - REDUCCIÓN DE LA INDEMNIZACIÓN EN ATENCIÓN A LA AGRAVACIÓN DEL DAÑO CAUSADO POR EL SEÑOR EDGAR BALDRICH MINA</w:t>
      </w:r>
      <w:r w:rsidR="00164A73" w:rsidRPr="00700BD0">
        <w:rPr>
          <w:rFonts w:ascii="Arial" w:hAnsi="Arial" w:cs="Arial"/>
          <w:b/>
          <w:bCs/>
        </w:rPr>
        <w:t>.</w:t>
      </w:r>
    </w:p>
    <w:p w14:paraId="31D1B760" w14:textId="77777777" w:rsidR="00A3747F" w:rsidRPr="00700BD0" w:rsidRDefault="00A3747F" w:rsidP="00700BD0">
      <w:pPr>
        <w:tabs>
          <w:tab w:val="left" w:pos="5626"/>
        </w:tabs>
        <w:spacing w:line="360" w:lineRule="auto"/>
        <w:jc w:val="both"/>
        <w:rPr>
          <w:rFonts w:ascii="Arial" w:hAnsi="Arial" w:cs="Arial"/>
          <w:b/>
          <w:bCs/>
        </w:rPr>
      </w:pPr>
    </w:p>
    <w:p w14:paraId="5574BCE2" w14:textId="2F22CC4A" w:rsidR="00A3747F" w:rsidRPr="00700BD0" w:rsidRDefault="00A3747F" w:rsidP="00700BD0">
      <w:pPr>
        <w:tabs>
          <w:tab w:val="left" w:pos="5626"/>
        </w:tabs>
        <w:spacing w:line="360" w:lineRule="auto"/>
        <w:jc w:val="both"/>
        <w:rPr>
          <w:rFonts w:ascii="Arial" w:hAnsi="Arial" w:cs="Arial"/>
        </w:rPr>
      </w:pPr>
      <w:r w:rsidRPr="00700BD0">
        <w:rPr>
          <w:rFonts w:ascii="Arial" w:hAnsi="Arial" w:cs="Arial"/>
        </w:rPr>
        <w:t xml:space="preserve">Sin perjuicio de las consideraciones anteriores, en virtud de las cuales es evidente que no existe obligación indemnizatoria de la pasiva, por no configurarse su responsabilidad civil por ausencia de elementos probatorios que acrediten lo contrario, en gracia de discusión, si hipotéticamente se considerara que el conductor del vehículo asegurado es la agente del hecho dañoso, lo cierto es que de todos modos es evidente la incidencia del actuar negligente del señor Edgar Baldrich Mina  en la agravación de su propio daño por no cumplir con el tratamiento ordenado por el médico tratante, circunstancia que necesariamente torna imperiosa la reducción de los montos indemnizatorios. </w:t>
      </w:r>
    </w:p>
    <w:p w14:paraId="7A7F103A" w14:textId="77777777" w:rsidR="00A3747F" w:rsidRPr="00700BD0" w:rsidRDefault="00A3747F" w:rsidP="00700BD0">
      <w:pPr>
        <w:tabs>
          <w:tab w:val="left" w:pos="5626"/>
        </w:tabs>
        <w:spacing w:line="360" w:lineRule="auto"/>
        <w:jc w:val="both"/>
        <w:rPr>
          <w:rFonts w:ascii="Arial" w:hAnsi="Arial" w:cs="Arial"/>
        </w:rPr>
      </w:pPr>
    </w:p>
    <w:p w14:paraId="779E7103" w14:textId="77777777" w:rsidR="00A3747F" w:rsidRPr="00700BD0" w:rsidRDefault="00A3747F" w:rsidP="00700BD0">
      <w:pPr>
        <w:tabs>
          <w:tab w:val="left" w:pos="5626"/>
        </w:tabs>
        <w:spacing w:line="360" w:lineRule="auto"/>
        <w:jc w:val="both"/>
        <w:rPr>
          <w:rFonts w:ascii="Arial" w:hAnsi="Arial" w:cs="Arial"/>
        </w:rPr>
      </w:pPr>
      <w:r w:rsidRPr="00700BD0">
        <w:rPr>
          <w:rFonts w:ascii="Arial" w:hAnsi="Arial" w:cs="Arial"/>
        </w:rPr>
        <w:t xml:space="preserve">En primer lugar, debe mencionarse que la obligación que le asiste a la víctima de tomar medidas razonables para evitar la extensión del daño, la cual ha sido acogida incluso por instrumentos normativos supranacionales, encuentra su fundamento jurídico en el principio constitucional de buena fe y, grosso modo, pregona el deber que tiene la víctima de minimizar los daños que ha sufrido a través de adopción de conductas que eviten que el perjuicio sea mayor al inicialmente sufrido.  </w:t>
      </w:r>
    </w:p>
    <w:p w14:paraId="1462682B" w14:textId="77777777" w:rsidR="00A3747F" w:rsidRPr="00700BD0" w:rsidRDefault="00A3747F" w:rsidP="00700BD0">
      <w:pPr>
        <w:tabs>
          <w:tab w:val="left" w:pos="5626"/>
        </w:tabs>
        <w:spacing w:line="360" w:lineRule="auto"/>
        <w:jc w:val="both"/>
        <w:rPr>
          <w:rFonts w:ascii="Arial" w:hAnsi="Arial" w:cs="Arial"/>
        </w:rPr>
      </w:pPr>
    </w:p>
    <w:p w14:paraId="1E42F8A3" w14:textId="77777777" w:rsidR="00A3747F" w:rsidRPr="00700BD0" w:rsidRDefault="00A3747F" w:rsidP="00700BD0">
      <w:pPr>
        <w:tabs>
          <w:tab w:val="left" w:pos="5626"/>
        </w:tabs>
        <w:spacing w:line="360" w:lineRule="auto"/>
        <w:jc w:val="both"/>
        <w:rPr>
          <w:rFonts w:ascii="Arial" w:hAnsi="Arial" w:cs="Arial"/>
        </w:rPr>
      </w:pPr>
      <w:r w:rsidRPr="00700BD0">
        <w:rPr>
          <w:rFonts w:ascii="Arial" w:hAnsi="Arial" w:cs="Arial"/>
        </w:rPr>
        <w:t xml:space="preserve">Sobre el particular, la Corte Suprema de Justicia en sentencia del 21 de febrero de 2012 aplicó la </w:t>
      </w:r>
      <w:r w:rsidRPr="00700BD0">
        <w:rPr>
          <w:rFonts w:ascii="Arial" w:hAnsi="Arial" w:cs="Arial"/>
        </w:rPr>
        <w:lastRenderedPageBreak/>
        <w:t xml:space="preserve">concurrencia de culpas consagrada en el artículo 2357 del Código Civil y, </w:t>
      </w:r>
      <w:proofErr w:type="gramStart"/>
      <w:r w:rsidRPr="00700BD0">
        <w:rPr>
          <w:rFonts w:ascii="Arial" w:hAnsi="Arial" w:cs="Arial"/>
        </w:rPr>
        <w:t>en relación al</w:t>
      </w:r>
      <w:proofErr w:type="gramEnd"/>
      <w:r w:rsidRPr="00700BD0">
        <w:rPr>
          <w:rFonts w:ascii="Arial" w:hAnsi="Arial" w:cs="Arial"/>
        </w:rPr>
        <w:t xml:space="preserve"> deber de mitigar el daño especificó: </w:t>
      </w:r>
    </w:p>
    <w:p w14:paraId="0A4955D7" w14:textId="77777777" w:rsidR="00A3747F" w:rsidRPr="00700BD0" w:rsidRDefault="00A3747F" w:rsidP="00700BD0">
      <w:pPr>
        <w:tabs>
          <w:tab w:val="left" w:pos="5626"/>
        </w:tabs>
        <w:spacing w:line="360" w:lineRule="auto"/>
        <w:jc w:val="both"/>
        <w:rPr>
          <w:rFonts w:ascii="Arial" w:hAnsi="Arial" w:cs="Arial"/>
        </w:rPr>
      </w:pPr>
    </w:p>
    <w:p w14:paraId="3A6EDDAA" w14:textId="77777777" w:rsidR="00A3747F" w:rsidRPr="00700BD0" w:rsidRDefault="00A3747F" w:rsidP="00700BD0">
      <w:pPr>
        <w:pStyle w:val="Cita"/>
        <w:spacing w:line="360" w:lineRule="auto"/>
        <w:ind w:left="1584"/>
        <w:rPr>
          <w:b/>
          <w:bCs/>
          <w:i w:val="0"/>
          <w:iCs w:val="0"/>
          <w:color w:val="000000" w:themeColor="text1"/>
          <w:lang w:val="es-CO" w:eastAsia="es-MX"/>
        </w:rPr>
      </w:pPr>
      <w:r w:rsidRPr="00700BD0">
        <w:rPr>
          <w:bCs/>
          <w:iCs w:val="0"/>
          <w:color w:val="000000" w:themeColor="text1"/>
          <w:lang w:val="es-CO" w:eastAsia="es-MX"/>
        </w:rPr>
        <w:t xml:space="preserve">“(…) Por </w:t>
      </w:r>
      <w:proofErr w:type="spellStart"/>
      <w:r w:rsidRPr="00700BD0">
        <w:rPr>
          <w:bCs/>
          <w:iCs w:val="0"/>
          <w:color w:val="000000" w:themeColor="text1"/>
          <w:lang w:val="es-CO" w:eastAsia="es-MX"/>
        </w:rPr>
        <w:t>último</w:t>
      </w:r>
      <w:proofErr w:type="spellEnd"/>
      <w:r w:rsidRPr="00700BD0">
        <w:rPr>
          <w:bCs/>
          <w:iCs w:val="0"/>
          <w:color w:val="000000" w:themeColor="text1"/>
          <w:lang w:val="es-CO" w:eastAsia="es-MX"/>
        </w:rPr>
        <w:t xml:space="preserve">, cabe </w:t>
      </w:r>
      <w:proofErr w:type="spellStart"/>
      <w:r w:rsidRPr="00700BD0">
        <w:rPr>
          <w:bCs/>
          <w:iCs w:val="0"/>
          <w:color w:val="000000" w:themeColor="text1"/>
          <w:lang w:val="es-CO" w:eastAsia="es-MX"/>
        </w:rPr>
        <w:t>señalar</w:t>
      </w:r>
      <w:proofErr w:type="spellEnd"/>
      <w:r w:rsidRPr="00700BD0">
        <w:rPr>
          <w:bCs/>
          <w:iCs w:val="0"/>
          <w:color w:val="000000" w:themeColor="text1"/>
          <w:lang w:val="es-CO" w:eastAsia="es-MX"/>
        </w:rPr>
        <w:t xml:space="preserve"> que </w:t>
      </w:r>
      <w:r w:rsidRPr="00700BD0">
        <w:rPr>
          <w:iCs w:val="0"/>
          <w:color w:val="000000" w:themeColor="text1"/>
          <w:u w:val="single"/>
          <w:lang w:val="es-CO" w:eastAsia="es-MX"/>
        </w:rPr>
        <w:t>en el campo de la responsabilidad civil -contractual y extracontractual-</w:t>
      </w:r>
      <w:r w:rsidRPr="00700BD0">
        <w:rPr>
          <w:bCs/>
          <w:iCs w:val="0"/>
          <w:color w:val="000000" w:themeColor="text1"/>
          <w:lang w:val="es-CO" w:eastAsia="es-MX"/>
        </w:rPr>
        <w:t xml:space="preserve"> la doctrina </w:t>
      </w:r>
      <w:proofErr w:type="spellStart"/>
      <w:r w:rsidRPr="00700BD0">
        <w:rPr>
          <w:bCs/>
          <w:iCs w:val="0"/>
          <w:color w:val="000000" w:themeColor="text1"/>
          <w:lang w:val="es-CO" w:eastAsia="es-MX"/>
        </w:rPr>
        <w:t>contemporánea</w:t>
      </w:r>
      <w:proofErr w:type="spellEnd"/>
      <w:r w:rsidRPr="00700BD0">
        <w:rPr>
          <w:bCs/>
          <w:iCs w:val="0"/>
          <w:color w:val="000000" w:themeColor="text1"/>
          <w:lang w:val="es-CO" w:eastAsia="es-MX"/>
        </w:rPr>
        <w:t xml:space="preserve"> destaca la importancia, cada vez mayor, que adquiere el que la </w:t>
      </w:r>
      <w:proofErr w:type="spellStart"/>
      <w:r w:rsidRPr="00700BD0">
        <w:rPr>
          <w:bCs/>
          <w:iCs w:val="0"/>
          <w:color w:val="000000" w:themeColor="text1"/>
          <w:lang w:val="es-CO" w:eastAsia="es-MX"/>
        </w:rPr>
        <w:t>víctima</w:t>
      </w:r>
      <w:proofErr w:type="spellEnd"/>
      <w:r w:rsidRPr="00700BD0">
        <w:rPr>
          <w:bCs/>
          <w:iCs w:val="0"/>
          <w:color w:val="000000" w:themeColor="text1"/>
          <w:lang w:val="es-CO" w:eastAsia="es-MX"/>
        </w:rPr>
        <w:t xml:space="preserve"> con su conducta procure mitigar o reducir el </w:t>
      </w:r>
      <w:proofErr w:type="spellStart"/>
      <w:r w:rsidRPr="00700BD0">
        <w:rPr>
          <w:bCs/>
          <w:iCs w:val="0"/>
          <w:color w:val="000000" w:themeColor="text1"/>
          <w:lang w:val="es-CO" w:eastAsia="es-MX"/>
        </w:rPr>
        <w:t>daño</w:t>
      </w:r>
      <w:proofErr w:type="spellEnd"/>
      <w:r w:rsidRPr="00700BD0">
        <w:rPr>
          <w:bCs/>
          <w:iCs w:val="0"/>
          <w:color w:val="000000" w:themeColor="text1"/>
          <w:lang w:val="es-CO" w:eastAsia="es-MX"/>
        </w:rPr>
        <w:t xml:space="preserve"> que enfrenta o que se encuentra padeciendo. </w:t>
      </w:r>
    </w:p>
    <w:p w14:paraId="4A3AA450" w14:textId="77777777" w:rsidR="00A3747F" w:rsidRPr="00700BD0" w:rsidRDefault="00A3747F" w:rsidP="00700BD0">
      <w:pPr>
        <w:spacing w:line="360" w:lineRule="auto"/>
        <w:rPr>
          <w:rFonts w:ascii="Arial" w:hAnsi="Arial" w:cs="Arial"/>
          <w:lang w:val="es-CO" w:eastAsia="es-MX"/>
        </w:rPr>
      </w:pPr>
      <w:r w:rsidRPr="00700BD0">
        <w:rPr>
          <w:rFonts w:ascii="Arial" w:hAnsi="Arial" w:cs="Arial"/>
          <w:lang w:val="es-CO" w:eastAsia="es-MX"/>
        </w:rPr>
        <w:tab/>
      </w:r>
      <w:r w:rsidRPr="00700BD0">
        <w:rPr>
          <w:rFonts w:ascii="Arial" w:hAnsi="Arial" w:cs="Arial"/>
          <w:lang w:val="es-CO" w:eastAsia="es-MX"/>
        </w:rPr>
        <w:tab/>
        <w:t xml:space="preserve">   (…)</w:t>
      </w:r>
    </w:p>
    <w:p w14:paraId="46BE7DEF" w14:textId="77777777" w:rsidR="00A3747F" w:rsidRPr="00700BD0" w:rsidRDefault="00A3747F" w:rsidP="00700BD0">
      <w:pPr>
        <w:pStyle w:val="Cita"/>
        <w:spacing w:line="360" w:lineRule="auto"/>
        <w:ind w:left="1584"/>
        <w:rPr>
          <w:b/>
          <w:bCs/>
          <w:i w:val="0"/>
          <w:iCs w:val="0"/>
          <w:color w:val="000000" w:themeColor="text1"/>
          <w:lang w:val="es-CO" w:eastAsia="es-MX"/>
        </w:rPr>
      </w:pPr>
      <w:r w:rsidRPr="00700BD0">
        <w:rPr>
          <w:bCs/>
          <w:iCs w:val="0"/>
          <w:color w:val="000000" w:themeColor="text1"/>
          <w:lang w:val="es-CO" w:eastAsia="es-MX"/>
        </w:rPr>
        <w:t xml:space="preserve">En tal orden de ideas, resulta palmario que ante la ocurrencia de un </w:t>
      </w:r>
      <w:proofErr w:type="spellStart"/>
      <w:r w:rsidRPr="00700BD0">
        <w:rPr>
          <w:bCs/>
          <w:iCs w:val="0"/>
          <w:color w:val="000000" w:themeColor="text1"/>
          <w:lang w:val="es-CO" w:eastAsia="es-MX"/>
        </w:rPr>
        <w:t>daño</w:t>
      </w:r>
      <w:proofErr w:type="spellEnd"/>
      <w:r w:rsidRPr="00700BD0">
        <w:rPr>
          <w:bCs/>
          <w:iCs w:val="0"/>
          <w:color w:val="000000" w:themeColor="text1"/>
          <w:lang w:val="es-CO" w:eastAsia="es-MX"/>
        </w:rPr>
        <w:t xml:space="preserve">, </w:t>
      </w:r>
      <w:r w:rsidRPr="00700BD0">
        <w:rPr>
          <w:iCs w:val="0"/>
          <w:color w:val="000000" w:themeColor="text1"/>
          <w:u w:val="single"/>
          <w:lang w:val="es-CO" w:eastAsia="es-MX"/>
        </w:rPr>
        <w:t>quien lo padece</w:t>
      </w:r>
      <w:r w:rsidRPr="00700BD0">
        <w:rPr>
          <w:bCs/>
          <w:iCs w:val="0"/>
          <w:color w:val="000000" w:themeColor="text1"/>
          <w:lang w:val="es-CO" w:eastAsia="es-MX"/>
        </w:rPr>
        <w:t xml:space="preserve">, en acatamiento de las premisas que se dejan </w:t>
      </w:r>
      <w:proofErr w:type="spellStart"/>
      <w:r w:rsidRPr="00700BD0">
        <w:rPr>
          <w:bCs/>
          <w:iCs w:val="0"/>
          <w:color w:val="000000" w:themeColor="text1"/>
          <w:lang w:val="es-CO" w:eastAsia="es-MX"/>
        </w:rPr>
        <w:t>reseñadas</w:t>
      </w:r>
      <w:proofErr w:type="spellEnd"/>
      <w:r w:rsidRPr="00700BD0">
        <w:rPr>
          <w:bCs/>
          <w:iCs w:val="0"/>
          <w:color w:val="000000" w:themeColor="text1"/>
          <w:lang w:val="es-CO" w:eastAsia="es-MX"/>
        </w:rPr>
        <w:t xml:space="preserve">, debe procurar, de serle posible, esto es, sin colocarse en una </w:t>
      </w:r>
      <w:proofErr w:type="spellStart"/>
      <w:r w:rsidRPr="00700BD0">
        <w:rPr>
          <w:bCs/>
          <w:iCs w:val="0"/>
          <w:color w:val="000000" w:themeColor="text1"/>
          <w:lang w:val="es-CO" w:eastAsia="es-MX"/>
        </w:rPr>
        <w:t>situación</w:t>
      </w:r>
      <w:proofErr w:type="spellEnd"/>
      <w:r w:rsidRPr="00700BD0">
        <w:rPr>
          <w:bCs/>
          <w:iCs w:val="0"/>
          <w:color w:val="000000" w:themeColor="text1"/>
          <w:lang w:val="es-CO" w:eastAsia="es-MX"/>
        </w:rPr>
        <w:t xml:space="preserve"> que implique para sí nuevos riesgos o afectaciones, o sacrificios desproporcionados, </w:t>
      </w:r>
      <w:r w:rsidRPr="00700BD0">
        <w:rPr>
          <w:iCs w:val="0"/>
          <w:color w:val="000000" w:themeColor="text1"/>
          <w:u w:val="single"/>
          <w:lang w:val="es-CO" w:eastAsia="es-MX"/>
        </w:rPr>
        <w:t xml:space="preserve">desplegar las conductas que, siendo razonables, tiendan a que la intensidad del </w:t>
      </w:r>
      <w:proofErr w:type="spellStart"/>
      <w:r w:rsidRPr="00700BD0">
        <w:rPr>
          <w:iCs w:val="0"/>
          <w:color w:val="000000" w:themeColor="text1"/>
          <w:u w:val="single"/>
          <w:lang w:val="es-CO" w:eastAsia="es-MX"/>
        </w:rPr>
        <w:t>daño</w:t>
      </w:r>
      <w:proofErr w:type="spellEnd"/>
      <w:r w:rsidRPr="00700BD0">
        <w:rPr>
          <w:iCs w:val="0"/>
          <w:color w:val="000000" w:themeColor="text1"/>
          <w:u w:val="single"/>
          <w:lang w:val="es-CO" w:eastAsia="es-MX"/>
        </w:rPr>
        <w:t xml:space="preserve"> no se incremente o, incluso, a minimizar sus efectos perjudiciales, pues </w:t>
      </w:r>
      <w:proofErr w:type="spellStart"/>
      <w:r w:rsidRPr="00700BD0">
        <w:rPr>
          <w:iCs w:val="0"/>
          <w:color w:val="000000" w:themeColor="text1"/>
          <w:u w:val="single"/>
          <w:lang w:val="es-CO" w:eastAsia="es-MX"/>
        </w:rPr>
        <w:t>sólo</w:t>
      </w:r>
      <w:proofErr w:type="spellEnd"/>
      <w:r w:rsidRPr="00700BD0">
        <w:rPr>
          <w:iCs w:val="0"/>
          <w:color w:val="000000" w:themeColor="text1"/>
          <w:u w:val="single"/>
          <w:lang w:val="es-CO" w:eastAsia="es-MX"/>
        </w:rPr>
        <w:t xml:space="preserve"> de esta manera su comportamiento </w:t>
      </w:r>
      <w:proofErr w:type="spellStart"/>
      <w:r w:rsidRPr="00700BD0">
        <w:rPr>
          <w:iCs w:val="0"/>
          <w:color w:val="000000" w:themeColor="text1"/>
          <w:u w:val="single"/>
          <w:lang w:val="es-CO" w:eastAsia="es-MX"/>
        </w:rPr>
        <w:t>podría</w:t>
      </w:r>
      <w:proofErr w:type="spellEnd"/>
      <w:r w:rsidRPr="00700BD0">
        <w:rPr>
          <w:iCs w:val="0"/>
          <w:color w:val="000000" w:themeColor="text1"/>
          <w:u w:val="single"/>
          <w:lang w:val="es-CO" w:eastAsia="es-MX"/>
        </w:rPr>
        <w:t xml:space="preserve"> entenderse realizado de buena fe y le </w:t>
      </w:r>
      <w:proofErr w:type="spellStart"/>
      <w:r w:rsidRPr="00700BD0">
        <w:rPr>
          <w:iCs w:val="0"/>
          <w:color w:val="000000" w:themeColor="text1"/>
          <w:u w:val="single"/>
          <w:lang w:val="es-CO" w:eastAsia="es-MX"/>
        </w:rPr>
        <w:t>daría</w:t>
      </w:r>
      <w:proofErr w:type="spellEnd"/>
      <w:r w:rsidRPr="00700BD0">
        <w:rPr>
          <w:iCs w:val="0"/>
          <w:color w:val="000000" w:themeColor="text1"/>
          <w:u w:val="single"/>
          <w:lang w:val="es-CO" w:eastAsia="es-MX"/>
        </w:rPr>
        <w:t xml:space="preserve"> </w:t>
      </w:r>
      <w:proofErr w:type="spellStart"/>
      <w:r w:rsidRPr="00700BD0">
        <w:rPr>
          <w:iCs w:val="0"/>
          <w:color w:val="000000" w:themeColor="text1"/>
          <w:u w:val="single"/>
          <w:lang w:val="es-CO" w:eastAsia="es-MX"/>
        </w:rPr>
        <w:t>legitimación</w:t>
      </w:r>
      <w:proofErr w:type="spellEnd"/>
      <w:r w:rsidRPr="00700BD0">
        <w:rPr>
          <w:iCs w:val="0"/>
          <w:color w:val="000000" w:themeColor="text1"/>
          <w:u w:val="single"/>
          <w:lang w:val="es-CO" w:eastAsia="es-MX"/>
        </w:rPr>
        <w:t xml:space="preserve"> para reclamar la totalidad de la </w:t>
      </w:r>
      <w:proofErr w:type="spellStart"/>
      <w:r w:rsidRPr="00700BD0">
        <w:rPr>
          <w:iCs w:val="0"/>
          <w:color w:val="000000" w:themeColor="text1"/>
          <w:u w:val="single"/>
          <w:lang w:val="es-CO" w:eastAsia="es-MX"/>
        </w:rPr>
        <w:t>reparación</w:t>
      </w:r>
      <w:proofErr w:type="spellEnd"/>
      <w:r w:rsidRPr="00700BD0">
        <w:rPr>
          <w:iCs w:val="0"/>
          <w:color w:val="000000" w:themeColor="text1"/>
          <w:u w:val="single"/>
          <w:lang w:val="es-CO" w:eastAsia="es-MX"/>
        </w:rPr>
        <w:t xml:space="preserve"> del </w:t>
      </w:r>
      <w:proofErr w:type="spellStart"/>
      <w:r w:rsidRPr="00700BD0">
        <w:rPr>
          <w:iCs w:val="0"/>
          <w:color w:val="000000" w:themeColor="text1"/>
          <w:u w:val="single"/>
          <w:lang w:val="es-CO" w:eastAsia="es-MX"/>
        </w:rPr>
        <w:t>daño</w:t>
      </w:r>
      <w:proofErr w:type="spellEnd"/>
      <w:r w:rsidRPr="00700BD0">
        <w:rPr>
          <w:iCs w:val="0"/>
          <w:color w:val="000000" w:themeColor="text1"/>
          <w:u w:val="single"/>
          <w:lang w:val="es-CO" w:eastAsia="es-MX"/>
        </w:rPr>
        <w:t xml:space="preserve"> que haya padecido (</w:t>
      </w:r>
      <w:r w:rsidRPr="00700BD0">
        <w:rPr>
          <w:bCs/>
          <w:iCs w:val="0"/>
          <w:color w:val="000000" w:themeColor="text1"/>
          <w:lang w:val="es-CO" w:eastAsia="es-MX"/>
        </w:rPr>
        <w:t>…)</w:t>
      </w:r>
      <w:r w:rsidRPr="00700BD0">
        <w:rPr>
          <w:rStyle w:val="Refdenotaalpie"/>
          <w:bCs/>
          <w:iCs w:val="0"/>
          <w:color w:val="000000" w:themeColor="text1"/>
          <w:lang w:val="es-CO" w:eastAsia="es-MX"/>
        </w:rPr>
        <w:footnoteReference w:id="16"/>
      </w:r>
      <w:r w:rsidRPr="00700BD0">
        <w:rPr>
          <w:bCs/>
          <w:iCs w:val="0"/>
          <w:color w:val="000000" w:themeColor="text1"/>
          <w:lang w:val="es-CO" w:eastAsia="es-MX"/>
        </w:rPr>
        <w:t xml:space="preserve"> </w:t>
      </w:r>
      <w:r w:rsidRPr="00700BD0">
        <w:rPr>
          <w:bCs/>
          <w:color w:val="000000" w:themeColor="text1"/>
          <w:lang w:val="es-CO" w:eastAsia="es-MX"/>
        </w:rPr>
        <w:t>(Subraya y negrilla fuera de texto)</w:t>
      </w:r>
    </w:p>
    <w:p w14:paraId="14F210BE" w14:textId="77777777" w:rsidR="00A3747F" w:rsidRPr="00700BD0" w:rsidRDefault="00A3747F" w:rsidP="00700BD0">
      <w:pPr>
        <w:tabs>
          <w:tab w:val="left" w:pos="5626"/>
        </w:tabs>
        <w:spacing w:line="360" w:lineRule="auto"/>
        <w:jc w:val="both"/>
        <w:rPr>
          <w:rFonts w:ascii="Arial" w:hAnsi="Arial" w:cs="Arial"/>
          <w:lang w:val="es-CO"/>
        </w:rPr>
      </w:pPr>
    </w:p>
    <w:p w14:paraId="2579177A" w14:textId="42BC7AC7" w:rsidR="00A3747F" w:rsidRPr="00700BD0" w:rsidRDefault="00A3747F" w:rsidP="00700BD0">
      <w:pPr>
        <w:tabs>
          <w:tab w:val="left" w:pos="5626"/>
        </w:tabs>
        <w:spacing w:line="360" w:lineRule="auto"/>
        <w:jc w:val="both"/>
        <w:rPr>
          <w:rFonts w:ascii="Arial" w:hAnsi="Arial" w:cs="Arial"/>
          <w:lang w:val="es-CO"/>
        </w:rPr>
      </w:pPr>
      <w:r w:rsidRPr="00700BD0">
        <w:rPr>
          <w:rFonts w:ascii="Arial" w:hAnsi="Arial" w:cs="Arial"/>
          <w:lang w:val="es-CO"/>
        </w:rPr>
        <w:t>Del pronunciamiento jurisprudencial precitado se colige que (i) la víctima debe tomar las medidas razonables para evitar la extensión y propagación del daño original y (</w:t>
      </w:r>
      <w:proofErr w:type="spellStart"/>
      <w:r w:rsidRPr="00700BD0">
        <w:rPr>
          <w:rFonts w:ascii="Arial" w:hAnsi="Arial" w:cs="Arial"/>
          <w:lang w:val="es-CO"/>
        </w:rPr>
        <w:t>ii</w:t>
      </w:r>
      <w:proofErr w:type="spellEnd"/>
      <w:r w:rsidRPr="00700BD0">
        <w:rPr>
          <w:rFonts w:ascii="Arial" w:hAnsi="Arial" w:cs="Arial"/>
          <w:lang w:val="es-CO"/>
        </w:rPr>
        <w:t xml:space="preserve">) en caso de que no adopte </w:t>
      </w:r>
      <w:r w:rsidRPr="00700BD0">
        <w:rPr>
          <w:rFonts w:ascii="Arial" w:hAnsi="Arial" w:cs="Arial"/>
          <w:lang w:val="es-CO"/>
        </w:rPr>
        <w:lastRenderedPageBreak/>
        <w:t>dichas medidas razonables no estará legitimada para pretender la totalidad de la reparación del perjuicio padecido, comoquiera que atentaría contra el principio constitucional de la buena fe.</w:t>
      </w:r>
    </w:p>
    <w:p w14:paraId="31865D9E" w14:textId="77777777" w:rsidR="00A3747F" w:rsidRPr="00700BD0" w:rsidRDefault="00A3747F" w:rsidP="00700BD0">
      <w:pPr>
        <w:tabs>
          <w:tab w:val="left" w:pos="5626"/>
        </w:tabs>
        <w:spacing w:line="360" w:lineRule="auto"/>
        <w:jc w:val="both"/>
        <w:rPr>
          <w:rFonts w:ascii="Arial" w:hAnsi="Arial" w:cs="Arial"/>
        </w:rPr>
      </w:pPr>
      <w:r w:rsidRPr="00700BD0">
        <w:rPr>
          <w:rFonts w:ascii="Arial" w:hAnsi="Arial" w:cs="Arial"/>
          <w:lang w:val="es-CO"/>
        </w:rPr>
        <w:t> </w:t>
      </w:r>
    </w:p>
    <w:p w14:paraId="1BD21B09" w14:textId="6DC90CDD" w:rsidR="00A3747F" w:rsidRPr="00700BD0" w:rsidRDefault="00A3747F" w:rsidP="00700BD0">
      <w:pPr>
        <w:spacing w:line="360" w:lineRule="auto"/>
        <w:jc w:val="both"/>
        <w:rPr>
          <w:rFonts w:ascii="Arial" w:hAnsi="Arial" w:cs="Arial"/>
        </w:rPr>
      </w:pPr>
      <w:r w:rsidRPr="00700BD0">
        <w:rPr>
          <w:rFonts w:ascii="Arial" w:hAnsi="Arial" w:cs="Arial"/>
        </w:rPr>
        <w:t xml:space="preserve">Descendiendo al caso objeto de estudio, resulta a todas luces evidente que el señor Edgar Baldrich Mina agravó el daño padecido, cuya reparación pretende vía proceso judicial, toda vez que desatendió las órdenes emitidas por el ortopedista tratante consistente en asistir periódicamente a terapias físicas integrales, </w:t>
      </w:r>
      <w:r w:rsidRPr="00700BD0">
        <w:rPr>
          <w:rFonts w:ascii="Arial" w:hAnsi="Arial" w:cs="Arial"/>
          <w:bCs/>
        </w:rPr>
        <w:t xml:space="preserve">afirmación que encuentra sustento en lo referido en el dictamen de pérdida </w:t>
      </w:r>
      <w:r w:rsidRPr="00700BD0">
        <w:rPr>
          <w:rFonts w:ascii="Arial" w:hAnsi="Arial" w:cs="Arial"/>
        </w:rPr>
        <w:t xml:space="preserve">de capacidad laboral que reposa en el acervo probatorio. Véase: </w:t>
      </w:r>
    </w:p>
    <w:p w14:paraId="5E41E702" w14:textId="77777777" w:rsidR="00164A73" w:rsidRPr="00700BD0" w:rsidRDefault="00164A73" w:rsidP="00700BD0">
      <w:pPr>
        <w:spacing w:line="360" w:lineRule="auto"/>
        <w:jc w:val="both"/>
        <w:rPr>
          <w:rFonts w:ascii="Arial" w:hAnsi="Arial" w:cs="Arial"/>
          <w:bCs/>
        </w:rPr>
      </w:pPr>
    </w:p>
    <w:p w14:paraId="6663E2D3" w14:textId="77777777" w:rsidR="00A3747F" w:rsidRPr="00700BD0" w:rsidRDefault="00A3747F" w:rsidP="00700BD0">
      <w:pPr>
        <w:spacing w:line="360" w:lineRule="auto"/>
        <w:jc w:val="both"/>
        <w:rPr>
          <w:rFonts w:ascii="Arial" w:hAnsi="Arial" w:cs="Arial"/>
        </w:rPr>
      </w:pPr>
      <w:r w:rsidRPr="00700BD0">
        <w:rPr>
          <w:rFonts w:ascii="Arial" w:hAnsi="Arial" w:cs="Arial"/>
          <w:bCs/>
          <w:noProof/>
        </w:rPr>
        <w:drawing>
          <wp:anchor distT="0" distB="0" distL="114300" distR="114300" simplePos="0" relativeHeight="251683840" behindDoc="0" locked="0" layoutInCell="1" allowOverlap="1" wp14:anchorId="6DCB3836" wp14:editId="28385B11">
            <wp:simplePos x="0" y="0"/>
            <wp:positionH relativeFrom="column">
              <wp:posOffset>715992</wp:posOffset>
            </wp:positionH>
            <wp:positionV relativeFrom="paragraph">
              <wp:posOffset>217757</wp:posOffset>
            </wp:positionV>
            <wp:extent cx="4382219" cy="1167251"/>
            <wp:effectExtent l="152400" t="152400" r="354965" b="356870"/>
            <wp:wrapThrough wrapText="bothSides">
              <wp:wrapPolygon edited="0">
                <wp:start x="751" y="-2820"/>
                <wp:lineTo x="-626" y="-2350"/>
                <wp:lineTo x="-751" y="12692"/>
                <wp:lineTo x="-751" y="20213"/>
                <wp:lineTo x="-563" y="24209"/>
                <wp:lineTo x="1002" y="27499"/>
                <wp:lineTo x="1064" y="27970"/>
                <wp:lineTo x="21409" y="27970"/>
                <wp:lineTo x="21472" y="27499"/>
                <wp:lineTo x="23099" y="24209"/>
                <wp:lineTo x="23287" y="20213"/>
                <wp:lineTo x="23287" y="5171"/>
                <wp:lineTo x="23099" y="705"/>
                <wp:lineTo x="22035" y="-2350"/>
                <wp:lineTo x="21785" y="-2820"/>
                <wp:lineTo x="751" y="-2820"/>
              </wp:wrapPolygon>
            </wp:wrapThrough>
            <wp:docPr id="17852791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68598" name="Imagen 1999068598"/>
                    <pic:cNvPicPr/>
                  </pic:nvPicPr>
                  <pic:blipFill rotWithShape="1">
                    <a:blip r:embed="rId9">
                      <a:extLst>
                        <a:ext uri="{28A0092B-C50C-407E-A947-70E740481C1C}">
                          <a14:useLocalDpi xmlns:a14="http://schemas.microsoft.com/office/drawing/2010/main" val="0"/>
                        </a:ext>
                      </a:extLst>
                    </a:blip>
                    <a:srcRect l="2540" t="60511" r="54010" b="18914"/>
                    <a:stretch/>
                  </pic:blipFill>
                  <pic:spPr bwMode="auto">
                    <a:xfrm>
                      <a:off x="0" y="0"/>
                      <a:ext cx="4382219" cy="116725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01A3D7" w14:textId="77777777" w:rsidR="00A3747F" w:rsidRPr="00700BD0" w:rsidRDefault="00A3747F" w:rsidP="00700BD0">
      <w:pPr>
        <w:spacing w:line="360" w:lineRule="auto"/>
        <w:jc w:val="both"/>
        <w:rPr>
          <w:rFonts w:ascii="Arial" w:hAnsi="Arial" w:cs="Arial"/>
        </w:rPr>
      </w:pPr>
    </w:p>
    <w:p w14:paraId="56F72F8B" w14:textId="77777777" w:rsidR="00A3747F" w:rsidRPr="00700BD0" w:rsidRDefault="00A3747F" w:rsidP="00700BD0">
      <w:pPr>
        <w:spacing w:line="360" w:lineRule="auto"/>
        <w:jc w:val="both"/>
        <w:rPr>
          <w:rFonts w:ascii="Arial" w:hAnsi="Arial" w:cs="Arial"/>
          <w:bCs/>
        </w:rPr>
      </w:pPr>
    </w:p>
    <w:p w14:paraId="63E7C96D" w14:textId="77777777" w:rsidR="00A3747F" w:rsidRPr="00700BD0" w:rsidRDefault="00A3747F" w:rsidP="00700BD0">
      <w:pPr>
        <w:spacing w:line="360" w:lineRule="auto"/>
        <w:jc w:val="both"/>
        <w:rPr>
          <w:rFonts w:ascii="Arial" w:hAnsi="Arial" w:cs="Arial"/>
          <w:b/>
        </w:rPr>
      </w:pPr>
    </w:p>
    <w:p w14:paraId="4E2743F2" w14:textId="77777777" w:rsidR="00A3747F" w:rsidRPr="00700BD0" w:rsidRDefault="00A3747F" w:rsidP="00700BD0">
      <w:pPr>
        <w:spacing w:line="360" w:lineRule="auto"/>
        <w:jc w:val="both"/>
        <w:rPr>
          <w:rFonts w:ascii="Arial" w:hAnsi="Arial" w:cs="Arial"/>
          <w:b/>
        </w:rPr>
      </w:pPr>
      <w:r w:rsidRPr="00700BD0">
        <w:rPr>
          <w:rFonts w:ascii="Arial" w:hAnsi="Arial" w:cs="Arial"/>
          <w:b/>
          <w:noProof/>
        </w:rPr>
        <mc:AlternateContent>
          <mc:Choice Requires="wps">
            <w:drawing>
              <wp:anchor distT="0" distB="0" distL="114300" distR="114300" simplePos="0" relativeHeight="251684864" behindDoc="0" locked="0" layoutInCell="1" allowOverlap="1" wp14:anchorId="150A60CA" wp14:editId="4A2FCF0B">
                <wp:simplePos x="0" y="0"/>
                <wp:positionH relativeFrom="column">
                  <wp:posOffset>708660</wp:posOffset>
                </wp:positionH>
                <wp:positionV relativeFrom="paragraph">
                  <wp:posOffset>45811</wp:posOffset>
                </wp:positionV>
                <wp:extent cx="4382135" cy="382814"/>
                <wp:effectExtent l="12700" t="12700" r="12065" b="11430"/>
                <wp:wrapNone/>
                <wp:docPr id="643584203" name="Rectángulo 8"/>
                <wp:cNvGraphicFramePr/>
                <a:graphic xmlns:a="http://schemas.openxmlformats.org/drawingml/2006/main">
                  <a:graphicData uri="http://schemas.microsoft.com/office/word/2010/wordprocessingShape">
                    <wps:wsp>
                      <wps:cNvSpPr/>
                      <wps:spPr>
                        <a:xfrm>
                          <a:off x="0" y="0"/>
                          <a:ext cx="4382135" cy="382814"/>
                        </a:xfrm>
                        <a:prstGeom prst="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E7A478" id="Rectángulo 8" o:spid="_x0000_s1026" style="position:absolute;margin-left:55.8pt;margin-top:3.6pt;width:345.05pt;height:30.1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" filled="f" strokecolor="red" strokeweight="2pt"/>
            </w:pict>
          </mc:Fallback>
        </mc:AlternateContent>
      </w:r>
    </w:p>
    <w:p w14:paraId="53668397" w14:textId="77777777" w:rsidR="00A3747F" w:rsidRPr="00700BD0" w:rsidRDefault="00A3747F" w:rsidP="00700BD0">
      <w:pPr>
        <w:spacing w:line="360" w:lineRule="auto"/>
        <w:jc w:val="both"/>
        <w:rPr>
          <w:rFonts w:ascii="Arial" w:hAnsi="Arial" w:cs="Arial"/>
          <w:b/>
        </w:rPr>
      </w:pPr>
    </w:p>
    <w:p w14:paraId="1ED3082E" w14:textId="77777777" w:rsidR="00A3747F" w:rsidRPr="00700BD0" w:rsidRDefault="00A3747F" w:rsidP="00700BD0">
      <w:pPr>
        <w:spacing w:line="360" w:lineRule="auto"/>
        <w:jc w:val="both"/>
        <w:rPr>
          <w:rFonts w:ascii="Arial" w:hAnsi="Arial" w:cs="Arial"/>
          <w:b/>
        </w:rPr>
      </w:pPr>
    </w:p>
    <w:p w14:paraId="20ED9BC3" w14:textId="77777777" w:rsidR="00A3747F" w:rsidRPr="00700BD0" w:rsidRDefault="00A3747F" w:rsidP="00700BD0">
      <w:pPr>
        <w:spacing w:line="360" w:lineRule="auto"/>
        <w:jc w:val="both"/>
        <w:rPr>
          <w:rFonts w:ascii="Arial" w:hAnsi="Arial" w:cs="Arial"/>
          <w:b/>
        </w:rPr>
      </w:pPr>
    </w:p>
    <w:p w14:paraId="567D5384" w14:textId="77777777" w:rsidR="00A3747F" w:rsidRPr="00700BD0" w:rsidRDefault="00A3747F" w:rsidP="001226C1">
      <w:pPr>
        <w:spacing w:line="360" w:lineRule="auto"/>
        <w:ind w:left="851" w:right="843"/>
        <w:jc w:val="both"/>
        <w:rPr>
          <w:rFonts w:ascii="Arial" w:hAnsi="Arial" w:cs="Arial"/>
          <w:bCs/>
          <w:i/>
          <w:iCs/>
        </w:rPr>
      </w:pPr>
      <w:r w:rsidRPr="00700BD0">
        <w:rPr>
          <w:rFonts w:ascii="Arial" w:hAnsi="Arial" w:cs="Arial"/>
          <w:b/>
          <w:i/>
          <w:iCs/>
          <w:u w:val="single"/>
        </w:rPr>
        <w:t>Documento:</w:t>
      </w:r>
      <w:r w:rsidRPr="00700BD0">
        <w:rPr>
          <w:rFonts w:ascii="Arial" w:hAnsi="Arial" w:cs="Arial"/>
          <w:b/>
          <w:i/>
          <w:iCs/>
        </w:rPr>
        <w:t xml:space="preserve"> </w:t>
      </w:r>
      <w:r w:rsidRPr="00700BD0">
        <w:rPr>
          <w:rFonts w:ascii="Arial" w:hAnsi="Arial" w:cs="Arial"/>
          <w:bCs/>
          <w:i/>
          <w:iCs/>
        </w:rPr>
        <w:t>Dictamen de Pérdida de Capacidad Laboral emitido por la Junta Regional de Calificación de Invalidez del Valle del Cauca</w:t>
      </w:r>
    </w:p>
    <w:p w14:paraId="20F9DA54" w14:textId="77777777" w:rsidR="00A3747F" w:rsidRPr="00700BD0" w:rsidRDefault="00A3747F" w:rsidP="001226C1">
      <w:pPr>
        <w:spacing w:line="360" w:lineRule="auto"/>
        <w:ind w:left="851" w:right="843"/>
        <w:jc w:val="both"/>
        <w:rPr>
          <w:rFonts w:ascii="Arial" w:hAnsi="Arial" w:cs="Arial"/>
          <w:bCs/>
          <w:i/>
          <w:iCs/>
        </w:rPr>
      </w:pPr>
      <w:r w:rsidRPr="00700BD0">
        <w:rPr>
          <w:rFonts w:ascii="Arial" w:hAnsi="Arial" w:cs="Arial"/>
          <w:b/>
          <w:i/>
          <w:iCs/>
          <w:u w:val="single"/>
        </w:rPr>
        <w:t>Transcripción parte esencial:</w:t>
      </w:r>
      <w:r w:rsidRPr="001226C1">
        <w:rPr>
          <w:rFonts w:ascii="Arial" w:hAnsi="Arial" w:cs="Arial"/>
          <w:b/>
          <w:i/>
          <w:iCs/>
        </w:rPr>
        <w:t xml:space="preserve"> </w:t>
      </w:r>
      <w:r w:rsidRPr="00700BD0">
        <w:rPr>
          <w:rFonts w:ascii="Arial" w:hAnsi="Arial" w:cs="Arial"/>
          <w:bCs/>
          <w:i/>
          <w:iCs/>
        </w:rPr>
        <w:t xml:space="preserve">Paciente refiere que no desea hacerse el procedimiento, se insiste terapia física. </w:t>
      </w:r>
    </w:p>
    <w:p w14:paraId="5699CDD2" w14:textId="77777777" w:rsidR="00A3747F" w:rsidRPr="00700BD0" w:rsidRDefault="00A3747F" w:rsidP="00700BD0">
      <w:pPr>
        <w:spacing w:line="360" w:lineRule="auto"/>
        <w:jc w:val="both"/>
        <w:rPr>
          <w:rFonts w:ascii="Arial" w:hAnsi="Arial" w:cs="Arial"/>
          <w:bCs/>
        </w:rPr>
      </w:pPr>
    </w:p>
    <w:p w14:paraId="6579E859" w14:textId="77777777" w:rsidR="00A3747F" w:rsidRPr="00700BD0" w:rsidRDefault="00A3747F" w:rsidP="00700BD0">
      <w:pPr>
        <w:spacing w:line="360" w:lineRule="auto"/>
        <w:jc w:val="both"/>
        <w:rPr>
          <w:rFonts w:ascii="Arial" w:hAnsi="Arial" w:cs="Arial"/>
          <w:bCs/>
        </w:rPr>
      </w:pPr>
      <w:r w:rsidRPr="00700BD0">
        <w:rPr>
          <w:rFonts w:ascii="Arial" w:hAnsi="Arial" w:cs="Arial"/>
          <w:bCs/>
        </w:rPr>
        <w:t xml:space="preserve">Sobre el particular, se ha de resaltar que la terapia de rehabilitación es esencial para la recuperación </w:t>
      </w:r>
      <w:proofErr w:type="gramStart"/>
      <w:r w:rsidRPr="00700BD0">
        <w:rPr>
          <w:rFonts w:ascii="Arial" w:hAnsi="Arial" w:cs="Arial"/>
          <w:bCs/>
        </w:rPr>
        <w:t>post-operatoria</w:t>
      </w:r>
      <w:proofErr w:type="gramEnd"/>
      <w:r w:rsidRPr="00700BD0">
        <w:rPr>
          <w:rFonts w:ascii="Arial" w:hAnsi="Arial" w:cs="Arial"/>
          <w:bCs/>
        </w:rPr>
        <w:t>, la cual involucra técnicas y procedimientos vigilados por especialistas que no pueden ser suplidos por el paciente que no posee conocimientos sobre la correcta ejecución de los movimientos y, en ese sentido, constituye una medida razonable para la mitigación del daño que no fue adoptada por la aquí demandante.</w:t>
      </w:r>
    </w:p>
    <w:p w14:paraId="76B52A52" w14:textId="77777777" w:rsidR="00A3747F" w:rsidRPr="00700BD0" w:rsidRDefault="00A3747F" w:rsidP="00700BD0">
      <w:pPr>
        <w:tabs>
          <w:tab w:val="left" w:pos="5626"/>
        </w:tabs>
        <w:spacing w:line="360" w:lineRule="auto"/>
        <w:jc w:val="both"/>
        <w:rPr>
          <w:rFonts w:ascii="Arial" w:hAnsi="Arial" w:cs="Arial"/>
          <w:lang w:val="es-CO"/>
        </w:rPr>
      </w:pPr>
    </w:p>
    <w:p w14:paraId="1F25858D" w14:textId="45D1697B" w:rsidR="00A3747F" w:rsidRPr="00700BD0" w:rsidRDefault="00A3747F" w:rsidP="00700BD0">
      <w:pPr>
        <w:tabs>
          <w:tab w:val="left" w:pos="5626"/>
        </w:tabs>
        <w:spacing w:line="360" w:lineRule="auto"/>
        <w:jc w:val="both"/>
        <w:rPr>
          <w:rFonts w:ascii="Arial" w:hAnsi="Arial" w:cs="Arial"/>
        </w:rPr>
      </w:pPr>
      <w:r w:rsidRPr="00700BD0">
        <w:rPr>
          <w:rFonts w:ascii="Arial" w:hAnsi="Arial" w:cs="Arial"/>
        </w:rPr>
        <w:lastRenderedPageBreak/>
        <w:t>En conclusión, este honorable despacho debe considerar tan siquiera la concurrencia de culpas en un porcentaje de al menos el cincuenta por ciento (50%), pues el actuar por parte d</w:t>
      </w:r>
      <w:r w:rsidR="004839C1">
        <w:rPr>
          <w:rFonts w:ascii="Arial" w:hAnsi="Arial" w:cs="Arial"/>
        </w:rPr>
        <w:t>el señor Edgar Baldrich Mina</w:t>
      </w:r>
      <w:r w:rsidRPr="00700BD0">
        <w:rPr>
          <w:rFonts w:ascii="Arial" w:hAnsi="Arial" w:cs="Arial"/>
        </w:rPr>
        <w:t xml:space="preserve">, resultaron definitivas para la extensión del daño. Así, en el remoto e hipotético caso que mi representada esté llamada a efectuar algún tipo de indemnización, deberá la misma verse reducida conforme al porcentaje de participación de la víctima en la propagación del perjuicio. </w:t>
      </w:r>
    </w:p>
    <w:p w14:paraId="5896D63B" w14:textId="77777777" w:rsidR="002C152E" w:rsidRPr="00700BD0" w:rsidRDefault="002C152E" w:rsidP="00700BD0">
      <w:pPr>
        <w:tabs>
          <w:tab w:val="left" w:pos="5626"/>
        </w:tabs>
        <w:spacing w:line="360" w:lineRule="auto"/>
        <w:jc w:val="both"/>
        <w:rPr>
          <w:rFonts w:ascii="Arial" w:hAnsi="Arial" w:cs="Arial"/>
        </w:rPr>
      </w:pPr>
    </w:p>
    <w:p w14:paraId="3EDB541E" w14:textId="72307CAA" w:rsidR="002C152E" w:rsidRPr="001226C1" w:rsidRDefault="002C152E" w:rsidP="001226C1">
      <w:pPr>
        <w:pStyle w:val="Ttulo3"/>
        <w:numPr>
          <w:ilvl w:val="0"/>
          <w:numId w:val="17"/>
        </w:numPr>
        <w:jc w:val="both"/>
        <w:rPr>
          <w:rFonts w:cs="Arial"/>
          <w:szCs w:val="22"/>
          <w:u w:val="none"/>
        </w:rPr>
      </w:pPr>
      <w:r w:rsidRPr="001226C1">
        <w:rPr>
          <w:rFonts w:cs="Arial"/>
          <w:szCs w:val="22"/>
          <w:u w:val="none"/>
        </w:rPr>
        <w:t xml:space="preserve">FALTA DE LEGITIMACIÓN EN LA CAUSA POR ACTIVA DE </w:t>
      </w:r>
      <w:r w:rsidRPr="00700BD0">
        <w:rPr>
          <w:rFonts w:cs="Arial"/>
          <w:szCs w:val="22"/>
          <w:u w:val="none"/>
        </w:rPr>
        <w:t>DIANA CRISTINA ÁLVAREZ COBO.</w:t>
      </w:r>
    </w:p>
    <w:p w14:paraId="7F36CFFF" w14:textId="77777777" w:rsidR="002C152E" w:rsidRPr="00700BD0" w:rsidRDefault="002C152E" w:rsidP="00700BD0">
      <w:pPr>
        <w:spacing w:line="360" w:lineRule="auto"/>
        <w:jc w:val="both"/>
        <w:rPr>
          <w:rFonts w:ascii="Arial" w:hAnsi="Arial" w:cs="Arial"/>
        </w:rPr>
      </w:pPr>
    </w:p>
    <w:p w14:paraId="74D66651" w14:textId="41E9C619" w:rsidR="002C152E" w:rsidRPr="00700BD0" w:rsidRDefault="002C152E" w:rsidP="00700BD0">
      <w:pPr>
        <w:spacing w:line="360" w:lineRule="auto"/>
        <w:jc w:val="both"/>
        <w:rPr>
          <w:rFonts w:ascii="Arial" w:hAnsi="Arial" w:cs="Arial"/>
        </w:rPr>
      </w:pPr>
      <w:r w:rsidRPr="00700BD0">
        <w:rPr>
          <w:rFonts w:ascii="Arial" w:hAnsi="Arial" w:cs="Arial"/>
        </w:rPr>
        <w:t>Se fórmula la presente excepción, atendiendo a que en el presente caso no existe prueba idónea que acredite la relación afectiva filial de</w:t>
      </w:r>
      <w:r w:rsidR="004839C1">
        <w:rPr>
          <w:rFonts w:ascii="Arial" w:hAnsi="Arial" w:cs="Arial"/>
        </w:rPr>
        <w:t xml:space="preserve">l señor Edgar Baldrich Mina y la señora Diana Cristina Álvarez Cobo. </w:t>
      </w:r>
      <w:r w:rsidRPr="00700BD0">
        <w:rPr>
          <w:rFonts w:ascii="Arial" w:hAnsi="Arial" w:cs="Arial"/>
        </w:rPr>
        <w:t>Lo anterior, toda vez que el accionante solicita el reconocimiento de perjuicios a título de compañero permanente de la occisa, sin acreditar de manera idónea tal situación.</w:t>
      </w:r>
    </w:p>
    <w:p w14:paraId="602014DB" w14:textId="77777777" w:rsidR="002C152E" w:rsidRPr="00700BD0" w:rsidRDefault="002C152E" w:rsidP="00700BD0">
      <w:pPr>
        <w:spacing w:line="360" w:lineRule="auto"/>
        <w:jc w:val="both"/>
        <w:rPr>
          <w:rFonts w:ascii="Arial" w:hAnsi="Arial" w:cs="Arial"/>
        </w:rPr>
      </w:pPr>
    </w:p>
    <w:p w14:paraId="49CCF0E5" w14:textId="77777777" w:rsidR="002C152E" w:rsidRPr="00700BD0" w:rsidRDefault="002C152E" w:rsidP="00700BD0">
      <w:pPr>
        <w:spacing w:line="360" w:lineRule="auto"/>
        <w:jc w:val="both"/>
        <w:rPr>
          <w:rFonts w:ascii="Arial" w:hAnsi="Arial" w:cs="Arial"/>
        </w:rPr>
      </w:pPr>
      <w:r w:rsidRPr="00700BD0">
        <w:rPr>
          <w:rFonts w:ascii="Arial" w:hAnsi="Arial" w:cs="Arial"/>
        </w:rPr>
        <w:t>En este punto es importante recordar que obligación de acreditar la calidad en que se actúa en determinada actuación judicial, está relacionada con la legitimación en la causa, concepto que ha sido definido ampliamente por la jurisprudencia, como aquella titularidad de los derechos de acción y contradicción. La Sala de Casación Civil de la Corte Suprema de Justicia, ha señalado sobre esta categoría jurídica lo siguiente:</w:t>
      </w:r>
    </w:p>
    <w:p w14:paraId="56426B24" w14:textId="77777777" w:rsidR="002C152E" w:rsidRPr="00700BD0" w:rsidRDefault="002C152E" w:rsidP="00700BD0">
      <w:pPr>
        <w:spacing w:line="360" w:lineRule="auto"/>
        <w:jc w:val="both"/>
        <w:rPr>
          <w:rFonts w:ascii="Arial" w:hAnsi="Arial" w:cs="Arial"/>
        </w:rPr>
      </w:pPr>
    </w:p>
    <w:p w14:paraId="4D1517C6" w14:textId="77777777" w:rsidR="002C152E" w:rsidRPr="00700BD0" w:rsidRDefault="002C152E" w:rsidP="00700BD0">
      <w:pPr>
        <w:spacing w:line="360" w:lineRule="auto"/>
        <w:ind w:left="851" w:right="851"/>
        <w:jc w:val="both"/>
        <w:rPr>
          <w:rFonts w:ascii="Arial" w:hAnsi="Arial" w:cs="Arial"/>
          <w:i/>
          <w:iCs/>
        </w:rPr>
      </w:pPr>
      <w:r w:rsidRPr="00700BD0">
        <w:rPr>
          <w:rFonts w:ascii="Arial" w:hAnsi="Arial" w:cs="Arial"/>
          <w:i/>
          <w:iCs/>
        </w:rPr>
        <w:t xml:space="preserve">“La prosperidad de la pretensión depende, entre otros requisitos según la jurisprudencia de esta Sala, de que «se haga valer por la persona en cuyo favor establece la ley sustancial el derecho que se reclama en la demanda, y frente a la persona respecto de la cual ese derecho puede ser reclamado (...). Si </w:t>
      </w:r>
      <w:r w:rsidRPr="00700BD0">
        <w:rPr>
          <w:rFonts w:ascii="Arial" w:hAnsi="Arial" w:cs="Arial"/>
          <w:b/>
          <w:bCs/>
          <w:i/>
          <w:iCs/>
          <w:u w:val="single"/>
        </w:rPr>
        <w:t>el demandante no es titular del derecho que reclama</w:t>
      </w:r>
      <w:r w:rsidRPr="00700BD0">
        <w:rPr>
          <w:rFonts w:ascii="Arial" w:hAnsi="Arial" w:cs="Arial"/>
          <w:i/>
          <w:iCs/>
        </w:rPr>
        <w:t xml:space="preserve"> o el demandado no es persona obligada, </w:t>
      </w:r>
      <w:r w:rsidRPr="00700BD0">
        <w:rPr>
          <w:rFonts w:ascii="Arial" w:hAnsi="Arial" w:cs="Arial"/>
          <w:b/>
          <w:bCs/>
          <w:i/>
          <w:iCs/>
          <w:u w:val="single"/>
        </w:rPr>
        <w:t>el fallo ha de ser adverso a la pretensión de aquél</w:t>
      </w:r>
      <w:r w:rsidRPr="00700BD0">
        <w:rPr>
          <w:rFonts w:ascii="Arial" w:hAnsi="Arial" w:cs="Arial"/>
          <w:i/>
          <w:iCs/>
        </w:rPr>
        <w:t xml:space="preserve">, como acontece cuando reivindica quien no es el dueño o cuando éste demanda a quien </w:t>
      </w:r>
      <w:r w:rsidRPr="00700BD0">
        <w:rPr>
          <w:rFonts w:ascii="Arial" w:hAnsi="Arial" w:cs="Arial"/>
          <w:i/>
          <w:iCs/>
        </w:rPr>
        <w:lastRenderedPageBreak/>
        <w:t>no es poseedora</w:t>
      </w:r>
      <w:r w:rsidRPr="00700BD0">
        <w:rPr>
          <w:rStyle w:val="Refdenotaalpie"/>
          <w:rFonts w:ascii="Arial" w:hAnsi="Arial" w:cs="Arial"/>
          <w:i/>
          <w:iCs/>
        </w:rPr>
        <w:footnoteReference w:id="17"/>
      </w:r>
      <w:r w:rsidRPr="00700BD0">
        <w:rPr>
          <w:rFonts w:ascii="Arial" w:hAnsi="Arial" w:cs="Arial"/>
          <w:i/>
          <w:iCs/>
        </w:rPr>
        <w:t xml:space="preserve">”. </w:t>
      </w:r>
      <w:r w:rsidRPr="00700BD0">
        <w:rPr>
          <w:rFonts w:ascii="Arial" w:hAnsi="Arial" w:cs="Arial"/>
          <w:bCs/>
          <w:iCs/>
        </w:rPr>
        <w:t>– (</w:t>
      </w:r>
      <w:r w:rsidRPr="00700BD0">
        <w:rPr>
          <w:rFonts w:ascii="Arial" w:hAnsi="Arial" w:cs="Arial"/>
        </w:rPr>
        <w:t>Subrayado y negrilla por fuera de texto)</w:t>
      </w:r>
    </w:p>
    <w:p w14:paraId="3D3DDCA6" w14:textId="77777777" w:rsidR="002C152E" w:rsidRPr="00700BD0" w:rsidRDefault="002C152E" w:rsidP="00700BD0">
      <w:pPr>
        <w:spacing w:line="360" w:lineRule="auto"/>
        <w:jc w:val="both"/>
        <w:rPr>
          <w:rFonts w:ascii="Arial" w:hAnsi="Arial" w:cs="Arial"/>
        </w:rPr>
      </w:pPr>
    </w:p>
    <w:p w14:paraId="09469E5B" w14:textId="77777777" w:rsidR="002C152E" w:rsidRPr="00700BD0" w:rsidRDefault="002C152E" w:rsidP="00700BD0">
      <w:pPr>
        <w:spacing w:line="360" w:lineRule="auto"/>
        <w:jc w:val="both"/>
        <w:rPr>
          <w:rFonts w:ascii="Arial" w:hAnsi="Arial" w:cs="Arial"/>
        </w:rPr>
      </w:pPr>
      <w:r w:rsidRPr="00700BD0">
        <w:rPr>
          <w:rFonts w:ascii="Arial" w:hAnsi="Arial" w:cs="Arial"/>
        </w:rPr>
        <w:t>En mérito de lo expuesto, se advierte que la legitimación en la causa es un presupuesto sustancial de la sentencia de fondo en tanto permite establecer si al sujeto reclamante le asiste titularidad con el derecho pretendido. De manera que para que se predique su existencia, el sujeto que comparece al proceso debe comprobar la titularidad para reclamar el interés jurídico que se debate en el proceso, de lo contrario sus pretensiones están llamadas al fracaso.</w:t>
      </w:r>
    </w:p>
    <w:p w14:paraId="7535B88F" w14:textId="77777777" w:rsidR="002C152E" w:rsidRPr="00700BD0" w:rsidRDefault="002C152E" w:rsidP="00700BD0">
      <w:pPr>
        <w:spacing w:line="360" w:lineRule="auto"/>
        <w:jc w:val="both"/>
        <w:rPr>
          <w:rFonts w:ascii="Arial" w:hAnsi="Arial" w:cs="Arial"/>
        </w:rPr>
      </w:pPr>
    </w:p>
    <w:p w14:paraId="28F64C4C" w14:textId="5388B6D7" w:rsidR="002C152E" w:rsidRPr="00700BD0" w:rsidRDefault="002C152E" w:rsidP="00700BD0">
      <w:pPr>
        <w:spacing w:line="360" w:lineRule="auto"/>
        <w:jc w:val="both"/>
        <w:rPr>
          <w:rFonts w:ascii="Arial" w:hAnsi="Arial" w:cs="Arial"/>
        </w:rPr>
      </w:pPr>
      <w:r w:rsidRPr="00700BD0">
        <w:rPr>
          <w:rFonts w:ascii="Arial" w:hAnsi="Arial" w:cs="Arial"/>
        </w:rPr>
        <w:t>Del anterior análisis jurisprudencial y del estudio realizado al acervo probatorio del proceso, se advierte la ausencia de legitimación en la causa por activa de</w:t>
      </w:r>
      <w:r w:rsidR="004839C1">
        <w:rPr>
          <w:rFonts w:ascii="Arial" w:hAnsi="Arial" w:cs="Arial"/>
        </w:rPr>
        <w:t xml:space="preserve"> la señora Diana Cristina Álvarez Cobo respecto de las presuntas lesiones padecidas por el señor Edgar Baldrich Mina</w:t>
      </w:r>
      <w:r w:rsidRPr="00700BD0">
        <w:rPr>
          <w:rFonts w:ascii="Arial" w:hAnsi="Arial" w:cs="Arial"/>
        </w:rPr>
        <w:t>, puesto que al interior del plenario no obra prueba idónea que acredite la relación afectiva entre ellos. En este orden de ideas, al no existir prueba idónea de tal calidad no resulta procedente el reconocimiento de ningún emolumento pretendido por el demandante a título de daño moral frente a</w:t>
      </w:r>
      <w:r w:rsidR="004839C1">
        <w:rPr>
          <w:rFonts w:ascii="Arial" w:hAnsi="Arial" w:cs="Arial"/>
        </w:rPr>
        <w:t xml:space="preserve"> los hechos objeto de litigio. </w:t>
      </w:r>
      <w:r w:rsidRPr="00700BD0">
        <w:rPr>
          <w:rFonts w:ascii="Arial" w:hAnsi="Arial" w:cs="Arial"/>
        </w:rPr>
        <w:t>Al respecto, se resalta que la Ley 979 de 2005 estableció los medios de prueba pertinentes para acreditar la existencia de la unión marital de hecho y en este sentido, la condición de compañero/a permanente, los cuales se restringen a los establecidos en el artículo en mención:</w:t>
      </w:r>
    </w:p>
    <w:p w14:paraId="0BD9CD50" w14:textId="77777777" w:rsidR="002C152E" w:rsidRPr="00700BD0" w:rsidRDefault="002C152E" w:rsidP="00700BD0">
      <w:pPr>
        <w:spacing w:line="360" w:lineRule="auto"/>
        <w:jc w:val="both"/>
        <w:rPr>
          <w:rFonts w:ascii="Arial" w:hAnsi="Arial" w:cs="Arial"/>
        </w:rPr>
      </w:pPr>
    </w:p>
    <w:p w14:paraId="3DA63767" w14:textId="77777777" w:rsidR="002C152E" w:rsidRPr="00700BD0" w:rsidRDefault="002C152E" w:rsidP="00700BD0">
      <w:pPr>
        <w:spacing w:line="360" w:lineRule="auto"/>
        <w:ind w:left="851" w:right="851"/>
        <w:jc w:val="both"/>
        <w:rPr>
          <w:rFonts w:ascii="Arial" w:hAnsi="Arial" w:cs="Arial"/>
          <w:i/>
          <w:iCs/>
        </w:rPr>
      </w:pPr>
      <w:r w:rsidRPr="00700BD0">
        <w:rPr>
          <w:rFonts w:ascii="Arial" w:hAnsi="Arial" w:cs="Arial"/>
          <w:i/>
          <w:iCs/>
        </w:rPr>
        <w:t>“ARTÍCULO 2. El artículo 4 de la Ley 54 de 1990, quedará así:́</w:t>
      </w:r>
    </w:p>
    <w:p w14:paraId="2CA82CE2" w14:textId="77777777" w:rsidR="002C152E" w:rsidRPr="00700BD0" w:rsidRDefault="002C152E" w:rsidP="00700BD0">
      <w:pPr>
        <w:spacing w:line="360" w:lineRule="auto"/>
        <w:ind w:left="851" w:right="851"/>
        <w:jc w:val="both"/>
        <w:rPr>
          <w:rFonts w:ascii="Arial" w:hAnsi="Arial" w:cs="Arial"/>
          <w:i/>
          <w:iCs/>
        </w:rPr>
      </w:pPr>
    </w:p>
    <w:p w14:paraId="4ACE91FF" w14:textId="77777777" w:rsidR="002C152E" w:rsidRPr="00700BD0" w:rsidRDefault="002C152E" w:rsidP="00700BD0">
      <w:pPr>
        <w:spacing w:line="360" w:lineRule="auto"/>
        <w:ind w:left="851" w:right="851"/>
        <w:jc w:val="both"/>
        <w:rPr>
          <w:rFonts w:ascii="Arial" w:hAnsi="Arial" w:cs="Arial"/>
          <w:i/>
          <w:iCs/>
        </w:rPr>
      </w:pPr>
      <w:r w:rsidRPr="00700BD0">
        <w:rPr>
          <w:rFonts w:ascii="Arial" w:hAnsi="Arial" w:cs="Arial"/>
          <w:i/>
          <w:iCs/>
        </w:rPr>
        <w:t xml:space="preserve">Artículo 4. La existencia de la unión marital de hecho entre compañeros </w:t>
      </w:r>
      <w:proofErr w:type="gramStart"/>
      <w:r w:rsidRPr="00700BD0">
        <w:rPr>
          <w:rFonts w:ascii="Arial" w:hAnsi="Arial" w:cs="Arial"/>
          <w:i/>
          <w:iCs/>
        </w:rPr>
        <w:t>permanentes,</w:t>
      </w:r>
      <w:proofErr w:type="gramEnd"/>
      <w:r w:rsidRPr="00700BD0">
        <w:rPr>
          <w:rFonts w:ascii="Arial" w:hAnsi="Arial" w:cs="Arial"/>
          <w:i/>
          <w:iCs/>
        </w:rPr>
        <w:t xml:space="preserve"> se declarará por cualquiera de los siguientes mecanismos:</w:t>
      </w:r>
    </w:p>
    <w:p w14:paraId="71C3D0CE" w14:textId="77777777" w:rsidR="002C152E" w:rsidRPr="00700BD0" w:rsidRDefault="002C152E" w:rsidP="00700BD0">
      <w:pPr>
        <w:spacing w:line="360" w:lineRule="auto"/>
        <w:ind w:left="851" w:right="851"/>
        <w:jc w:val="both"/>
        <w:rPr>
          <w:rFonts w:ascii="Arial" w:hAnsi="Arial" w:cs="Arial"/>
          <w:i/>
          <w:iCs/>
        </w:rPr>
      </w:pPr>
    </w:p>
    <w:p w14:paraId="002E61A1" w14:textId="77777777" w:rsidR="002C152E" w:rsidRPr="00700BD0" w:rsidRDefault="002C152E" w:rsidP="00700BD0">
      <w:pPr>
        <w:spacing w:line="360" w:lineRule="auto"/>
        <w:ind w:left="851" w:right="851"/>
        <w:jc w:val="both"/>
        <w:rPr>
          <w:rFonts w:ascii="Arial" w:hAnsi="Arial" w:cs="Arial"/>
          <w:i/>
          <w:iCs/>
        </w:rPr>
      </w:pPr>
      <w:r w:rsidRPr="00700BD0">
        <w:rPr>
          <w:rFonts w:ascii="Arial" w:hAnsi="Arial" w:cs="Arial"/>
          <w:i/>
          <w:iCs/>
        </w:rPr>
        <w:t>1. Por escritura pública ante Notario por mutuo consentimiento de los compañeros permanentes.</w:t>
      </w:r>
    </w:p>
    <w:p w14:paraId="0E641B75" w14:textId="77777777" w:rsidR="002C152E" w:rsidRPr="00700BD0" w:rsidRDefault="002C152E" w:rsidP="00700BD0">
      <w:pPr>
        <w:spacing w:line="360" w:lineRule="auto"/>
        <w:ind w:left="851" w:right="851"/>
        <w:jc w:val="both"/>
        <w:rPr>
          <w:rFonts w:ascii="Arial" w:hAnsi="Arial" w:cs="Arial"/>
          <w:i/>
          <w:iCs/>
        </w:rPr>
      </w:pPr>
      <w:r w:rsidRPr="00700BD0">
        <w:rPr>
          <w:rFonts w:ascii="Arial" w:hAnsi="Arial" w:cs="Arial"/>
          <w:i/>
          <w:iCs/>
        </w:rPr>
        <w:t xml:space="preserve">2. Por Acta de Conciliación suscrita por los compañeros permanentes, en centro </w:t>
      </w:r>
      <w:r w:rsidRPr="00700BD0">
        <w:rPr>
          <w:rFonts w:ascii="Arial" w:hAnsi="Arial" w:cs="Arial"/>
          <w:i/>
          <w:iCs/>
        </w:rPr>
        <w:lastRenderedPageBreak/>
        <w:t>legalmente constituido.</w:t>
      </w:r>
    </w:p>
    <w:p w14:paraId="317E134D" w14:textId="77777777" w:rsidR="002C152E" w:rsidRPr="00700BD0" w:rsidRDefault="002C152E" w:rsidP="00700BD0">
      <w:pPr>
        <w:spacing w:line="360" w:lineRule="auto"/>
        <w:ind w:left="851" w:right="851"/>
        <w:jc w:val="both"/>
        <w:rPr>
          <w:rFonts w:ascii="Arial" w:hAnsi="Arial" w:cs="Arial"/>
          <w:i/>
          <w:iCs/>
        </w:rPr>
      </w:pPr>
      <w:r w:rsidRPr="00700BD0">
        <w:rPr>
          <w:rFonts w:ascii="Arial" w:hAnsi="Arial" w:cs="Arial"/>
          <w:i/>
          <w:iCs/>
        </w:rPr>
        <w:t>3. Por sentencia judicial, mediante los medios ordinarios de prueba consagrados en el Código de Procedimiento Civil, con conocimiento de los Jueces de Familia de Primera Instancia.”</w:t>
      </w:r>
    </w:p>
    <w:p w14:paraId="4CB730DE" w14:textId="77777777" w:rsidR="002C152E" w:rsidRPr="00700BD0" w:rsidRDefault="002C152E" w:rsidP="00700BD0">
      <w:pPr>
        <w:spacing w:line="360" w:lineRule="auto"/>
        <w:ind w:left="851" w:right="851"/>
        <w:jc w:val="both"/>
        <w:rPr>
          <w:rFonts w:ascii="Arial" w:hAnsi="Arial" w:cs="Arial"/>
          <w:i/>
          <w:iCs/>
        </w:rPr>
      </w:pPr>
    </w:p>
    <w:p w14:paraId="2ADA9409" w14:textId="5D43540F" w:rsidR="002C152E" w:rsidRPr="00700BD0" w:rsidRDefault="002C152E" w:rsidP="00700BD0">
      <w:pPr>
        <w:spacing w:line="360" w:lineRule="auto"/>
        <w:jc w:val="both"/>
        <w:rPr>
          <w:rFonts w:ascii="Arial" w:hAnsi="Arial" w:cs="Arial"/>
        </w:rPr>
      </w:pPr>
      <w:r w:rsidRPr="00700BD0">
        <w:rPr>
          <w:rFonts w:ascii="Arial" w:hAnsi="Arial" w:cs="Arial"/>
        </w:rPr>
        <w:t xml:space="preserve">Sin embargo, en este caso no existe prueba idónea de la cual se puede derivar la existencia de la unión marital de hecho entre la señora </w:t>
      </w:r>
      <w:r w:rsidR="004839C1">
        <w:rPr>
          <w:rFonts w:ascii="Arial" w:hAnsi="Arial" w:cs="Arial"/>
        </w:rPr>
        <w:t>Diana Cristina Álvarez Cobo</w:t>
      </w:r>
      <w:r w:rsidRPr="00700BD0">
        <w:rPr>
          <w:rFonts w:ascii="Arial" w:hAnsi="Arial" w:cs="Arial"/>
        </w:rPr>
        <w:t xml:space="preserve"> y el señor </w:t>
      </w:r>
      <w:proofErr w:type="spellStart"/>
      <w:r w:rsidRPr="00700BD0">
        <w:rPr>
          <w:rFonts w:ascii="Arial" w:eastAsiaTheme="minorHAnsi" w:hAnsi="Arial" w:cs="Arial"/>
          <w:lang w:eastAsia="es-CO"/>
        </w:rPr>
        <w:t>Y</w:t>
      </w:r>
      <w:r w:rsidR="004839C1">
        <w:rPr>
          <w:rFonts w:ascii="Arial" w:eastAsiaTheme="minorHAnsi" w:hAnsi="Arial" w:cs="Arial"/>
          <w:lang w:eastAsia="es-CO"/>
        </w:rPr>
        <w:t>Edgar</w:t>
      </w:r>
      <w:proofErr w:type="spellEnd"/>
      <w:r w:rsidR="004839C1">
        <w:rPr>
          <w:rFonts w:ascii="Arial" w:eastAsiaTheme="minorHAnsi" w:hAnsi="Arial" w:cs="Arial"/>
          <w:lang w:eastAsia="es-CO"/>
        </w:rPr>
        <w:t xml:space="preserve"> Baldrich Mina</w:t>
      </w:r>
      <w:r w:rsidRPr="00700BD0">
        <w:rPr>
          <w:rFonts w:ascii="Arial" w:hAnsi="Arial" w:cs="Arial"/>
        </w:rPr>
        <w:t>. Por lo tanto, el demandante no está legitimado en la causa para ejercer la acción que nos ocupa en calidad de compañero permanente de la causante, por no demostrar la relación afectiva que pretende hacer valer en este proceso. Razón por la cual, no es jurídicamente procedente declarar indemnización alguna a su cargo, por los hechos de este litigio.</w:t>
      </w:r>
    </w:p>
    <w:p w14:paraId="1E6DD984" w14:textId="77777777" w:rsidR="002C152E" w:rsidRPr="00700BD0" w:rsidRDefault="002C152E" w:rsidP="00700BD0">
      <w:pPr>
        <w:spacing w:line="360" w:lineRule="auto"/>
        <w:ind w:right="851"/>
        <w:jc w:val="both"/>
        <w:rPr>
          <w:rFonts w:ascii="Arial" w:hAnsi="Arial" w:cs="Arial"/>
        </w:rPr>
      </w:pPr>
    </w:p>
    <w:p w14:paraId="773E51ED" w14:textId="4546B0C0" w:rsidR="002C152E" w:rsidRPr="00700BD0" w:rsidRDefault="002C152E" w:rsidP="00700BD0">
      <w:pPr>
        <w:spacing w:line="360" w:lineRule="auto"/>
        <w:jc w:val="both"/>
        <w:rPr>
          <w:rFonts w:ascii="Arial" w:hAnsi="Arial" w:cs="Arial"/>
        </w:rPr>
      </w:pPr>
      <w:r w:rsidRPr="00700BD0">
        <w:rPr>
          <w:rFonts w:ascii="Arial" w:hAnsi="Arial" w:cs="Arial"/>
        </w:rPr>
        <w:t>En conclusión, al interior de este proceso no resulta jurídicamente procedente condenar a la parte demandada al reconocimiento de suma alguna a título de indemnización a favor de</w:t>
      </w:r>
      <w:bookmarkStart w:id="2" w:name="_Hlk161663332"/>
      <w:r w:rsidR="004839C1">
        <w:rPr>
          <w:rFonts w:ascii="Arial" w:hAnsi="Arial" w:cs="Arial"/>
        </w:rPr>
        <w:t xml:space="preserve"> la señora Diana Cristina Álvarez Cobo</w:t>
      </w:r>
      <w:r w:rsidRPr="00700BD0">
        <w:rPr>
          <w:rFonts w:ascii="Arial" w:eastAsiaTheme="minorHAnsi" w:hAnsi="Arial" w:cs="Arial"/>
          <w:lang w:eastAsia="es-CO"/>
        </w:rPr>
        <w:t xml:space="preserve"> </w:t>
      </w:r>
      <w:bookmarkEnd w:id="2"/>
      <w:r w:rsidRPr="00700BD0">
        <w:rPr>
          <w:rFonts w:ascii="Arial" w:eastAsiaTheme="minorHAnsi" w:hAnsi="Arial" w:cs="Arial"/>
          <w:lang w:eastAsia="es-CO"/>
        </w:rPr>
        <w:t xml:space="preserve">por concepto </w:t>
      </w:r>
      <w:bookmarkStart w:id="3" w:name="_Hlk161666151"/>
      <w:r w:rsidR="004839C1">
        <w:rPr>
          <w:rFonts w:ascii="Arial" w:eastAsiaTheme="minorHAnsi" w:hAnsi="Arial" w:cs="Arial"/>
          <w:lang w:eastAsia="es-CO"/>
        </w:rPr>
        <w:t>de las supuestas lesiones padecidas por el señor Edgar Baldrich Mina,</w:t>
      </w:r>
      <w:r w:rsidRPr="00700BD0">
        <w:rPr>
          <w:rFonts w:ascii="Arial" w:hAnsi="Arial" w:cs="Arial"/>
        </w:rPr>
        <w:t xml:space="preserve"> </w:t>
      </w:r>
      <w:bookmarkEnd w:id="3"/>
      <w:r w:rsidRPr="00700BD0">
        <w:rPr>
          <w:rFonts w:ascii="Arial" w:hAnsi="Arial" w:cs="Arial"/>
        </w:rPr>
        <w:t xml:space="preserve">puesto que es claro que </w:t>
      </w:r>
      <w:r w:rsidR="004839C1">
        <w:rPr>
          <w:rFonts w:ascii="Arial" w:hAnsi="Arial" w:cs="Arial"/>
        </w:rPr>
        <w:t>la</w:t>
      </w:r>
      <w:r w:rsidRPr="00700BD0">
        <w:rPr>
          <w:rFonts w:ascii="Arial" w:hAnsi="Arial" w:cs="Arial"/>
        </w:rPr>
        <w:t xml:space="preserve"> demandante no está legitimad</w:t>
      </w:r>
      <w:r w:rsidR="004839C1">
        <w:rPr>
          <w:rFonts w:ascii="Arial" w:hAnsi="Arial" w:cs="Arial"/>
        </w:rPr>
        <w:t>a</w:t>
      </w:r>
      <w:r w:rsidRPr="00700BD0">
        <w:rPr>
          <w:rFonts w:ascii="Arial" w:hAnsi="Arial" w:cs="Arial"/>
        </w:rPr>
        <w:t xml:space="preserve"> en la causa por activa para ejercer la presente acción en esos términos. En tal virtud, al no encontrarse prueba que acredite la relación afectivo filial d</w:t>
      </w:r>
      <w:r w:rsidR="004839C1">
        <w:rPr>
          <w:rFonts w:ascii="Arial" w:hAnsi="Arial" w:cs="Arial"/>
        </w:rPr>
        <w:t xml:space="preserve">e la señora Diana Cristina Álvarez Cobo con el señor </w:t>
      </w:r>
      <w:r w:rsidR="004839C1">
        <w:rPr>
          <w:rFonts w:ascii="Arial" w:eastAsiaTheme="minorHAnsi" w:hAnsi="Arial" w:cs="Arial"/>
          <w:lang w:eastAsia="es-CO"/>
        </w:rPr>
        <w:t>Edgar Baldrich Mina</w:t>
      </w:r>
      <w:r w:rsidRPr="00700BD0">
        <w:rPr>
          <w:rFonts w:ascii="Arial" w:hAnsi="Arial" w:cs="Arial"/>
        </w:rPr>
        <w:t xml:space="preserve">, las pretensiones necesariamente deberán ser denegadas. </w:t>
      </w:r>
    </w:p>
    <w:p w14:paraId="2CD9DB0C" w14:textId="77777777" w:rsidR="002C152E" w:rsidRPr="00700BD0" w:rsidRDefault="002C152E" w:rsidP="00700BD0">
      <w:pPr>
        <w:spacing w:line="360" w:lineRule="auto"/>
        <w:ind w:right="851"/>
        <w:jc w:val="both"/>
        <w:rPr>
          <w:rFonts w:ascii="Arial" w:hAnsi="Arial" w:cs="Arial"/>
        </w:rPr>
      </w:pPr>
    </w:p>
    <w:p w14:paraId="3F4DA8A7" w14:textId="4539FE9F" w:rsidR="002C152E" w:rsidRPr="001226C1" w:rsidRDefault="002C152E" w:rsidP="001226C1">
      <w:pPr>
        <w:spacing w:line="360" w:lineRule="auto"/>
        <w:ind w:right="851"/>
        <w:jc w:val="both"/>
        <w:rPr>
          <w:rFonts w:ascii="Arial" w:hAnsi="Arial" w:cs="Arial"/>
        </w:rPr>
      </w:pPr>
      <w:r w:rsidRPr="00700BD0">
        <w:rPr>
          <w:rFonts w:ascii="Arial" w:hAnsi="Arial" w:cs="Arial"/>
        </w:rPr>
        <w:t>Por lo anteriormente expuesto, solicito al despacho declarar probada esta excepción.</w:t>
      </w:r>
    </w:p>
    <w:p w14:paraId="074F6076" w14:textId="77777777" w:rsidR="00307541" w:rsidRPr="00700BD0" w:rsidRDefault="00307541" w:rsidP="00700BD0">
      <w:pPr>
        <w:spacing w:line="360" w:lineRule="auto"/>
        <w:rPr>
          <w:rFonts w:ascii="Arial" w:hAnsi="Arial" w:cs="Arial"/>
          <w:b/>
          <w:bCs/>
          <w:lang w:val="es-CO"/>
        </w:rPr>
      </w:pPr>
    </w:p>
    <w:p w14:paraId="7AA121C5" w14:textId="193D11D4" w:rsidR="0001475C" w:rsidRPr="00700BD0" w:rsidRDefault="0001475C" w:rsidP="00700BD0">
      <w:pPr>
        <w:pStyle w:val="Sinespaciado"/>
        <w:numPr>
          <w:ilvl w:val="0"/>
          <w:numId w:val="17"/>
        </w:numPr>
        <w:spacing w:line="360" w:lineRule="auto"/>
        <w:jc w:val="both"/>
        <w:rPr>
          <w:rFonts w:ascii="Arial" w:hAnsi="Arial" w:cs="Arial"/>
          <w:b/>
          <w:bCs/>
        </w:rPr>
      </w:pPr>
      <w:r w:rsidRPr="00700BD0">
        <w:rPr>
          <w:rFonts w:ascii="Arial" w:hAnsi="Arial" w:cs="Arial"/>
          <w:b/>
          <w:bCs/>
        </w:rPr>
        <w:t xml:space="preserve">TASACIÓN INDEBIDA E INJUSTIFICADA DE LOS SUPUESTOS PERJUICIOS MORALES PRETENDIDOS POR LA PARTE DEMANDANTE </w:t>
      </w:r>
    </w:p>
    <w:p w14:paraId="12998671" w14:textId="77777777" w:rsidR="0001475C" w:rsidRPr="00700BD0" w:rsidRDefault="0001475C" w:rsidP="00700BD0">
      <w:pPr>
        <w:spacing w:line="360" w:lineRule="auto"/>
        <w:ind w:right="157"/>
        <w:jc w:val="both"/>
        <w:rPr>
          <w:rFonts w:ascii="Arial" w:hAnsi="Arial" w:cs="Arial"/>
        </w:rPr>
      </w:pPr>
    </w:p>
    <w:p w14:paraId="47510B62" w14:textId="128E8B38" w:rsidR="0001475C" w:rsidRPr="00700BD0" w:rsidRDefault="0001475C" w:rsidP="00700BD0">
      <w:pPr>
        <w:spacing w:line="360" w:lineRule="auto"/>
        <w:jc w:val="both"/>
        <w:rPr>
          <w:rFonts w:ascii="Arial" w:hAnsi="Arial" w:cs="Arial"/>
        </w:rPr>
      </w:pPr>
      <w:r w:rsidRPr="00700BD0">
        <w:rPr>
          <w:rFonts w:ascii="Arial" w:hAnsi="Arial" w:cs="Arial"/>
        </w:rPr>
        <w:t xml:space="preserve">Por medio de la presente excepción se pretende demostrar al Honorable Despacho que el extremo procesal activo no acredita ni justifica de manera alguna la valoración sobre la tasación de las sumas de dinero pretendidas bajo el concepto de daño moral por una cuantía de </w:t>
      </w:r>
      <w:r w:rsidR="00A3747F" w:rsidRPr="00700BD0">
        <w:rPr>
          <w:rFonts w:ascii="Arial" w:hAnsi="Arial" w:cs="Arial"/>
        </w:rPr>
        <w:t>$3</w:t>
      </w:r>
      <w:r w:rsidR="001C3346" w:rsidRPr="00700BD0">
        <w:rPr>
          <w:rFonts w:ascii="Arial" w:hAnsi="Arial" w:cs="Arial"/>
        </w:rPr>
        <w:t>6</w:t>
      </w:r>
      <w:r w:rsidR="00A3747F" w:rsidRPr="00700BD0">
        <w:rPr>
          <w:rFonts w:ascii="Arial" w:hAnsi="Arial" w:cs="Arial"/>
        </w:rPr>
        <w:t xml:space="preserve">0.000.000 </w:t>
      </w:r>
      <w:r w:rsidRPr="00700BD0">
        <w:rPr>
          <w:rFonts w:ascii="Arial" w:hAnsi="Arial" w:cs="Arial"/>
        </w:rPr>
        <w:t xml:space="preserve">para la </w:t>
      </w:r>
      <w:r w:rsidRPr="00700BD0">
        <w:rPr>
          <w:rFonts w:ascii="Arial" w:hAnsi="Arial" w:cs="Arial"/>
        </w:rPr>
        <w:lastRenderedPageBreak/>
        <w:t xml:space="preserve">parte demandante, máxime considerando </w:t>
      </w:r>
      <w:r w:rsidR="00182D35" w:rsidRPr="00700BD0">
        <w:rPr>
          <w:rFonts w:ascii="Arial" w:hAnsi="Arial" w:cs="Arial"/>
        </w:rPr>
        <w:t xml:space="preserve">la naturaleza de las lesiones padecidas por </w:t>
      </w:r>
      <w:r w:rsidR="00A3747F" w:rsidRPr="00700BD0">
        <w:rPr>
          <w:rFonts w:ascii="Arial" w:hAnsi="Arial" w:cs="Arial"/>
        </w:rPr>
        <w:t>el señor Edgar Baldrich Mina</w:t>
      </w:r>
      <w:r w:rsidRPr="00700BD0">
        <w:rPr>
          <w:rFonts w:ascii="Arial" w:hAnsi="Arial" w:cs="Arial"/>
        </w:rPr>
        <w:t xml:space="preserve">. Además, las sumas solicitadas superan los baremos que jurisprudencialmente la Corte suprema de Justicia ha establecido para el particular. Lo anterior, pues únicamente se limita a solicitar un monto a favor de la parte activa, sin que se argumente y/o sustente lo allí pretendido. Siendo de recordar que para el reconocimiento de cualquier tipología de perjuicio ha de encontrarse acreditado la existencia y cuantía del daño, circunstancia que no se presenta en el caso que nos ocupa comoquiera que en el plenario no milita prueba alguna que permita colegir la afectación sufrida por el extremo actor con ocasión a los hechos del </w:t>
      </w:r>
      <w:r w:rsidR="00A3747F" w:rsidRPr="00700BD0">
        <w:rPr>
          <w:rFonts w:ascii="Arial" w:hAnsi="Arial" w:cs="Arial"/>
        </w:rPr>
        <w:t>10</w:t>
      </w:r>
      <w:r w:rsidRPr="00700BD0">
        <w:rPr>
          <w:rFonts w:ascii="Arial" w:hAnsi="Arial" w:cs="Arial"/>
        </w:rPr>
        <w:t xml:space="preserve"> de </w:t>
      </w:r>
      <w:r w:rsidR="0016366D" w:rsidRPr="00700BD0">
        <w:rPr>
          <w:rFonts w:ascii="Arial" w:hAnsi="Arial" w:cs="Arial"/>
        </w:rPr>
        <w:t>septiembre</w:t>
      </w:r>
      <w:r w:rsidRPr="00700BD0">
        <w:rPr>
          <w:rFonts w:ascii="Arial" w:hAnsi="Arial" w:cs="Arial"/>
        </w:rPr>
        <w:t xml:space="preserve"> de 202</w:t>
      </w:r>
      <w:r w:rsidR="0016366D" w:rsidRPr="00700BD0">
        <w:rPr>
          <w:rFonts w:ascii="Arial" w:hAnsi="Arial" w:cs="Arial"/>
        </w:rPr>
        <w:t>2</w:t>
      </w:r>
      <w:r w:rsidRPr="00700BD0">
        <w:rPr>
          <w:rFonts w:ascii="Arial" w:hAnsi="Arial" w:cs="Arial"/>
        </w:rPr>
        <w:t xml:space="preserve">. </w:t>
      </w:r>
    </w:p>
    <w:p w14:paraId="6D81CD1C" w14:textId="77777777" w:rsidR="001C3346" w:rsidRPr="00700BD0" w:rsidRDefault="001C3346" w:rsidP="00700BD0">
      <w:pPr>
        <w:spacing w:line="360" w:lineRule="auto"/>
        <w:jc w:val="both"/>
        <w:rPr>
          <w:rFonts w:ascii="Arial" w:hAnsi="Arial" w:cs="Arial"/>
        </w:rPr>
      </w:pPr>
    </w:p>
    <w:p w14:paraId="38241C74" w14:textId="77777777" w:rsidR="001C3346" w:rsidRPr="00700BD0" w:rsidRDefault="001C3346" w:rsidP="00700BD0">
      <w:pPr>
        <w:spacing w:line="360" w:lineRule="auto"/>
        <w:ind w:right="160"/>
        <w:jc w:val="both"/>
        <w:rPr>
          <w:rFonts w:ascii="Arial" w:hAnsi="Arial" w:cs="Arial"/>
        </w:rPr>
      </w:pPr>
      <w:r w:rsidRPr="00700BD0">
        <w:rPr>
          <w:rFonts w:ascii="Arial" w:hAnsi="Arial" w:cs="Arial"/>
        </w:rPr>
        <w:t xml:space="preserve">La doctrina ha establecido, </w:t>
      </w:r>
      <w:proofErr w:type="gramStart"/>
      <w:r w:rsidRPr="00700BD0">
        <w:rPr>
          <w:rFonts w:ascii="Arial" w:hAnsi="Arial" w:cs="Arial"/>
        </w:rPr>
        <w:t>en relación a</w:t>
      </w:r>
      <w:proofErr w:type="gramEnd"/>
      <w:r w:rsidRPr="00700BD0">
        <w:rPr>
          <w:rFonts w:ascii="Arial" w:hAnsi="Arial" w:cs="Arial"/>
        </w:rPr>
        <w:t xml:space="preserve"> la naturaleza demostrable de los perjuicios</w:t>
      </w:r>
      <w:r w:rsidRPr="00700BD0">
        <w:rPr>
          <w:rFonts w:ascii="Arial" w:hAnsi="Arial" w:cs="Arial"/>
          <w:spacing w:val="1"/>
        </w:rPr>
        <w:t xml:space="preserve"> </w:t>
      </w:r>
      <w:r w:rsidRPr="00700BD0">
        <w:rPr>
          <w:rFonts w:ascii="Arial" w:hAnsi="Arial" w:cs="Arial"/>
        </w:rPr>
        <w:t>morales,</w:t>
      </w:r>
      <w:r w:rsidRPr="00700BD0">
        <w:rPr>
          <w:rFonts w:ascii="Arial" w:hAnsi="Arial" w:cs="Arial"/>
          <w:spacing w:val="-2"/>
        </w:rPr>
        <w:t xml:space="preserve"> </w:t>
      </w:r>
      <w:r w:rsidRPr="00700BD0">
        <w:rPr>
          <w:rFonts w:ascii="Arial" w:hAnsi="Arial" w:cs="Arial"/>
        </w:rPr>
        <w:t>lo siguiente:</w:t>
      </w:r>
    </w:p>
    <w:p w14:paraId="5C645A91" w14:textId="77777777" w:rsidR="001C3346" w:rsidRPr="00700BD0" w:rsidRDefault="001C3346" w:rsidP="00700BD0">
      <w:pPr>
        <w:pStyle w:val="Textoindependiente"/>
        <w:spacing w:line="360" w:lineRule="auto"/>
        <w:rPr>
          <w:rFonts w:ascii="Arial" w:hAnsi="Arial" w:cs="Arial"/>
          <w:sz w:val="22"/>
          <w:szCs w:val="22"/>
        </w:rPr>
      </w:pPr>
    </w:p>
    <w:p w14:paraId="10F35102" w14:textId="77777777" w:rsidR="001C3346" w:rsidRPr="00700BD0" w:rsidRDefault="001C3346" w:rsidP="00700BD0">
      <w:pPr>
        <w:spacing w:line="360" w:lineRule="auto"/>
        <w:ind w:left="680" w:right="680"/>
        <w:jc w:val="both"/>
        <w:rPr>
          <w:rFonts w:ascii="Arial" w:hAnsi="Arial" w:cs="Arial"/>
        </w:rPr>
      </w:pPr>
      <w:r w:rsidRPr="00700BD0">
        <w:rPr>
          <w:rFonts w:ascii="Arial" w:hAnsi="Arial" w:cs="Arial"/>
          <w:spacing w:val="-1"/>
        </w:rPr>
        <w:t>“</w:t>
      </w:r>
      <w:r w:rsidRPr="00700BD0">
        <w:rPr>
          <w:rFonts w:ascii="Arial" w:hAnsi="Arial" w:cs="Arial"/>
          <w:i/>
          <w:spacing w:val="-1"/>
        </w:rPr>
        <w:t>(…)</w:t>
      </w:r>
      <w:r w:rsidRPr="00700BD0">
        <w:rPr>
          <w:rFonts w:ascii="Arial" w:hAnsi="Arial" w:cs="Arial"/>
          <w:i/>
          <w:spacing w:val="-13"/>
        </w:rPr>
        <w:t xml:space="preserve"> </w:t>
      </w:r>
      <w:r w:rsidRPr="00700BD0">
        <w:rPr>
          <w:rFonts w:ascii="Arial" w:hAnsi="Arial" w:cs="Arial"/>
          <w:i/>
          <w:spacing w:val="-1"/>
        </w:rPr>
        <w:t>Los</w:t>
      </w:r>
      <w:r w:rsidRPr="00700BD0">
        <w:rPr>
          <w:rFonts w:ascii="Arial" w:hAnsi="Arial" w:cs="Arial"/>
          <w:i/>
          <w:spacing w:val="-16"/>
        </w:rPr>
        <w:t xml:space="preserve"> </w:t>
      </w:r>
      <w:r w:rsidRPr="00700BD0">
        <w:rPr>
          <w:rFonts w:ascii="Arial" w:hAnsi="Arial" w:cs="Arial"/>
          <w:i/>
          <w:spacing w:val="-1"/>
        </w:rPr>
        <w:t>perjuicios</w:t>
      </w:r>
      <w:r w:rsidRPr="00700BD0">
        <w:rPr>
          <w:rFonts w:ascii="Arial" w:hAnsi="Arial" w:cs="Arial"/>
          <w:i/>
          <w:spacing w:val="-13"/>
        </w:rPr>
        <w:t xml:space="preserve"> </w:t>
      </w:r>
      <w:r w:rsidRPr="00700BD0">
        <w:rPr>
          <w:rFonts w:ascii="Arial" w:hAnsi="Arial" w:cs="Arial"/>
          <w:i/>
          <w:spacing w:val="-1"/>
        </w:rPr>
        <w:t>morales</w:t>
      </w:r>
      <w:r w:rsidRPr="00700BD0">
        <w:rPr>
          <w:rFonts w:ascii="Arial" w:hAnsi="Arial" w:cs="Arial"/>
          <w:i/>
          <w:spacing w:val="-14"/>
        </w:rPr>
        <w:t xml:space="preserve"> </w:t>
      </w:r>
      <w:r w:rsidRPr="00700BD0">
        <w:rPr>
          <w:rFonts w:ascii="Arial" w:hAnsi="Arial" w:cs="Arial"/>
          <w:i/>
          <w:spacing w:val="-1"/>
        </w:rPr>
        <w:t>subjetivados,</w:t>
      </w:r>
      <w:r w:rsidRPr="00700BD0">
        <w:rPr>
          <w:rFonts w:ascii="Arial" w:hAnsi="Arial" w:cs="Arial"/>
          <w:i/>
          <w:spacing w:val="-15"/>
        </w:rPr>
        <w:t xml:space="preserve"> </w:t>
      </w:r>
      <w:r w:rsidRPr="00700BD0">
        <w:rPr>
          <w:rFonts w:ascii="Arial" w:hAnsi="Arial" w:cs="Arial"/>
          <w:i/>
          <w:spacing w:val="-1"/>
        </w:rPr>
        <w:t>igual</w:t>
      </w:r>
      <w:r w:rsidRPr="00700BD0">
        <w:rPr>
          <w:rFonts w:ascii="Arial" w:hAnsi="Arial" w:cs="Arial"/>
          <w:i/>
          <w:spacing w:val="-14"/>
        </w:rPr>
        <w:t xml:space="preserve"> </w:t>
      </w:r>
      <w:r w:rsidRPr="00700BD0">
        <w:rPr>
          <w:rFonts w:ascii="Arial" w:hAnsi="Arial" w:cs="Arial"/>
          <w:i/>
        </w:rPr>
        <w:t>que</w:t>
      </w:r>
      <w:r w:rsidRPr="00700BD0">
        <w:rPr>
          <w:rFonts w:ascii="Arial" w:hAnsi="Arial" w:cs="Arial"/>
          <w:i/>
          <w:spacing w:val="-14"/>
        </w:rPr>
        <w:t xml:space="preserve"> </w:t>
      </w:r>
      <w:r w:rsidRPr="00700BD0">
        <w:rPr>
          <w:rFonts w:ascii="Arial" w:hAnsi="Arial" w:cs="Arial"/>
          <w:i/>
        </w:rPr>
        <w:t>los</w:t>
      </w:r>
      <w:r w:rsidRPr="00700BD0">
        <w:rPr>
          <w:rFonts w:ascii="Arial" w:hAnsi="Arial" w:cs="Arial"/>
          <w:i/>
          <w:spacing w:val="-13"/>
        </w:rPr>
        <w:t xml:space="preserve"> </w:t>
      </w:r>
      <w:r w:rsidRPr="00700BD0">
        <w:rPr>
          <w:rFonts w:ascii="Arial" w:hAnsi="Arial" w:cs="Arial"/>
          <w:i/>
        </w:rPr>
        <w:t>materiales,</w:t>
      </w:r>
      <w:r w:rsidRPr="00700BD0">
        <w:rPr>
          <w:rFonts w:ascii="Arial" w:hAnsi="Arial" w:cs="Arial"/>
          <w:i/>
          <w:spacing w:val="-13"/>
        </w:rPr>
        <w:t xml:space="preserve"> </w:t>
      </w:r>
      <w:r w:rsidRPr="00700BD0">
        <w:rPr>
          <w:rFonts w:ascii="Arial" w:hAnsi="Arial" w:cs="Arial"/>
          <w:i/>
        </w:rPr>
        <w:t>deben</w:t>
      </w:r>
      <w:r w:rsidRPr="00700BD0">
        <w:rPr>
          <w:rFonts w:ascii="Arial" w:hAnsi="Arial" w:cs="Arial"/>
          <w:i/>
          <w:spacing w:val="-17"/>
        </w:rPr>
        <w:t xml:space="preserve"> </w:t>
      </w:r>
      <w:r w:rsidRPr="00700BD0">
        <w:rPr>
          <w:rFonts w:ascii="Arial" w:hAnsi="Arial" w:cs="Arial"/>
          <w:i/>
        </w:rPr>
        <w:t>aparecer</w:t>
      </w:r>
      <w:r w:rsidRPr="00700BD0">
        <w:rPr>
          <w:rFonts w:ascii="Arial" w:hAnsi="Arial" w:cs="Arial"/>
          <w:i/>
          <w:spacing w:val="-58"/>
        </w:rPr>
        <w:t xml:space="preserve"> </w:t>
      </w:r>
      <w:r w:rsidRPr="00700BD0">
        <w:rPr>
          <w:rFonts w:ascii="Arial" w:hAnsi="Arial" w:cs="Arial"/>
          <w:i/>
        </w:rPr>
        <w:t>demostrados procesalmente. Si bien su cuantificación económica es imposible,</w:t>
      </w:r>
      <w:r w:rsidRPr="00700BD0">
        <w:rPr>
          <w:rFonts w:ascii="Arial" w:hAnsi="Arial" w:cs="Arial"/>
          <w:i/>
          <w:spacing w:val="1"/>
        </w:rPr>
        <w:t xml:space="preserve"> </w:t>
      </w:r>
      <w:r w:rsidRPr="00700BD0">
        <w:rPr>
          <w:rFonts w:ascii="Arial" w:hAnsi="Arial" w:cs="Arial"/>
          <w:i/>
        </w:rPr>
        <w:t>dada</w:t>
      </w:r>
      <w:r w:rsidRPr="00700BD0">
        <w:rPr>
          <w:rFonts w:ascii="Arial" w:hAnsi="Arial" w:cs="Arial"/>
          <w:i/>
          <w:spacing w:val="1"/>
        </w:rPr>
        <w:t xml:space="preserve"> </w:t>
      </w:r>
      <w:r w:rsidRPr="00700BD0">
        <w:rPr>
          <w:rFonts w:ascii="Arial" w:hAnsi="Arial" w:cs="Arial"/>
          <w:i/>
        </w:rPr>
        <w:t>la</w:t>
      </w:r>
      <w:r w:rsidRPr="00700BD0">
        <w:rPr>
          <w:rFonts w:ascii="Arial" w:hAnsi="Arial" w:cs="Arial"/>
          <w:i/>
          <w:spacing w:val="1"/>
        </w:rPr>
        <w:t xml:space="preserve"> </w:t>
      </w:r>
      <w:r w:rsidRPr="00700BD0">
        <w:rPr>
          <w:rFonts w:ascii="Arial" w:hAnsi="Arial" w:cs="Arial"/>
          <w:i/>
        </w:rPr>
        <w:t>naturaleza</w:t>
      </w:r>
      <w:r w:rsidRPr="00700BD0">
        <w:rPr>
          <w:rFonts w:ascii="Arial" w:hAnsi="Arial" w:cs="Arial"/>
          <w:i/>
          <w:spacing w:val="1"/>
        </w:rPr>
        <w:t xml:space="preserve"> </w:t>
      </w:r>
      <w:r w:rsidRPr="00700BD0">
        <w:rPr>
          <w:rFonts w:ascii="Arial" w:hAnsi="Arial" w:cs="Arial"/>
          <w:i/>
        </w:rPr>
        <w:t>misma</w:t>
      </w:r>
      <w:r w:rsidRPr="00700BD0">
        <w:rPr>
          <w:rFonts w:ascii="Arial" w:hAnsi="Arial" w:cs="Arial"/>
          <w:i/>
          <w:spacing w:val="1"/>
        </w:rPr>
        <w:t xml:space="preserve"> </w:t>
      </w:r>
      <w:r w:rsidRPr="00700BD0">
        <w:rPr>
          <w:rFonts w:ascii="Arial" w:hAnsi="Arial" w:cs="Arial"/>
          <w:i/>
        </w:rPr>
        <w:t>del</w:t>
      </w:r>
      <w:r w:rsidRPr="00700BD0">
        <w:rPr>
          <w:rFonts w:ascii="Arial" w:hAnsi="Arial" w:cs="Arial"/>
          <w:i/>
          <w:spacing w:val="1"/>
        </w:rPr>
        <w:t xml:space="preserve"> </w:t>
      </w:r>
      <w:r w:rsidRPr="00700BD0">
        <w:rPr>
          <w:rFonts w:ascii="Arial" w:hAnsi="Arial" w:cs="Arial"/>
          <w:i/>
        </w:rPr>
        <w:t>daño,</w:t>
      </w:r>
      <w:r w:rsidRPr="00700BD0">
        <w:rPr>
          <w:rFonts w:ascii="Arial" w:hAnsi="Arial" w:cs="Arial"/>
          <w:i/>
          <w:spacing w:val="1"/>
        </w:rPr>
        <w:t xml:space="preserve"> </w:t>
      </w:r>
      <w:r w:rsidRPr="00700BD0">
        <w:rPr>
          <w:rFonts w:ascii="Arial" w:hAnsi="Arial" w:cs="Arial"/>
          <w:b/>
          <w:i/>
          <w:u w:val="thick"/>
        </w:rPr>
        <w:t>lo</w:t>
      </w:r>
      <w:r w:rsidRPr="00700BD0">
        <w:rPr>
          <w:rFonts w:ascii="Arial" w:hAnsi="Arial" w:cs="Arial"/>
          <w:b/>
          <w:i/>
          <w:spacing w:val="1"/>
          <w:u w:val="thick"/>
        </w:rPr>
        <w:t xml:space="preserve"> </w:t>
      </w:r>
      <w:r w:rsidRPr="00700BD0">
        <w:rPr>
          <w:rFonts w:ascii="Arial" w:hAnsi="Arial" w:cs="Arial"/>
          <w:b/>
          <w:i/>
          <w:u w:val="thick"/>
        </w:rPr>
        <w:t>cierto</w:t>
      </w:r>
      <w:r w:rsidRPr="00700BD0">
        <w:rPr>
          <w:rFonts w:ascii="Arial" w:hAnsi="Arial" w:cs="Arial"/>
          <w:b/>
          <w:i/>
          <w:spacing w:val="1"/>
          <w:u w:val="thick"/>
        </w:rPr>
        <w:t xml:space="preserve"> </w:t>
      </w:r>
      <w:r w:rsidRPr="00700BD0">
        <w:rPr>
          <w:rFonts w:ascii="Arial" w:hAnsi="Arial" w:cs="Arial"/>
          <w:b/>
          <w:i/>
          <w:u w:val="thick"/>
        </w:rPr>
        <w:t>es</w:t>
      </w:r>
      <w:r w:rsidRPr="00700BD0">
        <w:rPr>
          <w:rFonts w:ascii="Arial" w:hAnsi="Arial" w:cs="Arial"/>
          <w:b/>
          <w:i/>
          <w:spacing w:val="1"/>
          <w:u w:val="thick"/>
        </w:rPr>
        <w:t xml:space="preserve"> </w:t>
      </w:r>
      <w:r w:rsidRPr="00700BD0">
        <w:rPr>
          <w:rFonts w:ascii="Arial" w:hAnsi="Arial" w:cs="Arial"/>
          <w:b/>
          <w:i/>
          <w:u w:val="thick"/>
        </w:rPr>
        <w:t>que</w:t>
      </w:r>
      <w:r w:rsidRPr="00700BD0">
        <w:rPr>
          <w:rFonts w:ascii="Arial" w:hAnsi="Arial" w:cs="Arial"/>
          <w:b/>
          <w:i/>
          <w:spacing w:val="1"/>
          <w:u w:val="thick"/>
        </w:rPr>
        <w:t xml:space="preserve"> </w:t>
      </w:r>
      <w:r w:rsidRPr="00700BD0">
        <w:rPr>
          <w:rFonts w:ascii="Arial" w:hAnsi="Arial" w:cs="Arial"/>
          <w:b/>
          <w:i/>
          <w:u w:val="thick"/>
        </w:rPr>
        <w:t>su</w:t>
      </w:r>
      <w:r w:rsidRPr="00700BD0">
        <w:rPr>
          <w:rFonts w:ascii="Arial" w:hAnsi="Arial" w:cs="Arial"/>
          <w:b/>
          <w:i/>
          <w:spacing w:val="1"/>
          <w:u w:val="thick"/>
        </w:rPr>
        <w:t xml:space="preserve"> </w:t>
      </w:r>
      <w:r w:rsidRPr="00700BD0">
        <w:rPr>
          <w:rFonts w:ascii="Arial" w:hAnsi="Arial" w:cs="Arial"/>
          <w:b/>
          <w:i/>
          <w:u w:val="thick"/>
        </w:rPr>
        <w:t>intensidad</w:t>
      </w:r>
      <w:r w:rsidRPr="00700BD0">
        <w:rPr>
          <w:rFonts w:ascii="Arial" w:hAnsi="Arial" w:cs="Arial"/>
          <w:b/>
          <w:i/>
          <w:spacing w:val="1"/>
          <w:u w:val="thick"/>
        </w:rPr>
        <w:t xml:space="preserve"> </w:t>
      </w:r>
      <w:r w:rsidRPr="00700BD0">
        <w:rPr>
          <w:rFonts w:ascii="Arial" w:hAnsi="Arial" w:cs="Arial"/>
          <w:b/>
          <w:i/>
          <w:u w:val="thick"/>
        </w:rPr>
        <w:t>es</w:t>
      </w:r>
      <w:r w:rsidRPr="00700BD0">
        <w:rPr>
          <w:rFonts w:ascii="Arial" w:hAnsi="Arial" w:cs="Arial"/>
          <w:b/>
          <w:i/>
          <w:spacing w:val="1"/>
        </w:rPr>
        <w:t xml:space="preserve"> </w:t>
      </w:r>
      <w:r w:rsidRPr="00700BD0">
        <w:rPr>
          <w:rFonts w:ascii="Arial" w:hAnsi="Arial" w:cs="Arial"/>
          <w:b/>
          <w:i/>
          <w:u w:val="thick"/>
        </w:rPr>
        <w:t>perfectamente</w:t>
      </w:r>
      <w:r w:rsidRPr="00700BD0">
        <w:rPr>
          <w:rFonts w:ascii="Arial" w:hAnsi="Arial" w:cs="Arial"/>
          <w:b/>
          <w:i/>
          <w:spacing w:val="1"/>
          <w:u w:val="thick"/>
        </w:rPr>
        <w:t xml:space="preserve"> </w:t>
      </w:r>
      <w:r w:rsidRPr="00700BD0">
        <w:rPr>
          <w:rFonts w:ascii="Arial" w:hAnsi="Arial" w:cs="Arial"/>
          <w:b/>
          <w:i/>
          <w:u w:val="thick"/>
        </w:rPr>
        <w:t>demostrable</w:t>
      </w:r>
      <w:r w:rsidRPr="00700BD0">
        <w:rPr>
          <w:rFonts w:ascii="Arial" w:hAnsi="Arial" w:cs="Arial"/>
          <w:i/>
        </w:rPr>
        <w:t>.</w:t>
      </w:r>
      <w:r w:rsidRPr="00700BD0">
        <w:rPr>
          <w:rFonts w:ascii="Arial" w:hAnsi="Arial" w:cs="Arial"/>
          <w:i/>
          <w:spacing w:val="1"/>
        </w:rPr>
        <w:t xml:space="preserve"> </w:t>
      </w:r>
      <w:r w:rsidRPr="00700BD0">
        <w:rPr>
          <w:rFonts w:ascii="Arial" w:hAnsi="Arial" w:cs="Arial"/>
          <w:i/>
        </w:rPr>
        <w:t>La</w:t>
      </w:r>
      <w:r w:rsidRPr="00700BD0">
        <w:rPr>
          <w:rFonts w:ascii="Arial" w:hAnsi="Arial" w:cs="Arial"/>
          <w:i/>
          <w:spacing w:val="1"/>
        </w:rPr>
        <w:t xml:space="preserve"> </w:t>
      </w:r>
      <w:r w:rsidRPr="00700BD0">
        <w:rPr>
          <w:rFonts w:ascii="Arial" w:hAnsi="Arial" w:cs="Arial"/>
          <w:i/>
        </w:rPr>
        <w:t>medicina</w:t>
      </w:r>
      <w:r w:rsidRPr="00700BD0">
        <w:rPr>
          <w:rFonts w:ascii="Arial" w:hAnsi="Arial" w:cs="Arial"/>
          <w:i/>
          <w:spacing w:val="1"/>
        </w:rPr>
        <w:t xml:space="preserve"> </w:t>
      </w:r>
      <w:r w:rsidRPr="00700BD0">
        <w:rPr>
          <w:rFonts w:ascii="Arial" w:hAnsi="Arial" w:cs="Arial"/>
          <w:i/>
        </w:rPr>
        <w:t>y</w:t>
      </w:r>
      <w:r w:rsidRPr="00700BD0">
        <w:rPr>
          <w:rFonts w:ascii="Arial" w:hAnsi="Arial" w:cs="Arial"/>
          <w:i/>
          <w:spacing w:val="1"/>
        </w:rPr>
        <w:t xml:space="preserve"> </w:t>
      </w:r>
      <w:r w:rsidRPr="00700BD0">
        <w:rPr>
          <w:rFonts w:ascii="Arial" w:hAnsi="Arial" w:cs="Arial"/>
          <w:i/>
        </w:rPr>
        <w:t>la</w:t>
      </w:r>
      <w:r w:rsidRPr="00700BD0">
        <w:rPr>
          <w:rFonts w:ascii="Arial" w:hAnsi="Arial" w:cs="Arial"/>
          <w:i/>
          <w:spacing w:val="1"/>
        </w:rPr>
        <w:t xml:space="preserve"> </w:t>
      </w:r>
      <w:r w:rsidRPr="00700BD0">
        <w:rPr>
          <w:rFonts w:ascii="Arial" w:hAnsi="Arial" w:cs="Arial"/>
          <w:i/>
        </w:rPr>
        <w:t>psiquiatría</w:t>
      </w:r>
      <w:r w:rsidRPr="00700BD0">
        <w:rPr>
          <w:rFonts w:ascii="Arial" w:hAnsi="Arial" w:cs="Arial"/>
          <w:i/>
          <w:spacing w:val="1"/>
        </w:rPr>
        <w:t xml:space="preserve"> </w:t>
      </w:r>
      <w:r w:rsidRPr="00700BD0">
        <w:rPr>
          <w:rFonts w:ascii="Arial" w:hAnsi="Arial" w:cs="Arial"/>
          <w:i/>
        </w:rPr>
        <w:t>contemporáneas</w:t>
      </w:r>
      <w:r w:rsidRPr="00700BD0">
        <w:rPr>
          <w:rFonts w:ascii="Arial" w:hAnsi="Arial" w:cs="Arial"/>
          <w:i/>
          <w:spacing w:val="1"/>
        </w:rPr>
        <w:t xml:space="preserve"> </w:t>
      </w:r>
      <w:r w:rsidRPr="00700BD0">
        <w:rPr>
          <w:rFonts w:ascii="Arial" w:hAnsi="Arial" w:cs="Arial"/>
          <w:i/>
          <w:spacing w:val="-1"/>
        </w:rPr>
        <w:t>pueden</w:t>
      </w:r>
      <w:r w:rsidRPr="00700BD0">
        <w:rPr>
          <w:rFonts w:ascii="Arial" w:hAnsi="Arial" w:cs="Arial"/>
          <w:i/>
          <w:spacing w:val="-14"/>
        </w:rPr>
        <w:t xml:space="preserve"> </w:t>
      </w:r>
      <w:r w:rsidRPr="00700BD0">
        <w:rPr>
          <w:rFonts w:ascii="Arial" w:hAnsi="Arial" w:cs="Arial"/>
          <w:i/>
          <w:spacing w:val="-1"/>
        </w:rPr>
        <w:t>dictaminar</w:t>
      </w:r>
      <w:r w:rsidRPr="00700BD0">
        <w:rPr>
          <w:rFonts w:ascii="Arial" w:hAnsi="Arial" w:cs="Arial"/>
          <w:i/>
          <w:spacing w:val="-15"/>
        </w:rPr>
        <w:t xml:space="preserve"> </w:t>
      </w:r>
      <w:r w:rsidRPr="00700BD0">
        <w:rPr>
          <w:rFonts w:ascii="Arial" w:hAnsi="Arial" w:cs="Arial"/>
          <w:i/>
          <w:spacing w:val="-1"/>
        </w:rPr>
        <w:t>casi</w:t>
      </w:r>
      <w:r w:rsidRPr="00700BD0">
        <w:rPr>
          <w:rFonts w:ascii="Arial" w:hAnsi="Arial" w:cs="Arial"/>
          <w:i/>
          <w:spacing w:val="-17"/>
        </w:rPr>
        <w:t xml:space="preserve"> </w:t>
      </w:r>
      <w:r w:rsidRPr="00700BD0">
        <w:rPr>
          <w:rFonts w:ascii="Arial" w:hAnsi="Arial" w:cs="Arial"/>
          <w:i/>
        </w:rPr>
        <w:t>con</w:t>
      </w:r>
      <w:r w:rsidRPr="00700BD0">
        <w:rPr>
          <w:rFonts w:ascii="Arial" w:hAnsi="Arial" w:cs="Arial"/>
          <w:i/>
          <w:spacing w:val="-14"/>
        </w:rPr>
        <w:t xml:space="preserve"> </w:t>
      </w:r>
      <w:r w:rsidRPr="00700BD0">
        <w:rPr>
          <w:rFonts w:ascii="Arial" w:hAnsi="Arial" w:cs="Arial"/>
          <w:i/>
        </w:rPr>
        <w:t>exactitud</w:t>
      </w:r>
      <w:r w:rsidRPr="00700BD0">
        <w:rPr>
          <w:rFonts w:ascii="Arial" w:hAnsi="Arial" w:cs="Arial"/>
          <w:i/>
          <w:spacing w:val="-17"/>
        </w:rPr>
        <w:t xml:space="preserve"> </w:t>
      </w:r>
      <w:r w:rsidRPr="00700BD0">
        <w:rPr>
          <w:rFonts w:ascii="Arial" w:hAnsi="Arial" w:cs="Arial"/>
          <w:i/>
        </w:rPr>
        <w:t>el</w:t>
      </w:r>
      <w:r w:rsidRPr="00700BD0">
        <w:rPr>
          <w:rFonts w:ascii="Arial" w:hAnsi="Arial" w:cs="Arial"/>
          <w:i/>
          <w:spacing w:val="-15"/>
        </w:rPr>
        <w:t xml:space="preserve"> </w:t>
      </w:r>
      <w:r w:rsidRPr="00700BD0">
        <w:rPr>
          <w:rFonts w:ascii="Arial" w:hAnsi="Arial" w:cs="Arial"/>
          <w:i/>
        </w:rPr>
        <w:t>grado</w:t>
      </w:r>
      <w:r w:rsidRPr="00700BD0">
        <w:rPr>
          <w:rFonts w:ascii="Arial" w:hAnsi="Arial" w:cs="Arial"/>
          <w:i/>
          <w:spacing w:val="-17"/>
        </w:rPr>
        <w:t xml:space="preserve"> </w:t>
      </w:r>
      <w:r w:rsidRPr="00700BD0">
        <w:rPr>
          <w:rFonts w:ascii="Arial" w:hAnsi="Arial" w:cs="Arial"/>
          <w:i/>
        </w:rPr>
        <w:t>y</w:t>
      </w:r>
      <w:r w:rsidRPr="00700BD0">
        <w:rPr>
          <w:rFonts w:ascii="Arial" w:hAnsi="Arial" w:cs="Arial"/>
          <w:i/>
          <w:spacing w:val="-15"/>
        </w:rPr>
        <w:t xml:space="preserve"> </w:t>
      </w:r>
      <w:r w:rsidRPr="00700BD0">
        <w:rPr>
          <w:rFonts w:ascii="Arial" w:hAnsi="Arial" w:cs="Arial"/>
          <w:i/>
        </w:rPr>
        <w:t>duración</w:t>
      </w:r>
      <w:r w:rsidRPr="00700BD0">
        <w:rPr>
          <w:rFonts w:ascii="Arial" w:hAnsi="Arial" w:cs="Arial"/>
          <w:i/>
          <w:spacing w:val="-14"/>
        </w:rPr>
        <w:t xml:space="preserve"> </w:t>
      </w:r>
      <w:r w:rsidRPr="00700BD0">
        <w:rPr>
          <w:rFonts w:ascii="Arial" w:hAnsi="Arial" w:cs="Arial"/>
          <w:i/>
        </w:rPr>
        <w:t>del</w:t>
      </w:r>
      <w:r w:rsidRPr="00700BD0">
        <w:rPr>
          <w:rFonts w:ascii="Arial" w:hAnsi="Arial" w:cs="Arial"/>
          <w:i/>
          <w:spacing w:val="-14"/>
        </w:rPr>
        <w:t xml:space="preserve"> </w:t>
      </w:r>
      <w:r w:rsidRPr="00700BD0">
        <w:rPr>
          <w:rFonts w:ascii="Arial" w:hAnsi="Arial" w:cs="Arial"/>
          <w:i/>
        </w:rPr>
        <w:t>dolor</w:t>
      </w:r>
      <w:r w:rsidRPr="00700BD0">
        <w:rPr>
          <w:rFonts w:ascii="Arial" w:hAnsi="Arial" w:cs="Arial"/>
          <w:i/>
          <w:spacing w:val="30"/>
        </w:rPr>
        <w:t xml:space="preserve"> </w:t>
      </w:r>
      <w:r w:rsidRPr="00700BD0">
        <w:rPr>
          <w:rFonts w:ascii="Arial" w:hAnsi="Arial" w:cs="Arial"/>
          <w:i/>
        </w:rPr>
        <w:t>físico</w:t>
      </w:r>
      <w:r w:rsidRPr="00700BD0">
        <w:rPr>
          <w:rFonts w:ascii="Arial" w:hAnsi="Arial" w:cs="Arial"/>
          <w:i/>
          <w:spacing w:val="-16"/>
        </w:rPr>
        <w:t xml:space="preserve"> </w:t>
      </w:r>
      <w:r w:rsidRPr="00700BD0">
        <w:rPr>
          <w:rFonts w:ascii="Arial" w:hAnsi="Arial" w:cs="Arial"/>
          <w:i/>
        </w:rPr>
        <w:t>y</w:t>
      </w:r>
      <w:r w:rsidRPr="00700BD0">
        <w:rPr>
          <w:rFonts w:ascii="Arial" w:hAnsi="Arial" w:cs="Arial"/>
          <w:i/>
          <w:spacing w:val="-14"/>
        </w:rPr>
        <w:t xml:space="preserve"> </w:t>
      </w:r>
      <w:r w:rsidRPr="00700BD0">
        <w:rPr>
          <w:rFonts w:ascii="Arial" w:hAnsi="Arial" w:cs="Arial"/>
          <w:i/>
        </w:rPr>
        <w:t>psíquico</w:t>
      </w:r>
      <w:r w:rsidRPr="00700BD0">
        <w:rPr>
          <w:rFonts w:ascii="Arial" w:hAnsi="Arial" w:cs="Arial"/>
          <w:i/>
          <w:spacing w:val="-58"/>
        </w:rPr>
        <w:t xml:space="preserve"> </w:t>
      </w:r>
      <w:r w:rsidRPr="00700BD0">
        <w:rPr>
          <w:rFonts w:ascii="Arial" w:hAnsi="Arial" w:cs="Arial"/>
          <w:i/>
        </w:rPr>
        <w:t>(…)</w:t>
      </w:r>
      <w:r w:rsidRPr="00700BD0">
        <w:rPr>
          <w:rFonts w:ascii="Arial" w:hAnsi="Arial" w:cs="Arial"/>
        </w:rPr>
        <w:t>”</w:t>
      </w:r>
      <w:r w:rsidRPr="00700BD0">
        <w:rPr>
          <w:rStyle w:val="Refdenotaalpie"/>
          <w:rFonts w:ascii="Arial" w:hAnsi="Arial" w:cs="Arial"/>
        </w:rPr>
        <w:footnoteReference w:id="18"/>
      </w:r>
      <w:r w:rsidRPr="00700BD0">
        <w:rPr>
          <w:rFonts w:ascii="Arial" w:hAnsi="Arial" w:cs="Arial"/>
        </w:rPr>
        <w:t>.</w:t>
      </w:r>
      <w:r w:rsidRPr="00700BD0">
        <w:rPr>
          <w:rFonts w:ascii="Arial" w:hAnsi="Arial" w:cs="Arial"/>
          <w:spacing w:val="1"/>
        </w:rPr>
        <w:t xml:space="preserve"> </w:t>
      </w:r>
      <w:r w:rsidRPr="00700BD0">
        <w:rPr>
          <w:rFonts w:ascii="Arial" w:hAnsi="Arial" w:cs="Arial"/>
        </w:rPr>
        <w:t>(Negrillas</w:t>
      </w:r>
      <w:r w:rsidRPr="00700BD0">
        <w:rPr>
          <w:rFonts w:ascii="Arial" w:hAnsi="Arial" w:cs="Arial"/>
          <w:spacing w:val="-2"/>
        </w:rPr>
        <w:t xml:space="preserve"> </w:t>
      </w:r>
      <w:r w:rsidRPr="00700BD0">
        <w:rPr>
          <w:rFonts w:ascii="Arial" w:hAnsi="Arial" w:cs="Arial"/>
        </w:rPr>
        <w:t>fuera</w:t>
      </w:r>
      <w:r w:rsidRPr="00700BD0">
        <w:rPr>
          <w:rFonts w:ascii="Arial" w:hAnsi="Arial" w:cs="Arial"/>
          <w:spacing w:val="-2"/>
        </w:rPr>
        <w:t xml:space="preserve"> </w:t>
      </w:r>
      <w:r w:rsidRPr="00700BD0">
        <w:rPr>
          <w:rFonts w:ascii="Arial" w:hAnsi="Arial" w:cs="Arial"/>
        </w:rPr>
        <w:t>del texto).</w:t>
      </w:r>
    </w:p>
    <w:p w14:paraId="453472FB" w14:textId="77777777" w:rsidR="00A3747F" w:rsidRPr="00700BD0" w:rsidRDefault="00A3747F" w:rsidP="00700BD0">
      <w:pPr>
        <w:spacing w:line="360" w:lineRule="auto"/>
        <w:jc w:val="both"/>
        <w:rPr>
          <w:rFonts w:ascii="Arial" w:hAnsi="Arial" w:cs="Arial"/>
        </w:rPr>
      </w:pPr>
    </w:p>
    <w:p w14:paraId="67C12CE6" w14:textId="77777777" w:rsidR="00A3747F" w:rsidRPr="00700BD0" w:rsidRDefault="00A3747F" w:rsidP="00700BD0">
      <w:pPr>
        <w:spacing w:line="360" w:lineRule="auto"/>
        <w:jc w:val="both"/>
        <w:rPr>
          <w:rFonts w:ascii="Arial" w:hAnsi="Arial" w:cs="Arial"/>
        </w:rPr>
      </w:pPr>
      <w:r w:rsidRPr="00700BD0">
        <w:rPr>
          <w:rFonts w:ascii="Arial" w:hAnsi="Arial" w:cs="Arial"/>
        </w:rPr>
        <w:t xml:space="preserve">En este punto es importante mencionar que la Corte Suprema de Justicia a través de sus múltiples pronunciamientos, ha dejado decantados los límites máximos de reconocimiento de perjuicios, como el caso del daño moral. En tal sentido, es importante señalar que los perjuicios morales solicitados por la parte Demandante resultan equivocados y exorbitantes, puesto que siguiendo con los lineamientos jurisprudenciales, los perjuicios morales en eventos de lesiones como las del señor Edgar Baldrich Mina no pueden ascender a $60.000.000, para el efecto veamos como incluso en </w:t>
      </w:r>
      <w:r w:rsidRPr="00700BD0">
        <w:rPr>
          <w:rFonts w:ascii="Arial" w:hAnsi="Arial" w:cs="Arial"/>
        </w:rPr>
        <w:lastRenderedPageBreak/>
        <w:t>eventos en donde si se probó una pérdida de capacidad laboral del 20,65% derivada de lesiones producidas en un accidente de tránsito se ordenó una suma mucho menor a la aquí pretendida:</w:t>
      </w:r>
    </w:p>
    <w:p w14:paraId="347066C7" w14:textId="77777777" w:rsidR="00A3747F" w:rsidRPr="00700BD0" w:rsidRDefault="00A3747F" w:rsidP="00700BD0">
      <w:pPr>
        <w:spacing w:line="360" w:lineRule="auto"/>
        <w:jc w:val="both"/>
        <w:rPr>
          <w:rFonts w:ascii="Arial" w:hAnsi="Arial" w:cs="Arial"/>
        </w:rPr>
      </w:pPr>
    </w:p>
    <w:p w14:paraId="0B2E8D9D" w14:textId="2C88CEF1" w:rsidR="0001475C" w:rsidRPr="00700BD0" w:rsidRDefault="00A3747F" w:rsidP="00700BD0">
      <w:pPr>
        <w:pStyle w:val="Cita"/>
        <w:spacing w:line="360" w:lineRule="auto"/>
      </w:pPr>
      <w:r w:rsidRPr="00700BD0">
        <w:t xml:space="preserve">“(…) Tasación del daño moral para los padres, hermanas y la victima directa (menor de edad) en quince millones de pesos </w:t>
      </w:r>
      <w:proofErr w:type="gramStart"/>
      <w:r w:rsidRPr="00700BD0">
        <w:t>( $</w:t>
      </w:r>
      <w:proofErr w:type="gramEnd"/>
      <w:r w:rsidRPr="00700BD0">
        <w:t>15.000.000) cada uno, a causa de la perturbación psíquica, deformidad física permanente y perdida de su capacidad laboral en un 20,65%, de estudiante universitaria menor de edad, generadas por la colisión entre vehículo de servicio público y la motocicleta que aquella conducía (…)”</w:t>
      </w:r>
      <w:r w:rsidR="005401A8" w:rsidRPr="00700BD0">
        <w:rPr>
          <w:rStyle w:val="Refdenotaalpie"/>
        </w:rPr>
        <w:footnoteReference w:id="19"/>
      </w:r>
    </w:p>
    <w:p w14:paraId="5A5B7AE6" w14:textId="77777777" w:rsidR="00A3747F" w:rsidRPr="00700BD0" w:rsidRDefault="00A3747F" w:rsidP="00700BD0">
      <w:pPr>
        <w:spacing w:line="360" w:lineRule="auto"/>
        <w:rPr>
          <w:rFonts w:ascii="Arial" w:hAnsi="Arial" w:cs="Arial"/>
        </w:rPr>
      </w:pPr>
    </w:p>
    <w:p w14:paraId="13FB7FCD" w14:textId="77777777" w:rsidR="0001475C" w:rsidRPr="00700BD0" w:rsidRDefault="0001475C" w:rsidP="00700BD0">
      <w:pPr>
        <w:spacing w:line="360" w:lineRule="auto"/>
        <w:ind w:right="164"/>
        <w:jc w:val="both"/>
        <w:rPr>
          <w:rFonts w:ascii="Arial" w:hAnsi="Arial" w:cs="Arial"/>
        </w:rPr>
      </w:pPr>
      <w:r w:rsidRPr="00700BD0">
        <w:rPr>
          <w:rFonts w:ascii="Arial" w:hAnsi="Arial" w:cs="Arial"/>
        </w:rPr>
        <w:t>Resulta</w:t>
      </w:r>
      <w:r w:rsidRPr="00700BD0">
        <w:rPr>
          <w:rFonts w:ascii="Arial" w:hAnsi="Arial" w:cs="Arial"/>
          <w:spacing w:val="1"/>
        </w:rPr>
        <w:t xml:space="preserve"> </w:t>
      </w:r>
      <w:r w:rsidRPr="00700BD0">
        <w:rPr>
          <w:rFonts w:ascii="Arial" w:hAnsi="Arial" w:cs="Arial"/>
        </w:rPr>
        <w:t>pertinente</w:t>
      </w:r>
      <w:r w:rsidRPr="00700BD0">
        <w:rPr>
          <w:rFonts w:ascii="Arial" w:hAnsi="Arial" w:cs="Arial"/>
          <w:spacing w:val="1"/>
        </w:rPr>
        <w:t xml:space="preserve"> </w:t>
      </w:r>
      <w:r w:rsidRPr="00700BD0">
        <w:rPr>
          <w:rFonts w:ascii="Arial" w:hAnsi="Arial" w:cs="Arial"/>
        </w:rPr>
        <w:t>recordar</w:t>
      </w:r>
      <w:r w:rsidRPr="00700BD0">
        <w:rPr>
          <w:rFonts w:ascii="Arial" w:hAnsi="Arial" w:cs="Arial"/>
          <w:spacing w:val="1"/>
        </w:rPr>
        <w:t xml:space="preserve"> </w:t>
      </w:r>
      <w:r w:rsidRPr="00700BD0">
        <w:rPr>
          <w:rFonts w:ascii="Arial" w:hAnsi="Arial" w:cs="Arial"/>
        </w:rPr>
        <w:t>que,</w:t>
      </w:r>
      <w:r w:rsidRPr="00700BD0">
        <w:rPr>
          <w:rFonts w:ascii="Arial" w:hAnsi="Arial" w:cs="Arial"/>
          <w:spacing w:val="1"/>
        </w:rPr>
        <w:t xml:space="preserve"> </w:t>
      </w:r>
      <w:r w:rsidRPr="00700BD0">
        <w:rPr>
          <w:rFonts w:ascii="Arial" w:hAnsi="Arial" w:cs="Arial"/>
        </w:rPr>
        <w:t>con</w:t>
      </w:r>
      <w:r w:rsidRPr="00700BD0">
        <w:rPr>
          <w:rFonts w:ascii="Arial" w:hAnsi="Arial" w:cs="Arial"/>
          <w:spacing w:val="1"/>
        </w:rPr>
        <w:t xml:space="preserve"> </w:t>
      </w:r>
      <w:r w:rsidRPr="00700BD0">
        <w:rPr>
          <w:rFonts w:ascii="Arial" w:hAnsi="Arial" w:cs="Arial"/>
        </w:rPr>
        <w:t>relación</w:t>
      </w:r>
      <w:r w:rsidRPr="00700BD0">
        <w:rPr>
          <w:rFonts w:ascii="Arial" w:hAnsi="Arial" w:cs="Arial"/>
          <w:spacing w:val="1"/>
        </w:rPr>
        <w:t xml:space="preserve"> </w:t>
      </w:r>
      <w:r w:rsidRPr="00700BD0">
        <w:rPr>
          <w:rFonts w:ascii="Arial" w:hAnsi="Arial" w:cs="Arial"/>
        </w:rPr>
        <w:t>a</w:t>
      </w:r>
      <w:r w:rsidRPr="00700BD0">
        <w:rPr>
          <w:rFonts w:ascii="Arial" w:hAnsi="Arial" w:cs="Arial"/>
          <w:spacing w:val="1"/>
        </w:rPr>
        <w:t xml:space="preserve"> </w:t>
      </w:r>
      <w:r w:rsidRPr="00700BD0">
        <w:rPr>
          <w:rFonts w:ascii="Arial" w:hAnsi="Arial" w:cs="Arial"/>
        </w:rPr>
        <w:t>la</w:t>
      </w:r>
      <w:r w:rsidRPr="00700BD0">
        <w:rPr>
          <w:rFonts w:ascii="Arial" w:hAnsi="Arial" w:cs="Arial"/>
          <w:spacing w:val="1"/>
        </w:rPr>
        <w:t xml:space="preserve"> </w:t>
      </w:r>
      <w:r w:rsidRPr="00700BD0">
        <w:rPr>
          <w:rFonts w:ascii="Arial" w:hAnsi="Arial" w:cs="Arial"/>
        </w:rPr>
        <w:t>ponderación</w:t>
      </w:r>
      <w:r w:rsidRPr="00700BD0">
        <w:rPr>
          <w:rFonts w:ascii="Arial" w:hAnsi="Arial" w:cs="Arial"/>
          <w:spacing w:val="1"/>
        </w:rPr>
        <w:t xml:space="preserve"> </w:t>
      </w:r>
      <w:r w:rsidRPr="00700BD0">
        <w:rPr>
          <w:rFonts w:ascii="Arial" w:hAnsi="Arial" w:cs="Arial"/>
        </w:rPr>
        <w:t>de</w:t>
      </w:r>
      <w:r w:rsidRPr="00700BD0">
        <w:rPr>
          <w:rFonts w:ascii="Arial" w:hAnsi="Arial" w:cs="Arial"/>
          <w:spacing w:val="1"/>
        </w:rPr>
        <w:t xml:space="preserve"> </w:t>
      </w:r>
      <w:r w:rsidRPr="00700BD0">
        <w:rPr>
          <w:rFonts w:ascii="Arial" w:hAnsi="Arial" w:cs="Arial"/>
        </w:rPr>
        <w:t>los</w:t>
      </w:r>
      <w:r w:rsidRPr="00700BD0">
        <w:rPr>
          <w:rFonts w:ascii="Arial" w:hAnsi="Arial" w:cs="Arial"/>
          <w:spacing w:val="1"/>
        </w:rPr>
        <w:t xml:space="preserve"> </w:t>
      </w:r>
      <w:r w:rsidRPr="00700BD0">
        <w:rPr>
          <w:rFonts w:ascii="Arial" w:hAnsi="Arial" w:cs="Arial"/>
        </w:rPr>
        <w:t>daños</w:t>
      </w:r>
      <w:r w:rsidRPr="00700BD0">
        <w:rPr>
          <w:rFonts w:ascii="Arial" w:hAnsi="Arial" w:cs="Arial"/>
          <w:spacing w:val="61"/>
        </w:rPr>
        <w:t xml:space="preserve"> </w:t>
      </w:r>
      <w:r w:rsidRPr="00700BD0">
        <w:rPr>
          <w:rFonts w:ascii="Arial" w:hAnsi="Arial" w:cs="Arial"/>
        </w:rPr>
        <w:t>morales</w:t>
      </w:r>
      <w:r w:rsidRPr="00700BD0">
        <w:rPr>
          <w:rFonts w:ascii="Arial" w:hAnsi="Arial" w:cs="Arial"/>
          <w:spacing w:val="61"/>
        </w:rPr>
        <w:t xml:space="preserve"> </w:t>
      </w:r>
      <w:r w:rsidRPr="00700BD0">
        <w:rPr>
          <w:rFonts w:ascii="Arial" w:hAnsi="Arial" w:cs="Arial"/>
        </w:rPr>
        <w:t>que</w:t>
      </w:r>
      <w:r w:rsidRPr="00700BD0">
        <w:rPr>
          <w:rFonts w:ascii="Arial" w:hAnsi="Arial" w:cs="Arial"/>
          <w:spacing w:val="1"/>
        </w:rPr>
        <w:t xml:space="preserve"> </w:t>
      </w:r>
      <w:r w:rsidRPr="00700BD0">
        <w:rPr>
          <w:rFonts w:ascii="Arial" w:hAnsi="Arial" w:cs="Arial"/>
        </w:rPr>
        <w:t>pretende</w:t>
      </w:r>
      <w:r w:rsidRPr="00700BD0">
        <w:rPr>
          <w:rFonts w:ascii="Arial" w:hAnsi="Arial" w:cs="Arial"/>
          <w:spacing w:val="4"/>
        </w:rPr>
        <w:t xml:space="preserve"> </w:t>
      </w:r>
      <w:r w:rsidRPr="00700BD0">
        <w:rPr>
          <w:rFonts w:ascii="Arial" w:hAnsi="Arial" w:cs="Arial"/>
        </w:rPr>
        <w:t>la</w:t>
      </w:r>
      <w:r w:rsidRPr="00700BD0">
        <w:rPr>
          <w:rFonts w:ascii="Arial" w:hAnsi="Arial" w:cs="Arial"/>
          <w:spacing w:val="6"/>
        </w:rPr>
        <w:t xml:space="preserve"> </w:t>
      </w:r>
      <w:r w:rsidRPr="00700BD0">
        <w:rPr>
          <w:rFonts w:ascii="Arial" w:hAnsi="Arial" w:cs="Arial"/>
        </w:rPr>
        <w:t>parte</w:t>
      </w:r>
      <w:r w:rsidRPr="00700BD0">
        <w:rPr>
          <w:rFonts w:ascii="Arial" w:hAnsi="Arial" w:cs="Arial"/>
          <w:spacing w:val="6"/>
        </w:rPr>
        <w:t xml:space="preserve"> </w:t>
      </w:r>
      <w:r w:rsidRPr="00700BD0">
        <w:rPr>
          <w:rFonts w:ascii="Arial" w:hAnsi="Arial" w:cs="Arial"/>
        </w:rPr>
        <w:t>actora,</w:t>
      </w:r>
      <w:r w:rsidRPr="00700BD0">
        <w:rPr>
          <w:rFonts w:ascii="Arial" w:hAnsi="Arial" w:cs="Arial"/>
          <w:spacing w:val="5"/>
        </w:rPr>
        <w:t xml:space="preserve"> </w:t>
      </w:r>
      <w:r w:rsidRPr="00700BD0">
        <w:rPr>
          <w:rFonts w:ascii="Arial" w:hAnsi="Arial" w:cs="Arial"/>
        </w:rPr>
        <w:t>si</w:t>
      </w:r>
      <w:r w:rsidRPr="00700BD0">
        <w:rPr>
          <w:rFonts w:ascii="Arial" w:hAnsi="Arial" w:cs="Arial"/>
          <w:spacing w:val="7"/>
        </w:rPr>
        <w:t xml:space="preserve"> </w:t>
      </w:r>
      <w:r w:rsidRPr="00700BD0">
        <w:rPr>
          <w:rFonts w:ascii="Arial" w:hAnsi="Arial" w:cs="Arial"/>
        </w:rPr>
        <w:t>bien</w:t>
      </w:r>
      <w:r w:rsidRPr="00700BD0">
        <w:rPr>
          <w:rFonts w:ascii="Arial" w:hAnsi="Arial" w:cs="Arial"/>
          <w:spacing w:val="6"/>
        </w:rPr>
        <w:t xml:space="preserve"> </w:t>
      </w:r>
      <w:r w:rsidRPr="00700BD0">
        <w:rPr>
          <w:rFonts w:ascii="Arial" w:hAnsi="Arial" w:cs="Arial"/>
        </w:rPr>
        <w:t>la</w:t>
      </w:r>
      <w:r w:rsidRPr="00700BD0">
        <w:rPr>
          <w:rFonts w:ascii="Arial" w:hAnsi="Arial" w:cs="Arial"/>
          <w:spacing w:val="7"/>
        </w:rPr>
        <w:t xml:space="preserve"> </w:t>
      </w:r>
      <w:r w:rsidRPr="00700BD0">
        <w:rPr>
          <w:rFonts w:ascii="Arial" w:hAnsi="Arial" w:cs="Arial"/>
        </w:rPr>
        <w:t>misma</w:t>
      </w:r>
      <w:r w:rsidRPr="00700BD0">
        <w:rPr>
          <w:rFonts w:ascii="Arial" w:hAnsi="Arial" w:cs="Arial"/>
          <w:spacing w:val="4"/>
        </w:rPr>
        <w:t xml:space="preserve"> </w:t>
      </w:r>
      <w:r w:rsidRPr="00700BD0">
        <w:rPr>
          <w:rFonts w:ascii="Arial" w:hAnsi="Arial" w:cs="Arial"/>
        </w:rPr>
        <w:t>se</w:t>
      </w:r>
      <w:r w:rsidRPr="00700BD0">
        <w:rPr>
          <w:rFonts w:ascii="Arial" w:hAnsi="Arial" w:cs="Arial"/>
          <w:spacing w:val="7"/>
        </w:rPr>
        <w:t xml:space="preserve"> </w:t>
      </w:r>
      <w:r w:rsidRPr="00700BD0">
        <w:rPr>
          <w:rFonts w:ascii="Arial" w:hAnsi="Arial" w:cs="Arial"/>
        </w:rPr>
        <w:t>encuentra</w:t>
      </w:r>
      <w:r w:rsidRPr="00700BD0">
        <w:rPr>
          <w:rFonts w:ascii="Arial" w:hAnsi="Arial" w:cs="Arial"/>
          <w:spacing w:val="4"/>
        </w:rPr>
        <w:t xml:space="preserve"> </w:t>
      </w:r>
      <w:r w:rsidRPr="00700BD0">
        <w:rPr>
          <w:rFonts w:ascii="Arial" w:hAnsi="Arial" w:cs="Arial"/>
        </w:rPr>
        <w:t>deferida</w:t>
      </w:r>
      <w:r w:rsidRPr="00700BD0">
        <w:rPr>
          <w:rFonts w:ascii="Arial" w:hAnsi="Arial" w:cs="Arial"/>
          <w:spacing w:val="6"/>
        </w:rPr>
        <w:t xml:space="preserve"> </w:t>
      </w:r>
      <w:r w:rsidRPr="00700BD0">
        <w:rPr>
          <w:rFonts w:ascii="Arial" w:hAnsi="Arial" w:cs="Arial"/>
        </w:rPr>
        <w:t>al</w:t>
      </w:r>
      <w:r w:rsidRPr="00700BD0">
        <w:rPr>
          <w:rFonts w:ascii="Arial" w:hAnsi="Arial" w:cs="Arial"/>
          <w:spacing w:val="5"/>
        </w:rPr>
        <w:t xml:space="preserve"> </w:t>
      </w:r>
      <w:r w:rsidRPr="00700BD0">
        <w:rPr>
          <w:rFonts w:ascii="Arial" w:hAnsi="Arial" w:cs="Arial"/>
        </w:rPr>
        <w:t>recto</w:t>
      </w:r>
      <w:r w:rsidRPr="00700BD0">
        <w:rPr>
          <w:rFonts w:ascii="Arial" w:hAnsi="Arial" w:cs="Arial"/>
          <w:spacing w:val="5"/>
        </w:rPr>
        <w:t xml:space="preserve"> </w:t>
      </w:r>
      <w:r w:rsidRPr="00700BD0">
        <w:rPr>
          <w:rFonts w:ascii="Arial" w:hAnsi="Arial" w:cs="Arial"/>
        </w:rPr>
        <w:t>criterio</w:t>
      </w:r>
      <w:r w:rsidRPr="00700BD0">
        <w:rPr>
          <w:rFonts w:ascii="Arial" w:hAnsi="Arial" w:cs="Arial"/>
          <w:spacing w:val="6"/>
        </w:rPr>
        <w:t xml:space="preserve"> </w:t>
      </w:r>
      <w:r w:rsidRPr="00700BD0">
        <w:rPr>
          <w:rFonts w:ascii="Arial" w:hAnsi="Arial" w:cs="Arial"/>
        </w:rPr>
        <w:t>del</w:t>
      </w:r>
      <w:r w:rsidRPr="00700BD0">
        <w:rPr>
          <w:rFonts w:ascii="Arial" w:hAnsi="Arial" w:cs="Arial"/>
          <w:spacing w:val="1"/>
        </w:rPr>
        <w:t xml:space="preserve"> </w:t>
      </w:r>
      <w:r w:rsidRPr="00700BD0">
        <w:rPr>
          <w:rFonts w:ascii="Arial" w:hAnsi="Arial" w:cs="Arial"/>
        </w:rPr>
        <w:t>fallador,</w:t>
      </w:r>
      <w:r w:rsidRPr="00700BD0">
        <w:rPr>
          <w:rFonts w:ascii="Arial" w:hAnsi="Arial" w:cs="Arial"/>
          <w:spacing w:val="6"/>
        </w:rPr>
        <w:t xml:space="preserve"> </w:t>
      </w:r>
      <w:r w:rsidRPr="00700BD0">
        <w:rPr>
          <w:rFonts w:ascii="Arial" w:hAnsi="Arial" w:cs="Arial"/>
        </w:rPr>
        <w:t>estas deben ser debidamente acreditadas, demostradas y tasadas por quien las pretende, teniendo en</w:t>
      </w:r>
      <w:r w:rsidRPr="00700BD0">
        <w:rPr>
          <w:rFonts w:ascii="Arial" w:hAnsi="Arial" w:cs="Arial"/>
          <w:spacing w:val="1"/>
        </w:rPr>
        <w:t xml:space="preserve"> </w:t>
      </w:r>
      <w:r w:rsidRPr="00700BD0">
        <w:rPr>
          <w:rFonts w:ascii="Arial" w:hAnsi="Arial" w:cs="Arial"/>
        </w:rPr>
        <w:t>cuenta</w:t>
      </w:r>
      <w:r w:rsidRPr="00700BD0">
        <w:rPr>
          <w:rFonts w:ascii="Arial" w:hAnsi="Arial" w:cs="Arial"/>
          <w:spacing w:val="-8"/>
        </w:rPr>
        <w:t xml:space="preserve"> </w:t>
      </w:r>
      <w:r w:rsidRPr="00700BD0">
        <w:rPr>
          <w:rFonts w:ascii="Arial" w:hAnsi="Arial" w:cs="Arial"/>
        </w:rPr>
        <w:t>además</w:t>
      </w:r>
      <w:r w:rsidRPr="00700BD0">
        <w:rPr>
          <w:rFonts w:ascii="Arial" w:hAnsi="Arial" w:cs="Arial"/>
          <w:spacing w:val="-13"/>
        </w:rPr>
        <w:t xml:space="preserve"> </w:t>
      </w:r>
      <w:r w:rsidRPr="00700BD0">
        <w:rPr>
          <w:rFonts w:ascii="Arial" w:hAnsi="Arial" w:cs="Arial"/>
        </w:rPr>
        <w:t>que,</w:t>
      </w:r>
      <w:r w:rsidRPr="00700BD0">
        <w:rPr>
          <w:rFonts w:ascii="Arial" w:hAnsi="Arial" w:cs="Arial"/>
          <w:spacing w:val="-7"/>
        </w:rPr>
        <w:t xml:space="preserve"> </w:t>
      </w:r>
      <w:r w:rsidRPr="00700BD0">
        <w:rPr>
          <w:rFonts w:ascii="Arial" w:hAnsi="Arial" w:cs="Arial"/>
        </w:rPr>
        <w:t>este</w:t>
      </w:r>
      <w:r w:rsidRPr="00700BD0">
        <w:rPr>
          <w:rFonts w:ascii="Arial" w:hAnsi="Arial" w:cs="Arial"/>
          <w:spacing w:val="-10"/>
        </w:rPr>
        <w:t xml:space="preserve"> </w:t>
      </w:r>
      <w:r w:rsidRPr="00700BD0">
        <w:rPr>
          <w:rFonts w:ascii="Arial" w:hAnsi="Arial" w:cs="Arial"/>
        </w:rPr>
        <w:t>tipo</w:t>
      </w:r>
      <w:r w:rsidRPr="00700BD0">
        <w:rPr>
          <w:rFonts w:ascii="Arial" w:hAnsi="Arial" w:cs="Arial"/>
          <w:spacing w:val="-11"/>
        </w:rPr>
        <w:t xml:space="preserve"> </w:t>
      </w:r>
      <w:r w:rsidRPr="00700BD0">
        <w:rPr>
          <w:rFonts w:ascii="Arial" w:hAnsi="Arial" w:cs="Arial"/>
        </w:rPr>
        <w:t>de</w:t>
      </w:r>
      <w:r w:rsidRPr="00700BD0">
        <w:rPr>
          <w:rFonts w:ascii="Arial" w:hAnsi="Arial" w:cs="Arial"/>
          <w:spacing w:val="-9"/>
        </w:rPr>
        <w:t xml:space="preserve"> </w:t>
      </w:r>
      <w:r w:rsidRPr="00700BD0">
        <w:rPr>
          <w:rFonts w:ascii="Arial" w:hAnsi="Arial" w:cs="Arial"/>
        </w:rPr>
        <w:t>perjuicios</w:t>
      </w:r>
      <w:r w:rsidRPr="00700BD0">
        <w:rPr>
          <w:rFonts w:ascii="Arial" w:hAnsi="Arial" w:cs="Arial"/>
          <w:spacing w:val="-8"/>
        </w:rPr>
        <w:t xml:space="preserve"> </w:t>
      </w:r>
      <w:r w:rsidRPr="00700BD0">
        <w:rPr>
          <w:rFonts w:ascii="Arial" w:hAnsi="Arial" w:cs="Arial"/>
        </w:rPr>
        <w:t>“</w:t>
      </w:r>
      <w:r w:rsidRPr="00700BD0">
        <w:rPr>
          <w:rFonts w:ascii="Arial" w:hAnsi="Arial" w:cs="Arial"/>
          <w:i/>
        </w:rPr>
        <w:t>se</w:t>
      </w:r>
      <w:r w:rsidRPr="00700BD0">
        <w:rPr>
          <w:rFonts w:ascii="Arial" w:hAnsi="Arial" w:cs="Arial"/>
          <w:i/>
          <w:spacing w:val="-11"/>
        </w:rPr>
        <w:t xml:space="preserve"> </w:t>
      </w:r>
      <w:r w:rsidRPr="00700BD0">
        <w:rPr>
          <w:rFonts w:ascii="Arial" w:hAnsi="Arial" w:cs="Arial"/>
          <w:i/>
        </w:rPr>
        <w:t>trata</w:t>
      </w:r>
      <w:r w:rsidRPr="00700BD0">
        <w:rPr>
          <w:rFonts w:ascii="Arial" w:hAnsi="Arial" w:cs="Arial"/>
          <w:i/>
          <w:spacing w:val="-8"/>
        </w:rPr>
        <w:t xml:space="preserve"> </w:t>
      </w:r>
      <w:r w:rsidRPr="00700BD0">
        <w:rPr>
          <w:rFonts w:ascii="Arial" w:hAnsi="Arial" w:cs="Arial"/>
          <w:i/>
        </w:rPr>
        <w:t>de</w:t>
      </w:r>
      <w:r w:rsidRPr="00700BD0">
        <w:rPr>
          <w:rFonts w:ascii="Arial" w:hAnsi="Arial" w:cs="Arial"/>
          <w:i/>
          <w:spacing w:val="-11"/>
        </w:rPr>
        <w:t xml:space="preserve"> </w:t>
      </w:r>
      <w:r w:rsidRPr="00700BD0">
        <w:rPr>
          <w:rFonts w:ascii="Arial" w:hAnsi="Arial" w:cs="Arial"/>
          <w:i/>
        </w:rPr>
        <w:t>agravios</w:t>
      </w:r>
      <w:r w:rsidRPr="00700BD0">
        <w:rPr>
          <w:rFonts w:ascii="Arial" w:hAnsi="Arial" w:cs="Arial"/>
          <w:i/>
          <w:spacing w:val="-11"/>
        </w:rPr>
        <w:t xml:space="preserve"> </w:t>
      </w:r>
      <w:r w:rsidRPr="00700BD0">
        <w:rPr>
          <w:rFonts w:ascii="Arial" w:hAnsi="Arial" w:cs="Arial"/>
          <w:i/>
        </w:rPr>
        <w:t>que</w:t>
      </w:r>
      <w:r w:rsidRPr="00700BD0">
        <w:rPr>
          <w:rFonts w:ascii="Arial" w:hAnsi="Arial" w:cs="Arial"/>
          <w:i/>
          <w:spacing w:val="-10"/>
        </w:rPr>
        <w:t xml:space="preserve"> </w:t>
      </w:r>
      <w:r w:rsidRPr="00700BD0">
        <w:rPr>
          <w:rFonts w:ascii="Arial" w:hAnsi="Arial" w:cs="Arial"/>
          <w:i/>
        </w:rPr>
        <w:t>recaen</w:t>
      </w:r>
      <w:r w:rsidRPr="00700BD0">
        <w:rPr>
          <w:rFonts w:ascii="Arial" w:hAnsi="Arial" w:cs="Arial"/>
          <w:i/>
          <w:spacing w:val="-11"/>
        </w:rPr>
        <w:t xml:space="preserve"> </w:t>
      </w:r>
      <w:r w:rsidRPr="00700BD0">
        <w:rPr>
          <w:rFonts w:ascii="Arial" w:hAnsi="Arial" w:cs="Arial"/>
          <w:i/>
        </w:rPr>
        <w:t>sobre</w:t>
      </w:r>
      <w:r w:rsidRPr="00700BD0">
        <w:rPr>
          <w:rFonts w:ascii="Arial" w:hAnsi="Arial" w:cs="Arial"/>
          <w:i/>
          <w:spacing w:val="-11"/>
        </w:rPr>
        <w:t xml:space="preserve"> </w:t>
      </w:r>
      <w:r w:rsidRPr="00700BD0">
        <w:rPr>
          <w:rFonts w:ascii="Arial" w:hAnsi="Arial" w:cs="Arial"/>
          <w:i/>
        </w:rPr>
        <w:t>intereses,</w:t>
      </w:r>
      <w:r w:rsidRPr="00700BD0">
        <w:rPr>
          <w:rFonts w:ascii="Arial" w:hAnsi="Arial" w:cs="Arial"/>
          <w:i/>
          <w:spacing w:val="-7"/>
        </w:rPr>
        <w:t xml:space="preserve"> </w:t>
      </w:r>
      <w:proofErr w:type="gramStart"/>
      <w:r w:rsidRPr="00700BD0">
        <w:rPr>
          <w:rFonts w:ascii="Arial" w:hAnsi="Arial" w:cs="Arial"/>
          <w:i/>
        </w:rPr>
        <w:t xml:space="preserve">bienes </w:t>
      </w:r>
      <w:r w:rsidRPr="00700BD0">
        <w:rPr>
          <w:rFonts w:ascii="Arial" w:hAnsi="Arial" w:cs="Arial"/>
          <w:i/>
          <w:spacing w:val="-59"/>
        </w:rPr>
        <w:t xml:space="preserve"> </w:t>
      </w:r>
      <w:r w:rsidRPr="00700BD0">
        <w:rPr>
          <w:rFonts w:ascii="Arial" w:hAnsi="Arial" w:cs="Arial"/>
          <w:i/>
        </w:rPr>
        <w:t>o</w:t>
      </w:r>
      <w:proofErr w:type="gramEnd"/>
      <w:r w:rsidRPr="00700BD0">
        <w:rPr>
          <w:rFonts w:ascii="Arial" w:hAnsi="Arial" w:cs="Arial"/>
          <w:i/>
          <w:spacing w:val="1"/>
        </w:rPr>
        <w:t xml:space="preserve"> </w:t>
      </w:r>
      <w:r w:rsidRPr="00700BD0">
        <w:rPr>
          <w:rFonts w:ascii="Arial" w:hAnsi="Arial" w:cs="Arial"/>
          <w:i/>
        </w:rPr>
        <w:t>derechos</w:t>
      </w:r>
      <w:r w:rsidRPr="00700BD0">
        <w:rPr>
          <w:rFonts w:ascii="Arial" w:hAnsi="Arial" w:cs="Arial"/>
          <w:i/>
          <w:spacing w:val="1"/>
        </w:rPr>
        <w:t xml:space="preserve"> </w:t>
      </w:r>
      <w:r w:rsidRPr="00700BD0">
        <w:rPr>
          <w:rFonts w:ascii="Arial" w:hAnsi="Arial" w:cs="Arial"/>
          <w:i/>
        </w:rPr>
        <w:t>que</w:t>
      </w:r>
      <w:r w:rsidRPr="00700BD0">
        <w:rPr>
          <w:rFonts w:ascii="Arial" w:hAnsi="Arial" w:cs="Arial"/>
          <w:i/>
          <w:spacing w:val="1"/>
        </w:rPr>
        <w:t xml:space="preserve"> </w:t>
      </w:r>
      <w:r w:rsidRPr="00700BD0">
        <w:rPr>
          <w:rFonts w:ascii="Arial" w:hAnsi="Arial" w:cs="Arial"/>
          <w:i/>
        </w:rPr>
        <w:t>por</w:t>
      </w:r>
      <w:r w:rsidRPr="00700BD0">
        <w:rPr>
          <w:rFonts w:ascii="Arial" w:hAnsi="Arial" w:cs="Arial"/>
          <w:i/>
          <w:spacing w:val="1"/>
        </w:rPr>
        <w:t xml:space="preserve"> </w:t>
      </w:r>
      <w:r w:rsidRPr="00700BD0">
        <w:rPr>
          <w:rFonts w:ascii="Arial" w:hAnsi="Arial" w:cs="Arial"/>
          <w:i/>
        </w:rPr>
        <w:t>su</w:t>
      </w:r>
      <w:r w:rsidRPr="00700BD0">
        <w:rPr>
          <w:rFonts w:ascii="Arial" w:hAnsi="Arial" w:cs="Arial"/>
          <w:i/>
          <w:spacing w:val="1"/>
        </w:rPr>
        <w:t xml:space="preserve"> </w:t>
      </w:r>
      <w:r w:rsidRPr="00700BD0">
        <w:rPr>
          <w:rFonts w:ascii="Arial" w:hAnsi="Arial" w:cs="Arial"/>
          <w:i/>
        </w:rPr>
        <w:t>naturaleza</w:t>
      </w:r>
      <w:r w:rsidRPr="00700BD0">
        <w:rPr>
          <w:rFonts w:ascii="Arial" w:hAnsi="Arial" w:cs="Arial"/>
          <w:i/>
          <w:spacing w:val="1"/>
        </w:rPr>
        <w:t xml:space="preserve"> </w:t>
      </w:r>
      <w:r w:rsidRPr="00700BD0">
        <w:rPr>
          <w:rFonts w:ascii="Arial" w:hAnsi="Arial" w:cs="Arial"/>
          <w:i/>
        </w:rPr>
        <w:t>extrapatrimonial</w:t>
      </w:r>
      <w:r w:rsidRPr="00700BD0">
        <w:rPr>
          <w:rFonts w:ascii="Arial" w:hAnsi="Arial" w:cs="Arial"/>
          <w:i/>
          <w:spacing w:val="1"/>
        </w:rPr>
        <w:t xml:space="preserve"> </w:t>
      </w:r>
      <w:r w:rsidRPr="00700BD0">
        <w:rPr>
          <w:rFonts w:ascii="Arial" w:hAnsi="Arial" w:cs="Arial"/>
          <w:i/>
        </w:rPr>
        <w:t>o</w:t>
      </w:r>
      <w:r w:rsidRPr="00700BD0">
        <w:rPr>
          <w:rFonts w:ascii="Arial" w:hAnsi="Arial" w:cs="Arial"/>
          <w:i/>
          <w:spacing w:val="1"/>
        </w:rPr>
        <w:t xml:space="preserve"> </w:t>
      </w:r>
      <w:r w:rsidRPr="00700BD0">
        <w:rPr>
          <w:rFonts w:ascii="Arial" w:hAnsi="Arial" w:cs="Arial"/>
          <w:i/>
        </w:rPr>
        <w:t>inmaterial</w:t>
      </w:r>
      <w:r w:rsidRPr="00700BD0">
        <w:rPr>
          <w:rFonts w:ascii="Arial" w:hAnsi="Arial" w:cs="Arial"/>
          <w:i/>
          <w:spacing w:val="1"/>
        </w:rPr>
        <w:t xml:space="preserve"> </w:t>
      </w:r>
      <w:r w:rsidRPr="00700BD0">
        <w:rPr>
          <w:rFonts w:ascii="Arial" w:hAnsi="Arial" w:cs="Arial"/>
          <w:i/>
        </w:rPr>
        <w:t>resultan</w:t>
      </w:r>
      <w:r w:rsidRPr="00700BD0">
        <w:rPr>
          <w:rFonts w:ascii="Arial" w:hAnsi="Arial" w:cs="Arial"/>
          <w:i/>
          <w:spacing w:val="1"/>
        </w:rPr>
        <w:t xml:space="preserve"> </w:t>
      </w:r>
      <w:r w:rsidRPr="00700BD0">
        <w:rPr>
          <w:rFonts w:ascii="Arial" w:hAnsi="Arial" w:cs="Arial"/>
          <w:i/>
        </w:rPr>
        <w:t>inasibles</w:t>
      </w:r>
      <w:r w:rsidRPr="00700BD0">
        <w:rPr>
          <w:rFonts w:ascii="Arial" w:hAnsi="Arial" w:cs="Arial"/>
          <w:i/>
          <w:spacing w:val="1"/>
        </w:rPr>
        <w:t xml:space="preserve"> </w:t>
      </w:r>
      <w:r w:rsidRPr="00700BD0">
        <w:rPr>
          <w:rFonts w:ascii="Arial" w:hAnsi="Arial" w:cs="Arial"/>
          <w:i/>
        </w:rPr>
        <w:t>e</w:t>
      </w:r>
      <w:r w:rsidRPr="00700BD0">
        <w:rPr>
          <w:rFonts w:ascii="Arial" w:hAnsi="Arial" w:cs="Arial"/>
          <w:i/>
          <w:spacing w:val="1"/>
        </w:rPr>
        <w:t xml:space="preserve"> </w:t>
      </w:r>
      <w:r w:rsidRPr="00700BD0">
        <w:rPr>
          <w:rFonts w:ascii="Arial" w:hAnsi="Arial" w:cs="Arial"/>
          <w:i/>
        </w:rPr>
        <w:t>inconmensurables</w:t>
      </w:r>
      <w:r w:rsidRPr="00700BD0">
        <w:rPr>
          <w:rFonts w:ascii="Arial" w:hAnsi="Arial" w:cs="Arial"/>
        </w:rPr>
        <w:t>”</w:t>
      </w:r>
      <w:r w:rsidRPr="00700BD0">
        <w:rPr>
          <w:rStyle w:val="Refdenotaalpie"/>
          <w:rFonts w:ascii="Arial" w:hAnsi="Arial" w:cs="Arial"/>
        </w:rPr>
        <w:footnoteReference w:id="20"/>
      </w:r>
      <w:r w:rsidRPr="00700BD0">
        <w:rPr>
          <w:rFonts w:ascii="Arial" w:hAnsi="Arial" w:cs="Arial"/>
        </w:rPr>
        <w:t>.</w:t>
      </w:r>
      <w:r w:rsidRPr="00700BD0">
        <w:rPr>
          <w:rFonts w:ascii="Arial" w:hAnsi="Arial" w:cs="Arial"/>
          <w:spacing w:val="1"/>
        </w:rPr>
        <w:t xml:space="preserve"> </w:t>
      </w:r>
      <w:r w:rsidRPr="00700BD0">
        <w:rPr>
          <w:rFonts w:ascii="Arial" w:hAnsi="Arial" w:cs="Arial"/>
        </w:rPr>
        <w:t>Sobre</w:t>
      </w:r>
      <w:r w:rsidRPr="00700BD0">
        <w:rPr>
          <w:rFonts w:ascii="Arial" w:hAnsi="Arial" w:cs="Arial"/>
          <w:spacing w:val="1"/>
        </w:rPr>
        <w:t xml:space="preserve"> </w:t>
      </w:r>
      <w:r w:rsidRPr="00700BD0">
        <w:rPr>
          <w:rFonts w:ascii="Arial" w:hAnsi="Arial" w:cs="Arial"/>
        </w:rPr>
        <w:t>este</w:t>
      </w:r>
      <w:r w:rsidRPr="00700BD0">
        <w:rPr>
          <w:rFonts w:ascii="Arial" w:hAnsi="Arial" w:cs="Arial"/>
          <w:spacing w:val="1"/>
        </w:rPr>
        <w:t xml:space="preserve"> </w:t>
      </w:r>
      <w:r w:rsidRPr="00700BD0">
        <w:rPr>
          <w:rFonts w:ascii="Arial" w:hAnsi="Arial" w:cs="Arial"/>
        </w:rPr>
        <w:t>tipo</w:t>
      </w:r>
      <w:r w:rsidRPr="00700BD0">
        <w:rPr>
          <w:rFonts w:ascii="Arial" w:hAnsi="Arial" w:cs="Arial"/>
          <w:spacing w:val="1"/>
        </w:rPr>
        <w:t xml:space="preserve"> </w:t>
      </w:r>
      <w:r w:rsidRPr="00700BD0">
        <w:rPr>
          <w:rFonts w:ascii="Arial" w:hAnsi="Arial" w:cs="Arial"/>
        </w:rPr>
        <w:t>de</w:t>
      </w:r>
      <w:r w:rsidRPr="00700BD0">
        <w:rPr>
          <w:rFonts w:ascii="Arial" w:hAnsi="Arial" w:cs="Arial"/>
          <w:spacing w:val="1"/>
        </w:rPr>
        <w:t xml:space="preserve"> </w:t>
      </w:r>
      <w:r w:rsidRPr="00700BD0">
        <w:rPr>
          <w:rFonts w:ascii="Arial" w:hAnsi="Arial" w:cs="Arial"/>
        </w:rPr>
        <w:t>perjuicio,</w:t>
      </w:r>
      <w:r w:rsidRPr="00700BD0">
        <w:rPr>
          <w:rFonts w:ascii="Arial" w:hAnsi="Arial" w:cs="Arial"/>
          <w:spacing w:val="1"/>
        </w:rPr>
        <w:t xml:space="preserve"> </w:t>
      </w:r>
      <w:r w:rsidRPr="00700BD0">
        <w:rPr>
          <w:rFonts w:ascii="Arial" w:hAnsi="Arial" w:cs="Arial"/>
        </w:rPr>
        <w:t>la</w:t>
      </w:r>
      <w:r w:rsidRPr="00700BD0">
        <w:rPr>
          <w:rFonts w:ascii="Arial" w:hAnsi="Arial" w:cs="Arial"/>
          <w:spacing w:val="1"/>
        </w:rPr>
        <w:t xml:space="preserve"> </w:t>
      </w:r>
      <w:r w:rsidRPr="00700BD0">
        <w:rPr>
          <w:rFonts w:ascii="Arial" w:hAnsi="Arial" w:cs="Arial"/>
        </w:rPr>
        <w:t>Corte</w:t>
      </w:r>
      <w:r w:rsidRPr="00700BD0">
        <w:rPr>
          <w:rFonts w:ascii="Arial" w:hAnsi="Arial" w:cs="Arial"/>
          <w:spacing w:val="1"/>
        </w:rPr>
        <w:t xml:space="preserve"> </w:t>
      </w:r>
      <w:r w:rsidRPr="00700BD0">
        <w:rPr>
          <w:rFonts w:ascii="Arial" w:hAnsi="Arial" w:cs="Arial"/>
        </w:rPr>
        <w:t>ha</w:t>
      </w:r>
      <w:r w:rsidRPr="00700BD0">
        <w:rPr>
          <w:rFonts w:ascii="Arial" w:hAnsi="Arial" w:cs="Arial"/>
          <w:spacing w:val="1"/>
        </w:rPr>
        <w:t xml:space="preserve"> </w:t>
      </w:r>
      <w:r w:rsidRPr="00700BD0">
        <w:rPr>
          <w:rFonts w:ascii="Arial" w:hAnsi="Arial" w:cs="Arial"/>
        </w:rPr>
        <w:t>reseñado</w:t>
      </w:r>
      <w:r w:rsidRPr="00700BD0">
        <w:rPr>
          <w:rFonts w:ascii="Arial" w:hAnsi="Arial" w:cs="Arial"/>
          <w:spacing w:val="1"/>
        </w:rPr>
        <w:t xml:space="preserve"> </w:t>
      </w:r>
      <w:r w:rsidRPr="00700BD0">
        <w:rPr>
          <w:rFonts w:ascii="Arial" w:hAnsi="Arial" w:cs="Arial"/>
        </w:rPr>
        <w:t>que</w:t>
      </w:r>
      <w:r w:rsidRPr="00700BD0">
        <w:rPr>
          <w:rFonts w:ascii="Arial" w:hAnsi="Arial" w:cs="Arial"/>
          <w:spacing w:val="1"/>
        </w:rPr>
        <w:t xml:space="preserve"> </w:t>
      </w:r>
      <w:r w:rsidRPr="00700BD0">
        <w:rPr>
          <w:rFonts w:ascii="Arial" w:hAnsi="Arial" w:cs="Arial"/>
        </w:rPr>
        <w:t>se</w:t>
      </w:r>
      <w:r w:rsidRPr="00700BD0">
        <w:rPr>
          <w:rFonts w:ascii="Arial" w:hAnsi="Arial" w:cs="Arial"/>
          <w:spacing w:val="1"/>
        </w:rPr>
        <w:t xml:space="preserve"> </w:t>
      </w:r>
      <w:r w:rsidRPr="00700BD0">
        <w:rPr>
          <w:rFonts w:ascii="Arial" w:hAnsi="Arial" w:cs="Arial"/>
        </w:rPr>
        <w:t>encuentra</w:t>
      </w:r>
      <w:r w:rsidRPr="00700BD0">
        <w:rPr>
          <w:rFonts w:ascii="Arial" w:hAnsi="Arial" w:cs="Arial"/>
          <w:spacing w:val="1"/>
        </w:rPr>
        <w:t xml:space="preserve"> </w:t>
      </w:r>
      <w:r w:rsidRPr="00700BD0">
        <w:rPr>
          <w:rFonts w:ascii="Arial" w:hAnsi="Arial" w:cs="Arial"/>
        </w:rPr>
        <w:t>encaminado</w:t>
      </w:r>
      <w:r w:rsidRPr="00700BD0">
        <w:rPr>
          <w:rFonts w:ascii="Arial" w:hAnsi="Arial" w:cs="Arial"/>
          <w:spacing w:val="-11"/>
        </w:rPr>
        <w:t xml:space="preserve"> </w:t>
      </w:r>
      <w:r w:rsidRPr="00700BD0">
        <w:rPr>
          <w:rFonts w:ascii="Arial" w:hAnsi="Arial" w:cs="Arial"/>
        </w:rPr>
        <w:t>a</w:t>
      </w:r>
      <w:r w:rsidRPr="00700BD0">
        <w:rPr>
          <w:rFonts w:ascii="Arial" w:hAnsi="Arial" w:cs="Arial"/>
          <w:spacing w:val="-10"/>
        </w:rPr>
        <w:t xml:space="preserve"> </w:t>
      </w:r>
      <w:r w:rsidRPr="00700BD0">
        <w:rPr>
          <w:rFonts w:ascii="Arial" w:hAnsi="Arial" w:cs="Arial"/>
        </w:rPr>
        <w:t>“</w:t>
      </w:r>
      <w:r w:rsidRPr="00700BD0">
        <w:rPr>
          <w:rFonts w:ascii="Arial" w:hAnsi="Arial" w:cs="Arial"/>
          <w:i/>
        </w:rPr>
        <w:t>reparar</w:t>
      </w:r>
      <w:r w:rsidRPr="00700BD0">
        <w:rPr>
          <w:rFonts w:ascii="Arial" w:hAnsi="Arial" w:cs="Arial"/>
          <w:i/>
          <w:spacing w:val="-9"/>
        </w:rPr>
        <w:t xml:space="preserve"> </w:t>
      </w:r>
      <w:r w:rsidRPr="00700BD0">
        <w:rPr>
          <w:rFonts w:ascii="Arial" w:hAnsi="Arial" w:cs="Arial"/>
          <w:i/>
        </w:rPr>
        <w:t>la</w:t>
      </w:r>
      <w:r w:rsidRPr="00700BD0">
        <w:rPr>
          <w:rFonts w:ascii="Arial" w:hAnsi="Arial" w:cs="Arial"/>
          <w:i/>
          <w:spacing w:val="-10"/>
        </w:rPr>
        <w:t xml:space="preserve"> </w:t>
      </w:r>
      <w:r w:rsidRPr="00700BD0">
        <w:rPr>
          <w:rFonts w:ascii="Arial" w:hAnsi="Arial" w:cs="Arial"/>
          <w:i/>
        </w:rPr>
        <w:t>congoja,</w:t>
      </w:r>
      <w:r w:rsidRPr="00700BD0">
        <w:rPr>
          <w:rFonts w:ascii="Arial" w:hAnsi="Arial" w:cs="Arial"/>
          <w:i/>
          <w:spacing w:val="-9"/>
        </w:rPr>
        <w:t xml:space="preserve"> </w:t>
      </w:r>
      <w:r w:rsidRPr="00700BD0">
        <w:rPr>
          <w:rFonts w:ascii="Arial" w:hAnsi="Arial" w:cs="Arial"/>
          <w:i/>
        </w:rPr>
        <w:t>impacto</w:t>
      </w:r>
      <w:r w:rsidRPr="00700BD0">
        <w:rPr>
          <w:rFonts w:ascii="Arial" w:hAnsi="Arial" w:cs="Arial"/>
          <w:i/>
          <w:spacing w:val="-10"/>
        </w:rPr>
        <w:t xml:space="preserve"> </w:t>
      </w:r>
      <w:r w:rsidRPr="00700BD0">
        <w:rPr>
          <w:rFonts w:ascii="Arial" w:hAnsi="Arial" w:cs="Arial"/>
          <w:i/>
        </w:rPr>
        <w:t>directo</w:t>
      </w:r>
      <w:r w:rsidRPr="00700BD0">
        <w:rPr>
          <w:rFonts w:ascii="Arial" w:hAnsi="Arial" w:cs="Arial"/>
          <w:i/>
          <w:spacing w:val="-12"/>
        </w:rPr>
        <w:t xml:space="preserve"> </w:t>
      </w:r>
      <w:r w:rsidRPr="00700BD0">
        <w:rPr>
          <w:rFonts w:ascii="Arial" w:hAnsi="Arial" w:cs="Arial"/>
          <w:i/>
        </w:rPr>
        <w:t>en</w:t>
      </w:r>
      <w:r w:rsidRPr="00700BD0">
        <w:rPr>
          <w:rFonts w:ascii="Arial" w:hAnsi="Arial" w:cs="Arial"/>
          <w:i/>
          <w:spacing w:val="-11"/>
        </w:rPr>
        <w:t xml:space="preserve"> </w:t>
      </w:r>
      <w:r w:rsidRPr="00700BD0">
        <w:rPr>
          <w:rFonts w:ascii="Arial" w:hAnsi="Arial" w:cs="Arial"/>
          <w:i/>
        </w:rPr>
        <w:t>el</w:t>
      </w:r>
      <w:r w:rsidRPr="00700BD0">
        <w:rPr>
          <w:rFonts w:ascii="Arial" w:hAnsi="Arial" w:cs="Arial"/>
          <w:i/>
          <w:spacing w:val="-11"/>
        </w:rPr>
        <w:t xml:space="preserve"> </w:t>
      </w:r>
      <w:r w:rsidRPr="00700BD0">
        <w:rPr>
          <w:rFonts w:ascii="Arial" w:hAnsi="Arial" w:cs="Arial"/>
          <w:i/>
        </w:rPr>
        <w:t>estado</w:t>
      </w:r>
      <w:r w:rsidRPr="00700BD0">
        <w:rPr>
          <w:rFonts w:ascii="Arial" w:hAnsi="Arial" w:cs="Arial"/>
          <w:i/>
          <w:spacing w:val="-10"/>
        </w:rPr>
        <w:t xml:space="preserve"> </w:t>
      </w:r>
      <w:r w:rsidRPr="00700BD0">
        <w:rPr>
          <w:rFonts w:ascii="Arial" w:hAnsi="Arial" w:cs="Arial"/>
          <w:i/>
        </w:rPr>
        <w:t>anímico</w:t>
      </w:r>
      <w:r w:rsidRPr="00700BD0">
        <w:rPr>
          <w:rFonts w:ascii="Arial" w:hAnsi="Arial" w:cs="Arial"/>
          <w:i/>
          <w:spacing w:val="-8"/>
        </w:rPr>
        <w:t xml:space="preserve"> </w:t>
      </w:r>
      <w:r w:rsidRPr="00700BD0">
        <w:rPr>
          <w:rFonts w:ascii="Arial" w:hAnsi="Arial" w:cs="Arial"/>
          <w:i/>
        </w:rPr>
        <w:t>espiritual</w:t>
      </w:r>
      <w:r w:rsidRPr="00700BD0">
        <w:rPr>
          <w:rFonts w:ascii="Arial" w:hAnsi="Arial" w:cs="Arial"/>
          <w:i/>
          <w:spacing w:val="-10"/>
        </w:rPr>
        <w:t xml:space="preserve"> </w:t>
      </w:r>
      <w:r w:rsidRPr="00700BD0">
        <w:rPr>
          <w:rFonts w:ascii="Arial" w:hAnsi="Arial" w:cs="Arial"/>
          <w:i/>
        </w:rPr>
        <w:t>y</w:t>
      </w:r>
      <w:r w:rsidRPr="00700BD0">
        <w:rPr>
          <w:rFonts w:ascii="Arial" w:hAnsi="Arial" w:cs="Arial"/>
          <w:i/>
          <w:spacing w:val="-10"/>
        </w:rPr>
        <w:t xml:space="preserve"> </w:t>
      </w:r>
      <w:r w:rsidRPr="00700BD0">
        <w:rPr>
          <w:rFonts w:ascii="Arial" w:hAnsi="Arial" w:cs="Arial"/>
          <w:i/>
        </w:rPr>
        <w:t>en</w:t>
      </w:r>
      <w:r w:rsidRPr="00700BD0">
        <w:rPr>
          <w:rFonts w:ascii="Arial" w:hAnsi="Arial" w:cs="Arial"/>
          <w:i/>
          <w:spacing w:val="-11"/>
        </w:rPr>
        <w:t xml:space="preserve"> </w:t>
      </w:r>
      <w:r w:rsidRPr="00700BD0">
        <w:rPr>
          <w:rFonts w:ascii="Arial" w:hAnsi="Arial" w:cs="Arial"/>
          <w:i/>
        </w:rPr>
        <w:t>la</w:t>
      </w:r>
      <w:r w:rsidRPr="00700BD0">
        <w:rPr>
          <w:rFonts w:ascii="Arial" w:hAnsi="Arial" w:cs="Arial"/>
          <w:i/>
          <w:spacing w:val="-10"/>
        </w:rPr>
        <w:t xml:space="preserve"> </w:t>
      </w:r>
      <w:r w:rsidRPr="00700BD0">
        <w:rPr>
          <w:rFonts w:ascii="Arial" w:hAnsi="Arial" w:cs="Arial"/>
          <w:i/>
        </w:rPr>
        <w:t>estabilidad</w:t>
      </w:r>
      <w:r w:rsidRPr="00700BD0">
        <w:rPr>
          <w:rFonts w:ascii="Arial" w:hAnsi="Arial" w:cs="Arial"/>
          <w:i/>
          <w:spacing w:val="-59"/>
        </w:rPr>
        <w:t xml:space="preserve"> </w:t>
      </w:r>
      <w:r w:rsidRPr="00700BD0">
        <w:rPr>
          <w:rFonts w:ascii="Arial" w:hAnsi="Arial" w:cs="Arial"/>
          <w:i/>
        </w:rPr>
        <w:t>emocional de la persona que sufrió la lesión y de sus familiares</w:t>
      </w:r>
      <w:r w:rsidRPr="00700BD0">
        <w:rPr>
          <w:rFonts w:ascii="Arial" w:hAnsi="Arial" w:cs="Arial"/>
        </w:rPr>
        <w:t>”</w:t>
      </w:r>
      <w:r w:rsidRPr="00700BD0">
        <w:rPr>
          <w:rStyle w:val="Refdenotaalpie"/>
          <w:rFonts w:ascii="Arial" w:hAnsi="Arial" w:cs="Arial"/>
        </w:rPr>
        <w:footnoteReference w:id="21"/>
      </w:r>
      <w:r w:rsidRPr="00700BD0">
        <w:rPr>
          <w:rFonts w:ascii="Arial" w:hAnsi="Arial" w:cs="Arial"/>
        </w:rPr>
        <w:t>, con sujeción a los elementos de</w:t>
      </w:r>
      <w:r w:rsidRPr="00700BD0">
        <w:rPr>
          <w:rFonts w:ascii="Arial" w:hAnsi="Arial" w:cs="Arial"/>
          <w:spacing w:val="1"/>
        </w:rPr>
        <w:t xml:space="preserve"> </w:t>
      </w:r>
      <w:r w:rsidRPr="00700BD0">
        <w:rPr>
          <w:rFonts w:ascii="Arial" w:hAnsi="Arial" w:cs="Arial"/>
        </w:rPr>
        <w:t>convicción y las particularidades de la situación litigiosa. Sin perjuicio de los criterios orientadores</w:t>
      </w:r>
      <w:r w:rsidRPr="00700BD0">
        <w:rPr>
          <w:rFonts w:ascii="Arial" w:hAnsi="Arial" w:cs="Arial"/>
          <w:spacing w:val="1"/>
        </w:rPr>
        <w:t xml:space="preserve"> </w:t>
      </w:r>
      <w:r w:rsidRPr="00700BD0">
        <w:rPr>
          <w:rFonts w:ascii="Arial" w:hAnsi="Arial" w:cs="Arial"/>
        </w:rPr>
        <w:t>de</w:t>
      </w:r>
      <w:r w:rsidRPr="00700BD0">
        <w:rPr>
          <w:rFonts w:ascii="Arial" w:hAnsi="Arial" w:cs="Arial"/>
          <w:spacing w:val="-1"/>
        </w:rPr>
        <w:t xml:space="preserve"> </w:t>
      </w:r>
      <w:r w:rsidRPr="00700BD0">
        <w:rPr>
          <w:rFonts w:ascii="Arial" w:hAnsi="Arial" w:cs="Arial"/>
        </w:rPr>
        <w:t>la</w:t>
      </w:r>
      <w:r w:rsidRPr="00700BD0">
        <w:rPr>
          <w:rFonts w:ascii="Arial" w:hAnsi="Arial" w:cs="Arial"/>
          <w:spacing w:val="-1"/>
        </w:rPr>
        <w:t xml:space="preserve"> </w:t>
      </w:r>
      <w:r w:rsidRPr="00700BD0">
        <w:rPr>
          <w:rFonts w:ascii="Arial" w:hAnsi="Arial" w:cs="Arial"/>
        </w:rPr>
        <w:t>jurisprudencia,</w:t>
      </w:r>
      <w:r w:rsidRPr="00700BD0">
        <w:rPr>
          <w:rFonts w:ascii="Arial" w:hAnsi="Arial" w:cs="Arial"/>
          <w:spacing w:val="2"/>
        </w:rPr>
        <w:t xml:space="preserve"> </w:t>
      </w:r>
      <w:r w:rsidRPr="00700BD0">
        <w:rPr>
          <w:rFonts w:ascii="Arial" w:hAnsi="Arial" w:cs="Arial"/>
        </w:rPr>
        <w:t>en</w:t>
      </w:r>
      <w:r w:rsidRPr="00700BD0">
        <w:rPr>
          <w:rFonts w:ascii="Arial" w:hAnsi="Arial" w:cs="Arial"/>
          <w:spacing w:val="-6"/>
        </w:rPr>
        <w:t xml:space="preserve"> </w:t>
      </w:r>
      <w:r w:rsidRPr="00700BD0">
        <w:rPr>
          <w:rFonts w:ascii="Arial" w:hAnsi="Arial" w:cs="Arial"/>
        </w:rPr>
        <w:t>procura</w:t>
      </w:r>
      <w:r w:rsidRPr="00700BD0">
        <w:rPr>
          <w:rFonts w:ascii="Arial" w:hAnsi="Arial" w:cs="Arial"/>
          <w:spacing w:val="-3"/>
        </w:rPr>
        <w:t xml:space="preserve"> </w:t>
      </w:r>
      <w:r w:rsidRPr="00700BD0">
        <w:rPr>
          <w:rFonts w:ascii="Arial" w:hAnsi="Arial" w:cs="Arial"/>
        </w:rPr>
        <w:t>de una</w:t>
      </w:r>
      <w:r w:rsidRPr="00700BD0">
        <w:rPr>
          <w:rFonts w:ascii="Arial" w:hAnsi="Arial" w:cs="Arial"/>
          <w:spacing w:val="-3"/>
        </w:rPr>
        <w:t xml:space="preserve"> </w:t>
      </w:r>
      <w:r w:rsidRPr="00700BD0">
        <w:rPr>
          <w:rFonts w:ascii="Arial" w:hAnsi="Arial" w:cs="Arial"/>
        </w:rPr>
        <w:t>verdadera,</w:t>
      </w:r>
      <w:r w:rsidRPr="00700BD0">
        <w:rPr>
          <w:rFonts w:ascii="Arial" w:hAnsi="Arial" w:cs="Arial"/>
          <w:spacing w:val="-2"/>
        </w:rPr>
        <w:t xml:space="preserve"> </w:t>
      </w:r>
      <w:r w:rsidRPr="00700BD0">
        <w:rPr>
          <w:rFonts w:ascii="Arial" w:hAnsi="Arial" w:cs="Arial"/>
        </w:rPr>
        <w:t>justa,</w:t>
      </w:r>
      <w:r w:rsidRPr="00700BD0">
        <w:rPr>
          <w:rFonts w:ascii="Arial" w:hAnsi="Arial" w:cs="Arial"/>
          <w:spacing w:val="-1"/>
        </w:rPr>
        <w:t xml:space="preserve"> </w:t>
      </w:r>
      <w:r w:rsidRPr="00700BD0">
        <w:rPr>
          <w:rFonts w:ascii="Arial" w:hAnsi="Arial" w:cs="Arial"/>
        </w:rPr>
        <w:t>recta</w:t>
      </w:r>
      <w:r w:rsidRPr="00700BD0">
        <w:rPr>
          <w:rFonts w:ascii="Arial" w:hAnsi="Arial" w:cs="Arial"/>
          <w:spacing w:val="-1"/>
        </w:rPr>
        <w:t xml:space="preserve"> </w:t>
      </w:r>
      <w:r w:rsidRPr="00700BD0">
        <w:rPr>
          <w:rFonts w:ascii="Arial" w:hAnsi="Arial" w:cs="Arial"/>
        </w:rPr>
        <w:t>y</w:t>
      </w:r>
      <w:r w:rsidRPr="00700BD0">
        <w:rPr>
          <w:rFonts w:ascii="Arial" w:hAnsi="Arial" w:cs="Arial"/>
          <w:spacing w:val="-2"/>
        </w:rPr>
        <w:t xml:space="preserve"> </w:t>
      </w:r>
      <w:r w:rsidRPr="00700BD0">
        <w:rPr>
          <w:rFonts w:ascii="Arial" w:hAnsi="Arial" w:cs="Arial"/>
        </w:rPr>
        <w:t>eficiente</w:t>
      </w:r>
      <w:r w:rsidRPr="00700BD0">
        <w:rPr>
          <w:rFonts w:ascii="Arial" w:hAnsi="Arial" w:cs="Arial"/>
          <w:spacing w:val="-4"/>
        </w:rPr>
        <w:t xml:space="preserve"> </w:t>
      </w:r>
      <w:r w:rsidRPr="00700BD0">
        <w:rPr>
          <w:rFonts w:ascii="Arial" w:hAnsi="Arial" w:cs="Arial"/>
        </w:rPr>
        <w:t>impartición</w:t>
      </w:r>
      <w:r w:rsidRPr="00700BD0">
        <w:rPr>
          <w:rFonts w:ascii="Arial" w:hAnsi="Arial" w:cs="Arial"/>
          <w:spacing w:val="-1"/>
        </w:rPr>
        <w:t xml:space="preserve"> </w:t>
      </w:r>
      <w:r w:rsidRPr="00700BD0">
        <w:rPr>
          <w:rFonts w:ascii="Arial" w:hAnsi="Arial" w:cs="Arial"/>
        </w:rPr>
        <w:t>de</w:t>
      </w:r>
      <w:r w:rsidRPr="00700BD0">
        <w:rPr>
          <w:rFonts w:ascii="Arial" w:hAnsi="Arial" w:cs="Arial"/>
          <w:spacing w:val="-2"/>
        </w:rPr>
        <w:t xml:space="preserve"> </w:t>
      </w:r>
      <w:r w:rsidRPr="00700BD0">
        <w:rPr>
          <w:rFonts w:ascii="Arial" w:hAnsi="Arial" w:cs="Arial"/>
        </w:rPr>
        <w:t>justicia</w:t>
      </w:r>
      <w:r w:rsidRPr="00700BD0">
        <w:rPr>
          <w:rStyle w:val="Refdenotaalpie"/>
          <w:rFonts w:ascii="Arial" w:hAnsi="Arial" w:cs="Arial"/>
        </w:rPr>
        <w:footnoteReference w:id="22"/>
      </w:r>
      <w:r w:rsidRPr="00700BD0">
        <w:rPr>
          <w:rFonts w:ascii="Arial" w:hAnsi="Arial" w:cs="Arial"/>
        </w:rPr>
        <w:t xml:space="preserve">. </w:t>
      </w:r>
    </w:p>
    <w:p w14:paraId="3262A50E" w14:textId="77777777" w:rsidR="0001475C" w:rsidRPr="00700BD0" w:rsidRDefault="0001475C" w:rsidP="00700BD0">
      <w:pPr>
        <w:spacing w:line="360" w:lineRule="auto"/>
        <w:jc w:val="both"/>
        <w:rPr>
          <w:rFonts w:ascii="Arial" w:hAnsi="Arial" w:cs="Arial"/>
        </w:rPr>
      </w:pPr>
    </w:p>
    <w:p w14:paraId="0D62CBCD" w14:textId="16AFE921" w:rsidR="0001475C" w:rsidRPr="00700BD0" w:rsidRDefault="00B30227" w:rsidP="00700BD0">
      <w:pPr>
        <w:spacing w:line="360" w:lineRule="auto"/>
        <w:ind w:right="159"/>
        <w:jc w:val="both"/>
        <w:rPr>
          <w:rFonts w:ascii="Arial" w:hAnsi="Arial" w:cs="Arial"/>
        </w:rPr>
      </w:pPr>
      <w:r w:rsidRPr="00700BD0">
        <w:rPr>
          <w:rFonts w:ascii="Arial" w:hAnsi="Arial" w:cs="Arial"/>
        </w:rPr>
        <w:t>Expuesto lo anterior,</w:t>
      </w:r>
      <w:r w:rsidR="0001475C" w:rsidRPr="00700BD0">
        <w:rPr>
          <w:rFonts w:ascii="Arial" w:hAnsi="Arial" w:cs="Arial"/>
        </w:rPr>
        <w:t xml:space="preserve"> se debe advertir al Despacho que existe una desmesurada solicitud de </w:t>
      </w:r>
      <w:r w:rsidR="0001475C" w:rsidRPr="00700BD0">
        <w:rPr>
          <w:rFonts w:ascii="Arial" w:hAnsi="Arial" w:cs="Arial"/>
        </w:rPr>
        <w:lastRenderedPageBreak/>
        <w:t>perjuicios</w:t>
      </w:r>
      <w:r w:rsidR="0001475C" w:rsidRPr="00700BD0">
        <w:rPr>
          <w:rFonts w:ascii="Arial" w:hAnsi="Arial" w:cs="Arial"/>
          <w:spacing w:val="1"/>
        </w:rPr>
        <w:t xml:space="preserve"> </w:t>
      </w:r>
      <w:r w:rsidR="0001475C" w:rsidRPr="00700BD0">
        <w:rPr>
          <w:rFonts w:ascii="Arial" w:hAnsi="Arial" w:cs="Arial"/>
        </w:rPr>
        <w:t xml:space="preserve">morales por la suma total de </w:t>
      </w:r>
      <w:r w:rsidRPr="00700BD0">
        <w:rPr>
          <w:rFonts w:ascii="Arial" w:hAnsi="Arial" w:cs="Arial"/>
        </w:rPr>
        <w:t>$3</w:t>
      </w:r>
      <w:r w:rsidR="001C3346" w:rsidRPr="00700BD0">
        <w:rPr>
          <w:rFonts w:ascii="Arial" w:hAnsi="Arial" w:cs="Arial"/>
        </w:rPr>
        <w:t>6</w:t>
      </w:r>
      <w:r w:rsidRPr="00700BD0">
        <w:rPr>
          <w:rFonts w:ascii="Arial" w:hAnsi="Arial" w:cs="Arial"/>
        </w:rPr>
        <w:t>0</w:t>
      </w:r>
      <w:r w:rsidR="0016366D" w:rsidRPr="00700BD0">
        <w:rPr>
          <w:rFonts w:ascii="Arial" w:hAnsi="Arial" w:cs="Arial"/>
        </w:rPr>
        <w:t xml:space="preserve">.000.000 </w:t>
      </w:r>
      <w:r w:rsidR="0001475C" w:rsidRPr="00700BD0">
        <w:rPr>
          <w:rFonts w:ascii="Arial" w:hAnsi="Arial" w:cs="Arial"/>
        </w:rPr>
        <w:t>para la parte demandante, lo cual es a todas luces improcedente, puesto que refleja un</w:t>
      </w:r>
      <w:r w:rsidR="0001475C" w:rsidRPr="00700BD0">
        <w:rPr>
          <w:rFonts w:ascii="Arial" w:hAnsi="Arial" w:cs="Arial"/>
          <w:spacing w:val="1"/>
        </w:rPr>
        <w:t xml:space="preserve"> </w:t>
      </w:r>
      <w:r w:rsidR="0001475C" w:rsidRPr="00700BD0">
        <w:rPr>
          <w:rFonts w:ascii="Arial" w:hAnsi="Arial" w:cs="Arial"/>
        </w:rPr>
        <w:t>evidente ánimo especulativo y una errónea tasación de los perjuicios, en tanto que los mismos</w:t>
      </w:r>
      <w:r w:rsidR="0001475C" w:rsidRPr="00700BD0">
        <w:rPr>
          <w:rFonts w:ascii="Arial" w:hAnsi="Arial" w:cs="Arial"/>
          <w:spacing w:val="1"/>
        </w:rPr>
        <w:t xml:space="preserve"> </w:t>
      </w:r>
      <w:r w:rsidR="0001475C" w:rsidRPr="00700BD0">
        <w:rPr>
          <w:rFonts w:ascii="Arial" w:hAnsi="Arial" w:cs="Arial"/>
        </w:rPr>
        <w:t xml:space="preserve">resultan exorbitantes según los criterios jurisprudenciales fijados por la Corte Suprema de Justicia. </w:t>
      </w:r>
      <w:r w:rsidR="0001475C" w:rsidRPr="00700BD0">
        <w:rPr>
          <w:rFonts w:ascii="Arial" w:hAnsi="Arial" w:cs="Arial"/>
          <w:spacing w:val="-59"/>
        </w:rPr>
        <w:t xml:space="preserve"> </w:t>
      </w:r>
      <w:r w:rsidR="0001475C" w:rsidRPr="00700BD0">
        <w:rPr>
          <w:rFonts w:ascii="Arial" w:hAnsi="Arial" w:cs="Arial"/>
        </w:rPr>
        <w:t>En efecto, es inviable</w:t>
      </w:r>
      <w:r w:rsidR="0001475C" w:rsidRPr="00700BD0">
        <w:rPr>
          <w:rFonts w:ascii="Arial" w:hAnsi="Arial" w:cs="Arial"/>
          <w:spacing w:val="1"/>
        </w:rPr>
        <w:t xml:space="preserve"> </w:t>
      </w:r>
      <w:r w:rsidR="0001475C" w:rsidRPr="00700BD0">
        <w:rPr>
          <w:rFonts w:ascii="Arial" w:hAnsi="Arial" w:cs="Arial"/>
        </w:rPr>
        <w:t>el reconocimiento del daño moral en la suma pretendida por la parte</w:t>
      </w:r>
      <w:r w:rsidR="0001475C" w:rsidRPr="00700BD0">
        <w:rPr>
          <w:rFonts w:ascii="Arial" w:hAnsi="Arial" w:cs="Arial"/>
          <w:spacing w:val="1"/>
        </w:rPr>
        <w:t xml:space="preserve"> </w:t>
      </w:r>
      <w:r w:rsidR="0001475C" w:rsidRPr="00700BD0">
        <w:rPr>
          <w:rFonts w:ascii="Arial" w:hAnsi="Arial" w:cs="Arial"/>
        </w:rPr>
        <w:t>actora, por cuanto la tasación propuesta es equivocada y en tal sentido, no hay lugar al</w:t>
      </w:r>
      <w:r w:rsidR="0001475C" w:rsidRPr="00700BD0">
        <w:rPr>
          <w:rFonts w:ascii="Arial" w:hAnsi="Arial" w:cs="Arial"/>
          <w:spacing w:val="1"/>
        </w:rPr>
        <w:t xml:space="preserve"> </w:t>
      </w:r>
      <w:r w:rsidR="0001475C" w:rsidRPr="00700BD0">
        <w:rPr>
          <w:rFonts w:ascii="Arial" w:hAnsi="Arial" w:cs="Arial"/>
        </w:rPr>
        <w:t>reconocimiento de suma alguna por concepto que supere los montos fijados a partir del desarrollo</w:t>
      </w:r>
      <w:r w:rsidR="0001475C" w:rsidRPr="00700BD0">
        <w:rPr>
          <w:rFonts w:ascii="Arial" w:hAnsi="Arial" w:cs="Arial"/>
          <w:spacing w:val="1"/>
        </w:rPr>
        <w:t xml:space="preserve"> </w:t>
      </w:r>
      <w:r w:rsidR="0001475C" w:rsidRPr="00700BD0">
        <w:rPr>
          <w:rFonts w:ascii="Arial" w:hAnsi="Arial" w:cs="Arial"/>
        </w:rPr>
        <w:t>jurisprudencial</w:t>
      </w:r>
      <w:r w:rsidR="0001475C" w:rsidRPr="00700BD0">
        <w:rPr>
          <w:rFonts w:ascii="Arial" w:hAnsi="Arial" w:cs="Arial"/>
          <w:spacing w:val="-2"/>
        </w:rPr>
        <w:t xml:space="preserve"> </w:t>
      </w:r>
      <w:r w:rsidR="0001475C" w:rsidRPr="00700BD0">
        <w:rPr>
          <w:rFonts w:ascii="Arial" w:hAnsi="Arial" w:cs="Arial"/>
        </w:rPr>
        <w:t>de la Corte</w:t>
      </w:r>
      <w:r w:rsidR="0001475C" w:rsidRPr="00700BD0">
        <w:rPr>
          <w:rFonts w:ascii="Arial" w:hAnsi="Arial" w:cs="Arial"/>
          <w:spacing w:val="2"/>
        </w:rPr>
        <w:t xml:space="preserve"> </w:t>
      </w:r>
      <w:r w:rsidR="0001475C" w:rsidRPr="00700BD0">
        <w:rPr>
          <w:rFonts w:ascii="Arial" w:hAnsi="Arial" w:cs="Arial"/>
        </w:rPr>
        <w:t>Suprema de</w:t>
      </w:r>
      <w:r w:rsidR="0001475C" w:rsidRPr="00700BD0">
        <w:rPr>
          <w:rFonts w:ascii="Arial" w:hAnsi="Arial" w:cs="Arial"/>
          <w:spacing w:val="-2"/>
        </w:rPr>
        <w:t xml:space="preserve"> </w:t>
      </w:r>
      <w:r w:rsidR="0001475C" w:rsidRPr="00700BD0">
        <w:rPr>
          <w:rFonts w:ascii="Arial" w:hAnsi="Arial" w:cs="Arial"/>
        </w:rPr>
        <w:t>Justicia.</w:t>
      </w:r>
    </w:p>
    <w:p w14:paraId="2231366A" w14:textId="77777777" w:rsidR="0001475C" w:rsidRPr="00700BD0" w:rsidRDefault="0001475C" w:rsidP="00700BD0">
      <w:pPr>
        <w:spacing w:line="360" w:lineRule="auto"/>
        <w:ind w:right="159"/>
        <w:jc w:val="both"/>
        <w:rPr>
          <w:rFonts w:ascii="Arial" w:hAnsi="Arial" w:cs="Arial"/>
        </w:rPr>
      </w:pPr>
    </w:p>
    <w:p w14:paraId="55014A29" w14:textId="2CEBB3D4" w:rsidR="0001475C" w:rsidRPr="00700BD0" w:rsidRDefault="0001475C" w:rsidP="00700BD0">
      <w:pPr>
        <w:spacing w:line="360" w:lineRule="auto"/>
        <w:ind w:right="161"/>
        <w:jc w:val="both"/>
        <w:rPr>
          <w:rFonts w:ascii="Arial" w:hAnsi="Arial" w:cs="Arial"/>
        </w:rPr>
      </w:pPr>
      <w:r w:rsidRPr="00700BD0">
        <w:rPr>
          <w:rFonts w:ascii="Arial" w:hAnsi="Arial" w:cs="Arial"/>
        </w:rPr>
        <w:t>Para ilustrar de forma puntal la manera en que la que Corte Suprema de Justicia ha cuantificado</w:t>
      </w:r>
      <w:r w:rsidRPr="00700BD0">
        <w:rPr>
          <w:rFonts w:ascii="Arial" w:hAnsi="Arial" w:cs="Arial"/>
          <w:spacing w:val="1"/>
        </w:rPr>
        <w:t xml:space="preserve"> </w:t>
      </w:r>
      <w:r w:rsidRPr="00700BD0">
        <w:rPr>
          <w:rFonts w:ascii="Arial" w:hAnsi="Arial" w:cs="Arial"/>
        </w:rPr>
        <w:t>este perjuicio, es preciso traer a colación un caso particular. Así pues, en la sentencia SC 4701 de 2021, el Máximo Órgano de la Jurisdicción Ordinaria tasó el daño moral padecido por el cónyuge e hijos en $47.472.181 a causa del fallecimiento en accidente aéreo de su esposo y padre. En un caso similar, se reconoció la suma de $55.000.000 a título de daño moral para el cónyuge supérstite y los hijos con ocasión de la muerte derivada de un accidente de tránsito</w:t>
      </w:r>
      <w:r w:rsidRPr="00700BD0">
        <w:rPr>
          <w:rStyle w:val="Refdenotaalpie"/>
          <w:rFonts w:ascii="Arial" w:hAnsi="Arial" w:cs="Arial"/>
        </w:rPr>
        <w:footnoteReference w:id="23"/>
      </w:r>
      <w:r w:rsidRPr="00700BD0">
        <w:rPr>
          <w:rFonts w:ascii="Arial" w:hAnsi="Arial" w:cs="Arial"/>
        </w:rPr>
        <w:t xml:space="preserve">, ambos eventos en los cuales se tasó el daño moral generado por el deceso de la víctima, circunstancia que no corresponde al caso objeto de estudio toda vez que </w:t>
      </w:r>
      <w:r w:rsidR="00B30227" w:rsidRPr="00700BD0">
        <w:rPr>
          <w:rFonts w:ascii="Arial" w:hAnsi="Arial" w:cs="Arial"/>
        </w:rPr>
        <w:t xml:space="preserve">las lesiones del señor Edgar Baldrich Mina son fracturas cuya pérdida de capacidad laboral se dictaminó en un 23%. </w:t>
      </w:r>
    </w:p>
    <w:p w14:paraId="2D86F5F1" w14:textId="77777777" w:rsidR="0001475C" w:rsidRPr="00700BD0" w:rsidRDefault="0001475C" w:rsidP="00700BD0">
      <w:pPr>
        <w:pStyle w:val="Textoindependiente"/>
        <w:spacing w:line="360" w:lineRule="auto"/>
        <w:rPr>
          <w:rFonts w:ascii="Arial" w:hAnsi="Arial" w:cs="Arial"/>
          <w:sz w:val="22"/>
          <w:szCs w:val="22"/>
        </w:rPr>
      </w:pPr>
    </w:p>
    <w:p w14:paraId="49B328A8" w14:textId="5598E2D1" w:rsidR="0001475C" w:rsidRPr="00700BD0" w:rsidRDefault="0001475C" w:rsidP="001226C1">
      <w:pPr>
        <w:spacing w:line="360" w:lineRule="auto"/>
        <w:ind w:right="160"/>
        <w:jc w:val="both"/>
        <w:rPr>
          <w:rFonts w:ascii="Arial" w:hAnsi="Arial" w:cs="Arial"/>
        </w:rPr>
      </w:pPr>
      <w:r w:rsidRPr="00700BD0">
        <w:rPr>
          <w:rFonts w:ascii="Arial" w:hAnsi="Arial" w:cs="Arial"/>
        </w:rPr>
        <w:t>Por</w:t>
      </w:r>
      <w:r w:rsidRPr="00700BD0">
        <w:rPr>
          <w:rFonts w:ascii="Arial" w:hAnsi="Arial" w:cs="Arial"/>
          <w:spacing w:val="-10"/>
        </w:rPr>
        <w:t xml:space="preserve"> </w:t>
      </w:r>
      <w:r w:rsidRPr="00700BD0">
        <w:rPr>
          <w:rFonts w:ascii="Arial" w:hAnsi="Arial" w:cs="Arial"/>
        </w:rPr>
        <w:t>lo</w:t>
      </w:r>
      <w:r w:rsidRPr="00700BD0">
        <w:rPr>
          <w:rFonts w:ascii="Arial" w:hAnsi="Arial" w:cs="Arial"/>
          <w:spacing w:val="-10"/>
        </w:rPr>
        <w:t xml:space="preserve"> </w:t>
      </w:r>
      <w:r w:rsidRPr="00700BD0">
        <w:rPr>
          <w:rFonts w:ascii="Arial" w:hAnsi="Arial" w:cs="Arial"/>
        </w:rPr>
        <w:t>antes</w:t>
      </w:r>
      <w:r w:rsidRPr="00700BD0">
        <w:rPr>
          <w:rFonts w:ascii="Arial" w:hAnsi="Arial" w:cs="Arial"/>
          <w:spacing w:val="-12"/>
        </w:rPr>
        <w:t xml:space="preserve"> </w:t>
      </w:r>
      <w:r w:rsidRPr="00700BD0">
        <w:rPr>
          <w:rFonts w:ascii="Arial" w:hAnsi="Arial" w:cs="Arial"/>
        </w:rPr>
        <w:t>expuesto</w:t>
      </w:r>
      <w:r w:rsidRPr="00700BD0">
        <w:rPr>
          <w:rFonts w:ascii="Arial" w:hAnsi="Arial" w:cs="Arial"/>
          <w:spacing w:val="-12"/>
        </w:rPr>
        <w:t xml:space="preserve"> </w:t>
      </w:r>
      <w:r w:rsidRPr="00700BD0">
        <w:rPr>
          <w:rFonts w:ascii="Arial" w:hAnsi="Arial" w:cs="Arial"/>
        </w:rPr>
        <w:t>es</w:t>
      </w:r>
      <w:r w:rsidRPr="00700BD0">
        <w:rPr>
          <w:rFonts w:ascii="Arial" w:hAnsi="Arial" w:cs="Arial"/>
          <w:spacing w:val="-15"/>
        </w:rPr>
        <w:t xml:space="preserve"> </w:t>
      </w:r>
      <w:r w:rsidRPr="00700BD0">
        <w:rPr>
          <w:rFonts w:ascii="Arial" w:hAnsi="Arial" w:cs="Arial"/>
        </w:rPr>
        <w:t>claro</w:t>
      </w:r>
      <w:r w:rsidRPr="00700BD0">
        <w:rPr>
          <w:rFonts w:ascii="Arial" w:hAnsi="Arial" w:cs="Arial"/>
          <w:spacing w:val="-12"/>
        </w:rPr>
        <w:t xml:space="preserve"> </w:t>
      </w:r>
      <w:r w:rsidRPr="00700BD0">
        <w:rPr>
          <w:rFonts w:ascii="Arial" w:hAnsi="Arial" w:cs="Arial"/>
        </w:rPr>
        <w:t>que</w:t>
      </w:r>
      <w:r w:rsidRPr="00700BD0">
        <w:rPr>
          <w:rFonts w:ascii="Arial" w:hAnsi="Arial" w:cs="Arial"/>
          <w:spacing w:val="-12"/>
        </w:rPr>
        <w:t xml:space="preserve"> </w:t>
      </w:r>
      <w:r w:rsidRPr="00700BD0">
        <w:rPr>
          <w:rFonts w:ascii="Arial" w:hAnsi="Arial" w:cs="Arial"/>
        </w:rPr>
        <w:t>la</w:t>
      </w:r>
      <w:r w:rsidRPr="00700BD0">
        <w:rPr>
          <w:rFonts w:ascii="Arial" w:hAnsi="Arial" w:cs="Arial"/>
          <w:spacing w:val="-11"/>
        </w:rPr>
        <w:t xml:space="preserve"> </w:t>
      </w:r>
      <w:r w:rsidRPr="00700BD0">
        <w:rPr>
          <w:rFonts w:ascii="Arial" w:hAnsi="Arial" w:cs="Arial"/>
        </w:rPr>
        <w:t>pretensión</w:t>
      </w:r>
      <w:r w:rsidRPr="00700BD0">
        <w:rPr>
          <w:rFonts w:ascii="Arial" w:hAnsi="Arial" w:cs="Arial"/>
          <w:spacing w:val="-13"/>
        </w:rPr>
        <w:t xml:space="preserve"> </w:t>
      </w:r>
      <w:r w:rsidRPr="00700BD0">
        <w:rPr>
          <w:rFonts w:ascii="Arial" w:hAnsi="Arial" w:cs="Arial"/>
        </w:rPr>
        <w:t>de</w:t>
      </w:r>
      <w:r w:rsidRPr="00700BD0">
        <w:rPr>
          <w:rFonts w:ascii="Arial" w:hAnsi="Arial" w:cs="Arial"/>
          <w:spacing w:val="-10"/>
        </w:rPr>
        <w:t xml:space="preserve"> </w:t>
      </w:r>
      <w:r w:rsidRPr="00700BD0">
        <w:rPr>
          <w:rFonts w:ascii="Arial" w:hAnsi="Arial" w:cs="Arial"/>
        </w:rPr>
        <w:t>reconocimiento</w:t>
      </w:r>
      <w:r w:rsidRPr="00700BD0">
        <w:rPr>
          <w:rFonts w:ascii="Arial" w:hAnsi="Arial" w:cs="Arial"/>
          <w:spacing w:val="-13"/>
        </w:rPr>
        <w:t xml:space="preserve"> </w:t>
      </w:r>
      <w:r w:rsidRPr="00700BD0">
        <w:rPr>
          <w:rFonts w:ascii="Arial" w:hAnsi="Arial" w:cs="Arial"/>
        </w:rPr>
        <w:t>de</w:t>
      </w:r>
      <w:r w:rsidRPr="00700BD0">
        <w:rPr>
          <w:rFonts w:ascii="Arial" w:hAnsi="Arial" w:cs="Arial"/>
          <w:spacing w:val="-13"/>
        </w:rPr>
        <w:t xml:space="preserve"> </w:t>
      </w:r>
      <w:r w:rsidRPr="00700BD0">
        <w:rPr>
          <w:rFonts w:ascii="Arial" w:hAnsi="Arial" w:cs="Arial"/>
        </w:rPr>
        <w:t>perjuicios</w:t>
      </w:r>
      <w:r w:rsidRPr="00700BD0">
        <w:rPr>
          <w:rFonts w:ascii="Arial" w:hAnsi="Arial" w:cs="Arial"/>
          <w:spacing w:val="-10"/>
        </w:rPr>
        <w:t xml:space="preserve"> </w:t>
      </w:r>
      <w:r w:rsidRPr="00700BD0">
        <w:rPr>
          <w:rFonts w:ascii="Arial" w:hAnsi="Arial" w:cs="Arial"/>
        </w:rPr>
        <w:t>morales</w:t>
      </w:r>
      <w:r w:rsidRPr="00700BD0">
        <w:rPr>
          <w:rFonts w:ascii="Arial" w:hAnsi="Arial" w:cs="Arial"/>
          <w:spacing w:val="-10"/>
        </w:rPr>
        <w:t xml:space="preserve"> </w:t>
      </w:r>
      <w:r w:rsidRPr="00700BD0">
        <w:rPr>
          <w:rFonts w:ascii="Arial" w:hAnsi="Arial" w:cs="Arial"/>
        </w:rPr>
        <w:t>en</w:t>
      </w:r>
      <w:r w:rsidRPr="00700BD0">
        <w:rPr>
          <w:rFonts w:ascii="Arial" w:hAnsi="Arial" w:cs="Arial"/>
          <w:spacing w:val="-13"/>
        </w:rPr>
        <w:t xml:space="preserve"> </w:t>
      </w:r>
      <w:proofErr w:type="gramStart"/>
      <w:r w:rsidRPr="00700BD0">
        <w:rPr>
          <w:rFonts w:ascii="Arial" w:hAnsi="Arial" w:cs="Arial"/>
        </w:rPr>
        <w:t xml:space="preserve">cabeza </w:t>
      </w:r>
      <w:r w:rsidRPr="00700BD0">
        <w:rPr>
          <w:rFonts w:ascii="Arial" w:hAnsi="Arial" w:cs="Arial"/>
          <w:spacing w:val="-59"/>
        </w:rPr>
        <w:t xml:space="preserve"> </w:t>
      </w:r>
      <w:r w:rsidRPr="00700BD0">
        <w:rPr>
          <w:rFonts w:ascii="Arial" w:hAnsi="Arial" w:cs="Arial"/>
        </w:rPr>
        <w:t>de</w:t>
      </w:r>
      <w:proofErr w:type="gramEnd"/>
      <w:r w:rsidRPr="00700BD0">
        <w:rPr>
          <w:rFonts w:ascii="Arial" w:hAnsi="Arial" w:cs="Arial"/>
          <w:spacing w:val="1"/>
        </w:rPr>
        <w:t xml:space="preserve"> </w:t>
      </w:r>
      <w:r w:rsidRPr="00700BD0">
        <w:rPr>
          <w:rFonts w:ascii="Arial" w:hAnsi="Arial" w:cs="Arial"/>
        </w:rPr>
        <w:t>la</w:t>
      </w:r>
      <w:r w:rsidRPr="00700BD0">
        <w:rPr>
          <w:rFonts w:ascii="Arial" w:hAnsi="Arial" w:cs="Arial"/>
          <w:spacing w:val="1"/>
        </w:rPr>
        <w:t xml:space="preserve"> </w:t>
      </w:r>
      <w:r w:rsidRPr="00700BD0">
        <w:rPr>
          <w:rFonts w:ascii="Arial" w:hAnsi="Arial" w:cs="Arial"/>
        </w:rPr>
        <w:t>parte</w:t>
      </w:r>
      <w:r w:rsidRPr="00700BD0">
        <w:rPr>
          <w:rFonts w:ascii="Arial" w:hAnsi="Arial" w:cs="Arial"/>
          <w:spacing w:val="1"/>
        </w:rPr>
        <w:t xml:space="preserve"> </w:t>
      </w:r>
      <w:r w:rsidRPr="00700BD0">
        <w:rPr>
          <w:rFonts w:ascii="Arial" w:hAnsi="Arial" w:cs="Arial"/>
        </w:rPr>
        <w:t>demandante</w:t>
      </w:r>
      <w:r w:rsidRPr="00700BD0">
        <w:rPr>
          <w:rFonts w:ascii="Arial" w:hAnsi="Arial" w:cs="Arial"/>
          <w:spacing w:val="1"/>
        </w:rPr>
        <w:t xml:space="preserve"> </w:t>
      </w:r>
      <w:r w:rsidRPr="00700BD0">
        <w:rPr>
          <w:rFonts w:ascii="Arial" w:hAnsi="Arial" w:cs="Arial"/>
        </w:rPr>
        <w:t>se</w:t>
      </w:r>
      <w:r w:rsidRPr="00700BD0">
        <w:rPr>
          <w:rFonts w:ascii="Arial" w:hAnsi="Arial" w:cs="Arial"/>
          <w:spacing w:val="1"/>
        </w:rPr>
        <w:t xml:space="preserve"> </w:t>
      </w:r>
      <w:r w:rsidRPr="00700BD0">
        <w:rPr>
          <w:rFonts w:ascii="Arial" w:hAnsi="Arial" w:cs="Arial"/>
        </w:rPr>
        <w:t>encuentra</w:t>
      </w:r>
      <w:r w:rsidRPr="00700BD0">
        <w:rPr>
          <w:rFonts w:ascii="Arial" w:hAnsi="Arial" w:cs="Arial"/>
          <w:spacing w:val="1"/>
        </w:rPr>
        <w:t xml:space="preserve"> </w:t>
      </w:r>
      <w:r w:rsidRPr="00700BD0">
        <w:rPr>
          <w:rFonts w:ascii="Arial" w:hAnsi="Arial" w:cs="Arial"/>
        </w:rPr>
        <w:t>totalmente</w:t>
      </w:r>
      <w:r w:rsidRPr="00700BD0">
        <w:rPr>
          <w:rFonts w:ascii="Arial" w:hAnsi="Arial" w:cs="Arial"/>
          <w:spacing w:val="1"/>
        </w:rPr>
        <w:t xml:space="preserve"> </w:t>
      </w:r>
      <w:r w:rsidRPr="00700BD0">
        <w:rPr>
          <w:rFonts w:ascii="Arial" w:hAnsi="Arial" w:cs="Arial"/>
        </w:rPr>
        <w:t>alejada</w:t>
      </w:r>
      <w:r w:rsidRPr="00700BD0">
        <w:rPr>
          <w:rFonts w:ascii="Arial" w:hAnsi="Arial" w:cs="Arial"/>
          <w:spacing w:val="1"/>
        </w:rPr>
        <w:t xml:space="preserve"> </w:t>
      </w:r>
      <w:r w:rsidRPr="00700BD0">
        <w:rPr>
          <w:rFonts w:ascii="Arial" w:hAnsi="Arial" w:cs="Arial"/>
        </w:rPr>
        <w:t>de</w:t>
      </w:r>
      <w:r w:rsidRPr="00700BD0">
        <w:rPr>
          <w:rFonts w:ascii="Arial" w:hAnsi="Arial" w:cs="Arial"/>
          <w:spacing w:val="1"/>
        </w:rPr>
        <w:t xml:space="preserve"> </w:t>
      </w:r>
      <w:r w:rsidRPr="00700BD0">
        <w:rPr>
          <w:rFonts w:ascii="Arial" w:hAnsi="Arial" w:cs="Arial"/>
        </w:rPr>
        <w:t>los</w:t>
      </w:r>
      <w:r w:rsidRPr="00700BD0">
        <w:rPr>
          <w:rFonts w:ascii="Arial" w:hAnsi="Arial" w:cs="Arial"/>
          <w:spacing w:val="1"/>
        </w:rPr>
        <w:t xml:space="preserve"> </w:t>
      </w:r>
      <w:r w:rsidRPr="00700BD0">
        <w:rPr>
          <w:rFonts w:ascii="Arial" w:hAnsi="Arial" w:cs="Arial"/>
        </w:rPr>
        <w:t>criterios</w:t>
      </w:r>
      <w:r w:rsidRPr="00700BD0">
        <w:rPr>
          <w:rFonts w:ascii="Arial" w:hAnsi="Arial" w:cs="Arial"/>
          <w:spacing w:val="1"/>
        </w:rPr>
        <w:t xml:space="preserve"> </w:t>
      </w:r>
      <w:r w:rsidRPr="00700BD0">
        <w:rPr>
          <w:rFonts w:ascii="Arial" w:hAnsi="Arial" w:cs="Arial"/>
        </w:rPr>
        <w:t>normativos</w:t>
      </w:r>
      <w:r w:rsidRPr="00700BD0">
        <w:rPr>
          <w:rFonts w:ascii="Arial" w:hAnsi="Arial" w:cs="Arial"/>
          <w:spacing w:val="1"/>
        </w:rPr>
        <w:t xml:space="preserve"> </w:t>
      </w:r>
      <w:r w:rsidRPr="00700BD0">
        <w:rPr>
          <w:rFonts w:ascii="Arial" w:hAnsi="Arial" w:cs="Arial"/>
        </w:rPr>
        <w:t>y</w:t>
      </w:r>
      <w:r w:rsidRPr="00700BD0">
        <w:rPr>
          <w:rFonts w:ascii="Arial" w:hAnsi="Arial" w:cs="Arial"/>
          <w:spacing w:val="1"/>
        </w:rPr>
        <w:t xml:space="preserve"> </w:t>
      </w:r>
      <w:r w:rsidRPr="00700BD0">
        <w:rPr>
          <w:rFonts w:ascii="Arial" w:hAnsi="Arial" w:cs="Arial"/>
        </w:rPr>
        <w:t xml:space="preserve">jurisprudenciales que se han sostenido durante años. Lo anterior, al no encontrarse acreditado, </w:t>
      </w:r>
      <w:proofErr w:type="gramStart"/>
      <w:r w:rsidRPr="00700BD0">
        <w:rPr>
          <w:rFonts w:ascii="Arial" w:hAnsi="Arial" w:cs="Arial"/>
        </w:rPr>
        <w:t xml:space="preserve">en </w:t>
      </w:r>
      <w:r w:rsidRPr="00700BD0">
        <w:rPr>
          <w:rFonts w:ascii="Arial" w:hAnsi="Arial" w:cs="Arial"/>
          <w:spacing w:val="-59"/>
        </w:rPr>
        <w:t xml:space="preserve"> </w:t>
      </w:r>
      <w:r w:rsidRPr="00700BD0">
        <w:rPr>
          <w:rFonts w:ascii="Arial" w:hAnsi="Arial" w:cs="Arial"/>
        </w:rPr>
        <w:t>primer</w:t>
      </w:r>
      <w:proofErr w:type="gramEnd"/>
      <w:r w:rsidRPr="00700BD0">
        <w:rPr>
          <w:rFonts w:ascii="Arial" w:hAnsi="Arial" w:cs="Arial"/>
          <w:spacing w:val="-3"/>
        </w:rPr>
        <w:t xml:space="preserve"> </w:t>
      </w:r>
      <w:r w:rsidRPr="00700BD0">
        <w:rPr>
          <w:rFonts w:ascii="Arial" w:hAnsi="Arial" w:cs="Arial"/>
        </w:rPr>
        <w:t>lugar,</w:t>
      </w:r>
      <w:r w:rsidRPr="00700BD0">
        <w:rPr>
          <w:rFonts w:ascii="Arial" w:hAnsi="Arial" w:cs="Arial"/>
          <w:spacing w:val="-2"/>
        </w:rPr>
        <w:t xml:space="preserve"> </w:t>
      </w:r>
      <w:r w:rsidRPr="00700BD0">
        <w:rPr>
          <w:rFonts w:ascii="Arial" w:hAnsi="Arial" w:cs="Arial"/>
        </w:rPr>
        <w:t>la</w:t>
      </w:r>
      <w:r w:rsidRPr="00700BD0">
        <w:rPr>
          <w:rFonts w:ascii="Arial" w:hAnsi="Arial" w:cs="Arial"/>
          <w:spacing w:val="-3"/>
        </w:rPr>
        <w:t xml:space="preserve"> </w:t>
      </w:r>
      <w:r w:rsidRPr="00700BD0">
        <w:rPr>
          <w:rFonts w:ascii="Arial" w:hAnsi="Arial" w:cs="Arial"/>
        </w:rPr>
        <w:t>responsabilidad</w:t>
      </w:r>
      <w:r w:rsidRPr="00700BD0">
        <w:rPr>
          <w:rFonts w:ascii="Arial" w:hAnsi="Arial" w:cs="Arial"/>
          <w:spacing w:val="-1"/>
        </w:rPr>
        <w:t xml:space="preserve"> </w:t>
      </w:r>
      <w:r w:rsidRPr="00700BD0">
        <w:rPr>
          <w:rFonts w:ascii="Arial" w:hAnsi="Arial" w:cs="Arial"/>
        </w:rPr>
        <w:t>en</w:t>
      </w:r>
      <w:r w:rsidRPr="00700BD0">
        <w:rPr>
          <w:rFonts w:ascii="Arial" w:hAnsi="Arial" w:cs="Arial"/>
          <w:spacing w:val="-1"/>
        </w:rPr>
        <w:t xml:space="preserve"> </w:t>
      </w:r>
      <w:r w:rsidRPr="00700BD0">
        <w:rPr>
          <w:rFonts w:ascii="Arial" w:hAnsi="Arial" w:cs="Arial"/>
        </w:rPr>
        <w:t>cabeza</w:t>
      </w:r>
      <w:r w:rsidRPr="00700BD0">
        <w:rPr>
          <w:rFonts w:ascii="Arial" w:hAnsi="Arial" w:cs="Arial"/>
          <w:spacing w:val="-1"/>
        </w:rPr>
        <w:t xml:space="preserve"> </w:t>
      </w:r>
      <w:r w:rsidRPr="00700BD0">
        <w:rPr>
          <w:rFonts w:ascii="Arial" w:hAnsi="Arial" w:cs="Arial"/>
        </w:rPr>
        <w:t>de</w:t>
      </w:r>
      <w:r w:rsidRPr="00700BD0">
        <w:rPr>
          <w:rFonts w:ascii="Arial" w:hAnsi="Arial" w:cs="Arial"/>
          <w:spacing w:val="-3"/>
        </w:rPr>
        <w:t xml:space="preserve"> </w:t>
      </w:r>
      <w:r w:rsidRPr="00700BD0">
        <w:rPr>
          <w:rFonts w:ascii="Arial" w:hAnsi="Arial" w:cs="Arial"/>
        </w:rPr>
        <w:t>los</w:t>
      </w:r>
      <w:r w:rsidRPr="00700BD0">
        <w:rPr>
          <w:rFonts w:ascii="Arial" w:hAnsi="Arial" w:cs="Arial"/>
          <w:spacing w:val="-5"/>
        </w:rPr>
        <w:t xml:space="preserve"> </w:t>
      </w:r>
      <w:r w:rsidRPr="00700BD0">
        <w:rPr>
          <w:rFonts w:ascii="Arial" w:hAnsi="Arial" w:cs="Arial"/>
        </w:rPr>
        <w:t>demandados</w:t>
      </w:r>
      <w:r w:rsidRPr="00700BD0">
        <w:rPr>
          <w:rFonts w:ascii="Arial" w:hAnsi="Arial" w:cs="Arial"/>
          <w:spacing w:val="-3"/>
        </w:rPr>
        <w:t xml:space="preserve"> </w:t>
      </w:r>
      <w:r w:rsidRPr="00700BD0">
        <w:rPr>
          <w:rFonts w:ascii="Arial" w:hAnsi="Arial" w:cs="Arial"/>
        </w:rPr>
        <w:t>y,</w:t>
      </w:r>
      <w:r w:rsidRPr="00700BD0">
        <w:rPr>
          <w:rFonts w:ascii="Arial" w:hAnsi="Arial" w:cs="Arial"/>
          <w:spacing w:val="-2"/>
        </w:rPr>
        <w:t xml:space="preserve"> </w:t>
      </w:r>
      <w:r w:rsidRPr="00700BD0">
        <w:rPr>
          <w:rFonts w:ascii="Arial" w:hAnsi="Arial" w:cs="Arial"/>
        </w:rPr>
        <w:t>en</w:t>
      </w:r>
      <w:r w:rsidRPr="00700BD0">
        <w:rPr>
          <w:rFonts w:ascii="Arial" w:hAnsi="Arial" w:cs="Arial"/>
          <w:spacing w:val="-3"/>
        </w:rPr>
        <w:t xml:space="preserve"> </w:t>
      </w:r>
      <w:r w:rsidRPr="00700BD0">
        <w:rPr>
          <w:rFonts w:ascii="Arial" w:hAnsi="Arial" w:cs="Arial"/>
        </w:rPr>
        <w:t>segundo</w:t>
      </w:r>
      <w:r w:rsidRPr="00700BD0">
        <w:rPr>
          <w:rFonts w:ascii="Arial" w:hAnsi="Arial" w:cs="Arial"/>
          <w:spacing w:val="-1"/>
        </w:rPr>
        <w:t xml:space="preserve"> </w:t>
      </w:r>
      <w:r w:rsidRPr="00700BD0">
        <w:rPr>
          <w:rFonts w:ascii="Arial" w:hAnsi="Arial" w:cs="Arial"/>
        </w:rPr>
        <w:t>lugar,</w:t>
      </w:r>
      <w:r w:rsidRPr="00700BD0">
        <w:rPr>
          <w:rFonts w:ascii="Arial" w:hAnsi="Arial" w:cs="Arial"/>
          <w:spacing w:val="-2"/>
        </w:rPr>
        <w:t xml:space="preserve"> </w:t>
      </w:r>
      <w:r w:rsidRPr="00700BD0">
        <w:rPr>
          <w:rFonts w:ascii="Arial" w:hAnsi="Arial" w:cs="Arial"/>
        </w:rPr>
        <w:t>de</w:t>
      </w:r>
      <w:r w:rsidRPr="00700BD0">
        <w:rPr>
          <w:rFonts w:ascii="Arial" w:hAnsi="Arial" w:cs="Arial"/>
          <w:spacing w:val="-6"/>
        </w:rPr>
        <w:t xml:space="preserve"> </w:t>
      </w:r>
      <w:r w:rsidRPr="00700BD0">
        <w:rPr>
          <w:rFonts w:ascii="Arial" w:hAnsi="Arial" w:cs="Arial"/>
        </w:rPr>
        <w:t>forma</w:t>
      </w:r>
      <w:r w:rsidRPr="00700BD0">
        <w:rPr>
          <w:rFonts w:ascii="Arial" w:hAnsi="Arial" w:cs="Arial"/>
          <w:spacing w:val="-5"/>
        </w:rPr>
        <w:t xml:space="preserve"> </w:t>
      </w:r>
      <w:r w:rsidRPr="00700BD0">
        <w:rPr>
          <w:rFonts w:ascii="Arial" w:hAnsi="Arial" w:cs="Arial"/>
        </w:rPr>
        <w:t xml:space="preserve">clara </w:t>
      </w:r>
      <w:r w:rsidRPr="00700BD0">
        <w:rPr>
          <w:rFonts w:ascii="Arial" w:hAnsi="Arial" w:cs="Arial"/>
          <w:spacing w:val="-59"/>
        </w:rPr>
        <w:t>y</w:t>
      </w:r>
      <w:r w:rsidRPr="00700BD0">
        <w:rPr>
          <w:rFonts w:ascii="Arial" w:hAnsi="Arial" w:cs="Arial"/>
        </w:rPr>
        <w:t xml:space="preserve">  fehaciente los valores pretendidos, ya que sólo se estipulan unos rubros sin indicación de su</w:t>
      </w:r>
      <w:r w:rsidRPr="00700BD0">
        <w:rPr>
          <w:rFonts w:ascii="Arial" w:hAnsi="Arial" w:cs="Arial"/>
          <w:spacing w:val="1"/>
        </w:rPr>
        <w:t xml:space="preserve"> </w:t>
      </w:r>
      <w:r w:rsidRPr="00700BD0">
        <w:rPr>
          <w:rFonts w:ascii="Arial" w:hAnsi="Arial" w:cs="Arial"/>
        </w:rPr>
        <w:t xml:space="preserve">procedencia. </w:t>
      </w:r>
    </w:p>
    <w:p w14:paraId="6623AFFB" w14:textId="77777777" w:rsidR="00B30227" w:rsidRPr="00700BD0" w:rsidRDefault="00B30227" w:rsidP="00700BD0">
      <w:pPr>
        <w:spacing w:line="360" w:lineRule="auto"/>
        <w:ind w:left="680" w:right="680"/>
        <w:jc w:val="both"/>
        <w:rPr>
          <w:rFonts w:ascii="Arial" w:hAnsi="Arial" w:cs="Arial"/>
        </w:rPr>
      </w:pPr>
    </w:p>
    <w:p w14:paraId="6BAEAD9E" w14:textId="77777777" w:rsidR="00B30227" w:rsidRPr="00700BD0" w:rsidRDefault="00B30227" w:rsidP="00700BD0">
      <w:pPr>
        <w:spacing w:line="360" w:lineRule="auto"/>
        <w:ind w:right="159"/>
        <w:jc w:val="both"/>
        <w:rPr>
          <w:rFonts w:ascii="Arial" w:eastAsia="Arial" w:hAnsi="Arial" w:cs="Arial"/>
        </w:rPr>
      </w:pPr>
      <w:r w:rsidRPr="00700BD0">
        <w:rPr>
          <w:rFonts w:ascii="Arial" w:eastAsia="Arial" w:hAnsi="Arial" w:cs="Arial"/>
        </w:rPr>
        <w:t xml:space="preserve">En conclusión, es inviable el reconocimiento del daño moral en la suma pretendida por la parte </w:t>
      </w:r>
      <w:r w:rsidRPr="00700BD0">
        <w:rPr>
          <w:rFonts w:ascii="Arial" w:eastAsia="Arial" w:hAnsi="Arial" w:cs="Arial"/>
        </w:rPr>
        <w:lastRenderedPageBreak/>
        <w:t>Demandante por cuanto la tasación propuesta es equivocada y no hay lugar al reconocimiento de suma alguna por concepto que supere los montos fijados a partir del desarrollo jurisprudencial de la Corte Suprema de Justicia. Lo anterior, por cuanto solo en los casos más graves con lesiones que comportan incluso la dependencia total de la víctima se ha reconocido la suma de $60.000.000, situación que no se equipara a la del asunto de marras. En consecuencia, la suma solicitada por el Demandante resulta exorbitante y se encuentra por fuera de los lineamientos establecidos por la Sala de Casación Civil de la Corte Suprema de Justicia y en tal virtud la misma debe ser desestimada.</w:t>
      </w:r>
    </w:p>
    <w:p w14:paraId="0E73A886" w14:textId="77777777" w:rsidR="00B30227" w:rsidRPr="00700BD0" w:rsidRDefault="00B30227" w:rsidP="00700BD0">
      <w:pPr>
        <w:spacing w:line="360" w:lineRule="auto"/>
        <w:ind w:right="159"/>
        <w:jc w:val="both"/>
        <w:rPr>
          <w:rFonts w:ascii="Arial" w:eastAsia="Arial" w:hAnsi="Arial" w:cs="Arial"/>
        </w:rPr>
      </w:pPr>
    </w:p>
    <w:p w14:paraId="404C280E" w14:textId="2747693B" w:rsidR="0001475C" w:rsidRPr="00700BD0" w:rsidRDefault="00B30227" w:rsidP="00700BD0">
      <w:pPr>
        <w:spacing w:line="360" w:lineRule="auto"/>
        <w:ind w:right="159"/>
        <w:jc w:val="both"/>
        <w:rPr>
          <w:rFonts w:ascii="Arial" w:hAnsi="Arial" w:cs="Arial"/>
        </w:rPr>
      </w:pPr>
      <w:r w:rsidRPr="00700BD0">
        <w:rPr>
          <w:rFonts w:ascii="Arial" w:eastAsia="Arial" w:hAnsi="Arial" w:cs="Arial"/>
        </w:rPr>
        <w:t>Por todo lo anterior solicito respetuosamente declarar probada esta excepción.</w:t>
      </w:r>
    </w:p>
    <w:p w14:paraId="2362ED04" w14:textId="77777777" w:rsidR="0001475C" w:rsidRPr="00700BD0" w:rsidRDefault="0001475C" w:rsidP="00700BD0">
      <w:pPr>
        <w:spacing w:line="360" w:lineRule="auto"/>
        <w:jc w:val="both"/>
        <w:rPr>
          <w:rFonts w:ascii="Arial" w:hAnsi="Arial" w:cs="Arial"/>
        </w:rPr>
      </w:pPr>
    </w:p>
    <w:p w14:paraId="252B69E7" w14:textId="50555B21" w:rsidR="0001475C" w:rsidRPr="00700BD0" w:rsidRDefault="0001475C" w:rsidP="00700BD0">
      <w:pPr>
        <w:pStyle w:val="Sinespaciado"/>
        <w:numPr>
          <w:ilvl w:val="0"/>
          <w:numId w:val="17"/>
        </w:numPr>
        <w:spacing w:line="360" w:lineRule="auto"/>
        <w:jc w:val="both"/>
        <w:rPr>
          <w:rFonts w:ascii="Arial" w:hAnsi="Arial" w:cs="Arial"/>
          <w:b/>
          <w:bCs/>
        </w:rPr>
      </w:pPr>
      <w:r w:rsidRPr="00700BD0">
        <w:rPr>
          <w:rFonts w:ascii="Arial" w:hAnsi="Arial" w:cs="Arial"/>
          <w:b/>
          <w:bCs/>
        </w:rPr>
        <w:t>INEXISTENCIA DE ELEMENTOS PROBATORIOS QUE PERMITAN ACREDITAR EL DAÑO A LA VIDA EN RELACIÓN</w:t>
      </w:r>
      <w:r w:rsidR="001C3346" w:rsidRPr="00700BD0">
        <w:rPr>
          <w:rFonts w:ascii="Arial" w:hAnsi="Arial" w:cs="Arial"/>
          <w:b/>
          <w:bCs/>
        </w:rPr>
        <w:t>.</w:t>
      </w:r>
      <w:r w:rsidRPr="00700BD0">
        <w:rPr>
          <w:rFonts w:ascii="Arial" w:hAnsi="Arial" w:cs="Arial"/>
          <w:b/>
          <w:bCs/>
        </w:rPr>
        <w:t xml:space="preserve"> </w:t>
      </w:r>
    </w:p>
    <w:p w14:paraId="0D8A8648" w14:textId="77777777" w:rsidR="0001475C" w:rsidRPr="00700BD0" w:rsidRDefault="0001475C" w:rsidP="00700BD0">
      <w:pPr>
        <w:spacing w:line="360" w:lineRule="auto"/>
        <w:jc w:val="both"/>
        <w:rPr>
          <w:rFonts w:ascii="Arial" w:hAnsi="Arial" w:cs="Arial"/>
          <w:bCs/>
        </w:rPr>
      </w:pPr>
    </w:p>
    <w:p w14:paraId="164E36F3" w14:textId="74881658" w:rsidR="0001475C" w:rsidRPr="00700BD0" w:rsidRDefault="0001475C" w:rsidP="00700BD0">
      <w:pPr>
        <w:spacing w:line="360" w:lineRule="auto"/>
        <w:jc w:val="both"/>
        <w:rPr>
          <w:rFonts w:ascii="Arial" w:hAnsi="Arial" w:cs="Arial"/>
          <w:bCs/>
        </w:rPr>
      </w:pPr>
      <w:r w:rsidRPr="00700BD0">
        <w:rPr>
          <w:rFonts w:ascii="Arial" w:hAnsi="Arial" w:cs="Arial"/>
          <w:bCs/>
        </w:rPr>
        <w:t xml:space="preserve">Se propone el presente medio exceptivo a fin de ilustrar al Despacho que en ninguno de los hechos relatados en el escrito de la demanda, la parte actora refiere de manera puntual y concreta, de qué forma se materializó el perjuicio “daño a la vida de relación” de las demandantes con ocasión a los hechos acontecidos el </w:t>
      </w:r>
      <w:r w:rsidR="00B30227" w:rsidRPr="00700BD0">
        <w:rPr>
          <w:rFonts w:ascii="Arial" w:hAnsi="Arial" w:cs="Arial"/>
          <w:bCs/>
        </w:rPr>
        <w:t>10</w:t>
      </w:r>
      <w:r w:rsidR="00E46526" w:rsidRPr="00700BD0">
        <w:rPr>
          <w:rFonts w:ascii="Arial" w:hAnsi="Arial" w:cs="Arial"/>
          <w:bCs/>
        </w:rPr>
        <w:t xml:space="preserve"> </w:t>
      </w:r>
      <w:r w:rsidRPr="00700BD0">
        <w:rPr>
          <w:rFonts w:ascii="Arial" w:hAnsi="Arial" w:cs="Arial"/>
          <w:bCs/>
        </w:rPr>
        <w:t xml:space="preserve">de </w:t>
      </w:r>
      <w:r w:rsidR="00E46526" w:rsidRPr="00700BD0">
        <w:rPr>
          <w:rFonts w:ascii="Arial" w:hAnsi="Arial" w:cs="Arial"/>
          <w:bCs/>
        </w:rPr>
        <w:t>septiembre</w:t>
      </w:r>
      <w:r w:rsidRPr="00700BD0">
        <w:rPr>
          <w:rFonts w:ascii="Arial" w:hAnsi="Arial" w:cs="Arial"/>
          <w:bCs/>
        </w:rPr>
        <w:t xml:space="preserve"> de 202</w:t>
      </w:r>
      <w:r w:rsidR="00E46526" w:rsidRPr="00700BD0">
        <w:rPr>
          <w:rFonts w:ascii="Arial" w:hAnsi="Arial" w:cs="Arial"/>
          <w:bCs/>
        </w:rPr>
        <w:t>2</w:t>
      </w:r>
      <w:r w:rsidRPr="00700BD0">
        <w:rPr>
          <w:rFonts w:ascii="Arial" w:hAnsi="Arial" w:cs="Arial"/>
          <w:bCs/>
        </w:rPr>
        <w:t xml:space="preserve">, es decir, no se explica de manera clara y razonada la manera y cuáles relaciones exteriores se vieron afectadas por el daño alegado, razón por la cual lo pretendido carece del carácter cierto y, en ese sentido, no tiene vocación de prosperidad. </w:t>
      </w:r>
      <w:r w:rsidR="00E46526" w:rsidRPr="00700BD0">
        <w:rPr>
          <w:rFonts w:ascii="Arial" w:hAnsi="Arial" w:cs="Arial"/>
          <w:bCs/>
        </w:rPr>
        <w:t>Además, dicha</w:t>
      </w:r>
      <w:r w:rsidR="00E437AE" w:rsidRPr="00700BD0">
        <w:rPr>
          <w:rFonts w:ascii="Arial" w:hAnsi="Arial" w:cs="Arial"/>
          <w:bCs/>
        </w:rPr>
        <w:t xml:space="preserve"> tipología de daño sólo es procedente para la víctima directa y, en todo caso, </w:t>
      </w:r>
      <w:r w:rsidRPr="00700BD0">
        <w:rPr>
          <w:rFonts w:ascii="Arial" w:hAnsi="Arial" w:cs="Arial"/>
          <w:bCs/>
        </w:rPr>
        <w:t>la tasación de los perjuicios pretendidos por la demandante</w:t>
      </w:r>
      <w:r w:rsidR="00E437AE" w:rsidRPr="00700BD0">
        <w:rPr>
          <w:rFonts w:ascii="Arial" w:hAnsi="Arial" w:cs="Arial"/>
          <w:bCs/>
        </w:rPr>
        <w:t xml:space="preserve"> </w:t>
      </w:r>
      <w:r w:rsidRPr="00700BD0">
        <w:rPr>
          <w:rFonts w:ascii="Arial" w:hAnsi="Arial" w:cs="Arial"/>
          <w:bCs/>
        </w:rPr>
        <w:t>resulta a todas luces exorbitante de cara a los baremos establecidos por la Corte Suprema de Justicia para litigios donde se indemnizan el perjuicio pretendido</w:t>
      </w:r>
      <w:r w:rsidR="00E437AE" w:rsidRPr="00700BD0">
        <w:rPr>
          <w:rFonts w:ascii="Arial" w:hAnsi="Arial" w:cs="Arial"/>
          <w:bCs/>
        </w:rPr>
        <w:t>, máxime cuando no está probada la afectación de carácter permanente</w:t>
      </w:r>
      <w:r w:rsidRPr="00700BD0">
        <w:rPr>
          <w:rFonts w:ascii="Arial" w:hAnsi="Arial" w:cs="Arial"/>
          <w:bCs/>
        </w:rPr>
        <w:t xml:space="preserve">. </w:t>
      </w:r>
    </w:p>
    <w:p w14:paraId="519EC3FF" w14:textId="77777777" w:rsidR="0001475C" w:rsidRPr="00700BD0" w:rsidRDefault="0001475C" w:rsidP="00700BD0">
      <w:pPr>
        <w:spacing w:line="360" w:lineRule="auto"/>
        <w:jc w:val="both"/>
        <w:rPr>
          <w:rFonts w:ascii="Arial" w:hAnsi="Arial" w:cs="Arial"/>
          <w:bCs/>
        </w:rPr>
      </w:pPr>
    </w:p>
    <w:p w14:paraId="52D1DE8F" w14:textId="77777777" w:rsidR="0001475C" w:rsidRPr="00700BD0" w:rsidRDefault="0001475C" w:rsidP="00700BD0">
      <w:pPr>
        <w:spacing w:line="360" w:lineRule="auto"/>
        <w:jc w:val="both"/>
        <w:rPr>
          <w:rFonts w:ascii="Arial" w:hAnsi="Arial" w:cs="Arial"/>
          <w:bCs/>
        </w:rPr>
      </w:pPr>
      <w:r w:rsidRPr="00700BD0">
        <w:rPr>
          <w:rFonts w:ascii="Arial" w:hAnsi="Arial" w:cs="Arial"/>
          <w:bCs/>
        </w:rPr>
        <w:t xml:space="preserve">Sea lo primer indicar que la Corte Suprema de Justicia, ha definido el daño a la vida en relación como “la afectación a la «vida exterior, a las relaciones interpersonales» producto de las secuelas </w:t>
      </w:r>
      <w:r w:rsidRPr="00700BD0">
        <w:rPr>
          <w:rFonts w:ascii="Arial" w:hAnsi="Arial" w:cs="Arial"/>
          <w:bCs/>
        </w:rPr>
        <w:lastRenderedPageBreak/>
        <w:t>que las lesiones dejaron en las condiciones de existencia de la víctima” Cabe reseñar que este tipo de daño “adquiere trascendencia o se refleja sobre la esfera externa del individuo, situación que también lo diferencia del perjuicio moral propiamente dicho”</w:t>
      </w:r>
      <w:r w:rsidRPr="00700BD0">
        <w:rPr>
          <w:rStyle w:val="Refdenotaalpie"/>
          <w:rFonts w:ascii="Arial" w:hAnsi="Arial" w:cs="Arial"/>
          <w:bCs/>
        </w:rPr>
        <w:footnoteReference w:id="24"/>
      </w:r>
      <w:r w:rsidRPr="00700BD0">
        <w:rPr>
          <w:rFonts w:ascii="Arial" w:hAnsi="Arial" w:cs="Arial"/>
          <w:bCs/>
        </w:rPr>
        <w:t xml:space="preserve">. </w:t>
      </w:r>
    </w:p>
    <w:p w14:paraId="5853F461" w14:textId="77777777" w:rsidR="0001475C" w:rsidRPr="00700BD0" w:rsidRDefault="0001475C" w:rsidP="00700BD0">
      <w:pPr>
        <w:spacing w:line="360" w:lineRule="auto"/>
        <w:jc w:val="both"/>
        <w:rPr>
          <w:rFonts w:ascii="Arial" w:hAnsi="Arial" w:cs="Arial"/>
          <w:bCs/>
        </w:rPr>
      </w:pPr>
    </w:p>
    <w:p w14:paraId="27D324AD" w14:textId="77777777" w:rsidR="0001475C" w:rsidRPr="00700BD0" w:rsidRDefault="0001475C" w:rsidP="00700BD0">
      <w:pPr>
        <w:spacing w:line="360" w:lineRule="auto"/>
        <w:jc w:val="both"/>
        <w:rPr>
          <w:rFonts w:ascii="Arial" w:hAnsi="Arial" w:cs="Arial"/>
          <w:bCs/>
        </w:rPr>
      </w:pPr>
      <w:r w:rsidRPr="00700BD0">
        <w:rPr>
          <w:rFonts w:ascii="Arial" w:hAnsi="Arial" w:cs="Arial"/>
          <w:bCs/>
        </w:rPr>
        <w:t>Asimismo, la alta corte ha manifestado que el único legitimado para solicitar su indemnización es la víctima directa:</w:t>
      </w:r>
    </w:p>
    <w:p w14:paraId="6A32C8DA" w14:textId="77777777" w:rsidR="0001475C" w:rsidRPr="00700BD0" w:rsidRDefault="0001475C" w:rsidP="00700BD0">
      <w:pPr>
        <w:spacing w:line="360" w:lineRule="auto"/>
        <w:jc w:val="both"/>
        <w:rPr>
          <w:rFonts w:ascii="Arial" w:hAnsi="Arial" w:cs="Arial"/>
          <w:color w:val="000000" w:themeColor="text1"/>
        </w:rPr>
      </w:pPr>
    </w:p>
    <w:p w14:paraId="39504264" w14:textId="77777777" w:rsidR="0001475C" w:rsidRPr="00700BD0" w:rsidRDefault="0001475C" w:rsidP="00700BD0">
      <w:pPr>
        <w:pStyle w:val="Cita"/>
        <w:spacing w:line="360" w:lineRule="auto"/>
        <w:ind w:left="1068"/>
        <w:rPr>
          <w:b/>
          <w:bCs/>
          <w:i w:val="0"/>
          <w:iCs w:val="0"/>
          <w:color w:val="000000" w:themeColor="text1"/>
        </w:rPr>
      </w:pPr>
      <w:r w:rsidRPr="00700BD0">
        <w:rPr>
          <w:bCs/>
          <w:iCs w:val="0"/>
          <w:color w:val="000000" w:themeColor="text1"/>
        </w:rPr>
        <w:t xml:space="preserve">“(…) b) Daño a la vida de relación: </w:t>
      </w:r>
      <w:r w:rsidRPr="00700BD0">
        <w:rPr>
          <w:iCs w:val="0"/>
          <w:color w:val="000000" w:themeColor="text1"/>
          <w:u w:val="single"/>
        </w:rPr>
        <w:t>Este rubro se concede únicamente a la víctima directa</w:t>
      </w:r>
      <w:r w:rsidRPr="00700BD0">
        <w:rPr>
          <w:bCs/>
          <w:iCs w:val="0"/>
          <w:color w:val="000000" w:themeColor="text1"/>
        </w:rPr>
        <w:t xml:space="preserve"> del menoscabo a la integridad psicofísica como medida de compensación por la pérdida del bien superior a la salud, que le impedirá tener una vida de relación en condiciones normales (…)</w:t>
      </w:r>
      <w:r w:rsidRPr="00700BD0">
        <w:rPr>
          <w:rStyle w:val="Refdenotaalpie"/>
          <w:bCs/>
          <w:iCs w:val="0"/>
          <w:color w:val="000000" w:themeColor="text1"/>
        </w:rPr>
        <w:footnoteReference w:id="25"/>
      </w:r>
      <w:r w:rsidRPr="00700BD0">
        <w:rPr>
          <w:bCs/>
          <w:iCs w:val="0"/>
          <w:color w:val="000000" w:themeColor="text1"/>
        </w:rPr>
        <w:t>.</w:t>
      </w:r>
    </w:p>
    <w:p w14:paraId="570FBF15" w14:textId="77777777" w:rsidR="0001475C" w:rsidRPr="00700BD0" w:rsidRDefault="0001475C" w:rsidP="00700BD0">
      <w:pPr>
        <w:spacing w:line="360" w:lineRule="auto"/>
        <w:jc w:val="both"/>
        <w:rPr>
          <w:rFonts w:ascii="Arial" w:hAnsi="Arial" w:cs="Arial"/>
          <w:bCs/>
          <w:i/>
        </w:rPr>
      </w:pPr>
    </w:p>
    <w:p w14:paraId="122270C8" w14:textId="77777777" w:rsidR="0001475C" w:rsidRPr="00700BD0" w:rsidRDefault="0001475C" w:rsidP="00700BD0">
      <w:pPr>
        <w:spacing w:line="360" w:lineRule="auto"/>
        <w:jc w:val="both"/>
        <w:rPr>
          <w:rFonts w:ascii="Arial" w:hAnsi="Arial" w:cs="Arial"/>
          <w:bCs/>
        </w:rPr>
      </w:pPr>
      <w:r w:rsidRPr="00700BD0">
        <w:rPr>
          <w:rFonts w:ascii="Arial" w:hAnsi="Arial" w:cs="Arial"/>
          <w:bCs/>
        </w:rPr>
        <w:t xml:space="preserve">Ante este panorama, es evidente que se realiza en la demanda, respecto del reconocimiento del daño a la vida </w:t>
      </w:r>
      <w:proofErr w:type="gramStart"/>
      <w:r w:rsidRPr="00700BD0">
        <w:rPr>
          <w:rFonts w:ascii="Arial" w:hAnsi="Arial" w:cs="Arial"/>
          <w:bCs/>
        </w:rPr>
        <w:t>en relación a</w:t>
      </w:r>
      <w:proofErr w:type="gramEnd"/>
      <w:r w:rsidRPr="00700BD0">
        <w:rPr>
          <w:rFonts w:ascii="Arial" w:hAnsi="Arial" w:cs="Arial"/>
          <w:bCs/>
        </w:rPr>
        <w:t xml:space="preserve"> favor de las aquí demandantes, pues se solicita por personas que no tienen legitimidad alguna para reclamar la indemnización del referido perjuicio.</w:t>
      </w:r>
    </w:p>
    <w:p w14:paraId="4E4D6E90" w14:textId="77777777" w:rsidR="0001475C" w:rsidRPr="00700BD0" w:rsidRDefault="0001475C" w:rsidP="00700BD0">
      <w:pPr>
        <w:spacing w:line="360" w:lineRule="auto"/>
        <w:jc w:val="both"/>
        <w:rPr>
          <w:rFonts w:ascii="Arial" w:hAnsi="Arial" w:cs="Arial"/>
          <w:bCs/>
        </w:rPr>
      </w:pPr>
    </w:p>
    <w:p w14:paraId="0B977636" w14:textId="77777777" w:rsidR="0001475C" w:rsidRPr="00700BD0" w:rsidRDefault="0001475C" w:rsidP="00700BD0">
      <w:pPr>
        <w:spacing w:line="360" w:lineRule="auto"/>
        <w:jc w:val="both"/>
        <w:rPr>
          <w:rFonts w:ascii="Arial" w:hAnsi="Arial" w:cs="Arial"/>
          <w:bCs/>
        </w:rPr>
      </w:pPr>
      <w:r w:rsidRPr="00700BD0">
        <w:rPr>
          <w:rFonts w:ascii="Arial" w:hAnsi="Arial" w:cs="Arial"/>
          <w:bCs/>
        </w:rPr>
        <w:t>En consonancia con lo expuesto, es preciso resaltar lo indicado por el Tribunal Superior de Pereira sobre la carga que le asiste al extremo actor de identificar de manera clara la afectación que ha tenido en sus condiciones normales de vida con ocasión al hecho dañoso</w:t>
      </w:r>
      <w:r w:rsidRPr="00700BD0">
        <w:rPr>
          <w:rStyle w:val="Refdenotaalpie"/>
          <w:rFonts w:ascii="Arial" w:hAnsi="Arial" w:cs="Arial"/>
          <w:bCs/>
        </w:rPr>
        <w:footnoteReference w:id="26"/>
      </w:r>
      <w:r w:rsidRPr="00700BD0">
        <w:rPr>
          <w:rFonts w:ascii="Arial" w:hAnsi="Arial" w:cs="Arial"/>
          <w:bCs/>
        </w:rPr>
        <w:t xml:space="preserve">: </w:t>
      </w:r>
    </w:p>
    <w:p w14:paraId="4C9EBEAC" w14:textId="77777777" w:rsidR="0001475C" w:rsidRPr="00700BD0" w:rsidRDefault="0001475C" w:rsidP="00700BD0">
      <w:pPr>
        <w:spacing w:line="360" w:lineRule="auto"/>
        <w:jc w:val="both"/>
        <w:rPr>
          <w:rFonts w:ascii="Arial" w:hAnsi="Arial" w:cs="Arial"/>
          <w:bCs/>
        </w:rPr>
      </w:pPr>
    </w:p>
    <w:p w14:paraId="0105AA26" w14:textId="77777777" w:rsidR="0001475C" w:rsidRPr="00700BD0" w:rsidRDefault="0001475C" w:rsidP="00700BD0">
      <w:pPr>
        <w:pStyle w:val="Cita"/>
        <w:spacing w:before="0" w:after="0" w:line="360" w:lineRule="auto"/>
        <w:ind w:left="680" w:right="680"/>
        <w:rPr>
          <w:b/>
          <w:bCs/>
          <w:i w:val="0"/>
          <w:iCs w:val="0"/>
          <w:color w:val="000000" w:themeColor="text1"/>
        </w:rPr>
      </w:pPr>
      <w:r w:rsidRPr="00700BD0">
        <w:rPr>
          <w:bCs/>
          <w:color w:val="000000" w:themeColor="text1"/>
        </w:rPr>
        <w:t xml:space="preserve">“(…) </w:t>
      </w:r>
      <w:r w:rsidRPr="00700BD0">
        <w:rPr>
          <w:bCs/>
          <w:iCs w:val="0"/>
          <w:color w:val="000000" w:themeColor="text1"/>
        </w:rPr>
        <w:t xml:space="preserve">Cuestionaron los demandados y la llamada en garantía el reconocimiento de este perjuicio, por cuanto las razones para ello fueron idénticas a la utilizadas para reconocer el lucro cesante, además que estimaron quedó sin acreditación la </w:t>
      </w:r>
      <w:r w:rsidRPr="00700BD0">
        <w:rPr>
          <w:bCs/>
          <w:iCs w:val="0"/>
          <w:color w:val="000000" w:themeColor="text1"/>
        </w:rPr>
        <w:lastRenderedPageBreak/>
        <w:t>alteración de las condiciones del actor con ocasión de la lesión sufrida” (Folios 9-10 y 97-98, cuaderno No.10).</w:t>
      </w:r>
    </w:p>
    <w:p w14:paraId="515D293A" w14:textId="77777777" w:rsidR="0001475C" w:rsidRPr="00700BD0" w:rsidRDefault="0001475C" w:rsidP="00700BD0">
      <w:pPr>
        <w:spacing w:line="360" w:lineRule="auto"/>
        <w:ind w:left="680" w:right="680"/>
        <w:rPr>
          <w:rFonts w:ascii="Arial" w:hAnsi="Arial" w:cs="Arial"/>
          <w:bCs/>
          <w:i/>
        </w:rPr>
      </w:pPr>
    </w:p>
    <w:p w14:paraId="7E038377" w14:textId="77777777" w:rsidR="0001475C" w:rsidRPr="00700BD0" w:rsidRDefault="0001475C" w:rsidP="00700BD0">
      <w:pPr>
        <w:pStyle w:val="Cita"/>
        <w:spacing w:before="0" w:after="0" w:line="360" w:lineRule="auto"/>
        <w:ind w:left="680" w:right="680"/>
        <w:rPr>
          <w:i w:val="0"/>
          <w:iCs w:val="0"/>
          <w:color w:val="000000" w:themeColor="text1"/>
        </w:rPr>
      </w:pPr>
      <w:r w:rsidRPr="00700BD0">
        <w:rPr>
          <w:bCs/>
          <w:iCs w:val="0"/>
          <w:color w:val="000000" w:themeColor="text1"/>
        </w:rPr>
        <w:t xml:space="preserve">Para esta Sala prospera esta alzada, pero por falta de congruencia, puesto que si bien se trata de un perjuicio reclamado (Fisiológico, folio 37, cuaderno principal), lo cierto es que ese hecho en forma alguna se argumentó en la demanda, </w:t>
      </w:r>
      <w:r w:rsidRPr="00700BD0">
        <w:rPr>
          <w:iCs w:val="0"/>
          <w:color w:val="000000" w:themeColor="text1"/>
          <w:u w:val="single"/>
        </w:rPr>
        <w:t>faltan datos indicativos de cómo se afectaron las condiciones normales de vida del actor</w:t>
      </w:r>
      <w:r w:rsidRPr="00700BD0">
        <w:rPr>
          <w:iCs w:val="0"/>
          <w:color w:val="000000" w:themeColor="text1"/>
        </w:rPr>
        <w:t>.</w:t>
      </w:r>
    </w:p>
    <w:p w14:paraId="67D75906" w14:textId="77777777" w:rsidR="0001475C" w:rsidRPr="00700BD0" w:rsidRDefault="0001475C" w:rsidP="00700BD0">
      <w:pPr>
        <w:spacing w:line="360" w:lineRule="auto"/>
        <w:ind w:left="680" w:right="680"/>
        <w:rPr>
          <w:rFonts w:ascii="Arial" w:hAnsi="Arial" w:cs="Arial"/>
          <w:b/>
          <w:i/>
        </w:rPr>
      </w:pPr>
    </w:p>
    <w:p w14:paraId="4B7F317E" w14:textId="77777777" w:rsidR="0001475C" w:rsidRPr="00700BD0" w:rsidRDefault="0001475C" w:rsidP="00700BD0">
      <w:pPr>
        <w:pStyle w:val="Cita"/>
        <w:spacing w:before="0" w:after="0" w:line="360" w:lineRule="auto"/>
        <w:ind w:left="680" w:right="680"/>
        <w:rPr>
          <w:b/>
          <w:bCs/>
          <w:i w:val="0"/>
          <w:iCs w:val="0"/>
          <w:color w:val="000000" w:themeColor="text1"/>
        </w:rPr>
      </w:pPr>
      <w:r w:rsidRPr="00700BD0">
        <w:rPr>
          <w:iCs w:val="0"/>
          <w:color w:val="000000" w:themeColor="text1"/>
          <w:u w:val="single"/>
        </w:rPr>
        <w:t>La manera en que se advertía ese perjuicio se pretermitió en el escrito introductor y ha debido serlo como garantía del derecho de defensa de los demandados y para respetar el principio de congruencia de la sentencia</w:t>
      </w:r>
      <w:r w:rsidRPr="00700BD0">
        <w:rPr>
          <w:iCs w:val="0"/>
          <w:color w:val="000000" w:themeColor="text1"/>
        </w:rPr>
        <w:t xml:space="preserve"> </w:t>
      </w:r>
      <w:r w:rsidRPr="00700BD0">
        <w:rPr>
          <w:bCs/>
          <w:iCs w:val="0"/>
          <w:color w:val="000000" w:themeColor="text1"/>
        </w:rPr>
        <w:t xml:space="preserve">(Artículo 281, CGP) (…)” </w:t>
      </w:r>
    </w:p>
    <w:p w14:paraId="699A8158" w14:textId="77777777" w:rsidR="0001475C" w:rsidRPr="00700BD0" w:rsidRDefault="0001475C" w:rsidP="00700BD0">
      <w:pPr>
        <w:spacing w:line="360" w:lineRule="auto"/>
        <w:jc w:val="both"/>
        <w:rPr>
          <w:rFonts w:ascii="Arial" w:hAnsi="Arial" w:cs="Arial"/>
          <w:bCs/>
          <w:i/>
        </w:rPr>
      </w:pPr>
    </w:p>
    <w:p w14:paraId="6760ED40" w14:textId="77777777" w:rsidR="0001475C" w:rsidRPr="001226C1" w:rsidRDefault="0001475C" w:rsidP="00700BD0">
      <w:pPr>
        <w:spacing w:line="360" w:lineRule="auto"/>
        <w:jc w:val="both"/>
        <w:rPr>
          <w:rFonts w:ascii="Arial" w:hAnsi="Arial" w:cs="Arial"/>
          <w:bCs/>
          <w:iCs/>
          <w:color w:val="000000" w:themeColor="text1"/>
        </w:rPr>
      </w:pPr>
      <w:r w:rsidRPr="001226C1">
        <w:rPr>
          <w:rFonts w:ascii="Arial" w:hAnsi="Arial" w:cs="Arial"/>
          <w:bCs/>
          <w:iCs/>
        </w:rPr>
        <w:t>En este punto</w:t>
      </w:r>
      <w:r w:rsidRPr="001226C1">
        <w:rPr>
          <w:rFonts w:ascii="Arial" w:hAnsi="Arial" w:cs="Arial"/>
          <w:bCs/>
          <w:iCs/>
          <w:color w:val="000000" w:themeColor="text1"/>
        </w:rPr>
        <w:t>, útil es recordar lo dicho por la Corte Suprema de Justicia</w:t>
      </w:r>
      <w:r w:rsidRPr="001226C1">
        <w:rPr>
          <w:rStyle w:val="Refdenotaalpie"/>
          <w:rFonts w:ascii="Arial" w:hAnsi="Arial" w:cs="Arial"/>
          <w:bCs/>
          <w:iCs/>
          <w:color w:val="000000" w:themeColor="text1"/>
        </w:rPr>
        <w:footnoteReference w:id="27"/>
      </w:r>
      <w:r w:rsidRPr="001226C1">
        <w:rPr>
          <w:rFonts w:ascii="Arial" w:hAnsi="Arial" w:cs="Arial"/>
          <w:bCs/>
          <w:iCs/>
          <w:color w:val="000000" w:themeColor="text1"/>
        </w:rPr>
        <w:t>, en un caso que negó ese pedimento por haberse dado esa omisión:</w:t>
      </w:r>
    </w:p>
    <w:p w14:paraId="0C7A99C1" w14:textId="77777777" w:rsidR="0001475C" w:rsidRPr="00700BD0" w:rsidRDefault="0001475C" w:rsidP="00700BD0">
      <w:pPr>
        <w:spacing w:line="360" w:lineRule="auto"/>
        <w:jc w:val="both"/>
        <w:rPr>
          <w:rFonts w:ascii="Arial" w:hAnsi="Arial" w:cs="Arial"/>
          <w:bCs/>
          <w:i/>
          <w:color w:val="000000" w:themeColor="text1"/>
        </w:rPr>
      </w:pPr>
    </w:p>
    <w:p w14:paraId="56692AFF" w14:textId="77777777" w:rsidR="0001475C" w:rsidRPr="00700BD0" w:rsidRDefault="0001475C" w:rsidP="00700BD0">
      <w:pPr>
        <w:pStyle w:val="Cita"/>
        <w:spacing w:before="0" w:after="0" w:line="360" w:lineRule="auto"/>
        <w:ind w:left="680" w:right="680"/>
        <w:rPr>
          <w:b/>
          <w:bCs/>
          <w:i w:val="0"/>
          <w:iCs w:val="0"/>
          <w:color w:val="000000" w:themeColor="text1"/>
        </w:rPr>
      </w:pPr>
      <w:r w:rsidRPr="00700BD0">
        <w:rPr>
          <w:iCs w:val="0"/>
          <w:color w:val="000000" w:themeColor="text1"/>
        </w:rPr>
        <w:t>“</w:t>
      </w:r>
      <w:r w:rsidRPr="00700BD0">
        <w:rPr>
          <w:bCs/>
          <w:iCs w:val="0"/>
          <w:color w:val="000000" w:themeColor="text1"/>
        </w:rPr>
        <w:t>(…)</w:t>
      </w:r>
      <w:r w:rsidRPr="00700BD0">
        <w:rPr>
          <w:iCs w:val="0"/>
          <w:color w:val="000000" w:themeColor="text1"/>
        </w:rPr>
        <w:t xml:space="preserve"> </w:t>
      </w:r>
      <w:r w:rsidRPr="00700BD0">
        <w:rPr>
          <w:bCs/>
          <w:iCs w:val="0"/>
          <w:color w:val="000000" w:themeColor="text1"/>
        </w:rPr>
        <w:t>En efecto, al observar la demanda aducida y su reforma, integradas en un solo documento, encuentra la Corte que el actor fue quien, desde el comienzo, fusionó tanto el detrimento moral como el de vida de relación, por tanto, el ad-quem, se limitó a pronunciarse alrededor de una sola clase de detrimento; la lectura que brindó a lo expuesto por el demandante refleja, de manera fiel, la forma como se presentó y reclamó la indemnización.</w:t>
      </w:r>
    </w:p>
    <w:p w14:paraId="1BA36715" w14:textId="77777777" w:rsidR="0001475C" w:rsidRPr="00700BD0" w:rsidRDefault="0001475C" w:rsidP="00700BD0">
      <w:pPr>
        <w:spacing w:line="360" w:lineRule="auto"/>
        <w:ind w:left="680" w:right="680"/>
        <w:rPr>
          <w:rFonts w:ascii="Arial" w:hAnsi="Arial" w:cs="Arial"/>
          <w:bCs/>
          <w:i/>
        </w:rPr>
      </w:pPr>
    </w:p>
    <w:p w14:paraId="66B6606D" w14:textId="77777777" w:rsidR="0001475C" w:rsidRPr="00700BD0" w:rsidRDefault="0001475C" w:rsidP="00700BD0">
      <w:pPr>
        <w:pStyle w:val="Cita"/>
        <w:spacing w:before="0" w:after="0" w:line="360" w:lineRule="auto"/>
        <w:ind w:left="680" w:right="680"/>
        <w:rPr>
          <w:b/>
          <w:bCs/>
          <w:i w:val="0"/>
          <w:iCs w:val="0"/>
          <w:color w:val="000000" w:themeColor="text1"/>
        </w:rPr>
      </w:pPr>
      <w:r w:rsidRPr="00700BD0">
        <w:rPr>
          <w:bCs/>
          <w:iCs w:val="0"/>
          <w:color w:val="000000" w:themeColor="text1"/>
        </w:rPr>
        <w:t xml:space="preserve">(…) Dado que se trata de detrimentos distintos, que no pueden ser confundidos, al ser reclamados debió indicarse un referente económico para cada uno de ellos, aspecto que no se hizo; además, su naturaleza, diferente a la del daño moral, comporta una </w:t>
      </w:r>
      <w:r w:rsidRPr="00700BD0">
        <w:rPr>
          <w:bCs/>
          <w:iCs w:val="0"/>
          <w:color w:val="000000" w:themeColor="text1"/>
          <w:u w:val="single"/>
        </w:rPr>
        <w:t xml:space="preserve">afectación </w:t>
      </w:r>
      <w:r w:rsidRPr="00700BD0">
        <w:rPr>
          <w:iCs w:val="0"/>
          <w:color w:val="000000" w:themeColor="text1"/>
          <w:u w:val="single"/>
        </w:rPr>
        <w:t xml:space="preserve">proyectada a la esfera externa de la víctima, sus actividades </w:t>
      </w:r>
      <w:r w:rsidRPr="00700BD0">
        <w:rPr>
          <w:iCs w:val="0"/>
          <w:color w:val="000000" w:themeColor="text1"/>
          <w:u w:val="single"/>
        </w:rPr>
        <w:lastRenderedPageBreak/>
        <w:t>cotidianas; relaciones con sus más cercanos, amigos, compañeros, etc.,</w:t>
      </w:r>
      <w:r w:rsidRPr="00700BD0">
        <w:rPr>
          <w:bCs/>
          <w:iCs w:val="0"/>
          <w:color w:val="000000" w:themeColor="text1"/>
        </w:rPr>
        <w:t xml:space="preserve"> a diferencia de los daños morales que implican una congoja; impactan, directamente, su estado anímico, espiritual y su estabilidad emocional, lo que, sin duda, al describirse en el libelo respectivo de qué manera se exteriorizan, deben mostrarse diversos, empero, como se anunció líneas atrás, su promotor cuando expuso el </w:t>
      </w:r>
      <w:proofErr w:type="spellStart"/>
      <w:r w:rsidRPr="00700BD0">
        <w:rPr>
          <w:bCs/>
          <w:iCs w:val="0"/>
          <w:color w:val="000000" w:themeColor="text1"/>
        </w:rPr>
        <w:t>factum</w:t>
      </w:r>
      <w:proofErr w:type="spellEnd"/>
      <w:r w:rsidRPr="00700BD0">
        <w:rPr>
          <w:bCs/>
          <w:iCs w:val="0"/>
          <w:color w:val="000000" w:themeColor="text1"/>
        </w:rPr>
        <w:t xml:space="preserve"> del debate describió unas mismas circunstancias como indicadoras de los dos daños.</w:t>
      </w:r>
    </w:p>
    <w:p w14:paraId="7D9E2098" w14:textId="77777777" w:rsidR="0001475C" w:rsidRPr="00700BD0" w:rsidRDefault="0001475C" w:rsidP="00700BD0">
      <w:pPr>
        <w:spacing w:line="360" w:lineRule="auto"/>
        <w:ind w:left="680" w:right="680"/>
        <w:rPr>
          <w:rFonts w:ascii="Arial" w:hAnsi="Arial" w:cs="Arial"/>
          <w:bCs/>
          <w:i/>
        </w:rPr>
      </w:pPr>
    </w:p>
    <w:p w14:paraId="36554FBF" w14:textId="77777777" w:rsidR="0001475C" w:rsidRPr="00700BD0" w:rsidRDefault="0001475C" w:rsidP="00700BD0">
      <w:pPr>
        <w:pStyle w:val="Cita"/>
        <w:spacing w:before="0" w:after="0" w:line="360" w:lineRule="auto"/>
        <w:ind w:left="680" w:right="680"/>
        <w:rPr>
          <w:b/>
          <w:bCs/>
          <w:i w:val="0"/>
          <w:iCs w:val="0"/>
          <w:color w:val="000000" w:themeColor="text1"/>
        </w:rPr>
      </w:pPr>
      <w:r w:rsidRPr="00700BD0">
        <w:rPr>
          <w:bCs/>
          <w:iCs w:val="0"/>
          <w:color w:val="000000" w:themeColor="text1"/>
        </w:rPr>
        <w:t>“Y, si, en gracia de discusión, la Corte aceptara que en el escrito incoativo fueron pedidos de manera autónoma e independiente los daños morales y de vida de relación, habría que concluir, prontamente, que el impugnante no señaló, puntualmente, de qué forma se le generó el daño a la vida de relación, pues, como atrás se indicó,</w:t>
      </w:r>
      <w:r w:rsidRPr="00700BD0">
        <w:rPr>
          <w:bCs/>
          <w:iCs w:val="0"/>
          <w:color w:val="000000" w:themeColor="text1"/>
          <w:u w:val="single"/>
        </w:rPr>
        <w:t xml:space="preserve"> </w:t>
      </w:r>
      <w:r w:rsidRPr="00700BD0">
        <w:rPr>
          <w:iCs w:val="0"/>
          <w:color w:val="000000" w:themeColor="text1"/>
          <w:u w:val="single"/>
        </w:rPr>
        <w:t>NO HUBO SEÑALAMIENTO CONCRETO DE LA REPERCUSIÓN EN EL CÍRCULO O FRENTE A LOS VÍNCULOS DE LA ACTORA. ES MÁS, NO SE APRECIÓ O DESCRIBIÓ, EN PARTICULAR, QUÉ NEXOS O RELACIONES SE VIERON AFECTADAS, SUS CARACTERÍSTICAS O LA MAGNITUD DE TAL INCIDENCIA</w:t>
      </w:r>
      <w:r w:rsidRPr="00700BD0">
        <w:rPr>
          <w:bCs/>
          <w:iCs w:val="0"/>
          <w:color w:val="000000" w:themeColor="text1"/>
        </w:rPr>
        <w:t>. Resulta incontrovertible que toda limitación en la salud física o mental de un individuo impacta negativamente su entorno; sin embargo, ante una reclamación judicial, no puede la víctima dejar al Juez conjeturar las repercusiones concretas de esa situación perjudicial y, en el presente asunto, la afectada se despreocupó de indicar las particularidades del detrimento denunciado, luego, no es dable aseverar su existencia real, determinada y concreta.</w:t>
      </w:r>
    </w:p>
    <w:p w14:paraId="01E114DA" w14:textId="77777777" w:rsidR="0001475C" w:rsidRPr="00700BD0" w:rsidRDefault="0001475C" w:rsidP="00700BD0">
      <w:pPr>
        <w:spacing w:line="360" w:lineRule="auto"/>
        <w:rPr>
          <w:rFonts w:ascii="Arial" w:hAnsi="Arial" w:cs="Arial"/>
          <w:bCs/>
          <w:i/>
        </w:rPr>
      </w:pPr>
    </w:p>
    <w:p w14:paraId="32E9A718" w14:textId="77777777" w:rsidR="0001475C" w:rsidRPr="00700BD0" w:rsidRDefault="0001475C" w:rsidP="00700BD0">
      <w:pPr>
        <w:pStyle w:val="Cita"/>
        <w:spacing w:before="0" w:after="0" w:line="360" w:lineRule="auto"/>
        <w:ind w:left="680" w:right="680"/>
        <w:rPr>
          <w:b/>
          <w:bCs/>
          <w:color w:val="000000" w:themeColor="text1"/>
        </w:rPr>
      </w:pPr>
      <w:r w:rsidRPr="00700BD0">
        <w:rPr>
          <w:bCs/>
          <w:iCs w:val="0"/>
          <w:color w:val="000000" w:themeColor="text1"/>
        </w:rPr>
        <w:t>En suma, al ser un tema que ni siquiera se fundamentó, mal podría reconocerse, habrá de revocarse ese acápite de la sentencia (…)”</w:t>
      </w:r>
      <w:r w:rsidRPr="00700BD0">
        <w:rPr>
          <w:bCs/>
          <w:color w:val="000000" w:themeColor="text1"/>
        </w:rPr>
        <w:t xml:space="preserve"> (Resaltado fuera de texto).</w:t>
      </w:r>
    </w:p>
    <w:p w14:paraId="48BC0A87" w14:textId="77777777" w:rsidR="0001475C" w:rsidRPr="00700BD0" w:rsidRDefault="0001475C" w:rsidP="00700BD0">
      <w:pPr>
        <w:spacing w:line="360" w:lineRule="auto"/>
        <w:jc w:val="both"/>
        <w:rPr>
          <w:rFonts w:ascii="Arial" w:hAnsi="Arial" w:cs="Arial"/>
          <w:bCs/>
        </w:rPr>
      </w:pPr>
    </w:p>
    <w:p w14:paraId="70ECC078" w14:textId="77777777" w:rsidR="0001475C" w:rsidRPr="00700BD0" w:rsidRDefault="0001475C" w:rsidP="00700BD0">
      <w:pPr>
        <w:spacing w:line="360" w:lineRule="auto"/>
        <w:jc w:val="both"/>
        <w:rPr>
          <w:rFonts w:ascii="Arial" w:hAnsi="Arial" w:cs="Arial"/>
          <w:bCs/>
        </w:rPr>
      </w:pPr>
      <w:r w:rsidRPr="00700BD0">
        <w:rPr>
          <w:rFonts w:ascii="Arial" w:hAnsi="Arial" w:cs="Arial"/>
          <w:bCs/>
        </w:rPr>
        <w:t xml:space="preserve">De lo anterior se desprende que el daño a la vida en relación debe basarse en afirmaciones concretas que den muestra de cuáles son las afectaciones reales que ha sufrido la víctima en sus condiciones de vida. Sin embargo, en este caso, la parte demandante no acredita de forma real, </w:t>
      </w:r>
      <w:r w:rsidRPr="00700BD0">
        <w:rPr>
          <w:rFonts w:ascii="Arial" w:hAnsi="Arial" w:cs="Arial"/>
          <w:bCs/>
        </w:rPr>
        <w:lastRenderedPageBreak/>
        <w:t xml:space="preserve">determinada y concreta la forma en que los hechos objeto de litigio afectaron su manera de relacionarse o su cotidianidad. </w:t>
      </w:r>
    </w:p>
    <w:p w14:paraId="45A0BD38" w14:textId="77777777" w:rsidR="0001475C" w:rsidRPr="00700BD0" w:rsidRDefault="0001475C" w:rsidP="00700BD0">
      <w:pPr>
        <w:spacing w:line="360" w:lineRule="auto"/>
        <w:ind w:right="159"/>
        <w:jc w:val="both"/>
        <w:rPr>
          <w:rFonts w:ascii="Arial" w:hAnsi="Arial" w:cs="Arial"/>
        </w:rPr>
      </w:pPr>
    </w:p>
    <w:p w14:paraId="4287F053" w14:textId="77777777" w:rsidR="0001475C" w:rsidRPr="00700BD0" w:rsidRDefault="0001475C" w:rsidP="00700BD0">
      <w:pPr>
        <w:spacing w:line="360" w:lineRule="auto"/>
        <w:ind w:right="159"/>
        <w:jc w:val="both"/>
        <w:rPr>
          <w:rFonts w:ascii="Arial" w:hAnsi="Arial" w:cs="Arial"/>
        </w:rPr>
      </w:pPr>
      <w:r w:rsidRPr="00700BD0">
        <w:rPr>
          <w:rFonts w:ascii="Arial" w:hAnsi="Arial" w:cs="Arial"/>
        </w:rPr>
        <w:t xml:space="preserve">Es por ello </w:t>
      </w:r>
      <w:proofErr w:type="gramStart"/>
      <w:r w:rsidRPr="00700BD0">
        <w:rPr>
          <w:rFonts w:ascii="Arial" w:hAnsi="Arial" w:cs="Arial"/>
        </w:rPr>
        <w:t>que</w:t>
      </w:r>
      <w:proofErr w:type="gramEnd"/>
      <w:r w:rsidRPr="00700BD0">
        <w:rPr>
          <w:rFonts w:ascii="Arial" w:hAnsi="Arial" w:cs="Arial"/>
        </w:rPr>
        <w:t>, se advierte que el extremo actor realizó una solicitud indemnizatoria que en realidad es improcedente, por cuanto que el daño a la vida de relación se depreca de la existencia de lesiones debidamente acreditadas, y de otro lado, en todo caso, el reconocimiento que invoca es superior para los casos de lesiones más graves. De manera que se evidencia una desmesurada solicitud de perjuicios por concepto de daño a la vida en relación para los demandantes. Claramente, es evidente el ánimo especulativo de la errónea tasación del daño a la vida en relación, en tanto la misma resulta exorbitante. Lo anterior, como quiera que se derivan de una estimación excesiva de los supuestos daños a la vida de relación que pretende y lejos de los criterios jurisprudenciales fijados por la H. Corte Suprema de Justicia.</w:t>
      </w:r>
    </w:p>
    <w:p w14:paraId="741B77F7" w14:textId="77777777" w:rsidR="0001475C" w:rsidRPr="00700BD0" w:rsidRDefault="0001475C" w:rsidP="00700BD0">
      <w:pPr>
        <w:spacing w:line="360" w:lineRule="auto"/>
        <w:jc w:val="both"/>
        <w:rPr>
          <w:rFonts w:ascii="Arial" w:hAnsi="Arial" w:cs="Arial"/>
          <w:bCs/>
        </w:rPr>
      </w:pPr>
    </w:p>
    <w:p w14:paraId="5CD63A70" w14:textId="1D1C2054" w:rsidR="0001475C" w:rsidRPr="00700BD0" w:rsidRDefault="0001475C" w:rsidP="00700BD0">
      <w:pPr>
        <w:spacing w:line="360" w:lineRule="auto"/>
        <w:jc w:val="both"/>
        <w:rPr>
          <w:rFonts w:ascii="Arial" w:hAnsi="Arial" w:cs="Arial"/>
          <w:bCs/>
        </w:rPr>
      </w:pPr>
      <w:r w:rsidRPr="00700BD0">
        <w:rPr>
          <w:rFonts w:ascii="Arial" w:hAnsi="Arial" w:cs="Arial"/>
          <w:bCs/>
        </w:rPr>
        <w:t>Finalmente, ruego al Despacho tener en consideración que el extremo actor no allegó al acervo probatorio los medios pertinentes, conducentes y útiles que permitan determinar la gravedad de la afectación supuestamente padecida por los aquí demandantes y su incidencia en la respectiva cotidianidad</w:t>
      </w:r>
      <w:r w:rsidR="00E46526" w:rsidRPr="00700BD0">
        <w:rPr>
          <w:rFonts w:ascii="Arial" w:hAnsi="Arial" w:cs="Arial"/>
          <w:bCs/>
        </w:rPr>
        <w:t xml:space="preserve"> y/o esfera externa de los demandantes</w:t>
      </w:r>
      <w:r w:rsidRPr="00700BD0">
        <w:rPr>
          <w:rFonts w:ascii="Arial" w:hAnsi="Arial" w:cs="Arial"/>
          <w:bCs/>
        </w:rPr>
        <w:t>. En todo caso, esta tipología de perjuicios sólo es procedente respecto a la víctima directa.</w:t>
      </w:r>
    </w:p>
    <w:p w14:paraId="218CB055" w14:textId="77777777" w:rsidR="0001475C" w:rsidRPr="00700BD0" w:rsidRDefault="0001475C" w:rsidP="00700BD0">
      <w:pPr>
        <w:spacing w:line="360" w:lineRule="auto"/>
        <w:jc w:val="both"/>
        <w:rPr>
          <w:rFonts w:ascii="Arial" w:hAnsi="Arial" w:cs="Arial"/>
          <w:bCs/>
        </w:rPr>
      </w:pPr>
    </w:p>
    <w:p w14:paraId="2D5577F5" w14:textId="77777777" w:rsidR="0001475C" w:rsidRPr="00700BD0" w:rsidRDefault="0001475C" w:rsidP="00700BD0">
      <w:pPr>
        <w:spacing w:line="360" w:lineRule="auto"/>
        <w:jc w:val="both"/>
        <w:rPr>
          <w:rFonts w:ascii="Arial" w:hAnsi="Arial" w:cs="Arial"/>
          <w:bCs/>
        </w:rPr>
      </w:pPr>
      <w:r w:rsidRPr="00700BD0">
        <w:rPr>
          <w:rFonts w:ascii="Arial" w:hAnsi="Arial" w:cs="Arial"/>
          <w:bCs/>
        </w:rPr>
        <w:t>Solicito al Despacho declarar probada esta excepción.</w:t>
      </w:r>
    </w:p>
    <w:p w14:paraId="42E7CBFE" w14:textId="77777777" w:rsidR="0001475C" w:rsidRPr="00700BD0" w:rsidRDefault="0001475C" w:rsidP="00700BD0">
      <w:pPr>
        <w:spacing w:line="360" w:lineRule="auto"/>
        <w:jc w:val="both"/>
        <w:rPr>
          <w:rFonts w:ascii="Arial" w:hAnsi="Arial" w:cs="Arial"/>
          <w:bCs/>
        </w:rPr>
      </w:pPr>
    </w:p>
    <w:p w14:paraId="0585F18A" w14:textId="4E5B7D91" w:rsidR="0001475C" w:rsidRPr="00700BD0" w:rsidRDefault="0001475C" w:rsidP="00700BD0">
      <w:pPr>
        <w:pStyle w:val="Sinespaciado"/>
        <w:numPr>
          <w:ilvl w:val="0"/>
          <w:numId w:val="17"/>
        </w:numPr>
        <w:spacing w:line="360" w:lineRule="auto"/>
        <w:jc w:val="both"/>
        <w:rPr>
          <w:rFonts w:ascii="Arial" w:hAnsi="Arial" w:cs="Arial"/>
          <w:b/>
          <w:bCs/>
          <w:lang w:val="es-ES_tradnl"/>
        </w:rPr>
      </w:pPr>
      <w:r w:rsidRPr="00700BD0">
        <w:rPr>
          <w:rFonts w:ascii="Arial" w:hAnsi="Arial" w:cs="Arial"/>
          <w:b/>
          <w:bCs/>
          <w:lang w:val="es-ES_tradnl"/>
        </w:rPr>
        <w:t>IMPROCEDENTE RECONOCIMIENTO DEL PERJUICIO DENOMINADO “PÉRDIDA DE OPORTUNIDAD”</w:t>
      </w:r>
      <w:r w:rsidR="000A6169" w:rsidRPr="00700BD0">
        <w:rPr>
          <w:rFonts w:ascii="Arial" w:hAnsi="Arial" w:cs="Arial"/>
          <w:b/>
          <w:bCs/>
          <w:lang w:val="es-ES_tradnl"/>
        </w:rPr>
        <w:t>.</w:t>
      </w:r>
    </w:p>
    <w:p w14:paraId="7E8FE397" w14:textId="77777777" w:rsidR="0001475C" w:rsidRPr="00700BD0" w:rsidRDefault="0001475C" w:rsidP="00700BD0">
      <w:pPr>
        <w:spacing w:line="360" w:lineRule="auto"/>
        <w:jc w:val="both"/>
        <w:rPr>
          <w:rFonts w:ascii="Arial" w:hAnsi="Arial" w:cs="Arial"/>
          <w:lang w:val="es-ES_tradnl"/>
        </w:rPr>
      </w:pPr>
    </w:p>
    <w:p w14:paraId="711B1B5A" w14:textId="0F96841A" w:rsidR="0001475C" w:rsidRPr="00700BD0" w:rsidRDefault="0001475C" w:rsidP="00700BD0">
      <w:pPr>
        <w:spacing w:line="360" w:lineRule="auto"/>
        <w:jc w:val="both"/>
        <w:rPr>
          <w:rFonts w:ascii="Arial" w:hAnsi="Arial" w:cs="Arial"/>
          <w:lang w:val="es-ES_tradnl"/>
        </w:rPr>
      </w:pPr>
      <w:r w:rsidRPr="00700BD0">
        <w:rPr>
          <w:rFonts w:ascii="Arial" w:hAnsi="Arial" w:cs="Arial"/>
          <w:lang w:val="es-ES_tradnl"/>
        </w:rPr>
        <w:t>Se propone el presente medio exceptivo a fin de explicarle al Despacho que la pérdida de oportunidad pretendida por la parte actora no tiene vocación de prosperidad, por cuanto no se hace alusión a la legítima oportunidad de</w:t>
      </w:r>
      <w:r w:rsidR="00B30227" w:rsidRPr="00700BD0">
        <w:rPr>
          <w:rFonts w:ascii="Arial" w:hAnsi="Arial" w:cs="Arial"/>
          <w:lang w:val="es-ES_tradnl"/>
        </w:rPr>
        <w:t xml:space="preserve">l señor Edgar Baldrich Mina </w:t>
      </w:r>
      <w:r w:rsidRPr="00700BD0">
        <w:rPr>
          <w:rFonts w:ascii="Arial" w:hAnsi="Arial" w:cs="Arial"/>
          <w:lang w:val="es-ES_tradnl"/>
        </w:rPr>
        <w:t xml:space="preserve">que se frustró con ocasión a los hechos que tuvieron lugar el </w:t>
      </w:r>
      <w:r w:rsidR="00B30227" w:rsidRPr="00700BD0">
        <w:rPr>
          <w:rFonts w:ascii="Arial" w:hAnsi="Arial" w:cs="Arial"/>
          <w:lang w:val="es-ES_tradnl"/>
        </w:rPr>
        <w:t xml:space="preserve">10 </w:t>
      </w:r>
      <w:r w:rsidRPr="00700BD0">
        <w:rPr>
          <w:rFonts w:ascii="Arial" w:hAnsi="Arial" w:cs="Arial"/>
          <w:lang w:val="es-ES_tradnl"/>
        </w:rPr>
        <w:t xml:space="preserve">de </w:t>
      </w:r>
      <w:r w:rsidR="00E46526" w:rsidRPr="00700BD0">
        <w:rPr>
          <w:rFonts w:ascii="Arial" w:hAnsi="Arial" w:cs="Arial"/>
          <w:lang w:val="es-ES_tradnl"/>
        </w:rPr>
        <w:t>septiembre</w:t>
      </w:r>
      <w:r w:rsidRPr="00700BD0">
        <w:rPr>
          <w:rFonts w:ascii="Arial" w:hAnsi="Arial" w:cs="Arial"/>
          <w:lang w:val="es-ES_tradnl"/>
        </w:rPr>
        <w:t xml:space="preserve"> de 202</w:t>
      </w:r>
      <w:r w:rsidR="00E46526" w:rsidRPr="00700BD0">
        <w:rPr>
          <w:rFonts w:ascii="Arial" w:hAnsi="Arial" w:cs="Arial"/>
          <w:lang w:val="es-ES_tradnl"/>
        </w:rPr>
        <w:t>2</w:t>
      </w:r>
      <w:r w:rsidRPr="00700BD0">
        <w:rPr>
          <w:rFonts w:ascii="Arial" w:hAnsi="Arial" w:cs="Arial"/>
          <w:lang w:val="es-ES_tradnl"/>
        </w:rPr>
        <w:t xml:space="preserve">, siendo este un elemento axial para el </w:t>
      </w:r>
      <w:r w:rsidRPr="00700BD0">
        <w:rPr>
          <w:rFonts w:ascii="Arial" w:hAnsi="Arial" w:cs="Arial"/>
          <w:lang w:val="es-ES_tradnl"/>
        </w:rPr>
        <w:lastRenderedPageBreak/>
        <w:t xml:space="preserve">reconocimiento de la tipología de perjuicio pretendida. </w:t>
      </w:r>
    </w:p>
    <w:p w14:paraId="37F54382" w14:textId="77777777" w:rsidR="0001475C" w:rsidRPr="00700BD0" w:rsidRDefault="0001475C" w:rsidP="00700BD0">
      <w:pPr>
        <w:spacing w:line="360" w:lineRule="auto"/>
        <w:jc w:val="both"/>
        <w:rPr>
          <w:rFonts w:ascii="Arial" w:hAnsi="Arial" w:cs="Arial"/>
          <w:lang w:val="es-ES_tradnl"/>
        </w:rPr>
      </w:pPr>
    </w:p>
    <w:p w14:paraId="572B96C9" w14:textId="77777777" w:rsidR="0001475C" w:rsidRPr="00700BD0" w:rsidRDefault="0001475C" w:rsidP="00700BD0">
      <w:pPr>
        <w:spacing w:line="360" w:lineRule="auto"/>
        <w:jc w:val="both"/>
        <w:rPr>
          <w:rFonts w:ascii="Arial" w:hAnsi="Arial" w:cs="Arial"/>
          <w:lang w:val="es-ES_tradnl"/>
        </w:rPr>
      </w:pPr>
      <w:r w:rsidRPr="00700BD0">
        <w:rPr>
          <w:rFonts w:ascii="Arial" w:hAnsi="Arial" w:cs="Arial"/>
          <w:lang w:val="es-ES_tradnl"/>
        </w:rPr>
        <w:t>En cuanto a la supuesta pérdida de oportunidad, se debe indicar como primera medida que los acontecimientos eventuales o hipotéticos no generan ningún tipo de responsabilidad, pues la certeza es una característica del daño indemnizable. En este punto, resulta pertinente traer a colación los criterios que la Corte Suprema ha desarrollado en su jurisprudencia para identificar la procedencia del reconocimiento de este perjuicio:</w:t>
      </w:r>
    </w:p>
    <w:p w14:paraId="3E447E94" w14:textId="77777777" w:rsidR="0001475C" w:rsidRPr="00700BD0" w:rsidRDefault="0001475C" w:rsidP="00700BD0">
      <w:pPr>
        <w:spacing w:line="360" w:lineRule="auto"/>
        <w:jc w:val="both"/>
        <w:rPr>
          <w:rFonts w:ascii="Arial" w:hAnsi="Arial" w:cs="Arial"/>
          <w:lang w:val="es-ES_tradnl"/>
        </w:rPr>
      </w:pPr>
    </w:p>
    <w:p w14:paraId="64B8BA45" w14:textId="77777777" w:rsidR="0001475C" w:rsidRPr="00700BD0" w:rsidRDefault="0001475C" w:rsidP="00700BD0">
      <w:pPr>
        <w:pStyle w:val="Cita"/>
        <w:spacing w:before="0" w:after="0" w:line="360" w:lineRule="auto"/>
        <w:ind w:left="680" w:right="680"/>
        <w:rPr>
          <w:b/>
          <w:bCs/>
          <w:i w:val="0"/>
          <w:iCs w:val="0"/>
          <w:color w:val="000000" w:themeColor="text1"/>
        </w:rPr>
      </w:pPr>
      <w:r w:rsidRPr="00700BD0">
        <w:rPr>
          <w:bCs/>
          <w:iCs w:val="0"/>
          <w:color w:val="000000" w:themeColor="text1"/>
        </w:rPr>
        <w:t xml:space="preserve">“(…) Sus presupuestos axiológicos, para que pueda considerarse como daño indemnizable según la elaboración jurisprudencial de esta Corporación refieren a: (i) Certeza respecto de la existencia de una legítima oportunidad, y aunque la misma envuelva un componente aleatorio, la “chance” diluida debe ser seria, verídica, real y actual; (ii) Imposibilidad concluyente de obtener el provecho o de evitar el detrimento por razón de la supresión definitiva de la oportunidad para conseguir el beneficio, pues si la consolidación del daño dependiera aún del futuro, se trataría de un perjuicio eventual e hipotético, no susceptible del reconocimiento de una indemnización[…]; y (iii) La víctima debe encontrarse en una situación potencialmente apta para pretender la consecución del resultado esperado; no es cualquier expectativa o posibilidad la que configura el daño, porque si se trata de oportunidades débiles, lejanas o frágiles, no puede aceptarse que […] su frustración inevitablemente conllevaría en la afectación negativa del patrimonio u otros intereses lícitos (…)” </w:t>
      </w:r>
    </w:p>
    <w:p w14:paraId="1DCEE659" w14:textId="77777777" w:rsidR="0001475C" w:rsidRPr="00700BD0" w:rsidRDefault="0001475C" w:rsidP="00700BD0">
      <w:pPr>
        <w:spacing w:line="360" w:lineRule="auto"/>
        <w:jc w:val="both"/>
        <w:rPr>
          <w:rFonts w:ascii="Arial" w:hAnsi="Arial" w:cs="Arial"/>
        </w:rPr>
      </w:pPr>
    </w:p>
    <w:p w14:paraId="2567B2C9" w14:textId="513002EC" w:rsidR="0001475C" w:rsidRPr="00700BD0" w:rsidRDefault="0001475C" w:rsidP="00700BD0">
      <w:pPr>
        <w:spacing w:line="360" w:lineRule="auto"/>
        <w:jc w:val="both"/>
        <w:rPr>
          <w:rFonts w:ascii="Arial" w:hAnsi="Arial" w:cs="Arial"/>
          <w:bCs/>
        </w:rPr>
      </w:pPr>
      <w:r w:rsidRPr="00700BD0">
        <w:rPr>
          <w:rFonts w:ascii="Arial" w:hAnsi="Arial" w:cs="Arial"/>
          <w:bCs/>
        </w:rPr>
        <w:t xml:space="preserve">En el caso que nos ocupa, se tiene que la parte activa no explica cuál es la supuesta oportunidad que ha perdido </w:t>
      </w:r>
      <w:r w:rsidR="00B30227" w:rsidRPr="00700BD0">
        <w:rPr>
          <w:rFonts w:ascii="Arial" w:hAnsi="Arial" w:cs="Arial"/>
          <w:bCs/>
        </w:rPr>
        <w:t xml:space="preserve">el señor Edgar Baldrich Mina </w:t>
      </w:r>
      <w:r w:rsidRPr="00700BD0">
        <w:rPr>
          <w:rFonts w:ascii="Arial" w:hAnsi="Arial" w:cs="Arial"/>
          <w:bCs/>
        </w:rPr>
        <w:t xml:space="preserve">y mucho menos aporta alguna prueba tendiente a demostrar la configuración de este perjuicio. Con todo, se limitan los demandantes a anunciar la supuesta causación del perjuicio, omitiendo el cumplimiento de la carga procesal (artículo 167 C.G.P.), según la cual debe acreditar la presencia de los supuestos fácticos y jurídicos necesarios que hagan viable el reconocimiento de la supuesta pérdida de oportunidad, que, desde luego, es </w:t>
      </w:r>
      <w:r w:rsidRPr="00700BD0">
        <w:rPr>
          <w:rFonts w:ascii="Arial" w:hAnsi="Arial" w:cs="Arial"/>
          <w:bCs/>
        </w:rPr>
        <w:lastRenderedPageBreak/>
        <w:t>inexistente en el presente asunto.</w:t>
      </w:r>
    </w:p>
    <w:p w14:paraId="16428351" w14:textId="77777777" w:rsidR="0001475C" w:rsidRPr="00700BD0" w:rsidRDefault="0001475C" w:rsidP="00700BD0">
      <w:pPr>
        <w:spacing w:line="360" w:lineRule="auto"/>
        <w:jc w:val="both"/>
        <w:rPr>
          <w:rFonts w:ascii="Arial" w:hAnsi="Arial" w:cs="Arial"/>
          <w:bCs/>
        </w:rPr>
      </w:pPr>
    </w:p>
    <w:p w14:paraId="10B47A0B" w14:textId="77777777" w:rsidR="0001475C" w:rsidRPr="00700BD0" w:rsidRDefault="0001475C" w:rsidP="00700BD0">
      <w:pPr>
        <w:spacing w:line="360" w:lineRule="auto"/>
        <w:jc w:val="both"/>
        <w:rPr>
          <w:rFonts w:ascii="Arial" w:hAnsi="Arial" w:cs="Arial"/>
          <w:bCs/>
        </w:rPr>
      </w:pPr>
      <w:r w:rsidRPr="00700BD0">
        <w:rPr>
          <w:rFonts w:ascii="Arial" w:hAnsi="Arial" w:cs="Arial"/>
          <w:bCs/>
        </w:rPr>
        <w:t>Solicito al Despacho declarar probada esta excepción.</w:t>
      </w:r>
    </w:p>
    <w:p w14:paraId="48452735" w14:textId="77777777" w:rsidR="0001475C" w:rsidRPr="00700BD0" w:rsidRDefault="0001475C" w:rsidP="00700BD0">
      <w:pPr>
        <w:spacing w:line="360" w:lineRule="auto"/>
        <w:jc w:val="both"/>
        <w:rPr>
          <w:rFonts w:ascii="Arial" w:hAnsi="Arial" w:cs="Arial"/>
          <w:bCs/>
        </w:rPr>
      </w:pPr>
    </w:p>
    <w:p w14:paraId="172F0C6E" w14:textId="77777777" w:rsidR="00F862A6" w:rsidRPr="00700BD0" w:rsidRDefault="00F862A6" w:rsidP="00700BD0">
      <w:pPr>
        <w:pStyle w:val="Sinespaciado"/>
        <w:numPr>
          <w:ilvl w:val="0"/>
          <w:numId w:val="17"/>
        </w:numPr>
        <w:spacing w:line="360" w:lineRule="auto"/>
        <w:jc w:val="both"/>
        <w:rPr>
          <w:rFonts w:ascii="Arial" w:hAnsi="Arial" w:cs="Arial"/>
          <w:b/>
          <w:bCs/>
        </w:rPr>
      </w:pPr>
      <w:r w:rsidRPr="00700BD0">
        <w:rPr>
          <w:rFonts w:ascii="Arial" w:hAnsi="Arial" w:cs="Arial"/>
          <w:b/>
          <w:bCs/>
        </w:rPr>
        <w:t>IMPROCEDENCIA DEL RECONOCIMIENTO DEL DAÑO EMERGENTE SOLICITADO.</w:t>
      </w:r>
    </w:p>
    <w:p w14:paraId="02FCA4FE" w14:textId="77777777" w:rsidR="00F862A6" w:rsidRPr="00700BD0" w:rsidRDefault="00F862A6" w:rsidP="00700BD0">
      <w:pPr>
        <w:pStyle w:val="Prrafodelista"/>
        <w:spacing w:line="360" w:lineRule="auto"/>
        <w:rPr>
          <w:rFonts w:ascii="Arial" w:hAnsi="Arial" w:cs="Arial"/>
          <w:sz w:val="22"/>
          <w:szCs w:val="22"/>
        </w:rPr>
      </w:pPr>
    </w:p>
    <w:p w14:paraId="31524D43" w14:textId="287A2EA3" w:rsidR="00F862A6" w:rsidRPr="00700BD0" w:rsidRDefault="00F862A6" w:rsidP="00700BD0">
      <w:pPr>
        <w:spacing w:line="360" w:lineRule="auto"/>
        <w:jc w:val="both"/>
        <w:rPr>
          <w:rFonts w:ascii="Arial" w:hAnsi="Arial" w:cs="Arial"/>
          <w:bCs/>
        </w:rPr>
      </w:pPr>
      <w:r w:rsidRPr="00700BD0">
        <w:rPr>
          <w:rFonts w:ascii="Arial" w:hAnsi="Arial" w:cs="Arial"/>
          <w:bCs/>
        </w:rPr>
        <w:t xml:space="preserve">Se propone el presente medio exceptivo a fin de ilustrar al Despacho que en el proceso de la referencia no es procedente el reconocimiento de perjuicios a título de daño emergente, por cuanto no se acreditó la responsabilidad en la ocurrencia del accidente de tránsito en cabeza de los demandados, y por contera no le asiste responsabilidad a la compañía aseguradora que represento. Anudado a lo anterior, tampoco se allegó medio de prueba que acredite siquiera sumariamente los emolumentos supuestamente pagados por los aquí demandantes </w:t>
      </w:r>
      <w:r w:rsidRPr="00700BD0">
        <w:rPr>
          <w:rFonts w:ascii="Arial" w:hAnsi="Arial" w:cs="Arial"/>
        </w:rPr>
        <w:t xml:space="preserve">por concepto de daño emergente, contrariando la certeza que ha de tener el daño indemnizable.  </w:t>
      </w:r>
    </w:p>
    <w:p w14:paraId="3D6AC488" w14:textId="77777777" w:rsidR="00F862A6" w:rsidRPr="00700BD0" w:rsidRDefault="00F862A6" w:rsidP="00700BD0">
      <w:pPr>
        <w:spacing w:line="360" w:lineRule="auto"/>
        <w:ind w:left="360"/>
        <w:jc w:val="both"/>
        <w:rPr>
          <w:rFonts w:ascii="Arial" w:hAnsi="Arial" w:cs="Arial"/>
          <w:bCs/>
        </w:rPr>
      </w:pPr>
    </w:p>
    <w:p w14:paraId="440260EF" w14:textId="77777777" w:rsidR="00F862A6" w:rsidRPr="00700BD0" w:rsidRDefault="00F862A6" w:rsidP="00700BD0">
      <w:pPr>
        <w:spacing w:line="360" w:lineRule="auto"/>
        <w:jc w:val="both"/>
        <w:rPr>
          <w:rFonts w:ascii="Arial" w:hAnsi="Arial" w:cs="Arial"/>
          <w:bCs/>
        </w:rPr>
      </w:pPr>
      <w:r w:rsidRPr="00700BD0">
        <w:rPr>
          <w:rFonts w:ascii="Arial" w:hAnsi="Arial" w:cs="Arial"/>
          <w:bCs/>
        </w:rPr>
        <w:t>El daño emergente ha sido desarrollado jurisprudencialmente como la tipología de perjuicios que comprende la pérdida de elementos patrimoniales como consecuencia de los hechos dañosos, sin embargo, ha establecido ampliamente que para la procedencia del reconocimiento de estos resulta totalmente necesario acreditarlos dentro del proceso, carga que le asiste al reclamante de los perjuicios. Bajo estos derroteros, en el caso particular es completamente improcedente reconocimiento alguno a título de daño emergente, por cuanto no existe prueba cierta, clara y suficiente que acredite las sumas solicitadas por el extremo actor.</w:t>
      </w:r>
    </w:p>
    <w:p w14:paraId="2A4D8E43" w14:textId="77777777" w:rsidR="00F862A6" w:rsidRPr="00700BD0" w:rsidRDefault="00F862A6" w:rsidP="00700BD0">
      <w:pPr>
        <w:pStyle w:val="Prrafodelista"/>
        <w:spacing w:line="360" w:lineRule="auto"/>
        <w:jc w:val="both"/>
        <w:rPr>
          <w:rFonts w:ascii="Arial" w:hAnsi="Arial" w:cs="Arial"/>
          <w:bCs/>
          <w:sz w:val="22"/>
          <w:szCs w:val="22"/>
        </w:rPr>
      </w:pPr>
    </w:p>
    <w:p w14:paraId="7C576738" w14:textId="77777777" w:rsidR="00F862A6" w:rsidRPr="00700BD0" w:rsidRDefault="00F862A6" w:rsidP="00700BD0">
      <w:pPr>
        <w:spacing w:line="360" w:lineRule="auto"/>
        <w:jc w:val="both"/>
        <w:rPr>
          <w:rFonts w:ascii="Arial" w:hAnsi="Arial" w:cs="Arial"/>
          <w:bCs/>
          <w:color w:val="000000" w:themeColor="text1"/>
        </w:rPr>
      </w:pPr>
      <w:r w:rsidRPr="00700BD0">
        <w:rPr>
          <w:rFonts w:ascii="Arial" w:hAnsi="Arial" w:cs="Arial"/>
          <w:bCs/>
        </w:rPr>
        <w:t xml:space="preserve">Es claro que la parte demandante tenía entre sus mandatos como parte actora, toda la carga probatoria sobre los perjuicios deprecados en el escrito genitor del proceso. Por lo tanto, la cuantía de los daños por los cuales se está exigiendo una indemnización deberán estar claramente probados a través de los medios idóneos que la ley consagra en estos casos. A efectos de entender la tipología de dichos perjuicios, vale la pena </w:t>
      </w:r>
      <w:r w:rsidRPr="00700BD0">
        <w:rPr>
          <w:rFonts w:ascii="Arial" w:hAnsi="Arial" w:cs="Arial"/>
          <w:bCs/>
          <w:color w:val="000000" w:themeColor="text1"/>
        </w:rPr>
        <w:t>rememorar lo indicado por la honorable Corte Suprema de Justicia con respecto a la definición del daño emergente en los siguientes términos:</w:t>
      </w:r>
    </w:p>
    <w:p w14:paraId="401FC91A" w14:textId="77777777" w:rsidR="00F862A6" w:rsidRPr="00700BD0" w:rsidRDefault="00F862A6" w:rsidP="00700BD0">
      <w:pPr>
        <w:pStyle w:val="Prrafodelista"/>
        <w:spacing w:line="360" w:lineRule="auto"/>
        <w:jc w:val="both"/>
        <w:rPr>
          <w:rFonts w:ascii="Arial" w:hAnsi="Arial" w:cs="Arial"/>
          <w:bCs/>
          <w:color w:val="000000" w:themeColor="text1"/>
          <w:sz w:val="22"/>
          <w:szCs w:val="22"/>
        </w:rPr>
      </w:pPr>
    </w:p>
    <w:p w14:paraId="1E72CABB" w14:textId="77777777" w:rsidR="00F862A6" w:rsidRPr="00700BD0" w:rsidRDefault="00F862A6" w:rsidP="00700BD0">
      <w:pPr>
        <w:pStyle w:val="Cita"/>
        <w:spacing w:line="360" w:lineRule="auto"/>
        <w:ind w:left="851"/>
        <w:rPr>
          <w:bCs/>
          <w:i w:val="0"/>
          <w:color w:val="000000" w:themeColor="text1"/>
        </w:rPr>
      </w:pPr>
      <w:r w:rsidRPr="00700BD0">
        <w:rPr>
          <w:bCs/>
          <w:i w:val="0"/>
          <w:color w:val="000000" w:themeColor="text1"/>
        </w:rPr>
        <w:t xml:space="preserve">“(…) </w:t>
      </w:r>
      <w:r w:rsidRPr="00700BD0">
        <w:rPr>
          <w:bCs/>
          <w:iCs w:val="0"/>
          <w:color w:val="000000" w:themeColor="text1"/>
        </w:rPr>
        <w:t>De manera, que el daño emergente comprende la pérdida misma de elementos patrimoniales, las erogaciones que hayan sido menester o que en el futuro sean necesarios y el advenimiento de pasivo, causados por los hechos de los cuales se trata de deducirse la responsabilidad. Dicho en forma breve y precisa, el daño emergente empobrece y disminuye el patrimonio, pues se trata de la sustracción de un valor que ya existía en el patrimonio del damnificado; en cambio, el lucro cesante tiende a aumentarlo, corresponde a nuevas utilidades que la víctima presumiblemente hubiera conseguido de no haber sucedido el hecho ilícito o el incumplimiento</w:t>
      </w:r>
      <w:r w:rsidRPr="00700BD0">
        <w:rPr>
          <w:bCs/>
          <w:i w:val="0"/>
          <w:color w:val="000000" w:themeColor="text1"/>
        </w:rPr>
        <w:t xml:space="preserve"> (…)”</w:t>
      </w:r>
    </w:p>
    <w:p w14:paraId="34D82B12" w14:textId="77777777" w:rsidR="00F862A6" w:rsidRPr="00700BD0" w:rsidRDefault="00F862A6" w:rsidP="00700BD0">
      <w:pPr>
        <w:pStyle w:val="Prrafodelista"/>
        <w:spacing w:line="360" w:lineRule="auto"/>
        <w:rPr>
          <w:rFonts w:ascii="Arial" w:hAnsi="Arial" w:cs="Arial"/>
          <w:sz w:val="22"/>
          <w:szCs w:val="22"/>
        </w:rPr>
      </w:pPr>
    </w:p>
    <w:p w14:paraId="63F921C9" w14:textId="77777777" w:rsidR="00F862A6" w:rsidRPr="00700BD0" w:rsidRDefault="00F862A6" w:rsidP="00700BD0">
      <w:pPr>
        <w:spacing w:line="360" w:lineRule="auto"/>
        <w:jc w:val="both"/>
        <w:rPr>
          <w:rFonts w:ascii="Arial" w:hAnsi="Arial" w:cs="Arial"/>
        </w:rPr>
      </w:pPr>
      <w:r w:rsidRPr="00700BD0">
        <w:rPr>
          <w:rFonts w:ascii="Arial" w:hAnsi="Arial" w:cs="Arial"/>
        </w:rPr>
        <w:t xml:space="preserve">Es claro que la Corte Suprema de Justicia ha establecido que, para la procedencia de reconocimiento de perjuicios a título de daño emergente, es necesario que el reclamante demuestre mediante prueba suficiente que se trata de perjuicios ciertos y no hipotéticos. Lo que no sucede en el caso de marras, en tanto que la parte demandante no prueba sumariamente la </w:t>
      </w:r>
      <w:proofErr w:type="spellStart"/>
      <w:r w:rsidRPr="00700BD0">
        <w:rPr>
          <w:rFonts w:ascii="Arial" w:hAnsi="Arial" w:cs="Arial"/>
        </w:rPr>
        <w:t>causación</w:t>
      </w:r>
      <w:proofErr w:type="spellEnd"/>
      <w:r w:rsidRPr="00700BD0">
        <w:rPr>
          <w:rFonts w:ascii="Arial" w:hAnsi="Arial" w:cs="Arial"/>
        </w:rPr>
        <w:t xml:space="preserve"> de dicho perjuicio. De tal manera que, la consecuencia jurídica a la falta al deber probatorio en cabeza del demandante es sin lugar a duda la negación de la pretensión. </w:t>
      </w:r>
    </w:p>
    <w:p w14:paraId="67920A76" w14:textId="77777777" w:rsidR="00F862A6" w:rsidRPr="00700BD0" w:rsidRDefault="00F862A6" w:rsidP="00700BD0">
      <w:pPr>
        <w:spacing w:line="360" w:lineRule="auto"/>
        <w:jc w:val="both"/>
        <w:rPr>
          <w:rFonts w:ascii="Arial" w:hAnsi="Arial" w:cs="Arial"/>
        </w:rPr>
      </w:pPr>
    </w:p>
    <w:p w14:paraId="172B2794" w14:textId="2C1D6D8D" w:rsidR="00552B54" w:rsidRPr="00700BD0" w:rsidRDefault="00F862A6" w:rsidP="00700BD0">
      <w:pPr>
        <w:spacing w:line="360" w:lineRule="auto"/>
        <w:jc w:val="both"/>
        <w:rPr>
          <w:rFonts w:ascii="Arial" w:hAnsi="Arial" w:cs="Arial"/>
          <w:bCs/>
        </w:rPr>
      </w:pPr>
      <w:r w:rsidRPr="00700BD0">
        <w:rPr>
          <w:rFonts w:ascii="Arial" w:hAnsi="Arial" w:cs="Arial"/>
        </w:rPr>
        <w:t xml:space="preserve">Ciertamente, en el caso de marras no hay lugar a reconocer las sumas pretendidas por daño emergente debido a que </w:t>
      </w:r>
      <w:r w:rsidR="00552B54" w:rsidRPr="00700BD0">
        <w:rPr>
          <w:rFonts w:ascii="Arial" w:hAnsi="Arial" w:cs="Arial"/>
          <w:bCs/>
        </w:rPr>
        <w:t>la parte demandante solicita la suma de $10.413.000 sustentado en una cotización que carece de valor probatorio para acreditar un pago por tratarse únicamente de una estimación de lo que costaría el mantenimiento de la motocicleta. Adicionalmente, se solicitará la ratificación de documentos en el respectivo acápite del presente escrito, por lo cual no se podrá valorar hasta tanto se surta debidamente la ratificación solicitada.</w:t>
      </w:r>
      <w:r w:rsidR="004839C1">
        <w:rPr>
          <w:rFonts w:ascii="Arial" w:hAnsi="Arial" w:cs="Arial"/>
          <w:bCs/>
        </w:rPr>
        <w:t xml:space="preserve"> Finalmente, se itera que no es factible reconocer una suma superior por concepto de reparaciones frente al valor comercial de la motocicleta comoquiera que en el caso objeto de estudio, se verifica en la guía de valores de </w:t>
      </w:r>
      <w:proofErr w:type="spellStart"/>
      <w:r w:rsidR="004839C1">
        <w:rPr>
          <w:rFonts w:ascii="Arial" w:hAnsi="Arial" w:cs="Arial"/>
          <w:bCs/>
        </w:rPr>
        <w:t>Fasecolda</w:t>
      </w:r>
      <w:proofErr w:type="spellEnd"/>
      <w:r w:rsidR="004839C1">
        <w:rPr>
          <w:rFonts w:ascii="Arial" w:hAnsi="Arial" w:cs="Arial"/>
          <w:bCs/>
        </w:rPr>
        <w:t xml:space="preserve"> que el valor comercial de la motocicleta marca Yamaha, línea XTZ 150, modelo 202</w:t>
      </w:r>
      <w:r w:rsidR="008B18A7">
        <w:rPr>
          <w:rFonts w:ascii="Arial" w:hAnsi="Arial" w:cs="Arial"/>
          <w:bCs/>
        </w:rPr>
        <w:t>1</w:t>
      </w:r>
      <w:r w:rsidR="004839C1">
        <w:rPr>
          <w:rFonts w:ascii="Arial" w:hAnsi="Arial" w:cs="Arial"/>
          <w:bCs/>
        </w:rPr>
        <w:t xml:space="preserve">, es </w:t>
      </w:r>
      <w:r w:rsidR="004839C1">
        <w:rPr>
          <w:rFonts w:ascii="Arial" w:hAnsi="Arial" w:cs="Arial"/>
          <w:bCs/>
        </w:rPr>
        <w:lastRenderedPageBreak/>
        <w:t xml:space="preserve">superior al monto pretendido por concepto de daño emergente con base en la cotización aportada. </w:t>
      </w:r>
    </w:p>
    <w:p w14:paraId="1AB9C28B" w14:textId="3FD660CA" w:rsidR="00F862A6" w:rsidRPr="00700BD0" w:rsidRDefault="00F862A6" w:rsidP="00700BD0">
      <w:pPr>
        <w:spacing w:line="360" w:lineRule="auto"/>
        <w:jc w:val="both"/>
        <w:rPr>
          <w:rFonts w:ascii="Arial" w:hAnsi="Arial" w:cs="Arial"/>
        </w:rPr>
      </w:pPr>
    </w:p>
    <w:p w14:paraId="636910A8" w14:textId="7F25CFC4" w:rsidR="00F862A6" w:rsidRPr="00700BD0" w:rsidRDefault="00F862A6" w:rsidP="00700BD0">
      <w:pPr>
        <w:spacing w:line="360" w:lineRule="auto"/>
        <w:jc w:val="both"/>
        <w:rPr>
          <w:rFonts w:ascii="Arial" w:hAnsi="Arial" w:cs="Arial"/>
        </w:rPr>
      </w:pPr>
      <w:r w:rsidRPr="00700BD0">
        <w:rPr>
          <w:rFonts w:ascii="Arial" w:hAnsi="Arial" w:cs="Arial"/>
        </w:rPr>
        <w:t>En suma, acceder a la pretensión relativa al daño emergente contraviene el carácter cierto del daño comoquiera que en el caso objeto de estudio la parte actora no aporta medios que prueben siquiera sumariamente la pérdida efectiva patrimonial asumida por los demandantes con ocasión a los hechos del</w:t>
      </w:r>
      <w:r w:rsidR="00552B54" w:rsidRPr="00700BD0">
        <w:rPr>
          <w:rFonts w:ascii="Arial" w:hAnsi="Arial" w:cs="Arial"/>
        </w:rPr>
        <w:t xml:space="preserve"> 10</w:t>
      </w:r>
      <w:r w:rsidRPr="00700BD0">
        <w:rPr>
          <w:rFonts w:ascii="Arial" w:hAnsi="Arial" w:cs="Arial"/>
        </w:rPr>
        <w:t xml:space="preserve"> de </w:t>
      </w:r>
      <w:r w:rsidR="00552B54" w:rsidRPr="00700BD0">
        <w:rPr>
          <w:rFonts w:ascii="Arial" w:hAnsi="Arial" w:cs="Arial"/>
        </w:rPr>
        <w:t>septiembre</w:t>
      </w:r>
      <w:r w:rsidRPr="00700BD0">
        <w:rPr>
          <w:rFonts w:ascii="Arial" w:hAnsi="Arial" w:cs="Arial"/>
        </w:rPr>
        <w:t xml:space="preserve"> de 202</w:t>
      </w:r>
      <w:r w:rsidR="00552B54" w:rsidRPr="00700BD0">
        <w:rPr>
          <w:rFonts w:ascii="Arial" w:hAnsi="Arial" w:cs="Arial"/>
        </w:rPr>
        <w:t>2</w:t>
      </w:r>
      <w:r w:rsidRPr="00700BD0">
        <w:rPr>
          <w:rFonts w:ascii="Arial" w:hAnsi="Arial" w:cs="Arial"/>
        </w:rPr>
        <w:t xml:space="preserve">. </w:t>
      </w:r>
      <w:r w:rsidR="004839C1">
        <w:rPr>
          <w:rFonts w:ascii="Arial" w:hAnsi="Arial" w:cs="Arial"/>
        </w:rPr>
        <w:t xml:space="preserve">Ciertamente, la parte demandante pretende el daño emergente con base únicamente en una cotización, documento que es </w:t>
      </w:r>
      <w:r w:rsidR="004839C1" w:rsidRPr="00700BD0">
        <w:rPr>
          <w:rFonts w:ascii="Arial" w:eastAsiaTheme="minorEastAsia" w:hAnsi="Arial" w:cs="Arial"/>
          <w:lang w:val="es-ES_tradnl" w:eastAsia="es-ES"/>
        </w:rPr>
        <w:t>una mera expectativa y así lo han considerado otros Despachos judiciales frente a casos similares</w:t>
      </w:r>
      <w:r w:rsidR="004839C1" w:rsidRPr="00700BD0">
        <w:rPr>
          <w:rStyle w:val="Refdenotaalpie"/>
          <w:rFonts w:ascii="Arial" w:eastAsiaTheme="minorEastAsia" w:hAnsi="Arial" w:cs="Arial"/>
          <w:lang w:val="es-ES_tradnl" w:eastAsia="es-ES"/>
        </w:rPr>
        <w:footnoteReference w:id="28"/>
      </w:r>
      <w:r w:rsidR="004839C1" w:rsidRPr="00700BD0">
        <w:rPr>
          <w:rFonts w:ascii="Arial" w:eastAsiaTheme="minorEastAsia" w:hAnsi="Arial" w:cs="Arial"/>
          <w:lang w:val="es-ES_tradnl" w:eastAsia="es-ES"/>
        </w:rPr>
        <w:t xml:space="preserve">. En todo caso, la cotización allegada resulta </w:t>
      </w:r>
      <w:r w:rsidR="004839C1" w:rsidRPr="00700BD0">
        <w:rPr>
          <w:rFonts w:ascii="Arial" w:hAnsi="Arial" w:cs="Arial"/>
          <w:lang w:val="es-ES_tradnl"/>
        </w:rPr>
        <w:t>exorbitante en comparación con el valor comercial de la motocicleta según FASECOLDA.</w:t>
      </w:r>
    </w:p>
    <w:p w14:paraId="50B0E5C8" w14:textId="77777777" w:rsidR="00F862A6" w:rsidRPr="00700BD0" w:rsidRDefault="00F862A6" w:rsidP="00700BD0">
      <w:pPr>
        <w:spacing w:line="360" w:lineRule="auto"/>
        <w:jc w:val="both"/>
        <w:rPr>
          <w:rFonts w:ascii="Arial" w:hAnsi="Arial" w:cs="Arial"/>
        </w:rPr>
      </w:pPr>
    </w:p>
    <w:p w14:paraId="2D6C00F3" w14:textId="77777777" w:rsidR="00F862A6" w:rsidRPr="00700BD0" w:rsidRDefault="00F862A6" w:rsidP="00700BD0">
      <w:pPr>
        <w:spacing w:line="360" w:lineRule="auto"/>
        <w:jc w:val="both"/>
        <w:rPr>
          <w:rFonts w:ascii="Arial" w:hAnsi="Arial" w:cs="Arial"/>
          <w:bCs/>
        </w:rPr>
      </w:pPr>
      <w:r w:rsidRPr="00700BD0">
        <w:rPr>
          <w:rFonts w:ascii="Arial" w:hAnsi="Arial" w:cs="Arial"/>
          <w:bCs/>
        </w:rPr>
        <w:t>Por todo lo anterior, solicito señor juez tener por probada esta excepción.</w:t>
      </w:r>
    </w:p>
    <w:p w14:paraId="39F56BA3" w14:textId="77777777" w:rsidR="00F862A6" w:rsidRPr="00700BD0" w:rsidRDefault="00F862A6" w:rsidP="00700BD0">
      <w:pPr>
        <w:spacing w:line="360" w:lineRule="auto"/>
        <w:jc w:val="both"/>
        <w:rPr>
          <w:rFonts w:ascii="Arial" w:hAnsi="Arial" w:cs="Arial"/>
          <w:bCs/>
        </w:rPr>
      </w:pPr>
    </w:p>
    <w:p w14:paraId="1FFDE576" w14:textId="77777777" w:rsidR="0001475C" w:rsidRPr="00700BD0" w:rsidRDefault="0001475C" w:rsidP="00700BD0">
      <w:pPr>
        <w:pStyle w:val="Sinespaciado"/>
        <w:numPr>
          <w:ilvl w:val="0"/>
          <w:numId w:val="17"/>
        </w:numPr>
        <w:spacing w:line="360" w:lineRule="auto"/>
        <w:jc w:val="both"/>
        <w:rPr>
          <w:rFonts w:ascii="Arial" w:hAnsi="Arial" w:cs="Arial"/>
          <w:b/>
          <w:bCs/>
        </w:rPr>
      </w:pPr>
      <w:r w:rsidRPr="00700BD0">
        <w:rPr>
          <w:rFonts w:ascii="Arial" w:hAnsi="Arial" w:cs="Arial"/>
          <w:b/>
          <w:bCs/>
        </w:rPr>
        <w:t>INEXISTENCIA DE PRUEBA DEL LUCRO CESANTE.</w:t>
      </w:r>
    </w:p>
    <w:p w14:paraId="6A58A519" w14:textId="77777777" w:rsidR="0001475C" w:rsidRPr="00700BD0" w:rsidRDefault="0001475C" w:rsidP="00700BD0">
      <w:pPr>
        <w:spacing w:line="360" w:lineRule="auto"/>
        <w:jc w:val="both"/>
        <w:rPr>
          <w:rFonts w:ascii="Arial" w:hAnsi="Arial" w:cs="Arial"/>
          <w:bCs/>
        </w:rPr>
      </w:pPr>
    </w:p>
    <w:p w14:paraId="65C2A9FD" w14:textId="7BF97C13" w:rsidR="0001475C" w:rsidRPr="00700BD0" w:rsidRDefault="0001475C" w:rsidP="00700BD0">
      <w:pPr>
        <w:spacing w:line="360" w:lineRule="auto"/>
        <w:jc w:val="both"/>
        <w:rPr>
          <w:rFonts w:ascii="Arial" w:hAnsi="Arial" w:cs="Arial"/>
          <w:bCs/>
        </w:rPr>
      </w:pPr>
      <w:r w:rsidRPr="00700BD0">
        <w:rPr>
          <w:rFonts w:ascii="Arial" w:hAnsi="Arial" w:cs="Arial"/>
          <w:bCs/>
        </w:rPr>
        <w:t>En el caso objeto de estudio no es procedente el reconocimiento de perjuicios a título de lucro cesante consolidado y lucro cesante futuro toda vez que, la parte actora no demuestra fehacientemente los ingresos devengados para el momento en que acaeció el accidente de tránsito, así como tampoco se encuentra acreditado el cese laboral de</w:t>
      </w:r>
      <w:r w:rsidR="00B30227" w:rsidRPr="00700BD0">
        <w:rPr>
          <w:rFonts w:ascii="Arial" w:hAnsi="Arial" w:cs="Arial"/>
          <w:bCs/>
        </w:rPr>
        <w:t xml:space="preserve">l señor Edgar Baldrich Mina </w:t>
      </w:r>
      <w:r w:rsidRPr="00700BD0">
        <w:rPr>
          <w:rFonts w:ascii="Arial" w:hAnsi="Arial" w:cs="Arial"/>
          <w:bCs/>
        </w:rPr>
        <w:t>con ocasión al supuesto hecho dañoso. En ese sentido y afectos de lograr una mayor claridad, se procederá a dividir esta excepción de la siguiente manera:</w:t>
      </w:r>
    </w:p>
    <w:p w14:paraId="78003D0D" w14:textId="77777777" w:rsidR="0001475C" w:rsidRPr="00700BD0" w:rsidRDefault="0001475C" w:rsidP="00700BD0">
      <w:pPr>
        <w:spacing w:line="360" w:lineRule="auto"/>
        <w:jc w:val="both"/>
        <w:rPr>
          <w:rFonts w:ascii="Arial" w:hAnsi="Arial" w:cs="Arial"/>
          <w:bCs/>
        </w:rPr>
      </w:pPr>
    </w:p>
    <w:p w14:paraId="3C331C60" w14:textId="5ECCD8EF" w:rsidR="0001475C" w:rsidRPr="00700BD0" w:rsidRDefault="00E46526" w:rsidP="00700BD0">
      <w:pPr>
        <w:spacing w:line="360" w:lineRule="auto"/>
        <w:jc w:val="both"/>
        <w:rPr>
          <w:rFonts w:ascii="Arial" w:hAnsi="Arial" w:cs="Arial"/>
          <w:bCs/>
          <w:i/>
          <w:iCs/>
          <w:u w:val="single"/>
        </w:rPr>
      </w:pPr>
      <w:r w:rsidRPr="00700BD0">
        <w:rPr>
          <w:rFonts w:ascii="Arial" w:hAnsi="Arial" w:cs="Arial"/>
          <w:bCs/>
          <w:i/>
          <w:iCs/>
          <w:u w:val="single"/>
        </w:rPr>
        <w:t>9</w:t>
      </w:r>
      <w:r w:rsidR="0001475C" w:rsidRPr="00700BD0">
        <w:rPr>
          <w:rFonts w:ascii="Arial" w:hAnsi="Arial" w:cs="Arial"/>
          <w:bCs/>
          <w:i/>
          <w:iCs/>
          <w:u w:val="single"/>
        </w:rPr>
        <w:t>.1.</w:t>
      </w:r>
      <w:r w:rsidR="0001475C" w:rsidRPr="00700BD0">
        <w:rPr>
          <w:rFonts w:ascii="Arial" w:hAnsi="Arial" w:cs="Arial"/>
          <w:bCs/>
          <w:i/>
          <w:iCs/>
          <w:u w:val="single"/>
        </w:rPr>
        <w:tab/>
        <w:t xml:space="preserve"> Improcedencia del Lucro Cesante Futuro.</w:t>
      </w:r>
    </w:p>
    <w:p w14:paraId="0FD46412" w14:textId="77777777" w:rsidR="0001475C" w:rsidRPr="00700BD0" w:rsidRDefault="0001475C" w:rsidP="00700BD0">
      <w:pPr>
        <w:spacing w:line="360" w:lineRule="auto"/>
        <w:jc w:val="both"/>
        <w:rPr>
          <w:rFonts w:ascii="Arial" w:hAnsi="Arial" w:cs="Arial"/>
          <w:bCs/>
        </w:rPr>
      </w:pPr>
    </w:p>
    <w:p w14:paraId="483CF37C" w14:textId="77777777" w:rsidR="00B30227" w:rsidRPr="00700BD0" w:rsidRDefault="0001475C" w:rsidP="00700BD0">
      <w:pPr>
        <w:spacing w:line="360" w:lineRule="auto"/>
        <w:jc w:val="both"/>
        <w:rPr>
          <w:rFonts w:ascii="Arial" w:hAnsi="Arial" w:cs="Arial"/>
          <w:lang w:val="es-ES_tradnl"/>
        </w:rPr>
      </w:pPr>
      <w:r w:rsidRPr="00700BD0">
        <w:rPr>
          <w:rFonts w:ascii="Arial" w:hAnsi="Arial" w:cs="Arial"/>
          <w:bCs/>
        </w:rPr>
        <w:t xml:space="preserve">Frente al particular lo primero que parece necesario advertir es que en el caso de marras no es </w:t>
      </w:r>
      <w:r w:rsidRPr="00700BD0">
        <w:rPr>
          <w:rFonts w:ascii="Arial" w:hAnsi="Arial" w:cs="Arial"/>
          <w:bCs/>
        </w:rPr>
        <w:lastRenderedPageBreak/>
        <w:t xml:space="preserve">procedente el reconocimiento de esta tipología de perjuicio toda vez que para ello se requiere tener certeza sobre la utilidad económica frustrada, lo cual no se encuentra presente en el presente litigio comoquiera no se encuentra fehacientemente acreditado que </w:t>
      </w:r>
      <w:r w:rsidR="00B30227" w:rsidRPr="00700BD0">
        <w:rPr>
          <w:rFonts w:ascii="Arial" w:hAnsi="Arial" w:cs="Arial"/>
          <w:bCs/>
        </w:rPr>
        <w:t>el señor Edgar Baldrich Mina</w:t>
      </w:r>
      <w:r w:rsidR="006B4635" w:rsidRPr="00700BD0">
        <w:rPr>
          <w:rFonts w:ascii="Arial" w:hAnsi="Arial" w:cs="Arial"/>
          <w:bCs/>
        </w:rPr>
        <w:t xml:space="preserve"> </w:t>
      </w:r>
      <w:r w:rsidRPr="00700BD0">
        <w:rPr>
          <w:rFonts w:ascii="Arial" w:hAnsi="Arial" w:cs="Arial"/>
          <w:lang w:val="es-ES_tradnl"/>
        </w:rPr>
        <w:t xml:space="preserve">percibiera ingresos con anterioridad a los hechos del </w:t>
      </w:r>
      <w:r w:rsidR="00B30227" w:rsidRPr="00700BD0">
        <w:rPr>
          <w:rFonts w:ascii="Arial" w:hAnsi="Arial" w:cs="Arial"/>
          <w:lang w:val="es-ES_tradnl"/>
        </w:rPr>
        <w:t>10</w:t>
      </w:r>
      <w:r w:rsidRPr="00700BD0">
        <w:rPr>
          <w:rFonts w:ascii="Arial" w:hAnsi="Arial" w:cs="Arial"/>
          <w:lang w:val="es-ES_tradnl"/>
        </w:rPr>
        <w:t xml:space="preserve"> de </w:t>
      </w:r>
      <w:r w:rsidR="006B4635" w:rsidRPr="00700BD0">
        <w:rPr>
          <w:rFonts w:ascii="Arial" w:hAnsi="Arial" w:cs="Arial"/>
          <w:lang w:val="es-ES_tradnl"/>
        </w:rPr>
        <w:t>septiembre</w:t>
      </w:r>
      <w:r w:rsidRPr="00700BD0">
        <w:rPr>
          <w:rFonts w:ascii="Arial" w:hAnsi="Arial" w:cs="Arial"/>
          <w:lang w:val="es-ES_tradnl"/>
        </w:rPr>
        <w:t xml:space="preserve"> de 202</w:t>
      </w:r>
      <w:r w:rsidR="006B4635" w:rsidRPr="00700BD0">
        <w:rPr>
          <w:rFonts w:ascii="Arial" w:hAnsi="Arial" w:cs="Arial"/>
          <w:lang w:val="es-ES_tradnl"/>
        </w:rPr>
        <w:t>2</w:t>
      </w:r>
      <w:r w:rsidRPr="00700BD0">
        <w:rPr>
          <w:rFonts w:ascii="Arial" w:hAnsi="Arial" w:cs="Arial"/>
          <w:lang w:val="es-ES_tradnl"/>
        </w:rPr>
        <w:t xml:space="preserve"> y, consecuentemente, no puede predicarse el respectivo cese laboral. </w:t>
      </w:r>
    </w:p>
    <w:p w14:paraId="4E9EB94A" w14:textId="77777777" w:rsidR="00B30227" w:rsidRPr="00700BD0" w:rsidRDefault="00B30227" w:rsidP="00700BD0">
      <w:pPr>
        <w:spacing w:line="360" w:lineRule="auto"/>
        <w:jc w:val="both"/>
        <w:rPr>
          <w:rFonts w:ascii="Arial" w:hAnsi="Arial" w:cs="Arial"/>
          <w:lang w:val="es-ES_tradnl"/>
        </w:rPr>
      </w:pPr>
    </w:p>
    <w:p w14:paraId="7446D27E" w14:textId="29A7B63E" w:rsidR="00B30227" w:rsidRPr="00700BD0" w:rsidRDefault="00B30227" w:rsidP="00700BD0">
      <w:pPr>
        <w:spacing w:line="360" w:lineRule="auto"/>
        <w:jc w:val="both"/>
        <w:rPr>
          <w:rFonts w:ascii="Arial" w:hAnsi="Arial" w:cs="Arial"/>
          <w:lang w:val="es-ES_tradnl"/>
        </w:rPr>
      </w:pPr>
      <w:r w:rsidRPr="00700BD0">
        <w:rPr>
          <w:rFonts w:ascii="Arial" w:hAnsi="Arial" w:cs="Arial"/>
          <w:lang w:val="es-ES_tradnl"/>
        </w:rPr>
        <w:t xml:space="preserve">Ciertamente, el lucro cesante fue calculado sin que exista prueba en el plenario que acredite suficientemente el ingreso que devengaba el señor Baldrich Mina para la fecha del accidente, pues si bien se indica en los hechos de la demanda que aquel era mensajero y devengaba $1.480.000, lo cierto es que no hay prueba de su dicho, por el contrario, aunque se aporta una certificación de Alianza Temporales SAS que aunque debe ser ratificada por solicitud de esta representación, en aquella se certifica que el ingreso es de $1.000.000 exclusivamente. Véase: </w:t>
      </w:r>
    </w:p>
    <w:p w14:paraId="0A0900B2" w14:textId="77777777" w:rsidR="000A6169" w:rsidRPr="00700BD0" w:rsidRDefault="000A6169" w:rsidP="00700BD0">
      <w:pPr>
        <w:spacing w:line="360" w:lineRule="auto"/>
        <w:jc w:val="both"/>
        <w:rPr>
          <w:rFonts w:ascii="Arial" w:hAnsi="Arial" w:cs="Arial"/>
          <w:lang w:val="es-ES_tradnl"/>
        </w:rPr>
      </w:pPr>
    </w:p>
    <w:p w14:paraId="7973481F" w14:textId="2A064980" w:rsidR="00B30227" w:rsidRPr="00700BD0" w:rsidRDefault="00B30227" w:rsidP="00700BD0">
      <w:pPr>
        <w:spacing w:line="360" w:lineRule="auto"/>
        <w:jc w:val="both"/>
        <w:rPr>
          <w:rFonts w:ascii="Arial" w:hAnsi="Arial" w:cs="Arial"/>
          <w:lang w:val="es-ES_tradnl"/>
        </w:rPr>
      </w:pPr>
      <w:r w:rsidRPr="00700BD0">
        <w:rPr>
          <w:rFonts w:ascii="Arial" w:hAnsi="Arial" w:cs="Arial"/>
          <w:noProof/>
          <w:lang w:val="es-ES_tradnl"/>
        </w:rPr>
        <w:drawing>
          <wp:anchor distT="0" distB="0" distL="114300" distR="114300" simplePos="0" relativeHeight="251685888" behindDoc="0" locked="0" layoutInCell="1" allowOverlap="1" wp14:anchorId="4E3E70CA" wp14:editId="62671F8C">
            <wp:simplePos x="0" y="0"/>
            <wp:positionH relativeFrom="column">
              <wp:posOffset>2230120</wp:posOffset>
            </wp:positionH>
            <wp:positionV relativeFrom="paragraph">
              <wp:posOffset>162998</wp:posOffset>
            </wp:positionV>
            <wp:extent cx="2202340" cy="2912772"/>
            <wp:effectExtent l="152400" t="152400" r="350520" b="351155"/>
            <wp:wrapThrough wrapText="bothSides">
              <wp:wrapPolygon edited="0">
                <wp:start x="1370" y="-1130"/>
                <wp:lineTo x="-1246" y="-942"/>
                <wp:lineTo x="-1495" y="5086"/>
                <wp:lineTo x="-1495" y="22226"/>
                <wp:lineTo x="-623" y="23168"/>
                <wp:lineTo x="1993" y="23922"/>
                <wp:lineTo x="2118" y="24110"/>
                <wp:lineTo x="21176" y="24110"/>
                <wp:lineTo x="21301" y="23922"/>
                <wp:lineTo x="23917" y="23168"/>
                <wp:lineTo x="24042" y="23168"/>
                <wp:lineTo x="24789" y="21661"/>
                <wp:lineTo x="24913" y="2072"/>
                <wp:lineTo x="24540" y="377"/>
                <wp:lineTo x="22422" y="-942"/>
                <wp:lineTo x="22048" y="-1130"/>
                <wp:lineTo x="1370" y="-1130"/>
              </wp:wrapPolygon>
            </wp:wrapThrough>
            <wp:docPr id="9703784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78413" name=""/>
                    <pic:cNvPicPr/>
                  </pic:nvPicPr>
                  <pic:blipFill>
                    <a:blip r:embed="rId13">
                      <a:extLst>
                        <a:ext uri="{28A0092B-C50C-407E-A947-70E740481C1C}">
                          <a14:useLocalDpi xmlns:a14="http://schemas.microsoft.com/office/drawing/2010/main" val="0"/>
                        </a:ext>
                      </a:extLst>
                    </a:blip>
                    <a:stretch>
                      <a:fillRect/>
                    </a:stretch>
                  </pic:blipFill>
                  <pic:spPr>
                    <a:xfrm>
                      <a:off x="0" y="0"/>
                      <a:ext cx="2202340" cy="291277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ECDDEAF" w14:textId="77777777" w:rsidR="00B30227" w:rsidRPr="00700BD0" w:rsidRDefault="00B30227" w:rsidP="00700BD0">
      <w:pPr>
        <w:spacing w:line="360" w:lineRule="auto"/>
        <w:jc w:val="both"/>
        <w:rPr>
          <w:rFonts w:ascii="Arial" w:hAnsi="Arial" w:cs="Arial"/>
          <w:lang w:val="es-ES_tradnl"/>
        </w:rPr>
      </w:pPr>
    </w:p>
    <w:p w14:paraId="2B2C8F8A" w14:textId="77777777" w:rsidR="00B30227" w:rsidRPr="00700BD0" w:rsidRDefault="00B30227" w:rsidP="00700BD0">
      <w:pPr>
        <w:spacing w:line="360" w:lineRule="auto"/>
        <w:jc w:val="both"/>
        <w:rPr>
          <w:rFonts w:ascii="Arial" w:hAnsi="Arial" w:cs="Arial"/>
          <w:lang w:val="es-ES_tradnl"/>
        </w:rPr>
      </w:pPr>
    </w:p>
    <w:p w14:paraId="69E2F7B1" w14:textId="77777777" w:rsidR="00B30227" w:rsidRPr="00700BD0" w:rsidRDefault="00B30227" w:rsidP="00700BD0">
      <w:pPr>
        <w:spacing w:line="360" w:lineRule="auto"/>
        <w:jc w:val="both"/>
        <w:rPr>
          <w:rFonts w:ascii="Arial" w:hAnsi="Arial" w:cs="Arial"/>
          <w:lang w:val="es-ES_tradnl"/>
        </w:rPr>
      </w:pPr>
    </w:p>
    <w:p w14:paraId="503A02B4" w14:textId="77777777" w:rsidR="00B30227" w:rsidRPr="00700BD0" w:rsidRDefault="00B30227" w:rsidP="00700BD0">
      <w:pPr>
        <w:spacing w:line="360" w:lineRule="auto"/>
        <w:jc w:val="both"/>
        <w:rPr>
          <w:rFonts w:ascii="Arial" w:hAnsi="Arial" w:cs="Arial"/>
          <w:lang w:val="es-ES_tradnl"/>
        </w:rPr>
      </w:pPr>
    </w:p>
    <w:p w14:paraId="302FCA41" w14:textId="77777777" w:rsidR="00B30227" w:rsidRPr="00700BD0" w:rsidRDefault="00B30227" w:rsidP="00700BD0">
      <w:pPr>
        <w:spacing w:line="360" w:lineRule="auto"/>
        <w:jc w:val="both"/>
        <w:rPr>
          <w:rFonts w:ascii="Arial" w:hAnsi="Arial" w:cs="Arial"/>
          <w:lang w:val="es-ES_tradnl"/>
        </w:rPr>
      </w:pPr>
    </w:p>
    <w:p w14:paraId="1EFD58FB" w14:textId="77777777" w:rsidR="00B30227" w:rsidRPr="00700BD0" w:rsidRDefault="00B30227" w:rsidP="00700BD0">
      <w:pPr>
        <w:spacing w:line="360" w:lineRule="auto"/>
        <w:jc w:val="both"/>
        <w:rPr>
          <w:rFonts w:ascii="Arial" w:hAnsi="Arial" w:cs="Arial"/>
          <w:lang w:val="es-ES_tradnl"/>
        </w:rPr>
      </w:pPr>
    </w:p>
    <w:p w14:paraId="7D939184" w14:textId="77777777" w:rsidR="00B30227" w:rsidRPr="00700BD0" w:rsidRDefault="00B30227" w:rsidP="00700BD0">
      <w:pPr>
        <w:spacing w:line="360" w:lineRule="auto"/>
        <w:jc w:val="both"/>
        <w:rPr>
          <w:rFonts w:ascii="Arial" w:hAnsi="Arial" w:cs="Arial"/>
          <w:lang w:val="es-ES_tradnl"/>
        </w:rPr>
      </w:pPr>
    </w:p>
    <w:p w14:paraId="0E364A0A" w14:textId="77777777" w:rsidR="00B30227" w:rsidRPr="00700BD0" w:rsidRDefault="00B30227" w:rsidP="00700BD0">
      <w:pPr>
        <w:spacing w:line="360" w:lineRule="auto"/>
        <w:jc w:val="both"/>
        <w:rPr>
          <w:rFonts w:ascii="Arial" w:hAnsi="Arial" w:cs="Arial"/>
          <w:lang w:val="es-ES_tradnl"/>
        </w:rPr>
      </w:pPr>
    </w:p>
    <w:p w14:paraId="7EF0BAA0" w14:textId="77777777" w:rsidR="00B30227" w:rsidRPr="00700BD0" w:rsidRDefault="00B30227" w:rsidP="00700BD0">
      <w:pPr>
        <w:spacing w:line="360" w:lineRule="auto"/>
        <w:jc w:val="both"/>
        <w:rPr>
          <w:rFonts w:ascii="Arial" w:hAnsi="Arial" w:cs="Arial"/>
          <w:lang w:val="es-ES_tradnl"/>
        </w:rPr>
      </w:pPr>
    </w:p>
    <w:p w14:paraId="1C1B452B" w14:textId="77777777" w:rsidR="00B30227" w:rsidRPr="00700BD0" w:rsidRDefault="00B30227" w:rsidP="00700BD0">
      <w:pPr>
        <w:spacing w:line="360" w:lineRule="auto"/>
        <w:jc w:val="both"/>
        <w:rPr>
          <w:rFonts w:ascii="Arial" w:hAnsi="Arial" w:cs="Arial"/>
          <w:lang w:val="es-ES_tradnl"/>
        </w:rPr>
      </w:pPr>
    </w:p>
    <w:p w14:paraId="79109567" w14:textId="77777777" w:rsidR="00B30227" w:rsidRPr="00700BD0" w:rsidRDefault="00B30227" w:rsidP="00700BD0">
      <w:pPr>
        <w:spacing w:line="360" w:lineRule="auto"/>
        <w:jc w:val="both"/>
        <w:rPr>
          <w:rFonts w:ascii="Arial" w:hAnsi="Arial" w:cs="Arial"/>
          <w:lang w:val="es-ES_tradnl"/>
        </w:rPr>
      </w:pPr>
    </w:p>
    <w:p w14:paraId="239739E8" w14:textId="77777777" w:rsidR="00B30227" w:rsidRPr="00700BD0" w:rsidRDefault="00B30227" w:rsidP="00700BD0">
      <w:pPr>
        <w:spacing w:line="360" w:lineRule="auto"/>
        <w:jc w:val="both"/>
        <w:rPr>
          <w:rFonts w:ascii="Arial" w:hAnsi="Arial" w:cs="Arial"/>
          <w:lang w:val="es-ES_tradnl"/>
        </w:rPr>
      </w:pPr>
    </w:p>
    <w:p w14:paraId="299D09B4" w14:textId="77777777" w:rsidR="00B30227" w:rsidRPr="00700BD0" w:rsidRDefault="00B30227" w:rsidP="00700BD0">
      <w:pPr>
        <w:spacing w:line="360" w:lineRule="auto"/>
        <w:jc w:val="both"/>
        <w:rPr>
          <w:rFonts w:ascii="Arial" w:hAnsi="Arial" w:cs="Arial"/>
          <w:lang w:val="es-ES_tradnl"/>
        </w:rPr>
      </w:pPr>
    </w:p>
    <w:p w14:paraId="2191D0FA" w14:textId="77777777" w:rsidR="00B30227" w:rsidRPr="00700BD0" w:rsidRDefault="00B30227" w:rsidP="00700BD0">
      <w:pPr>
        <w:spacing w:line="360" w:lineRule="auto"/>
        <w:jc w:val="both"/>
        <w:rPr>
          <w:rFonts w:ascii="Arial" w:hAnsi="Arial" w:cs="Arial"/>
          <w:lang w:val="es-ES_tradnl"/>
        </w:rPr>
      </w:pPr>
    </w:p>
    <w:p w14:paraId="2DDC5983" w14:textId="5A9BAEE8" w:rsidR="00B30227" w:rsidRPr="00700BD0" w:rsidRDefault="00B30227" w:rsidP="001226C1">
      <w:pPr>
        <w:spacing w:line="360" w:lineRule="auto"/>
        <w:ind w:left="709" w:right="843"/>
        <w:jc w:val="both"/>
        <w:rPr>
          <w:rFonts w:ascii="Arial" w:hAnsi="Arial" w:cs="Arial"/>
          <w:i/>
          <w:iCs/>
          <w:lang w:val="es-ES_tradnl"/>
        </w:rPr>
      </w:pPr>
      <w:r w:rsidRPr="00700BD0">
        <w:rPr>
          <w:rFonts w:ascii="Arial" w:hAnsi="Arial" w:cs="Arial"/>
          <w:b/>
          <w:bCs/>
          <w:i/>
          <w:iCs/>
          <w:u w:val="single"/>
          <w:lang w:val="es-ES_tradnl"/>
        </w:rPr>
        <w:lastRenderedPageBreak/>
        <w:t>Documento:</w:t>
      </w:r>
      <w:r w:rsidRPr="00700BD0">
        <w:rPr>
          <w:rFonts w:ascii="Arial" w:hAnsi="Arial" w:cs="Arial"/>
          <w:i/>
          <w:iCs/>
          <w:lang w:val="es-ES_tradnl"/>
        </w:rPr>
        <w:t xml:space="preserve"> certificación suscrita por Lady Parra de Alianza Temporales SAS</w:t>
      </w:r>
    </w:p>
    <w:p w14:paraId="337770A0" w14:textId="7962B3E1" w:rsidR="00B30227" w:rsidRPr="00700BD0" w:rsidRDefault="00B30227" w:rsidP="001226C1">
      <w:pPr>
        <w:spacing w:line="360" w:lineRule="auto"/>
        <w:ind w:left="709" w:right="843"/>
        <w:jc w:val="both"/>
        <w:rPr>
          <w:rFonts w:ascii="Arial" w:hAnsi="Arial" w:cs="Arial"/>
          <w:i/>
          <w:iCs/>
          <w:lang w:val="es-ES_tradnl"/>
        </w:rPr>
      </w:pPr>
      <w:r w:rsidRPr="00700BD0">
        <w:rPr>
          <w:rFonts w:ascii="Arial" w:hAnsi="Arial" w:cs="Arial"/>
          <w:b/>
          <w:bCs/>
          <w:i/>
          <w:iCs/>
          <w:u w:val="single"/>
          <w:lang w:val="es-ES_tradnl"/>
        </w:rPr>
        <w:t>Transcripción parte esencial:</w:t>
      </w:r>
      <w:r w:rsidRPr="00700BD0">
        <w:rPr>
          <w:rFonts w:ascii="Arial" w:hAnsi="Arial" w:cs="Arial"/>
          <w:i/>
          <w:iCs/>
          <w:lang w:val="es-ES_tradnl"/>
        </w:rPr>
        <w:t xml:space="preserve"> El valor acordado bilateralmente, corresponde al sueldo de $1.000.000</w:t>
      </w:r>
    </w:p>
    <w:p w14:paraId="19BA7F62" w14:textId="77777777" w:rsidR="00B30227" w:rsidRPr="00700BD0" w:rsidRDefault="00B30227" w:rsidP="00700BD0">
      <w:pPr>
        <w:spacing w:line="360" w:lineRule="auto"/>
        <w:jc w:val="both"/>
        <w:rPr>
          <w:rFonts w:ascii="Arial" w:hAnsi="Arial" w:cs="Arial"/>
          <w:lang w:val="es-ES_tradnl"/>
        </w:rPr>
      </w:pPr>
    </w:p>
    <w:p w14:paraId="21829CCF" w14:textId="2AC66FC4" w:rsidR="00B30227" w:rsidRPr="00700BD0" w:rsidRDefault="00B30227" w:rsidP="00700BD0">
      <w:pPr>
        <w:spacing w:line="360" w:lineRule="auto"/>
        <w:jc w:val="both"/>
        <w:rPr>
          <w:rFonts w:ascii="Arial" w:hAnsi="Arial" w:cs="Arial"/>
          <w:lang w:val="es-ES_tradnl"/>
        </w:rPr>
      </w:pPr>
      <w:r w:rsidRPr="00700BD0">
        <w:rPr>
          <w:rFonts w:ascii="Arial" w:hAnsi="Arial" w:cs="Arial"/>
          <w:lang w:val="es-ES_tradnl"/>
        </w:rPr>
        <w:t xml:space="preserve">Aunque en el documento se hace referencia a un concepto de transporte por $430.000 y un auxilio </w:t>
      </w:r>
    </w:p>
    <w:p w14:paraId="3436C2D8" w14:textId="720AC05D" w:rsidR="00B30227" w:rsidRPr="00700BD0" w:rsidRDefault="00B30227" w:rsidP="00700BD0">
      <w:pPr>
        <w:spacing w:line="360" w:lineRule="auto"/>
        <w:jc w:val="both"/>
        <w:rPr>
          <w:rFonts w:ascii="Arial" w:hAnsi="Arial" w:cs="Arial"/>
          <w:lang w:val="es-ES_tradnl"/>
        </w:rPr>
      </w:pPr>
      <w:r w:rsidRPr="00700BD0">
        <w:rPr>
          <w:rFonts w:ascii="Arial" w:hAnsi="Arial" w:cs="Arial"/>
          <w:lang w:val="es-ES_tradnl"/>
        </w:rPr>
        <w:t>de alimentación de $40.000 en dicha certificación se aclara que aquellos valores no constituyen salario, pero sobre todo no existe certeza de que aquellos rubros se reconocieran de manera mensual, permanente o continua, por ende o pueden constituir la base para el cálculo del lucro cesante.</w:t>
      </w:r>
    </w:p>
    <w:p w14:paraId="17F96FE3" w14:textId="77777777" w:rsidR="00552B54" w:rsidRPr="00700BD0" w:rsidRDefault="00552B54" w:rsidP="00700BD0">
      <w:pPr>
        <w:spacing w:line="360" w:lineRule="auto"/>
        <w:jc w:val="both"/>
        <w:rPr>
          <w:rFonts w:ascii="Arial" w:hAnsi="Arial" w:cs="Arial"/>
          <w:lang w:val="es-ES_tradnl"/>
        </w:rPr>
      </w:pPr>
    </w:p>
    <w:p w14:paraId="13653A57" w14:textId="57462876" w:rsidR="0001475C" w:rsidRPr="00700BD0" w:rsidRDefault="00B30227" w:rsidP="00700BD0">
      <w:pPr>
        <w:spacing w:line="360" w:lineRule="auto"/>
        <w:jc w:val="both"/>
        <w:rPr>
          <w:rFonts w:ascii="Arial" w:hAnsi="Arial" w:cs="Arial"/>
          <w:bCs/>
        </w:rPr>
      </w:pPr>
      <w:r w:rsidRPr="00700BD0">
        <w:rPr>
          <w:rFonts w:ascii="Arial" w:hAnsi="Arial" w:cs="Arial"/>
          <w:lang w:val="es-ES_tradnl"/>
        </w:rPr>
        <w:t xml:space="preserve">Ahora bien, </w:t>
      </w:r>
      <w:r w:rsidRPr="00700BD0">
        <w:rPr>
          <w:rFonts w:ascii="Arial" w:hAnsi="Arial" w:cs="Arial"/>
          <w:bCs/>
        </w:rPr>
        <w:t>f</w:t>
      </w:r>
      <w:r w:rsidR="0001475C" w:rsidRPr="00700BD0">
        <w:rPr>
          <w:rFonts w:ascii="Arial" w:hAnsi="Arial" w:cs="Arial"/>
          <w:bCs/>
        </w:rPr>
        <w:t>rente al lucro cesante futuro la Corte Suprema de Justicia ha manifestado:</w:t>
      </w:r>
    </w:p>
    <w:p w14:paraId="5893EA62" w14:textId="77777777" w:rsidR="00552B54" w:rsidRPr="00700BD0" w:rsidRDefault="00552B54" w:rsidP="00700BD0">
      <w:pPr>
        <w:spacing w:line="360" w:lineRule="auto"/>
        <w:jc w:val="both"/>
        <w:rPr>
          <w:rFonts w:ascii="Arial" w:hAnsi="Arial" w:cs="Arial"/>
          <w:bCs/>
        </w:rPr>
      </w:pPr>
    </w:p>
    <w:p w14:paraId="2D7BD29B" w14:textId="77777777" w:rsidR="0001475C" w:rsidRPr="00700BD0" w:rsidRDefault="0001475C" w:rsidP="00700BD0">
      <w:pPr>
        <w:pStyle w:val="Cita"/>
        <w:spacing w:line="360" w:lineRule="auto"/>
        <w:ind w:left="708"/>
        <w:rPr>
          <w:color w:val="000000" w:themeColor="text1"/>
        </w:rPr>
      </w:pPr>
      <w:r w:rsidRPr="00700BD0">
        <w:rPr>
          <w:color w:val="000000" w:themeColor="text1"/>
        </w:rPr>
        <w:t>“</w:t>
      </w:r>
      <w:r w:rsidRPr="00700BD0">
        <w:rPr>
          <w:bCs/>
          <w:iCs w:val="0"/>
          <w:color w:val="000000" w:themeColor="text1"/>
        </w:rPr>
        <w:t xml:space="preserve">(..) El lucro cesante actual no ofrece ninguna dificultad en cuanto hace a la certidumbre del daño ocasionado, pues, como viene de explicarse, se trata de la ganancia o del provecho no reportado al patrimonio del interesado, como hecho ya cumplido. </w:t>
      </w:r>
      <w:r w:rsidRPr="00700BD0">
        <w:rPr>
          <w:iCs w:val="0"/>
          <w:color w:val="000000" w:themeColor="text1"/>
          <w:u w:val="single"/>
        </w:rPr>
        <w:t>En cambio, en el lucro cesante futuro, precisamente, por referirse a la utilidad o al beneficio frustrado cuya percepción debía darse más adelante en el tiempo, su condición de cierto se debe establecer con base en la proyección razonable y objetiva que se haga de hechos presentes o pasados susceptibles de constatación, en el supuesto de que la conducta generadora del daño no hubiere tenido ocurrencia, para determinar si la ganancia o el provecho esperados, habrían o no ingresado al patrimonio del afectado</w:t>
      </w:r>
      <w:r w:rsidRPr="00700BD0">
        <w:rPr>
          <w:bCs/>
          <w:iCs w:val="0"/>
          <w:color w:val="000000" w:themeColor="text1"/>
        </w:rPr>
        <w:t xml:space="preserve"> (…)”</w:t>
      </w:r>
      <w:r w:rsidRPr="00700BD0">
        <w:rPr>
          <w:rStyle w:val="Refdenotaalpie"/>
          <w:bCs/>
          <w:iCs w:val="0"/>
          <w:color w:val="000000" w:themeColor="text1"/>
        </w:rPr>
        <w:footnoteReference w:id="29"/>
      </w:r>
      <w:r w:rsidRPr="00700BD0">
        <w:rPr>
          <w:bCs/>
          <w:iCs w:val="0"/>
          <w:color w:val="000000" w:themeColor="text1"/>
        </w:rPr>
        <w:t xml:space="preserve"> (Negrilla y subrayado fuera del texto original)</w:t>
      </w:r>
    </w:p>
    <w:p w14:paraId="024B443A" w14:textId="77777777" w:rsidR="0001475C" w:rsidRPr="00700BD0" w:rsidRDefault="0001475C" w:rsidP="00700BD0">
      <w:pPr>
        <w:spacing w:line="360" w:lineRule="auto"/>
        <w:jc w:val="both"/>
        <w:rPr>
          <w:rFonts w:ascii="Arial" w:hAnsi="Arial" w:cs="Arial"/>
          <w:bCs/>
        </w:rPr>
      </w:pPr>
    </w:p>
    <w:p w14:paraId="1C85163A" w14:textId="1558044D" w:rsidR="0001475C" w:rsidRPr="00700BD0" w:rsidRDefault="0001475C" w:rsidP="00700BD0">
      <w:pPr>
        <w:spacing w:line="360" w:lineRule="auto"/>
        <w:jc w:val="both"/>
        <w:rPr>
          <w:rFonts w:ascii="Arial" w:hAnsi="Arial" w:cs="Arial"/>
          <w:bCs/>
        </w:rPr>
      </w:pPr>
      <w:r w:rsidRPr="00700BD0">
        <w:rPr>
          <w:rFonts w:ascii="Arial" w:hAnsi="Arial" w:cs="Arial"/>
          <w:bCs/>
        </w:rPr>
        <w:t xml:space="preserve">En ese sentido, es claro que para la Corte no basta una simple afirmación de que se dejará de </w:t>
      </w:r>
      <w:r w:rsidRPr="00700BD0">
        <w:rPr>
          <w:rFonts w:ascii="Arial" w:hAnsi="Arial" w:cs="Arial"/>
          <w:bCs/>
        </w:rPr>
        <w:lastRenderedPageBreak/>
        <w:t xml:space="preserve">percibir cierto emolumento, dicha afirmación debe ser respaldada por pruebas que demuestren la afectación que produjo la lesión padecida frente al supuesto detrimento respecto a, para el caso concreto, los salarios que dejaría de percibir. En ese sentido, es claro que para reconocer el monto indemnizatorio pretendido es menester tener certeza sobre la utilidad frustrada con ocasión al hecho dañoso, lo cual no se presenta en el caso de marras debido a que la parte actora no allega pruebas </w:t>
      </w:r>
      <w:r w:rsidR="00B30227" w:rsidRPr="00700BD0">
        <w:rPr>
          <w:rFonts w:ascii="Arial" w:hAnsi="Arial" w:cs="Arial"/>
          <w:bCs/>
        </w:rPr>
        <w:t xml:space="preserve">útiles, conducentes y pertinentes </w:t>
      </w:r>
      <w:r w:rsidRPr="00700BD0">
        <w:rPr>
          <w:rFonts w:ascii="Arial" w:hAnsi="Arial" w:cs="Arial"/>
          <w:bCs/>
        </w:rPr>
        <w:t xml:space="preserve">sobre los ingresos percibidos por </w:t>
      </w:r>
      <w:r w:rsidR="00B30227" w:rsidRPr="00700BD0">
        <w:rPr>
          <w:rFonts w:ascii="Arial" w:hAnsi="Arial" w:cs="Arial"/>
          <w:bCs/>
        </w:rPr>
        <w:t xml:space="preserve">el señor Edgar Baldrich Mina. </w:t>
      </w:r>
      <w:r w:rsidRPr="00700BD0">
        <w:rPr>
          <w:rFonts w:ascii="Arial" w:hAnsi="Arial" w:cs="Arial"/>
          <w:bCs/>
        </w:rPr>
        <w:t>En ese entendido, no es procedente que el despacho conceda la petición incoada.</w:t>
      </w:r>
    </w:p>
    <w:p w14:paraId="6DE492C3" w14:textId="77777777" w:rsidR="0001475C" w:rsidRPr="00700BD0" w:rsidRDefault="0001475C" w:rsidP="00700BD0">
      <w:pPr>
        <w:pStyle w:val="Default"/>
        <w:spacing w:line="360" w:lineRule="auto"/>
        <w:jc w:val="both"/>
        <w:rPr>
          <w:bCs/>
          <w:sz w:val="22"/>
          <w:szCs w:val="22"/>
        </w:rPr>
      </w:pPr>
    </w:p>
    <w:p w14:paraId="74DF2F68" w14:textId="5E99750D" w:rsidR="0001475C" w:rsidRPr="00700BD0" w:rsidRDefault="0001475C" w:rsidP="00700BD0">
      <w:pPr>
        <w:spacing w:line="360" w:lineRule="auto"/>
        <w:jc w:val="both"/>
        <w:rPr>
          <w:rFonts w:ascii="Arial" w:hAnsi="Arial" w:cs="Arial"/>
        </w:rPr>
      </w:pPr>
      <w:proofErr w:type="spellStart"/>
      <w:r w:rsidRPr="00700BD0">
        <w:rPr>
          <w:rFonts w:ascii="Arial" w:hAnsi="Arial" w:cs="Arial"/>
        </w:rPr>
        <w:t>Colario</w:t>
      </w:r>
      <w:proofErr w:type="spellEnd"/>
      <w:r w:rsidRPr="00700BD0">
        <w:rPr>
          <w:rFonts w:ascii="Arial" w:hAnsi="Arial" w:cs="Arial"/>
        </w:rPr>
        <w:t xml:space="preserve"> de lo anterior, no hay lugar a reconocer suma alguna por la modalidad de daño aquí referida debido a que no se encuentra acreditado (i) que </w:t>
      </w:r>
      <w:r w:rsidR="00B30227" w:rsidRPr="00700BD0">
        <w:rPr>
          <w:rFonts w:ascii="Arial" w:hAnsi="Arial" w:cs="Arial"/>
        </w:rPr>
        <w:t xml:space="preserve">el señor </w:t>
      </w:r>
      <w:r w:rsidR="00B30227" w:rsidRPr="00700BD0">
        <w:rPr>
          <w:rFonts w:ascii="Arial" w:hAnsi="Arial" w:cs="Arial"/>
          <w:bCs/>
        </w:rPr>
        <w:t>Edgar Baldrich Mina</w:t>
      </w:r>
      <w:r w:rsidRPr="00700BD0">
        <w:rPr>
          <w:rFonts w:ascii="Arial" w:hAnsi="Arial" w:cs="Arial"/>
          <w:bCs/>
        </w:rPr>
        <w:t xml:space="preserve"> </w:t>
      </w:r>
      <w:r w:rsidRPr="00700BD0">
        <w:rPr>
          <w:rFonts w:ascii="Arial" w:hAnsi="Arial" w:cs="Arial"/>
        </w:rPr>
        <w:t>desarrollara una actividad económica y la naturaleza de la misma, (ii) si efectivamente percibía ingresos derivados de la actividad económica y su respectiva cuantía, (iii) el cese laboral de</w:t>
      </w:r>
      <w:r w:rsidR="00B30227" w:rsidRPr="00700BD0">
        <w:rPr>
          <w:rFonts w:ascii="Arial" w:hAnsi="Arial" w:cs="Arial"/>
        </w:rPr>
        <w:t xml:space="preserve">l </w:t>
      </w:r>
      <w:r w:rsidRPr="00700BD0">
        <w:rPr>
          <w:rFonts w:ascii="Arial" w:hAnsi="Arial" w:cs="Arial"/>
        </w:rPr>
        <w:t>aquí demandante y (</w:t>
      </w:r>
      <w:proofErr w:type="spellStart"/>
      <w:r w:rsidRPr="00700BD0">
        <w:rPr>
          <w:rFonts w:ascii="Arial" w:hAnsi="Arial" w:cs="Arial"/>
        </w:rPr>
        <w:t>iv</w:t>
      </w:r>
      <w:proofErr w:type="spellEnd"/>
      <w:r w:rsidRPr="00700BD0">
        <w:rPr>
          <w:rFonts w:ascii="Arial" w:hAnsi="Arial" w:cs="Arial"/>
        </w:rPr>
        <w:t xml:space="preserve">) que el cese laboral encontrar su causa en el accidente de tránsito en mención, Lo anterior, resaltando que, en todo caso, </w:t>
      </w:r>
      <w:r w:rsidR="006B4635" w:rsidRPr="00700BD0">
        <w:rPr>
          <w:rFonts w:ascii="Arial" w:hAnsi="Arial" w:cs="Arial"/>
        </w:rPr>
        <w:t xml:space="preserve">el porcentaje de pérdida de capacidad laboral dictaminado no es óbice para predica que </w:t>
      </w:r>
      <w:r w:rsidR="00B30227" w:rsidRPr="00700BD0">
        <w:rPr>
          <w:rFonts w:ascii="Arial" w:hAnsi="Arial" w:cs="Arial"/>
        </w:rPr>
        <w:t>el señor</w:t>
      </w:r>
      <w:r w:rsidR="00B30227" w:rsidRPr="00700BD0">
        <w:rPr>
          <w:rFonts w:ascii="Arial" w:hAnsi="Arial" w:cs="Arial"/>
          <w:bCs/>
        </w:rPr>
        <w:t xml:space="preserve"> Edgar Baldrich Mina </w:t>
      </w:r>
      <w:r w:rsidR="006B4635" w:rsidRPr="00700BD0">
        <w:rPr>
          <w:rFonts w:ascii="Arial" w:hAnsi="Arial" w:cs="Arial"/>
          <w:bCs/>
        </w:rPr>
        <w:t xml:space="preserve">no se encuentra en condiciones de continuar en el mercado laboral. </w:t>
      </w:r>
    </w:p>
    <w:p w14:paraId="312AB0A1" w14:textId="77777777" w:rsidR="0001475C" w:rsidRPr="00700BD0" w:rsidRDefault="0001475C" w:rsidP="00700BD0">
      <w:pPr>
        <w:spacing w:line="360" w:lineRule="auto"/>
        <w:jc w:val="both"/>
        <w:rPr>
          <w:rFonts w:ascii="Arial" w:hAnsi="Arial" w:cs="Arial"/>
        </w:rPr>
      </w:pPr>
      <w:r w:rsidRPr="00700BD0">
        <w:rPr>
          <w:rFonts w:ascii="Arial" w:hAnsi="Arial" w:cs="Arial"/>
        </w:rPr>
        <w:t xml:space="preserve"> </w:t>
      </w:r>
    </w:p>
    <w:p w14:paraId="4DC6D01A" w14:textId="5FA1E93A" w:rsidR="0001475C" w:rsidRPr="00700BD0" w:rsidRDefault="00E46526" w:rsidP="00700BD0">
      <w:pPr>
        <w:spacing w:line="360" w:lineRule="auto"/>
        <w:jc w:val="both"/>
        <w:rPr>
          <w:rFonts w:ascii="Arial" w:hAnsi="Arial" w:cs="Arial"/>
          <w:bCs/>
          <w:i/>
          <w:iCs/>
          <w:u w:val="single"/>
        </w:rPr>
      </w:pPr>
      <w:r w:rsidRPr="00700BD0">
        <w:rPr>
          <w:rFonts w:ascii="Arial" w:hAnsi="Arial" w:cs="Arial"/>
          <w:bCs/>
          <w:i/>
          <w:iCs/>
          <w:u w:val="single"/>
        </w:rPr>
        <w:t>9</w:t>
      </w:r>
      <w:r w:rsidR="0001475C" w:rsidRPr="00700BD0">
        <w:rPr>
          <w:rFonts w:ascii="Arial" w:hAnsi="Arial" w:cs="Arial"/>
          <w:bCs/>
          <w:i/>
          <w:iCs/>
          <w:u w:val="single"/>
        </w:rPr>
        <w:t>.2.</w:t>
      </w:r>
      <w:r w:rsidR="0001475C" w:rsidRPr="00700BD0">
        <w:rPr>
          <w:rFonts w:ascii="Arial" w:hAnsi="Arial" w:cs="Arial"/>
          <w:bCs/>
          <w:i/>
          <w:iCs/>
          <w:u w:val="single"/>
        </w:rPr>
        <w:tab/>
        <w:t xml:space="preserve"> Improcedencia del lucro cesante consolidado</w:t>
      </w:r>
    </w:p>
    <w:p w14:paraId="5F2A5773" w14:textId="77777777" w:rsidR="0001475C" w:rsidRPr="00700BD0" w:rsidRDefault="0001475C" w:rsidP="00700BD0">
      <w:pPr>
        <w:spacing w:line="360" w:lineRule="auto"/>
        <w:jc w:val="both"/>
        <w:rPr>
          <w:rFonts w:ascii="Arial" w:hAnsi="Arial" w:cs="Arial"/>
          <w:bCs/>
        </w:rPr>
      </w:pPr>
    </w:p>
    <w:p w14:paraId="7669C718" w14:textId="25064D57" w:rsidR="0001475C" w:rsidRPr="00700BD0" w:rsidRDefault="0001475C" w:rsidP="00700BD0">
      <w:pPr>
        <w:spacing w:line="360" w:lineRule="auto"/>
        <w:jc w:val="both"/>
        <w:rPr>
          <w:rFonts w:ascii="Arial" w:hAnsi="Arial" w:cs="Arial"/>
          <w:bCs/>
        </w:rPr>
      </w:pPr>
      <w:r w:rsidRPr="00700BD0">
        <w:rPr>
          <w:rFonts w:ascii="Arial" w:hAnsi="Arial" w:cs="Arial"/>
          <w:bCs/>
        </w:rPr>
        <w:t xml:space="preserve">Por otro lado, resulta improcedente reconocer perjuicio alguno a título de lucro cesante consolidado toda vez que, para ello es necesario demostrar de forma inequívoca que la víctima directa, en este caso, </w:t>
      </w:r>
      <w:r w:rsidR="00A55EF9" w:rsidRPr="00700BD0">
        <w:rPr>
          <w:rFonts w:ascii="Arial" w:hAnsi="Arial" w:cs="Arial"/>
          <w:bCs/>
        </w:rPr>
        <w:t>el señor Edgar Baldrich Mina</w:t>
      </w:r>
      <w:r w:rsidRPr="00700BD0">
        <w:rPr>
          <w:rFonts w:ascii="Arial" w:hAnsi="Arial" w:cs="Arial"/>
          <w:bCs/>
        </w:rPr>
        <w:t xml:space="preserve">, devengaba algún emolumento como secuencia del ejercicio de alguna actividad económica. En ese sentido, al no existir prueba de que la víctima tuviera un ingreso que perdió como consecuencia de las lesiones sufridas en el accidente, no es procedente conceder suma alguna a título de lucro cesante consolidado. </w:t>
      </w:r>
    </w:p>
    <w:p w14:paraId="5307C846" w14:textId="77777777" w:rsidR="0001475C" w:rsidRPr="00700BD0" w:rsidRDefault="0001475C" w:rsidP="00700BD0">
      <w:pPr>
        <w:spacing w:line="360" w:lineRule="auto"/>
        <w:jc w:val="both"/>
        <w:rPr>
          <w:rFonts w:ascii="Arial" w:hAnsi="Arial" w:cs="Arial"/>
          <w:bCs/>
        </w:rPr>
      </w:pPr>
    </w:p>
    <w:p w14:paraId="6C9AF620" w14:textId="77777777" w:rsidR="0001475C" w:rsidRPr="00700BD0" w:rsidRDefault="0001475C" w:rsidP="00700BD0">
      <w:pPr>
        <w:spacing w:line="360" w:lineRule="auto"/>
        <w:jc w:val="both"/>
        <w:rPr>
          <w:rFonts w:ascii="Arial" w:hAnsi="Arial" w:cs="Arial"/>
          <w:bCs/>
        </w:rPr>
      </w:pPr>
      <w:r w:rsidRPr="00700BD0">
        <w:rPr>
          <w:rFonts w:ascii="Arial" w:hAnsi="Arial" w:cs="Arial"/>
          <w:bCs/>
        </w:rPr>
        <w:t xml:space="preserve">Para empezar, debe hacerse remembranza sobre los aspectos fundamentales que configuran el lucro cesante. Éste se ha entendido cómo una categoría de perjuicio material, de naturaleza </w:t>
      </w:r>
      <w:r w:rsidRPr="00700BD0">
        <w:rPr>
          <w:rFonts w:ascii="Arial" w:hAnsi="Arial" w:cs="Arial"/>
          <w:bCs/>
        </w:rPr>
        <w:lastRenderedPageBreak/>
        <w:t>económica y de contenido pecuniario. Es decir, que puede cuantificarse en una suma de dinero y que consiste en la afectación o menoscabo de un derecho material o patrimonial, reflejado en la ganancia o ingreso que se ha dejado de percibir y que no ingresará al patrimonio de la persona. En otras palabras, se deja de recibir cuando se sufre un daño y puede ser percibido a título de indemnización por las víctimas directas o indirectas cuando se imputa al causante del perjuicio la obligación de reparar.</w:t>
      </w:r>
    </w:p>
    <w:p w14:paraId="0FE11B85" w14:textId="77777777" w:rsidR="0001475C" w:rsidRPr="00700BD0" w:rsidRDefault="0001475C" w:rsidP="00700BD0">
      <w:pPr>
        <w:spacing w:line="360" w:lineRule="auto"/>
        <w:jc w:val="both"/>
        <w:rPr>
          <w:rFonts w:ascii="Arial" w:hAnsi="Arial" w:cs="Arial"/>
          <w:bCs/>
        </w:rPr>
      </w:pPr>
    </w:p>
    <w:p w14:paraId="49E97463" w14:textId="77777777" w:rsidR="0001475C" w:rsidRPr="00700BD0" w:rsidRDefault="0001475C" w:rsidP="00700BD0">
      <w:pPr>
        <w:spacing w:line="360" w:lineRule="auto"/>
        <w:jc w:val="both"/>
        <w:rPr>
          <w:rFonts w:ascii="Arial" w:hAnsi="Arial" w:cs="Arial"/>
          <w:bCs/>
        </w:rPr>
      </w:pPr>
      <w:r w:rsidRPr="00700BD0">
        <w:rPr>
          <w:rFonts w:ascii="Arial" w:hAnsi="Arial" w:cs="Arial"/>
          <w:bCs/>
        </w:rPr>
        <w:t>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14:paraId="1C22E736" w14:textId="77777777" w:rsidR="0001475C" w:rsidRPr="00700BD0" w:rsidRDefault="0001475C" w:rsidP="00700BD0">
      <w:pPr>
        <w:spacing w:line="360" w:lineRule="auto"/>
        <w:jc w:val="both"/>
        <w:rPr>
          <w:rFonts w:ascii="Arial" w:hAnsi="Arial" w:cs="Arial"/>
          <w:bCs/>
        </w:rPr>
      </w:pPr>
    </w:p>
    <w:p w14:paraId="020CD604" w14:textId="77777777" w:rsidR="0001475C" w:rsidRPr="00700BD0" w:rsidRDefault="0001475C" w:rsidP="00700BD0">
      <w:pPr>
        <w:pStyle w:val="Cita"/>
        <w:spacing w:line="360" w:lineRule="auto"/>
        <w:ind w:left="708"/>
        <w:rPr>
          <w:b/>
          <w:bCs/>
          <w:i w:val="0"/>
          <w:iCs w:val="0"/>
          <w:color w:val="000000" w:themeColor="text1"/>
        </w:rPr>
      </w:pPr>
      <w:r w:rsidRPr="00700BD0">
        <w:rPr>
          <w:color w:val="000000" w:themeColor="text1"/>
        </w:rPr>
        <w:t xml:space="preserve">“(…) </w:t>
      </w:r>
      <w:r w:rsidRPr="00700BD0">
        <w:rPr>
          <w:bCs/>
          <w:iCs w:val="0"/>
          <w:color w:val="000000" w:themeColor="text1"/>
        </w:rPr>
        <w:t xml:space="preserve">en cuanto perjuicio, </w:t>
      </w:r>
      <w:r w:rsidRPr="00700BD0">
        <w:rPr>
          <w:iCs w:val="0"/>
          <w:color w:val="000000" w:themeColor="text1"/>
          <w:u w:val="single"/>
        </w:rPr>
        <w:t>el lucro cesante debe ser cierto, es decir, que supone una existencia real, tangible, no meramente hipotética o eventual</w:t>
      </w:r>
      <w:r w:rsidRPr="00700BD0">
        <w:rPr>
          <w:iCs w:val="0"/>
          <w:color w:val="000000" w:themeColor="text1"/>
        </w:rPr>
        <w:t>.</w:t>
      </w:r>
      <w:r w:rsidRPr="00700BD0">
        <w:rPr>
          <w:bCs/>
          <w:iCs w:val="0"/>
          <w:color w:val="000000" w:themeColor="text1"/>
        </w:rPr>
        <w:t xml:space="preserve"> (…) Vale 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 (…)</w:t>
      </w:r>
    </w:p>
    <w:p w14:paraId="417B114C" w14:textId="77777777" w:rsidR="0001475C" w:rsidRPr="00700BD0" w:rsidRDefault="0001475C" w:rsidP="00700BD0">
      <w:pPr>
        <w:spacing w:line="360" w:lineRule="auto"/>
        <w:rPr>
          <w:rFonts w:ascii="Arial" w:hAnsi="Arial" w:cs="Arial"/>
          <w:bCs/>
          <w:i/>
        </w:rPr>
      </w:pPr>
    </w:p>
    <w:p w14:paraId="29537325" w14:textId="77777777" w:rsidR="0001475C" w:rsidRPr="00700BD0" w:rsidRDefault="0001475C" w:rsidP="00700BD0">
      <w:pPr>
        <w:pStyle w:val="Cita"/>
        <w:spacing w:line="360" w:lineRule="auto"/>
        <w:ind w:left="708"/>
        <w:rPr>
          <w:color w:val="000000" w:themeColor="text1"/>
        </w:rPr>
      </w:pPr>
      <w:r w:rsidRPr="00700BD0">
        <w:rPr>
          <w:bCs/>
          <w:iCs w:val="0"/>
          <w:color w:val="000000" w:themeColor="text1"/>
        </w:rPr>
        <w:t xml:space="preserve">Por último, están todos aquellos “sueños de ganancia”, como suele calificarlos la doctrina especializada, que no son más que </w:t>
      </w:r>
      <w:r w:rsidRPr="00700BD0">
        <w:rPr>
          <w:iCs w:val="0"/>
          <w:color w:val="000000" w:themeColor="text1"/>
          <w:u w:val="single"/>
        </w:rPr>
        <w:t xml:space="preserve">conjeturas o eventuales perjuicios que tienen como apoyatura meras hipótesis, sin anclaje en la realidad que rodea la </w:t>
      </w:r>
      <w:proofErr w:type="spellStart"/>
      <w:r w:rsidRPr="00700BD0">
        <w:rPr>
          <w:iCs w:val="0"/>
          <w:color w:val="000000" w:themeColor="text1"/>
          <w:u w:val="single"/>
        </w:rPr>
        <w:t>causación</w:t>
      </w:r>
      <w:proofErr w:type="spellEnd"/>
      <w:r w:rsidRPr="00700BD0">
        <w:rPr>
          <w:iCs w:val="0"/>
          <w:color w:val="000000" w:themeColor="text1"/>
          <w:u w:val="single"/>
        </w:rPr>
        <w:t xml:space="preserve"> del daño, los cuales, por obvias razones, no son indemnizables (…)</w:t>
      </w:r>
      <w:r w:rsidRPr="00700BD0">
        <w:rPr>
          <w:bCs/>
          <w:iCs w:val="0"/>
          <w:color w:val="000000" w:themeColor="text1"/>
        </w:rPr>
        <w:t>.”</w:t>
      </w:r>
      <w:r w:rsidRPr="00700BD0">
        <w:rPr>
          <w:rStyle w:val="Refdenotaalpie"/>
          <w:bCs/>
          <w:iCs w:val="0"/>
          <w:color w:val="000000" w:themeColor="text1"/>
        </w:rPr>
        <w:footnoteReference w:id="30"/>
      </w:r>
      <w:r w:rsidRPr="00700BD0">
        <w:rPr>
          <w:bCs/>
          <w:color w:val="000000" w:themeColor="text1"/>
        </w:rPr>
        <w:t xml:space="preserve"> </w:t>
      </w:r>
      <w:r w:rsidRPr="00700BD0">
        <w:rPr>
          <w:color w:val="000000" w:themeColor="text1"/>
        </w:rPr>
        <w:lastRenderedPageBreak/>
        <w:t>(Subrayado y negrilla fuera del texto original)</w:t>
      </w:r>
    </w:p>
    <w:p w14:paraId="01751774" w14:textId="77777777" w:rsidR="0001475C" w:rsidRPr="00700BD0" w:rsidRDefault="0001475C" w:rsidP="00700BD0">
      <w:pPr>
        <w:spacing w:line="360" w:lineRule="auto"/>
        <w:jc w:val="both"/>
        <w:rPr>
          <w:rFonts w:ascii="Arial" w:hAnsi="Arial" w:cs="Arial"/>
          <w:bCs/>
        </w:rPr>
      </w:pPr>
    </w:p>
    <w:p w14:paraId="04117BC9" w14:textId="77777777" w:rsidR="0001475C" w:rsidRPr="00700BD0" w:rsidRDefault="0001475C" w:rsidP="00700BD0">
      <w:pPr>
        <w:spacing w:line="360" w:lineRule="auto"/>
        <w:jc w:val="both"/>
        <w:rPr>
          <w:rFonts w:ascii="Arial" w:hAnsi="Arial" w:cs="Arial"/>
          <w:bCs/>
        </w:rPr>
      </w:pPr>
      <w:r w:rsidRPr="00700BD0">
        <w:rPr>
          <w:rFonts w:ascii="Arial" w:hAnsi="Arial" w:cs="Arial"/>
          <w:bCs/>
        </w:rPr>
        <w:t>Así, resulta evidente que para reconocer la indemnización del lucro cesante es necesario, de un lado, estar en presencia de una alta probabilidad de que la ganancia esperada iba a obtenerse y de otro, que sea susceptible de evaluarse concretamente.</w:t>
      </w:r>
    </w:p>
    <w:p w14:paraId="2DC67BCE" w14:textId="77777777" w:rsidR="0001475C" w:rsidRPr="00700BD0" w:rsidRDefault="0001475C" w:rsidP="00700BD0">
      <w:pPr>
        <w:spacing w:line="360" w:lineRule="auto"/>
        <w:jc w:val="both"/>
        <w:rPr>
          <w:rFonts w:ascii="Arial" w:hAnsi="Arial" w:cs="Arial"/>
          <w:bCs/>
        </w:rPr>
      </w:pPr>
    </w:p>
    <w:p w14:paraId="32884C24" w14:textId="451C4FAC" w:rsidR="0001475C" w:rsidRPr="00700BD0" w:rsidRDefault="0001475C" w:rsidP="00700BD0">
      <w:pPr>
        <w:spacing w:line="360" w:lineRule="auto"/>
        <w:jc w:val="both"/>
        <w:rPr>
          <w:rFonts w:ascii="Arial" w:hAnsi="Arial" w:cs="Arial"/>
          <w:bCs/>
        </w:rPr>
      </w:pPr>
      <w:r w:rsidRPr="00700BD0">
        <w:rPr>
          <w:rFonts w:ascii="Arial" w:hAnsi="Arial" w:cs="Arial"/>
          <w:bCs/>
        </w:rPr>
        <w:t xml:space="preserve">En conclusión: (i) no hay lugar al reconocimiento del lucro cesante futuro por cuanto no se acredita que </w:t>
      </w:r>
      <w:r w:rsidR="00A55EF9" w:rsidRPr="00700BD0">
        <w:rPr>
          <w:rFonts w:ascii="Arial" w:hAnsi="Arial" w:cs="Arial"/>
          <w:bCs/>
        </w:rPr>
        <w:t>el señor Edgar Baldrich Mina</w:t>
      </w:r>
      <w:r w:rsidRPr="00700BD0">
        <w:rPr>
          <w:rFonts w:ascii="Arial" w:hAnsi="Arial" w:cs="Arial"/>
          <w:bCs/>
        </w:rPr>
        <w:t xml:space="preserve"> no pueda seguir desempeñando la actividad económica que alega ejercía, máxime </w:t>
      </w:r>
      <w:r w:rsidR="006B4635" w:rsidRPr="00700BD0">
        <w:rPr>
          <w:rFonts w:ascii="Arial" w:hAnsi="Arial" w:cs="Arial"/>
          <w:bCs/>
        </w:rPr>
        <w:t>considerando</w:t>
      </w:r>
      <w:r w:rsidR="00A55EF9" w:rsidRPr="00700BD0">
        <w:rPr>
          <w:rFonts w:ascii="Arial" w:hAnsi="Arial" w:cs="Arial"/>
          <w:bCs/>
        </w:rPr>
        <w:t>, por un lado, que el demandante se reintegró a su puesto de trabajo y, por el otro,</w:t>
      </w:r>
      <w:r w:rsidR="006B4635" w:rsidRPr="00700BD0">
        <w:rPr>
          <w:rFonts w:ascii="Arial" w:hAnsi="Arial" w:cs="Arial"/>
          <w:bCs/>
        </w:rPr>
        <w:t xml:space="preserve"> el porcentaje de pérdida de capacidad laboral dictaminado</w:t>
      </w:r>
      <w:r w:rsidRPr="00700BD0">
        <w:rPr>
          <w:rFonts w:ascii="Arial" w:hAnsi="Arial" w:cs="Arial"/>
          <w:bCs/>
        </w:rPr>
        <w:t xml:space="preserve"> y, (</w:t>
      </w:r>
      <w:proofErr w:type="spellStart"/>
      <w:r w:rsidRPr="00700BD0">
        <w:rPr>
          <w:rFonts w:ascii="Arial" w:hAnsi="Arial" w:cs="Arial"/>
          <w:bCs/>
        </w:rPr>
        <w:t>ii</w:t>
      </w:r>
      <w:proofErr w:type="spellEnd"/>
      <w:r w:rsidRPr="00700BD0">
        <w:rPr>
          <w:rFonts w:ascii="Arial" w:hAnsi="Arial" w:cs="Arial"/>
          <w:bCs/>
        </w:rPr>
        <w:t>) Debido a que no se acredita el ingreso que percibía antes de que acaeciera el accidente no es procedente el reconocimiento de lucro cesante consolidado pues no hay certeza de la cuantía a indemnizar. En consecuencia, no hay lugar a que el Despacho proceda con el reconocimiento de indemnización a título de lucro cesante consolidado y futuro para el peticionario. Lo anterior, habida cuenta que por no encontrarse probado un factor determinante para el reconocimiento de esta tipología de perjuicios, su reconocimiento es a todas luces improcedente por ausencia de pruebas que acrediten que la víctima dejó de percibir su salario y que como consecuencia del accidente haya quedado cesante laboralmente, elemento de vital importancia para la eventual tasación de esta tipología de perjuicio. En ese sentido, es claro que las pretensiones encaminadas a obtener un reconocimiento por estos conceptos no están llamadas a prosperar, puesto que no siguen los lineamientos jurisprudenciales de la Corte Suprema de Justicia, en cuanto a la existencia real, tangible y no meramente hipotética o eventual del lucro cesante consolidado y futuro.</w:t>
      </w:r>
    </w:p>
    <w:p w14:paraId="31DDC90C" w14:textId="77777777" w:rsidR="0001475C" w:rsidRPr="00700BD0" w:rsidRDefault="0001475C" w:rsidP="00700BD0">
      <w:pPr>
        <w:spacing w:line="360" w:lineRule="auto"/>
        <w:jc w:val="both"/>
        <w:rPr>
          <w:rFonts w:ascii="Arial" w:hAnsi="Arial" w:cs="Arial"/>
          <w:bCs/>
        </w:rPr>
      </w:pPr>
    </w:p>
    <w:p w14:paraId="2476A9E4" w14:textId="77777777" w:rsidR="0001475C" w:rsidRPr="00700BD0" w:rsidRDefault="0001475C" w:rsidP="00700BD0">
      <w:pPr>
        <w:spacing w:line="360" w:lineRule="auto"/>
        <w:jc w:val="both"/>
        <w:rPr>
          <w:rFonts w:ascii="Arial" w:hAnsi="Arial" w:cs="Arial"/>
          <w:bCs/>
        </w:rPr>
      </w:pPr>
      <w:r w:rsidRPr="00700BD0">
        <w:rPr>
          <w:rFonts w:ascii="Arial" w:hAnsi="Arial" w:cs="Arial"/>
          <w:bCs/>
        </w:rPr>
        <w:t>Por todo lo anterior, solicito señor juez tener por probada esta excepción.</w:t>
      </w:r>
    </w:p>
    <w:p w14:paraId="77604776" w14:textId="77777777" w:rsidR="0001475C" w:rsidRPr="00700BD0" w:rsidRDefault="0001475C" w:rsidP="00700BD0">
      <w:pPr>
        <w:spacing w:line="360" w:lineRule="auto"/>
        <w:jc w:val="both"/>
        <w:rPr>
          <w:rFonts w:ascii="Arial" w:hAnsi="Arial" w:cs="Arial"/>
          <w:iCs/>
        </w:rPr>
      </w:pPr>
    </w:p>
    <w:p w14:paraId="43A261D5" w14:textId="77777777" w:rsidR="0001475C" w:rsidRPr="00700BD0" w:rsidRDefault="0001475C" w:rsidP="00700BD0">
      <w:pPr>
        <w:pStyle w:val="Prrafodelista"/>
        <w:shd w:val="clear" w:color="auto" w:fill="FFFFFF"/>
        <w:spacing w:line="360" w:lineRule="auto"/>
        <w:ind w:left="1080"/>
        <w:jc w:val="center"/>
        <w:rPr>
          <w:rFonts w:ascii="Arial" w:hAnsi="Arial" w:cs="Arial"/>
          <w:b/>
          <w:sz w:val="22"/>
          <w:szCs w:val="22"/>
          <w:u w:val="single"/>
        </w:rPr>
      </w:pPr>
      <w:r w:rsidRPr="00700BD0">
        <w:rPr>
          <w:rFonts w:ascii="Arial" w:hAnsi="Arial" w:cs="Arial"/>
          <w:b/>
          <w:sz w:val="22"/>
          <w:szCs w:val="22"/>
          <w:u w:val="single"/>
        </w:rPr>
        <w:t>EXCEPCIONES DE FONDO FRENTE AL CONTRATO DE SEGURO</w:t>
      </w:r>
    </w:p>
    <w:p w14:paraId="478FF016" w14:textId="77777777" w:rsidR="0001475C" w:rsidRPr="00700BD0" w:rsidRDefault="0001475C" w:rsidP="00700BD0">
      <w:pPr>
        <w:widowControl/>
        <w:shd w:val="clear" w:color="auto" w:fill="FFFFFF"/>
        <w:autoSpaceDE/>
        <w:autoSpaceDN/>
        <w:spacing w:line="360" w:lineRule="auto"/>
        <w:rPr>
          <w:rFonts w:ascii="Arial" w:hAnsi="Arial" w:cs="Arial"/>
          <w:b/>
        </w:rPr>
      </w:pPr>
    </w:p>
    <w:p w14:paraId="77FA4F4F" w14:textId="54C1A65E" w:rsidR="0001475C" w:rsidRPr="00700BD0" w:rsidRDefault="0001475C" w:rsidP="00700BD0">
      <w:pPr>
        <w:pStyle w:val="Sinespaciado"/>
        <w:numPr>
          <w:ilvl w:val="0"/>
          <w:numId w:val="18"/>
        </w:numPr>
        <w:spacing w:line="360" w:lineRule="auto"/>
        <w:jc w:val="both"/>
        <w:rPr>
          <w:rFonts w:ascii="Arial" w:hAnsi="Arial" w:cs="Arial"/>
          <w:b/>
          <w:bCs/>
          <w:lang w:val="es-CO"/>
        </w:rPr>
      </w:pPr>
      <w:r w:rsidRPr="00700BD0">
        <w:rPr>
          <w:rFonts w:ascii="Arial" w:hAnsi="Arial" w:cs="Arial"/>
          <w:b/>
          <w:bCs/>
          <w:lang w:val="es-CO"/>
        </w:rPr>
        <w:lastRenderedPageBreak/>
        <w:t xml:space="preserve">INEXISTENCIA DE OBLIGACIÓN DE INDEMNIZAR A CARGO DE </w:t>
      </w:r>
      <w:r w:rsidR="00640227" w:rsidRPr="00700BD0">
        <w:rPr>
          <w:rFonts w:ascii="Arial" w:hAnsi="Arial" w:cs="Arial"/>
          <w:b/>
          <w:bCs/>
          <w:lang w:val="es-CO"/>
        </w:rPr>
        <w:t xml:space="preserve">HDI SEGUROS COLOMBIA S.A. (ABSORBENTE DE HDI SEGUROS S.A.) </w:t>
      </w:r>
      <w:r w:rsidRPr="00700BD0">
        <w:rPr>
          <w:rFonts w:ascii="Arial" w:hAnsi="Arial" w:cs="Arial"/>
          <w:b/>
          <w:bCs/>
          <w:lang w:val="es-CO"/>
        </w:rPr>
        <w:t xml:space="preserve">DEBIDO A QUE NO SE HA CUMPLIDO CON LA ACREDITACIÓN DE LOS REQUISITOS DEL ART. 1077 </w:t>
      </w:r>
      <w:r w:rsidR="00640227" w:rsidRPr="00700BD0">
        <w:rPr>
          <w:rFonts w:ascii="Arial" w:hAnsi="Arial" w:cs="Arial"/>
          <w:b/>
          <w:bCs/>
          <w:lang w:val="es-CO"/>
        </w:rPr>
        <w:t>DEL</w:t>
      </w:r>
      <w:r w:rsidRPr="00700BD0">
        <w:rPr>
          <w:rFonts w:ascii="Arial" w:hAnsi="Arial" w:cs="Arial"/>
          <w:b/>
          <w:bCs/>
          <w:lang w:val="es-CO"/>
        </w:rPr>
        <w:t xml:space="preserve"> C</w:t>
      </w:r>
      <w:r w:rsidR="00640227" w:rsidRPr="00700BD0">
        <w:rPr>
          <w:rFonts w:ascii="Arial" w:hAnsi="Arial" w:cs="Arial"/>
          <w:b/>
          <w:bCs/>
          <w:lang w:val="es-CO"/>
        </w:rPr>
        <w:t>Ó</w:t>
      </w:r>
      <w:r w:rsidR="004156BA" w:rsidRPr="00700BD0">
        <w:rPr>
          <w:rFonts w:ascii="Arial" w:hAnsi="Arial" w:cs="Arial"/>
          <w:b/>
          <w:bCs/>
          <w:lang w:val="es-CO"/>
        </w:rPr>
        <w:t>DIGO DE</w:t>
      </w:r>
      <w:r w:rsidRPr="00700BD0">
        <w:rPr>
          <w:rFonts w:ascii="Arial" w:hAnsi="Arial" w:cs="Arial"/>
          <w:b/>
          <w:bCs/>
          <w:lang w:val="es-CO"/>
        </w:rPr>
        <w:t xml:space="preserve"> C</w:t>
      </w:r>
      <w:r w:rsidR="004156BA" w:rsidRPr="00700BD0">
        <w:rPr>
          <w:rFonts w:ascii="Arial" w:hAnsi="Arial" w:cs="Arial"/>
          <w:b/>
          <w:bCs/>
          <w:lang w:val="es-CO"/>
        </w:rPr>
        <w:t>OMERCIO</w:t>
      </w:r>
      <w:r w:rsidRPr="00700BD0">
        <w:rPr>
          <w:rFonts w:ascii="Arial" w:hAnsi="Arial" w:cs="Arial"/>
          <w:b/>
          <w:bCs/>
          <w:lang w:val="es-CO"/>
        </w:rPr>
        <w:t xml:space="preserve">. </w:t>
      </w:r>
    </w:p>
    <w:p w14:paraId="58C1894D" w14:textId="77777777" w:rsidR="0001475C" w:rsidRPr="00700BD0" w:rsidRDefault="0001475C" w:rsidP="00700BD0">
      <w:pPr>
        <w:shd w:val="clear" w:color="auto" w:fill="FFFFFF"/>
        <w:spacing w:line="360" w:lineRule="auto"/>
        <w:jc w:val="both"/>
        <w:rPr>
          <w:rFonts w:ascii="Arial" w:hAnsi="Arial" w:cs="Arial"/>
          <w:b/>
        </w:rPr>
      </w:pPr>
    </w:p>
    <w:p w14:paraId="13BD35B4" w14:textId="5C1CC2C4" w:rsidR="0001475C" w:rsidRPr="00700BD0" w:rsidRDefault="0001475C" w:rsidP="00700BD0">
      <w:pPr>
        <w:shd w:val="clear" w:color="auto" w:fill="FFFFFF"/>
        <w:spacing w:line="360" w:lineRule="auto"/>
        <w:jc w:val="both"/>
        <w:rPr>
          <w:rFonts w:ascii="Arial" w:hAnsi="Arial" w:cs="Arial"/>
          <w:lang w:val="es-ES_tradnl"/>
        </w:rPr>
      </w:pPr>
      <w:r w:rsidRPr="00700BD0">
        <w:rPr>
          <w:rFonts w:ascii="Arial" w:hAnsi="Arial" w:cs="Arial"/>
          <w:lang w:val="es-ES_tradnl"/>
        </w:rPr>
        <w:t xml:space="preserve">Se propone el presente medio exceptivo a fin de ilustrar al Despacho que en el caso objeto de estudio no ha surgido obligación indemnizatoria en cabeza de mi representada dado que no se demostró la realización del riesgo asegurado, es decir, la responsabilidad civil extracontractual del asegurado porque, en primer lugar, no se demostró un nexo de causalidad entre las conductas de la pasiva y el daño alegado por la parte demandante ante la ausencia de medios de prueba que permitan esclarecer las circunstancias de tiempo, modo y lugar en que ocurrieron los hechos del </w:t>
      </w:r>
      <w:r w:rsidR="00640227" w:rsidRPr="00700BD0">
        <w:rPr>
          <w:rFonts w:ascii="Arial" w:hAnsi="Arial" w:cs="Arial"/>
          <w:bCs/>
          <w:lang w:val="es-ES_tradnl"/>
        </w:rPr>
        <w:t>08</w:t>
      </w:r>
      <w:r w:rsidRPr="00700BD0">
        <w:rPr>
          <w:rFonts w:ascii="Arial" w:hAnsi="Arial" w:cs="Arial"/>
          <w:bCs/>
          <w:lang w:val="es-ES_tradnl"/>
        </w:rPr>
        <w:t xml:space="preserve"> </w:t>
      </w:r>
      <w:r w:rsidRPr="00700BD0">
        <w:rPr>
          <w:rFonts w:ascii="Arial" w:hAnsi="Arial" w:cs="Arial"/>
          <w:bCs/>
        </w:rPr>
        <w:t xml:space="preserve">de </w:t>
      </w:r>
      <w:r w:rsidR="00640227" w:rsidRPr="00700BD0">
        <w:rPr>
          <w:rFonts w:ascii="Arial" w:hAnsi="Arial" w:cs="Arial"/>
          <w:bCs/>
        </w:rPr>
        <w:t>septiembre</w:t>
      </w:r>
      <w:r w:rsidRPr="00700BD0">
        <w:rPr>
          <w:rFonts w:ascii="Arial" w:hAnsi="Arial" w:cs="Arial"/>
          <w:bCs/>
        </w:rPr>
        <w:t xml:space="preserve"> de 202</w:t>
      </w:r>
      <w:r w:rsidR="00640227" w:rsidRPr="00700BD0">
        <w:rPr>
          <w:rFonts w:ascii="Arial" w:hAnsi="Arial" w:cs="Arial"/>
          <w:bCs/>
        </w:rPr>
        <w:t>2</w:t>
      </w:r>
      <w:r w:rsidRPr="00700BD0">
        <w:rPr>
          <w:rFonts w:ascii="Arial" w:hAnsi="Arial" w:cs="Arial"/>
          <w:bCs/>
        </w:rPr>
        <w:t xml:space="preserve"> y, por el otro, tampoco se probó la cuantía de la pérdida. </w:t>
      </w:r>
    </w:p>
    <w:p w14:paraId="5CC1EEFD" w14:textId="77777777" w:rsidR="0001475C" w:rsidRPr="00700BD0" w:rsidRDefault="0001475C" w:rsidP="00700BD0">
      <w:pPr>
        <w:shd w:val="clear" w:color="auto" w:fill="FFFFFF"/>
        <w:spacing w:line="360" w:lineRule="auto"/>
        <w:jc w:val="both"/>
        <w:rPr>
          <w:rFonts w:ascii="Arial" w:hAnsi="Arial" w:cs="Arial"/>
          <w:lang w:val="es-ES_tradnl"/>
        </w:rPr>
      </w:pPr>
    </w:p>
    <w:p w14:paraId="16FA4D62" w14:textId="77777777" w:rsidR="0001475C" w:rsidRPr="00700BD0" w:rsidRDefault="0001475C" w:rsidP="00700BD0">
      <w:pPr>
        <w:pStyle w:val="NormalWeb"/>
        <w:spacing w:before="0" w:beforeAutospacing="0" w:after="0" w:afterAutospacing="0" w:line="360" w:lineRule="auto"/>
        <w:jc w:val="both"/>
        <w:rPr>
          <w:rFonts w:ascii="Arial" w:hAnsi="Arial" w:cs="Arial"/>
          <w:sz w:val="22"/>
          <w:szCs w:val="22"/>
        </w:rPr>
      </w:pPr>
      <w:r w:rsidRPr="00700BD0">
        <w:rPr>
          <w:rFonts w:ascii="Arial" w:hAnsi="Arial" w:cs="Arial"/>
          <w:sz w:val="22"/>
          <w:szCs w:val="22"/>
        </w:rPr>
        <w:t xml:space="preserve">Para efectos de las solicitudes de indemnización por los riesgos amparados, la carga probatoria gravita sobre la parte Demandante. En ese sentido, el artículo 1077 del </w:t>
      </w:r>
      <w:proofErr w:type="spellStart"/>
      <w:r w:rsidRPr="00700BD0">
        <w:rPr>
          <w:rFonts w:ascii="Arial" w:hAnsi="Arial" w:cs="Arial"/>
          <w:sz w:val="22"/>
          <w:szCs w:val="22"/>
        </w:rPr>
        <w:t>Código</w:t>
      </w:r>
      <w:proofErr w:type="spellEnd"/>
      <w:r w:rsidRPr="00700BD0">
        <w:rPr>
          <w:rFonts w:ascii="Arial" w:hAnsi="Arial" w:cs="Arial"/>
          <w:sz w:val="22"/>
          <w:szCs w:val="22"/>
        </w:rPr>
        <w:t xml:space="preserve"> de Comercio, </w:t>
      </w:r>
      <w:proofErr w:type="spellStart"/>
      <w:r w:rsidRPr="00700BD0">
        <w:rPr>
          <w:rFonts w:ascii="Arial" w:hAnsi="Arial" w:cs="Arial"/>
          <w:sz w:val="22"/>
          <w:szCs w:val="22"/>
        </w:rPr>
        <w:t>establecio</w:t>
      </w:r>
      <w:proofErr w:type="spellEnd"/>
      <w:r w:rsidRPr="00700BD0">
        <w:rPr>
          <w:rFonts w:ascii="Arial" w:hAnsi="Arial" w:cs="Arial"/>
          <w:sz w:val="22"/>
          <w:szCs w:val="22"/>
        </w:rPr>
        <w:t xml:space="preserve">́: </w:t>
      </w:r>
    </w:p>
    <w:p w14:paraId="1B776A8B" w14:textId="77777777" w:rsidR="0001475C" w:rsidRPr="00700BD0" w:rsidRDefault="0001475C" w:rsidP="00700BD0">
      <w:pPr>
        <w:pStyle w:val="NormalWeb"/>
        <w:spacing w:before="0" w:beforeAutospacing="0" w:after="0" w:afterAutospacing="0" w:line="360" w:lineRule="auto"/>
        <w:jc w:val="both"/>
        <w:rPr>
          <w:rFonts w:ascii="Arial" w:hAnsi="Arial" w:cs="Arial"/>
          <w:sz w:val="22"/>
          <w:szCs w:val="22"/>
        </w:rPr>
      </w:pPr>
    </w:p>
    <w:p w14:paraId="4F3F03FA" w14:textId="77777777" w:rsidR="0001475C" w:rsidRPr="00700BD0" w:rsidRDefault="0001475C" w:rsidP="00700BD0">
      <w:pPr>
        <w:pStyle w:val="NormalWeb"/>
        <w:spacing w:before="0" w:beforeAutospacing="0" w:after="0" w:afterAutospacing="0" w:line="360" w:lineRule="auto"/>
        <w:ind w:left="680" w:right="680"/>
        <w:jc w:val="both"/>
        <w:rPr>
          <w:rFonts w:ascii="Arial" w:hAnsi="Arial" w:cs="Arial"/>
          <w:b/>
          <w:bCs/>
          <w:i/>
          <w:iCs/>
          <w:sz w:val="22"/>
          <w:szCs w:val="22"/>
        </w:rPr>
      </w:pPr>
      <w:r w:rsidRPr="00700BD0">
        <w:rPr>
          <w:rFonts w:ascii="Arial" w:hAnsi="Arial" w:cs="Arial"/>
          <w:i/>
          <w:sz w:val="22"/>
          <w:szCs w:val="22"/>
        </w:rPr>
        <w:t xml:space="preserve">“(…) </w:t>
      </w:r>
      <w:r w:rsidRPr="00700BD0">
        <w:rPr>
          <w:rFonts w:ascii="Arial" w:hAnsi="Arial" w:cs="Arial"/>
          <w:b/>
          <w:bCs/>
          <w:i/>
          <w:iCs/>
          <w:sz w:val="22"/>
          <w:szCs w:val="22"/>
        </w:rPr>
        <w:t xml:space="preserve">ARTÍCULO 1077. CARGA DE LA PRUEBA. </w:t>
      </w:r>
      <w:r w:rsidRPr="00700BD0">
        <w:rPr>
          <w:rFonts w:ascii="Arial" w:hAnsi="Arial" w:cs="Arial"/>
          <w:b/>
          <w:bCs/>
          <w:i/>
          <w:iCs/>
          <w:sz w:val="22"/>
          <w:szCs w:val="22"/>
          <w:u w:val="single"/>
        </w:rPr>
        <w:t>Corresponderá́ al asegurado demostrar la ocurrencia del siniestro, así́ como la cuantía de la pérdida, si fuere el caso</w:t>
      </w:r>
      <w:r w:rsidRPr="00700BD0">
        <w:rPr>
          <w:rFonts w:ascii="Arial" w:hAnsi="Arial" w:cs="Arial"/>
          <w:b/>
          <w:bCs/>
          <w:i/>
          <w:iCs/>
          <w:sz w:val="22"/>
          <w:szCs w:val="22"/>
        </w:rPr>
        <w:t xml:space="preserve">. </w:t>
      </w:r>
    </w:p>
    <w:p w14:paraId="3F88717A" w14:textId="77777777" w:rsidR="0001475C" w:rsidRPr="00700BD0" w:rsidRDefault="0001475C" w:rsidP="00700BD0">
      <w:pPr>
        <w:pStyle w:val="NormalWeb"/>
        <w:spacing w:before="0" w:beforeAutospacing="0" w:after="0" w:afterAutospacing="0" w:line="360" w:lineRule="auto"/>
        <w:ind w:left="680" w:right="680"/>
        <w:jc w:val="both"/>
        <w:rPr>
          <w:rFonts w:ascii="Arial" w:hAnsi="Arial" w:cs="Arial"/>
          <w:sz w:val="22"/>
          <w:szCs w:val="22"/>
        </w:rPr>
      </w:pPr>
    </w:p>
    <w:p w14:paraId="70761F1F" w14:textId="77777777" w:rsidR="0001475C" w:rsidRPr="00700BD0" w:rsidRDefault="0001475C" w:rsidP="00700BD0">
      <w:pPr>
        <w:pStyle w:val="NormalWeb"/>
        <w:spacing w:before="0" w:beforeAutospacing="0" w:after="0" w:afterAutospacing="0" w:line="360" w:lineRule="auto"/>
        <w:ind w:left="680" w:right="680"/>
        <w:jc w:val="both"/>
        <w:rPr>
          <w:rFonts w:ascii="Arial" w:hAnsi="Arial" w:cs="Arial"/>
          <w:sz w:val="22"/>
          <w:szCs w:val="22"/>
        </w:rPr>
      </w:pPr>
      <w:r w:rsidRPr="00700BD0">
        <w:rPr>
          <w:rFonts w:ascii="Arial" w:hAnsi="Arial" w:cs="Arial"/>
          <w:i/>
          <w:iCs/>
          <w:sz w:val="22"/>
          <w:szCs w:val="22"/>
        </w:rPr>
        <w:t>El asegurador deberá demostrar los hechos o circunstancias excluyentes de su responsabilidad (…)</w:t>
      </w:r>
      <w:r w:rsidRPr="00700BD0">
        <w:rPr>
          <w:rFonts w:ascii="Arial" w:hAnsi="Arial" w:cs="Arial"/>
          <w:sz w:val="22"/>
          <w:szCs w:val="22"/>
        </w:rPr>
        <w:t xml:space="preserve">” (subrayado y negrilla fuera del texto original) </w:t>
      </w:r>
    </w:p>
    <w:p w14:paraId="7E94E53D" w14:textId="77777777" w:rsidR="0001475C" w:rsidRPr="00700BD0" w:rsidRDefault="0001475C" w:rsidP="00700BD0">
      <w:pPr>
        <w:pStyle w:val="NormalWeb"/>
        <w:spacing w:before="0" w:beforeAutospacing="0" w:after="0" w:afterAutospacing="0" w:line="360" w:lineRule="auto"/>
        <w:rPr>
          <w:rFonts w:ascii="Arial" w:hAnsi="Arial" w:cs="Arial"/>
          <w:sz w:val="22"/>
          <w:szCs w:val="22"/>
        </w:rPr>
      </w:pPr>
    </w:p>
    <w:p w14:paraId="312B5477" w14:textId="77777777" w:rsidR="0001475C" w:rsidRPr="00700BD0" w:rsidRDefault="0001475C" w:rsidP="00700BD0">
      <w:pPr>
        <w:pStyle w:val="NormalWeb"/>
        <w:spacing w:before="0" w:beforeAutospacing="0" w:after="0" w:afterAutospacing="0" w:line="360" w:lineRule="auto"/>
        <w:jc w:val="both"/>
        <w:rPr>
          <w:rFonts w:ascii="Arial" w:hAnsi="Arial" w:cs="Arial"/>
          <w:sz w:val="22"/>
          <w:szCs w:val="22"/>
        </w:rPr>
      </w:pPr>
      <w:r w:rsidRPr="00700BD0">
        <w:rPr>
          <w:rFonts w:ascii="Arial" w:hAnsi="Arial" w:cs="Arial"/>
          <w:sz w:val="22"/>
          <w:szCs w:val="22"/>
        </w:rPr>
        <w:t xml:space="preserve">El cumplimiento de tal carga probatoria respecto de la ocurrencia del siniestro, así como de la cuantía de la pérdida, es fundamental para que se haga exigible la obligación condicional derivada del contrato de seguro, tal como lo ha indicado doctrina respetada sobre el tema: </w:t>
      </w:r>
    </w:p>
    <w:p w14:paraId="66542415" w14:textId="77777777" w:rsidR="0001475C" w:rsidRPr="00700BD0" w:rsidRDefault="0001475C" w:rsidP="00700BD0">
      <w:pPr>
        <w:pStyle w:val="NormalWeb"/>
        <w:spacing w:before="0" w:beforeAutospacing="0" w:after="0" w:afterAutospacing="0" w:line="360" w:lineRule="auto"/>
        <w:rPr>
          <w:rFonts w:ascii="Arial" w:hAnsi="Arial" w:cs="Arial"/>
          <w:bCs/>
          <w:iCs/>
          <w:sz w:val="22"/>
          <w:szCs w:val="22"/>
        </w:rPr>
      </w:pPr>
    </w:p>
    <w:p w14:paraId="44F92513" w14:textId="77777777" w:rsidR="0001475C" w:rsidRPr="00700BD0" w:rsidRDefault="0001475C" w:rsidP="00700BD0">
      <w:pPr>
        <w:shd w:val="clear" w:color="auto" w:fill="FFFFFF"/>
        <w:spacing w:line="360" w:lineRule="auto"/>
        <w:ind w:left="680" w:right="680"/>
        <w:jc w:val="both"/>
        <w:rPr>
          <w:rFonts w:ascii="Arial" w:hAnsi="Arial" w:cs="Arial"/>
          <w:bCs/>
          <w:i/>
          <w:iCs/>
        </w:rPr>
      </w:pPr>
      <w:r w:rsidRPr="00700BD0">
        <w:rPr>
          <w:rFonts w:ascii="Arial" w:hAnsi="Arial" w:cs="Arial"/>
          <w:bCs/>
          <w:i/>
          <w:iCs/>
        </w:rPr>
        <w:lastRenderedPageBreak/>
        <w:t xml:space="preserve">“(…) </w:t>
      </w:r>
      <w:r w:rsidRPr="00700BD0">
        <w:rPr>
          <w:rFonts w:ascii="Arial" w:hAnsi="Arial" w:cs="Arial"/>
          <w:bCs/>
          <w:i/>
        </w:rPr>
        <w:t xml:space="preserve">Es asunto averiguado que en virtud del negocio aseguraticio,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251035E0" w14:textId="77777777" w:rsidR="0001475C" w:rsidRPr="00700BD0" w:rsidRDefault="0001475C" w:rsidP="00700BD0">
      <w:pPr>
        <w:shd w:val="clear" w:color="auto" w:fill="FFFFFF"/>
        <w:spacing w:line="360" w:lineRule="auto"/>
        <w:ind w:left="680" w:right="680"/>
        <w:jc w:val="both"/>
        <w:rPr>
          <w:rFonts w:ascii="Arial" w:hAnsi="Arial" w:cs="Arial"/>
          <w:bCs/>
          <w:iCs/>
        </w:rPr>
      </w:pPr>
    </w:p>
    <w:p w14:paraId="79EFA265" w14:textId="77777777" w:rsidR="0001475C" w:rsidRPr="00700BD0" w:rsidRDefault="0001475C" w:rsidP="00700BD0">
      <w:pPr>
        <w:shd w:val="clear" w:color="auto" w:fill="FFFFFF"/>
        <w:spacing w:line="360" w:lineRule="auto"/>
        <w:ind w:left="680" w:right="680"/>
        <w:jc w:val="both"/>
        <w:rPr>
          <w:rFonts w:ascii="Arial" w:hAnsi="Arial" w:cs="Arial"/>
          <w:bCs/>
          <w:iCs/>
        </w:rPr>
      </w:pPr>
      <w:r w:rsidRPr="00700BD0">
        <w:rPr>
          <w:rFonts w:ascii="Arial" w:hAnsi="Arial" w:cs="Arial"/>
          <w:bCs/>
          <w:i/>
        </w:rPr>
        <w:t xml:space="preserve">“(…) Luego la obligación del asegurador nace cuando el riesgo asegurado se materializa, y cual si fuera poco, emerge pura y simple. </w:t>
      </w:r>
    </w:p>
    <w:p w14:paraId="7935FC97" w14:textId="77777777" w:rsidR="0001475C" w:rsidRPr="00700BD0" w:rsidRDefault="0001475C" w:rsidP="00700BD0">
      <w:pPr>
        <w:shd w:val="clear" w:color="auto" w:fill="FFFFFF"/>
        <w:spacing w:line="360" w:lineRule="auto"/>
        <w:ind w:left="680" w:right="680"/>
        <w:jc w:val="both"/>
        <w:rPr>
          <w:rFonts w:ascii="Arial" w:hAnsi="Arial" w:cs="Arial"/>
          <w:bCs/>
          <w:iCs/>
        </w:rPr>
      </w:pPr>
    </w:p>
    <w:p w14:paraId="27282F75" w14:textId="77777777" w:rsidR="0001475C" w:rsidRPr="00700BD0" w:rsidRDefault="0001475C" w:rsidP="00700BD0">
      <w:pPr>
        <w:shd w:val="clear" w:color="auto" w:fill="FFFFFF"/>
        <w:spacing w:line="360" w:lineRule="auto"/>
        <w:ind w:left="680" w:right="680"/>
        <w:jc w:val="both"/>
        <w:rPr>
          <w:rFonts w:ascii="Arial" w:hAnsi="Arial" w:cs="Arial"/>
          <w:bCs/>
          <w:iCs/>
        </w:rPr>
      </w:pPr>
      <w:r w:rsidRPr="00700BD0">
        <w:rPr>
          <w:rFonts w:ascii="Arial" w:hAnsi="Arial" w:cs="Arial"/>
          <w:bCs/>
          <w:i/>
        </w:rPr>
        <w:t xml:space="preserve">Pero hay más. Aunque dicha obligación es exigible desde el momento en que ocurrió el siniestro, </w:t>
      </w:r>
      <w:r w:rsidRPr="00700BD0">
        <w:rPr>
          <w:rFonts w:ascii="Arial" w:hAnsi="Arial" w:cs="Arial"/>
          <w:b/>
          <w:i/>
          <w:u w:val="single"/>
        </w:rPr>
        <w:t>el asegurador, ello es medular, no está obligado a efectuar el pago hasta tanto el asegurado o beneficiario le demuestre que el riesgo se realizó y cuál fue la cuantía de su pérdida.</w:t>
      </w:r>
      <w:r w:rsidRPr="00700BD0">
        <w:rPr>
          <w:rFonts w:ascii="Arial" w:hAnsi="Arial" w:cs="Arial"/>
          <w:bCs/>
          <w:i/>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4BB1660F" w14:textId="77777777" w:rsidR="0001475C" w:rsidRPr="00700BD0" w:rsidRDefault="0001475C" w:rsidP="00700BD0">
      <w:pPr>
        <w:shd w:val="clear" w:color="auto" w:fill="FFFFFF"/>
        <w:spacing w:line="360" w:lineRule="auto"/>
        <w:ind w:left="680" w:right="680"/>
        <w:jc w:val="both"/>
        <w:rPr>
          <w:rFonts w:ascii="Arial" w:hAnsi="Arial" w:cs="Arial"/>
          <w:bCs/>
          <w:iCs/>
        </w:rPr>
      </w:pPr>
    </w:p>
    <w:p w14:paraId="6FA51D05" w14:textId="77777777" w:rsidR="0001475C" w:rsidRPr="00700BD0" w:rsidRDefault="0001475C" w:rsidP="00700BD0">
      <w:pPr>
        <w:shd w:val="clear" w:color="auto" w:fill="FFFFFF"/>
        <w:spacing w:line="360" w:lineRule="auto"/>
        <w:ind w:left="680" w:right="680"/>
        <w:jc w:val="both"/>
        <w:rPr>
          <w:rFonts w:ascii="Arial" w:hAnsi="Arial" w:cs="Arial"/>
          <w:bCs/>
          <w:iCs/>
        </w:rPr>
      </w:pPr>
      <w:r w:rsidRPr="00700BD0">
        <w:rPr>
          <w:rFonts w:ascii="Arial" w:hAnsi="Arial" w:cs="Arial"/>
          <w:bCs/>
          <w:i/>
        </w:rPr>
        <w:t xml:space="preserve">“(…)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 </w:t>
      </w:r>
      <w:r w:rsidRPr="00700BD0">
        <w:rPr>
          <w:rFonts w:ascii="Arial" w:hAnsi="Arial" w:cs="Arial"/>
          <w:bCs/>
          <w:i/>
        </w:rPr>
        <w:lastRenderedPageBreak/>
        <w:t>(…)”</w:t>
      </w:r>
      <w:r w:rsidRPr="00700BD0">
        <w:rPr>
          <w:rFonts w:ascii="Arial" w:hAnsi="Arial" w:cs="Arial"/>
          <w:bCs/>
          <w:iCs/>
          <w:vertAlign w:val="superscript"/>
        </w:rPr>
        <w:footnoteReference w:id="31"/>
      </w:r>
      <w:r w:rsidRPr="00700BD0">
        <w:rPr>
          <w:rFonts w:ascii="Arial" w:hAnsi="Arial" w:cs="Arial"/>
          <w:bCs/>
          <w:iCs/>
        </w:rPr>
        <w:t xml:space="preserve"> (Subrayado y negrilla fuera del texto original)</w:t>
      </w:r>
    </w:p>
    <w:p w14:paraId="2C574546" w14:textId="77777777" w:rsidR="0001475C" w:rsidRPr="00700BD0" w:rsidRDefault="0001475C" w:rsidP="00700BD0">
      <w:pPr>
        <w:shd w:val="clear" w:color="auto" w:fill="FFFFFF"/>
        <w:spacing w:line="360" w:lineRule="auto"/>
        <w:jc w:val="both"/>
        <w:rPr>
          <w:rFonts w:ascii="Arial" w:hAnsi="Arial" w:cs="Arial"/>
          <w:lang w:val="es-ES_tradnl"/>
        </w:rPr>
      </w:pPr>
    </w:p>
    <w:p w14:paraId="2B095D08" w14:textId="77777777" w:rsidR="0001475C" w:rsidRPr="00700BD0" w:rsidRDefault="0001475C" w:rsidP="00700BD0">
      <w:pPr>
        <w:pStyle w:val="NormalWeb"/>
        <w:spacing w:before="0" w:beforeAutospacing="0" w:after="0" w:afterAutospacing="0" w:line="360" w:lineRule="auto"/>
        <w:jc w:val="both"/>
        <w:rPr>
          <w:rFonts w:ascii="Arial" w:hAnsi="Arial" w:cs="Arial"/>
          <w:sz w:val="22"/>
          <w:szCs w:val="22"/>
        </w:rPr>
      </w:pPr>
      <w:r w:rsidRPr="00700BD0">
        <w:rPr>
          <w:rFonts w:ascii="Arial" w:hAnsi="Arial" w:cs="Arial"/>
          <w:sz w:val="22"/>
          <w:szCs w:val="22"/>
        </w:rPr>
        <w:t xml:space="preserve">De lo anterior, se infiere que, en todo tipo de seguros, cuando el asegurado quiera hacer efectiva la garantía deberá demostrar la ocurrencia del siniestro y la cuantía de la pérdida. Para el caso en estudio, debe señalarse como primera medida que la parte demandante no cumplió con la carga de la prueba consistente en demostrar la realización del riesgo asegurado de conformidad con lo dispuesto en el artículo 1077 del Código de Comercio. Según las pruebas documentales obrantes en el plenario, no se han probado estos factores, por lo que, en ese sentido, no ha nacido a la vida jurídica la obligación condicional del asegurador. A efectos de aclararle al Despacho las razones por las que no se encuentran cumplidas las cargas del artículo 1077, divido la excepción en dos subcapítulos, que permitirán un mejor entendimiento del argumento. </w:t>
      </w:r>
    </w:p>
    <w:p w14:paraId="2142C424" w14:textId="77777777" w:rsidR="0001475C" w:rsidRPr="00700BD0" w:rsidRDefault="0001475C" w:rsidP="00700BD0">
      <w:pPr>
        <w:pStyle w:val="NormalWeb"/>
        <w:spacing w:before="0" w:beforeAutospacing="0" w:after="0" w:afterAutospacing="0" w:line="360" w:lineRule="auto"/>
        <w:jc w:val="both"/>
        <w:rPr>
          <w:rFonts w:ascii="Arial" w:hAnsi="Arial" w:cs="Arial"/>
          <w:sz w:val="22"/>
          <w:szCs w:val="22"/>
        </w:rPr>
      </w:pPr>
    </w:p>
    <w:p w14:paraId="196B5074" w14:textId="77777777" w:rsidR="0001475C" w:rsidRPr="00700BD0" w:rsidRDefault="0001475C" w:rsidP="00700BD0">
      <w:pPr>
        <w:pStyle w:val="NormalWeb"/>
        <w:numPr>
          <w:ilvl w:val="0"/>
          <w:numId w:val="9"/>
        </w:numPr>
        <w:spacing w:before="0" w:beforeAutospacing="0" w:after="0" w:afterAutospacing="0" w:line="360" w:lineRule="auto"/>
        <w:rPr>
          <w:rFonts w:ascii="Arial" w:hAnsi="Arial" w:cs="Arial"/>
          <w:b/>
          <w:bCs/>
          <w:sz w:val="22"/>
          <w:szCs w:val="22"/>
        </w:rPr>
      </w:pPr>
      <w:r w:rsidRPr="00700BD0">
        <w:rPr>
          <w:rFonts w:ascii="Arial" w:hAnsi="Arial" w:cs="Arial"/>
          <w:b/>
          <w:bCs/>
          <w:sz w:val="22"/>
          <w:szCs w:val="22"/>
          <w:u w:val="single"/>
        </w:rPr>
        <w:t>La no realización del Riesgo Asegurado.</w:t>
      </w:r>
      <w:r w:rsidRPr="00700BD0">
        <w:rPr>
          <w:rFonts w:ascii="Arial" w:hAnsi="Arial" w:cs="Arial"/>
          <w:b/>
          <w:bCs/>
          <w:sz w:val="22"/>
          <w:szCs w:val="22"/>
        </w:rPr>
        <w:t xml:space="preserve"> </w:t>
      </w:r>
    </w:p>
    <w:p w14:paraId="44FA2E88" w14:textId="77777777" w:rsidR="0001475C" w:rsidRPr="00700BD0" w:rsidRDefault="0001475C" w:rsidP="00700BD0">
      <w:pPr>
        <w:pStyle w:val="NormalWeb"/>
        <w:spacing w:before="0" w:beforeAutospacing="0" w:after="0" w:afterAutospacing="0" w:line="360" w:lineRule="auto"/>
        <w:ind w:left="1080"/>
        <w:rPr>
          <w:rFonts w:ascii="Arial" w:hAnsi="Arial" w:cs="Arial"/>
          <w:b/>
          <w:bCs/>
          <w:sz w:val="22"/>
          <w:szCs w:val="22"/>
        </w:rPr>
      </w:pPr>
    </w:p>
    <w:p w14:paraId="4CD800AE" w14:textId="28A950AB" w:rsidR="0001475C" w:rsidRPr="00700BD0" w:rsidRDefault="0001475C" w:rsidP="00700BD0">
      <w:pPr>
        <w:spacing w:line="360" w:lineRule="auto"/>
        <w:jc w:val="both"/>
        <w:rPr>
          <w:rFonts w:ascii="Arial" w:eastAsia="Arial Unicode MS" w:hAnsi="Arial" w:cs="Arial"/>
          <w:bCs/>
        </w:rPr>
      </w:pPr>
      <w:r w:rsidRPr="00700BD0">
        <w:rPr>
          <w:rFonts w:ascii="Arial" w:hAnsi="Arial" w:cs="Arial"/>
        </w:rPr>
        <w:t xml:space="preserve">De conformidad con lo estipulado en las condiciones específicas la </w:t>
      </w:r>
      <w:r w:rsidRPr="00700BD0">
        <w:rPr>
          <w:rFonts w:ascii="Arial" w:hAnsi="Arial" w:cs="Arial"/>
          <w:bCs/>
        </w:rPr>
        <w:t>Póliza de Seguro de Automóviles</w:t>
      </w:r>
      <w:r w:rsidR="00640227" w:rsidRPr="00700BD0">
        <w:rPr>
          <w:rFonts w:ascii="Arial" w:hAnsi="Arial" w:cs="Arial"/>
          <w:bCs/>
        </w:rPr>
        <w:t xml:space="preserve"> </w:t>
      </w:r>
      <w:r w:rsidRPr="00700BD0">
        <w:rPr>
          <w:rFonts w:ascii="Arial" w:hAnsi="Arial" w:cs="Arial"/>
          <w:bCs/>
        </w:rPr>
        <w:t>No.</w:t>
      </w:r>
      <w:r w:rsidRPr="00700BD0">
        <w:rPr>
          <w:rFonts w:ascii="Arial" w:hAnsi="Arial" w:cs="Arial"/>
          <w:b/>
        </w:rPr>
        <w:t xml:space="preserve"> </w:t>
      </w:r>
      <w:r w:rsidR="00640227" w:rsidRPr="00700BD0">
        <w:rPr>
          <w:rFonts w:ascii="Arial" w:hAnsi="Arial" w:cs="Arial"/>
          <w:bCs/>
        </w:rPr>
        <w:t>4</w:t>
      </w:r>
      <w:r w:rsidR="00552B54" w:rsidRPr="00700BD0">
        <w:rPr>
          <w:rFonts w:ascii="Arial" w:hAnsi="Arial" w:cs="Arial"/>
          <w:bCs/>
        </w:rPr>
        <w:t>375609</w:t>
      </w:r>
      <w:r w:rsidRPr="00700BD0">
        <w:rPr>
          <w:rFonts w:ascii="Arial" w:hAnsi="Arial" w:cs="Arial"/>
        </w:rPr>
        <w:t xml:space="preserve">, podemos concluir que el riesgo asegurado no se realizó, siendo necesario indicar que el objeto de la póliza es </w:t>
      </w:r>
      <w:r w:rsidRPr="00700BD0">
        <w:rPr>
          <w:rFonts w:ascii="Arial" w:hAnsi="Arial" w:cs="Arial"/>
          <w:i/>
        </w:rPr>
        <w:t xml:space="preserve">indemnizar o reembolsar al asegurado las sumas por las cuales </w:t>
      </w:r>
      <w:r w:rsidRPr="00700BD0">
        <w:rPr>
          <w:rFonts w:ascii="Arial" w:hAnsi="Arial" w:cs="Arial"/>
          <w:i/>
          <w:u w:val="single"/>
        </w:rPr>
        <w:t>sea civilmente responsable</w:t>
      </w:r>
      <w:r w:rsidRPr="00700BD0">
        <w:rPr>
          <w:rFonts w:ascii="Arial" w:hAnsi="Arial" w:cs="Arial"/>
          <w:i/>
        </w:rPr>
        <w:t>.</w:t>
      </w:r>
      <w:r w:rsidRPr="00700BD0">
        <w:rPr>
          <w:rFonts w:ascii="Arial" w:hAnsi="Arial" w:cs="Arial"/>
        </w:rPr>
        <w:t xml:space="preserve"> Sin embargo, en este caso encontramos que tal responsabilidad no se estructuró comoquiera que </w:t>
      </w:r>
      <w:r w:rsidRPr="00700BD0">
        <w:rPr>
          <w:rFonts w:ascii="Arial" w:eastAsia="Arial Unicode MS" w:hAnsi="Arial" w:cs="Arial"/>
          <w:bCs/>
        </w:rPr>
        <w:t xml:space="preserve">(i) no se encuentran acreditados los presupuestos axiales de la responsabilidad civil puesto que los medios probatorios allegados por el extremo actor carecer de virtualidad para la declaratoria de responsabilidad debido a que </w:t>
      </w:r>
      <w:r w:rsidRPr="00700BD0">
        <w:rPr>
          <w:rFonts w:ascii="Arial" w:hAnsi="Arial" w:cs="Arial"/>
        </w:rPr>
        <w:t xml:space="preserve">los demandantes basan sus infundadas pretensiones de forma única y exclusiva en el Informe Policial de Accidente de Tránsito (en adelante, “IPAT”), documento que carece de virtualidad para dictaminar una responsabilidad como la pretendida por los demandantes y </w:t>
      </w:r>
      <w:r w:rsidRPr="00700BD0">
        <w:rPr>
          <w:rFonts w:ascii="Arial" w:eastAsia="Arial Unicode MS" w:hAnsi="Arial" w:cs="Arial"/>
          <w:bCs/>
        </w:rPr>
        <w:t xml:space="preserve">(ii) en el acervo probatorio no se observa medios que acrediten la existencia y cuantía de los perjuicios afirman padecer el aquí demandante, tal como se </w:t>
      </w:r>
      <w:r w:rsidRPr="00700BD0">
        <w:rPr>
          <w:rFonts w:ascii="Arial" w:eastAsia="Arial Unicode MS" w:hAnsi="Arial" w:cs="Arial"/>
          <w:bCs/>
        </w:rPr>
        <w:lastRenderedPageBreak/>
        <w:t xml:space="preserve">precisará en líneas posteriores. </w:t>
      </w:r>
    </w:p>
    <w:p w14:paraId="159EF4EC" w14:textId="77777777" w:rsidR="0001475C" w:rsidRPr="00700BD0" w:rsidRDefault="0001475C" w:rsidP="00700BD0">
      <w:pPr>
        <w:pStyle w:val="NormalWeb"/>
        <w:spacing w:before="0" w:beforeAutospacing="0" w:after="0" w:afterAutospacing="0" w:line="360" w:lineRule="auto"/>
        <w:jc w:val="both"/>
        <w:rPr>
          <w:rFonts w:ascii="Arial" w:hAnsi="Arial" w:cs="Arial"/>
          <w:sz w:val="22"/>
          <w:szCs w:val="22"/>
        </w:rPr>
      </w:pPr>
    </w:p>
    <w:p w14:paraId="0E26AFD2" w14:textId="6D2590B5" w:rsidR="0001475C" w:rsidRPr="00700BD0" w:rsidRDefault="0001475C" w:rsidP="00700BD0">
      <w:pPr>
        <w:pStyle w:val="Textonotapie"/>
        <w:spacing w:line="360" w:lineRule="auto"/>
        <w:jc w:val="both"/>
        <w:rPr>
          <w:rFonts w:ascii="Arial" w:hAnsi="Arial" w:cs="Arial"/>
          <w:sz w:val="22"/>
          <w:szCs w:val="22"/>
        </w:rPr>
      </w:pPr>
      <w:r w:rsidRPr="00700BD0">
        <w:rPr>
          <w:rFonts w:ascii="Arial" w:hAnsi="Arial" w:cs="Arial"/>
          <w:sz w:val="22"/>
          <w:szCs w:val="22"/>
        </w:rPr>
        <w:t>En virtud de la clara inexistencia de responsabilidad del asegurado, la aseguradora deberá ser absuelta de cualquier responsabilidad indemnizatoria. Pues al tenor del amparo contratado, se estipuló que mi representada cubre la responsabilidad en que incurra el asegurado o conductor autorizado del vehículo de placas</w:t>
      </w:r>
      <w:r w:rsidR="00640227" w:rsidRPr="00700BD0">
        <w:rPr>
          <w:rFonts w:ascii="Arial" w:hAnsi="Arial" w:cs="Arial"/>
          <w:sz w:val="22"/>
          <w:szCs w:val="22"/>
          <w:shd w:val="clear" w:color="auto" w:fill="FFFFFF"/>
        </w:rPr>
        <w:t xml:space="preserve"> </w:t>
      </w:r>
      <w:r w:rsidR="00552B54" w:rsidRPr="00700BD0">
        <w:rPr>
          <w:rFonts w:ascii="Arial" w:hAnsi="Arial" w:cs="Arial"/>
          <w:sz w:val="22"/>
          <w:szCs w:val="22"/>
          <w:shd w:val="clear" w:color="auto" w:fill="FFFFFF"/>
        </w:rPr>
        <w:t>GCV 461</w:t>
      </w:r>
      <w:r w:rsidRPr="00700BD0">
        <w:rPr>
          <w:rFonts w:ascii="Arial" w:hAnsi="Arial" w:cs="Arial"/>
          <w:sz w:val="22"/>
          <w:szCs w:val="22"/>
        </w:rPr>
        <w:t xml:space="preserve">. Sin embargo, la parte demandante no logró estructurar los elementos constitutivos para que se predique la responsabilidad a cargo de los demandados y con eso se torna imposible acceder a reconocimientos económicos que deba asumir la aseguradora, pues el riesgo amparado no se configuró. </w:t>
      </w:r>
    </w:p>
    <w:p w14:paraId="7D33B399" w14:textId="77777777" w:rsidR="0001475C" w:rsidRPr="00700BD0" w:rsidRDefault="0001475C" w:rsidP="00700BD0">
      <w:pPr>
        <w:pStyle w:val="NormalWeb"/>
        <w:spacing w:before="0" w:beforeAutospacing="0" w:after="0" w:afterAutospacing="0" w:line="360" w:lineRule="auto"/>
        <w:jc w:val="both"/>
        <w:rPr>
          <w:rFonts w:ascii="Arial" w:hAnsi="Arial" w:cs="Arial"/>
          <w:sz w:val="22"/>
          <w:szCs w:val="22"/>
        </w:rPr>
      </w:pPr>
    </w:p>
    <w:p w14:paraId="437DEA25" w14:textId="0E59D442" w:rsidR="0001475C" w:rsidRPr="00700BD0" w:rsidRDefault="0001475C" w:rsidP="00700BD0">
      <w:pPr>
        <w:pStyle w:val="NormalWeb"/>
        <w:spacing w:before="0" w:beforeAutospacing="0" w:after="0" w:afterAutospacing="0" w:line="360" w:lineRule="auto"/>
        <w:jc w:val="both"/>
        <w:rPr>
          <w:rFonts w:ascii="Arial" w:hAnsi="Arial" w:cs="Arial"/>
          <w:sz w:val="22"/>
          <w:szCs w:val="22"/>
        </w:rPr>
      </w:pPr>
      <w:r w:rsidRPr="00700BD0">
        <w:rPr>
          <w:rFonts w:ascii="Arial" w:hAnsi="Arial" w:cs="Arial"/>
          <w:sz w:val="22"/>
          <w:szCs w:val="22"/>
        </w:rPr>
        <w:t xml:space="preserve">Por lo visto, es claro que en el presente caso no se ha realizado el riesgo asegurado, es decir la responsabilidad civil extracontractual, toda vez que nos encontramos ante una situación en la que no se configuraron los presupuestos axiales para la declaratoria de la responsabilidad que se pretende endilgar a la pasiva, afirmación que encuentra sustento en la ausencia de medios probatorios conducentes, pertinentes y útiles que permitan colegir que los hechos acontecidos el </w:t>
      </w:r>
      <w:r w:rsidR="00552B54" w:rsidRPr="00700BD0">
        <w:rPr>
          <w:rFonts w:ascii="Arial" w:hAnsi="Arial" w:cs="Arial"/>
          <w:sz w:val="22"/>
          <w:szCs w:val="22"/>
        </w:rPr>
        <w:t>10</w:t>
      </w:r>
      <w:r w:rsidRPr="00700BD0">
        <w:rPr>
          <w:rFonts w:ascii="Arial" w:hAnsi="Arial" w:cs="Arial"/>
          <w:sz w:val="22"/>
          <w:szCs w:val="22"/>
        </w:rPr>
        <w:t xml:space="preserve"> de </w:t>
      </w:r>
      <w:r w:rsidR="005F4A5D" w:rsidRPr="00700BD0">
        <w:rPr>
          <w:rFonts w:ascii="Arial" w:hAnsi="Arial" w:cs="Arial"/>
          <w:sz w:val="22"/>
          <w:szCs w:val="22"/>
        </w:rPr>
        <w:t>septiembre</w:t>
      </w:r>
      <w:r w:rsidRPr="00700BD0">
        <w:rPr>
          <w:rFonts w:ascii="Arial" w:hAnsi="Arial" w:cs="Arial"/>
          <w:sz w:val="22"/>
          <w:szCs w:val="22"/>
        </w:rPr>
        <w:t xml:space="preserve"> de 202</w:t>
      </w:r>
      <w:r w:rsidR="005F4A5D" w:rsidRPr="00700BD0">
        <w:rPr>
          <w:rFonts w:ascii="Arial" w:hAnsi="Arial" w:cs="Arial"/>
          <w:sz w:val="22"/>
          <w:szCs w:val="22"/>
        </w:rPr>
        <w:t>2</w:t>
      </w:r>
      <w:r w:rsidRPr="00700BD0">
        <w:rPr>
          <w:rFonts w:ascii="Arial" w:hAnsi="Arial" w:cs="Arial"/>
          <w:sz w:val="22"/>
          <w:szCs w:val="22"/>
        </w:rPr>
        <w:t xml:space="preserve"> devinieron de la conducta reprochable d</w:t>
      </w:r>
      <w:r w:rsidR="00552B54" w:rsidRPr="00700BD0">
        <w:rPr>
          <w:rFonts w:ascii="Arial" w:hAnsi="Arial" w:cs="Arial"/>
          <w:sz w:val="22"/>
          <w:szCs w:val="22"/>
        </w:rPr>
        <w:t>el</w:t>
      </w:r>
      <w:r w:rsidRPr="00700BD0">
        <w:rPr>
          <w:rFonts w:ascii="Arial" w:hAnsi="Arial" w:cs="Arial"/>
          <w:sz w:val="22"/>
          <w:szCs w:val="22"/>
        </w:rPr>
        <w:t xml:space="preserve"> conductor del vehículo de placas </w:t>
      </w:r>
      <w:r w:rsidR="00552B54" w:rsidRPr="00700BD0">
        <w:rPr>
          <w:rFonts w:ascii="Arial" w:hAnsi="Arial" w:cs="Arial"/>
          <w:sz w:val="22"/>
          <w:szCs w:val="22"/>
          <w:shd w:val="clear" w:color="auto" w:fill="FFFFFF"/>
        </w:rPr>
        <w:t>GCV 461</w:t>
      </w:r>
      <w:r w:rsidRPr="00700BD0">
        <w:rPr>
          <w:rFonts w:ascii="Arial" w:hAnsi="Arial" w:cs="Arial"/>
          <w:sz w:val="22"/>
          <w:szCs w:val="22"/>
        </w:rPr>
        <w:t xml:space="preserve">. Como consecuencia, no ha nacido la obligación condicional por parte de la Aseguradora. </w:t>
      </w:r>
    </w:p>
    <w:p w14:paraId="508C6721" w14:textId="77777777" w:rsidR="0001475C" w:rsidRPr="00700BD0" w:rsidRDefault="0001475C" w:rsidP="00700BD0">
      <w:pPr>
        <w:pStyle w:val="NormalWeb"/>
        <w:spacing w:before="0" w:beforeAutospacing="0" w:after="0" w:afterAutospacing="0" w:line="360" w:lineRule="auto"/>
        <w:jc w:val="both"/>
        <w:rPr>
          <w:rFonts w:ascii="Arial" w:hAnsi="Arial" w:cs="Arial"/>
          <w:sz w:val="22"/>
          <w:szCs w:val="22"/>
        </w:rPr>
      </w:pPr>
    </w:p>
    <w:p w14:paraId="355D4716" w14:textId="77777777" w:rsidR="0001475C" w:rsidRPr="00700BD0" w:rsidRDefault="0001475C" w:rsidP="00700BD0">
      <w:pPr>
        <w:pStyle w:val="NormalWeb"/>
        <w:numPr>
          <w:ilvl w:val="0"/>
          <w:numId w:val="9"/>
        </w:numPr>
        <w:spacing w:before="0" w:beforeAutospacing="0" w:after="0" w:afterAutospacing="0" w:line="360" w:lineRule="auto"/>
        <w:rPr>
          <w:rFonts w:ascii="Arial" w:hAnsi="Arial" w:cs="Arial"/>
          <w:b/>
          <w:bCs/>
          <w:sz w:val="22"/>
          <w:szCs w:val="22"/>
          <w:u w:val="single"/>
        </w:rPr>
      </w:pPr>
      <w:r w:rsidRPr="00700BD0">
        <w:rPr>
          <w:rFonts w:ascii="Arial" w:hAnsi="Arial" w:cs="Arial"/>
          <w:b/>
          <w:bCs/>
          <w:sz w:val="22"/>
          <w:szCs w:val="22"/>
          <w:u w:val="single"/>
        </w:rPr>
        <w:t xml:space="preserve">Acreditación de la cuantía de la pérdida. </w:t>
      </w:r>
    </w:p>
    <w:p w14:paraId="567CF89F" w14:textId="77777777" w:rsidR="0001475C" w:rsidRPr="00700BD0" w:rsidRDefault="0001475C" w:rsidP="00700BD0">
      <w:pPr>
        <w:pStyle w:val="NormalWeb"/>
        <w:spacing w:before="0" w:beforeAutospacing="0" w:after="0" w:afterAutospacing="0" w:line="360" w:lineRule="auto"/>
        <w:jc w:val="both"/>
        <w:rPr>
          <w:rFonts w:ascii="Arial" w:hAnsi="Arial" w:cs="Arial"/>
          <w:sz w:val="22"/>
          <w:szCs w:val="22"/>
        </w:rPr>
      </w:pPr>
    </w:p>
    <w:p w14:paraId="135ADF9B" w14:textId="277B3512" w:rsidR="0001475C" w:rsidRPr="00700BD0" w:rsidRDefault="0001475C" w:rsidP="00700BD0">
      <w:pPr>
        <w:pStyle w:val="NormalWeb"/>
        <w:spacing w:before="0" w:beforeAutospacing="0" w:after="0" w:afterAutospacing="0" w:line="360" w:lineRule="auto"/>
        <w:jc w:val="both"/>
        <w:rPr>
          <w:rFonts w:ascii="Arial" w:hAnsi="Arial" w:cs="Arial"/>
          <w:sz w:val="22"/>
          <w:szCs w:val="22"/>
        </w:rPr>
      </w:pPr>
      <w:r w:rsidRPr="00700BD0">
        <w:rPr>
          <w:rFonts w:ascii="Arial" w:hAnsi="Arial" w:cs="Arial"/>
          <w:sz w:val="22"/>
          <w:szCs w:val="22"/>
        </w:rPr>
        <w:t xml:space="preserve">Es claro que en el presente caso no procede el reconocimiento de indemnización alguna por perjuicios extrapatrimoniales, toda vez que la parte actora pretende daños patrimoniales y extrapatrimoniales causados tras el supuesto accidente de tránsito acontecido el </w:t>
      </w:r>
      <w:r w:rsidR="00552B54" w:rsidRPr="00700BD0">
        <w:rPr>
          <w:rFonts w:ascii="Arial" w:hAnsi="Arial" w:cs="Arial"/>
          <w:sz w:val="22"/>
          <w:szCs w:val="22"/>
        </w:rPr>
        <w:t>10</w:t>
      </w:r>
      <w:r w:rsidRPr="00700BD0">
        <w:rPr>
          <w:rFonts w:ascii="Arial" w:hAnsi="Arial" w:cs="Arial"/>
          <w:sz w:val="22"/>
          <w:szCs w:val="22"/>
        </w:rPr>
        <w:t xml:space="preserve"> de </w:t>
      </w:r>
      <w:r w:rsidR="005F4A5D" w:rsidRPr="00700BD0">
        <w:rPr>
          <w:rFonts w:ascii="Arial" w:hAnsi="Arial" w:cs="Arial"/>
          <w:sz w:val="22"/>
          <w:szCs w:val="22"/>
        </w:rPr>
        <w:t>septiembre</w:t>
      </w:r>
      <w:r w:rsidRPr="00700BD0">
        <w:rPr>
          <w:rFonts w:ascii="Arial" w:hAnsi="Arial" w:cs="Arial"/>
          <w:sz w:val="22"/>
          <w:szCs w:val="22"/>
        </w:rPr>
        <w:t xml:space="preserve"> de 202</w:t>
      </w:r>
      <w:r w:rsidR="005F4A5D" w:rsidRPr="00700BD0">
        <w:rPr>
          <w:rFonts w:ascii="Arial" w:hAnsi="Arial" w:cs="Arial"/>
          <w:sz w:val="22"/>
          <w:szCs w:val="22"/>
        </w:rPr>
        <w:t>2</w:t>
      </w:r>
      <w:r w:rsidRPr="00700BD0">
        <w:rPr>
          <w:rFonts w:ascii="Arial" w:hAnsi="Arial" w:cs="Arial"/>
          <w:sz w:val="22"/>
          <w:szCs w:val="22"/>
        </w:rPr>
        <w:t xml:space="preserve">, lo anterior sin aportar medios probatorios que permitan colegir la existencia y cuantía de la tipología de perjuicios solicitados, tal como se puntualizará a continuación:  </w:t>
      </w:r>
    </w:p>
    <w:p w14:paraId="2FB21DF8" w14:textId="77777777" w:rsidR="0001475C" w:rsidRPr="00700BD0" w:rsidRDefault="0001475C" w:rsidP="00700BD0">
      <w:pPr>
        <w:spacing w:line="360" w:lineRule="auto"/>
        <w:jc w:val="both"/>
        <w:rPr>
          <w:rFonts w:ascii="Arial" w:hAnsi="Arial" w:cs="Arial"/>
        </w:rPr>
      </w:pPr>
    </w:p>
    <w:p w14:paraId="586332C2" w14:textId="2032B63C" w:rsidR="00552B54" w:rsidRPr="00700BD0" w:rsidRDefault="00552B54" w:rsidP="00700BD0">
      <w:pPr>
        <w:pStyle w:val="Prrafodelista"/>
        <w:numPr>
          <w:ilvl w:val="0"/>
          <w:numId w:val="14"/>
        </w:numPr>
        <w:spacing w:line="360" w:lineRule="auto"/>
        <w:jc w:val="both"/>
        <w:rPr>
          <w:rFonts w:ascii="Arial" w:hAnsi="Arial" w:cs="Arial"/>
          <w:sz w:val="22"/>
          <w:szCs w:val="22"/>
        </w:rPr>
      </w:pPr>
      <w:r w:rsidRPr="00700BD0">
        <w:rPr>
          <w:rFonts w:ascii="Arial" w:hAnsi="Arial" w:cs="Arial"/>
          <w:sz w:val="22"/>
          <w:szCs w:val="22"/>
        </w:rPr>
        <w:t xml:space="preserve">Frente al daño emergente: No es procedente el reconocimiento y pago de la suma pretendida toda vez que encuentra sustento en </w:t>
      </w:r>
      <w:r w:rsidRPr="00700BD0">
        <w:rPr>
          <w:rFonts w:ascii="Arial" w:hAnsi="Arial" w:cs="Arial"/>
          <w:bCs/>
          <w:sz w:val="22"/>
          <w:szCs w:val="22"/>
        </w:rPr>
        <w:t xml:space="preserve">una cotización que carece de valor </w:t>
      </w:r>
      <w:r w:rsidRPr="00700BD0">
        <w:rPr>
          <w:rFonts w:ascii="Arial" w:hAnsi="Arial" w:cs="Arial"/>
          <w:bCs/>
          <w:sz w:val="22"/>
          <w:szCs w:val="22"/>
        </w:rPr>
        <w:lastRenderedPageBreak/>
        <w:t>probatorio para acreditar un pago por tratarse únicamente de una estimación de lo que costaría el mantenimiento de la motocicleta. Adicionalmente, se solicitará la ratificación de documentos en el respectivo acápite del presente escrito, por lo cual no se podrá valorar hasta tanto se surta debidamente la ratificación solicitada.</w:t>
      </w:r>
    </w:p>
    <w:p w14:paraId="416B9C97" w14:textId="77777777" w:rsidR="00552B54" w:rsidRPr="00700BD0" w:rsidRDefault="00552B54" w:rsidP="00700BD0">
      <w:pPr>
        <w:pStyle w:val="Prrafodelista"/>
        <w:spacing w:line="360" w:lineRule="auto"/>
        <w:jc w:val="both"/>
        <w:rPr>
          <w:rFonts w:ascii="Arial" w:hAnsi="Arial" w:cs="Arial"/>
          <w:sz w:val="22"/>
          <w:szCs w:val="22"/>
        </w:rPr>
      </w:pPr>
    </w:p>
    <w:p w14:paraId="5F34848A" w14:textId="3AB75FAA" w:rsidR="0001475C" w:rsidRPr="00700BD0" w:rsidRDefault="0001475C" w:rsidP="00700BD0">
      <w:pPr>
        <w:pStyle w:val="Prrafodelista"/>
        <w:numPr>
          <w:ilvl w:val="0"/>
          <w:numId w:val="14"/>
        </w:numPr>
        <w:spacing w:line="360" w:lineRule="auto"/>
        <w:jc w:val="both"/>
        <w:rPr>
          <w:rFonts w:ascii="Arial" w:hAnsi="Arial" w:cs="Arial"/>
          <w:sz w:val="22"/>
          <w:szCs w:val="22"/>
        </w:rPr>
      </w:pPr>
      <w:r w:rsidRPr="00700BD0">
        <w:rPr>
          <w:rFonts w:ascii="Arial" w:hAnsi="Arial" w:cs="Arial"/>
          <w:sz w:val="22"/>
          <w:szCs w:val="22"/>
        </w:rPr>
        <w:t>Frente al lucro cesante:  No hay lugar al reconocimiento de esta modalidad de daño comoquiera que no se prueba</w:t>
      </w:r>
      <w:r w:rsidRPr="00700BD0">
        <w:rPr>
          <w:rFonts w:ascii="Arial" w:hAnsi="Arial" w:cs="Arial"/>
          <w:bCs/>
          <w:sz w:val="22"/>
          <w:szCs w:val="22"/>
        </w:rPr>
        <w:t xml:space="preserve"> que </w:t>
      </w:r>
      <w:r w:rsidR="00552B54" w:rsidRPr="00700BD0">
        <w:rPr>
          <w:rFonts w:ascii="Arial" w:hAnsi="Arial" w:cs="Arial"/>
          <w:bCs/>
          <w:sz w:val="22"/>
          <w:szCs w:val="22"/>
        </w:rPr>
        <w:t xml:space="preserve">el señor Edgar Baldrich Mina </w:t>
      </w:r>
      <w:r w:rsidRPr="00700BD0">
        <w:rPr>
          <w:rFonts w:ascii="Arial" w:hAnsi="Arial" w:cs="Arial"/>
          <w:bCs/>
          <w:sz w:val="22"/>
          <w:szCs w:val="22"/>
        </w:rPr>
        <w:t>no pueda seguir desempeñando la actividad económica que alega ejercía así como tampoco se acredita fehacientemente el ingreso que percibía antes de que acaeciera el accidente</w:t>
      </w:r>
      <w:r w:rsidR="005F4A5D" w:rsidRPr="00700BD0">
        <w:rPr>
          <w:rFonts w:ascii="Arial" w:hAnsi="Arial" w:cs="Arial"/>
          <w:bCs/>
          <w:sz w:val="22"/>
          <w:szCs w:val="22"/>
        </w:rPr>
        <w:t xml:space="preserve">. </w:t>
      </w:r>
      <w:r w:rsidR="00552B54" w:rsidRPr="00700BD0">
        <w:rPr>
          <w:rFonts w:ascii="Arial" w:hAnsi="Arial" w:cs="Arial"/>
          <w:bCs/>
          <w:sz w:val="22"/>
          <w:szCs w:val="22"/>
        </w:rPr>
        <w:t xml:space="preserve">Por el contrario, sí se encuentra acreditado que el demandante continuó con las labores que afirma realizaba previo a los hechos objeto de litigio. </w:t>
      </w:r>
    </w:p>
    <w:p w14:paraId="7CCD8CFA" w14:textId="77777777" w:rsidR="0001475C" w:rsidRPr="00700BD0" w:rsidRDefault="0001475C" w:rsidP="00700BD0">
      <w:pPr>
        <w:pStyle w:val="NormalWeb"/>
        <w:spacing w:before="0" w:beforeAutospacing="0" w:after="0" w:afterAutospacing="0" w:line="360" w:lineRule="auto"/>
        <w:jc w:val="both"/>
        <w:rPr>
          <w:rFonts w:ascii="Arial" w:hAnsi="Arial" w:cs="Arial"/>
          <w:sz w:val="22"/>
          <w:szCs w:val="22"/>
        </w:rPr>
      </w:pPr>
    </w:p>
    <w:p w14:paraId="74A653C5" w14:textId="38A284C6" w:rsidR="0001475C" w:rsidRPr="00700BD0" w:rsidRDefault="0001475C" w:rsidP="00700BD0">
      <w:pPr>
        <w:pStyle w:val="NormalWeb"/>
        <w:numPr>
          <w:ilvl w:val="0"/>
          <w:numId w:val="14"/>
        </w:numPr>
        <w:spacing w:before="0" w:beforeAutospacing="0" w:after="0" w:afterAutospacing="0" w:line="360" w:lineRule="auto"/>
        <w:jc w:val="both"/>
        <w:rPr>
          <w:rFonts w:ascii="Arial" w:hAnsi="Arial" w:cs="Arial"/>
          <w:sz w:val="22"/>
          <w:szCs w:val="22"/>
        </w:rPr>
      </w:pPr>
      <w:r w:rsidRPr="00700BD0">
        <w:rPr>
          <w:rFonts w:ascii="Arial" w:hAnsi="Arial" w:cs="Arial"/>
          <w:sz w:val="22"/>
          <w:szCs w:val="22"/>
        </w:rPr>
        <w:t xml:space="preserve">Frente los perjuicios morales: No obra en el plenario prueba sobre congoja causado a la parte demandante con ocasión al hecho acontecido el </w:t>
      </w:r>
      <w:r w:rsidR="00552B54" w:rsidRPr="00700BD0">
        <w:rPr>
          <w:rFonts w:ascii="Arial" w:hAnsi="Arial" w:cs="Arial"/>
          <w:sz w:val="22"/>
          <w:szCs w:val="22"/>
        </w:rPr>
        <w:t>10</w:t>
      </w:r>
      <w:r w:rsidRPr="00700BD0">
        <w:rPr>
          <w:rFonts w:ascii="Arial" w:hAnsi="Arial" w:cs="Arial"/>
          <w:sz w:val="22"/>
          <w:szCs w:val="22"/>
        </w:rPr>
        <w:t xml:space="preserve"> de </w:t>
      </w:r>
      <w:r w:rsidR="005F4A5D" w:rsidRPr="00700BD0">
        <w:rPr>
          <w:rFonts w:ascii="Arial" w:hAnsi="Arial" w:cs="Arial"/>
          <w:sz w:val="22"/>
          <w:szCs w:val="22"/>
        </w:rPr>
        <w:t>septiembre</w:t>
      </w:r>
      <w:r w:rsidRPr="00700BD0">
        <w:rPr>
          <w:rFonts w:ascii="Arial" w:hAnsi="Arial" w:cs="Arial"/>
          <w:sz w:val="22"/>
          <w:szCs w:val="22"/>
        </w:rPr>
        <w:t xml:space="preserve"> de 202</w:t>
      </w:r>
      <w:r w:rsidR="005F4A5D" w:rsidRPr="00700BD0">
        <w:rPr>
          <w:rFonts w:ascii="Arial" w:hAnsi="Arial" w:cs="Arial"/>
          <w:sz w:val="22"/>
          <w:szCs w:val="22"/>
        </w:rPr>
        <w:t>2</w:t>
      </w:r>
      <w:r w:rsidRPr="00700BD0">
        <w:rPr>
          <w:rFonts w:ascii="Arial" w:hAnsi="Arial" w:cs="Arial"/>
          <w:sz w:val="22"/>
          <w:szCs w:val="22"/>
        </w:rPr>
        <w:t xml:space="preserve"> e, igualmente, los montos pretendidos por la parte activa desconocen los criterios y baremos jurisprudenciales. </w:t>
      </w:r>
    </w:p>
    <w:p w14:paraId="2BE89DA2" w14:textId="77777777" w:rsidR="0001475C" w:rsidRPr="00700BD0" w:rsidRDefault="0001475C" w:rsidP="00700BD0">
      <w:pPr>
        <w:pStyle w:val="Prrafodelista"/>
        <w:spacing w:line="360" w:lineRule="auto"/>
        <w:rPr>
          <w:rFonts w:ascii="Arial" w:hAnsi="Arial" w:cs="Arial"/>
          <w:sz w:val="22"/>
          <w:szCs w:val="22"/>
        </w:rPr>
      </w:pPr>
    </w:p>
    <w:p w14:paraId="15F42D71" w14:textId="541CE803" w:rsidR="0001475C" w:rsidRPr="00700BD0" w:rsidRDefault="0001475C" w:rsidP="00700BD0">
      <w:pPr>
        <w:pStyle w:val="NormalWeb"/>
        <w:numPr>
          <w:ilvl w:val="0"/>
          <w:numId w:val="14"/>
        </w:numPr>
        <w:spacing w:before="0" w:beforeAutospacing="0" w:after="0" w:afterAutospacing="0" w:line="360" w:lineRule="auto"/>
        <w:jc w:val="both"/>
        <w:rPr>
          <w:rFonts w:ascii="Arial" w:hAnsi="Arial" w:cs="Arial"/>
          <w:sz w:val="22"/>
          <w:szCs w:val="22"/>
        </w:rPr>
      </w:pPr>
      <w:r w:rsidRPr="00700BD0">
        <w:rPr>
          <w:rFonts w:ascii="Arial" w:hAnsi="Arial" w:cs="Arial"/>
          <w:sz w:val="22"/>
          <w:szCs w:val="22"/>
        </w:rPr>
        <w:t xml:space="preserve">Frente al daño en la vida de relación: Debe iterarse que (i) es una tipología de perjuicio que se reconoce exclusivamente en favor de la víctima, por lo que los demás demandantes carecen de legitimidad para reclamar su pago, (ii) no obra en el plenario prueba sobre la alteración en la cotidianidad y en la esfera externa de los demandantes con ocasión al accidente de tránsito y (iii) los montos pretendidos por la parte activa desconocen los baremos jurisprudenciales.  </w:t>
      </w:r>
    </w:p>
    <w:p w14:paraId="537FF681" w14:textId="77777777" w:rsidR="0001475C" w:rsidRPr="00700BD0" w:rsidRDefault="0001475C" w:rsidP="00700BD0">
      <w:pPr>
        <w:pStyle w:val="Prrafodelista"/>
        <w:spacing w:line="360" w:lineRule="auto"/>
        <w:rPr>
          <w:rFonts w:ascii="Arial" w:hAnsi="Arial" w:cs="Arial"/>
          <w:sz w:val="22"/>
          <w:szCs w:val="22"/>
        </w:rPr>
      </w:pPr>
    </w:p>
    <w:p w14:paraId="6F20A461" w14:textId="77777777" w:rsidR="0001475C" w:rsidRPr="00700BD0" w:rsidRDefault="0001475C" w:rsidP="00700BD0">
      <w:pPr>
        <w:pStyle w:val="NormalWeb"/>
        <w:numPr>
          <w:ilvl w:val="0"/>
          <w:numId w:val="14"/>
        </w:numPr>
        <w:spacing w:before="0" w:beforeAutospacing="0" w:after="0" w:afterAutospacing="0" w:line="360" w:lineRule="auto"/>
        <w:jc w:val="both"/>
        <w:rPr>
          <w:rFonts w:ascii="Arial" w:hAnsi="Arial" w:cs="Arial"/>
          <w:sz w:val="22"/>
          <w:szCs w:val="22"/>
        </w:rPr>
      </w:pPr>
      <w:r w:rsidRPr="00700BD0">
        <w:rPr>
          <w:rFonts w:ascii="Arial" w:hAnsi="Arial" w:cs="Arial"/>
          <w:sz w:val="22"/>
          <w:szCs w:val="22"/>
        </w:rPr>
        <w:t xml:space="preserve">Frente a la pérdida de oportunidad: El apoderado de la parte actora en el escrito de demanda no explica cuál es la supuesta oportunidad que han perdido los reclamantes y mucho menos aporta prueba alguna tendiente a demostrar la configuración de este perjuicio. Con todo, se limitan los demandantes a anunciar la supuesta causación del perjuicio, omitiendo el </w:t>
      </w:r>
      <w:r w:rsidRPr="00700BD0">
        <w:rPr>
          <w:rFonts w:ascii="Arial" w:hAnsi="Arial" w:cs="Arial"/>
          <w:sz w:val="22"/>
          <w:szCs w:val="22"/>
        </w:rPr>
        <w:lastRenderedPageBreak/>
        <w:t xml:space="preserve">cumplimiento de la carga procesal consagrada en el artículo 167 del Código General del Proceso. </w:t>
      </w:r>
    </w:p>
    <w:p w14:paraId="6A4B9B30" w14:textId="77777777" w:rsidR="0001475C" w:rsidRPr="00700BD0" w:rsidRDefault="0001475C" w:rsidP="00700BD0">
      <w:pPr>
        <w:spacing w:line="360" w:lineRule="auto"/>
        <w:rPr>
          <w:rFonts w:ascii="Arial" w:hAnsi="Arial" w:cs="Arial"/>
        </w:rPr>
      </w:pPr>
    </w:p>
    <w:p w14:paraId="718D7240" w14:textId="3D0091B4" w:rsidR="0001475C" w:rsidRPr="00700BD0" w:rsidRDefault="0001475C" w:rsidP="00700BD0">
      <w:pPr>
        <w:pStyle w:val="NormalWeb"/>
        <w:spacing w:before="0" w:beforeAutospacing="0" w:after="0" w:afterAutospacing="0" w:line="360" w:lineRule="auto"/>
        <w:jc w:val="both"/>
        <w:rPr>
          <w:rFonts w:ascii="Arial" w:hAnsi="Arial" w:cs="Arial"/>
          <w:sz w:val="22"/>
          <w:szCs w:val="22"/>
        </w:rPr>
      </w:pPr>
      <w:r w:rsidRPr="00700BD0">
        <w:rPr>
          <w:rFonts w:ascii="Arial" w:hAnsi="Arial" w:cs="Arial"/>
          <w:sz w:val="22"/>
          <w:szCs w:val="22"/>
        </w:rPr>
        <w:t xml:space="preserve">Ahora bien, no es factible afectar la </w:t>
      </w:r>
      <w:r w:rsidRPr="00700BD0">
        <w:rPr>
          <w:rFonts w:ascii="Arial" w:hAnsi="Arial" w:cs="Arial"/>
          <w:bCs/>
          <w:sz w:val="22"/>
          <w:szCs w:val="22"/>
        </w:rPr>
        <w:t>Póliza de Seguro de Automóviles No.</w:t>
      </w:r>
      <w:r w:rsidRPr="00700BD0">
        <w:rPr>
          <w:rFonts w:ascii="Arial" w:hAnsi="Arial" w:cs="Arial"/>
          <w:b/>
          <w:sz w:val="22"/>
          <w:szCs w:val="22"/>
        </w:rPr>
        <w:t xml:space="preserve"> </w:t>
      </w:r>
      <w:r w:rsidR="005F4A5D" w:rsidRPr="00700BD0">
        <w:rPr>
          <w:rFonts w:ascii="Arial" w:hAnsi="Arial" w:cs="Arial"/>
          <w:bCs/>
          <w:sz w:val="22"/>
          <w:szCs w:val="22"/>
          <w:lang w:val="es-MX"/>
        </w:rPr>
        <w:t>43</w:t>
      </w:r>
      <w:r w:rsidR="00552B54" w:rsidRPr="00700BD0">
        <w:rPr>
          <w:rFonts w:ascii="Arial" w:hAnsi="Arial" w:cs="Arial"/>
          <w:bCs/>
          <w:sz w:val="22"/>
          <w:szCs w:val="22"/>
          <w:lang w:val="es-MX"/>
        </w:rPr>
        <w:t>75609</w:t>
      </w:r>
      <w:r w:rsidRPr="00700BD0">
        <w:rPr>
          <w:rFonts w:ascii="Arial" w:hAnsi="Arial" w:cs="Arial"/>
          <w:bCs/>
          <w:sz w:val="22"/>
          <w:szCs w:val="22"/>
          <w:lang w:val="es-MX"/>
        </w:rPr>
        <w:t xml:space="preserve"> </w:t>
      </w:r>
      <w:r w:rsidRPr="00700BD0">
        <w:rPr>
          <w:rFonts w:ascii="Arial" w:hAnsi="Arial" w:cs="Arial"/>
          <w:sz w:val="22"/>
          <w:szCs w:val="22"/>
        </w:rPr>
        <w:t xml:space="preserve">toda vez que no se acreditó la cuantía de las pérdidas ocasionadas con el hecho que motivó el presente litigio, lo anterior teniendo en cuenta que reconocer perjuicios que no están debidamente demostrados contraía el principio meramente indemnizatorio que reviste a los contratos de seguros. </w:t>
      </w:r>
    </w:p>
    <w:p w14:paraId="5A64FE14" w14:textId="77777777" w:rsidR="0001475C" w:rsidRPr="00700BD0" w:rsidRDefault="0001475C" w:rsidP="00700BD0">
      <w:pPr>
        <w:pStyle w:val="NormalWeb"/>
        <w:spacing w:before="0" w:beforeAutospacing="0" w:after="0" w:afterAutospacing="0" w:line="360" w:lineRule="auto"/>
        <w:jc w:val="both"/>
        <w:rPr>
          <w:rFonts w:ascii="Arial" w:hAnsi="Arial" w:cs="Arial"/>
          <w:sz w:val="22"/>
          <w:szCs w:val="22"/>
        </w:rPr>
      </w:pPr>
    </w:p>
    <w:p w14:paraId="6F7436A1" w14:textId="77777777" w:rsidR="0001475C" w:rsidRPr="00700BD0" w:rsidRDefault="0001475C" w:rsidP="00700BD0">
      <w:pPr>
        <w:pStyle w:val="NormalWeb"/>
        <w:spacing w:before="0" w:beforeAutospacing="0" w:after="0" w:afterAutospacing="0" w:line="360" w:lineRule="auto"/>
        <w:jc w:val="both"/>
        <w:rPr>
          <w:rFonts w:ascii="Arial" w:hAnsi="Arial" w:cs="Arial"/>
          <w:sz w:val="22"/>
          <w:szCs w:val="22"/>
          <w:u w:val="single"/>
        </w:rPr>
      </w:pPr>
      <w:r w:rsidRPr="00700BD0">
        <w:rPr>
          <w:rFonts w:ascii="Arial" w:hAnsi="Arial" w:cs="Arial"/>
          <w:sz w:val="22"/>
          <w:szCs w:val="22"/>
        </w:rPr>
        <w:t xml:space="preserve">En conclusión, para el caso en estudio debe señalarse que la póliza no podrá ser afectada por cuanto </w:t>
      </w:r>
      <w:r w:rsidRPr="00700BD0">
        <w:rPr>
          <w:rFonts w:ascii="Arial" w:hAnsi="Arial" w:cs="Arial"/>
          <w:sz w:val="22"/>
          <w:szCs w:val="22"/>
          <w:lang w:val="es-ES_tradnl"/>
        </w:rPr>
        <w:t>la</w:t>
      </w:r>
      <w:r w:rsidRPr="00700BD0">
        <w:rPr>
          <w:rFonts w:ascii="Arial" w:hAnsi="Arial" w:cs="Arial"/>
          <w:sz w:val="22"/>
          <w:szCs w:val="22"/>
        </w:rPr>
        <w:t xml:space="preserve"> parte actora no demostró la realización del riesgo asegurado, ni la cuantía de la pérdida, pues no se ha presentado un evento en el cual haya sido declarada la responsabilidad civil del asegurado. Por el contrario, se observa de manera evidente la completa ausencia de elementos materiales probatorios dentro del expediente que permitan endilgar responsabilidad al extremo pasivo, de acuerdo a lo reiteradamente manifestado. Además, no se probó la cuantía de la pérdida puesto que la parte demandante se limitó a indicar los supuestos perjuicios sufridos sin allegar pruebas útiles, pertinentes y conducentes para acreditar la existencia y cuantía de los mismos. De esa forma, como se incumplieron las cargas de que trata el artículo 1077 del Código de Comercio, es claro que no ha nacido la obligación condicional del asegurador.</w:t>
      </w:r>
      <w:r w:rsidRPr="00700BD0">
        <w:rPr>
          <w:rFonts w:ascii="Arial" w:hAnsi="Arial" w:cs="Arial"/>
          <w:sz w:val="22"/>
          <w:szCs w:val="22"/>
          <w:u w:val="single"/>
        </w:rPr>
        <w:t xml:space="preserve"> </w:t>
      </w:r>
    </w:p>
    <w:p w14:paraId="5860B7DF" w14:textId="77777777" w:rsidR="0001475C" w:rsidRPr="00700BD0" w:rsidRDefault="0001475C" w:rsidP="00700BD0">
      <w:pPr>
        <w:shd w:val="clear" w:color="auto" w:fill="FFFFFF"/>
        <w:spacing w:line="360" w:lineRule="auto"/>
        <w:jc w:val="both"/>
        <w:rPr>
          <w:rFonts w:ascii="Arial" w:hAnsi="Arial" w:cs="Arial"/>
        </w:rPr>
      </w:pPr>
    </w:p>
    <w:p w14:paraId="117AC9BF" w14:textId="77777777" w:rsidR="0001475C" w:rsidRPr="00700BD0" w:rsidRDefault="0001475C" w:rsidP="00700BD0">
      <w:pPr>
        <w:pStyle w:val="Sinespaciado"/>
        <w:spacing w:line="360" w:lineRule="auto"/>
        <w:rPr>
          <w:rFonts w:ascii="Arial" w:hAnsi="Arial" w:cs="Arial"/>
        </w:rPr>
      </w:pPr>
      <w:r w:rsidRPr="00700BD0">
        <w:rPr>
          <w:rFonts w:ascii="Arial" w:hAnsi="Arial" w:cs="Arial"/>
        </w:rPr>
        <w:t>Por las razones expuestas, solicito respetuosamente declarar probada esta excepción</w:t>
      </w:r>
    </w:p>
    <w:p w14:paraId="2E9A4ECC" w14:textId="77777777" w:rsidR="0001475C" w:rsidRPr="00700BD0" w:rsidRDefault="0001475C" w:rsidP="00700BD0">
      <w:pPr>
        <w:spacing w:line="360" w:lineRule="auto"/>
        <w:rPr>
          <w:rFonts w:ascii="Arial" w:hAnsi="Arial" w:cs="Arial"/>
        </w:rPr>
      </w:pPr>
    </w:p>
    <w:p w14:paraId="6D19F221" w14:textId="608F090C" w:rsidR="000A6169" w:rsidRPr="00700BD0" w:rsidRDefault="000A6169" w:rsidP="00700BD0">
      <w:pPr>
        <w:pStyle w:val="Sinespaciado"/>
        <w:numPr>
          <w:ilvl w:val="0"/>
          <w:numId w:val="18"/>
        </w:numPr>
        <w:spacing w:line="360" w:lineRule="auto"/>
        <w:jc w:val="both"/>
        <w:rPr>
          <w:rFonts w:ascii="Arial" w:hAnsi="Arial" w:cs="Arial"/>
          <w:b/>
          <w:bCs/>
        </w:rPr>
      </w:pPr>
      <w:r w:rsidRPr="00700BD0">
        <w:rPr>
          <w:rFonts w:ascii="Arial" w:hAnsi="Arial" w:cs="Arial"/>
          <w:b/>
          <w:bCs/>
        </w:rPr>
        <w:t>AUSENCIA DE COBERTURA DE PERJUICIOS MATERIALES DIFERENTES AL LUCRO CESANTE CONSOLIDADO.</w:t>
      </w:r>
    </w:p>
    <w:p w14:paraId="02828385" w14:textId="77777777" w:rsidR="000A6169" w:rsidRPr="00700BD0" w:rsidRDefault="000A6169" w:rsidP="00700BD0">
      <w:pPr>
        <w:pStyle w:val="Sinespaciado"/>
        <w:spacing w:line="360" w:lineRule="auto"/>
        <w:jc w:val="both"/>
        <w:rPr>
          <w:rFonts w:ascii="Arial" w:hAnsi="Arial" w:cs="Arial"/>
          <w:b/>
          <w:bCs/>
        </w:rPr>
      </w:pPr>
    </w:p>
    <w:p w14:paraId="3E17EDCF" w14:textId="77777777" w:rsidR="000A6169" w:rsidRPr="00700BD0" w:rsidRDefault="000A6169" w:rsidP="00700BD0">
      <w:pPr>
        <w:pStyle w:val="Sinespaciado"/>
        <w:spacing w:line="360" w:lineRule="auto"/>
        <w:jc w:val="both"/>
        <w:rPr>
          <w:rFonts w:ascii="Arial" w:hAnsi="Arial" w:cs="Arial"/>
        </w:rPr>
      </w:pPr>
      <w:r w:rsidRPr="001226C1">
        <w:rPr>
          <w:rFonts w:ascii="Arial" w:hAnsi="Arial" w:cs="Arial"/>
        </w:rPr>
        <w:t xml:space="preserve">Se formula esta excepción, debido a que en el hipotético y eventual caso de que prosperaran las pretensiones de los Demandantes, no habría cobertura para el perjuicio reclamado por el daño patrimonial – lucro cesante futuro, bajo la cobertura de responsabilidad civil extracontractual, pues en el contrato de seguro (Póliza) únicamente se convino incluir la cobertura por el lucro cesante </w:t>
      </w:r>
      <w:r w:rsidRPr="001226C1">
        <w:rPr>
          <w:rFonts w:ascii="Arial" w:hAnsi="Arial" w:cs="Arial"/>
        </w:rPr>
        <w:lastRenderedPageBreak/>
        <w:t xml:space="preserve">consolidado y no para cualquier otro daño patrimonial diferente a este, por lo que cualquier otra solicitud no se encuentra amparada o cubierta por la Póliza. </w:t>
      </w:r>
    </w:p>
    <w:p w14:paraId="7A4C517F" w14:textId="77777777" w:rsidR="000A6169" w:rsidRPr="00700BD0" w:rsidRDefault="000A6169" w:rsidP="00700BD0">
      <w:pPr>
        <w:pStyle w:val="Sinespaciado"/>
        <w:spacing w:line="360" w:lineRule="auto"/>
        <w:jc w:val="both"/>
        <w:rPr>
          <w:rFonts w:ascii="Arial" w:hAnsi="Arial" w:cs="Arial"/>
        </w:rPr>
      </w:pPr>
    </w:p>
    <w:p w14:paraId="2DB00B74" w14:textId="77777777" w:rsidR="000A6169" w:rsidRPr="00700BD0" w:rsidRDefault="000A6169" w:rsidP="00700BD0">
      <w:pPr>
        <w:pStyle w:val="Sinespaciado"/>
        <w:spacing w:line="360" w:lineRule="auto"/>
        <w:jc w:val="both"/>
        <w:rPr>
          <w:rFonts w:ascii="Arial" w:hAnsi="Arial" w:cs="Arial"/>
        </w:rPr>
      </w:pPr>
      <w:r w:rsidRPr="001226C1">
        <w:rPr>
          <w:rFonts w:ascii="Arial" w:hAnsi="Arial" w:cs="Arial"/>
        </w:rPr>
        <w:t>Es importante señalar en primer lugar que, en el espectro de libertad contractual que les asiste a las partes en el contrato de seguro, la parte aseguradora puede asumir a su arbitrio todos o algunos de los riesgos a que está expuesto el interés asegurado, con fundamento en la facultad que se consagra en el art. 1056 del Código de Comercio</w:t>
      </w:r>
      <w:r w:rsidRPr="00700BD0">
        <w:rPr>
          <w:rFonts w:ascii="Arial" w:hAnsi="Arial" w:cs="Arial"/>
        </w:rPr>
        <w:t>.</w:t>
      </w:r>
    </w:p>
    <w:p w14:paraId="74E7770C" w14:textId="77777777" w:rsidR="000A6169" w:rsidRPr="00700BD0" w:rsidRDefault="000A6169" w:rsidP="00700BD0">
      <w:pPr>
        <w:pStyle w:val="Sinespaciado"/>
        <w:spacing w:line="360" w:lineRule="auto"/>
        <w:jc w:val="both"/>
        <w:rPr>
          <w:rFonts w:ascii="Arial" w:hAnsi="Arial" w:cs="Arial"/>
        </w:rPr>
      </w:pPr>
    </w:p>
    <w:p w14:paraId="412C796F" w14:textId="77777777" w:rsidR="000A6169" w:rsidRPr="00700BD0" w:rsidRDefault="000A6169" w:rsidP="00700BD0">
      <w:pPr>
        <w:pStyle w:val="Sinespaciado"/>
        <w:spacing w:line="360" w:lineRule="auto"/>
        <w:jc w:val="both"/>
        <w:rPr>
          <w:rFonts w:ascii="Arial" w:hAnsi="Arial" w:cs="Arial"/>
        </w:rPr>
      </w:pPr>
      <w:r w:rsidRPr="001226C1">
        <w:rPr>
          <w:rFonts w:ascii="Arial" w:hAnsi="Arial" w:cs="Arial"/>
        </w:rPr>
        <w:t xml:space="preserve">Es de esta forma como al suscribir el contrato de seguro, HDI decidió otorgar determinados amparos supeditados al cumplimiento de ciertas condiciones generales y particulares estipuladas en el mismo acuerdo. De manera que su obligación condicional solo será exigible si se cumplen con los presupuestos que hayan sido pactados por las partes. La H. Corte Suprema de Justicia ha sido enfática al resaltar que las compañías aseguradoras pueden, a su arbitrio, asumir los riesgos que consideren pertinentes: </w:t>
      </w:r>
    </w:p>
    <w:p w14:paraId="766AF1E9" w14:textId="77777777" w:rsidR="000A6169" w:rsidRPr="00700BD0" w:rsidRDefault="000A6169" w:rsidP="00700BD0">
      <w:pPr>
        <w:pStyle w:val="Sinespaciado"/>
        <w:spacing w:line="360" w:lineRule="auto"/>
        <w:jc w:val="both"/>
        <w:rPr>
          <w:rFonts w:ascii="Arial" w:hAnsi="Arial" w:cs="Arial"/>
        </w:rPr>
      </w:pPr>
    </w:p>
    <w:p w14:paraId="15597E93" w14:textId="76C24AB3" w:rsidR="000A6169" w:rsidRPr="001226C1" w:rsidRDefault="000A6169" w:rsidP="001226C1">
      <w:pPr>
        <w:pStyle w:val="Sinespaciado"/>
        <w:spacing w:line="360" w:lineRule="auto"/>
        <w:ind w:left="851" w:right="843"/>
        <w:jc w:val="both"/>
        <w:rPr>
          <w:rFonts w:ascii="Arial" w:hAnsi="Arial" w:cs="Arial"/>
          <w:b/>
          <w:bCs/>
          <w:i/>
          <w:iCs/>
        </w:rPr>
      </w:pPr>
      <w:r w:rsidRPr="001226C1">
        <w:rPr>
          <w:rFonts w:ascii="Arial" w:hAnsi="Arial" w:cs="Arial"/>
          <w:i/>
          <w:iCs/>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se otorga al asegurador la facultad de asumir, a su arbitrio pero teniendo en cuenta las restricciones legales, todos o algunos de los riesgos a que están expuestos el interés o la cosa asegurados, el patrimonio o la persona del asegurado. 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aseguraticio. Lo anterior </w:t>
      </w:r>
      <w:r w:rsidRPr="001226C1">
        <w:rPr>
          <w:rFonts w:ascii="Arial" w:hAnsi="Arial" w:cs="Arial"/>
          <w:i/>
          <w:iCs/>
        </w:rPr>
        <w:lastRenderedPageBreak/>
        <w:t>por cuanto, de suyo, la póliza ha de contener una descripción de los riesgos materia de amparo (n. 9, art. 1047, C. de Co.), en la que, como reflejo</w:t>
      </w:r>
      <w:r w:rsidR="00B614D5" w:rsidRPr="001226C1">
        <w:rPr>
          <w:rFonts w:ascii="Arial" w:hAnsi="Arial" w:cs="Arial"/>
          <w:i/>
          <w:iCs/>
        </w:rPr>
        <w:t xml:space="preserve"> de la voluntad de los contratantes, la determinación de los eventos amparados puede darse, ya porque de estos hayan sido individualizados </w:t>
      </w:r>
      <w:proofErr w:type="gramStart"/>
      <w:r w:rsidR="00B614D5" w:rsidRPr="001226C1">
        <w:rPr>
          <w:rFonts w:ascii="Arial" w:hAnsi="Arial" w:cs="Arial"/>
          <w:i/>
          <w:iCs/>
        </w:rPr>
        <w:t>en razón de</w:t>
      </w:r>
      <w:proofErr w:type="gramEnd"/>
      <w:r w:rsidR="00B614D5" w:rsidRPr="001226C1">
        <w:rPr>
          <w:rFonts w:ascii="Arial" w:hAnsi="Arial" w:cs="Arial"/>
          <w:i/>
          <w:iCs/>
        </w:rPr>
        <w:t xml:space="preserve"> la mención específica que de ellos se haga (sistema de los riesgos nombrados) (…)”</w:t>
      </w:r>
      <w:r w:rsidR="00B614D5" w:rsidRPr="00700BD0">
        <w:rPr>
          <w:rStyle w:val="Refdenotaalpie"/>
          <w:rFonts w:ascii="Arial" w:hAnsi="Arial" w:cs="Arial"/>
          <w:i/>
          <w:iCs/>
        </w:rPr>
        <w:footnoteReference w:id="32"/>
      </w:r>
    </w:p>
    <w:p w14:paraId="6E9BB30D" w14:textId="77777777" w:rsidR="000A6169" w:rsidRPr="00700BD0" w:rsidRDefault="000A6169" w:rsidP="00700BD0">
      <w:pPr>
        <w:pStyle w:val="Sinespaciado"/>
        <w:spacing w:line="360" w:lineRule="auto"/>
        <w:jc w:val="both"/>
        <w:rPr>
          <w:rFonts w:ascii="Arial" w:hAnsi="Arial" w:cs="Arial"/>
          <w:b/>
          <w:bCs/>
        </w:rPr>
      </w:pPr>
    </w:p>
    <w:p w14:paraId="44336E23" w14:textId="77777777" w:rsidR="00B614D5" w:rsidRPr="00700BD0" w:rsidRDefault="00B614D5" w:rsidP="00700BD0">
      <w:pPr>
        <w:pStyle w:val="Sinespaciado"/>
        <w:spacing w:line="360" w:lineRule="auto"/>
        <w:jc w:val="both"/>
        <w:rPr>
          <w:rFonts w:ascii="Arial" w:hAnsi="Arial" w:cs="Arial"/>
        </w:rPr>
      </w:pPr>
      <w:r w:rsidRPr="001226C1">
        <w:rPr>
          <w:rFonts w:ascii="Arial" w:hAnsi="Arial" w:cs="Arial"/>
        </w:rPr>
        <w:t xml:space="preserve">Entre las condiciones que se pueden pactar por los contratantes, es posible encontrar la determinación de límites temporales, territoriales, sobre la cuantía y de la ocurrencia de circunstancias específicas. En esa categoría, la relación sustancial que rige las obligaciones de mi mandante, necesariamente se sujetará a las diversas condiciones de los contratos de seguro, las que determinan el ámbito, extensión o alcance del respectivo amparo. Luego, son esas condiciones las que enmarcan la obligación condicional que contrae el asegurador y por eso el Juzgador debe sujetar el pronunciamiento respecto de las obligaciones de mi prohijada, al contenido de las condiciones de la correspondiente póliza. </w:t>
      </w:r>
    </w:p>
    <w:p w14:paraId="47F14106" w14:textId="77777777" w:rsidR="00B614D5" w:rsidRPr="00700BD0" w:rsidRDefault="00B614D5" w:rsidP="00700BD0">
      <w:pPr>
        <w:pStyle w:val="Sinespaciado"/>
        <w:spacing w:line="360" w:lineRule="auto"/>
        <w:jc w:val="both"/>
        <w:rPr>
          <w:rFonts w:ascii="Arial" w:hAnsi="Arial" w:cs="Arial"/>
        </w:rPr>
      </w:pPr>
    </w:p>
    <w:p w14:paraId="66209E59" w14:textId="77777777" w:rsidR="00B614D5" w:rsidRPr="00700BD0" w:rsidRDefault="00B614D5" w:rsidP="00700BD0">
      <w:pPr>
        <w:pStyle w:val="Sinespaciado"/>
        <w:spacing w:line="360" w:lineRule="auto"/>
        <w:jc w:val="both"/>
        <w:rPr>
          <w:rFonts w:ascii="Arial" w:hAnsi="Arial" w:cs="Arial"/>
        </w:rPr>
      </w:pPr>
      <w:r w:rsidRPr="001226C1">
        <w:rPr>
          <w:rFonts w:ascii="Arial" w:hAnsi="Arial" w:cs="Arial"/>
        </w:rPr>
        <w:t xml:space="preserve">Consecuentemente, la posibilidad de que surja responsabilidad de la aseguradora depende estrictamente de las diversas estipulaciones contractuales, frente a los hechos que se prueben en el proceso, ya que su cobertura exclusivamente se refiere a los riesgos asumidos, según lo pactado y no a cualquier evento, ni a cualquier otro riesgo no previsto convencionalmente, o excluido de amparo. En materia de seguros, el asegurador, según indica el Art. 1058 del C. Co.: “(…) podrá, a su arbitrio asumir todos o algunos de los riesgos a que estén expuestos el </w:t>
      </w:r>
      <w:proofErr w:type="gramStart"/>
      <w:r w:rsidRPr="001226C1">
        <w:rPr>
          <w:rFonts w:ascii="Arial" w:hAnsi="Arial" w:cs="Arial"/>
        </w:rPr>
        <w:t>interés asegurado o la cosa asegurados</w:t>
      </w:r>
      <w:proofErr w:type="gramEnd"/>
      <w:r w:rsidRPr="001226C1">
        <w:rPr>
          <w:rFonts w:ascii="Arial" w:hAnsi="Arial" w:cs="Arial"/>
        </w:rPr>
        <w:t xml:space="preserve"> (…)”. Por lo tanto, es en el conjunto de las condiciones que contiene el respectivo contrato donde se determinan o delimitan contractualmente los riesgos, su alcance o extensión, el ámbito temporal y geográfico en el que amparo opera o es efectivo, las causales de exclusión o en general las de exoneración, además de las de origen legal, etc. Por tanto, son esos los parámetros a los que tiene que sujetarse el sentenciador al resolver cualquier pretensión que se base en la </w:t>
      </w:r>
      <w:r w:rsidRPr="001226C1">
        <w:rPr>
          <w:rFonts w:ascii="Arial" w:hAnsi="Arial" w:cs="Arial"/>
        </w:rPr>
        <w:lastRenderedPageBreak/>
        <w:t xml:space="preserve">póliza vinculada. </w:t>
      </w:r>
    </w:p>
    <w:p w14:paraId="375A9582" w14:textId="77777777" w:rsidR="00B614D5" w:rsidRPr="00700BD0" w:rsidRDefault="00B614D5" w:rsidP="00700BD0">
      <w:pPr>
        <w:pStyle w:val="Sinespaciado"/>
        <w:spacing w:line="360" w:lineRule="auto"/>
        <w:jc w:val="both"/>
        <w:rPr>
          <w:rFonts w:ascii="Arial" w:hAnsi="Arial" w:cs="Arial"/>
        </w:rPr>
      </w:pPr>
    </w:p>
    <w:p w14:paraId="64D796E2" w14:textId="233EB2B5" w:rsidR="00B614D5" w:rsidRPr="00700BD0" w:rsidRDefault="00B614D5" w:rsidP="00700BD0">
      <w:pPr>
        <w:pStyle w:val="Sinespaciado"/>
        <w:spacing w:line="360" w:lineRule="auto"/>
        <w:jc w:val="both"/>
        <w:rPr>
          <w:rFonts w:ascii="Arial" w:hAnsi="Arial" w:cs="Arial"/>
        </w:rPr>
      </w:pPr>
      <w:r w:rsidRPr="001226C1">
        <w:rPr>
          <w:rFonts w:ascii="Arial" w:hAnsi="Arial" w:cs="Arial"/>
        </w:rPr>
        <w:t>Para aclarar el argumento anterior, debe indicarse que dicho contrato de seguro únicamente tiene el fin de cubrir los daños o perjuicios que ocasione el asegurado, por la siguiente tipología de perjuicios:</w:t>
      </w:r>
    </w:p>
    <w:p w14:paraId="58C20C2C" w14:textId="77777777" w:rsidR="00B614D5" w:rsidRDefault="00B614D5" w:rsidP="00700BD0">
      <w:pPr>
        <w:pStyle w:val="Sinespaciado"/>
        <w:spacing w:line="360" w:lineRule="auto"/>
        <w:jc w:val="both"/>
        <w:rPr>
          <w:rFonts w:ascii="Arial" w:hAnsi="Arial" w:cs="Arial"/>
        </w:rPr>
      </w:pPr>
    </w:p>
    <w:p w14:paraId="7E717C2D" w14:textId="2B428C05" w:rsidR="007C65F7" w:rsidRDefault="007C65F7" w:rsidP="00700BD0">
      <w:pPr>
        <w:pStyle w:val="Sinespaciado"/>
        <w:spacing w:line="360" w:lineRule="auto"/>
        <w:jc w:val="both"/>
        <w:rPr>
          <w:rFonts w:ascii="Arial" w:hAnsi="Arial" w:cs="Arial"/>
        </w:rPr>
      </w:pPr>
    </w:p>
    <w:p w14:paraId="6D123DB5" w14:textId="77777777" w:rsidR="007C65F7" w:rsidRPr="00700BD0" w:rsidRDefault="007C65F7" w:rsidP="00700BD0">
      <w:pPr>
        <w:pStyle w:val="Sinespaciado"/>
        <w:spacing w:line="360" w:lineRule="auto"/>
        <w:jc w:val="both"/>
        <w:rPr>
          <w:rFonts w:ascii="Arial" w:hAnsi="Arial" w:cs="Arial"/>
        </w:rPr>
      </w:pPr>
    </w:p>
    <w:p w14:paraId="6FCEE77C" w14:textId="1AFC6E53" w:rsidR="00B614D5" w:rsidRPr="00700BD0" w:rsidRDefault="001226C1" w:rsidP="00700BD0">
      <w:pPr>
        <w:pStyle w:val="Sinespaciado"/>
        <w:spacing w:line="360" w:lineRule="auto"/>
        <w:jc w:val="both"/>
        <w:rPr>
          <w:rFonts w:ascii="Arial" w:hAnsi="Arial" w:cs="Arial"/>
        </w:rPr>
      </w:pPr>
      <w:r>
        <w:rPr>
          <w:rFonts w:ascii="Arial" w:hAnsi="Arial" w:cs="Arial"/>
        </w:rPr>
        <w:t xml:space="preserve">                   </w:t>
      </w:r>
      <w:r>
        <w:rPr>
          <w:rFonts w:ascii="Arial" w:hAnsi="Arial" w:cs="Arial"/>
          <w:bCs/>
          <w:noProof/>
        </w:rPr>
        <w:drawing>
          <wp:inline distT="0" distB="0" distL="0" distR="0" wp14:anchorId="05A6D36E" wp14:editId="6C09E678">
            <wp:extent cx="4730885" cy="1639857"/>
            <wp:effectExtent l="152400" t="152400" r="349250" b="354330"/>
            <wp:docPr id="97961000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78035" name="Imagen 449278035"/>
                    <pic:cNvPicPr/>
                  </pic:nvPicPr>
                  <pic:blipFill rotWithShape="1">
                    <a:blip r:embed="rId14">
                      <a:extLst>
                        <a:ext uri="{28A0092B-C50C-407E-A947-70E740481C1C}">
                          <a14:useLocalDpi xmlns:a14="http://schemas.microsoft.com/office/drawing/2010/main" val="0"/>
                        </a:ext>
                      </a:extLst>
                    </a:blip>
                    <a:srcRect l="25133" t="31668" r="24390" b="37227"/>
                    <a:stretch/>
                  </pic:blipFill>
                  <pic:spPr bwMode="auto">
                    <a:xfrm>
                      <a:off x="0" y="0"/>
                      <a:ext cx="4740981" cy="164335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6F9C213" w14:textId="77777777" w:rsidR="00B614D5" w:rsidRPr="00700BD0" w:rsidRDefault="00B614D5" w:rsidP="00700BD0">
      <w:pPr>
        <w:pStyle w:val="Sinespaciado"/>
        <w:spacing w:line="360" w:lineRule="auto"/>
        <w:jc w:val="both"/>
        <w:rPr>
          <w:rFonts w:ascii="Arial" w:hAnsi="Arial" w:cs="Arial"/>
        </w:rPr>
      </w:pPr>
      <w:r w:rsidRPr="00700BD0">
        <w:rPr>
          <w:rFonts w:ascii="Arial" w:hAnsi="Arial" w:cs="Arial"/>
        </w:rPr>
        <w:t xml:space="preserve">De lo expresado, es dable entender que la cobertura expedida por HDI respecto el amparo de responsabilidad civil extracontractual contiene unos sublímites, que implican o determinan que el juramento estimatorio sea objetado por la inexactitud en que incurre la parte demandante. Así las cosas, es importante recordar, según la cita previa que: En cuanto al lucro cesante, la póliza solamente cubre el lucro cesante consolidado del tercero. No el lucro cesante futuro. </w:t>
      </w:r>
    </w:p>
    <w:p w14:paraId="7CF21D99" w14:textId="77777777" w:rsidR="00B614D5" w:rsidRPr="00700BD0" w:rsidRDefault="00B614D5" w:rsidP="00700BD0">
      <w:pPr>
        <w:pStyle w:val="Sinespaciado"/>
        <w:spacing w:line="360" w:lineRule="auto"/>
        <w:jc w:val="both"/>
        <w:rPr>
          <w:rFonts w:ascii="Arial" w:hAnsi="Arial" w:cs="Arial"/>
        </w:rPr>
      </w:pPr>
    </w:p>
    <w:p w14:paraId="384EE54B" w14:textId="64BE8B47" w:rsidR="00B614D5" w:rsidRPr="00700BD0" w:rsidRDefault="00B614D5" w:rsidP="00700BD0">
      <w:pPr>
        <w:pStyle w:val="Sinespaciado"/>
        <w:spacing w:line="360" w:lineRule="auto"/>
        <w:jc w:val="both"/>
        <w:rPr>
          <w:rFonts w:ascii="Arial" w:hAnsi="Arial" w:cs="Arial"/>
        </w:rPr>
      </w:pPr>
      <w:r w:rsidRPr="00700BD0">
        <w:rPr>
          <w:rFonts w:ascii="Arial" w:hAnsi="Arial" w:cs="Arial"/>
        </w:rPr>
        <w:t>Por lo expuesto, a pesar de que en el asunto que nos ocupa no se han configurado los elementos de la responsabilidad civil extracontractual, en caso de evidenciarse los mismos, debo manifestar que no habría cobertura para el daño patrimonial diferente al LUCRO CESANTE CONSOLIDADO. En virtud de lo anterior, respetuosamente solicito declarar probada esta excepción.</w:t>
      </w:r>
    </w:p>
    <w:p w14:paraId="4D2039CE" w14:textId="77777777" w:rsidR="00B614D5" w:rsidRPr="001226C1" w:rsidRDefault="00B614D5" w:rsidP="001226C1">
      <w:pPr>
        <w:pStyle w:val="Sinespaciado"/>
        <w:spacing w:line="360" w:lineRule="auto"/>
        <w:jc w:val="both"/>
        <w:rPr>
          <w:rFonts w:ascii="Arial" w:hAnsi="Arial" w:cs="Arial"/>
        </w:rPr>
      </w:pPr>
    </w:p>
    <w:p w14:paraId="70CDBA9A" w14:textId="30E67D16" w:rsidR="0001475C" w:rsidRPr="00700BD0" w:rsidRDefault="0001475C" w:rsidP="00700BD0">
      <w:pPr>
        <w:pStyle w:val="Sinespaciado"/>
        <w:numPr>
          <w:ilvl w:val="0"/>
          <w:numId w:val="18"/>
        </w:numPr>
        <w:spacing w:line="360" w:lineRule="auto"/>
        <w:jc w:val="both"/>
        <w:rPr>
          <w:rFonts w:ascii="Arial" w:hAnsi="Arial" w:cs="Arial"/>
          <w:b/>
          <w:bCs/>
        </w:rPr>
      </w:pPr>
      <w:r w:rsidRPr="00700BD0">
        <w:rPr>
          <w:rFonts w:ascii="Arial" w:hAnsi="Arial" w:cs="Arial"/>
          <w:b/>
          <w:bCs/>
        </w:rPr>
        <w:lastRenderedPageBreak/>
        <w:t xml:space="preserve">INEXISTENCIA DE SOLIDARIDAD ENTRE </w:t>
      </w:r>
      <w:r w:rsidR="005F4A5D" w:rsidRPr="00700BD0">
        <w:rPr>
          <w:rFonts w:ascii="Arial" w:hAnsi="Arial" w:cs="Arial"/>
          <w:b/>
          <w:bCs/>
          <w:lang w:val="es-CO"/>
        </w:rPr>
        <w:t xml:space="preserve">HDI SEGUROS COLOMBIA S.A. (ABSORBENTE DE HDI SEGUROS S.A.) </w:t>
      </w:r>
      <w:r w:rsidRPr="00700BD0">
        <w:rPr>
          <w:rFonts w:ascii="Arial" w:hAnsi="Arial" w:cs="Arial"/>
          <w:b/>
          <w:bCs/>
        </w:rPr>
        <w:t>Y LOS DEMÁS SUJETOS QUE INTEGRAN LA PARTE DEMANDADA.</w:t>
      </w:r>
    </w:p>
    <w:p w14:paraId="1F7CA5A0" w14:textId="77777777" w:rsidR="0001475C" w:rsidRPr="00700BD0" w:rsidRDefault="0001475C" w:rsidP="00700BD0">
      <w:pPr>
        <w:spacing w:line="360" w:lineRule="auto"/>
        <w:rPr>
          <w:rFonts w:ascii="Arial" w:hAnsi="Arial" w:cs="Arial"/>
        </w:rPr>
      </w:pPr>
    </w:p>
    <w:p w14:paraId="0BEAB263" w14:textId="77777777" w:rsidR="0001475C" w:rsidRPr="00700BD0" w:rsidRDefault="0001475C" w:rsidP="00700BD0">
      <w:pPr>
        <w:shd w:val="clear" w:color="auto" w:fill="FFFFFF"/>
        <w:spacing w:line="360" w:lineRule="auto"/>
        <w:jc w:val="both"/>
        <w:rPr>
          <w:rFonts w:ascii="Arial" w:hAnsi="Arial" w:cs="Arial"/>
        </w:rPr>
      </w:pPr>
      <w:r w:rsidRPr="00700BD0">
        <w:rPr>
          <w:rFonts w:ascii="Arial" w:hAnsi="Arial" w:cs="Arial"/>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45CA297A" w14:textId="77777777" w:rsidR="0001475C" w:rsidRPr="00700BD0" w:rsidRDefault="0001475C" w:rsidP="00700BD0">
      <w:pPr>
        <w:shd w:val="clear" w:color="auto" w:fill="FFFFFF"/>
        <w:spacing w:line="360" w:lineRule="auto"/>
        <w:jc w:val="both"/>
        <w:rPr>
          <w:rFonts w:ascii="Arial" w:hAnsi="Arial" w:cs="Arial"/>
        </w:rPr>
      </w:pPr>
    </w:p>
    <w:p w14:paraId="77A5F8EB" w14:textId="77777777" w:rsidR="0001475C" w:rsidRPr="00700BD0" w:rsidRDefault="0001475C" w:rsidP="00700BD0">
      <w:pPr>
        <w:shd w:val="clear" w:color="auto" w:fill="FFFFFF"/>
        <w:spacing w:line="360" w:lineRule="auto"/>
        <w:jc w:val="both"/>
        <w:rPr>
          <w:rFonts w:ascii="Arial" w:eastAsia="Arial" w:hAnsi="Arial" w:cs="Arial"/>
          <w:lang w:eastAsia="es-ES"/>
        </w:rPr>
      </w:pPr>
      <w:r w:rsidRPr="00700BD0">
        <w:rPr>
          <w:rFonts w:ascii="Arial" w:hAnsi="Arial" w:cs="Arial"/>
        </w:rPr>
        <w:t>La H. Corte Suprema de Justicia</w:t>
      </w:r>
      <w:r w:rsidRPr="00700BD0">
        <w:rPr>
          <w:rStyle w:val="Refdenotaalpie"/>
          <w:rFonts w:ascii="Arial" w:hAnsi="Arial" w:cs="Arial"/>
        </w:rPr>
        <w:footnoteReference w:id="33"/>
      </w:r>
      <w:r w:rsidRPr="00700BD0">
        <w:rPr>
          <w:rFonts w:ascii="Arial" w:hAnsi="Arial" w:cs="Arial"/>
        </w:rPr>
        <w:t xml:space="preserve"> ha señalado que la solidaridad es una imposición para</w:t>
      </w:r>
      <w:r w:rsidRPr="00700BD0">
        <w:rPr>
          <w:rFonts w:ascii="Arial" w:eastAsia="Arial" w:hAnsi="Arial" w:cs="Arial"/>
          <w:lang w:eastAsia="es-ES"/>
        </w:rPr>
        <w:t xml:space="preserve"> los agentes a quienes se les atribuye la autoría de un daño, sin embargo, </w:t>
      </w:r>
      <w:r w:rsidRPr="00700BD0">
        <w:rPr>
          <w:rFonts w:ascii="Arial" w:eastAsia="Arial" w:hAnsi="Arial" w:cs="Arial"/>
        </w:rPr>
        <w:t xml:space="preserve">mi representada no era </w:t>
      </w:r>
      <w:r w:rsidRPr="00700BD0">
        <w:rPr>
          <w:rFonts w:ascii="Arial" w:eastAsia="Arial" w:hAnsi="Arial" w:cs="Arial"/>
          <w:lang w:eastAsia="es-ES"/>
        </w:rPr>
        <w:t>la propietaria del automotor ni sus dependientes lo manejaban. Recuérdese que la fuente de la solidaridad es la Ley, el testamento o el contrato y, en el caso que nos ocupa, no existe norma o pacto que establezca que mi representada deba ser condenada de forma solidaria.</w:t>
      </w:r>
    </w:p>
    <w:p w14:paraId="354B5A24" w14:textId="77777777" w:rsidR="0001475C" w:rsidRPr="00700BD0" w:rsidRDefault="0001475C" w:rsidP="00700BD0">
      <w:pPr>
        <w:spacing w:line="360" w:lineRule="auto"/>
        <w:rPr>
          <w:rFonts w:ascii="Arial" w:eastAsia="Arial" w:hAnsi="Arial" w:cs="Arial"/>
          <w:lang w:eastAsia="es-ES"/>
        </w:rPr>
      </w:pPr>
    </w:p>
    <w:p w14:paraId="26CDD9D7" w14:textId="77777777" w:rsidR="0001475C" w:rsidRPr="00700BD0" w:rsidRDefault="0001475C" w:rsidP="00700BD0">
      <w:pPr>
        <w:spacing w:line="360" w:lineRule="auto"/>
        <w:jc w:val="both"/>
        <w:rPr>
          <w:rFonts w:ascii="Arial" w:eastAsia="Arial" w:hAnsi="Arial" w:cs="Arial"/>
          <w:lang w:eastAsia="es-ES"/>
        </w:rPr>
      </w:pPr>
      <w:r w:rsidRPr="00700BD0">
        <w:rPr>
          <w:rFonts w:ascii="Arial" w:eastAsia="Arial" w:hAnsi="Arial" w:cs="Arial"/>
          <w:lang w:eastAsia="es-ES"/>
        </w:rPr>
        <w:t>Ahora bien, en lo concerniente a la solidaridad convenida entre las partes la Corte</w:t>
      </w:r>
      <w:r w:rsidRPr="00700BD0">
        <w:rPr>
          <w:rStyle w:val="Refdenotaalpie"/>
          <w:rFonts w:ascii="Arial" w:eastAsia="Arial" w:hAnsi="Arial" w:cs="Arial"/>
          <w:lang w:eastAsia="es-ES"/>
        </w:rPr>
        <w:footnoteReference w:id="34"/>
      </w:r>
      <w:r w:rsidRPr="00700BD0">
        <w:rPr>
          <w:rFonts w:ascii="Arial" w:eastAsia="Arial" w:hAnsi="Arial" w:cs="Arial"/>
          <w:lang w:eastAsia="es-ES"/>
        </w:rPr>
        <w:t xml:space="preserve"> igualmente se ha ocupado de ella al señalar lo siguiente: </w:t>
      </w:r>
    </w:p>
    <w:p w14:paraId="422AE0E0" w14:textId="77777777" w:rsidR="0001475C" w:rsidRPr="00700BD0" w:rsidRDefault="0001475C" w:rsidP="00700BD0">
      <w:pPr>
        <w:spacing w:line="360" w:lineRule="auto"/>
        <w:rPr>
          <w:rFonts w:ascii="Arial" w:eastAsia="Arial" w:hAnsi="Arial" w:cs="Arial"/>
          <w:lang w:eastAsia="es-ES"/>
        </w:rPr>
      </w:pPr>
    </w:p>
    <w:p w14:paraId="0201CE11" w14:textId="77777777" w:rsidR="0001475C" w:rsidRPr="00700BD0" w:rsidRDefault="0001475C" w:rsidP="00700BD0">
      <w:pPr>
        <w:pStyle w:val="Textoindependiente"/>
        <w:spacing w:line="360" w:lineRule="auto"/>
        <w:ind w:left="680" w:right="680"/>
        <w:jc w:val="both"/>
        <w:rPr>
          <w:rFonts w:ascii="Arial" w:hAnsi="Arial" w:cs="Arial"/>
          <w:i/>
          <w:sz w:val="22"/>
          <w:szCs w:val="22"/>
          <w:lang w:eastAsia="es-ES"/>
        </w:rPr>
      </w:pPr>
      <w:r w:rsidRPr="00700BD0">
        <w:rPr>
          <w:rFonts w:ascii="Arial" w:hAnsi="Arial" w:cs="Arial"/>
          <w:i/>
          <w:sz w:val="22"/>
          <w:szCs w:val="22"/>
          <w:lang w:eastAsia="es-ES"/>
        </w:rPr>
        <w:t xml:space="preserve">“(…) </w:t>
      </w:r>
      <w:r w:rsidRPr="00700BD0">
        <w:rPr>
          <w:rFonts w:ascii="Arial" w:hAnsi="Arial" w:cs="Arial"/>
          <w:b/>
          <w:bCs/>
          <w:i/>
          <w:sz w:val="22"/>
          <w:szCs w:val="22"/>
          <w:u w:val="single"/>
          <w:lang w:eastAsia="es-ES"/>
        </w:rPr>
        <w:t>La solidaridad contractual civil debe ser declarada expresamente cuando la ley no la establece, por ello jamás se presume.</w:t>
      </w:r>
      <w:r w:rsidRPr="00700BD0">
        <w:rPr>
          <w:rFonts w:ascii="Arial" w:hAnsi="Arial" w:cs="Arial"/>
          <w:i/>
          <w:sz w:val="22"/>
          <w:szCs w:val="22"/>
          <w:lang w:eastAsia="es-ES"/>
        </w:rPr>
        <w:t xml:space="preserve"> De ahí que es un mandato de carácter sustancial, ya que impone una obligación material al responsable solidario frente a los sujetos activos de la relación jurídica.</w:t>
      </w:r>
    </w:p>
    <w:p w14:paraId="1A4B09BE" w14:textId="77777777" w:rsidR="0001475C" w:rsidRPr="00700BD0" w:rsidRDefault="0001475C" w:rsidP="00700BD0">
      <w:pPr>
        <w:pStyle w:val="Textoindependiente"/>
        <w:spacing w:line="360" w:lineRule="auto"/>
        <w:ind w:left="680" w:right="680"/>
        <w:jc w:val="both"/>
        <w:rPr>
          <w:rFonts w:ascii="Arial" w:hAnsi="Arial" w:cs="Arial"/>
          <w:i/>
          <w:sz w:val="22"/>
          <w:szCs w:val="22"/>
          <w:lang w:eastAsia="es-ES"/>
        </w:rPr>
      </w:pPr>
    </w:p>
    <w:p w14:paraId="4BC16DE8" w14:textId="77777777" w:rsidR="0001475C" w:rsidRPr="00700BD0" w:rsidRDefault="0001475C" w:rsidP="00700BD0">
      <w:pPr>
        <w:pStyle w:val="Textoindependiente"/>
        <w:spacing w:line="360" w:lineRule="auto"/>
        <w:ind w:left="680" w:right="680"/>
        <w:jc w:val="both"/>
        <w:rPr>
          <w:rFonts w:ascii="Arial" w:hAnsi="Arial" w:cs="Arial"/>
          <w:i/>
          <w:sz w:val="22"/>
          <w:szCs w:val="22"/>
          <w:lang w:eastAsia="es-ES"/>
        </w:rPr>
      </w:pPr>
      <w:r w:rsidRPr="00700BD0">
        <w:rPr>
          <w:rFonts w:ascii="Arial" w:hAnsi="Arial" w:cs="Arial"/>
          <w:i/>
          <w:sz w:val="22"/>
          <w:szCs w:val="22"/>
          <w:lang w:eastAsia="es-ES"/>
        </w:rPr>
        <w:t xml:space="preserve">Ni la prescripción ni la solidaridad son, por lo tanto, elementos “accesorios” de la relación jurídico-sustancial o derecho material. Si la acción sustancial está prescrita el demandante no tiene ningún derecho y el demandado no es civilmente </w:t>
      </w:r>
      <w:r w:rsidRPr="00700BD0">
        <w:rPr>
          <w:rFonts w:ascii="Arial" w:hAnsi="Arial" w:cs="Arial"/>
          <w:i/>
          <w:sz w:val="22"/>
          <w:szCs w:val="22"/>
          <w:lang w:eastAsia="es-ES"/>
        </w:rPr>
        <w:lastRenderedPageBreak/>
        <w:t xml:space="preserve">responsable; y </w:t>
      </w:r>
      <w:r w:rsidRPr="00700BD0">
        <w:rPr>
          <w:rFonts w:ascii="Arial" w:hAnsi="Arial" w:cs="Arial"/>
          <w:b/>
          <w:bCs/>
          <w:i/>
          <w:sz w:val="22"/>
          <w:szCs w:val="22"/>
          <w:u w:val="single"/>
          <w:lang w:eastAsia="es-ES"/>
        </w:rPr>
        <w:t xml:space="preserve">si el deudor contractual no es responsable in </w:t>
      </w:r>
      <w:proofErr w:type="spellStart"/>
      <w:r w:rsidRPr="00700BD0">
        <w:rPr>
          <w:rFonts w:ascii="Arial" w:hAnsi="Arial" w:cs="Arial"/>
          <w:b/>
          <w:bCs/>
          <w:i/>
          <w:sz w:val="22"/>
          <w:szCs w:val="22"/>
          <w:u w:val="single"/>
          <w:lang w:eastAsia="es-ES"/>
        </w:rPr>
        <w:t>solidum</w:t>
      </w:r>
      <w:proofErr w:type="spellEnd"/>
      <w:r w:rsidRPr="00700BD0">
        <w:rPr>
          <w:rFonts w:ascii="Arial" w:hAnsi="Arial" w:cs="Arial"/>
          <w:b/>
          <w:bCs/>
          <w:i/>
          <w:sz w:val="22"/>
          <w:szCs w:val="22"/>
          <w:u w:val="single"/>
          <w:lang w:eastAsia="es-ES"/>
        </w:rPr>
        <w:t>, entonces no está obligado a pagar el total de la indemnización</w:t>
      </w:r>
      <w:r w:rsidRPr="00700BD0">
        <w:rPr>
          <w:rFonts w:ascii="Arial" w:hAnsi="Arial" w:cs="Arial"/>
          <w:i/>
          <w:sz w:val="22"/>
          <w:szCs w:val="22"/>
          <w:lang w:eastAsia="es-ES"/>
        </w:rPr>
        <w:t xml:space="preserve">. Desde luego que se trata de una cuestión fundamental y no de un tema secundario (…)” (Negrilla y </w:t>
      </w:r>
      <w:proofErr w:type="spellStart"/>
      <w:r w:rsidRPr="00700BD0">
        <w:rPr>
          <w:rFonts w:ascii="Arial" w:hAnsi="Arial" w:cs="Arial"/>
          <w:i/>
          <w:sz w:val="22"/>
          <w:szCs w:val="22"/>
          <w:lang w:eastAsia="es-ES"/>
        </w:rPr>
        <w:t>sublínea</w:t>
      </w:r>
      <w:proofErr w:type="spellEnd"/>
      <w:r w:rsidRPr="00700BD0">
        <w:rPr>
          <w:rFonts w:ascii="Arial" w:hAnsi="Arial" w:cs="Arial"/>
          <w:i/>
          <w:sz w:val="22"/>
          <w:szCs w:val="22"/>
          <w:lang w:eastAsia="es-ES"/>
        </w:rPr>
        <w:t xml:space="preserve"> fuera de texto). </w:t>
      </w:r>
    </w:p>
    <w:p w14:paraId="56A22A62" w14:textId="77777777" w:rsidR="0001475C" w:rsidRPr="00700BD0" w:rsidRDefault="0001475C" w:rsidP="00700BD0">
      <w:pPr>
        <w:pStyle w:val="Sangradetextonormal"/>
        <w:spacing w:after="0" w:line="360" w:lineRule="auto"/>
        <w:ind w:left="0"/>
        <w:jc w:val="both"/>
        <w:rPr>
          <w:rFonts w:ascii="Arial" w:eastAsia="Arial" w:hAnsi="Arial" w:cs="Arial"/>
        </w:rPr>
      </w:pPr>
    </w:p>
    <w:p w14:paraId="2640C7EC" w14:textId="77777777" w:rsidR="0001475C" w:rsidRPr="00700BD0" w:rsidRDefault="0001475C" w:rsidP="00700BD0">
      <w:pPr>
        <w:pStyle w:val="Sangradetextonormal"/>
        <w:spacing w:after="0" w:line="360" w:lineRule="auto"/>
        <w:ind w:left="0"/>
        <w:jc w:val="both"/>
        <w:rPr>
          <w:rFonts w:ascii="Arial" w:eastAsia="Arial" w:hAnsi="Arial" w:cs="Arial"/>
        </w:rPr>
      </w:pPr>
      <w:r w:rsidRPr="00700BD0">
        <w:rPr>
          <w:rFonts w:ascii="Arial" w:eastAsia="Arial" w:hAnsi="Arial" w:cs="Arial"/>
        </w:rPr>
        <w:t xml:space="preserve">En atención a ello, reitero, no existen elementos fácticos ni jurídicos que permitan determinar que mi procurada sea civil y solidariamente responsable de los perjuicios patrimoniales y extrapatrimoniales presuntamente sufridos por los demandantes. </w:t>
      </w:r>
    </w:p>
    <w:p w14:paraId="1E4265CE" w14:textId="77777777" w:rsidR="0001475C" w:rsidRPr="00700BD0" w:rsidRDefault="0001475C" w:rsidP="00700BD0">
      <w:pPr>
        <w:spacing w:line="360" w:lineRule="auto"/>
        <w:jc w:val="both"/>
        <w:rPr>
          <w:rFonts w:ascii="Arial" w:hAnsi="Arial" w:cs="Arial"/>
        </w:rPr>
      </w:pPr>
    </w:p>
    <w:p w14:paraId="744844BC" w14:textId="77777777" w:rsidR="0001475C" w:rsidRPr="00700BD0" w:rsidRDefault="0001475C" w:rsidP="00700BD0">
      <w:pPr>
        <w:spacing w:line="360" w:lineRule="auto"/>
        <w:jc w:val="both"/>
        <w:rPr>
          <w:rFonts w:ascii="Arial" w:hAnsi="Arial" w:cs="Arial"/>
        </w:rPr>
      </w:pPr>
      <w:r w:rsidRPr="00700BD0">
        <w:rPr>
          <w:rFonts w:ascii="Arial" w:hAnsi="Arial" w:cs="Arial"/>
        </w:rPr>
        <w:t>Debe aclararse que las obligaciones de la aseguradora que represento están determinadas por el límite asegurado para cada amparo, por las condiciones del contrato de seguro y por la normatividad que lo rige. Por lo tanto, la obligación indemnizatoria que remotamente podría surgir a su cargo está estrictamente sujeta a las estipulaciones contractuales y al límite asegurado para el amparo de muerte o lesión a una persona, con sujeción a las condiciones de la póliza.</w:t>
      </w:r>
    </w:p>
    <w:p w14:paraId="1381C348" w14:textId="77777777" w:rsidR="0001475C" w:rsidRPr="00700BD0" w:rsidRDefault="0001475C" w:rsidP="00700BD0">
      <w:pPr>
        <w:spacing w:line="360" w:lineRule="auto"/>
        <w:jc w:val="both"/>
        <w:rPr>
          <w:rFonts w:ascii="Arial" w:hAnsi="Arial" w:cs="Arial"/>
        </w:rPr>
      </w:pPr>
    </w:p>
    <w:p w14:paraId="742D52AE" w14:textId="77777777" w:rsidR="0001475C" w:rsidRPr="00700BD0" w:rsidRDefault="0001475C" w:rsidP="00700BD0">
      <w:pPr>
        <w:spacing w:line="360" w:lineRule="auto"/>
        <w:rPr>
          <w:rFonts w:ascii="Arial" w:hAnsi="Arial" w:cs="Arial"/>
        </w:rPr>
      </w:pPr>
      <w:r w:rsidRPr="00700BD0">
        <w:rPr>
          <w:rFonts w:ascii="Arial" w:hAnsi="Arial" w:cs="Arial"/>
        </w:rPr>
        <w:t>Solicito señor juez declare probada la presente excepción.</w:t>
      </w:r>
    </w:p>
    <w:p w14:paraId="09C9DFE4" w14:textId="77777777" w:rsidR="0001475C" w:rsidRPr="00700BD0" w:rsidRDefault="0001475C" w:rsidP="00700BD0">
      <w:pPr>
        <w:pStyle w:val="Sinespaciado"/>
        <w:spacing w:line="360" w:lineRule="auto"/>
        <w:rPr>
          <w:rFonts w:ascii="Arial" w:hAnsi="Arial" w:cs="Arial"/>
        </w:rPr>
      </w:pPr>
    </w:p>
    <w:p w14:paraId="209ED8EA" w14:textId="43202896" w:rsidR="0001475C" w:rsidRPr="00700BD0" w:rsidRDefault="0001475C" w:rsidP="00700BD0">
      <w:pPr>
        <w:pStyle w:val="Sinespaciado"/>
        <w:numPr>
          <w:ilvl w:val="0"/>
          <w:numId w:val="18"/>
        </w:numPr>
        <w:spacing w:line="360" w:lineRule="auto"/>
        <w:jc w:val="both"/>
        <w:rPr>
          <w:rFonts w:ascii="Arial" w:hAnsi="Arial" w:cs="Arial"/>
          <w:b/>
          <w:bCs/>
        </w:rPr>
      </w:pPr>
      <w:r w:rsidRPr="00700BD0">
        <w:rPr>
          <w:rFonts w:ascii="Arial" w:hAnsi="Arial" w:cs="Arial"/>
          <w:b/>
          <w:bCs/>
        </w:rPr>
        <w:t>IMPROCEDENTE RECONOCIMIENTO DE INTERESES MORATORIOS</w:t>
      </w:r>
      <w:r w:rsidR="00B614D5" w:rsidRPr="00700BD0">
        <w:rPr>
          <w:rFonts w:ascii="Arial" w:hAnsi="Arial" w:cs="Arial"/>
          <w:b/>
          <w:bCs/>
        </w:rPr>
        <w:t>.</w:t>
      </w:r>
    </w:p>
    <w:p w14:paraId="08F44D7F" w14:textId="77777777" w:rsidR="0001475C" w:rsidRPr="00700BD0" w:rsidRDefault="0001475C" w:rsidP="00700BD0">
      <w:pPr>
        <w:spacing w:line="360" w:lineRule="auto"/>
        <w:rPr>
          <w:rFonts w:ascii="Arial" w:hAnsi="Arial" w:cs="Arial"/>
        </w:rPr>
      </w:pPr>
    </w:p>
    <w:p w14:paraId="1F4DB55D" w14:textId="77777777" w:rsidR="0001475C" w:rsidRPr="00700BD0" w:rsidRDefault="0001475C" w:rsidP="00700BD0">
      <w:pPr>
        <w:spacing w:line="360" w:lineRule="auto"/>
        <w:jc w:val="both"/>
        <w:rPr>
          <w:rFonts w:ascii="Arial" w:hAnsi="Arial" w:cs="Arial"/>
          <w:color w:val="000000" w:themeColor="text1"/>
        </w:rPr>
      </w:pPr>
      <w:r w:rsidRPr="00700BD0">
        <w:rPr>
          <w:rFonts w:ascii="Arial" w:hAnsi="Arial" w:cs="Arial"/>
          <w:color w:val="000000" w:themeColor="text1"/>
        </w:rPr>
        <w:t xml:space="preserve">De manera previa, se señala que la pretensión relativa a la condena de intereses moratorios a la aseguradora “(…) </w:t>
      </w:r>
      <w:r w:rsidRPr="00700BD0">
        <w:rPr>
          <w:rFonts w:ascii="Arial" w:hAnsi="Arial" w:cs="Arial"/>
          <w:i/>
          <w:iCs/>
          <w:color w:val="000000" w:themeColor="text1"/>
        </w:rPr>
        <w:t>a partir del mes siguiente a la fecha de la presentación de la reclamación extrajudicial, la radicación de la demanda o la notificación del auto admisorio</w:t>
      </w:r>
      <w:r w:rsidRPr="00700BD0">
        <w:rPr>
          <w:rFonts w:ascii="Arial" w:hAnsi="Arial" w:cs="Arial"/>
          <w:color w:val="000000" w:themeColor="text1"/>
        </w:rPr>
        <w:t xml:space="preserve"> (…)” no tiene vocación de prosperidad de cara a la normatividad que rige la materia y los fácticos que sustentan el presento litigio por cuando a la fecha no se encuentran acreditados las cargas del artículo 1077 del Estatuto Comercial, lo que se traduce en la imposibilidad de reconocer los intereses moratorios desde la fecha solicitada en la demanda. </w:t>
      </w:r>
    </w:p>
    <w:p w14:paraId="03337B6B" w14:textId="77777777" w:rsidR="0001475C" w:rsidRPr="00700BD0" w:rsidRDefault="0001475C" w:rsidP="00700BD0">
      <w:pPr>
        <w:spacing w:line="360" w:lineRule="auto"/>
        <w:jc w:val="both"/>
        <w:rPr>
          <w:rFonts w:ascii="Arial" w:hAnsi="Arial" w:cs="Arial"/>
          <w:color w:val="000000" w:themeColor="text1"/>
        </w:rPr>
      </w:pPr>
    </w:p>
    <w:p w14:paraId="6912680C" w14:textId="77777777" w:rsidR="0001475C" w:rsidRPr="00700BD0" w:rsidRDefault="0001475C" w:rsidP="00700BD0">
      <w:pPr>
        <w:spacing w:line="360" w:lineRule="auto"/>
        <w:jc w:val="both"/>
        <w:rPr>
          <w:rFonts w:ascii="Arial" w:hAnsi="Arial" w:cs="Arial"/>
          <w:color w:val="000000" w:themeColor="text1"/>
        </w:rPr>
      </w:pPr>
      <w:r w:rsidRPr="00700BD0">
        <w:rPr>
          <w:rFonts w:ascii="Arial" w:hAnsi="Arial" w:cs="Arial"/>
          <w:color w:val="000000" w:themeColor="text1"/>
        </w:rPr>
        <w:t xml:space="preserve">En virtud de lo comentado, NO es procedente el reconocimiento de los intereses moratorios como </w:t>
      </w:r>
      <w:r w:rsidRPr="00700BD0">
        <w:rPr>
          <w:rFonts w:ascii="Arial" w:hAnsi="Arial" w:cs="Arial"/>
          <w:color w:val="000000" w:themeColor="text1"/>
        </w:rPr>
        <w:lastRenderedPageBreak/>
        <w:t xml:space="preserve">lo pretende la parte demandante, porque el artículo 1080 del Código de Comercio determina que el asegurador está obligado al pago del siniestro dentro del mes siguiente a la fecha en que se acredite (aun extrajudicialmente) su derecho ante el asegurador de acuerdo con el artículo 1077 de este cuerpo normativo que señala lo siguiente: </w:t>
      </w:r>
    </w:p>
    <w:p w14:paraId="022E8CB3" w14:textId="77777777" w:rsidR="0001475C" w:rsidRPr="00700BD0" w:rsidRDefault="0001475C" w:rsidP="00700BD0">
      <w:pPr>
        <w:spacing w:line="360" w:lineRule="auto"/>
        <w:jc w:val="both"/>
        <w:rPr>
          <w:rFonts w:ascii="Arial" w:hAnsi="Arial" w:cs="Arial"/>
          <w:color w:val="000000" w:themeColor="text1"/>
        </w:rPr>
      </w:pPr>
    </w:p>
    <w:p w14:paraId="4ED86E91" w14:textId="77777777" w:rsidR="0001475C" w:rsidRPr="00700BD0" w:rsidRDefault="0001475C" w:rsidP="00700BD0">
      <w:pPr>
        <w:pStyle w:val="Textoindependiente"/>
        <w:spacing w:line="360" w:lineRule="auto"/>
        <w:ind w:left="680" w:right="680"/>
        <w:jc w:val="both"/>
        <w:rPr>
          <w:rFonts w:ascii="Arial" w:hAnsi="Arial" w:cs="Arial"/>
          <w:i/>
          <w:sz w:val="22"/>
          <w:szCs w:val="22"/>
          <w:lang w:eastAsia="es-ES"/>
        </w:rPr>
      </w:pPr>
      <w:r w:rsidRPr="00700BD0">
        <w:rPr>
          <w:rFonts w:ascii="Arial" w:hAnsi="Arial" w:cs="Arial"/>
          <w:i/>
          <w:sz w:val="22"/>
          <w:szCs w:val="22"/>
          <w:lang w:eastAsia="es-ES"/>
        </w:rPr>
        <w:t xml:space="preserve">“(…) </w:t>
      </w:r>
      <w:r w:rsidRPr="00700BD0">
        <w:rPr>
          <w:rFonts w:ascii="Arial" w:hAnsi="Arial" w:cs="Arial"/>
          <w:i/>
          <w:color w:val="000000" w:themeColor="text1"/>
          <w:sz w:val="22"/>
          <w:szCs w:val="22"/>
        </w:rPr>
        <w:t>ARTÍCULO 1077. &lt;CARGA DE LA PRUEBA&gt;. Corresponderá al asegurado demostrar la ocurrencia del siniestro, así como la cuantía de la pérdida, si fuere el caso. El asegurador deberá demostrar los hechos o circunstancias excluyentes de su responsabilidad. (…)”.</w:t>
      </w:r>
    </w:p>
    <w:p w14:paraId="60168BB7" w14:textId="77777777" w:rsidR="0001475C" w:rsidRPr="00700BD0" w:rsidRDefault="0001475C" w:rsidP="00700BD0">
      <w:pPr>
        <w:spacing w:line="360" w:lineRule="auto"/>
        <w:jc w:val="both"/>
        <w:rPr>
          <w:rFonts w:ascii="Arial" w:hAnsi="Arial" w:cs="Arial"/>
          <w:color w:val="000000" w:themeColor="text1"/>
        </w:rPr>
      </w:pPr>
    </w:p>
    <w:p w14:paraId="5BFAD08F" w14:textId="77777777" w:rsidR="0001475C" w:rsidRPr="00700BD0" w:rsidRDefault="0001475C" w:rsidP="00700BD0">
      <w:pPr>
        <w:spacing w:line="360" w:lineRule="auto"/>
        <w:jc w:val="both"/>
        <w:rPr>
          <w:rFonts w:ascii="Arial" w:hAnsi="Arial" w:cs="Arial"/>
          <w:color w:val="000000" w:themeColor="text1"/>
        </w:rPr>
      </w:pPr>
      <w:r w:rsidRPr="00700BD0">
        <w:rPr>
          <w:rFonts w:ascii="Arial" w:hAnsi="Arial" w:cs="Arial"/>
          <w:color w:val="000000" w:themeColor="text1"/>
        </w:rPr>
        <w:t>Adicional a ello, y apelando al argumento de autoridad judicial (jurisprudencia y razón de la decisión) mediante sentencia reciente del 26 de mayo de 2021, la Corte Suprema de Justicia aclaró que la demostración del siniestro y de la cuantía de la pérdida, puede ser el resultado de la actividad probatoria que se suscite en el curso del proceso, por lo cual, los intereses deben fijarse es a partir de la ejecutoria de la sentencia, momento en el cual, se puede realizar la liquidación cierta del perjuicio padecido. En extenso, fue mencionado:</w:t>
      </w:r>
    </w:p>
    <w:p w14:paraId="401FD910" w14:textId="77777777" w:rsidR="0001475C" w:rsidRPr="00700BD0" w:rsidRDefault="0001475C" w:rsidP="00700BD0">
      <w:pPr>
        <w:spacing w:line="360" w:lineRule="auto"/>
        <w:jc w:val="both"/>
        <w:rPr>
          <w:rFonts w:ascii="Arial" w:hAnsi="Arial" w:cs="Arial"/>
          <w:color w:val="000000" w:themeColor="text1"/>
        </w:rPr>
      </w:pPr>
    </w:p>
    <w:p w14:paraId="20D70FDC" w14:textId="77777777" w:rsidR="0001475C" w:rsidRPr="00700BD0" w:rsidRDefault="0001475C" w:rsidP="00700BD0">
      <w:pPr>
        <w:pStyle w:val="Textoindependiente"/>
        <w:spacing w:line="360" w:lineRule="auto"/>
        <w:ind w:left="680" w:right="680"/>
        <w:jc w:val="both"/>
        <w:rPr>
          <w:rFonts w:ascii="Arial" w:hAnsi="Arial" w:cs="Arial"/>
          <w:i/>
          <w:color w:val="000000" w:themeColor="text1"/>
          <w:sz w:val="22"/>
          <w:szCs w:val="22"/>
        </w:rPr>
      </w:pPr>
      <w:r w:rsidRPr="00700BD0">
        <w:rPr>
          <w:rFonts w:ascii="Arial" w:hAnsi="Arial" w:cs="Arial"/>
          <w:i/>
          <w:sz w:val="22"/>
          <w:szCs w:val="22"/>
          <w:lang w:eastAsia="es-ES"/>
        </w:rPr>
        <w:t>“(…)</w:t>
      </w:r>
      <w:r w:rsidRPr="00700BD0">
        <w:rPr>
          <w:rFonts w:ascii="Arial" w:hAnsi="Arial" w:cs="Arial"/>
          <w:i/>
          <w:color w:val="000000" w:themeColor="text1"/>
          <w:sz w:val="22"/>
          <w:szCs w:val="22"/>
        </w:rPr>
        <w:t xml:space="preserve"> 6.2.2. Algo bien distinto ocurre cuando la reclamación de la </w:t>
      </w:r>
      <w:proofErr w:type="gramStart"/>
      <w:r w:rsidRPr="00700BD0">
        <w:rPr>
          <w:rFonts w:ascii="Arial" w:hAnsi="Arial" w:cs="Arial"/>
          <w:i/>
          <w:color w:val="000000" w:themeColor="text1"/>
          <w:sz w:val="22"/>
          <w:szCs w:val="22"/>
        </w:rPr>
        <w:t>indemnización,</w:t>
      </w:r>
      <w:proofErr w:type="gramEnd"/>
      <w:r w:rsidRPr="00700BD0">
        <w:rPr>
          <w:rFonts w:ascii="Arial" w:hAnsi="Arial" w:cs="Arial"/>
          <w:i/>
          <w:color w:val="000000" w:themeColor="text1"/>
          <w:sz w:val="22"/>
          <w:szCs w:val="22"/>
        </w:rPr>
        <w:t xml:space="preserve"> ya sea que tenga carácter extrajudicial o judicial, proviene del asegurado, toda vez que en este caso, la carga demostrativa que a él compete, tiene un objeto bien diverso al anterior, en tanto que recae en acreditar la afectación de su patrimonio, como consecuencia de haberle indemnizado a un tercero los perjuicios que le ocasionó, o de verse obligado a ello, por ser el responsable civil del daño generador de los mismos.</w:t>
      </w:r>
    </w:p>
    <w:p w14:paraId="7588249D" w14:textId="77777777" w:rsidR="0001475C" w:rsidRPr="00700BD0" w:rsidRDefault="0001475C" w:rsidP="00700BD0">
      <w:pPr>
        <w:pStyle w:val="Textoindependiente"/>
        <w:spacing w:line="360" w:lineRule="auto"/>
        <w:ind w:left="680" w:right="680"/>
        <w:jc w:val="both"/>
        <w:rPr>
          <w:rFonts w:ascii="Arial" w:hAnsi="Arial" w:cs="Arial"/>
          <w:i/>
          <w:color w:val="000000" w:themeColor="text1"/>
          <w:sz w:val="22"/>
          <w:szCs w:val="22"/>
        </w:rPr>
      </w:pPr>
    </w:p>
    <w:p w14:paraId="02F195FF" w14:textId="77777777" w:rsidR="0001475C" w:rsidRPr="00700BD0" w:rsidRDefault="0001475C" w:rsidP="00700BD0">
      <w:pPr>
        <w:pStyle w:val="Textoindependiente"/>
        <w:spacing w:line="360" w:lineRule="auto"/>
        <w:ind w:left="680" w:right="680"/>
        <w:jc w:val="both"/>
        <w:rPr>
          <w:rFonts w:ascii="Arial" w:hAnsi="Arial" w:cs="Arial"/>
          <w:i/>
          <w:color w:val="000000" w:themeColor="text1"/>
          <w:sz w:val="22"/>
          <w:szCs w:val="22"/>
        </w:rPr>
      </w:pPr>
      <w:r w:rsidRPr="00700BD0">
        <w:rPr>
          <w:rFonts w:ascii="Arial" w:hAnsi="Arial" w:cs="Arial"/>
          <w:i/>
          <w:color w:val="000000" w:themeColor="text1"/>
          <w:sz w:val="22"/>
          <w:szCs w:val="22"/>
        </w:rPr>
        <w:t xml:space="preserve">(…) De suyo, en el caso de encontrarse en firme la obligación de resarcirle los perjuicios a la víctima, cualquiera que sea la hipótesis que conduzca a ello (sentencia judicial, transacción, conciliación, etc.), o de haberse verificado ya el pago de los </w:t>
      </w:r>
      <w:r w:rsidRPr="00700BD0">
        <w:rPr>
          <w:rFonts w:ascii="Arial" w:hAnsi="Arial" w:cs="Arial"/>
          <w:i/>
          <w:color w:val="000000" w:themeColor="text1"/>
          <w:sz w:val="22"/>
          <w:szCs w:val="22"/>
        </w:rPr>
        <w:lastRenderedPageBreak/>
        <w:t>mismos, podrá el asegurado, previa acreditación de una o de las dos circunstancias anteriores, según fuere el caso, reclamarle a la aseguradora extrajudicialmente o en proceso judicial que, conforme a lo estipulado en el seguro, atienda la reparación del damnificado o que le reembolse la cantidad que le sufragó a éste.</w:t>
      </w:r>
    </w:p>
    <w:p w14:paraId="09140DF7" w14:textId="77777777" w:rsidR="0001475C" w:rsidRPr="00700BD0" w:rsidRDefault="0001475C" w:rsidP="00700BD0">
      <w:pPr>
        <w:pStyle w:val="Textoindependiente"/>
        <w:spacing w:line="360" w:lineRule="auto"/>
        <w:ind w:left="680" w:right="680"/>
        <w:jc w:val="both"/>
        <w:rPr>
          <w:rFonts w:ascii="Arial" w:hAnsi="Arial" w:cs="Arial"/>
          <w:i/>
          <w:color w:val="000000" w:themeColor="text1"/>
          <w:sz w:val="22"/>
          <w:szCs w:val="22"/>
        </w:rPr>
      </w:pPr>
    </w:p>
    <w:p w14:paraId="6168644B" w14:textId="77777777" w:rsidR="0001475C" w:rsidRPr="00700BD0" w:rsidRDefault="0001475C" w:rsidP="00700BD0">
      <w:pPr>
        <w:pStyle w:val="Textoindependiente"/>
        <w:spacing w:line="360" w:lineRule="auto"/>
        <w:ind w:left="680" w:right="680"/>
        <w:jc w:val="both"/>
        <w:rPr>
          <w:rFonts w:ascii="Arial" w:hAnsi="Arial" w:cs="Arial"/>
          <w:b/>
          <w:bCs/>
          <w:i/>
          <w:color w:val="000000" w:themeColor="text1"/>
          <w:sz w:val="22"/>
          <w:szCs w:val="22"/>
          <w:u w:val="single"/>
        </w:rPr>
      </w:pPr>
      <w:r w:rsidRPr="00700BD0">
        <w:rPr>
          <w:rFonts w:ascii="Arial" w:hAnsi="Arial" w:cs="Arial"/>
          <w:i/>
          <w:color w:val="000000" w:themeColor="text1"/>
          <w:sz w:val="22"/>
          <w:szCs w:val="22"/>
        </w:rPr>
        <w:t xml:space="preserve">(…) En casos como el de </w:t>
      </w:r>
      <w:proofErr w:type="gramStart"/>
      <w:r w:rsidRPr="00700BD0">
        <w:rPr>
          <w:rFonts w:ascii="Arial" w:hAnsi="Arial" w:cs="Arial"/>
          <w:i/>
          <w:color w:val="000000" w:themeColor="text1"/>
          <w:sz w:val="22"/>
          <w:szCs w:val="22"/>
        </w:rPr>
        <w:t>sub lite</w:t>
      </w:r>
      <w:proofErr w:type="gramEnd"/>
      <w:r w:rsidRPr="00700BD0">
        <w:rPr>
          <w:rFonts w:ascii="Arial" w:hAnsi="Arial" w:cs="Arial"/>
          <w:i/>
          <w:color w:val="000000" w:themeColor="text1"/>
          <w:sz w:val="22"/>
          <w:szCs w:val="22"/>
        </w:rPr>
        <w:t xml:space="preserve">, la acreditación de la existencia del siniestro y la cuantía de la pérdida que exige el artículo 1080 del Código de Comercio como detonante de la mora del asegurador, </w:t>
      </w:r>
      <w:r w:rsidRPr="00700BD0">
        <w:rPr>
          <w:rFonts w:ascii="Arial" w:hAnsi="Arial" w:cs="Arial"/>
          <w:b/>
          <w:bCs/>
          <w:i/>
          <w:color w:val="000000" w:themeColor="text1"/>
          <w:sz w:val="22"/>
          <w:szCs w:val="22"/>
          <w:u w:val="single"/>
        </w:rPr>
        <w:t>solo puede entenderse satisfecha en la fase de valoración de la prueba, no antes, pues solo en desarrollo de esa labor de juzgamiento resulta posible determinar, de manera objetiva, lo que se tuvo por probado en el proceso.</w:t>
      </w:r>
    </w:p>
    <w:p w14:paraId="7CDC7E7B" w14:textId="77777777" w:rsidR="0001475C" w:rsidRPr="00700BD0" w:rsidRDefault="0001475C" w:rsidP="00700BD0">
      <w:pPr>
        <w:pStyle w:val="Textoindependiente"/>
        <w:spacing w:line="360" w:lineRule="auto"/>
        <w:ind w:left="680" w:right="680"/>
        <w:jc w:val="both"/>
        <w:rPr>
          <w:rFonts w:ascii="Arial" w:hAnsi="Arial" w:cs="Arial"/>
          <w:i/>
          <w:color w:val="000000" w:themeColor="text1"/>
          <w:sz w:val="22"/>
          <w:szCs w:val="22"/>
        </w:rPr>
      </w:pPr>
    </w:p>
    <w:p w14:paraId="31ED1F28" w14:textId="77777777" w:rsidR="0001475C" w:rsidRPr="00700BD0" w:rsidRDefault="0001475C" w:rsidP="00700BD0">
      <w:pPr>
        <w:pStyle w:val="Textoindependiente"/>
        <w:spacing w:line="360" w:lineRule="auto"/>
        <w:ind w:left="680" w:right="680"/>
        <w:jc w:val="both"/>
        <w:rPr>
          <w:rFonts w:ascii="Arial" w:hAnsi="Arial" w:cs="Arial"/>
          <w:i/>
          <w:color w:val="000000" w:themeColor="text1"/>
          <w:sz w:val="22"/>
          <w:szCs w:val="22"/>
        </w:rPr>
      </w:pPr>
      <w:r w:rsidRPr="00700BD0">
        <w:rPr>
          <w:rFonts w:ascii="Arial" w:hAnsi="Arial" w:cs="Arial"/>
          <w:i/>
          <w:color w:val="000000" w:themeColor="text1"/>
          <w:sz w:val="22"/>
          <w:szCs w:val="22"/>
        </w:rPr>
        <w:t>Es que antes, ello es imposible, sobre todo si dicho demandado, la aseguradora llamada en garantía, o los dos, discuten la responsabilidad endilgada a aquél y/o el monto de los perjuicios solicitados, pues, se itera, únicamente hasta cuando el debate judicial quede zanjado por sentencia que lo defina en favor de la parte actora y en contra del accionado, es factible aseverar que el patrimonio del último está efectivamente expuesto a reducirse (siniestro) en un monto específico (cuantía de la pérdida). Y, siendo ello así, y dado que, -como viene de verse- en contextos como el descrito la demostración de las variables del canon 1077 del estatuto mercantil se diferirá a la etapa de la sentencia, su ejecutoria bastará para hacer exigible el pago de la condena impuesta por la jurisdicción, siendo por ello improcedente otorgar un plazo de gracia de treinta días que establece la misma codificación en el artículo 1080 previamente citado.</w:t>
      </w:r>
    </w:p>
    <w:p w14:paraId="70D11FB7" w14:textId="77777777" w:rsidR="0001475C" w:rsidRPr="00700BD0" w:rsidRDefault="0001475C" w:rsidP="00700BD0">
      <w:pPr>
        <w:pStyle w:val="Textoindependiente"/>
        <w:spacing w:line="360" w:lineRule="auto"/>
        <w:ind w:left="680" w:right="680"/>
        <w:jc w:val="both"/>
        <w:rPr>
          <w:rFonts w:ascii="Arial" w:hAnsi="Arial" w:cs="Arial"/>
          <w:i/>
          <w:color w:val="000000" w:themeColor="text1"/>
          <w:sz w:val="22"/>
          <w:szCs w:val="22"/>
        </w:rPr>
      </w:pPr>
    </w:p>
    <w:p w14:paraId="21BA95AF" w14:textId="77777777" w:rsidR="0001475C" w:rsidRPr="00700BD0" w:rsidRDefault="0001475C" w:rsidP="00700BD0">
      <w:pPr>
        <w:pStyle w:val="Textoindependiente"/>
        <w:spacing w:line="360" w:lineRule="auto"/>
        <w:ind w:left="680" w:right="680"/>
        <w:jc w:val="both"/>
        <w:rPr>
          <w:rFonts w:ascii="Arial" w:hAnsi="Arial" w:cs="Arial"/>
          <w:color w:val="000000" w:themeColor="text1"/>
          <w:sz w:val="22"/>
          <w:szCs w:val="22"/>
        </w:rPr>
      </w:pPr>
      <w:r w:rsidRPr="00700BD0">
        <w:rPr>
          <w:rFonts w:ascii="Arial" w:hAnsi="Arial" w:cs="Arial"/>
          <w:i/>
          <w:color w:val="000000" w:themeColor="text1"/>
          <w:sz w:val="22"/>
          <w:szCs w:val="22"/>
        </w:rPr>
        <w:t xml:space="preserve">Más notoria es la necesidad del fallo definitorio de la contienda cuando, como aquí ocurrió, los únicos perjuicios peticionados, o susceptibles de reconocerse, son los morales, pues la determinación de su cuantía únicamente compete al juez, facultad </w:t>
      </w:r>
      <w:r w:rsidRPr="00700BD0">
        <w:rPr>
          <w:rFonts w:ascii="Arial" w:hAnsi="Arial" w:cs="Arial"/>
          <w:i/>
          <w:color w:val="000000" w:themeColor="text1"/>
          <w:sz w:val="22"/>
          <w:szCs w:val="22"/>
        </w:rPr>
        <w:lastRenderedPageBreak/>
        <w:t>que sólo puede ejercer al desatar la correspondiente instancia.</w:t>
      </w:r>
      <w:r w:rsidRPr="00700BD0">
        <w:rPr>
          <w:rFonts w:ascii="Arial" w:hAnsi="Arial" w:cs="Arial"/>
          <w:color w:val="000000" w:themeColor="text1"/>
          <w:sz w:val="22"/>
          <w:szCs w:val="22"/>
        </w:rPr>
        <w:t xml:space="preserve">” (Subraya y negrilla fuera del texto original) </w:t>
      </w:r>
    </w:p>
    <w:p w14:paraId="0E0D2B20" w14:textId="77777777" w:rsidR="0001475C" w:rsidRPr="00700BD0" w:rsidRDefault="0001475C" w:rsidP="00700BD0">
      <w:pPr>
        <w:pStyle w:val="Textoindependiente"/>
        <w:spacing w:line="360" w:lineRule="auto"/>
        <w:ind w:right="680"/>
        <w:jc w:val="both"/>
        <w:rPr>
          <w:rFonts w:ascii="Arial" w:hAnsi="Arial" w:cs="Arial"/>
          <w:i/>
          <w:color w:val="000000" w:themeColor="text1"/>
          <w:sz w:val="22"/>
          <w:szCs w:val="22"/>
        </w:rPr>
      </w:pPr>
    </w:p>
    <w:p w14:paraId="2A3C2838" w14:textId="77777777" w:rsidR="0001475C" w:rsidRPr="00700BD0" w:rsidRDefault="0001475C" w:rsidP="00700BD0">
      <w:pPr>
        <w:widowControl/>
        <w:shd w:val="clear" w:color="auto" w:fill="FFFFFF"/>
        <w:autoSpaceDE/>
        <w:autoSpaceDN/>
        <w:spacing w:line="360" w:lineRule="auto"/>
        <w:jc w:val="both"/>
        <w:rPr>
          <w:rFonts w:ascii="Arial" w:hAnsi="Arial" w:cs="Arial"/>
        </w:rPr>
      </w:pPr>
      <w:r w:rsidRPr="00700BD0">
        <w:rPr>
          <w:rFonts w:ascii="Arial" w:hAnsi="Arial" w:cs="Arial"/>
        </w:rPr>
        <w:t>Por las razones expuestas, solicito respetuosamente declarar probada esta excepción.</w:t>
      </w:r>
    </w:p>
    <w:p w14:paraId="60DFABA8" w14:textId="77777777" w:rsidR="0001475C" w:rsidRPr="00700BD0" w:rsidRDefault="0001475C" w:rsidP="00700BD0">
      <w:pPr>
        <w:widowControl/>
        <w:shd w:val="clear" w:color="auto" w:fill="FFFFFF"/>
        <w:autoSpaceDE/>
        <w:autoSpaceDN/>
        <w:spacing w:line="360" w:lineRule="auto"/>
        <w:jc w:val="both"/>
        <w:rPr>
          <w:rFonts w:ascii="Arial" w:hAnsi="Arial" w:cs="Arial"/>
        </w:rPr>
      </w:pPr>
    </w:p>
    <w:p w14:paraId="7FC93886" w14:textId="09111B01" w:rsidR="0001475C" w:rsidRPr="00700BD0" w:rsidRDefault="0001475C" w:rsidP="00700BD0">
      <w:pPr>
        <w:pStyle w:val="Sinespaciado"/>
        <w:numPr>
          <w:ilvl w:val="0"/>
          <w:numId w:val="18"/>
        </w:numPr>
        <w:spacing w:line="360" w:lineRule="auto"/>
        <w:jc w:val="both"/>
        <w:rPr>
          <w:rFonts w:ascii="Arial" w:hAnsi="Arial" w:cs="Arial"/>
          <w:b/>
          <w:bCs/>
        </w:rPr>
      </w:pPr>
      <w:r w:rsidRPr="00700BD0">
        <w:rPr>
          <w:rFonts w:ascii="Arial" w:hAnsi="Arial" w:cs="Arial"/>
          <w:b/>
          <w:bCs/>
          <w:lang w:val="es-CO"/>
        </w:rPr>
        <w:t xml:space="preserve">RIESGOS EXPRESAMENTE EXCLUIDOS EN LA PÓLIZA DE SEGURO DE AUTOMÓVILES </w:t>
      </w:r>
      <w:r w:rsidRPr="00700BD0">
        <w:rPr>
          <w:rFonts w:ascii="Arial" w:hAnsi="Arial" w:cs="Arial"/>
          <w:b/>
          <w:bCs/>
        </w:rPr>
        <w:t xml:space="preserve">No. </w:t>
      </w:r>
      <w:r w:rsidR="005F4A5D" w:rsidRPr="00700BD0">
        <w:rPr>
          <w:rFonts w:ascii="Arial" w:hAnsi="Arial" w:cs="Arial"/>
          <w:b/>
          <w:bCs/>
          <w:lang w:val="es-MX"/>
        </w:rPr>
        <w:t>43</w:t>
      </w:r>
      <w:r w:rsidR="00552B54" w:rsidRPr="00700BD0">
        <w:rPr>
          <w:rFonts w:ascii="Arial" w:hAnsi="Arial" w:cs="Arial"/>
          <w:b/>
          <w:bCs/>
          <w:lang w:val="es-MX"/>
        </w:rPr>
        <w:t>75609</w:t>
      </w:r>
      <w:r w:rsidR="00B614D5" w:rsidRPr="00700BD0">
        <w:rPr>
          <w:rFonts w:ascii="Arial" w:hAnsi="Arial" w:cs="Arial"/>
          <w:b/>
          <w:bCs/>
          <w:lang w:val="es-MX"/>
        </w:rPr>
        <w:t>.</w:t>
      </w:r>
      <w:r w:rsidRPr="00700BD0">
        <w:rPr>
          <w:rFonts w:ascii="Arial" w:hAnsi="Arial" w:cs="Arial"/>
          <w:b/>
          <w:bCs/>
          <w:lang w:val="es-CO"/>
        </w:rPr>
        <w:t xml:space="preserve"> </w:t>
      </w:r>
    </w:p>
    <w:p w14:paraId="658A6D7B" w14:textId="77777777" w:rsidR="0001475C" w:rsidRPr="00700BD0" w:rsidRDefault="0001475C" w:rsidP="00700BD0">
      <w:pPr>
        <w:shd w:val="clear" w:color="auto" w:fill="FFFFFF"/>
        <w:spacing w:line="360" w:lineRule="auto"/>
        <w:jc w:val="both"/>
        <w:rPr>
          <w:rFonts w:ascii="Arial" w:hAnsi="Arial" w:cs="Arial"/>
        </w:rPr>
      </w:pPr>
    </w:p>
    <w:p w14:paraId="0A96EAD1" w14:textId="718CCBD5" w:rsidR="0001475C" w:rsidRPr="00700BD0" w:rsidRDefault="0001475C" w:rsidP="00700BD0">
      <w:pPr>
        <w:pStyle w:val="NormalWeb"/>
        <w:spacing w:before="0" w:beforeAutospacing="0" w:after="0" w:afterAutospacing="0" w:line="360" w:lineRule="auto"/>
        <w:jc w:val="both"/>
        <w:rPr>
          <w:rFonts w:ascii="Arial" w:hAnsi="Arial" w:cs="Arial"/>
          <w:sz w:val="22"/>
          <w:szCs w:val="22"/>
        </w:rPr>
      </w:pPr>
      <w:r w:rsidRPr="00700BD0">
        <w:rPr>
          <w:rFonts w:ascii="Arial" w:hAnsi="Arial" w:cs="Arial"/>
          <w:sz w:val="22"/>
          <w:szCs w:val="22"/>
        </w:rPr>
        <w:t xml:space="preserve">Es menester advertir que en las condiciones pactadas en el contrato de seguro documentado en la </w:t>
      </w:r>
      <w:r w:rsidRPr="00700BD0">
        <w:rPr>
          <w:rFonts w:ascii="Arial" w:hAnsi="Arial" w:cs="Arial"/>
          <w:bCs/>
          <w:sz w:val="22"/>
          <w:szCs w:val="22"/>
        </w:rPr>
        <w:t>Póliza de Seguro de Automóviles No.</w:t>
      </w:r>
      <w:r w:rsidRPr="00700BD0">
        <w:rPr>
          <w:rFonts w:ascii="Arial" w:hAnsi="Arial" w:cs="Arial"/>
          <w:b/>
          <w:sz w:val="22"/>
          <w:szCs w:val="22"/>
        </w:rPr>
        <w:t xml:space="preserve"> </w:t>
      </w:r>
      <w:r w:rsidR="005F4A5D" w:rsidRPr="00700BD0">
        <w:rPr>
          <w:rFonts w:ascii="Arial" w:hAnsi="Arial" w:cs="Arial"/>
          <w:bCs/>
          <w:sz w:val="22"/>
          <w:szCs w:val="22"/>
          <w:lang w:val="es-MX"/>
        </w:rPr>
        <w:t>43</w:t>
      </w:r>
      <w:r w:rsidR="00552B54" w:rsidRPr="00700BD0">
        <w:rPr>
          <w:rFonts w:ascii="Arial" w:hAnsi="Arial" w:cs="Arial"/>
          <w:bCs/>
          <w:sz w:val="22"/>
          <w:szCs w:val="22"/>
          <w:lang w:val="es-MX"/>
        </w:rPr>
        <w:t>75609</w:t>
      </w:r>
      <w:r w:rsidR="005F4A5D" w:rsidRPr="00700BD0">
        <w:rPr>
          <w:rFonts w:ascii="Arial" w:hAnsi="Arial" w:cs="Arial"/>
          <w:bCs/>
          <w:sz w:val="22"/>
          <w:szCs w:val="22"/>
          <w:lang w:val="es-MX"/>
        </w:rPr>
        <w:t xml:space="preserve"> </w:t>
      </w:r>
      <w:r w:rsidRPr="00700BD0">
        <w:rPr>
          <w:rFonts w:ascii="Arial" w:hAnsi="Arial" w:cs="Arial"/>
          <w:sz w:val="22"/>
          <w:szCs w:val="22"/>
          <w:lang w:val="es-ES"/>
        </w:rPr>
        <w:t>suscrita entre mi representada y</w:t>
      </w:r>
      <w:r w:rsidR="006C47B6">
        <w:rPr>
          <w:rFonts w:ascii="Arial" w:hAnsi="Arial" w:cs="Arial"/>
          <w:sz w:val="22"/>
          <w:szCs w:val="22"/>
          <w:lang w:val="es-ES"/>
        </w:rPr>
        <w:t xml:space="preserve"> la señora </w:t>
      </w:r>
      <w:proofErr w:type="spellStart"/>
      <w:r w:rsidR="006C47B6">
        <w:rPr>
          <w:rFonts w:ascii="Arial" w:hAnsi="Arial" w:cs="Arial"/>
          <w:sz w:val="22"/>
          <w:szCs w:val="22"/>
          <w:lang w:val="es-ES"/>
        </w:rPr>
        <w:t>Hannahi</w:t>
      </w:r>
      <w:proofErr w:type="spellEnd"/>
      <w:r w:rsidR="006C47B6">
        <w:rPr>
          <w:rFonts w:ascii="Arial" w:hAnsi="Arial" w:cs="Arial"/>
          <w:sz w:val="22"/>
          <w:szCs w:val="22"/>
          <w:lang w:val="es-ES"/>
        </w:rPr>
        <w:t xml:space="preserve"> Camila Cabrera González (asegurada)</w:t>
      </w:r>
      <w:r w:rsidRPr="00700BD0">
        <w:rPr>
          <w:rFonts w:ascii="Arial" w:hAnsi="Arial" w:cs="Arial"/>
          <w:sz w:val="22"/>
          <w:szCs w:val="22"/>
        </w:rPr>
        <w:t xml:space="preserve">, se establecieron unos parámetros que enmarcan la obligación condicional y la delimitación de la extensión del riesgo asumido por </w:t>
      </w:r>
      <w:r w:rsidR="005F4A5D" w:rsidRPr="00700BD0">
        <w:rPr>
          <w:rFonts w:ascii="Arial" w:hAnsi="Arial" w:cs="Arial"/>
          <w:sz w:val="22"/>
          <w:szCs w:val="22"/>
        </w:rPr>
        <w:t xml:space="preserve">HDI Seguros Colombia S.A. (Absorbente de HDI Seguros S.A.). </w:t>
      </w:r>
      <w:r w:rsidRPr="00700BD0">
        <w:rPr>
          <w:rFonts w:ascii="Arial" w:hAnsi="Arial" w:cs="Arial"/>
          <w:sz w:val="22"/>
          <w:szCs w:val="22"/>
        </w:rPr>
        <w:t>En efecto, en ella se refleja la voluntad de los contratantes al momento de celebrar el contrato, y definen de manera explícita las condiciones del negocio aseguraticio.</w:t>
      </w:r>
    </w:p>
    <w:p w14:paraId="5ABB1350" w14:textId="77777777" w:rsidR="0001475C" w:rsidRPr="00700BD0" w:rsidRDefault="0001475C" w:rsidP="00700BD0">
      <w:pPr>
        <w:shd w:val="clear" w:color="auto" w:fill="FFFFFF"/>
        <w:spacing w:line="360" w:lineRule="auto"/>
        <w:jc w:val="both"/>
        <w:rPr>
          <w:rFonts w:ascii="Arial" w:hAnsi="Arial" w:cs="Arial"/>
        </w:rPr>
      </w:pPr>
    </w:p>
    <w:p w14:paraId="55E0D787" w14:textId="77777777" w:rsidR="0001475C" w:rsidRPr="00700BD0" w:rsidRDefault="0001475C" w:rsidP="00700BD0">
      <w:pPr>
        <w:spacing w:line="360" w:lineRule="auto"/>
        <w:jc w:val="both"/>
        <w:rPr>
          <w:rFonts w:ascii="Arial" w:hAnsi="Arial" w:cs="Arial"/>
          <w:iCs/>
        </w:rPr>
      </w:pPr>
      <w:r w:rsidRPr="00700BD0">
        <w:rPr>
          <w:rFonts w:ascii="Arial" w:hAnsi="Arial" w:cs="Arial"/>
          <w:iCs/>
        </w:rPr>
        <w:t>En materia de contrato de seguros, es menester señalar que los riesgos excluidos son una serie de coberturas que se excluyen de amparo, en cuyo caso de acaecimiento, eximen al asegurador de la obligación de satisfacer prestación alguna. Estas coberturas excluidas figuran expresamente en las condiciones generales y particulares de la Póliza. En tal sentido, la Corte Suprema de Justicia, se refirió a las exclusiones de la siguiente manera:</w:t>
      </w:r>
    </w:p>
    <w:p w14:paraId="2DB92C5D" w14:textId="77777777" w:rsidR="0001475C" w:rsidRPr="00700BD0" w:rsidRDefault="0001475C" w:rsidP="00700BD0">
      <w:pPr>
        <w:spacing w:line="360" w:lineRule="auto"/>
        <w:jc w:val="both"/>
        <w:rPr>
          <w:rFonts w:ascii="Arial" w:hAnsi="Arial" w:cs="Arial"/>
          <w:iCs/>
        </w:rPr>
      </w:pPr>
    </w:p>
    <w:p w14:paraId="33E7A8DA" w14:textId="77777777" w:rsidR="0001475C" w:rsidRPr="00700BD0" w:rsidRDefault="0001475C" w:rsidP="00700BD0">
      <w:pPr>
        <w:spacing w:line="360" w:lineRule="auto"/>
        <w:ind w:left="850" w:right="850" w:firstLine="1"/>
        <w:jc w:val="both"/>
        <w:rPr>
          <w:rFonts w:ascii="Arial" w:hAnsi="Arial" w:cs="Arial"/>
          <w:i/>
          <w:lang w:eastAsia="es-CO"/>
        </w:rPr>
      </w:pPr>
      <w:r w:rsidRPr="00700BD0">
        <w:rPr>
          <w:rFonts w:ascii="Arial" w:hAnsi="Arial" w:cs="Arial"/>
        </w:rPr>
        <w:t>“</w:t>
      </w:r>
      <w:r w:rsidRPr="00700BD0">
        <w:rPr>
          <w:rFonts w:ascii="Arial" w:hAnsi="Arial" w:cs="Arial"/>
          <w:i/>
          <w:lang w:eastAsia="es-CO"/>
        </w:rPr>
        <w:t>En efecto, no en vano los artículos 1056</w:t>
      </w:r>
      <w:r w:rsidRPr="00700BD0">
        <w:rPr>
          <w:rStyle w:val="Refdenotaalpie"/>
          <w:rFonts w:ascii="Arial" w:hAnsi="Arial" w:cs="Arial"/>
          <w:i/>
          <w:lang w:eastAsia="es-CO"/>
        </w:rPr>
        <w:footnoteReference w:id="35"/>
      </w:r>
      <w:r w:rsidRPr="00700BD0">
        <w:rPr>
          <w:rFonts w:ascii="Arial" w:hAnsi="Arial" w:cs="Arial"/>
          <w:i/>
          <w:lang w:eastAsia="es-CO"/>
        </w:rPr>
        <w:t xml:space="preserve"> y 1120 del Código de Comercio, permiten al asegurador, con las restricciones legales, escoger los riesgos que a su arbitrio tenga a bien en amparar y estipular las exclusiones expresas de riesgos inherentes a dicha actividad.</w:t>
      </w:r>
    </w:p>
    <w:p w14:paraId="59458E75" w14:textId="77777777" w:rsidR="0001475C" w:rsidRPr="00700BD0" w:rsidRDefault="0001475C" w:rsidP="00700BD0">
      <w:pPr>
        <w:spacing w:line="360" w:lineRule="auto"/>
        <w:ind w:left="850" w:right="850" w:firstLine="1"/>
        <w:jc w:val="both"/>
        <w:rPr>
          <w:rFonts w:ascii="Arial" w:hAnsi="Arial" w:cs="Arial"/>
          <w:i/>
          <w:lang w:eastAsia="es-CO"/>
        </w:rPr>
      </w:pPr>
    </w:p>
    <w:p w14:paraId="5C77017C" w14:textId="77777777" w:rsidR="0001475C" w:rsidRPr="00700BD0" w:rsidRDefault="0001475C" w:rsidP="00700BD0">
      <w:pPr>
        <w:spacing w:line="360" w:lineRule="auto"/>
        <w:ind w:left="850" w:right="850" w:firstLine="1"/>
        <w:jc w:val="both"/>
        <w:rPr>
          <w:rFonts w:ascii="Arial" w:hAnsi="Arial" w:cs="Arial"/>
          <w:i/>
          <w:lang w:eastAsia="es-CO"/>
        </w:rPr>
      </w:pPr>
      <w:r w:rsidRPr="00700BD0">
        <w:rPr>
          <w:rFonts w:ascii="Arial" w:hAnsi="Arial" w:cs="Arial"/>
          <w:i/>
          <w:lang w:eastAsia="es-CO"/>
        </w:rPr>
        <w:t>Por lo demás, debe la empresa de seguros tener presentes que, en la delimitación del riesgo, no debe vaciar de contenido ese que asume pues tal postura conllevaría a un remedo de amparo sin traslación efectiva de riesgos, sucesos que originan pérdidas y, en suma, desembolsos económicos”.</w:t>
      </w:r>
      <w:r w:rsidRPr="00700BD0">
        <w:rPr>
          <w:rStyle w:val="Refdenotaalpie"/>
          <w:rFonts w:ascii="Arial" w:hAnsi="Arial" w:cs="Arial"/>
          <w:i/>
          <w:lang w:eastAsia="es-CO"/>
        </w:rPr>
        <w:footnoteReference w:id="36"/>
      </w:r>
      <w:r w:rsidRPr="00700BD0">
        <w:rPr>
          <w:rFonts w:ascii="Arial" w:hAnsi="Arial" w:cs="Arial"/>
          <w:i/>
          <w:lang w:eastAsia="es-CO"/>
        </w:rPr>
        <w:t xml:space="preserve"> </w:t>
      </w:r>
    </w:p>
    <w:p w14:paraId="5C80C9DD" w14:textId="77777777" w:rsidR="0001475C" w:rsidRPr="00700BD0" w:rsidRDefault="0001475C" w:rsidP="00700BD0">
      <w:pPr>
        <w:spacing w:line="360" w:lineRule="auto"/>
        <w:ind w:right="50"/>
        <w:jc w:val="both"/>
        <w:rPr>
          <w:rFonts w:ascii="Arial" w:eastAsia="Arial" w:hAnsi="Arial" w:cs="Arial"/>
          <w:color w:val="000000"/>
          <w:lang w:eastAsia="es-CO"/>
        </w:rPr>
      </w:pPr>
    </w:p>
    <w:p w14:paraId="53CCF8A1" w14:textId="77777777" w:rsidR="0001475C" w:rsidRPr="00700BD0" w:rsidRDefault="0001475C" w:rsidP="00700BD0">
      <w:pPr>
        <w:spacing w:line="360" w:lineRule="auto"/>
        <w:ind w:right="50"/>
        <w:jc w:val="both"/>
        <w:rPr>
          <w:rFonts w:ascii="Arial" w:eastAsia="Arial" w:hAnsi="Arial" w:cs="Arial"/>
          <w:color w:val="000000"/>
          <w:lang w:eastAsia="es-CO"/>
        </w:rPr>
      </w:pPr>
      <w:r w:rsidRPr="00700BD0">
        <w:rPr>
          <w:rFonts w:ascii="Arial" w:eastAsia="Arial" w:hAnsi="Arial" w:cs="Arial"/>
          <w:color w:val="000000"/>
          <w:lang w:eastAsia="es-CO"/>
        </w:rPr>
        <w:t>En tal sentido, la Corte Suprema de Justicia definió la inexistencia de responsabilidad del asegurador cuando el riesgo se encuentra expresamente excluido, así:</w:t>
      </w:r>
    </w:p>
    <w:p w14:paraId="796B0E0E" w14:textId="77777777" w:rsidR="0001475C" w:rsidRPr="00700BD0" w:rsidRDefault="0001475C" w:rsidP="00700BD0">
      <w:pPr>
        <w:spacing w:line="360" w:lineRule="auto"/>
        <w:ind w:right="50"/>
        <w:jc w:val="both"/>
        <w:rPr>
          <w:rFonts w:ascii="Arial" w:eastAsia="Arial" w:hAnsi="Arial" w:cs="Arial"/>
          <w:color w:val="000000"/>
          <w:lang w:eastAsia="es-CO"/>
        </w:rPr>
      </w:pPr>
    </w:p>
    <w:p w14:paraId="1B071990" w14:textId="77777777" w:rsidR="0001475C" w:rsidRPr="00700BD0" w:rsidRDefault="0001475C" w:rsidP="00700BD0">
      <w:pPr>
        <w:spacing w:line="360" w:lineRule="auto"/>
        <w:ind w:left="851" w:right="843"/>
        <w:jc w:val="both"/>
        <w:rPr>
          <w:rFonts w:ascii="Arial" w:eastAsia="Arial" w:hAnsi="Arial" w:cs="Arial"/>
          <w:color w:val="000000"/>
          <w:lang w:eastAsia="es-CO"/>
        </w:rPr>
      </w:pPr>
      <w:r w:rsidRPr="00700BD0">
        <w:rPr>
          <w:rFonts w:ascii="Arial" w:eastAsia="Arial" w:hAnsi="Arial" w:cs="Arial"/>
          <w:i/>
          <w:iCs/>
          <w:color w:val="000000"/>
          <w:lang w:eastAsia="es-CO"/>
        </w:rPr>
        <w:t xml:space="preserve">“Este principio de la universalidad que informa al seguro de transporte, entre otros más, justifica las precisas diferencias que, en lo pertinente, existen con las demás clases de seguros. </w:t>
      </w:r>
      <w:r w:rsidRPr="00700BD0">
        <w:rPr>
          <w:rFonts w:ascii="Arial" w:eastAsia="Arial" w:hAnsi="Arial" w:cs="Arial"/>
          <w:b/>
          <w:bCs/>
          <w:i/>
          <w:iCs/>
          <w:color w:val="000000"/>
          <w:u w:val="single"/>
          <w:lang w:eastAsia="es-CO"/>
        </w:rPr>
        <w:t>Así, por vía de ejemplo, en lo tocante con la delimitación del riesgo</w:t>
      </w:r>
      <w:r w:rsidRPr="00700BD0">
        <w:rPr>
          <w:rFonts w:ascii="Arial" w:eastAsia="Arial" w:hAnsi="Arial" w:cs="Arial"/>
          <w:i/>
          <w:iCs/>
          <w:color w:val="000000"/>
          <w:lang w:eastAsia="es-CO"/>
        </w:rPr>
        <w:t xml:space="preserve">, 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luego, </w:t>
      </w:r>
      <w:r w:rsidRPr="00700BD0">
        <w:rPr>
          <w:rFonts w:ascii="Arial" w:eastAsia="Arial" w:hAnsi="Arial" w:cs="Arial"/>
          <w:b/>
          <w:bCs/>
          <w:i/>
          <w:iCs/>
          <w:color w:val="000000"/>
          <w:u w:val="single"/>
          <w:lang w:eastAsia="es-CO"/>
        </w:rPr>
        <w:t>en este último negocio aseguraticio, el asegurador es responsable cuando la pérdida sea ocasionada por uno de los “riesgos inherentes al transporte”, salvo que el riesgo se encuentre expresa e inequívocamente excluido por las partes</w:t>
      </w:r>
      <w:r w:rsidRPr="00700BD0">
        <w:rPr>
          <w:rFonts w:ascii="Arial" w:eastAsia="Arial" w:hAnsi="Arial" w:cs="Arial"/>
          <w:i/>
          <w:iCs/>
          <w:color w:val="000000"/>
          <w:lang w:eastAsia="es-CO"/>
        </w:rPr>
        <w:t>”</w:t>
      </w:r>
      <w:r w:rsidRPr="00700BD0">
        <w:rPr>
          <w:rStyle w:val="Refdenotaalpie"/>
          <w:rFonts w:ascii="Arial" w:eastAsia="Arial" w:hAnsi="Arial" w:cs="Arial"/>
          <w:i/>
          <w:iCs/>
          <w:color w:val="000000"/>
          <w:lang w:eastAsia="es-CO"/>
        </w:rPr>
        <w:footnoteReference w:id="37"/>
      </w:r>
      <w:r w:rsidRPr="00700BD0">
        <w:rPr>
          <w:rFonts w:ascii="Arial" w:eastAsia="Arial" w:hAnsi="Arial" w:cs="Arial"/>
          <w:i/>
          <w:iCs/>
          <w:color w:val="000000"/>
          <w:lang w:eastAsia="es-CO"/>
        </w:rPr>
        <w:t xml:space="preserve"> </w:t>
      </w:r>
      <w:r w:rsidRPr="00700BD0">
        <w:rPr>
          <w:rFonts w:ascii="Arial" w:eastAsia="Arial" w:hAnsi="Arial" w:cs="Arial"/>
          <w:color w:val="000000"/>
          <w:lang w:eastAsia="es-CO"/>
        </w:rPr>
        <w:t>– (Subrayado y negrilla por fuera de texto.</w:t>
      </w:r>
    </w:p>
    <w:p w14:paraId="7A6C6121" w14:textId="77777777" w:rsidR="0001475C" w:rsidRPr="00700BD0" w:rsidRDefault="0001475C" w:rsidP="00700BD0">
      <w:pPr>
        <w:spacing w:line="360" w:lineRule="auto"/>
        <w:ind w:right="50"/>
        <w:jc w:val="both"/>
        <w:rPr>
          <w:rFonts w:ascii="Arial" w:eastAsia="Arial" w:hAnsi="Arial" w:cs="Arial"/>
          <w:color w:val="000000"/>
          <w:lang w:eastAsia="es-CO"/>
        </w:rPr>
      </w:pPr>
    </w:p>
    <w:p w14:paraId="2AD73B8E" w14:textId="77777777" w:rsidR="0001475C" w:rsidRPr="00700BD0" w:rsidRDefault="0001475C" w:rsidP="00700BD0">
      <w:pPr>
        <w:spacing w:line="360" w:lineRule="auto"/>
        <w:ind w:right="50"/>
        <w:jc w:val="both"/>
        <w:rPr>
          <w:rFonts w:ascii="Arial" w:eastAsia="Arial" w:hAnsi="Arial" w:cs="Arial"/>
          <w:color w:val="000000"/>
          <w:lang w:eastAsia="es-CO"/>
        </w:rPr>
      </w:pPr>
      <w:r w:rsidRPr="00700BD0">
        <w:rPr>
          <w:rFonts w:ascii="Arial" w:eastAsia="Arial" w:hAnsi="Arial" w:cs="Arial"/>
          <w:color w:val="000000"/>
          <w:lang w:eastAsia="es-CO"/>
        </w:rPr>
        <w:t xml:space="preserve">Bajo esa misma interpretativa, la Corte Suprema de Justicia mediante Sentencia del 13 de diciembre de 2018, indicó que las exclusiones de tipo convencional estipuladas en los contratos de </w:t>
      </w:r>
      <w:r w:rsidRPr="00700BD0">
        <w:rPr>
          <w:rFonts w:ascii="Arial" w:eastAsia="Arial" w:hAnsi="Arial" w:cs="Arial"/>
          <w:color w:val="000000"/>
          <w:lang w:eastAsia="es-CO"/>
        </w:rPr>
        <w:lastRenderedPageBreak/>
        <w:t>seguro no comprometen la responsabilidad del asegurador, en virtud de la facultad prevista en el artículo 1056 del Código de Comercio:</w:t>
      </w:r>
    </w:p>
    <w:p w14:paraId="1E148723" w14:textId="77777777" w:rsidR="0001475C" w:rsidRPr="00700BD0" w:rsidRDefault="0001475C" w:rsidP="00700BD0">
      <w:pPr>
        <w:spacing w:line="360" w:lineRule="auto"/>
        <w:ind w:right="50"/>
        <w:jc w:val="both"/>
        <w:rPr>
          <w:rFonts w:ascii="Arial" w:eastAsia="Arial" w:hAnsi="Arial" w:cs="Arial"/>
          <w:color w:val="000000"/>
          <w:lang w:eastAsia="es-CO"/>
        </w:rPr>
      </w:pPr>
    </w:p>
    <w:p w14:paraId="1491074F" w14:textId="77777777" w:rsidR="0001475C" w:rsidRPr="00700BD0" w:rsidRDefault="0001475C" w:rsidP="00700BD0">
      <w:pPr>
        <w:spacing w:line="360" w:lineRule="auto"/>
        <w:ind w:left="851" w:right="843"/>
        <w:jc w:val="both"/>
        <w:rPr>
          <w:rFonts w:ascii="Arial" w:eastAsia="Arial" w:hAnsi="Arial" w:cs="Arial"/>
          <w:i/>
          <w:iCs/>
          <w:color w:val="000000"/>
          <w:lang w:eastAsia="es-CO"/>
        </w:rPr>
      </w:pPr>
      <w:r w:rsidRPr="00700BD0">
        <w:rPr>
          <w:rFonts w:ascii="Arial" w:eastAsia="Arial" w:hAnsi="Arial" w:cs="Arial"/>
          <w:i/>
          <w:iCs/>
          <w:color w:val="000000"/>
          <w:lang w:eastAsia="es-CO"/>
        </w:rPr>
        <w:t xml:space="preserve">“Las exclusiones de tipo convencional deben entenderse, como es apenas obvio, como aquellas pactadas por las partes o, cuando menos, </w:t>
      </w:r>
      <w:r w:rsidRPr="00700BD0">
        <w:rPr>
          <w:rFonts w:ascii="Arial" w:eastAsia="Arial" w:hAnsi="Arial" w:cs="Arial"/>
          <w:b/>
          <w:bCs/>
          <w:i/>
          <w:iCs/>
          <w:color w:val="000000"/>
          <w:u w:val="single"/>
          <w:lang w:eastAsia="es-CO"/>
        </w:rPr>
        <w:t xml:space="preserve">en las que existe consentimiento respecto de las indicadas en el clausulado prestablecido, en los denominados acuerdos de adhesión y que, siendo origen del siniestro o consecuencia </w:t>
      </w:r>
      <w:proofErr w:type="gramStart"/>
      <w:r w:rsidRPr="00700BD0">
        <w:rPr>
          <w:rFonts w:ascii="Arial" w:eastAsia="Arial" w:hAnsi="Arial" w:cs="Arial"/>
          <w:b/>
          <w:bCs/>
          <w:i/>
          <w:iCs/>
          <w:color w:val="000000"/>
          <w:u w:val="single"/>
          <w:lang w:eastAsia="es-CO"/>
        </w:rPr>
        <w:t>del mismo</w:t>
      </w:r>
      <w:proofErr w:type="gramEnd"/>
      <w:r w:rsidRPr="00700BD0">
        <w:rPr>
          <w:rFonts w:ascii="Arial" w:eastAsia="Arial" w:hAnsi="Arial" w:cs="Arial"/>
          <w:b/>
          <w:bCs/>
          <w:i/>
          <w:iCs/>
          <w:color w:val="000000"/>
          <w:u w:val="single"/>
          <w:lang w:eastAsia="es-CO"/>
        </w:rPr>
        <w:t>, no comprometen la responsabilidad del asegurador</w:t>
      </w:r>
      <w:r w:rsidRPr="00700BD0">
        <w:rPr>
          <w:rFonts w:ascii="Arial" w:eastAsia="Arial" w:hAnsi="Arial" w:cs="Arial"/>
          <w:i/>
          <w:iCs/>
          <w:color w:val="000000"/>
          <w:lang w:eastAsia="es-CO"/>
        </w:rPr>
        <w:t>.</w:t>
      </w:r>
    </w:p>
    <w:p w14:paraId="050F7E8C" w14:textId="77777777" w:rsidR="00F12966" w:rsidRPr="00700BD0" w:rsidRDefault="00F12966" w:rsidP="00700BD0">
      <w:pPr>
        <w:spacing w:line="360" w:lineRule="auto"/>
        <w:ind w:left="851" w:right="843"/>
        <w:jc w:val="both"/>
        <w:rPr>
          <w:rFonts w:ascii="Arial" w:eastAsia="Arial" w:hAnsi="Arial" w:cs="Arial"/>
          <w:i/>
          <w:iCs/>
          <w:color w:val="000000"/>
          <w:lang w:eastAsia="es-CO"/>
        </w:rPr>
      </w:pPr>
    </w:p>
    <w:p w14:paraId="1AD22104" w14:textId="77777777" w:rsidR="0001475C" w:rsidRPr="00700BD0" w:rsidRDefault="0001475C" w:rsidP="00700BD0">
      <w:pPr>
        <w:spacing w:line="360" w:lineRule="auto"/>
        <w:ind w:left="851" w:right="843"/>
        <w:jc w:val="both"/>
        <w:rPr>
          <w:rFonts w:ascii="Arial" w:eastAsia="Arial" w:hAnsi="Arial" w:cs="Arial"/>
          <w:i/>
          <w:iCs/>
          <w:color w:val="000000"/>
          <w:lang w:eastAsia="es-CO"/>
        </w:rPr>
      </w:pPr>
      <w:r w:rsidRPr="00700BD0">
        <w:rPr>
          <w:rFonts w:ascii="Arial" w:eastAsia="Arial" w:hAnsi="Arial" w:cs="Arial"/>
          <w:i/>
          <w:iCs/>
          <w:color w:val="000000"/>
          <w:lang w:eastAsia="es-CO"/>
        </w:rPr>
        <w:t>Esas cláusulas son válidas, inicialmente, en tanto se sustentan en el principio de la libre autonomía de las partes, cuyos límites son el orden público y las buenas costumbres; de ahí que el artículo 1056 consagre la posibilidad del asegurador de, «a su arbitrio, asumir todos o algunos de los riesgos a que estén expuestos el interés o la cosa asegurados, el patrimonio o la persona del asegurado”</w:t>
      </w:r>
      <w:r w:rsidRPr="00700BD0">
        <w:rPr>
          <w:rStyle w:val="Refdenotaalpie"/>
          <w:rFonts w:ascii="Arial" w:eastAsia="Arial" w:hAnsi="Arial" w:cs="Arial"/>
          <w:i/>
          <w:iCs/>
          <w:color w:val="000000"/>
          <w:lang w:eastAsia="es-CO"/>
        </w:rPr>
        <w:footnoteReference w:id="38"/>
      </w:r>
      <w:r w:rsidRPr="00700BD0">
        <w:rPr>
          <w:rFonts w:ascii="Arial" w:eastAsia="Arial" w:hAnsi="Arial" w:cs="Arial"/>
          <w:i/>
          <w:iCs/>
          <w:color w:val="000000"/>
          <w:lang w:eastAsia="es-CO"/>
        </w:rPr>
        <w:t xml:space="preserve"> </w:t>
      </w:r>
      <w:r w:rsidRPr="00700BD0">
        <w:rPr>
          <w:rFonts w:ascii="Arial" w:eastAsia="Arial" w:hAnsi="Arial" w:cs="Arial"/>
          <w:color w:val="000000"/>
          <w:lang w:eastAsia="es-CO"/>
        </w:rPr>
        <w:t>- (Subrayado y negrilla por fuera de texto).</w:t>
      </w:r>
    </w:p>
    <w:p w14:paraId="0A495C97" w14:textId="77777777" w:rsidR="0001475C" w:rsidRPr="00700BD0" w:rsidRDefault="0001475C" w:rsidP="00700BD0">
      <w:pPr>
        <w:spacing w:line="360" w:lineRule="auto"/>
        <w:ind w:left="851" w:right="1127"/>
        <w:jc w:val="both"/>
        <w:rPr>
          <w:rFonts w:ascii="Arial" w:eastAsia="Arial" w:hAnsi="Arial" w:cs="Arial"/>
          <w:color w:val="000000"/>
          <w:lang w:eastAsia="es-CO"/>
        </w:rPr>
      </w:pPr>
    </w:p>
    <w:p w14:paraId="3B71C0EE" w14:textId="1A72A1D6" w:rsidR="0001475C" w:rsidRPr="00700BD0" w:rsidRDefault="0001475C" w:rsidP="00700BD0">
      <w:pPr>
        <w:spacing w:line="360" w:lineRule="auto"/>
        <w:jc w:val="both"/>
        <w:rPr>
          <w:rFonts w:ascii="Arial" w:eastAsia="Arial" w:hAnsi="Arial" w:cs="Arial"/>
          <w:color w:val="000000"/>
          <w:lang w:eastAsia="es-CO"/>
        </w:rPr>
      </w:pPr>
      <w:r w:rsidRPr="00700BD0">
        <w:rPr>
          <w:rFonts w:ascii="Arial" w:eastAsia="Arial" w:hAnsi="Arial" w:cs="Arial"/>
          <w:color w:val="000000"/>
          <w:lang w:eastAsia="es-CO"/>
        </w:rPr>
        <w:t xml:space="preserve">Así las cosas, según la jurisprudencia previamente expuesta, se evidencia como se exhorta a los jueces para tener en cuenta en sus providencias las exclusiones contenidas en los Contratos de Seguro. Razón por la cual, es necesario señalar que en Póliza de </w:t>
      </w:r>
      <w:r w:rsidRPr="00700BD0">
        <w:rPr>
          <w:rFonts w:ascii="Arial" w:hAnsi="Arial" w:cs="Arial"/>
          <w:bCs/>
        </w:rPr>
        <w:t>Seguro de Automóviles No.</w:t>
      </w:r>
      <w:r w:rsidRPr="00700BD0">
        <w:rPr>
          <w:rFonts w:ascii="Arial" w:hAnsi="Arial" w:cs="Arial"/>
          <w:b/>
        </w:rPr>
        <w:t xml:space="preserve"> </w:t>
      </w:r>
      <w:r w:rsidR="00845EC5" w:rsidRPr="00700BD0">
        <w:rPr>
          <w:rFonts w:ascii="Arial" w:hAnsi="Arial" w:cs="Arial"/>
          <w:bCs/>
        </w:rPr>
        <w:t>43</w:t>
      </w:r>
      <w:r w:rsidR="00552B54" w:rsidRPr="00700BD0">
        <w:rPr>
          <w:rFonts w:ascii="Arial" w:hAnsi="Arial" w:cs="Arial"/>
          <w:bCs/>
        </w:rPr>
        <w:t>75609</w:t>
      </w:r>
      <w:r w:rsidRPr="00700BD0">
        <w:rPr>
          <w:rFonts w:ascii="Arial" w:eastAsia="Arial" w:hAnsi="Arial" w:cs="Arial"/>
          <w:color w:val="000000"/>
          <w:lang w:eastAsia="es-CO"/>
        </w:rPr>
        <w:t xml:space="preserve">, emitida por </w:t>
      </w:r>
      <w:r w:rsidR="00845EC5" w:rsidRPr="00700BD0">
        <w:rPr>
          <w:rFonts w:ascii="Arial" w:eastAsia="Arial" w:hAnsi="Arial" w:cs="Arial"/>
          <w:color w:val="000000"/>
          <w:lang w:eastAsia="es-CO"/>
        </w:rPr>
        <w:t>HDI Seguros Colombia S.A. (Absorbente de HDI Seguros S.A.)</w:t>
      </w:r>
      <w:r w:rsidRPr="00700BD0">
        <w:rPr>
          <w:rFonts w:ascii="Arial" w:eastAsia="Arial" w:hAnsi="Arial" w:cs="Arial"/>
          <w:color w:val="000000"/>
          <w:lang w:eastAsia="es-CO"/>
        </w:rPr>
        <w:t xml:space="preserve"> en sus condiciones generales señala una serie de exclusiones que de configurarse alguna de ellas, no podrá condenarse a mi prohijada.</w:t>
      </w:r>
    </w:p>
    <w:p w14:paraId="16034D85" w14:textId="77777777" w:rsidR="0001475C" w:rsidRPr="00700BD0" w:rsidRDefault="0001475C" w:rsidP="00700BD0">
      <w:pPr>
        <w:spacing w:line="360" w:lineRule="auto"/>
        <w:jc w:val="both"/>
        <w:rPr>
          <w:rFonts w:ascii="Arial" w:eastAsia="Arial" w:hAnsi="Arial" w:cs="Arial"/>
          <w:bCs/>
        </w:rPr>
      </w:pPr>
    </w:p>
    <w:p w14:paraId="17C19FBD" w14:textId="7EB00B2C" w:rsidR="0001475C" w:rsidRPr="00700BD0" w:rsidRDefault="0001475C" w:rsidP="00700BD0">
      <w:pPr>
        <w:spacing w:line="360" w:lineRule="auto"/>
        <w:jc w:val="both"/>
        <w:rPr>
          <w:rFonts w:ascii="Arial" w:eastAsia="Arial" w:hAnsi="Arial" w:cs="Arial"/>
          <w:b/>
        </w:rPr>
      </w:pPr>
      <w:r w:rsidRPr="00700BD0">
        <w:rPr>
          <w:rFonts w:ascii="Arial" w:eastAsia="Arial" w:hAnsi="Arial" w:cs="Arial"/>
        </w:rPr>
        <w:t xml:space="preserve">En conclusión, de configurarse alguna de las exclusiones que constan en el clausulado general de la póliza, no podrá existir responsabilidad en cabeza de </w:t>
      </w:r>
      <w:r w:rsidR="00845EC5" w:rsidRPr="00700BD0">
        <w:rPr>
          <w:rFonts w:ascii="Arial" w:eastAsia="Arial" w:hAnsi="Arial" w:cs="Arial"/>
          <w:color w:val="000000"/>
          <w:lang w:eastAsia="es-CO"/>
        </w:rPr>
        <w:t xml:space="preserve">HDI Seguros Colombia S.A. (Absorbente </w:t>
      </w:r>
      <w:r w:rsidR="00845EC5" w:rsidRPr="00700BD0">
        <w:rPr>
          <w:rFonts w:ascii="Arial" w:eastAsia="Arial" w:hAnsi="Arial" w:cs="Arial"/>
          <w:color w:val="000000"/>
          <w:lang w:eastAsia="es-CO"/>
        </w:rPr>
        <w:lastRenderedPageBreak/>
        <w:t xml:space="preserve">de HDI Seguros S.A.) </w:t>
      </w:r>
      <w:r w:rsidRPr="00700BD0">
        <w:rPr>
          <w:rFonts w:ascii="Arial" w:eastAsia="Arial" w:hAnsi="Arial" w:cs="Arial"/>
        </w:rPr>
        <w:t>por cuanto el juez no podrá ordenar la afectación del Contrato de Seguro, pues las partes acordaron expresamente pactar tales exclusiones. En consecuencia, si se evidencia dentro del proceso alguna de ellas, la Póliza no cubriría ninguna solicitud de indemnización por lo que deberán denegarse las pretensiones respecto a mi mandante.</w:t>
      </w:r>
    </w:p>
    <w:p w14:paraId="7A19E6E1" w14:textId="77777777" w:rsidR="0001475C" w:rsidRPr="00700BD0" w:rsidRDefault="0001475C" w:rsidP="00700BD0">
      <w:pPr>
        <w:spacing w:line="360" w:lineRule="auto"/>
        <w:jc w:val="both"/>
        <w:rPr>
          <w:rFonts w:ascii="Arial" w:eastAsia="Arial" w:hAnsi="Arial" w:cs="Arial"/>
          <w:bCs/>
        </w:rPr>
      </w:pPr>
    </w:p>
    <w:p w14:paraId="4EBB420B" w14:textId="77777777" w:rsidR="0001475C" w:rsidRPr="00700BD0" w:rsidRDefault="0001475C" w:rsidP="00700BD0">
      <w:pPr>
        <w:spacing w:line="360" w:lineRule="auto"/>
        <w:jc w:val="both"/>
        <w:rPr>
          <w:rFonts w:ascii="Arial" w:hAnsi="Arial" w:cs="Arial"/>
          <w:iCs/>
        </w:rPr>
      </w:pPr>
      <w:r w:rsidRPr="00700BD0">
        <w:rPr>
          <w:rFonts w:ascii="Arial" w:hAnsi="Arial" w:cs="Arial"/>
          <w:iCs/>
        </w:rPr>
        <w:t>Por lo anteriormente expuesto, solicito al Despacho declarar probada esta excepción.</w:t>
      </w:r>
    </w:p>
    <w:p w14:paraId="00E18707" w14:textId="77777777" w:rsidR="0001475C" w:rsidRPr="00700BD0" w:rsidRDefault="0001475C" w:rsidP="00700BD0">
      <w:pPr>
        <w:pStyle w:val="Sinespaciado"/>
        <w:spacing w:line="360" w:lineRule="auto"/>
        <w:rPr>
          <w:rFonts w:ascii="Arial" w:hAnsi="Arial" w:cs="Arial"/>
        </w:rPr>
      </w:pPr>
    </w:p>
    <w:p w14:paraId="6705C1A7" w14:textId="77777777" w:rsidR="0001475C" w:rsidRPr="00700BD0" w:rsidRDefault="0001475C" w:rsidP="00700BD0">
      <w:pPr>
        <w:pStyle w:val="Sinespaciado"/>
        <w:numPr>
          <w:ilvl w:val="0"/>
          <w:numId w:val="18"/>
        </w:numPr>
        <w:spacing w:line="360" w:lineRule="auto"/>
        <w:jc w:val="both"/>
        <w:rPr>
          <w:rFonts w:ascii="Arial" w:hAnsi="Arial" w:cs="Arial"/>
          <w:b/>
          <w:bCs/>
          <w:lang w:val="es-CO"/>
        </w:rPr>
      </w:pPr>
      <w:r w:rsidRPr="00700BD0">
        <w:rPr>
          <w:rFonts w:ascii="Arial" w:hAnsi="Arial" w:cs="Arial"/>
          <w:b/>
          <w:bCs/>
          <w:lang w:val="es-CO"/>
        </w:rPr>
        <w:t>CARÁCTER MERAMENTE INDEMNIZATORIO DEL CONTRATO DE SEGURO.</w:t>
      </w:r>
    </w:p>
    <w:p w14:paraId="62E300A7" w14:textId="77777777" w:rsidR="0001475C" w:rsidRPr="00700BD0" w:rsidRDefault="0001475C" w:rsidP="00700BD0">
      <w:pPr>
        <w:pStyle w:val="NormalWeb"/>
        <w:spacing w:before="0" w:beforeAutospacing="0" w:after="0" w:afterAutospacing="0" w:line="360" w:lineRule="auto"/>
        <w:jc w:val="both"/>
        <w:rPr>
          <w:rFonts w:ascii="Arial" w:hAnsi="Arial" w:cs="Arial"/>
          <w:sz w:val="22"/>
          <w:szCs w:val="22"/>
        </w:rPr>
      </w:pPr>
    </w:p>
    <w:p w14:paraId="399CFBEE" w14:textId="77777777" w:rsidR="0001475C" w:rsidRPr="00700BD0" w:rsidRDefault="0001475C" w:rsidP="00700BD0">
      <w:pPr>
        <w:widowControl/>
        <w:shd w:val="clear" w:color="auto" w:fill="FFFFFF"/>
        <w:autoSpaceDE/>
        <w:autoSpaceDN/>
        <w:spacing w:line="360" w:lineRule="auto"/>
        <w:jc w:val="both"/>
        <w:rPr>
          <w:rFonts w:ascii="Arial" w:hAnsi="Arial" w:cs="Arial"/>
        </w:rPr>
      </w:pPr>
      <w:r w:rsidRPr="00700BD0">
        <w:rPr>
          <w:rFonts w:ascii="Arial" w:hAnsi="Arial" w:cs="Arial"/>
        </w:rPr>
        <w:t xml:space="preserve">Esta excepción se plantea en gracia de discusión y se soporta en el hecho de que la parte actora pretermite el contenido de normas de orden público que consagran el carácter meramente indemnizatorio del seguro que sirvió de soporte a la presente demanda. Lo anterior, como se consagra en el artículo 1088 del Código de Comercio, establece que jamás el seguro podrá constituir fuente de enriquecimiento. Asimismo, el artículo 1127 </w:t>
      </w:r>
      <w:proofErr w:type="spellStart"/>
      <w:r w:rsidRPr="00700BD0">
        <w:rPr>
          <w:rFonts w:ascii="Arial" w:hAnsi="Arial" w:cs="Arial"/>
        </w:rPr>
        <w:t>ibídem</w:t>
      </w:r>
      <w:proofErr w:type="spellEnd"/>
      <w:r w:rsidRPr="00700BD0">
        <w:rPr>
          <w:rFonts w:ascii="Arial" w:hAnsi="Arial" w:cs="Arial"/>
        </w:rPr>
        <w:t xml:space="preserve">, sólo obliga al asegurador a indemnizar los perjuicios que cause el asegurado con ocasión de determinada responsabilidad en que incurra de acuerdo con la ley, siempre que no esté expresamente excluido en el contrato de seguro. Por lo tanto, con esa condición suprema, la responsabilidad del asegurador que </w:t>
      </w:r>
      <w:proofErr w:type="gramStart"/>
      <w:r w:rsidRPr="00700BD0">
        <w:rPr>
          <w:rFonts w:ascii="Arial" w:hAnsi="Arial" w:cs="Arial"/>
        </w:rPr>
        <w:t>se enmarca dentro del</w:t>
      </w:r>
      <w:proofErr w:type="gramEnd"/>
      <w:r w:rsidRPr="00700BD0">
        <w:rPr>
          <w:rFonts w:ascii="Arial" w:hAnsi="Arial" w:cs="Arial"/>
        </w:rPr>
        <w:t xml:space="preserve"> límite máximo asegurado, consistente en la obligación de pagar la indemnización, alcanzará solo hasta el monto efectivo del perjuicio patrimonial sufrido por el asegurado, como lo ordena el artículo 1089 </w:t>
      </w:r>
      <w:proofErr w:type="spellStart"/>
      <w:r w:rsidRPr="00700BD0">
        <w:rPr>
          <w:rFonts w:ascii="Arial" w:hAnsi="Arial" w:cs="Arial"/>
        </w:rPr>
        <w:t>ibídem</w:t>
      </w:r>
      <w:proofErr w:type="spellEnd"/>
      <w:r w:rsidRPr="00700BD0">
        <w:rPr>
          <w:rFonts w:ascii="Arial" w:hAnsi="Arial" w:cs="Arial"/>
        </w:rPr>
        <w:t>, también infringida por la parte activa de esta acción.</w:t>
      </w:r>
    </w:p>
    <w:p w14:paraId="5679BD90" w14:textId="77777777" w:rsidR="0001475C" w:rsidRPr="00700BD0" w:rsidRDefault="0001475C" w:rsidP="00700BD0">
      <w:pPr>
        <w:spacing w:line="360" w:lineRule="auto"/>
        <w:ind w:right="50"/>
        <w:jc w:val="both"/>
        <w:rPr>
          <w:rFonts w:ascii="Arial" w:eastAsia="Arial" w:hAnsi="Arial" w:cs="Arial"/>
          <w:color w:val="000000"/>
          <w:lang w:eastAsia="es-CO"/>
        </w:rPr>
      </w:pPr>
    </w:p>
    <w:p w14:paraId="176A30EE" w14:textId="77777777" w:rsidR="0001475C" w:rsidRPr="00700BD0" w:rsidRDefault="0001475C" w:rsidP="00700BD0">
      <w:pPr>
        <w:spacing w:line="360" w:lineRule="auto"/>
        <w:ind w:right="50"/>
        <w:jc w:val="both"/>
        <w:rPr>
          <w:rFonts w:ascii="Arial" w:eastAsia="Arial" w:hAnsi="Arial" w:cs="Arial"/>
          <w:color w:val="000000"/>
          <w:lang w:eastAsia="es-CO"/>
        </w:rPr>
      </w:pPr>
      <w:r w:rsidRPr="00700BD0">
        <w:rPr>
          <w:rFonts w:ascii="Arial" w:eastAsia="Arial" w:hAnsi="Arial" w:cs="Arial"/>
          <w:color w:val="000000"/>
          <w:lang w:eastAsia="es-CO"/>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w:t>
      </w:r>
    </w:p>
    <w:p w14:paraId="5FE3D85A" w14:textId="77777777" w:rsidR="0001475C" w:rsidRPr="00700BD0" w:rsidRDefault="0001475C" w:rsidP="00700BD0">
      <w:pPr>
        <w:spacing w:line="360" w:lineRule="auto"/>
        <w:ind w:right="50"/>
        <w:jc w:val="both"/>
        <w:rPr>
          <w:rFonts w:ascii="Arial" w:eastAsia="Arial" w:hAnsi="Arial" w:cs="Arial"/>
          <w:color w:val="000000"/>
          <w:lang w:eastAsia="es-CO"/>
        </w:rPr>
      </w:pPr>
    </w:p>
    <w:p w14:paraId="42EFCFE2" w14:textId="77777777" w:rsidR="0001475C" w:rsidRPr="00700BD0" w:rsidRDefault="0001475C" w:rsidP="00700BD0">
      <w:pPr>
        <w:spacing w:line="360" w:lineRule="auto"/>
        <w:ind w:right="50"/>
        <w:jc w:val="both"/>
        <w:rPr>
          <w:rFonts w:ascii="Arial" w:hAnsi="Arial" w:cs="Arial"/>
        </w:rPr>
      </w:pPr>
      <w:r w:rsidRPr="00700BD0">
        <w:rPr>
          <w:rFonts w:ascii="Arial" w:eastAsia="Arial" w:hAnsi="Arial" w:cs="Arial"/>
          <w:color w:val="000000"/>
          <w:lang w:eastAsia="es-CO"/>
        </w:rPr>
        <w:t xml:space="preserve">Así las cosas, el carácter de los seguros de daños y en general de cualquier seguro, es meramente </w:t>
      </w:r>
      <w:r w:rsidRPr="00700BD0">
        <w:rPr>
          <w:rFonts w:ascii="Arial" w:eastAsia="Arial" w:hAnsi="Arial" w:cs="Arial"/>
          <w:color w:val="000000"/>
          <w:lang w:eastAsia="es-CO"/>
        </w:rPr>
        <w:lastRenderedPageBreak/>
        <w:t>indemnizatorio, esto es, que no puede obtener ganancia alguna el asegurado/beneficiario con el pago de la indemnización, es decir no puede nunca pensarse el contrato de seguro como fuente de enriquecimiento.</w:t>
      </w:r>
      <w:r w:rsidRPr="00700BD0">
        <w:rPr>
          <w:rFonts w:ascii="Arial" w:hAnsi="Arial" w:cs="Arial"/>
        </w:rPr>
        <w:t xml:space="preserve"> Al respecto, la Corte Suprema de Justicia, Sala de Casación Civil, respecto al carácter indemnizatorio del Contrato de Seguro, en sentencia del 22 de julio de 1999, expediente 5065, dispuso: </w:t>
      </w:r>
    </w:p>
    <w:p w14:paraId="0506ED1E" w14:textId="77777777" w:rsidR="0001475C" w:rsidRPr="00700BD0" w:rsidRDefault="0001475C" w:rsidP="00700BD0">
      <w:pPr>
        <w:shd w:val="clear" w:color="auto" w:fill="FFFFFF"/>
        <w:spacing w:line="360" w:lineRule="auto"/>
        <w:jc w:val="both"/>
        <w:rPr>
          <w:rFonts w:ascii="Arial" w:hAnsi="Arial" w:cs="Arial"/>
        </w:rPr>
      </w:pPr>
    </w:p>
    <w:p w14:paraId="75C34D78" w14:textId="77777777" w:rsidR="0001475C" w:rsidRPr="00700BD0" w:rsidRDefault="0001475C" w:rsidP="00700BD0">
      <w:pPr>
        <w:shd w:val="clear" w:color="auto" w:fill="FFFFFF"/>
        <w:spacing w:line="360" w:lineRule="auto"/>
        <w:ind w:left="851" w:right="843"/>
        <w:jc w:val="both"/>
        <w:rPr>
          <w:rFonts w:ascii="Arial" w:hAnsi="Arial" w:cs="Arial"/>
        </w:rPr>
      </w:pPr>
      <w:r w:rsidRPr="00700BD0">
        <w:rPr>
          <w:rFonts w:ascii="Arial" w:hAnsi="Arial" w:cs="Arial"/>
          <w:i/>
        </w:rPr>
        <w:t xml:space="preserve">“(…) </w:t>
      </w:r>
      <w:r w:rsidRPr="00700BD0">
        <w:rPr>
          <w:rFonts w:ascii="Arial" w:hAnsi="Arial" w:cs="Arial"/>
          <w:b/>
          <w:i/>
        </w:rPr>
        <w:t>Este contrato no puede ser fuente de ganancias y menos de riqueza, sino que se caracteriza por ser indemnizatorio.</w:t>
      </w:r>
      <w:r w:rsidRPr="00700BD0">
        <w:rPr>
          <w:rFonts w:ascii="Arial" w:hAnsi="Arial" w:cs="Arial"/>
          <w:i/>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700BD0">
        <w:rPr>
          <w:rFonts w:ascii="Arial" w:hAnsi="Arial" w:cs="Arial"/>
          <w:i/>
        </w:rPr>
        <w:t>operancia</w:t>
      </w:r>
      <w:proofErr w:type="spellEnd"/>
      <w:r w:rsidRPr="00700BD0">
        <w:rPr>
          <w:rFonts w:ascii="Arial" w:hAnsi="Arial" w:cs="Arial"/>
          <w:i/>
        </w:rPr>
        <w:t xml:space="preserve"> de la garantía contratada, y que el asegurador debe efectuar una vez colocada aquella obligación en situación de solución o pago inmediato (…)”</w:t>
      </w:r>
      <w:r w:rsidRPr="00700BD0">
        <w:rPr>
          <w:rFonts w:ascii="Arial" w:hAnsi="Arial" w:cs="Arial"/>
          <w:i/>
          <w:vertAlign w:val="superscript"/>
        </w:rPr>
        <w:footnoteReference w:id="39"/>
      </w:r>
      <w:r w:rsidRPr="00700BD0">
        <w:rPr>
          <w:rFonts w:ascii="Arial" w:hAnsi="Arial" w:cs="Arial"/>
        </w:rPr>
        <w:t xml:space="preserve"> (Negrilla por fuera de texto). </w:t>
      </w:r>
    </w:p>
    <w:p w14:paraId="607FEFED" w14:textId="77777777" w:rsidR="0001475C" w:rsidRPr="00700BD0" w:rsidRDefault="0001475C" w:rsidP="00700BD0">
      <w:pPr>
        <w:shd w:val="clear" w:color="auto" w:fill="FFFFFF"/>
        <w:spacing w:line="360" w:lineRule="auto"/>
        <w:jc w:val="both"/>
        <w:rPr>
          <w:rFonts w:ascii="Arial" w:hAnsi="Arial" w:cs="Arial"/>
        </w:rPr>
      </w:pPr>
    </w:p>
    <w:p w14:paraId="27243030" w14:textId="77777777" w:rsidR="0001475C" w:rsidRPr="00700BD0" w:rsidRDefault="0001475C" w:rsidP="00700BD0">
      <w:pPr>
        <w:spacing w:line="360" w:lineRule="auto"/>
        <w:ind w:right="50"/>
        <w:jc w:val="both"/>
        <w:rPr>
          <w:rFonts w:ascii="Arial" w:hAnsi="Arial" w:cs="Arial"/>
        </w:rPr>
      </w:pPr>
      <w:r w:rsidRPr="00700BD0">
        <w:rPr>
          <w:rFonts w:ascii="Arial" w:hAnsi="Arial" w:cs="Arial"/>
        </w:rPr>
        <w:t>En tal sentido, el artículo 1088 del Código de Comercio estableció lo siguiente:</w:t>
      </w:r>
    </w:p>
    <w:p w14:paraId="32597A27" w14:textId="77777777" w:rsidR="0001475C" w:rsidRPr="00700BD0" w:rsidRDefault="0001475C" w:rsidP="00700BD0">
      <w:pPr>
        <w:spacing w:line="360" w:lineRule="auto"/>
        <w:ind w:right="50"/>
        <w:jc w:val="both"/>
        <w:rPr>
          <w:rFonts w:ascii="Arial" w:hAnsi="Arial" w:cs="Arial"/>
        </w:rPr>
      </w:pPr>
    </w:p>
    <w:p w14:paraId="2DB00668" w14:textId="77777777" w:rsidR="0001475C" w:rsidRPr="00700BD0" w:rsidRDefault="0001475C" w:rsidP="00700BD0">
      <w:pPr>
        <w:spacing w:line="360" w:lineRule="auto"/>
        <w:ind w:left="851" w:right="843"/>
        <w:jc w:val="both"/>
        <w:rPr>
          <w:rFonts w:ascii="Arial" w:eastAsia="Arial" w:hAnsi="Arial" w:cs="Arial"/>
          <w:color w:val="000000"/>
          <w:lang w:eastAsia="es-CO"/>
        </w:rPr>
      </w:pPr>
      <w:r w:rsidRPr="00700BD0">
        <w:rPr>
          <w:rFonts w:ascii="Arial" w:hAnsi="Arial" w:cs="Arial"/>
          <w:i/>
          <w:iCs/>
        </w:rPr>
        <w:t>“</w:t>
      </w:r>
      <w:r w:rsidRPr="00700BD0">
        <w:rPr>
          <w:rFonts w:ascii="Arial" w:hAnsi="Arial" w:cs="Arial"/>
          <w:b/>
          <w:bCs/>
          <w:i/>
          <w:iCs/>
          <w:u w:val="single"/>
        </w:rPr>
        <w:t>Respecto del asegurado, los seguros de daños serán contratos de mera indemnización y jamás podrán constituir para él fuente de enriquecimiento</w:t>
      </w:r>
      <w:r w:rsidRPr="00700BD0">
        <w:rPr>
          <w:rFonts w:ascii="Arial" w:hAnsi="Arial" w:cs="Arial"/>
          <w:i/>
          <w:iCs/>
        </w:rPr>
        <w:t>. La indemnización podrá comprender a la vez el daño emergente y el lucro cesante, pero éste deberá ser objeto de un acuerdo expreso”</w:t>
      </w:r>
      <w:r w:rsidRPr="00700BD0">
        <w:rPr>
          <w:rFonts w:ascii="Arial" w:hAnsi="Arial" w:cs="Arial"/>
        </w:rPr>
        <w:t xml:space="preserve"> - (Subrayado y negrilla por fuera de texto).</w:t>
      </w:r>
    </w:p>
    <w:p w14:paraId="54F28E42" w14:textId="77777777" w:rsidR="0001475C" w:rsidRPr="00700BD0" w:rsidRDefault="0001475C" w:rsidP="00700BD0">
      <w:pPr>
        <w:spacing w:line="360" w:lineRule="auto"/>
        <w:ind w:right="50"/>
        <w:jc w:val="both"/>
        <w:rPr>
          <w:rFonts w:ascii="Arial" w:eastAsia="Arial" w:hAnsi="Arial" w:cs="Arial"/>
          <w:color w:val="000000"/>
          <w:lang w:eastAsia="es-CO"/>
        </w:rPr>
      </w:pPr>
    </w:p>
    <w:p w14:paraId="784868F1" w14:textId="77777777" w:rsidR="0001475C" w:rsidRPr="00700BD0" w:rsidRDefault="0001475C" w:rsidP="00700BD0">
      <w:pPr>
        <w:spacing w:line="360" w:lineRule="auto"/>
        <w:ind w:right="50"/>
        <w:jc w:val="both"/>
        <w:rPr>
          <w:rFonts w:ascii="Arial" w:eastAsia="Arial" w:hAnsi="Arial" w:cs="Arial"/>
          <w:color w:val="000000"/>
          <w:lang w:eastAsia="es-CO"/>
        </w:rPr>
      </w:pPr>
      <w:r w:rsidRPr="00700BD0">
        <w:rPr>
          <w:rFonts w:ascii="Arial" w:eastAsia="Arial" w:hAnsi="Arial" w:cs="Arial"/>
          <w:color w:val="000000"/>
          <w:lang w:eastAsia="es-CO"/>
        </w:rPr>
        <w:t>A su vez, el artículo 1127 ibidem, dispone lo siguiente:</w:t>
      </w:r>
    </w:p>
    <w:p w14:paraId="0CEEE622" w14:textId="77777777" w:rsidR="0001475C" w:rsidRPr="00700BD0" w:rsidRDefault="0001475C" w:rsidP="00700BD0">
      <w:pPr>
        <w:spacing w:line="360" w:lineRule="auto"/>
        <w:ind w:right="50"/>
        <w:jc w:val="both"/>
        <w:rPr>
          <w:rFonts w:ascii="Arial" w:eastAsia="Arial" w:hAnsi="Arial" w:cs="Arial"/>
          <w:color w:val="000000"/>
          <w:lang w:eastAsia="es-CO"/>
        </w:rPr>
      </w:pPr>
    </w:p>
    <w:p w14:paraId="43FF4E23" w14:textId="77777777" w:rsidR="0001475C" w:rsidRPr="00700BD0" w:rsidRDefault="0001475C" w:rsidP="00700BD0">
      <w:pPr>
        <w:spacing w:line="360" w:lineRule="auto"/>
        <w:ind w:left="851" w:right="843"/>
        <w:jc w:val="both"/>
        <w:rPr>
          <w:rFonts w:ascii="Arial" w:eastAsia="Arial" w:hAnsi="Arial" w:cs="Arial"/>
          <w:i/>
          <w:iCs/>
          <w:color w:val="000000"/>
          <w:lang w:eastAsia="es-CO"/>
        </w:rPr>
      </w:pPr>
      <w:r w:rsidRPr="00700BD0">
        <w:rPr>
          <w:rFonts w:ascii="Arial" w:eastAsia="Arial" w:hAnsi="Arial" w:cs="Arial"/>
          <w:i/>
          <w:iCs/>
          <w:color w:val="000000"/>
          <w:lang w:eastAsia="es-CO"/>
        </w:rPr>
        <w:lastRenderedPageBreak/>
        <w:t xml:space="preserve">“El seguro de responsabilidad impone a cargo del asegurador </w:t>
      </w:r>
      <w:r w:rsidRPr="00700BD0">
        <w:rPr>
          <w:rFonts w:ascii="Arial" w:eastAsia="Arial" w:hAnsi="Arial" w:cs="Arial"/>
          <w:b/>
          <w:bCs/>
          <w:i/>
          <w:iCs/>
          <w:color w:val="000000"/>
          <w:u w:val="single"/>
          <w:lang w:eastAsia="es-CO"/>
        </w:rPr>
        <w:t>la obligación de indemnizar los perjuicios patrimoniales que cause el asegurado con motivo de determinada responsabilidad en que incurra de acuerdo con la ley</w:t>
      </w:r>
      <w:r w:rsidRPr="00700BD0">
        <w:rPr>
          <w:rFonts w:ascii="Arial" w:eastAsia="Arial" w:hAnsi="Arial" w:cs="Arial"/>
          <w:i/>
          <w:iCs/>
          <w:color w:val="000000"/>
          <w:lang w:eastAsia="es-CO"/>
        </w:rPr>
        <w:t xml:space="preserve"> y tiene como propósito el resarcimiento de la víctima, la cual, en tal virtud, se constituye en el beneficiario de la indemnización, sin perjuicio de las prestaciones que se le reconozcan al asegurado.</w:t>
      </w:r>
    </w:p>
    <w:p w14:paraId="34657FDD" w14:textId="77777777" w:rsidR="0001475C" w:rsidRPr="00700BD0" w:rsidRDefault="0001475C" w:rsidP="00700BD0">
      <w:pPr>
        <w:spacing w:line="360" w:lineRule="auto"/>
        <w:ind w:left="851" w:right="843"/>
        <w:jc w:val="both"/>
        <w:rPr>
          <w:rFonts w:ascii="Arial" w:eastAsia="Arial" w:hAnsi="Arial" w:cs="Arial"/>
          <w:i/>
          <w:iCs/>
          <w:color w:val="000000"/>
          <w:lang w:eastAsia="es-CO"/>
        </w:rPr>
      </w:pPr>
    </w:p>
    <w:p w14:paraId="34E71162" w14:textId="77777777" w:rsidR="0001475C" w:rsidRPr="00700BD0" w:rsidRDefault="0001475C" w:rsidP="00700BD0">
      <w:pPr>
        <w:spacing w:line="360" w:lineRule="auto"/>
        <w:ind w:left="851" w:right="843"/>
        <w:jc w:val="both"/>
        <w:rPr>
          <w:rFonts w:ascii="Arial" w:eastAsia="Arial" w:hAnsi="Arial" w:cs="Arial"/>
          <w:i/>
          <w:iCs/>
          <w:color w:val="000000"/>
          <w:lang w:eastAsia="es-CO"/>
        </w:rPr>
      </w:pPr>
      <w:r w:rsidRPr="00700BD0">
        <w:rPr>
          <w:rFonts w:ascii="Arial" w:eastAsia="Arial" w:hAnsi="Arial" w:cs="Arial"/>
          <w:i/>
          <w:iCs/>
          <w:color w:val="000000"/>
          <w:lang w:eastAsia="es-CO"/>
        </w:rPr>
        <w:t xml:space="preserve">Son asegurables la responsabilidad contractual y la extracontractual, al igual que la culpa grave, con la restricción indicada en el artículo 1055.” </w:t>
      </w:r>
      <w:r w:rsidRPr="00700BD0">
        <w:rPr>
          <w:rFonts w:ascii="Arial" w:hAnsi="Arial" w:cs="Arial"/>
        </w:rPr>
        <w:t>- (Subrayado y negrilla por fuera de texto).</w:t>
      </w:r>
    </w:p>
    <w:p w14:paraId="1F92BD1D" w14:textId="77777777" w:rsidR="0001475C" w:rsidRPr="00700BD0" w:rsidRDefault="0001475C" w:rsidP="00700BD0">
      <w:pPr>
        <w:shd w:val="clear" w:color="auto" w:fill="FFFFFF"/>
        <w:spacing w:line="360" w:lineRule="auto"/>
        <w:jc w:val="both"/>
        <w:rPr>
          <w:rFonts w:ascii="Arial" w:hAnsi="Arial" w:cs="Arial"/>
        </w:rPr>
      </w:pPr>
    </w:p>
    <w:p w14:paraId="5B6DB336" w14:textId="77777777" w:rsidR="0001475C" w:rsidRPr="00700BD0" w:rsidRDefault="0001475C" w:rsidP="00700BD0">
      <w:pPr>
        <w:shd w:val="clear" w:color="auto" w:fill="FFFFFF"/>
        <w:spacing w:line="360" w:lineRule="auto"/>
        <w:jc w:val="both"/>
        <w:rPr>
          <w:rFonts w:ascii="Arial" w:hAnsi="Arial" w:cs="Arial"/>
        </w:rPr>
      </w:pPr>
      <w:r w:rsidRPr="00700BD0">
        <w:rPr>
          <w:rFonts w:ascii="Arial" w:hAnsi="Arial" w:cs="Arial"/>
        </w:rPr>
        <w:t>En vista de lo anterior, para el caso concreto, como se expuso en las excepciones de fondo planteadas frente a la demanda, las pretensiones que pretende sean reconocidas por el actor del presente pleito están indebidamente cuantificadas, por la orfandad probatoria con la que se pretenden demostrar, dentro del cual la activa prende el reconocimiento de las siguientes sumas de dinero:</w:t>
      </w:r>
    </w:p>
    <w:p w14:paraId="5B0D97CA" w14:textId="73C60877" w:rsidR="0001475C" w:rsidRPr="00700BD0" w:rsidRDefault="0001475C" w:rsidP="00700BD0">
      <w:pPr>
        <w:spacing w:line="360" w:lineRule="auto"/>
        <w:jc w:val="both"/>
        <w:rPr>
          <w:rFonts w:ascii="Arial" w:hAnsi="Arial" w:cs="Arial"/>
        </w:rPr>
      </w:pPr>
      <w:r w:rsidRPr="00700BD0">
        <w:rPr>
          <w:rFonts w:ascii="Arial" w:hAnsi="Arial" w:cs="Arial"/>
        </w:rPr>
        <w:t xml:space="preserve">   </w:t>
      </w:r>
    </w:p>
    <w:p w14:paraId="6170D7E1" w14:textId="5893C442" w:rsidR="00F12966" w:rsidRPr="00700BD0" w:rsidRDefault="00F12966" w:rsidP="00700BD0">
      <w:pPr>
        <w:pStyle w:val="Prrafodelista"/>
        <w:widowControl w:val="0"/>
        <w:numPr>
          <w:ilvl w:val="0"/>
          <w:numId w:val="10"/>
        </w:numPr>
        <w:autoSpaceDE w:val="0"/>
        <w:autoSpaceDN w:val="0"/>
        <w:spacing w:line="360" w:lineRule="auto"/>
        <w:jc w:val="both"/>
        <w:rPr>
          <w:rFonts w:ascii="Arial" w:hAnsi="Arial" w:cs="Arial"/>
          <w:sz w:val="22"/>
          <w:szCs w:val="22"/>
        </w:rPr>
      </w:pPr>
      <w:r w:rsidRPr="00700BD0">
        <w:rPr>
          <w:rFonts w:ascii="Arial" w:hAnsi="Arial" w:cs="Arial"/>
          <w:sz w:val="22"/>
          <w:szCs w:val="22"/>
        </w:rPr>
        <w:t xml:space="preserve">La suma de $10.413.000 por concepto de daño emergente, la cual es improcedente por no encontrarse acreditada la pérdida patrimonial efectiva de los demandantes con ocasión al accidente de tránsito que aquí se discute. En efecto, el extremo actor solicita el monto indemnizatorio referido únicamente basado en una cotización de la cual no se infiere pago alguno que deba ser resarcido. </w:t>
      </w:r>
    </w:p>
    <w:p w14:paraId="357A2AF7" w14:textId="77777777" w:rsidR="00F12966" w:rsidRPr="00700BD0" w:rsidRDefault="00F12966" w:rsidP="00700BD0">
      <w:pPr>
        <w:pStyle w:val="Prrafodelista"/>
        <w:widowControl w:val="0"/>
        <w:autoSpaceDE w:val="0"/>
        <w:autoSpaceDN w:val="0"/>
        <w:spacing w:line="360" w:lineRule="auto"/>
        <w:ind w:left="360"/>
        <w:jc w:val="both"/>
        <w:rPr>
          <w:rFonts w:ascii="Arial" w:hAnsi="Arial" w:cs="Arial"/>
          <w:sz w:val="22"/>
          <w:szCs w:val="22"/>
        </w:rPr>
      </w:pPr>
    </w:p>
    <w:p w14:paraId="33851A4B" w14:textId="6C26A22F" w:rsidR="0001475C" w:rsidRPr="00700BD0" w:rsidRDefault="0001475C" w:rsidP="00700BD0">
      <w:pPr>
        <w:pStyle w:val="Prrafodelista"/>
        <w:widowControl w:val="0"/>
        <w:numPr>
          <w:ilvl w:val="0"/>
          <w:numId w:val="10"/>
        </w:numPr>
        <w:autoSpaceDE w:val="0"/>
        <w:autoSpaceDN w:val="0"/>
        <w:spacing w:line="360" w:lineRule="auto"/>
        <w:jc w:val="both"/>
        <w:rPr>
          <w:rFonts w:ascii="Arial" w:hAnsi="Arial" w:cs="Arial"/>
          <w:sz w:val="22"/>
          <w:szCs w:val="22"/>
        </w:rPr>
      </w:pPr>
      <w:r w:rsidRPr="00700BD0">
        <w:rPr>
          <w:rFonts w:ascii="Arial" w:hAnsi="Arial" w:cs="Arial"/>
          <w:sz w:val="22"/>
          <w:szCs w:val="22"/>
        </w:rPr>
        <w:t>La suma de $</w:t>
      </w:r>
      <w:r w:rsidR="006C47B6">
        <w:rPr>
          <w:rFonts w:ascii="Arial" w:hAnsi="Arial" w:cs="Arial"/>
          <w:sz w:val="22"/>
          <w:szCs w:val="22"/>
        </w:rPr>
        <w:t>77.667.786</w:t>
      </w:r>
      <w:r w:rsidRPr="00700BD0">
        <w:rPr>
          <w:rFonts w:ascii="Arial" w:hAnsi="Arial" w:cs="Arial"/>
          <w:sz w:val="22"/>
          <w:szCs w:val="22"/>
        </w:rPr>
        <w:t xml:space="preserve"> por concepto de lucro cesante, la cual es improcedente</w:t>
      </w:r>
      <w:r w:rsidRPr="00700BD0">
        <w:rPr>
          <w:rFonts w:ascii="Arial" w:hAnsi="Arial" w:cs="Arial"/>
          <w:bCs/>
          <w:sz w:val="22"/>
          <w:szCs w:val="22"/>
        </w:rPr>
        <w:t xml:space="preserve"> pues </w:t>
      </w:r>
      <w:r w:rsidR="00F12966" w:rsidRPr="00700BD0">
        <w:rPr>
          <w:rFonts w:ascii="Arial" w:hAnsi="Arial" w:cs="Arial"/>
          <w:bCs/>
          <w:sz w:val="22"/>
          <w:szCs w:val="22"/>
        </w:rPr>
        <w:t>el señor Edgar Baldrich Mina</w:t>
      </w:r>
      <w:r w:rsidRPr="00700BD0">
        <w:rPr>
          <w:rFonts w:ascii="Arial" w:hAnsi="Arial" w:cs="Arial"/>
          <w:sz w:val="22"/>
          <w:szCs w:val="22"/>
          <w:lang w:val="es-ES_tradnl"/>
        </w:rPr>
        <w:t xml:space="preserve"> </w:t>
      </w:r>
      <w:r w:rsidRPr="00700BD0">
        <w:rPr>
          <w:rFonts w:ascii="Arial" w:hAnsi="Arial" w:cs="Arial"/>
          <w:bCs/>
          <w:sz w:val="22"/>
          <w:szCs w:val="22"/>
        </w:rPr>
        <w:t>no certifica</w:t>
      </w:r>
      <w:r w:rsidR="00845EC5" w:rsidRPr="00700BD0">
        <w:rPr>
          <w:rFonts w:ascii="Arial" w:hAnsi="Arial" w:cs="Arial"/>
          <w:bCs/>
          <w:sz w:val="22"/>
          <w:szCs w:val="22"/>
        </w:rPr>
        <w:t xml:space="preserve"> </w:t>
      </w:r>
      <w:r w:rsidR="00F12966" w:rsidRPr="00700BD0">
        <w:rPr>
          <w:rFonts w:ascii="Arial" w:hAnsi="Arial" w:cs="Arial"/>
          <w:bCs/>
          <w:sz w:val="22"/>
          <w:szCs w:val="22"/>
        </w:rPr>
        <w:t xml:space="preserve">fehacientemente </w:t>
      </w:r>
      <w:r w:rsidRPr="00700BD0">
        <w:rPr>
          <w:rFonts w:ascii="Arial" w:hAnsi="Arial" w:cs="Arial"/>
          <w:bCs/>
          <w:sz w:val="22"/>
          <w:szCs w:val="22"/>
        </w:rPr>
        <w:t xml:space="preserve">que se encontraba laborando para el momento en que acaeció el accidente de tránsito y el respectivo ingreso que percibía por su actividad económica. De manera similar, no se encuentra probado </w:t>
      </w:r>
      <w:r w:rsidR="00F12966" w:rsidRPr="00700BD0">
        <w:rPr>
          <w:rFonts w:ascii="Arial" w:hAnsi="Arial" w:cs="Arial"/>
          <w:bCs/>
          <w:sz w:val="22"/>
          <w:szCs w:val="22"/>
        </w:rPr>
        <w:t xml:space="preserve">que el señor Edgar Baldrich Mina </w:t>
      </w:r>
      <w:r w:rsidR="00845EC5" w:rsidRPr="00700BD0">
        <w:rPr>
          <w:rFonts w:ascii="Arial" w:hAnsi="Arial" w:cs="Arial"/>
          <w:bCs/>
          <w:sz w:val="22"/>
          <w:szCs w:val="22"/>
        </w:rPr>
        <w:t xml:space="preserve">no pueda acceder al mercado laboral con ocasión a los hechos objeto de litigio por cuanto dicho </w:t>
      </w:r>
      <w:r w:rsidR="00845EC5" w:rsidRPr="00700BD0">
        <w:rPr>
          <w:rFonts w:ascii="Arial" w:hAnsi="Arial" w:cs="Arial"/>
          <w:bCs/>
          <w:sz w:val="22"/>
          <w:szCs w:val="22"/>
        </w:rPr>
        <w:lastRenderedPageBreak/>
        <w:t xml:space="preserve">supuesto no puede inferirse con base en el porcentaje de pérdida de capacidad laboral dictaminado en primera oportunidad. </w:t>
      </w:r>
      <w:r w:rsidR="00F12966" w:rsidRPr="00700BD0">
        <w:rPr>
          <w:rFonts w:ascii="Arial" w:hAnsi="Arial" w:cs="Arial"/>
          <w:bCs/>
          <w:sz w:val="22"/>
          <w:szCs w:val="22"/>
        </w:rPr>
        <w:t xml:space="preserve">Por el contrario, sí se encuentra acreditado que el señor Edgar Baldrich Mina se reintegró en el puesto de trabajo referido en la demanda. </w:t>
      </w:r>
    </w:p>
    <w:p w14:paraId="144E7708" w14:textId="77777777" w:rsidR="0001475C" w:rsidRPr="00700BD0" w:rsidRDefault="0001475C" w:rsidP="00700BD0">
      <w:pPr>
        <w:spacing w:line="360" w:lineRule="auto"/>
        <w:jc w:val="both"/>
        <w:rPr>
          <w:rFonts w:ascii="Arial" w:hAnsi="Arial" w:cs="Arial"/>
        </w:rPr>
      </w:pPr>
    </w:p>
    <w:p w14:paraId="213921D5" w14:textId="34561B90" w:rsidR="0001475C" w:rsidRPr="00700BD0" w:rsidRDefault="00F12966" w:rsidP="00700BD0">
      <w:pPr>
        <w:pStyle w:val="Prrafodelista"/>
        <w:widowControl w:val="0"/>
        <w:numPr>
          <w:ilvl w:val="0"/>
          <w:numId w:val="10"/>
        </w:numPr>
        <w:autoSpaceDE w:val="0"/>
        <w:autoSpaceDN w:val="0"/>
        <w:spacing w:line="360" w:lineRule="auto"/>
        <w:jc w:val="both"/>
        <w:rPr>
          <w:rFonts w:ascii="Arial" w:hAnsi="Arial" w:cs="Arial"/>
          <w:sz w:val="22"/>
          <w:szCs w:val="22"/>
        </w:rPr>
      </w:pPr>
      <w:r w:rsidRPr="00700BD0">
        <w:rPr>
          <w:rFonts w:ascii="Arial" w:hAnsi="Arial" w:cs="Arial"/>
          <w:bCs/>
          <w:sz w:val="22"/>
          <w:szCs w:val="22"/>
        </w:rPr>
        <w:t>$3</w:t>
      </w:r>
      <w:r w:rsidR="006C47B6">
        <w:rPr>
          <w:rFonts w:ascii="Arial" w:hAnsi="Arial" w:cs="Arial"/>
          <w:bCs/>
          <w:sz w:val="22"/>
          <w:szCs w:val="22"/>
        </w:rPr>
        <w:t>6</w:t>
      </w:r>
      <w:r w:rsidRPr="00700BD0">
        <w:rPr>
          <w:rFonts w:ascii="Arial" w:hAnsi="Arial" w:cs="Arial"/>
          <w:bCs/>
          <w:sz w:val="22"/>
          <w:szCs w:val="22"/>
        </w:rPr>
        <w:t>0.000.000</w:t>
      </w:r>
      <w:r w:rsidR="0001475C" w:rsidRPr="00700BD0">
        <w:rPr>
          <w:rFonts w:ascii="Arial" w:hAnsi="Arial" w:cs="Arial"/>
          <w:bCs/>
          <w:sz w:val="22"/>
          <w:szCs w:val="22"/>
        </w:rPr>
        <w:t xml:space="preserve"> por concepto de daño moral</w:t>
      </w:r>
      <w:r w:rsidR="0001475C" w:rsidRPr="00700BD0">
        <w:rPr>
          <w:rFonts w:ascii="Arial" w:hAnsi="Arial" w:cs="Arial"/>
          <w:sz w:val="22"/>
          <w:szCs w:val="22"/>
        </w:rPr>
        <w:t xml:space="preserve">, los cuales son improcedentes toda vez que no obra en el plenario prueba sobre congoja causada a las demandantes con ocasión al hecho acontecido el </w:t>
      </w:r>
      <w:r w:rsidR="008C7F95" w:rsidRPr="00700BD0">
        <w:rPr>
          <w:rFonts w:ascii="Arial" w:hAnsi="Arial" w:cs="Arial"/>
          <w:sz w:val="22"/>
          <w:szCs w:val="22"/>
        </w:rPr>
        <w:t xml:space="preserve">10 </w:t>
      </w:r>
      <w:r w:rsidR="0001475C" w:rsidRPr="00700BD0">
        <w:rPr>
          <w:rFonts w:ascii="Arial" w:hAnsi="Arial" w:cs="Arial"/>
          <w:sz w:val="22"/>
          <w:szCs w:val="22"/>
        </w:rPr>
        <w:t>de</w:t>
      </w:r>
      <w:r w:rsidR="00845EC5" w:rsidRPr="00700BD0">
        <w:rPr>
          <w:rFonts w:ascii="Arial" w:hAnsi="Arial" w:cs="Arial"/>
          <w:sz w:val="22"/>
          <w:szCs w:val="22"/>
        </w:rPr>
        <w:t xml:space="preserve"> septiembre</w:t>
      </w:r>
      <w:r w:rsidR="0001475C" w:rsidRPr="00700BD0">
        <w:rPr>
          <w:rFonts w:ascii="Arial" w:hAnsi="Arial" w:cs="Arial"/>
          <w:sz w:val="22"/>
          <w:szCs w:val="22"/>
        </w:rPr>
        <w:t xml:space="preserve"> de 20</w:t>
      </w:r>
      <w:r w:rsidR="00845EC5" w:rsidRPr="00700BD0">
        <w:rPr>
          <w:rFonts w:ascii="Arial" w:hAnsi="Arial" w:cs="Arial"/>
          <w:sz w:val="22"/>
          <w:szCs w:val="22"/>
        </w:rPr>
        <w:t>22</w:t>
      </w:r>
      <w:r w:rsidR="0001475C" w:rsidRPr="00700BD0">
        <w:rPr>
          <w:rFonts w:ascii="Arial" w:hAnsi="Arial" w:cs="Arial"/>
          <w:sz w:val="22"/>
          <w:szCs w:val="22"/>
        </w:rPr>
        <w:t xml:space="preserve"> e, igualmente, los montos pretendidos por la parte activa desconocen los baremos jurisprudenciales. </w:t>
      </w:r>
    </w:p>
    <w:p w14:paraId="27D3BD80" w14:textId="77777777" w:rsidR="0001475C" w:rsidRPr="00700BD0" w:rsidRDefault="0001475C" w:rsidP="00700BD0">
      <w:pPr>
        <w:spacing w:line="360" w:lineRule="auto"/>
        <w:jc w:val="both"/>
        <w:rPr>
          <w:rFonts w:ascii="Arial" w:hAnsi="Arial" w:cs="Arial"/>
        </w:rPr>
      </w:pPr>
    </w:p>
    <w:p w14:paraId="0119982B" w14:textId="62AC24BE" w:rsidR="0001475C" w:rsidRPr="00700BD0" w:rsidRDefault="008C7F95" w:rsidP="00700BD0">
      <w:pPr>
        <w:pStyle w:val="Prrafodelista"/>
        <w:widowControl w:val="0"/>
        <w:numPr>
          <w:ilvl w:val="0"/>
          <w:numId w:val="10"/>
        </w:numPr>
        <w:autoSpaceDE w:val="0"/>
        <w:autoSpaceDN w:val="0"/>
        <w:spacing w:line="360" w:lineRule="auto"/>
        <w:jc w:val="both"/>
        <w:rPr>
          <w:rFonts w:ascii="Arial" w:eastAsia="Arial" w:hAnsi="Arial" w:cs="Arial"/>
          <w:sz w:val="22"/>
          <w:szCs w:val="22"/>
        </w:rPr>
      </w:pPr>
      <w:r w:rsidRPr="00700BD0">
        <w:rPr>
          <w:rFonts w:ascii="Arial" w:hAnsi="Arial" w:cs="Arial"/>
          <w:bCs/>
          <w:sz w:val="22"/>
          <w:szCs w:val="22"/>
          <w:lang w:val="es-ES"/>
        </w:rPr>
        <w:t>$</w:t>
      </w:r>
      <w:r w:rsidRPr="00700BD0">
        <w:rPr>
          <w:rFonts w:ascii="Arial" w:hAnsi="Arial" w:cs="Arial"/>
          <w:bCs/>
          <w:sz w:val="22"/>
          <w:szCs w:val="22"/>
        </w:rPr>
        <w:t>3</w:t>
      </w:r>
      <w:r w:rsidR="006C47B6">
        <w:rPr>
          <w:rFonts w:ascii="Arial" w:hAnsi="Arial" w:cs="Arial"/>
          <w:bCs/>
          <w:sz w:val="22"/>
          <w:szCs w:val="22"/>
        </w:rPr>
        <w:t>6</w:t>
      </w:r>
      <w:r w:rsidRPr="00700BD0">
        <w:rPr>
          <w:rFonts w:ascii="Arial" w:hAnsi="Arial" w:cs="Arial"/>
          <w:bCs/>
          <w:sz w:val="22"/>
          <w:szCs w:val="22"/>
        </w:rPr>
        <w:t xml:space="preserve">0.000.000 </w:t>
      </w:r>
      <w:r w:rsidR="0001475C" w:rsidRPr="00700BD0">
        <w:rPr>
          <w:rFonts w:ascii="Arial" w:hAnsi="Arial" w:cs="Arial"/>
          <w:bCs/>
          <w:sz w:val="22"/>
          <w:szCs w:val="22"/>
        </w:rPr>
        <w:t xml:space="preserve">por concepto de daño a la vida de relación, los cuales son improcedentes </w:t>
      </w:r>
      <w:r w:rsidR="0001475C" w:rsidRPr="00700BD0">
        <w:rPr>
          <w:rFonts w:ascii="Arial" w:hAnsi="Arial" w:cs="Arial"/>
          <w:sz w:val="22"/>
          <w:szCs w:val="22"/>
        </w:rPr>
        <w:t xml:space="preserve">por cuanto, (i) es una tipología de perjuicio que se reconoce exclusivamente en favor de la víctima, por lo que las demandantes carecen de legitimada para reclamar su pago, (ii) no obra en el plenario prueba sobre alteración en la cotidianidad  y en la esfera externa causada a los demandantes con ocasión al hecho acontecido el </w:t>
      </w:r>
      <w:r w:rsidR="00B67604" w:rsidRPr="00700BD0">
        <w:rPr>
          <w:rFonts w:ascii="Arial" w:hAnsi="Arial" w:cs="Arial"/>
          <w:sz w:val="22"/>
          <w:szCs w:val="22"/>
        </w:rPr>
        <w:t>10</w:t>
      </w:r>
      <w:r w:rsidR="0001475C" w:rsidRPr="00700BD0">
        <w:rPr>
          <w:rFonts w:ascii="Arial" w:hAnsi="Arial" w:cs="Arial"/>
          <w:sz w:val="22"/>
          <w:szCs w:val="22"/>
        </w:rPr>
        <w:t xml:space="preserve"> de </w:t>
      </w:r>
      <w:r w:rsidR="00845EC5" w:rsidRPr="00700BD0">
        <w:rPr>
          <w:rFonts w:ascii="Arial" w:hAnsi="Arial" w:cs="Arial"/>
          <w:sz w:val="22"/>
          <w:szCs w:val="22"/>
        </w:rPr>
        <w:t>septiembre</w:t>
      </w:r>
      <w:r w:rsidR="0001475C" w:rsidRPr="00700BD0">
        <w:rPr>
          <w:rFonts w:ascii="Arial" w:hAnsi="Arial" w:cs="Arial"/>
          <w:sz w:val="22"/>
          <w:szCs w:val="22"/>
        </w:rPr>
        <w:t xml:space="preserve"> de 202</w:t>
      </w:r>
      <w:r w:rsidR="00845EC5" w:rsidRPr="00700BD0">
        <w:rPr>
          <w:rFonts w:ascii="Arial" w:hAnsi="Arial" w:cs="Arial"/>
          <w:sz w:val="22"/>
          <w:szCs w:val="22"/>
        </w:rPr>
        <w:t>2</w:t>
      </w:r>
      <w:r w:rsidR="0001475C" w:rsidRPr="00700BD0">
        <w:rPr>
          <w:rFonts w:ascii="Arial" w:hAnsi="Arial" w:cs="Arial"/>
          <w:sz w:val="22"/>
          <w:szCs w:val="22"/>
        </w:rPr>
        <w:t xml:space="preserve"> y (</w:t>
      </w:r>
      <w:proofErr w:type="spellStart"/>
      <w:r w:rsidR="0001475C" w:rsidRPr="00700BD0">
        <w:rPr>
          <w:rFonts w:ascii="Arial" w:hAnsi="Arial" w:cs="Arial"/>
          <w:sz w:val="22"/>
          <w:szCs w:val="22"/>
        </w:rPr>
        <w:t>iii</w:t>
      </w:r>
      <w:proofErr w:type="spellEnd"/>
      <w:r w:rsidR="0001475C" w:rsidRPr="00700BD0">
        <w:rPr>
          <w:rFonts w:ascii="Arial" w:hAnsi="Arial" w:cs="Arial"/>
          <w:sz w:val="22"/>
          <w:szCs w:val="22"/>
        </w:rPr>
        <w:t xml:space="preserve">) los montos pretendidos por la parte activa desconocen los baremos jurisprudenciales. </w:t>
      </w:r>
    </w:p>
    <w:p w14:paraId="54E64FB5" w14:textId="77777777" w:rsidR="00BB5E44" w:rsidRPr="00700BD0" w:rsidRDefault="00BB5E44" w:rsidP="00700BD0">
      <w:pPr>
        <w:pStyle w:val="Prrafodelista"/>
        <w:spacing w:line="360" w:lineRule="auto"/>
        <w:rPr>
          <w:rFonts w:ascii="Arial" w:eastAsia="Arial" w:hAnsi="Arial" w:cs="Arial"/>
          <w:sz w:val="22"/>
          <w:szCs w:val="22"/>
        </w:rPr>
      </w:pPr>
    </w:p>
    <w:p w14:paraId="67F36CF9" w14:textId="08B40B78" w:rsidR="00BB5E44" w:rsidRPr="00700BD0" w:rsidRDefault="00B67604" w:rsidP="00700BD0">
      <w:pPr>
        <w:pStyle w:val="Prrafodelista"/>
        <w:widowControl w:val="0"/>
        <w:numPr>
          <w:ilvl w:val="0"/>
          <w:numId w:val="10"/>
        </w:numPr>
        <w:autoSpaceDE w:val="0"/>
        <w:autoSpaceDN w:val="0"/>
        <w:spacing w:line="360" w:lineRule="auto"/>
        <w:jc w:val="both"/>
        <w:rPr>
          <w:rFonts w:ascii="Arial" w:eastAsia="Arial" w:hAnsi="Arial" w:cs="Arial"/>
          <w:sz w:val="22"/>
          <w:szCs w:val="22"/>
        </w:rPr>
      </w:pPr>
      <w:r w:rsidRPr="00700BD0">
        <w:rPr>
          <w:rFonts w:ascii="Arial" w:hAnsi="Arial" w:cs="Arial"/>
          <w:bCs/>
          <w:sz w:val="22"/>
          <w:szCs w:val="22"/>
          <w:lang w:val="es-ES"/>
        </w:rPr>
        <w:t>$</w:t>
      </w:r>
      <w:r w:rsidRPr="00700BD0">
        <w:rPr>
          <w:rFonts w:ascii="Arial" w:hAnsi="Arial" w:cs="Arial"/>
          <w:bCs/>
          <w:sz w:val="22"/>
          <w:szCs w:val="22"/>
        </w:rPr>
        <w:t>3</w:t>
      </w:r>
      <w:r w:rsidR="006C47B6">
        <w:rPr>
          <w:rFonts w:ascii="Arial" w:hAnsi="Arial" w:cs="Arial"/>
          <w:bCs/>
          <w:sz w:val="22"/>
          <w:szCs w:val="22"/>
        </w:rPr>
        <w:t>6</w:t>
      </w:r>
      <w:r w:rsidRPr="00700BD0">
        <w:rPr>
          <w:rFonts w:ascii="Arial" w:hAnsi="Arial" w:cs="Arial"/>
          <w:bCs/>
          <w:sz w:val="22"/>
          <w:szCs w:val="22"/>
        </w:rPr>
        <w:t xml:space="preserve">0.000.000 </w:t>
      </w:r>
      <w:r w:rsidR="00BB5E44" w:rsidRPr="00700BD0">
        <w:rPr>
          <w:rFonts w:ascii="Arial" w:hAnsi="Arial" w:cs="Arial"/>
          <w:bCs/>
          <w:sz w:val="22"/>
          <w:szCs w:val="22"/>
        </w:rPr>
        <w:t xml:space="preserve">por concepto pérdida de oportunidad, los cuales son improcedentes </w:t>
      </w:r>
      <w:r w:rsidR="00BB5E44" w:rsidRPr="00700BD0">
        <w:rPr>
          <w:rFonts w:ascii="Arial" w:hAnsi="Arial" w:cs="Arial"/>
          <w:sz w:val="22"/>
          <w:szCs w:val="22"/>
        </w:rPr>
        <w:t>por cuanto no se hace referencia a la legítima oportunidad de</w:t>
      </w:r>
      <w:r w:rsidRPr="00700BD0">
        <w:rPr>
          <w:rFonts w:ascii="Arial" w:hAnsi="Arial" w:cs="Arial"/>
          <w:sz w:val="22"/>
          <w:szCs w:val="22"/>
        </w:rPr>
        <w:t xml:space="preserve"> los demandantes </w:t>
      </w:r>
      <w:r w:rsidR="00BB5E44" w:rsidRPr="00700BD0">
        <w:rPr>
          <w:rFonts w:ascii="Arial" w:hAnsi="Arial" w:cs="Arial"/>
          <w:sz w:val="22"/>
          <w:szCs w:val="22"/>
          <w:lang w:val="es-ES_tradnl"/>
        </w:rPr>
        <w:t xml:space="preserve">que se vio frustrada con ocasión al accidente de tránsito acontecido el </w:t>
      </w:r>
      <w:r w:rsidRPr="00700BD0">
        <w:rPr>
          <w:rFonts w:ascii="Arial" w:hAnsi="Arial" w:cs="Arial"/>
          <w:sz w:val="22"/>
          <w:szCs w:val="22"/>
          <w:lang w:val="es-ES_tradnl"/>
        </w:rPr>
        <w:t>10</w:t>
      </w:r>
      <w:r w:rsidR="00BB5E44" w:rsidRPr="00700BD0">
        <w:rPr>
          <w:rFonts w:ascii="Arial" w:hAnsi="Arial" w:cs="Arial"/>
          <w:sz w:val="22"/>
          <w:szCs w:val="22"/>
          <w:lang w:val="es-ES_tradnl"/>
        </w:rPr>
        <w:t xml:space="preserve"> de </w:t>
      </w:r>
      <w:r w:rsidR="00CD7C97" w:rsidRPr="00700BD0">
        <w:rPr>
          <w:rFonts w:ascii="Arial" w:hAnsi="Arial" w:cs="Arial"/>
          <w:sz w:val="22"/>
          <w:szCs w:val="22"/>
          <w:lang w:val="es-ES_tradnl"/>
        </w:rPr>
        <w:t xml:space="preserve">septiembre </w:t>
      </w:r>
      <w:r w:rsidR="00BB5E44" w:rsidRPr="00700BD0">
        <w:rPr>
          <w:rFonts w:ascii="Arial" w:hAnsi="Arial" w:cs="Arial"/>
          <w:sz w:val="22"/>
          <w:szCs w:val="22"/>
          <w:lang w:val="es-ES_tradnl"/>
        </w:rPr>
        <w:t>de 202</w:t>
      </w:r>
      <w:r w:rsidR="00CD7C97" w:rsidRPr="00700BD0">
        <w:rPr>
          <w:rFonts w:ascii="Arial" w:hAnsi="Arial" w:cs="Arial"/>
          <w:sz w:val="22"/>
          <w:szCs w:val="22"/>
          <w:lang w:val="es-ES_tradnl"/>
        </w:rPr>
        <w:t>2</w:t>
      </w:r>
      <w:r w:rsidR="00BB5E44" w:rsidRPr="00700BD0">
        <w:rPr>
          <w:rFonts w:ascii="Arial" w:hAnsi="Arial" w:cs="Arial"/>
          <w:sz w:val="22"/>
          <w:szCs w:val="22"/>
          <w:lang w:val="es-ES_tradnl"/>
        </w:rPr>
        <w:t xml:space="preserve">. </w:t>
      </w:r>
    </w:p>
    <w:p w14:paraId="42635F20" w14:textId="77777777" w:rsidR="0001475C" w:rsidRPr="00700BD0" w:rsidRDefault="0001475C" w:rsidP="00700BD0">
      <w:pPr>
        <w:shd w:val="clear" w:color="auto" w:fill="FFFFFF"/>
        <w:spacing w:line="360" w:lineRule="auto"/>
        <w:jc w:val="both"/>
        <w:rPr>
          <w:rFonts w:ascii="Arial" w:hAnsi="Arial" w:cs="Arial"/>
        </w:rPr>
      </w:pPr>
    </w:p>
    <w:p w14:paraId="79452EC1" w14:textId="77777777" w:rsidR="0001475C" w:rsidRPr="00700BD0" w:rsidRDefault="0001475C" w:rsidP="00700BD0">
      <w:pPr>
        <w:shd w:val="clear" w:color="auto" w:fill="FFFFFF"/>
        <w:spacing w:line="360" w:lineRule="auto"/>
        <w:jc w:val="both"/>
        <w:rPr>
          <w:rFonts w:ascii="Arial" w:hAnsi="Arial" w:cs="Arial"/>
        </w:rPr>
      </w:pPr>
      <w:r w:rsidRPr="00700BD0">
        <w:rPr>
          <w:rFonts w:ascii="Arial" w:hAnsi="Arial" w:cs="Arial"/>
        </w:rPr>
        <w:t>Esto supone a todas luces un enriquecimiento injustificado de la parte demandante. En consecuencia, al encontrarse una indebida pretensión de enriquecimiento con base en un contrato de seguro, se vulnera la disposición que establece el carácter meramente indemnizatorio del mismo.</w:t>
      </w:r>
    </w:p>
    <w:p w14:paraId="6E1FA409" w14:textId="77777777" w:rsidR="0001475C" w:rsidRPr="00700BD0" w:rsidRDefault="0001475C" w:rsidP="00700BD0">
      <w:pPr>
        <w:shd w:val="clear" w:color="auto" w:fill="FFFFFF"/>
        <w:spacing w:line="360" w:lineRule="auto"/>
        <w:jc w:val="both"/>
        <w:rPr>
          <w:rFonts w:ascii="Arial" w:hAnsi="Arial" w:cs="Arial"/>
        </w:rPr>
      </w:pPr>
    </w:p>
    <w:p w14:paraId="4EE4EC1F" w14:textId="77777777" w:rsidR="0001475C" w:rsidRPr="00700BD0" w:rsidRDefault="0001475C" w:rsidP="00700BD0">
      <w:pPr>
        <w:shd w:val="clear" w:color="auto" w:fill="FFFFFF"/>
        <w:spacing w:line="360" w:lineRule="auto"/>
        <w:jc w:val="both"/>
        <w:rPr>
          <w:rFonts w:ascii="Arial" w:hAnsi="Arial" w:cs="Arial"/>
        </w:rPr>
      </w:pPr>
      <w:r w:rsidRPr="00700BD0">
        <w:rPr>
          <w:rFonts w:ascii="Arial" w:hAnsi="Arial" w:cs="Arial"/>
        </w:rPr>
        <w:t xml:space="preserve">En conclusión, de acuerdo a las voces de los artículos 1088 y 1127 del Código de Comercio sobre el carácter indemnizatorio del seguro y la responsabilidad del asegurador frente a la obligación indemnizatoria, en el caso particular se observa que, de acuerdo a los pedimentos injustificados, equivocadamente tasados y exorbitantes que hace en conjunto la parte demandante sobre los </w:t>
      </w:r>
      <w:r w:rsidRPr="00700BD0">
        <w:rPr>
          <w:rFonts w:ascii="Arial" w:hAnsi="Arial" w:cs="Arial"/>
        </w:rPr>
        <w:lastRenderedPageBreak/>
        <w:t>conceptos de daño moral, daño a la vida de relación, lucro cesante consolidado y futuro, es evidente la pretensión indebida de enriquecimiento con base en el contrato de seguro, vulnerando el carácter indemnizatorio que reviste al contrato de seguro.</w:t>
      </w:r>
    </w:p>
    <w:p w14:paraId="3F434F08" w14:textId="77777777" w:rsidR="0001475C" w:rsidRPr="00700BD0" w:rsidRDefault="0001475C" w:rsidP="00700BD0">
      <w:pPr>
        <w:shd w:val="clear" w:color="auto" w:fill="FFFFFF"/>
        <w:spacing w:line="360" w:lineRule="auto"/>
        <w:jc w:val="both"/>
        <w:rPr>
          <w:rFonts w:ascii="Arial" w:hAnsi="Arial" w:cs="Arial"/>
        </w:rPr>
      </w:pPr>
    </w:p>
    <w:p w14:paraId="143BC3B8" w14:textId="77777777" w:rsidR="0001475C" w:rsidRPr="00700BD0" w:rsidRDefault="0001475C" w:rsidP="00700BD0">
      <w:pPr>
        <w:shd w:val="clear" w:color="auto" w:fill="FFFFFF"/>
        <w:spacing w:line="360" w:lineRule="auto"/>
        <w:jc w:val="both"/>
        <w:rPr>
          <w:rFonts w:ascii="Arial" w:hAnsi="Arial" w:cs="Arial"/>
        </w:rPr>
      </w:pPr>
      <w:r w:rsidRPr="00700BD0">
        <w:rPr>
          <w:rFonts w:ascii="Arial" w:hAnsi="Arial" w:cs="Arial"/>
        </w:rPr>
        <w:t>En tal medida, solicito respetuosamente que se declare probada la presente excepción.</w:t>
      </w:r>
    </w:p>
    <w:p w14:paraId="53D02D34" w14:textId="77777777" w:rsidR="0001475C" w:rsidRPr="00700BD0" w:rsidRDefault="0001475C" w:rsidP="00700BD0">
      <w:pPr>
        <w:pStyle w:val="Sinespaciado"/>
        <w:spacing w:line="360" w:lineRule="auto"/>
        <w:ind w:left="360"/>
        <w:rPr>
          <w:rFonts w:ascii="Arial" w:hAnsi="Arial" w:cs="Arial"/>
        </w:rPr>
      </w:pPr>
    </w:p>
    <w:p w14:paraId="7463090A" w14:textId="79A24B80" w:rsidR="0001475C" w:rsidRPr="00700BD0" w:rsidRDefault="0001475C" w:rsidP="00700BD0">
      <w:pPr>
        <w:pStyle w:val="Sinespaciado"/>
        <w:numPr>
          <w:ilvl w:val="0"/>
          <w:numId w:val="18"/>
        </w:numPr>
        <w:spacing w:line="360" w:lineRule="auto"/>
        <w:jc w:val="both"/>
        <w:rPr>
          <w:rFonts w:ascii="Arial" w:hAnsi="Arial" w:cs="Arial"/>
          <w:b/>
          <w:bCs/>
        </w:rPr>
      </w:pPr>
      <w:r w:rsidRPr="00700BD0">
        <w:rPr>
          <w:rFonts w:ascii="Arial" w:hAnsi="Arial" w:cs="Arial"/>
          <w:b/>
          <w:bCs/>
        </w:rPr>
        <w:t xml:space="preserve">EN CUALQUIER CASO, DE NINGUNA FORMA SE PODRÁ EXCEDER EL LÍMITE DEL VALOR ASEGURADO EN LA </w:t>
      </w:r>
      <w:r w:rsidRPr="00700BD0">
        <w:rPr>
          <w:rFonts w:ascii="Arial" w:hAnsi="Arial" w:cs="Arial"/>
          <w:b/>
          <w:bCs/>
          <w:lang w:val="es-CO"/>
        </w:rPr>
        <w:t xml:space="preserve">PÓLIZA DE SEGURO DE AUTOMÓVILES </w:t>
      </w:r>
      <w:r w:rsidRPr="00700BD0">
        <w:rPr>
          <w:rFonts w:ascii="Arial" w:hAnsi="Arial" w:cs="Arial"/>
          <w:b/>
          <w:bCs/>
        </w:rPr>
        <w:t xml:space="preserve">No. </w:t>
      </w:r>
      <w:r w:rsidR="00266F61" w:rsidRPr="00700BD0">
        <w:rPr>
          <w:rFonts w:ascii="Arial" w:hAnsi="Arial" w:cs="Arial"/>
          <w:b/>
          <w:bCs/>
          <w:lang w:val="es-MX"/>
        </w:rPr>
        <w:t>4375609</w:t>
      </w:r>
      <w:r w:rsidR="00B614D5" w:rsidRPr="00700BD0">
        <w:rPr>
          <w:rFonts w:ascii="Arial" w:hAnsi="Arial" w:cs="Arial"/>
          <w:b/>
          <w:bCs/>
          <w:lang w:val="es-MX"/>
        </w:rPr>
        <w:t>.</w:t>
      </w:r>
      <w:r w:rsidRPr="00700BD0">
        <w:rPr>
          <w:rFonts w:ascii="Arial" w:hAnsi="Arial" w:cs="Arial"/>
          <w:b/>
          <w:bCs/>
          <w:lang w:val="es-CO"/>
        </w:rPr>
        <w:t xml:space="preserve"> </w:t>
      </w:r>
    </w:p>
    <w:p w14:paraId="165ECD15" w14:textId="77777777" w:rsidR="0001475C" w:rsidRPr="00700BD0" w:rsidRDefault="0001475C" w:rsidP="00700BD0">
      <w:pPr>
        <w:spacing w:line="360" w:lineRule="auto"/>
        <w:jc w:val="both"/>
        <w:rPr>
          <w:rFonts w:ascii="Arial" w:hAnsi="Arial" w:cs="Arial"/>
          <w:bCs/>
        </w:rPr>
      </w:pPr>
    </w:p>
    <w:p w14:paraId="4DEE4943" w14:textId="5C346058" w:rsidR="0001475C" w:rsidRPr="00700BD0" w:rsidRDefault="0001475C" w:rsidP="00700BD0">
      <w:pPr>
        <w:spacing w:line="360" w:lineRule="auto"/>
        <w:jc w:val="both"/>
        <w:rPr>
          <w:rFonts w:ascii="Arial" w:hAnsi="Arial" w:cs="Arial"/>
          <w:bCs/>
        </w:rPr>
      </w:pPr>
      <w:r w:rsidRPr="00700BD0">
        <w:rPr>
          <w:rFonts w:ascii="Arial" w:hAnsi="Arial" w:cs="Arial"/>
          <w:bCs/>
        </w:rPr>
        <w:t xml:space="preserve">En el remoto e improbable evento en que el Despacho considere que sí ha nacido a la vida jurídica la obligación condicional de </w:t>
      </w:r>
      <w:r w:rsidR="00CD7C97" w:rsidRPr="00700BD0">
        <w:rPr>
          <w:rFonts w:ascii="Arial" w:hAnsi="Arial" w:cs="Arial"/>
          <w:bCs/>
        </w:rPr>
        <w:t>HDI Seguros Colombia S.A. (Absorbente de HDI Seguros S.A.)</w:t>
      </w:r>
      <w:r w:rsidRPr="00700BD0">
        <w:rPr>
          <w:rFonts w:ascii="Arial" w:hAnsi="Arial" w:cs="Arial"/>
          <w:bCs/>
        </w:rPr>
        <w:t xml:space="preserve"> en virtud de la póliza vinculada.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497D76BE" w14:textId="77777777" w:rsidR="0001475C" w:rsidRPr="00700BD0" w:rsidRDefault="0001475C" w:rsidP="00700BD0">
      <w:pPr>
        <w:spacing w:line="360" w:lineRule="auto"/>
        <w:jc w:val="both"/>
        <w:rPr>
          <w:rFonts w:ascii="Arial" w:hAnsi="Arial" w:cs="Arial"/>
          <w:bCs/>
        </w:rPr>
      </w:pPr>
    </w:p>
    <w:p w14:paraId="6D4123F9" w14:textId="77777777" w:rsidR="0001475C" w:rsidRPr="00700BD0" w:rsidRDefault="0001475C" w:rsidP="00700BD0">
      <w:pPr>
        <w:spacing w:line="360" w:lineRule="auto"/>
        <w:jc w:val="both"/>
        <w:rPr>
          <w:rFonts w:ascii="Arial" w:hAnsi="Arial" w:cs="Arial"/>
          <w:bCs/>
        </w:rPr>
      </w:pPr>
      <w:r w:rsidRPr="00700BD0">
        <w:rPr>
          <w:rFonts w:ascii="Arial" w:hAnsi="Arial" w:cs="Arial"/>
          <w:bCs/>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770DF633" w14:textId="77777777" w:rsidR="0001475C" w:rsidRPr="00700BD0" w:rsidRDefault="0001475C" w:rsidP="00700BD0">
      <w:pPr>
        <w:spacing w:line="360" w:lineRule="auto"/>
        <w:jc w:val="both"/>
        <w:rPr>
          <w:rFonts w:ascii="Arial" w:hAnsi="Arial" w:cs="Arial"/>
          <w:bCs/>
        </w:rPr>
      </w:pPr>
    </w:p>
    <w:p w14:paraId="6DAAEE32" w14:textId="77777777" w:rsidR="0001475C" w:rsidRPr="00700BD0" w:rsidRDefault="0001475C" w:rsidP="00700BD0">
      <w:pPr>
        <w:pStyle w:val="Cita"/>
        <w:spacing w:line="360" w:lineRule="auto"/>
        <w:ind w:left="708"/>
        <w:rPr>
          <w:b/>
          <w:bCs/>
          <w:i w:val="0"/>
          <w:iCs w:val="0"/>
          <w:color w:val="000000" w:themeColor="text1"/>
        </w:rPr>
      </w:pPr>
      <w:r w:rsidRPr="00700BD0">
        <w:rPr>
          <w:bCs/>
          <w:iCs w:val="0"/>
          <w:color w:val="000000" w:themeColor="text1"/>
        </w:rPr>
        <w:t>“(…) ARTÍCULO 1079. RESPONSABILIDAD HASTA LA CONCURRENCIA DE LA SUMA ASEGURADA. El asegurador no estará obligado a responder si no hasta concurrencia de la suma asegurada, sin perjuicio de lo dispuesto en el inciso segundo del artículo 1074 (…)”.</w:t>
      </w:r>
    </w:p>
    <w:p w14:paraId="5180F51D" w14:textId="77777777" w:rsidR="0001475C" w:rsidRPr="00700BD0" w:rsidRDefault="0001475C" w:rsidP="00700BD0">
      <w:pPr>
        <w:spacing w:line="360" w:lineRule="auto"/>
        <w:jc w:val="both"/>
        <w:rPr>
          <w:rFonts w:ascii="Arial" w:hAnsi="Arial" w:cs="Arial"/>
          <w:bCs/>
        </w:rPr>
      </w:pPr>
    </w:p>
    <w:p w14:paraId="5B484A9A" w14:textId="77777777" w:rsidR="0001475C" w:rsidRPr="00700BD0" w:rsidRDefault="0001475C" w:rsidP="00700BD0">
      <w:pPr>
        <w:spacing w:line="360" w:lineRule="auto"/>
        <w:jc w:val="both"/>
        <w:rPr>
          <w:rFonts w:ascii="Arial" w:hAnsi="Arial" w:cs="Arial"/>
          <w:bCs/>
        </w:rPr>
      </w:pPr>
      <w:r w:rsidRPr="00700BD0">
        <w:rPr>
          <w:rFonts w:ascii="Arial" w:hAnsi="Arial" w:cs="Arial"/>
          <w:bCs/>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7F62D374" w14:textId="77777777" w:rsidR="0001475C" w:rsidRPr="00700BD0" w:rsidRDefault="0001475C" w:rsidP="00700BD0">
      <w:pPr>
        <w:spacing w:line="360" w:lineRule="auto"/>
        <w:jc w:val="both"/>
        <w:rPr>
          <w:rFonts w:ascii="Arial" w:hAnsi="Arial" w:cs="Arial"/>
          <w:bCs/>
        </w:rPr>
      </w:pPr>
    </w:p>
    <w:p w14:paraId="0D56FD5C" w14:textId="77777777" w:rsidR="0001475C" w:rsidRPr="00700BD0" w:rsidRDefault="0001475C" w:rsidP="00700BD0">
      <w:pPr>
        <w:pStyle w:val="Cita"/>
        <w:spacing w:line="360" w:lineRule="auto"/>
        <w:ind w:left="708"/>
        <w:rPr>
          <w:color w:val="000000" w:themeColor="text1"/>
        </w:rPr>
      </w:pPr>
      <w:r w:rsidRPr="00700BD0">
        <w:rPr>
          <w:bCs/>
          <w:iCs w:val="0"/>
          <w:color w:val="000000" w:themeColor="text1"/>
        </w:rPr>
        <w:t>“(…) 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700BD0">
        <w:rPr>
          <w:color w:val="000000" w:themeColor="text1"/>
        </w:rPr>
        <w:t xml:space="preserve"> ”</w:t>
      </w:r>
      <w:r w:rsidRPr="00700BD0">
        <w:rPr>
          <w:rStyle w:val="Refdenotaalpie"/>
          <w:bCs/>
          <w:color w:val="000000" w:themeColor="text1"/>
        </w:rPr>
        <w:footnoteReference w:id="40"/>
      </w:r>
      <w:r w:rsidRPr="00700BD0">
        <w:rPr>
          <w:color w:val="000000" w:themeColor="text1"/>
        </w:rPr>
        <w:t xml:space="preserve"> </w:t>
      </w:r>
    </w:p>
    <w:p w14:paraId="5D425B68" w14:textId="77777777" w:rsidR="0001475C" w:rsidRPr="00700BD0" w:rsidRDefault="0001475C" w:rsidP="00700BD0">
      <w:pPr>
        <w:spacing w:line="360" w:lineRule="auto"/>
        <w:jc w:val="both"/>
        <w:rPr>
          <w:rFonts w:ascii="Arial" w:hAnsi="Arial" w:cs="Arial"/>
          <w:bCs/>
        </w:rPr>
      </w:pPr>
    </w:p>
    <w:p w14:paraId="55B98C55" w14:textId="7AEE703A" w:rsidR="0001475C" w:rsidRPr="00700BD0" w:rsidRDefault="0001475C" w:rsidP="00700BD0">
      <w:pPr>
        <w:spacing w:line="360" w:lineRule="auto"/>
        <w:jc w:val="both"/>
        <w:rPr>
          <w:rFonts w:ascii="Arial" w:hAnsi="Arial" w:cs="Arial"/>
          <w:bCs/>
          <w:lang w:val="es-MX"/>
        </w:rPr>
      </w:pPr>
      <w:r w:rsidRPr="00700BD0">
        <w:rPr>
          <w:rFonts w:ascii="Arial" w:hAnsi="Arial" w:cs="Arial"/>
          <w:bCs/>
        </w:rPr>
        <w:t xml:space="preserve">Por ende, no se podrá de ninguna manera obtener una indemnización superior en cuantía al límite de la suma asegurada por parte de mi mandante y en la proporción de dicha pérdida que le corresponda debido a la porción de riesgo asumido. Así las cosas, el límite de la responsabilidad de la Aseguradora corresponde a la suma asegurada individual indicado en la carátula de la </w:t>
      </w:r>
      <w:r w:rsidRPr="00700BD0">
        <w:rPr>
          <w:rFonts w:ascii="Arial" w:eastAsia="Arial" w:hAnsi="Arial" w:cs="Arial"/>
          <w:color w:val="000000"/>
          <w:lang w:eastAsia="es-CO"/>
        </w:rPr>
        <w:t xml:space="preserve">Póliza de </w:t>
      </w:r>
      <w:r w:rsidRPr="00700BD0">
        <w:rPr>
          <w:rFonts w:ascii="Arial" w:hAnsi="Arial" w:cs="Arial"/>
          <w:bCs/>
        </w:rPr>
        <w:t>Seguro de Automóviles No.</w:t>
      </w:r>
      <w:r w:rsidRPr="00700BD0">
        <w:rPr>
          <w:rFonts w:ascii="Arial" w:hAnsi="Arial" w:cs="Arial"/>
          <w:b/>
        </w:rPr>
        <w:t xml:space="preserve"> </w:t>
      </w:r>
      <w:r w:rsidR="00CD7C97" w:rsidRPr="00700BD0">
        <w:rPr>
          <w:rFonts w:ascii="Arial" w:hAnsi="Arial" w:cs="Arial"/>
          <w:bCs/>
          <w:lang w:val="es-MX"/>
        </w:rPr>
        <w:t>43</w:t>
      </w:r>
      <w:r w:rsidR="00FE7704" w:rsidRPr="00700BD0">
        <w:rPr>
          <w:rFonts w:ascii="Arial" w:hAnsi="Arial" w:cs="Arial"/>
          <w:bCs/>
          <w:lang w:val="es-MX"/>
        </w:rPr>
        <w:t>75609</w:t>
      </w:r>
      <w:r w:rsidRPr="00700BD0">
        <w:rPr>
          <w:rFonts w:ascii="Arial" w:hAnsi="Arial" w:cs="Arial"/>
          <w:bCs/>
          <w:lang w:val="es-MX"/>
        </w:rPr>
        <w:t xml:space="preserve">: </w:t>
      </w:r>
    </w:p>
    <w:p w14:paraId="650D9CA3" w14:textId="0585D05A" w:rsidR="00FE7704" w:rsidRPr="00700BD0" w:rsidRDefault="00FE7704" w:rsidP="00700BD0">
      <w:pPr>
        <w:spacing w:line="360" w:lineRule="auto"/>
        <w:jc w:val="both"/>
        <w:rPr>
          <w:rFonts w:ascii="Arial" w:hAnsi="Arial" w:cs="Arial"/>
          <w:bCs/>
          <w:lang w:val="es-MX"/>
        </w:rPr>
      </w:pPr>
    </w:p>
    <w:p w14:paraId="3C03B7A6" w14:textId="7996BC59" w:rsidR="00EE7ECF" w:rsidRPr="00700BD0" w:rsidRDefault="00FE7704" w:rsidP="00700BD0">
      <w:pPr>
        <w:spacing w:line="360" w:lineRule="auto"/>
        <w:jc w:val="both"/>
        <w:rPr>
          <w:rFonts w:ascii="Arial" w:hAnsi="Arial" w:cs="Arial"/>
          <w:b/>
        </w:rPr>
      </w:pPr>
      <w:r w:rsidRPr="00700BD0">
        <w:rPr>
          <w:rFonts w:ascii="Arial" w:hAnsi="Arial" w:cs="Arial"/>
          <w:b/>
          <w:noProof/>
        </w:rPr>
        <w:lastRenderedPageBreak/>
        <w:drawing>
          <wp:anchor distT="0" distB="0" distL="114300" distR="114300" simplePos="0" relativeHeight="251686912" behindDoc="0" locked="0" layoutInCell="1" allowOverlap="1" wp14:anchorId="29BE4E29" wp14:editId="3A2BFFA9">
            <wp:simplePos x="0" y="0"/>
            <wp:positionH relativeFrom="column">
              <wp:posOffset>600777</wp:posOffset>
            </wp:positionH>
            <wp:positionV relativeFrom="paragraph">
              <wp:posOffset>50381</wp:posOffset>
            </wp:positionV>
            <wp:extent cx="4794366" cy="950400"/>
            <wp:effectExtent l="152400" t="152400" r="349250" b="358140"/>
            <wp:wrapThrough wrapText="bothSides">
              <wp:wrapPolygon edited="0">
                <wp:start x="629" y="-3465"/>
                <wp:lineTo x="-572" y="-2888"/>
                <wp:lineTo x="-687" y="15594"/>
                <wp:lineTo x="-687" y="23679"/>
                <wp:lineTo x="-515" y="25123"/>
                <wp:lineTo x="915" y="28877"/>
                <wp:lineTo x="973" y="29455"/>
                <wp:lineTo x="21400" y="29455"/>
                <wp:lineTo x="21457" y="28877"/>
                <wp:lineTo x="22887" y="24834"/>
                <wp:lineTo x="23116" y="20214"/>
                <wp:lineTo x="23116" y="6353"/>
                <wp:lineTo x="22945" y="866"/>
                <wp:lineTo x="21972" y="-2888"/>
                <wp:lineTo x="21743" y="-3465"/>
                <wp:lineTo x="629" y="-3465"/>
              </wp:wrapPolygon>
            </wp:wrapThrough>
            <wp:docPr id="118399490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94906" name="Imagen 1183994906"/>
                    <pic:cNvPicPr/>
                  </pic:nvPicPr>
                  <pic:blipFill rotWithShape="1">
                    <a:blip r:embed="rId15" cstate="print">
                      <a:extLst>
                        <a:ext uri="{28A0092B-C50C-407E-A947-70E740481C1C}">
                          <a14:useLocalDpi xmlns:a14="http://schemas.microsoft.com/office/drawing/2010/main" val="0"/>
                        </a:ext>
                      </a:extLst>
                    </a:blip>
                    <a:srcRect l="6714" t="68099" r="41713" b="15535"/>
                    <a:stretch/>
                  </pic:blipFill>
                  <pic:spPr bwMode="auto">
                    <a:xfrm>
                      <a:off x="0" y="0"/>
                      <a:ext cx="4794366" cy="950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0D1026" w14:textId="77777777" w:rsidR="00EE7ECF" w:rsidRPr="00700BD0" w:rsidRDefault="00EE7ECF" w:rsidP="00700BD0">
      <w:pPr>
        <w:spacing w:line="360" w:lineRule="auto"/>
        <w:jc w:val="both"/>
        <w:rPr>
          <w:rFonts w:ascii="Arial" w:hAnsi="Arial" w:cs="Arial"/>
          <w:b/>
          <w:i/>
          <w:iCs/>
        </w:rPr>
      </w:pPr>
    </w:p>
    <w:p w14:paraId="33DFE266" w14:textId="77777777" w:rsidR="00FE7704" w:rsidRPr="00700BD0" w:rsidRDefault="00FE7704" w:rsidP="00700BD0">
      <w:pPr>
        <w:pStyle w:val="Prrafodelista"/>
        <w:widowControl w:val="0"/>
        <w:autoSpaceDE w:val="0"/>
        <w:autoSpaceDN w:val="0"/>
        <w:spacing w:line="360" w:lineRule="auto"/>
        <w:jc w:val="both"/>
        <w:rPr>
          <w:rFonts w:ascii="Arial" w:hAnsi="Arial" w:cs="Arial"/>
          <w:b/>
          <w:i/>
          <w:iCs/>
          <w:sz w:val="22"/>
          <w:szCs w:val="22"/>
        </w:rPr>
      </w:pPr>
    </w:p>
    <w:p w14:paraId="42AE9F07" w14:textId="77777777" w:rsidR="00FE7704" w:rsidRPr="00700BD0" w:rsidRDefault="00FE7704" w:rsidP="00700BD0">
      <w:pPr>
        <w:pStyle w:val="Prrafodelista"/>
        <w:widowControl w:val="0"/>
        <w:autoSpaceDE w:val="0"/>
        <w:autoSpaceDN w:val="0"/>
        <w:spacing w:line="360" w:lineRule="auto"/>
        <w:jc w:val="both"/>
        <w:rPr>
          <w:rFonts w:ascii="Arial" w:hAnsi="Arial" w:cs="Arial"/>
          <w:b/>
          <w:i/>
          <w:iCs/>
          <w:sz w:val="22"/>
          <w:szCs w:val="22"/>
        </w:rPr>
      </w:pPr>
    </w:p>
    <w:p w14:paraId="243137AE" w14:textId="700A1C08" w:rsidR="00EE7ECF" w:rsidRPr="00700BD0" w:rsidRDefault="00EE7ECF" w:rsidP="00700BD0">
      <w:pPr>
        <w:pStyle w:val="Prrafodelista"/>
        <w:widowControl w:val="0"/>
        <w:autoSpaceDE w:val="0"/>
        <w:autoSpaceDN w:val="0"/>
        <w:spacing w:line="360" w:lineRule="auto"/>
        <w:jc w:val="both"/>
        <w:rPr>
          <w:rFonts w:ascii="Arial" w:hAnsi="Arial" w:cs="Arial"/>
          <w:bCs/>
          <w:i/>
          <w:iCs/>
          <w:sz w:val="22"/>
          <w:szCs w:val="22"/>
        </w:rPr>
      </w:pPr>
      <w:r w:rsidRPr="00700BD0">
        <w:rPr>
          <w:rFonts w:ascii="Arial" w:hAnsi="Arial" w:cs="Arial"/>
          <w:b/>
          <w:i/>
          <w:iCs/>
          <w:sz w:val="22"/>
          <w:szCs w:val="22"/>
        </w:rPr>
        <w:t xml:space="preserve">Documento: </w:t>
      </w:r>
      <w:r w:rsidRPr="00700BD0">
        <w:rPr>
          <w:rFonts w:ascii="Arial" w:hAnsi="Arial" w:cs="Arial"/>
          <w:bCs/>
          <w:i/>
          <w:iCs/>
          <w:sz w:val="22"/>
          <w:szCs w:val="22"/>
        </w:rPr>
        <w:t>Póliza de Seguros de Automóviles No.</w:t>
      </w:r>
      <w:r w:rsidR="00FE7704" w:rsidRPr="00700BD0">
        <w:rPr>
          <w:rFonts w:ascii="Arial" w:hAnsi="Arial" w:cs="Arial"/>
          <w:bCs/>
          <w:i/>
          <w:iCs/>
          <w:sz w:val="22"/>
          <w:szCs w:val="22"/>
        </w:rPr>
        <w:t xml:space="preserve"> 4</w:t>
      </w:r>
      <w:r w:rsidR="00FE7704" w:rsidRPr="00700BD0">
        <w:rPr>
          <w:rFonts w:ascii="Arial" w:hAnsi="Arial" w:cs="Arial"/>
          <w:bCs/>
          <w:i/>
          <w:iCs/>
          <w:sz w:val="22"/>
          <w:szCs w:val="22"/>
          <w:lang w:val="es-MX"/>
        </w:rPr>
        <w:t>375609</w:t>
      </w:r>
      <w:r w:rsidRPr="00700BD0">
        <w:rPr>
          <w:rFonts w:ascii="Arial" w:hAnsi="Arial" w:cs="Arial"/>
          <w:bCs/>
          <w:i/>
          <w:iCs/>
          <w:sz w:val="22"/>
          <w:szCs w:val="22"/>
        </w:rPr>
        <w:t xml:space="preserve"> </w:t>
      </w:r>
    </w:p>
    <w:p w14:paraId="0F31D8B1" w14:textId="55E7D6E5" w:rsidR="00EE7ECF" w:rsidRPr="00700BD0" w:rsidRDefault="00EE7ECF" w:rsidP="00700BD0">
      <w:pPr>
        <w:pStyle w:val="Prrafodelista"/>
        <w:widowControl w:val="0"/>
        <w:autoSpaceDE w:val="0"/>
        <w:autoSpaceDN w:val="0"/>
        <w:spacing w:line="360" w:lineRule="auto"/>
        <w:jc w:val="both"/>
        <w:rPr>
          <w:rFonts w:ascii="Arial" w:hAnsi="Arial" w:cs="Arial"/>
          <w:b/>
          <w:i/>
          <w:iCs/>
          <w:sz w:val="22"/>
          <w:szCs w:val="22"/>
        </w:rPr>
      </w:pPr>
      <w:r w:rsidRPr="00700BD0">
        <w:rPr>
          <w:rFonts w:ascii="Arial" w:hAnsi="Arial" w:cs="Arial"/>
          <w:b/>
          <w:i/>
          <w:iCs/>
          <w:sz w:val="22"/>
          <w:szCs w:val="22"/>
        </w:rPr>
        <w:t xml:space="preserve">Transcripción parte esencial: </w:t>
      </w:r>
      <w:r w:rsidR="00CD7C97" w:rsidRPr="00700BD0">
        <w:rPr>
          <w:rFonts w:ascii="Arial" w:hAnsi="Arial" w:cs="Arial"/>
          <w:bCs/>
          <w:i/>
          <w:iCs/>
          <w:sz w:val="22"/>
          <w:szCs w:val="22"/>
        </w:rPr>
        <w:t>Responsabilidad Civil Extracontractual $</w:t>
      </w:r>
      <w:r w:rsidR="00FE7704" w:rsidRPr="00700BD0">
        <w:rPr>
          <w:rFonts w:ascii="Arial" w:hAnsi="Arial" w:cs="Arial"/>
          <w:bCs/>
          <w:i/>
          <w:iCs/>
          <w:sz w:val="22"/>
          <w:szCs w:val="22"/>
        </w:rPr>
        <w:t>4</w:t>
      </w:r>
      <w:r w:rsidR="00CD7C97" w:rsidRPr="00700BD0">
        <w:rPr>
          <w:rFonts w:ascii="Arial" w:hAnsi="Arial" w:cs="Arial"/>
          <w:bCs/>
          <w:i/>
          <w:iCs/>
          <w:sz w:val="22"/>
          <w:szCs w:val="22"/>
        </w:rPr>
        <w:t>.000.000.000,00</w:t>
      </w:r>
    </w:p>
    <w:p w14:paraId="1A5341D1" w14:textId="77777777" w:rsidR="0001475C" w:rsidRDefault="0001475C" w:rsidP="00700BD0">
      <w:pPr>
        <w:spacing w:line="360" w:lineRule="auto"/>
        <w:jc w:val="both"/>
        <w:rPr>
          <w:rFonts w:ascii="Arial" w:hAnsi="Arial" w:cs="Arial"/>
          <w:bCs/>
        </w:rPr>
      </w:pPr>
    </w:p>
    <w:p w14:paraId="6096393E" w14:textId="03355159" w:rsidR="001226C1" w:rsidRPr="00700BD0" w:rsidRDefault="001226C1" w:rsidP="00700BD0">
      <w:pPr>
        <w:spacing w:line="360" w:lineRule="auto"/>
        <w:jc w:val="both"/>
        <w:rPr>
          <w:rFonts w:ascii="Arial" w:hAnsi="Arial" w:cs="Arial"/>
          <w:bCs/>
        </w:rPr>
      </w:pPr>
      <w:r>
        <w:rPr>
          <w:rFonts w:ascii="Arial" w:hAnsi="Arial" w:cs="Arial"/>
          <w:bCs/>
        </w:rPr>
        <w:t xml:space="preserve">Ahora bien, se aclara que el valor máximo a indemnizar por evento equivale a 1.000 SMM conforme lo reglado en el condicionado general aplicable a la póliza, razón por la cual este constituiría el límite de la responsabilidad de mi procurada:  </w:t>
      </w:r>
    </w:p>
    <w:p w14:paraId="1631999A" w14:textId="5B7AA332" w:rsidR="00B614D5" w:rsidRPr="00700BD0" w:rsidRDefault="00B614D5" w:rsidP="00700BD0">
      <w:pPr>
        <w:spacing w:line="360" w:lineRule="auto"/>
        <w:jc w:val="both"/>
        <w:rPr>
          <w:rFonts w:ascii="Arial" w:hAnsi="Arial" w:cs="Arial"/>
          <w:bCs/>
        </w:rPr>
      </w:pPr>
    </w:p>
    <w:p w14:paraId="0B668FDA" w14:textId="0191336A" w:rsidR="00B614D5" w:rsidRPr="00700BD0" w:rsidRDefault="001226C1" w:rsidP="00700BD0">
      <w:pPr>
        <w:spacing w:line="360" w:lineRule="auto"/>
        <w:jc w:val="both"/>
        <w:rPr>
          <w:rFonts w:ascii="Arial" w:hAnsi="Arial" w:cs="Arial"/>
          <w:bCs/>
        </w:rPr>
      </w:pPr>
      <w:r>
        <w:rPr>
          <w:rFonts w:ascii="Arial" w:hAnsi="Arial" w:cs="Arial"/>
          <w:bCs/>
        </w:rPr>
        <w:t xml:space="preserve">           </w:t>
      </w:r>
      <w:r>
        <w:rPr>
          <w:rFonts w:ascii="Arial" w:hAnsi="Arial" w:cs="Arial"/>
          <w:bCs/>
          <w:noProof/>
        </w:rPr>
        <w:drawing>
          <wp:inline distT="0" distB="0" distL="0" distR="0" wp14:anchorId="56F5D609" wp14:editId="41392FD4">
            <wp:extent cx="4730885" cy="1639857"/>
            <wp:effectExtent l="152400" t="152400" r="349250" b="354330"/>
            <wp:docPr id="44927803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78035" name="Imagen 449278035"/>
                    <pic:cNvPicPr/>
                  </pic:nvPicPr>
                  <pic:blipFill rotWithShape="1">
                    <a:blip r:embed="rId14">
                      <a:extLst>
                        <a:ext uri="{28A0092B-C50C-407E-A947-70E740481C1C}">
                          <a14:useLocalDpi xmlns:a14="http://schemas.microsoft.com/office/drawing/2010/main" val="0"/>
                        </a:ext>
                      </a:extLst>
                    </a:blip>
                    <a:srcRect l="25133" t="31668" r="24390" b="37227"/>
                    <a:stretch/>
                  </pic:blipFill>
                  <pic:spPr bwMode="auto">
                    <a:xfrm>
                      <a:off x="0" y="0"/>
                      <a:ext cx="4740981" cy="164335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7109C1D" w14:textId="601778F8" w:rsidR="0001475C" w:rsidRPr="00700BD0" w:rsidRDefault="0001475C" w:rsidP="00700BD0">
      <w:pPr>
        <w:spacing w:line="360" w:lineRule="auto"/>
        <w:jc w:val="both"/>
        <w:rPr>
          <w:rFonts w:ascii="Arial" w:hAnsi="Arial" w:cs="Arial"/>
          <w:bCs/>
        </w:rPr>
      </w:pPr>
      <w:r w:rsidRPr="00700BD0">
        <w:rPr>
          <w:rFonts w:ascii="Arial" w:hAnsi="Arial" w:cs="Arial"/>
          <w:bCs/>
        </w:rPr>
        <w:t xml:space="preserve">Por todo lo anterior, comedidamente le solicito al Honorable Despacho tomar en consideración que, sin perjuicio que en el caso bajo análisis </w:t>
      </w:r>
      <w:r w:rsidR="00CD7C97" w:rsidRPr="00700BD0">
        <w:rPr>
          <w:rFonts w:ascii="Arial" w:hAnsi="Arial" w:cs="Arial"/>
          <w:bCs/>
        </w:rPr>
        <w:t xml:space="preserve">HDI Seguros Colombia S.A. (Absorbente de HDI Seguros S.A </w:t>
      </w:r>
      <w:r w:rsidRPr="00700BD0">
        <w:rPr>
          <w:rFonts w:ascii="Arial" w:hAnsi="Arial" w:cs="Arial"/>
          <w:bCs/>
        </w:rPr>
        <w:t>no puede ser condenada. En todo caso, dicha póliza contiene unos límites, sublímites y valores asegurados que deberán ser tenidos en cuenta por el Juzgado en el remoto e improbable evento de una condena en contra de mi representada.</w:t>
      </w:r>
    </w:p>
    <w:p w14:paraId="09909012" w14:textId="77777777" w:rsidR="000456BF" w:rsidRPr="00700BD0" w:rsidRDefault="000456BF" w:rsidP="00700BD0">
      <w:pPr>
        <w:pStyle w:val="Sinespaciado"/>
        <w:spacing w:line="360" w:lineRule="auto"/>
        <w:jc w:val="both"/>
        <w:rPr>
          <w:rFonts w:ascii="Arial" w:hAnsi="Arial" w:cs="Arial"/>
          <w:b/>
          <w:bCs/>
          <w:lang w:val="es-CO"/>
        </w:rPr>
      </w:pPr>
    </w:p>
    <w:p w14:paraId="28885BEE" w14:textId="09F0015B" w:rsidR="0001475C" w:rsidRPr="00700BD0" w:rsidRDefault="0001475C" w:rsidP="00700BD0">
      <w:pPr>
        <w:pStyle w:val="Sinespaciado"/>
        <w:numPr>
          <w:ilvl w:val="0"/>
          <w:numId w:val="18"/>
        </w:numPr>
        <w:spacing w:line="360" w:lineRule="auto"/>
        <w:jc w:val="both"/>
        <w:rPr>
          <w:rFonts w:ascii="Arial" w:hAnsi="Arial" w:cs="Arial"/>
          <w:b/>
          <w:bCs/>
        </w:rPr>
      </w:pPr>
      <w:r w:rsidRPr="00700BD0">
        <w:rPr>
          <w:rFonts w:ascii="Arial" w:hAnsi="Arial" w:cs="Arial"/>
          <w:b/>
          <w:bCs/>
        </w:rPr>
        <w:t>DISPONIBILIDAD DEL VALOR ASEGURADO</w:t>
      </w:r>
    </w:p>
    <w:p w14:paraId="123B8E95" w14:textId="77777777" w:rsidR="0001475C" w:rsidRPr="00700BD0" w:rsidRDefault="0001475C" w:rsidP="00700BD0">
      <w:pPr>
        <w:widowControl/>
        <w:shd w:val="clear" w:color="auto" w:fill="FFFFFF"/>
        <w:autoSpaceDE/>
        <w:autoSpaceDN/>
        <w:spacing w:line="360" w:lineRule="auto"/>
        <w:jc w:val="both"/>
        <w:rPr>
          <w:rFonts w:ascii="Arial" w:hAnsi="Arial" w:cs="Arial"/>
        </w:rPr>
      </w:pPr>
    </w:p>
    <w:p w14:paraId="6679FE38" w14:textId="022C8375" w:rsidR="0001475C" w:rsidRPr="00700BD0" w:rsidRDefault="0001475C" w:rsidP="00700BD0">
      <w:pPr>
        <w:widowControl/>
        <w:shd w:val="clear" w:color="auto" w:fill="FFFFFF"/>
        <w:autoSpaceDE/>
        <w:autoSpaceDN/>
        <w:spacing w:line="360" w:lineRule="auto"/>
        <w:jc w:val="both"/>
        <w:rPr>
          <w:rFonts w:ascii="Arial" w:hAnsi="Arial" w:cs="Arial"/>
        </w:rPr>
      </w:pPr>
      <w:r w:rsidRPr="00700BD0">
        <w:rPr>
          <w:rFonts w:ascii="Arial" w:hAnsi="Arial" w:cs="Arial"/>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para la fecha de la sentencia se ha agotado totalmente el valor asegurado no habrá lugar a cobertura alguna.</w:t>
      </w:r>
    </w:p>
    <w:p w14:paraId="4031C33E" w14:textId="77777777" w:rsidR="00CD7C97" w:rsidRPr="00700BD0" w:rsidRDefault="00CD7C97" w:rsidP="00700BD0">
      <w:pPr>
        <w:widowControl/>
        <w:shd w:val="clear" w:color="auto" w:fill="FFFFFF"/>
        <w:autoSpaceDE/>
        <w:autoSpaceDN/>
        <w:spacing w:line="360" w:lineRule="auto"/>
        <w:jc w:val="both"/>
        <w:rPr>
          <w:rFonts w:ascii="Arial" w:hAnsi="Arial" w:cs="Arial"/>
          <w:lang w:val="es-ES_tradnl"/>
        </w:rPr>
      </w:pPr>
    </w:p>
    <w:p w14:paraId="711A8754" w14:textId="77777777" w:rsidR="0001475C" w:rsidRPr="00700BD0" w:rsidRDefault="0001475C" w:rsidP="00700BD0">
      <w:pPr>
        <w:pStyle w:val="Sinespaciado"/>
        <w:numPr>
          <w:ilvl w:val="0"/>
          <w:numId w:val="18"/>
        </w:numPr>
        <w:spacing w:line="360" w:lineRule="auto"/>
        <w:jc w:val="both"/>
        <w:rPr>
          <w:rFonts w:ascii="Arial" w:hAnsi="Arial" w:cs="Arial"/>
          <w:b/>
          <w:bCs/>
          <w:lang w:val="es-CO"/>
        </w:rPr>
      </w:pPr>
      <w:r w:rsidRPr="00700BD0">
        <w:rPr>
          <w:rFonts w:ascii="Arial" w:hAnsi="Arial" w:cs="Arial"/>
          <w:b/>
          <w:bCs/>
          <w:lang w:val="es-CO"/>
        </w:rPr>
        <w:t>GENÉRICA O INNOMINADA Y OTRAS</w:t>
      </w:r>
    </w:p>
    <w:p w14:paraId="21C68B51" w14:textId="77777777" w:rsidR="0001475C" w:rsidRPr="00700BD0" w:rsidRDefault="0001475C" w:rsidP="00700BD0">
      <w:pPr>
        <w:spacing w:line="360" w:lineRule="auto"/>
        <w:rPr>
          <w:rFonts w:ascii="Arial" w:hAnsi="Arial" w:cs="Arial"/>
          <w:lang w:val="es-CO"/>
        </w:rPr>
      </w:pPr>
    </w:p>
    <w:p w14:paraId="58DB682F" w14:textId="0864F2AA" w:rsidR="0001475C" w:rsidRPr="00700BD0" w:rsidRDefault="0001475C" w:rsidP="00700BD0">
      <w:pPr>
        <w:pStyle w:val="Sinespaciado"/>
        <w:spacing w:line="360" w:lineRule="auto"/>
        <w:jc w:val="both"/>
        <w:rPr>
          <w:rFonts w:ascii="Arial" w:hAnsi="Arial" w:cs="Arial"/>
          <w:b/>
        </w:rPr>
      </w:pPr>
      <w:r w:rsidRPr="00700BD0">
        <w:rPr>
          <w:rFonts w:ascii="Arial" w:hAnsi="Arial" w:cs="Arial"/>
        </w:rPr>
        <w:t>En virtud del mandato contenido en el artículo 282 del C</w:t>
      </w:r>
      <w:r w:rsidR="00B614D5" w:rsidRPr="00700BD0">
        <w:rPr>
          <w:rFonts w:ascii="Arial" w:hAnsi="Arial" w:cs="Arial"/>
        </w:rPr>
        <w:t xml:space="preserve">ódigo </w:t>
      </w:r>
      <w:r w:rsidRPr="00700BD0">
        <w:rPr>
          <w:rFonts w:ascii="Arial" w:hAnsi="Arial" w:cs="Arial"/>
        </w:rPr>
        <w:t>G</w:t>
      </w:r>
      <w:r w:rsidR="00B614D5" w:rsidRPr="00700BD0">
        <w:rPr>
          <w:rFonts w:ascii="Arial" w:hAnsi="Arial" w:cs="Arial"/>
        </w:rPr>
        <w:t xml:space="preserve">eneral del </w:t>
      </w:r>
      <w:r w:rsidRPr="00700BD0">
        <w:rPr>
          <w:rFonts w:ascii="Arial" w:hAnsi="Arial" w:cs="Arial"/>
        </w:rPr>
        <w:t>P</w:t>
      </w:r>
      <w:r w:rsidR="00B614D5" w:rsidRPr="00700BD0">
        <w:rPr>
          <w:rFonts w:ascii="Arial" w:hAnsi="Arial" w:cs="Arial"/>
        </w:rPr>
        <w:t>roceso</w:t>
      </w:r>
      <w:r w:rsidRPr="00700BD0">
        <w:rPr>
          <w:rFonts w:ascii="Arial" w:hAnsi="Arial" w:cs="Arial"/>
        </w:rPr>
        <w:t xml:space="preserve">, solicito al Despacho declarar cualquier otra excepción que resulte probada en el curso del proceso, frente a la demanda, que se origine en la Ley o en el contrato que con el que se convocó a mi poderdante, incluida la de caducidad y la de prescripción de las acciones derivadas del contrato de seguro contemplada en el artículo 1081 del Código de Comercio. </w:t>
      </w:r>
    </w:p>
    <w:p w14:paraId="7438B108" w14:textId="77777777" w:rsidR="0001475C" w:rsidRPr="00700BD0" w:rsidRDefault="0001475C" w:rsidP="00700BD0">
      <w:pPr>
        <w:overflowPunct w:val="0"/>
        <w:adjustRightInd w:val="0"/>
        <w:spacing w:line="360" w:lineRule="auto"/>
        <w:rPr>
          <w:rFonts w:ascii="Arial" w:hAnsi="Arial" w:cs="Arial"/>
          <w:b/>
          <w:kern w:val="28"/>
          <w:lang w:val="es-419" w:eastAsia="es-ES"/>
        </w:rPr>
      </w:pPr>
    </w:p>
    <w:p w14:paraId="3DEC7791" w14:textId="77777777" w:rsidR="0001475C" w:rsidRPr="00700BD0" w:rsidRDefault="0001475C" w:rsidP="00700BD0">
      <w:pPr>
        <w:pStyle w:val="Ttulo2"/>
        <w:spacing w:before="0"/>
        <w:rPr>
          <w:rFonts w:cs="Arial"/>
          <w:szCs w:val="22"/>
        </w:rPr>
      </w:pPr>
      <w:r w:rsidRPr="00700BD0">
        <w:rPr>
          <w:rFonts w:cs="Arial"/>
          <w:szCs w:val="22"/>
        </w:rPr>
        <w:t>PRONUNCIAMIENTO FRENTE A LOS MEDIOS DE PRUEBA DE LA PARTE DEMANDANTE</w:t>
      </w:r>
    </w:p>
    <w:p w14:paraId="33B3D2AA" w14:textId="77777777" w:rsidR="0001475C" w:rsidRPr="00700BD0" w:rsidRDefault="0001475C" w:rsidP="00700BD0">
      <w:pPr>
        <w:widowControl/>
        <w:autoSpaceDE/>
        <w:autoSpaceDN/>
        <w:spacing w:line="360" w:lineRule="auto"/>
        <w:jc w:val="both"/>
        <w:rPr>
          <w:rFonts w:ascii="Arial" w:hAnsi="Arial" w:cs="Arial"/>
        </w:rPr>
      </w:pPr>
    </w:p>
    <w:p w14:paraId="14A58732" w14:textId="1E1E1787" w:rsidR="0001475C" w:rsidRPr="00700BD0" w:rsidRDefault="00BB388B" w:rsidP="00700BD0">
      <w:pPr>
        <w:pStyle w:val="Prrafodelista"/>
        <w:numPr>
          <w:ilvl w:val="0"/>
          <w:numId w:val="13"/>
        </w:numPr>
        <w:spacing w:line="360" w:lineRule="auto"/>
        <w:rPr>
          <w:rFonts w:ascii="Arial" w:hAnsi="Arial" w:cs="Arial"/>
          <w:b/>
          <w:bCs/>
          <w:sz w:val="22"/>
          <w:szCs w:val="22"/>
          <w:u w:val="single"/>
        </w:rPr>
      </w:pPr>
      <w:r w:rsidRPr="00700BD0">
        <w:rPr>
          <w:rFonts w:ascii="Arial" w:hAnsi="Arial" w:cs="Arial"/>
          <w:b/>
          <w:bCs/>
          <w:sz w:val="22"/>
          <w:szCs w:val="22"/>
        </w:rPr>
        <w:t>Pronunciamiento frente a la inspección judicial</w:t>
      </w:r>
    </w:p>
    <w:p w14:paraId="439CC688" w14:textId="77777777" w:rsidR="0001475C" w:rsidRPr="00700BD0" w:rsidRDefault="0001475C" w:rsidP="00700BD0">
      <w:pPr>
        <w:widowControl/>
        <w:autoSpaceDE/>
        <w:autoSpaceDN/>
        <w:spacing w:line="360" w:lineRule="auto"/>
        <w:jc w:val="both"/>
        <w:rPr>
          <w:rFonts w:ascii="Arial" w:hAnsi="Arial" w:cs="Arial"/>
          <w:bCs/>
        </w:rPr>
      </w:pPr>
    </w:p>
    <w:p w14:paraId="4F526BFD" w14:textId="57559382" w:rsidR="00BB388B" w:rsidRPr="00700BD0" w:rsidRDefault="00BB388B" w:rsidP="00700BD0">
      <w:pPr>
        <w:widowControl/>
        <w:autoSpaceDE/>
        <w:autoSpaceDN/>
        <w:spacing w:line="360" w:lineRule="auto"/>
        <w:jc w:val="both"/>
        <w:rPr>
          <w:rFonts w:ascii="Arial" w:hAnsi="Arial" w:cs="Arial"/>
          <w:bCs/>
        </w:rPr>
      </w:pPr>
      <w:r w:rsidRPr="00700BD0">
        <w:rPr>
          <w:rFonts w:ascii="Arial" w:hAnsi="Arial" w:cs="Arial"/>
          <w:bCs/>
        </w:rPr>
        <w:t xml:space="preserve">La solicitud de decreto y práctica de la inspección judicial en el caso objeto de estudio desconoce el carácter subsidiario del medio de prueba referido. Ciertamente, el artículo 236 del Código General del proceso es claro al indicar que “(…) </w:t>
      </w:r>
      <w:r w:rsidRPr="00700BD0">
        <w:rPr>
          <w:rFonts w:ascii="Arial" w:hAnsi="Arial" w:cs="Arial"/>
          <w:bCs/>
          <w:i/>
          <w:iCs/>
        </w:rPr>
        <w:t>Salvo disposición en contrario, sólo se ordenará la inspección cuando sea imposible verificar los hechos por medio de videograbación, fotografías u otros documentos o mediante dictamen pericial, o por cualquier medio de prueba</w:t>
      </w:r>
      <w:r w:rsidRPr="00700BD0">
        <w:rPr>
          <w:rFonts w:ascii="Arial" w:hAnsi="Arial" w:cs="Arial"/>
          <w:bCs/>
        </w:rPr>
        <w:t xml:space="preserve"> (…)”. Así pues, </w:t>
      </w:r>
      <w:r w:rsidR="00A01252" w:rsidRPr="00700BD0">
        <w:rPr>
          <w:rFonts w:ascii="Arial" w:hAnsi="Arial" w:cs="Arial"/>
          <w:bCs/>
        </w:rPr>
        <w:t xml:space="preserve">no es materia de debate que la inspección judicial es de carácter subsidiario y sólo procede cuando </w:t>
      </w:r>
      <w:r w:rsidR="00A01252" w:rsidRPr="00700BD0">
        <w:rPr>
          <w:rFonts w:ascii="Arial" w:hAnsi="Arial" w:cs="Arial"/>
          <w:bCs/>
        </w:rPr>
        <w:lastRenderedPageBreak/>
        <w:t xml:space="preserve">se pretende corroborar hechos cuya verificación no es posible realizar de otra manera. No obstante, en el presente caso se observa que la parte demandante anuncia que aportará un dictamen pericial del reconstrucción de accidente de tránsito e, igualmente, solicitó la comparecencia de diferentes testigos para corroborar las circunstancias de modo, tiempo y lugar que rodearon los hechos, luego entonces, pretende valerse de distintos medios probatorios para el mismo fin para el cual solicitó la inspección judicial, circunstancia que tajantemente torna improcedente la práctica de esta última. </w:t>
      </w:r>
    </w:p>
    <w:p w14:paraId="305CFBC1" w14:textId="77777777" w:rsidR="00A01252" w:rsidRPr="00700BD0" w:rsidRDefault="00A01252" w:rsidP="00700BD0">
      <w:pPr>
        <w:widowControl/>
        <w:autoSpaceDE/>
        <w:autoSpaceDN/>
        <w:spacing w:line="360" w:lineRule="auto"/>
        <w:jc w:val="both"/>
        <w:rPr>
          <w:rFonts w:ascii="Arial" w:hAnsi="Arial" w:cs="Arial"/>
          <w:bCs/>
        </w:rPr>
      </w:pPr>
    </w:p>
    <w:p w14:paraId="0BC7560A" w14:textId="6759ADFF" w:rsidR="00A01252" w:rsidRPr="00700BD0" w:rsidRDefault="00A01252" w:rsidP="00700BD0">
      <w:pPr>
        <w:widowControl/>
        <w:autoSpaceDE/>
        <w:autoSpaceDN/>
        <w:spacing w:line="360" w:lineRule="auto"/>
        <w:jc w:val="both"/>
        <w:rPr>
          <w:rFonts w:ascii="Arial" w:hAnsi="Arial" w:cs="Arial"/>
          <w:bCs/>
        </w:rPr>
      </w:pPr>
      <w:r w:rsidRPr="00700BD0">
        <w:rPr>
          <w:rFonts w:ascii="Arial" w:hAnsi="Arial" w:cs="Arial"/>
          <w:bCs/>
        </w:rPr>
        <w:t xml:space="preserve">Por lo anterior, solicito comedidamente al Despacho no acceder a esta petición probatoria. </w:t>
      </w:r>
    </w:p>
    <w:p w14:paraId="15BB4E95" w14:textId="77777777" w:rsidR="00BB388B" w:rsidRPr="00700BD0" w:rsidRDefault="00BB388B" w:rsidP="00700BD0">
      <w:pPr>
        <w:widowControl/>
        <w:autoSpaceDE/>
        <w:autoSpaceDN/>
        <w:spacing w:line="360" w:lineRule="auto"/>
        <w:jc w:val="both"/>
        <w:rPr>
          <w:rFonts w:ascii="Arial" w:hAnsi="Arial" w:cs="Arial"/>
        </w:rPr>
      </w:pPr>
    </w:p>
    <w:p w14:paraId="7079312F" w14:textId="77777777" w:rsidR="0001475C" w:rsidRPr="00700BD0" w:rsidRDefault="0001475C" w:rsidP="00700BD0">
      <w:pPr>
        <w:pStyle w:val="Prrafodelista"/>
        <w:numPr>
          <w:ilvl w:val="0"/>
          <w:numId w:val="13"/>
        </w:numPr>
        <w:spacing w:line="360" w:lineRule="auto"/>
        <w:rPr>
          <w:rFonts w:ascii="Arial" w:hAnsi="Arial" w:cs="Arial"/>
          <w:b/>
          <w:bCs/>
          <w:sz w:val="22"/>
          <w:szCs w:val="22"/>
          <w:u w:val="single"/>
        </w:rPr>
      </w:pPr>
      <w:r w:rsidRPr="00700BD0">
        <w:rPr>
          <w:rFonts w:ascii="Arial" w:hAnsi="Arial" w:cs="Arial"/>
          <w:b/>
          <w:bCs/>
          <w:sz w:val="22"/>
          <w:szCs w:val="22"/>
        </w:rPr>
        <w:t xml:space="preserve">Pronunciamiento respecto al dictamen pericial </w:t>
      </w:r>
    </w:p>
    <w:p w14:paraId="7460D9D9" w14:textId="77777777" w:rsidR="0001475C" w:rsidRPr="00700BD0" w:rsidRDefault="0001475C" w:rsidP="00700BD0">
      <w:pPr>
        <w:widowControl/>
        <w:autoSpaceDE/>
        <w:autoSpaceDN/>
        <w:spacing w:line="360" w:lineRule="auto"/>
        <w:rPr>
          <w:rFonts w:ascii="Arial" w:hAnsi="Arial" w:cs="Arial"/>
          <w:b/>
          <w:bCs/>
          <w:u w:val="single"/>
        </w:rPr>
      </w:pPr>
    </w:p>
    <w:p w14:paraId="42924AC0" w14:textId="7EA13697" w:rsidR="0001475C" w:rsidRPr="00700BD0" w:rsidRDefault="0001475C" w:rsidP="00700BD0">
      <w:pPr>
        <w:widowControl/>
        <w:autoSpaceDE/>
        <w:autoSpaceDN/>
        <w:spacing w:line="360" w:lineRule="auto"/>
        <w:jc w:val="both"/>
        <w:rPr>
          <w:rFonts w:ascii="Arial" w:hAnsi="Arial" w:cs="Arial"/>
        </w:rPr>
      </w:pPr>
      <w:r w:rsidRPr="00700BD0">
        <w:rPr>
          <w:rFonts w:ascii="Arial" w:hAnsi="Arial" w:cs="Arial"/>
        </w:rPr>
        <w:t xml:space="preserve">El solicitante en su escrito de demanda exige el </w:t>
      </w:r>
      <w:r w:rsidR="00A01252" w:rsidRPr="00700BD0">
        <w:rPr>
          <w:rFonts w:ascii="Arial" w:hAnsi="Arial" w:cs="Arial"/>
        </w:rPr>
        <w:t xml:space="preserve">decreto del </w:t>
      </w:r>
      <w:r w:rsidRPr="00700BD0">
        <w:rPr>
          <w:rFonts w:ascii="Arial" w:hAnsi="Arial" w:cs="Arial"/>
        </w:rPr>
        <w:t>Dictamen de Reconstrucción de Accidente de Tránsito</w:t>
      </w:r>
      <w:r w:rsidR="00A01252" w:rsidRPr="00700BD0">
        <w:rPr>
          <w:rFonts w:ascii="Arial" w:hAnsi="Arial" w:cs="Arial"/>
        </w:rPr>
        <w:t xml:space="preserve">. </w:t>
      </w:r>
      <w:r w:rsidRPr="00700BD0">
        <w:rPr>
          <w:rFonts w:ascii="Arial" w:hAnsi="Arial" w:cs="Arial"/>
        </w:rPr>
        <w:t xml:space="preserve">Sin embargo, </w:t>
      </w:r>
      <w:r w:rsidR="00946C7D" w:rsidRPr="00700BD0">
        <w:rPr>
          <w:rFonts w:ascii="Arial" w:hAnsi="Arial" w:cs="Arial"/>
        </w:rPr>
        <w:t xml:space="preserve">su solicitud desconoce el mandato del artículo 227 del Código General del Proceso, mediante el cual se impone a las partes la carga de aportar la experticia que pretenden hacer valer en la respectiva oportunidad para solicitar las pruebas. Así las cosas, se rememora que dicha oportunidad para el extremo actor es la presentación de la demanda, por lo cual, la parte demandante debió aportar los dictámenes periciales junto con el escrito inaugural del proceso. </w:t>
      </w:r>
      <w:r w:rsidRPr="00700BD0">
        <w:rPr>
          <w:rFonts w:ascii="Arial" w:hAnsi="Arial" w:cs="Arial"/>
        </w:rPr>
        <w:t xml:space="preserve"> </w:t>
      </w:r>
    </w:p>
    <w:p w14:paraId="599064F3" w14:textId="77777777" w:rsidR="00A01252" w:rsidRPr="00700BD0" w:rsidRDefault="00A01252" w:rsidP="00700BD0">
      <w:pPr>
        <w:widowControl/>
        <w:autoSpaceDE/>
        <w:autoSpaceDN/>
        <w:spacing w:line="360" w:lineRule="auto"/>
        <w:jc w:val="both"/>
        <w:rPr>
          <w:rFonts w:ascii="Arial" w:hAnsi="Arial" w:cs="Arial"/>
        </w:rPr>
      </w:pPr>
    </w:p>
    <w:p w14:paraId="014A7767" w14:textId="1342BF70" w:rsidR="0001475C" w:rsidRPr="00700BD0" w:rsidRDefault="00A01252" w:rsidP="00700BD0">
      <w:pPr>
        <w:widowControl/>
        <w:autoSpaceDE/>
        <w:autoSpaceDN/>
        <w:spacing w:line="360" w:lineRule="auto"/>
        <w:jc w:val="both"/>
        <w:rPr>
          <w:rFonts w:ascii="Arial" w:hAnsi="Arial" w:cs="Arial"/>
          <w:bCs/>
        </w:rPr>
      </w:pPr>
      <w:r w:rsidRPr="00700BD0">
        <w:rPr>
          <w:rFonts w:ascii="Arial" w:hAnsi="Arial" w:cs="Arial"/>
          <w:bCs/>
        </w:rPr>
        <w:t xml:space="preserve">Por lo anterior, solicito comedidamente al Despacho no acceder a esta petición probatoria. </w:t>
      </w:r>
    </w:p>
    <w:p w14:paraId="674AF01F" w14:textId="77777777" w:rsidR="00D452C8" w:rsidRPr="00700BD0" w:rsidRDefault="00D452C8" w:rsidP="00700BD0">
      <w:pPr>
        <w:widowControl/>
        <w:autoSpaceDE/>
        <w:autoSpaceDN/>
        <w:spacing w:line="360" w:lineRule="auto"/>
        <w:jc w:val="both"/>
        <w:rPr>
          <w:rFonts w:ascii="Arial" w:hAnsi="Arial" w:cs="Arial"/>
          <w:bCs/>
        </w:rPr>
      </w:pPr>
    </w:p>
    <w:p w14:paraId="6D0CACD9" w14:textId="2C49B52B" w:rsidR="00D452C8" w:rsidRPr="00700BD0" w:rsidRDefault="00D452C8" w:rsidP="00700BD0">
      <w:pPr>
        <w:pStyle w:val="Prrafodelista"/>
        <w:numPr>
          <w:ilvl w:val="0"/>
          <w:numId w:val="13"/>
        </w:numPr>
        <w:spacing w:line="360" w:lineRule="auto"/>
        <w:jc w:val="both"/>
        <w:rPr>
          <w:rFonts w:ascii="Arial" w:hAnsi="Arial" w:cs="Arial"/>
          <w:b/>
          <w:sz w:val="22"/>
          <w:szCs w:val="22"/>
        </w:rPr>
      </w:pPr>
      <w:r w:rsidRPr="00700BD0">
        <w:rPr>
          <w:rFonts w:ascii="Arial" w:hAnsi="Arial" w:cs="Arial"/>
          <w:b/>
          <w:sz w:val="22"/>
          <w:szCs w:val="22"/>
        </w:rPr>
        <w:t xml:space="preserve">Ratificación de documentos </w:t>
      </w:r>
    </w:p>
    <w:p w14:paraId="059F97F3" w14:textId="77777777" w:rsidR="00D452C8" w:rsidRPr="00700BD0" w:rsidRDefault="00D452C8" w:rsidP="00700BD0">
      <w:pPr>
        <w:spacing w:line="360" w:lineRule="auto"/>
        <w:jc w:val="both"/>
        <w:rPr>
          <w:rFonts w:ascii="Arial" w:hAnsi="Arial" w:cs="Arial"/>
          <w:b/>
        </w:rPr>
      </w:pPr>
    </w:p>
    <w:p w14:paraId="5497DB83" w14:textId="77777777" w:rsidR="00D452C8" w:rsidRPr="00700BD0" w:rsidRDefault="00D452C8" w:rsidP="00700BD0">
      <w:pPr>
        <w:widowControl/>
        <w:autoSpaceDE/>
        <w:autoSpaceDN/>
        <w:spacing w:line="360" w:lineRule="auto"/>
        <w:contextualSpacing/>
        <w:jc w:val="both"/>
        <w:rPr>
          <w:rFonts w:ascii="Arial" w:hAnsi="Arial" w:cs="Arial"/>
          <w:b/>
          <w:bCs/>
          <w:u w:val="single"/>
        </w:rPr>
      </w:pPr>
      <w:r w:rsidRPr="00700BD0">
        <w:rPr>
          <w:rFonts w:ascii="Arial" w:hAnsi="Arial" w:cs="Arial"/>
        </w:rPr>
        <w:t xml:space="preserve">El Art. 262 del C.G.P., preceptúa que: </w:t>
      </w:r>
      <w:r w:rsidRPr="00700BD0">
        <w:rPr>
          <w:rFonts w:ascii="Arial" w:hAnsi="Arial" w:cs="Arial"/>
          <w:i/>
          <w:iCs/>
        </w:rPr>
        <w:t>“(…) Los documentos privados de contenido declarativo emanados de terceros se apreciarán por el juez sin necesidad de ratificar su contenido, salvo que la parte contraria solicite su ratificación (…)”.</w:t>
      </w:r>
    </w:p>
    <w:p w14:paraId="60CD2267" w14:textId="77777777" w:rsidR="00D452C8" w:rsidRPr="00700BD0" w:rsidRDefault="00D452C8" w:rsidP="00700BD0">
      <w:pPr>
        <w:widowControl/>
        <w:autoSpaceDE/>
        <w:autoSpaceDN/>
        <w:spacing w:line="360" w:lineRule="auto"/>
        <w:contextualSpacing/>
        <w:jc w:val="both"/>
        <w:rPr>
          <w:rFonts w:ascii="Arial" w:hAnsi="Arial" w:cs="Arial"/>
          <w:b/>
          <w:bCs/>
          <w:u w:val="single"/>
        </w:rPr>
      </w:pPr>
    </w:p>
    <w:p w14:paraId="38ADC640" w14:textId="77777777" w:rsidR="00D452C8" w:rsidRPr="00700BD0" w:rsidRDefault="00D452C8" w:rsidP="00700BD0">
      <w:pPr>
        <w:widowControl/>
        <w:autoSpaceDE/>
        <w:autoSpaceDN/>
        <w:spacing w:line="360" w:lineRule="auto"/>
        <w:contextualSpacing/>
        <w:jc w:val="both"/>
        <w:rPr>
          <w:rFonts w:ascii="Arial" w:hAnsi="Arial" w:cs="Arial"/>
          <w:b/>
          <w:bCs/>
          <w:u w:val="single"/>
        </w:rPr>
      </w:pPr>
      <w:r w:rsidRPr="00700BD0">
        <w:rPr>
          <w:rFonts w:ascii="Arial" w:hAnsi="Arial" w:cs="Arial"/>
        </w:rPr>
        <w:lastRenderedPageBreak/>
        <w:t>Por supuesto, esta ratificación concebida en la legislación procesal actual, le traslada a quien quiere valerse de documentos provenientes de terceros, el deber de obtener que lo ratifiquen sus respectivos autores, cuando así lo requiere la parte contraria frente a la cual se aportan tales documentos. Resulta lógico que sea quien aporta los documentos provenientes de terceros, quien tenga en sus hombros la carga de hacerlos ratificar de quien los obtuvo o creó, si es que quiere emplearlos como medio de convicción.</w:t>
      </w:r>
    </w:p>
    <w:p w14:paraId="7D9B5040" w14:textId="77777777" w:rsidR="00D452C8" w:rsidRPr="00700BD0" w:rsidRDefault="00D452C8" w:rsidP="00700BD0">
      <w:pPr>
        <w:widowControl/>
        <w:autoSpaceDE/>
        <w:autoSpaceDN/>
        <w:spacing w:line="360" w:lineRule="auto"/>
        <w:contextualSpacing/>
        <w:jc w:val="both"/>
        <w:rPr>
          <w:rFonts w:ascii="Arial" w:hAnsi="Arial" w:cs="Arial"/>
          <w:b/>
          <w:bCs/>
          <w:u w:val="single"/>
        </w:rPr>
      </w:pPr>
    </w:p>
    <w:p w14:paraId="4A62A0A2" w14:textId="77777777" w:rsidR="00D452C8" w:rsidRPr="00700BD0" w:rsidRDefault="00D452C8" w:rsidP="00700BD0">
      <w:pPr>
        <w:widowControl/>
        <w:autoSpaceDE/>
        <w:autoSpaceDN/>
        <w:spacing w:line="360" w:lineRule="auto"/>
        <w:contextualSpacing/>
        <w:jc w:val="both"/>
        <w:rPr>
          <w:rFonts w:ascii="Arial" w:hAnsi="Arial" w:cs="Arial"/>
        </w:rPr>
      </w:pPr>
      <w:r w:rsidRPr="00700BD0">
        <w:rPr>
          <w:rFonts w:ascii="Arial" w:hAnsi="Arial" w:cs="Arial"/>
        </w:rPr>
        <w:t>Entonces, cabe resaltar que el Juez sólo podrá apreciar probatoriamente los documentos cuya ratificación se solicita si efectivamente ésta se hace, como lo consagra el citado artículo; y en tal virtud, solicito al Despacho que no se les conceda valor alguno demostrativo a los documentos provenientes de terceros aportados por la parte demandante mientras esta no solicite y obtenga su ratificación, y son los siguientes:</w:t>
      </w:r>
    </w:p>
    <w:p w14:paraId="44B94A95" w14:textId="77777777" w:rsidR="00D452C8" w:rsidRPr="00700BD0" w:rsidRDefault="00D452C8" w:rsidP="00700BD0">
      <w:pPr>
        <w:widowControl/>
        <w:autoSpaceDE/>
        <w:autoSpaceDN/>
        <w:spacing w:line="360" w:lineRule="auto"/>
        <w:contextualSpacing/>
        <w:jc w:val="both"/>
        <w:rPr>
          <w:rFonts w:ascii="Arial" w:hAnsi="Arial" w:cs="Arial"/>
        </w:rPr>
      </w:pPr>
    </w:p>
    <w:p w14:paraId="5246E89C" w14:textId="063C5750" w:rsidR="00D452C8" w:rsidRPr="00700BD0" w:rsidRDefault="00D452C8" w:rsidP="00700BD0">
      <w:pPr>
        <w:widowControl/>
        <w:numPr>
          <w:ilvl w:val="0"/>
          <w:numId w:val="21"/>
        </w:numPr>
        <w:autoSpaceDE/>
        <w:autoSpaceDN/>
        <w:spacing w:line="360" w:lineRule="auto"/>
        <w:jc w:val="both"/>
        <w:rPr>
          <w:rFonts w:ascii="Arial" w:hAnsi="Arial" w:cs="Arial"/>
          <w:b/>
          <w:bCs/>
        </w:rPr>
      </w:pPr>
      <w:r w:rsidRPr="00700BD0">
        <w:rPr>
          <w:rFonts w:ascii="Arial" w:hAnsi="Arial" w:cs="Arial"/>
        </w:rPr>
        <w:t xml:space="preserve">Documento suscrito por Lady Johanna Parra Casallas en calidad de facilitador senior de relaciones laborales de Alianza Temporales S.A.S, el cual fue allegado con la demanda y a partir de la cual la parte accionante pretende probar el ingreso del señor Edgar Baldrich Mina. </w:t>
      </w:r>
    </w:p>
    <w:p w14:paraId="70B44E4A" w14:textId="77777777" w:rsidR="00D452C8" w:rsidRPr="00700BD0" w:rsidRDefault="00D452C8" w:rsidP="00700BD0">
      <w:pPr>
        <w:widowControl/>
        <w:autoSpaceDE/>
        <w:autoSpaceDN/>
        <w:spacing w:line="360" w:lineRule="auto"/>
        <w:ind w:left="720"/>
        <w:jc w:val="both"/>
        <w:rPr>
          <w:rFonts w:ascii="Arial" w:hAnsi="Arial" w:cs="Arial"/>
          <w:b/>
          <w:bCs/>
        </w:rPr>
      </w:pPr>
    </w:p>
    <w:p w14:paraId="3BEED616" w14:textId="06BBEAFC" w:rsidR="00D452C8" w:rsidRPr="00700BD0" w:rsidRDefault="00D452C8" w:rsidP="00700BD0">
      <w:pPr>
        <w:widowControl/>
        <w:numPr>
          <w:ilvl w:val="0"/>
          <w:numId w:val="21"/>
        </w:numPr>
        <w:autoSpaceDE/>
        <w:autoSpaceDN/>
        <w:spacing w:line="360" w:lineRule="auto"/>
        <w:jc w:val="both"/>
        <w:rPr>
          <w:rFonts w:ascii="Arial" w:hAnsi="Arial" w:cs="Arial"/>
        </w:rPr>
      </w:pPr>
      <w:r w:rsidRPr="00700BD0">
        <w:rPr>
          <w:rFonts w:ascii="Arial" w:hAnsi="Arial" w:cs="Arial"/>
        </w:rPr>
        <w:t xml:space="preserve">Cotización elaborada por la sociedad “YAMOTOS S.A. YUMBO” identificada con el NIT 900.161.921-3, mediante la cual se pretende probar el daño emergente </w:t>
      </w:r>
      <w:r w:rsidR="00013DE7" w:rsidRPr="00700BD0">
        <w:rPr>
          <w:rFonts w:ascii="Arial" w:hAnsi="Arial" w:cs="Arial"/>
        </w:rPr>
        <w:t>solicitado</w:t>
      </w:r>
      <w:r w:rsidRPr="00700BD0">
        <w:rPr>
          <w:rFonts w:ascii="Arial" w:hAnsi="Arial" w:cs="Arial"/>
        </w:rPr>
        <w:t xml:space="preserve">. </w:t>
      </w:r>
    </w:p>
    <w:p w14:paraId="3E036FC4" w14:textId="77777777" w:rsidR="00A01252" w:rsidRPr="00700BD0" w:rsidRDefault="00A01252" w:rsidP="00700BD0">
      <w:pPr>
        <w:widowControl/>
        <w:autoSpaceDE/>
        <w:autoSpaceDN/>
        <w:spacing w:line="360" w:lineRule="auto"/>
        <w:jc w:val="both"/>
        <w:rPr>
          <w:rFonts w:ascii="Arial" w:hAnsi="Arial" w:cs="Arial"/>
          <w:bCs/>
        </w:rPr>
      </w:pPr>
    </w:p>
    <w:p w14:paraId="20D3611E" w14:textId="15A60769" w:rsidR="0001475C" w:rsidRPr="00700BD0" w:rsidRDefault="0001475C" w:rsidP="00700BD0">
      <w:pPr>
        <w:pStyle w:val="Ttulo2"/>
        <w:spacing w:before="0"/>
        <w:rPr>
          <w:rFonts w:cs="Arial"/>
          <w:szCs w:val="22"/>
        </w:rPr>
      </w:pPr>
      <w:r w:rsidRPr="00700BD0">
        <w:rPr>
          <w:rFonts w:cs="Arial"/>
          <w:szCs w:val="22"/>
        </w:rPr>
        <w:t xml:space="preserve">MEDIOS DE PRUEBA SOLICITADOS Y APORTADOS POR </w:t>
      </w:r>
      <w:r w:rsidR="00A01252" w:rsidRPr="00700BD0">
        <w:rPr>
          <w:rFonts w:cs="Arial"/>
          <w:szCs w:val="22"/>
          <w:lang w:val="es-CO"/>
        </w:rPr>
        <w:t>HDI SEGUROS COLOMBIA S.A. (ABSORBENTE DE HDI SEGUROS S.A.)</w:t>
      </w:r>
    </w:p>
    <w:p w14:paraId="6841864D" w14:textId="77777777" w:rsidR="0001475C" w:rsidRPr="00700BD0" w:rsidRDefault="0001475C" w:rsidP="00700BD0">
      <w:pPr>
        <w:snapToGrid w:val="0"/>
        <w:spacing w:line="360" w:lineRule="auto"/>
        <w:jc w:val="both"/>
        <w:rPr>
          <w:rFonts w:ascii="Arial" w:hAnsi="Arial" w:cs="Arial"/>
        </w:rPr>
      </w:pPr>
    </w:p>
    <w:p w14:paraId="34CA2B7A" w14:textId="77777777" w:rsidR="0001475C" w:rsidRPr="00700BD0" w:rsidRDefault="0001475C" w:rsidP="00700BD0">
      <w:pPr>
        <w:spacing w:line="360" w:lineRule="auto"/>
        <w:jc w:val="both"/>
        <w:rPr>
          <w:rFonts w:ascii="Arial" w:hAnsi="Arial" w:cs="Arial"/>
        </w:rPr>
      </w:pPr>
      <w:r w:rsidRPr="00700BD0">
        <w:rPr>
          <w:rFonts w:ascii="Arial" w:eastAsia="Arial" w:hAnsi="Arial" w:cs="Arial"/>
          <w:bCs/>
        </w:rPr>
        <w:t xml:space="preserve">Solicito </w:t>
      </w:r>
      <w:r w:rsidRPr="00700BD0">
        <w:rPr>
          <w:rFonts w:ascii="Arial" w:hAnsi="Arial" w:cs="Arial"/>
        </w:rPr>
        <w:t xml:space="preserve">a este honorable despacho se sirva decretar y tener como pruebas las siguientes: </w:t>
      </w:r>
    </w:p>
    <w:p w14:paraId="4AF2ADFA" w14:textId="77777777" w:rsidR="0001475C" w:rsidRPr="00700BD0" w:rsidRDefault="0001475C" w:rsidP="00700BD0">
      <w:pPr>
        <w:spacing w:line="360" w:lineRule="auto"/>
        <w:jc w:val="both"/>
        <w:rPr>
          <w:rFonts w:ascii="Arial" w:hAnsi="Arial" w:cs="Arial"/>
        </w:rPr>
      </w:pPr>
    </w:p>
    <w:p w14:paraId="5B0934AC" w14:textId="77777777" w:rsidR="0001475C" w:rsidRPr="00700BD0" w:rsidRDefault="0001475C" w:rsidP="00700BD0">
      <w:pPr>
        <w:pStyle w:val="Ttulo2"/>
        <w:keepNext w:val="0"/>
        <w:keepLines w:val="0"/>
        <w:numPr>
          <w:ilvl w:val="0"/>
          <w:numId w:val="7"/>
        </w:numPr>
        <w:spacing w:before="0"/>
        <w:ind w:left="720"/>
        <w:contextualSpacing/>
        <w:jc w:val="both"/>
        <w:rPr>
          <w:rFonts w:cs="Arial"/>
          <w:szCs w:val="22"/>
        </w:rPr>
      </w:pPr>
      <w:r w:rsidRPr="00700BD0">
        <w:rPr>
          <w:rFonts w:cs="Arial"/>
          <w:szCs w:val="22"/>
        </w:rPr>
        <w:t>DOCUMENTALES</w:t>
      </w:r>
    </w:p>
    <w:p w14:paraId="0B36970F" w14:textId="77777777" w:rsidR="0001475C" w:rsidRPr="00700BD0" w:rsidRDefault="0001475C" w:rsidP="00700BD0">
      <w:pPr>
        <w:spacing w:line="360" w:lineRule="auto"/>
        <w:jc w:val="both"/>
        <w:rPr>
          <w:rFonts w:ascii="Arial" w:hAnsi="Arial" w:cs="Arial"/>
          <w:lang w:val="es-ES_tradnl"/>
        </w:rPr>
      </w:pPr>
    </w:p>
    <w:p w14:paraId="484DD57E" w14:textId="4DAD88DA" w:rsidR="0001475C" w:rsidRPr="001226C1" w:rsidRDefault="0001475C" w:rsidP="00700BD0">
      <w:pPr>
        <w:pStyle w:val="Prrafodelista"/>
        <w:numPr>
          <w:ilvl w:val="1"/>
          <w:numId w:val="7"/>
        </w:numPr>
        <w:spacing w:line="360" w:lineRule="auto"/>
        <w:jc w:val="both"/>
        <w:rPr>
          <w:rFonts w:ascii="Arial" w:eastAsia="Arial" w:hAnsi="Arial" w:cs="Arial"/>
          <w:bCs/>
          <w:sz w:val="22"/>
          <w:szCs w:val="22"/>
        </w:rPr>
      </w:pPr>
      <w:r w:rsidRPr="001226C1">
        <w:rPr>
          <w:rFonts w:ascii="Arial" w:hAnsi="Arial" w:cs="Arial"/>
          <w:sz w:val="22"/>
          <w:szCs w:val="22"/>
        </w:rPr>
        <w:lastRenderedPageBreak/>
        <w:t xml:space="preserve">Copia del </w:t>
      </w:r>
      <w:r w:rsidRPr="001226C1">
        <w:rPr>
          <w:rFonts w:ascii="Arial" w:eastAsia="Arial" w:hAnsi="Arial" w:cs="Arial"/>
          <w:color w:val="000000"/>
          <w:sz w:val="22"/>
          <w:szCs w:val="22"/>
          <w:lang w:eastAsia="es-CO"/>
        </w:rPr>
        <w:t xml:space="preserve">Póliza de </w:t>
      </w:r>
      <w:r w:rsidRPr="001226C1">
        <w:rPr>
          <w:rFonts w:ascii="Arial" w:hAnsi="Arial" w:cs="Arial"/>
          <w:bCs/>
          <w:sz w:val="22"/>
          <w:szCs w:val="22"/>
        </w:rPr>
        <w:t>Seguro de Automóviles</w:t>
      </w:r>
      <w:r w:rsidR="00A01252" w:rsidRPr="001226C1">
        <w:rPr>
          <w:rFonts w:ascii="Arial" w:hAnsi="Arial" w:cs="Arial"/>
          <w:bCs/>
          <w:sz w:val="22"/>
          <w:szCs w:val="22"/>
        </w:rPr>
        <w:t xml:space="preserve"> </w:t>
      </w:r>
      <w:r w:rsidRPr="001226C1">
        <w:rPr>
          <w:rFonts w:ascii="Arial" w:hAnsi="Arial" w:cs="Arial"/>
          <w:bCs/>
          <w:sz w:val="22"/>
          <w:szCs w:val="22"/>
        </w:rPr>
        <w:t>No.</w:t>
      </w:r>
      <w:r w:rsidRPr="001226C1">
        <w:rPr>
          <w:rFonts w:ascii="Arial" w:hAnsi="Arial" w:cs="Arial"/>
          <w:b/>
          <w:sz w:val="22"/>
          <w:szCs w:val="22"/>
        </w:rPr>
        <w:t xml:space="preserve"> </w:t>
      </w:r>
      <w:r w:rsidR="00D452C8" w:rsidRPr="001226C1">
        <w:rPr>
          <w:rFonts w:ascii="Arial" w:hAnsi="Arial" w:cs="Arial"/>
          <w:bCs/>
          <w:sz w:val="22"/>
          <w:szCs w:val="22"/>
          <w:lang w:val="es-MX"/>
        </w:rPr>
        <w:t>4375609.</w:t>
      </w:r>
    </w:p>
    <w:p w14:paraId="0A4C9374" w14:textId="77777777" w:rsidR="00B614D5" w:rsidRPr="001226C1" w:rsidRDefault="00B614D5" w:rsidP="001226C1">
      <w:pPr>
        <w:pStyle w:val="Prrafodelista"/>
        <w:spacing w:line="360" w:lineRule="auto"/>
        <w:ind w:left="1080"/>
        <w:jc w:val="both"/>
        <w:rPr>
          <w:rFonts w:ascii="Arial" w:eastAsia="Arial" w:hAnsi="Arial" w:cs="Arial"/>
          <w:bCs/>
        </w:rPr>
      </w:pPr>
    </w:p>
    <w:p w14:paraId="6D0421B5" w14:textId="5536983F" w:rsidR="0001475C" w:rsidRPr="001226C1" w:rsidRDefault="0001475C" w:rsidP="001226C1">
      <w:pPr>
        <w:pStyle w:val="Prrafodelista"/>
        <w:numPr>
          <w:ilvl w:val="1"/>
          <w:numId w:val="7"/>
        </w:numPr>
        <w:spacing w:line="360" w:lineRule="auto"/>
        <w:jc w:val="both"/>
        <w:rPr>
          <w:rFonts w:ascii="Arial" w:eastAsia="Arial" w:hAnsi="Arial" w:cs="Arial"/>
          <w:bCs/>
        </w:rPr>
      </w:pPr>
      <w:r w:rsidRPr="001226C1">
        <w:rPr>
          <w:rFonts w:ascii="Arial" w:hAnsi="Arial" w:cs="Arial"/>
          <w:bCs/>
          <w:sz w:val="22"/>
          <w:szCs w:val="22"/>
        </w:rPr>
        <w:t xml:space="preserve">Condicionado general aplicable a la </w:t>
      </w:r>
      <w:r w:rsidRPr="001226C1">
        <w:rPr>
          <w:rFonts w:ascii="Arial" w:eastAsia="Arial" w:hAnsi="Arial" w:cs="Arial"/>
          <w:color w:val="000000"/>
          <w:sz w:val="22"/>
          <w:szCs w:val="22"/>
          <w:lang w:eastAsia="es-CO"/>
        </w:rPr>
        <w:t xml:space="preserve">Póliza de </w:t>
      </w:r>
      <w:r w:rsidRPr="001226C1">
        <w:rPr>
          <w:rFonts w:ascii="Arial" w:hAnsi="Arial" w:cs="Arial"/>
          <w:bCs/>
          <w:sz w:val="22"/>
          <w:szCs w:val="22"/>
        </w:rPr>
        <w:t xml:space="preserve">Seguro de Automóviles </w:t>
      </w:r>
      <w:r w:rsidR="00BF4E1A" w:rsidRPr="001226C1">
        <w:rPr>
          <w:rFonts w:ascii="Arial" w:hAnsi="Arial" w:cs="Arial"/>
          <w:bCs/>
          <w:sz w:val="22"/>
          <w:szCs w:val="22"/>
        </w:rPr>
        <w:t>No.</w:t>
      </w:r>
      <w:r w:rsidR="00BF4E1A" w:rsidRPr="001226C1">
        <w:rPr>
          <w:rFonts w:ascii="Arial" w:hAnsi="Arial" w:cs="Arial"/>
          <w:b/>
          <w:sz w:val="22"/>
          <w:szCs w:val="22"/>
        </w:rPr>
        <w:t xml:space="preserve"> </w:t>
      </w:r>
      <w:r w:rsidR="00D452C8" w:rsidRPr="001226C1">
        <w:rPr>
          <w:rFonts w:ascii="Arial" w:hAnsi="Arial" w:cs="Arial"/>
          <w:bCs/>
          <w:sz w:val="22"/>
          <w:szCs w:val="22"/>
          <w:lang w:val="es-MX"/>
        </w:rPr>
        <w:t>4375609.</w:t>
      </w:r>
    </w:p>
    <w:p w14:paraId="528DFBE9" w14:textId="77777777" w:rsidR="0001475C" w:rsidRPr="00700BD0" w:rsidRDefault="0001475C" w:rsidP="00700BD0">
      <w:pPr>
        <w:spacing w:line="360" w:lineRule="auto"/>
        <w:jc w:val="both"/>
        <w:rPr>
          <w:rFonts w:ascii="Arial" w:hAnsi="Arial" w:cs="Arial"/>
        </w:rPr>
      </w:pPr>
    </w:p>
    <w:p w14:paraId="2C060DB6" w14:textId="77777777" w:rsidR="0001475C" w:rsidRPr="00700BD0" w:rsidRDefault="0001475C" w:rsidP="00700BD0">
      <w:pPr>
        <w:pStyle w:val="Ttulo2"/>
        <w:keepNext w:val="0"/>
        <w:keepLines w:val="0"/>
        <w:numPr>
          <w:ilvl w:val="0"/>
          <w:numId w:val="7"/>
        </w:numPr>
        <w:spacing w:before="0"/>
        <w:ind w:left="720"/>
        <w:contextualSpacing/>
        <w:jc w:val="both"/>
        <w:rPr>
          <w:rFonts w:cs="Arial"/>
          <w:szCs w:val="22"/>
        </w:rPr>
      </w:pPr>
      <w:r w:rsidRPr="00700BD0">
        <w:rPr>
          <w:rFonts w:cs="Arial"/>
          <w:szCs w:val="22"/>
        </w:rPr>
        <w:t>INTERROGATORIO DE PARTE</w:t>
      </w:r>
    </w:p>
    <w:p w14:paraId="7F48C073" w14:textId="77777777" w:rsidR="0001475C" w:rsidRPr="00700BD0" w:rsidRDefault="0001475C" w:rsidP="00700BD0">
      <w:pPr>
        <w:snapToGrid w:val="0"/>
        <w:spacing w:line="360" w:lineRule="auto"/>
        <w:jc w:val="both"/>
        <w:rPr>
          <w:rFonts w:ascii="Arial" w:hAnsi="Arial" w:cs="Arial"/>
        </w:rPr>
      </w:pPr>
    </w:p>
    <w:p w14:paraId="250C0AF8" w14:textId="0B387CAD" w:rsidR="0001475C" w:rsidRPr="001226C1" w:rsidRDefault="0001475C" w:rsidP="001226C1">
      <w:pPr>
        <w:pStyle w:val="Prrafodelista"/>
        <w:numPr>
          <w:ilvl w:val="1"/>
          <w:numId w:val="7"/>
        </w:numPr>
        <w:spacing w:line="360" w:lineRule="auto"/>
        <w:jc w:val="both"/>
        <w:rPr>
          <w:rFonts w:ascii="Arial" w:eastAsia="Arial" w:hAnsi="Arial" w:cs="Arial"/>
        </w:rPr>
      </w:pPr>
      <w:r w:rsidRPr="001226C1">
        <w:rPr>
          <w:rFonts w:ascii="Arial" w:eastAsia="Arial" w:hAnsi="Arial" w:cs="Arial"/>
          <w:sz w:val="22"/>
          <w:szCs w:val="22"/>
        </w:rPr>
        <w:t>Comedidamente solicito se cite para que absuelva interrogatorio de parte a</w:t>
      </w:r>
      <w:r w:rsidR="00D452C8" w:rsidRPr="001226C1">
        <w:rPr>
          <w:rFonts w:ascii="Arial" w:eastAsia="Arial" w:hAnsi="Arial" w:cs="Arial"/>
          <w:sz w:val="22"/>
          <w:szCs w:val="22"/>
        </w:rPr>
        <w:t>l</w:t>
      </w:r>
      <w:r w:rsidRPr="001226C1">
        <w:rPr>
          <w:rFonts w:ascii="Arial" w:eastAsia="Arial" w:hAnsi="Arial" w:cs="Arial"/>
          <w:sz w:val="22"/>
          <w:szCs w:val="22"/>
        </w:rPr>
        <w:t xml:space="preserve"> demandante</w:t>
      </w:r>
      <w:r w:rsidRPr="001226C1">
        <w:rPr>
          <w:rFonts w:ascii="Arial" w:hAnsi="Arial" w:cs="Arial"/>
          <w:bCs/>
          <w:sz w:val="22"/>
          <w:szCs w:val="22"/>
        </w:rPr>
        <w:t xml:space="preserve"> </w:t>
      </w:r>
      <w:r w:rsidR="00D452C8" w:rsidRPr="001226C1">
        <w:rPr>
          <w:rFonts w:ascii="Arial" w:hAnsi="Arial" w:cs="Arial"/>
          <w:bCs/>
          <w:sz w:val="22"/>
          <w:szCs w:val="22"/>
        </w:rPr>
        <w:t>EDGAR BALDRICH MINA</w:t>
      </w:r>
      <w:r w:rsidR="004E35A9" w:rsidRPr="001226C1">
        <w:rPr>
          <w:rFonts w:ascii="Arial" w:hAnsi="Arial" w:cs="Arial"/>
          <w:bCs/>
          <w:sz w:val="22"/>
          <w:szCs w:val="22"/>
        </w:rPr>
        <w:t xml:space="preserve"> </w:t>
      </w:r>
      <w:r w:rsidRPr="001226C1">
        <w:rPr>
          <w:rFonts w:ascii="Arial" w:eastAsia="Arial" w:hAnsi="Arial" w:cs="Arial"/>
          <w:sz w:val="22"/>
          <w:szCs w:val="22"/>
        </w:rPr>
        <w:t xml:space="preserve">a fin de que contesten el cuestionario que se les formulará frente a los hechos de la demanda, de la contestación y, en general, de todos los argumentos de hecho y de derecho expuestos en este litigio. </w:t>
      </w:r>
      <w:r w:rsidR="00D452C8" w:rsidRPr="001226C1">
        <w:rPr>
          <w:rFonts w:ascii="Arial" w:eastAsia="Arial" w:hAnsi="Arial" w:cs="Arial"/>
          <w:sz w:val="22"/>
          <w:szCs w:val="22"/>
        </w:rPr>
        <w:t xml:space="preserve">El </w:t>
      </w:r>
      <w:r w:rsidRPr="001226C1">
        <w:rPr>
          <w:rFonts w:ascii="Arial" w:eastAsia="Arial" w:hAnsi="Arial" w:cs="Arial"/>
          <w:sz w:val="22"/>
          <w:szCs w:val="22"/>
        </w:rPr>
        <w:t xml:space="preserve">demandante podrá ser citada en la dirección de notificación relacionada en la demanda. </w:t>
      </w:r>
    </w:p>
    <w:p w14:paraId="4BA0117A" w14:textId="77777777" w:rsidR="004E35A9" w:rsidRPr="00700BD0" w:rsidRDefault="004E35A9" w:rsidP="00700BD0">
      <w:pPr>
        <w:spacing w:line="360" w:lineRule="auto"/>
        <w:ind w:left="720"/>
        <w:jc w:val="both"/>
        <w:rPr>
          <w:rFonts w:ascii="Arial" w:eastAsia="Arial" w:hAnsi="Arial" w:cs="Arial"/>
        </w:rPr>
      </w:pPr>
    </w:p>
    <w:p w14:paraId="16F9B8B8" w14:textId="02993ED4" w:rsidR="004E35A9" w:rsidRPr="001226C1" w:rsidRDefault="004E35A9" w:rsidP="001226C1">
      <w:pPr>
        <w:pStyle w:val="Prrafodelista"/>
        <w:numPr>
          <w:ilvl w:val="1"/>
          <w:numId w:val="7"/>
        </w:numPr>
        <w:spacing w:line="360" w:lineRule="auto"/>
        <w:jc w:val="both"/>
        <w:rPr>
          <w:rFonts w:ascii="Arial" w:eastAsia="Arial" w:hAnsi="Arial" w:cs="Arial"/>
        </w:rPr>
      </w:pPr>
      <w:r w:rsidRPr="001226C1">
        <w:rPr>
          <w:rFonts w:ascii="Arial" w:eastAsia="Arial" w:hAnsi="Arial" w:cs="Arial"/>
          <w:sz w:val="22"/>
          <w:szCs w:val="22"/>
        </w:rPr>
        <w:t>Comedidamente solicito se cite para que absuelva interrogatorio de parte a la demandante</w:t>
      </w:r>
      <w:r w:rsidRPr="001226C1">
        <w:rPr>
          <w:rFonts w:ascii="Arial" w:hAnsi="Arial" w:cs="Arial"/>
          <w:bCs/>
          <w:sz w:val="22"/>
          <w:szCs w:val="22"/>
        </w:rPr>
        <w:t xml:space="preserve"> </w:t>
      </w:r>
      <w:r w:rsidR="00D452C8" w:rsidRPr="001226C1">
        <w:rPr>
          <w:rFonts w:ascii="Arial" w:hAnsi="Arial" w:cs="Arial"/>
          <w:bCs/>
          <w:sz w:val="22"/>
          <w:szCs w:val="22"/>
        </w:rPr>
        <w:t>DIANA CRISTINA ÁLVAREZ COBO</w:t>
      </w:r>
      <w:r w:rsidRPr="001226C1">
        <w:rPr>
          <w:rFonts w:ascii="Arial" w:hAnsi="Arial" w:cs="Arial"/>
          <w:bCs/>
          <w:sz w:val="22"/>
          <w:szCs w:val="22"/>
        </w:rPr>
        <w:t xml:space="preserve"> </w:t>
      </w:r>
      <w:r w:rsidRPr="001226C1">
        <w:rPr>
          <w:rFonts w:ascii="Arial" w:eastAsia="Arial" w:hAnsi="Arial" w:cs="Arial"/>
          <w:sz w:val="22"/>
          <w:szCs w:val="22"/>
        </w:rPr>
        <w:t xml:space="preserve">a fin de que contesten el cuestionario que se les formulará frente a los hechos de la demanda, de la contestación y, en general, de todos los argumentos de hecho y de derecho expuestos en este litigio. La demandante podrá ser citada en la dirección de notificación relacionada en la demanda. </w:t>
      </w:r>
    </w:p>
    <w:p w14:paraId="4DEC39C3" w14:textId="77777777" w:rsidR="004E35A9" w:rsidRPr="00700BD0" w:rsidRDefault="004E35A9" w:rsidP="00700BD0">
      <w:pPr>
        <w:pStyle w:val="Prrafodelista"/>
        <w:spacing w:line="360" w:lineRule="auto"/>
        <w:rPr>
          <w:rFonts w:ascii="Arial" w:eastAsia="Arial" w:hAnsi="Arial" w:cs="Arial"/>
          <w:sz w:val="22"/>
          <w:szCs w:val="22"/>
        </w:rPr>
      </w:pPr>
    </w:p>
    <w:p w14:paraId="1080BBD4" w14:textId="73F529CA" w:rsidR="004E35A9" w:rsidRPr="001226C1" w:rsidRDefault="004E35A9" w:rsidP="001226C1">
      <w:pPr>
        <w:pStyle w:val="Prrafodelista"/>
        <w:numPr>
          <w:ilvl w:val="1"/>
          <w:numId w:val="7"/>
        </w:numPr>
        <w:spacing w:line="360" w:lineRule="auto"/>
        <w:jc w:val="both"/>
        <w:rPr>
          <w:rFonts w:ascii="Arial" w:eastAsia="Arial" w:hAnsi="Arial" w:cs="Arial"/>
        </w:rPr>
      </w:pPr>
      <w:r w:rsidRPr="001226C1">
        <w:rPr>
          <w:rFonts w:ascii="Arial" w:eastAsia="Arial" w:hAnsi="Arial" w:cs="Arial"/>
          <w:sz w:val="22"/>
          <w:szCs w:val="22"/>
        </w:rPr>
        <w:t xml:space="preserve">Comedidamente solicito se cite para que absuelva interrogatorio de parte </w:t>
      </w:r>
      <w:r w:rsidR="00D452C8" w:rsidRPr="001226C1">
        <w:rPr>
          <w:rFonts w:ascii="Arial" w:eastAsia="Arial" w:hAnsi="Arial" w:cs="Arial"/>
          <w:sz w:val="22"/>
          <w:szCs w:val="22"/>
        </w:rPr>
        <w:t xml:space="preserve">la </w:t>
      </w:r>
      <w:r w:rsidRPr="001226C1">
        <w:rPr>
          <w:rFonts w:ascii="Arial" w:eastAsia="Arial" w:hAnsi="Arial" w:cs="Arial"/>
          <w:sz w:val="22"/>
          <w:szCs w:val="22"/>
        </w:rPr>
        <w:t>demandante</w:t>
      </w:r>
      <w:r w:rsidRPr="001226C1">
        <w:rPr>
          <w:rFonts w:ascii="Arial" w:hAnsi="Arial" w:cs="Arial"/>
          <w:bCs/>
          <w:sz w:val="22"/>
          <w:szCs w:val="22"/>
        </w:rPr>
        <w:t xml:space="preserve"> </w:t>
      </w:r>
      <w:r w:rsidR="00D452C8" w:rsidRPr="001226C1">
        <w:rPr>
          <w:rFonts w:ascii="Arial" w:hAnsi="Arial" w:cs="Arial"/>
          <w:bCs/>
          <w:sz w:val="22"/>
          <w:szCs w:val="22"/>
        </w:rPr>
        <w:t>MARITZA MINA INSUASTI</w:t>
      </w:r>
      <w:r w:rsidRPr="001226C1">
        <w:rPr>
          <w:rFonts w:ascii="Arial" w:hAnsi="Arial" w:cs="Arial"/>
          <w:bCs/>
          <w:sz w:val="22"/>
          <w:szCs w:val="22"/>
        </w:rPr>
        <w:t xml:space="preserve"> </w:t>
      </w:r>
      <w:r w:rsidRPr="001226C1">
        <w:rPr>
          <w:rFonts w:ascii="Arial" w:eastAsia="Arial" w:hAnsi="Arial" w:cs="Arial"/>
          <w:sz w:val="22"/>
          <w:szCs w:val="22"/>
        </w:rPr>
        <w:t xml:space="preserve">a fin de que contesten el cuestionario que se les formulará frente a los hechos de la demanda, de la contestación y, en general, de todos los argumentos de hecho y de derecho expuestos en este litigio. </w:t>
      </w:r>
      <w:r w:rsidR="00D452C8" w:rsidRPr="001226C1">
        <w:rPr>
          <w:rFonts w:ascii="Arial" w:eastAsia="Arial" w:hAnsi="Arial" w:cs="Arial"/>
          <w:sz w:val="22"/>
          <w:szCs w:val="22"/>
        </w:rPr>
        <w:t>La</w:t>
      </w:r>
      <w:r w:rsidR="00BF4E1A" w:rsidRPr="001226C1">
        <w:rPr>
          <w:rFonts w:ascii="Arial" w:eastAsia="Arial" w:hAnsi="Arial" w:cs="Arial"/>
          <w:sz w:val="22"/>
          <w:szCs w:val="22"/>
        </w:rPr>
        <w:t xml:space="preserve"> </w:t>
      </w:r>
      <w:r w:rsidRPr="001226C1">
        <w:rPr>
          <w:rFonts w:ascii="Arial" w:eastAsia="Arial" w:hAnsi="Arial" w:cs="Arial"/>
          <w:sz w:val="22"/>
          <w:szCs w:val="22"/>
        </w:rPr>
        <w:t xml:space="preserve">demandante podrá ser citada en la dirección de notificación relacionada en la demanda. </w:t>
      </w:r>
    </w:p>
    <w:p w14:paraId="422AD6C2" w14:textId="77777777" w:rsidR="00D452C8" w:rsidRPr="00700BD0" w:rsidRDefault="00D452C8" w:rsidP="00700BD0">
      <w:pPr>
        <w:pStyle w:val="Prrafodelista"/>
        <w:spacing w:line="360" w:lineRule="auto"/>
        <w:rPr>
          <w:rFonts w:ascii="Arial" w:eastAsia="Arial" w:hAnsi="Arial" w:cs="Arial"/>
          <w:sz w:val="22"/>
          <w:szCs w:val="22"/>
        </w:rPr>
      </w:pPr>
    </w:p>
    <w:p w14:paraId="007D9AA9" w14:textId="5B262199" w:rsidR="00D452C8" w:rsidRPr="001226C1" w:rsidRDefault="00D452C8" w:rsidP="001226C1">
      <w:pPr>
        <w:pStyle w:val="Prrafodelista"/>
        <w:numPr>
          <w:ilvl w:val="1"/>
          <w:numId w:val="7"/>
        </w:numPr>
        <w:spacing w:line="360" w:lineRule="auto"/>
        <w:jc w:val="both"/>
        <w:rPr>
          <w:rFonts w:ascii="Arial" w:eastAsia="Arial" w:hAnsi="Arial" w:cs="Arial"/>
        </w:rPr>
      </w:pPr>
      <w:r w:rsidRPr="001226C1">
        <w:rPr>
          <w:rFonts w:ascii="Arial" w:eastAsia="Arial" w:hAnsi="Arial" w:cs="Arial"/>
          <w:sz w:val="22"/>
          <w:szCs w:val="22"/>
        </w:rPr>
        <w:t>Comedidamente solicito se cite para que absuelva interrogatorio de parte la demandante</w:t>
      </w:r>
      <w:r w:rsidRPr="001226C1">
        <w:rPr>
          <w:rFonts w:ascii="Arial" w:hAnsi="Arial" w:cs="Arial"/>
          <w:bCs/>
          <w:sz w:val="22"/>
          <w:szCs w:val="22"/>
        </w:rPr>
        <w:t xml:space="preserve"> ZULMA VANESSA BALDRICH MINA </w:t>
      </w:r>
      <w:r w:rsidRPr="001226C1">
        <w:rPr>
          <w:rFonts w:ascii="Arial" w:eastAsia="Arial" w:hAnsi="Arial" w:cs="Arial"/>
          <w:sz w:val="22"/>
          <w:szCs w:val="22"/>
        </w:rPr>
        <w:t xml:space="preserve">a fin de que contesten el cuestionario que se les formulará frente a los hechos de la demanda, de la contestación y, en general, de todos </w:t>
      </w:r>
      <w:r w:rsidRPr="001226C1">
        <w:rPr>
          <w:rFonts w:ascii="Arial" w:eastAsia="Arial" w:hAnsi="Arial" w:cs="Arial"/>
          <w:sz w:val="22"/>
          <w:szCs w:val="22"/>
        </w:rPr>
        <w:lastRenderedPageBreak/>
        <w:t xml:space="preserve">los argumentos de hecho y de derecho expuestos en este litigio. </w:t>
      </w:r>
      <w:r w:rsidR="000D4E8C" w:rsidRPr="001226C1">
        <w:rPr>
          <w:rFonts w:ascii="Arial" w:eastAsia="Arial" w:hAnsi="Arial" w:cs="Arial"/>
          <w:sz w:val="22"/>
          <w:szCs w:val="22"/>
        </w:rPr>
        <w:t xml:space="preserve">La </w:t>
      </w:r>
      <w:r w:rsidRPr="001226C1">
        <w:rPr>
          <w:rFonts w:ascii="Arial" w:eastAsia="Arial" w:hAnsi="Arial" w:cs="Arial"/>
          <w:sz w:val="22"/>
          <w:szCs w:val="22"/>
        </w:rPr>
        <w:t>demandante podrá ser citada en la dirección de notificación relacionada en la demanda</w:t>
      </w:r>
      <w:r w:rsidR="00E32271" w:rsidRPr="001226C1">
        <w:rPr>
          <w:rFonts w:ascii="Arial" w:eastAsia="Arial" w:hAnsi="Arial" w:cs="Arial"/>
          <w:sz w:val="22"/>
          <w:szCs w:val="22"/>
        </w:rPr>
        <w:t>.</w:t>
      </w:r>
    </w:p>
    <w:p w14:paraId="53D2EC51" w14:textId="77777777" w:rsidR="000D4E8C" w:rsidRPr="00700BD0" w:rsidRDefault="000D4E8C" w:rsidP="00700BD0">
      <w:pPr>
        <w:pStyle w:val="Prrafodelista"/>
        <w:spacing w:line="360" w:lineRule="auto"/>
        <w:rPr>
          <w:rFonts w:ascii="Arial" w:eastAsia="Arial" w:hAnsi="Arial" w:cs="Arial"/>
          <w:sz w:val="22"/>
          <w:szCs w:val="22"/>
        </w:rPr>
      </w:pPr>
    </w:p>
    <w:p w14:paraId="5DC0D403" w14:textId="6D91C1D2" w:rsidR="000D4E8C" w:rsidRPr="001226C1" w:rsidRDefault="000D4E8C" w:rsidP="001226C1">
      <w:pPr>
        <w:pStyle w:val="Prrafodelista"/>
        <w:numPr>
          <w:ilvl w:val="1"/>
          <w:numId w:val="7"/>
        </w:numPr>
        <w:spacing w:line="360" w:lineRule="auto"/>
        <w:jc w:val="both"/>
        <w:rPr>
          <w:rFonts w:ascii="Arial" w:eastAsia="Arial" w:hAnsi="Arial" w:cs="Arial"/>
        </w:rPr>
      </w:pPr>
      <w:r w:rsidRPr="001226C1">
        <w:rPr>
          <w:rFonts w:ascii="Arial" w:eastAsia="Arial" w:hAnsi="Arial" w:cs="Arial"/>
          <w:sz w:val="22"/>
          <w:szCs w:val="22"/>
        </w:rPr>
        <w:t>Comedidamente solicito se cite para que absuelva interrogatorio de parte el demandante</w:t>
      </w:r>
      <w:r w:rsidRPr="001226C1">
        <w:rPr>
          <w:rFonts w:ascii="Arial" w:hAnsi="Arial" w:cs="Arial"/>
          <w:bCs/>
          <w:sz w:val="22"/>
          <w:szCs w:val="22"/>
        </w:rPr>
        <w:t xml:space="preserve"> ERMINSUL MINA INSUASTI </w:t>
      </w:r>
      <w:r w:rsidRPr="001226C1">
        <w:rPr>
          <w:rFonts w:ascii="Arial" w:eastAsia="Arial" w:hAnsi="Arial" w:cs="Arial"/>
          <w:sz w:val="22"/>
          <w:szCs w:val="22"/>
        </w:rPr>
        <w:t xml:space="preserve">a fin de que contesten el cuestionario que se les formulará frente a los hechos de la demanda, de la contestación y, en general, de todos los argumentos de hecho y de derecho expuestos en este litigio. El demandante podrá ser citada en la dirección de notificación relacionada en la demanda. </w:t>
      </w:r>
    </w:p>
    <w:p w14:paraId="5A0D8410" w14:textId="77777777" w:rsidR="0001475C" w:rsidRPr="00700BD0" w:rsidRDefault="0001475C" w:rsidP="00700BD0">
      <w:pPr>
        <w:spacing w:line="360" w:lineRule="auto"/>
        <w:ind w:left="720"/>
        <w:jc w:val="both"/>
        <w:rPr>
          <w:rFonts w:ascii="Arial" w:eastAsia="Arial" w:hAnsi="Arial" w:cs="Arial"/>
        </w:rPr>
      </w:pPr>
    </w:p>
    <w:p w14:paraId="0C9FAD09" w14:textId="402A6F99" w:rsidR="0001475C" w:rsidRPr="001226C1" w:rsidRDefault="0001475C" w:rsidP="001226C1">
      <w:pPr>
        <w:pStyle w:val="Prrafodelista"/>
        <w:numPr>
          <w:ilvl w:val="1"/>
          <w:numId w:val="7"/>
        </w:numPr>
        <w:spacing w:line="360" w:lineRule="auto"/>
        <w:jc w:val="both"/>
        <w:rPr>
          <w:rFonts w:ascii="Arial" w:eastAsia="Arial" w:hAnsi="Arial" w:cs="Arial"/>
        </w:rPr>
      </w:pPr>
      <w:r w:rsidRPr="001226C1">
        <w:rPr>
          <w:rFonts w:ascii="Arial" w:eastAsia="Arial" w:hAnsi="Arial" w:cs="Arial"/>
          <w:sz w:val="22"/>
          <w:szCs w:val="22"/>
        </w:rPr>
        <w:t>Comedidamente solicito se cite para que absuelva interrogatorio de parte a</w:t>
      </w:r>
      <w:r w:rsidR="00BF4E1A" w:rsidRPr="001226C1">
        <w:rPr>
          <w:rFonts w:ascii="Arial" w:eastAsia="Arial" w:hAnsi="Arial" w:cs="Arial"/>
          <w:sz w:val="22"/>
          <w:szCs w:val="22"/>
        </w:rPr>
        <w:t>l</w:t>
      </w:r>
      <w:r w:rsidRPr="001226C1">
        <w:rPr>
          <w:rFonts w:ascii="Arial" w:eastAsia="Arial" w:hAnsi="Arial" w:cs="Arial"/>
          <w:sz w:val="22"/>
          <w:szCs w:val="22"/>
        </w:rPr>
        <w:t xml:space="preserve"> señor </w:t>
      </w:r>
      <w:r w:rsidR="000D4E8C" w:rsidRPr="001226C1">
        <w:rPr>
          <w:rFonts w:ascii="Arial" w:eastAsia="Arial" w:hAnsi="Arial" w:cs="Arial"/>
          <w:sz w:val="22"/>
          <w:szCs w:val="22"/>
        </w:rPr>
        <w:t>MIGUEL GUSTAVO CABRERA PORTILLA</w:t>
      </w:r>
      <w:r w:rsidRPr="001226C1">
        <w:rPr>
          <w:rFonts w:ascii="Arial" w:eastAsia="Arial" w:hAnsi="Arial" w:cs="Arial"/>
          <w:sz w:val="22"/>
          <w:szCs w:val="22"/>
        </w:rPr>
        <w:t xml:space="preserve"> en su calidad de conductor</w:t>
      </w:r>
      <w:r w:rsidR="00BF4E1A" w:rsidRPr="001226C1">
        <w:rPr>
          <w:rFonts w:ascii="Arial" w:eastAsia="Arial" w:hAnsi="Arial" w:cs="Arial"/>
          <w:sz w:val="22"/>
          <w:szCs w:val="22"/>
        </w:rPr>
        <w:t xml:space="preserve"> </w:t>
      </w:r>
      <w:r w:rsidRPr="001226C1">
        <w:rPr>
          <w:rFonts w:ascii="Arial" w:eastAsia="Arial" w:hAnsi="Arial" w:cs="Arial"/>
          <w:sz w:val="22"/>
          <w:szCs w:val="22"/>
        </w:rPr>
        <w:t>del vehículo de placas</w:t>
      </w:r>
      <w:r w:rsidR="000D4E8C" w:rsidRPr="001226C1">
        <w:rPr>
          <w:rFonts w:ascii="Arial" w:eastAsia="Arial" w:hAnsi="Arial" w:cs="Arial"/>
          <w:sz w:val="22"/>
          <w:szCs w:val="22"/>
        </w:rPr>
        <w:t xml:space="preserve"> GCV 461</w:t>
      </w:r>
      <w:r w:rsidRPr="001226C1">
        <w:rPr>
          <w:rFonts w:ascii="Arial" w:eastAsia="Arial" w:hAnsi="Arial" w:cs="Arial"/>
          <w:sz w:val="22"/>
          <w:szCs w:val="22"/>
        </w:rPr>
        <w:t xml:space="preserve">, a fin de que conteste el cuestionario que se le formulará frente a los hechos de la demanda, de la contestación y, en general, de todos los argumentos de hecho y de derecho expuestos en este litigio. </w:t>
      </w:r>
      <w:r w:rsidR="00BF4E1A" w:rsidRPr="001226C1">
        <w:rPr>
          <w:rFonts w:ascii="Arial" w:eastAsia="Arial" w:hAnsi="Arial" w:cs="Arial"/>
          <w:sz w:val="22"/>
          <w:szCs w:val="22"/>
        </w:rPr>
        <w:t>El</w:t>
      </w:r>
      <w:r w:rsidRPr="001226C1">
        <w:rPr>
          <w:rFonts w:ascii="Arial" w:eastAsia="Arial" w:hAnsi="Arial" w:cs="Arial"/>
          <w:sz w:val="22"/>
          <w:szCs w:val="22"/>
        </w:rPr>
        <w:t xml:space="preserve"> demandado podrá ser citados en la dirección de notificación relacionada en su contestación. </w:t>
      </w:r>
    </w:p>
    <w:p w14:paraId="21C87C5F" w14:textId="77777777" w:rsidR="000D4E8C" w:rsidRPr="00700BD0" w:rsidRDefault="000D4E8C" w:rsidP="00700BD0">
      <w:pPr>
        <w:pStyle w:val="Prrafodelista"/>
        <w:spacing w:line="360" w:lineRule="auto"/>
        <w:rPr>
          <w:rFonts w:ascii="Arial" w:eastAsia="Arial" w:hAnsi="Arial" w:cs="Arial"/>
          <w:sz w:val="22"/>
          <w:szCs w:val="22"/>
        </w:rPr>
      </w:pPr>
    </w:p>
    <w:p w14:paraId="2358176A" w14:textId="3E689F95" w:rsidR="000D4E8C" w:rsidRPr="001226C1" w:rsidRDefault="000D4E8C" w:rsidP="001226C1">
      <w:pPr>
        <w:pStyle w:val="Prrafodelista"/>
        <w:numPr>
          <w:ilvl w:val="1"/>
          <w:numId w:val="7"/>
        </w:numPr>
        <w:spacing w:line="360" w:lineRule="auto"/>
        <w:jc w:val="both"/>
        <w:rPr>
          <w:rFonts w:ascii="Arial" w:eastAsia="Arial" w:hAnsi="Arial" w:cs="Arial"/>
        </w:rPr>
      </w:pPr>
      <w:r w:rsidRPr="001226C1">
        <w:rPr>
          <w:rFonts w:ascii="Arial" w:eastAsia="Arial" w:hAnsi="Arial" w:cs="Arial"/>
          <w:sz w:val="22"/>
          <w:szCs w:val="22"/>
        </w:rPr>
        <w:t xml:space="preserve">Comedidamente solicito se cite para que absuelva interrogatorio de parte a la señora HANNAHI CAMILA CABRERA GONZÁLEZ en su calidad de propietaria del vehículo de placas GCV 461, a fin de que conteste el cuestionario que se le formulará frente a los hechos de la demanda, de la contestación y, en general, de todos los argumentos de hecho y de derecho expuestos en este litigio. La demandada podrá ser citados en la dirección de notificación relacionada en su contestación. </w:t>
      </w:r>
    </w:p>
    <w:p w14:paraId="3FF51CE9" w14:textId="77777777" w:rsidR="00BF4E1A" w:rsidRPr="00700BD0" w:rsidRDefault="00BF4E1A" w:rsidP="00700BD0">
      <w:pPr>
        <w:spacing w:line="360" w:lineRule="auto"/>
        <w:jc w:val="both"/>
        <w:rPr>
          <w:rFonts w:ascii="Arial" w:eastAsia="Arial" w:hAnsi="Arial" w:cs="Arial"/>
        </w:rPr>
      </w:pPr>
    </w:p>
    <w:p w14:paraId="64BDF58E" w14:textId="69CF4B5C" w:rsidR="0001475C" w:rsidRPr="00700BD0" w:rsidRDefault="0001475C" w:rsidP="001226C1">
      <w:pPr>
        <w:pStyle w:val="Ttulo2"/>
        <w:keepNext w:val="0"/>
        <w:keepLines w:val="0"/>
        <w:numPr>
          <w:ilvl w:val="0"/>
          <w:numId w:val="7"/>
        </w:numPr>
        <w:spacing w:before="0"/>
        <w:ind w:left="709"/>
        <w:contextualSpacing/>
        <w:jc w:val="both"/>
        <w:rPr>
          <w:rFonts w:eastAsia="Arial" w:cs="Arial"/>
          <w:szCs w:val="22"/>
        </w:rPr>
      </w:pPr>
      <w:r w:rsidRPr="00700BD0">
        <w:rPr>
          <w:rFonts w:eastAsia="Arial" w:cs="Arial"/>
          <w:szCs w:val="22"/>
        </w:rPr>
        <w:t>DECLARACIÓN DE PARTE.</w:t>
      </w:r>
    </w:p>
    <w:p w14:paraId="668226C5" w14:textId="77777777" w:rsidR="0001475C" w:rsidRPr="00700BD0" w:rsidRDefault="0001475C" w:rsidP="00700BD0">
      <w:pPr>
        <w:spacing w:line="360" w:lineRule="auto"/>
        <w:jc w:val="both"/>
        <w:rPr>
          <w:rFonts w:ascii="Arial" w:hAnsi="Arial" w:cs="Arial"/>
          <w:bCs/>
          <w:iCs/>
        </w:rPr>
      </w:pPr>
    </w:p>
    <w:p w14:paraId="2A1639C5" w14:textId="67401525" w:rsidR="0001475C" w:rsidRPr="00700BD0" w:rsidRDefault="0001475C" w:rsidP="00700BD0">
      <w:pPr>
        <w:widowControl/>
        <w:autoSpaceDE/>
        <w:autoSpaceDN/>
        <w:spacing w:line="360" w:lineRule="auto"/>
        <w:jc w:val="both"/>
        <w:rPr>
          <w:rFonts w:ascii="Arial" w:eastAsia="Arial" w:hAnsi="Arial" w:cs="Arial"/>
        </w:rPr>
      </w:pPr>
      <w:r w:rsidRPr="00700BD0">
        <w:rPr>
          <w:rFonts w:ascii="Arial" w:eastAsia="Arial" w:hAnsi="Arial" w:cs="Arial"/>
        </w:rPr>
        <w:t>Al tenor de lo preceptuado en el artículo 198 del Código General del Proceso, respetuosamente solicito ordenar la citación del Representante Legal de</w:t>
      </w:r>
      <w:r w:rsidRPr="00700BD0">
        <w:rPr>
          <w:rFonts w:ascii="Arial" w:eastAsia="Arial" w:hAnsi="Arial" w:cs="Arial"/>
          <w:b/>
          <w:bCs/>
        </w:rPr>
        <w:t xml:space="preserve"> </w:t>
      </w:r>
      <w:r w:rsidR="00BF4E1A" w:rsidRPr="00700BD0">
        <w:rPr>
          <w:rFonts w:ascii="Arial" w:hAnsi="Arial" w:cs="Arial"/>
          <w:b/>
          <w:bCs/>
          <w:lang w:val="es-CO"/>
        </w:rPr>
        <w:t>HDI SEGUROS COLOMBIA S.A. (ABSORBENTE DE HDI SEGUROS S.A.)</w:t>
      </w:r>
      <w:r w:rsidRPr="00700BD0">
        <w:rPr>
          <w:rFonts w:ascii="Arial" w:eastAsia="Arial" w:hAnsi="Arial" w:cs="Arial"/>
          <w:b/>
        </w:rPr>
        <w:t xml:space="preserve"> </w:t>
      </w:r>
      <w:r w:rsidRPr="00700BD0">
        <w:rPr>
          <w:rFonts w:ascii="Arial" w:eastAsia="Arial" w:hAnsi="Arial" w:cs="Arial"/>
        </w:rPr>
        <w:t xml:space="preserve">para que sea interrogado por el suscrito, sobre los </w:t>
      </w:r>
      <w:r w:rsidRPr="00700BD0">
        <w:rPr>
          <w:rFonts w:ascii="Arial" w:eastAsia="Arial" w:hAnsi="Arial" w:cs="Arial"/>
        </w:rPr>
        <w:lastRenderedPageBreak/>
        <w:t xml:space="preserve">hechos referidos en la contestación de la demanda y, especialmente, para exponer y aclarar los amparos, ausencias de cobertura, exclusiones, términos y condiciones de la </w:t>
      </w:r>
      <w:r w:rsidRPr="00700BD0">
        <w:rPr>
          <w:rFonts w:ascii="Arial" w:eastAsia="Arial" w:hAnsi="Arial" w:cs="Arial"/>
          <w:color w:val="000000"/>
          <w:lang w:eastAsia="es-CO"/>
        </w:rPr>
        <w:t xml:space="preserve">Póliza de </w:t>
      </w:r>
      <w:r w:rsidRPr="00700BD0">
        <w:rPr>
          <w:rFonts w:ascii="Arial" w:hAnsi="Arial" w:cs="Arial"/>
          <w:bCs/>
        </w:rPr>
        <w:t>Seguro de Automóviles No.</w:t>
      </w:r>
      <w:r w:rsidRPr="00700BD0">
        <w:rPr>
          <w:rFonts w:ascii="Arial" w:hAnsi="Arial" w:cs="Arial"/>
          <w:b/>
        </w:rPr>
        <w:t xml:space="preserve"> </w:t>
      </w:r>
      <w:r w:rsidR="00BF4E1A" w:rsidRPr="00700BD0">
        <w:rPr>
          <w:rFonts w:ascii="Arial" w:hAnsi="Arial" w:cs="Arial"/>
          <w:bCs/>
          <w:lang w:val="es-MX"/>
        </w:rPr>
        <w:t>4345748</w:t>
      </w:r>
      <w:r w:rsidRPr="00700BD0">
        <w:rPr>
          <w:rFonts w:ascii="Arial" w:hAnsi="Arial" w:cs="Arial"/>
          <w:bCs/>
          <w:lang w:val="es-MX"/>
        </w:rPr>
        <w:t>.</w:t>
      </w:r>
    </w:p>
    <w:p w14:paraId="31B30B1E" w14:textId="77777777" w:rsidR="0001475C" w:rsidRPr="00700BD0" w:rsidRDefault="0001475C" w:rsidP="00700BD0">
      <w:pPr>
        <w:snapToGrid w:val="0"/>
        <w:spacing w:line="360" w:lineRule="auto"/>
        <w:jc w:val="both"/>
        <w:rPr>
          <w:rFonts w:ascii="Arial" w:hAnsi="Arial" w:cs="Arial"/>
        </w:rPr>
      </w:pPr>
    </w:p>
    <w:p w14:paraId="3CBE3B7D" w14:textId="6542575F" w:rsidR="0001475C" w:rsidRPr="00700BD0" w:rsidRDefault="0001475C" w:rsidP="00700BD0">
      <w:pPr>
        <w:pStyle w:val="Ttulo2"/>
        <w:keepNext w:val="0"/>
        <w:keepLines w:val="0"/>
        <w:numPr>
          <w:ilvl w:val="0"/>
          <w:numId w:val="7"/>
        </w:numPr>
        <w:spacing w:before="0"/>
        <w:ind w:left="720"/>
        <w:contextualSpacing/>
        <w:jc w:val="both"/>
        <w:rPr>
          <w:rFonts w:cs="Arial"/>
          <w:szCs w:val="22"/>
        </w:rPr>
      </w:pPr>
      <w:r w:rsidRPr="00700BD0">
        <w:rPr>
          <w:rFonts w:cs="Arial"/>
          <w:szCs w:val="22"/>
        </w:rPr>
        <w:t>TESTIMONIALES</w:t>
      </w:r>
    </w:p>
    <w:p w14:paraId="68FD1016" w14:textId="77777777" w:rsidR="0001475C" w:rsidRPr="00700BD0" w:rsidRDefault="0001475C" w:rsidP="00700BD0">
      <w:pPr>
        <w:snapToGrid w:val="0"/>
        <w:spacing w:line="360" w:lineRule="auto"/>
        <w:jc w:val="both"/>
        <w:rPr>
          <w:rFonts w:ascii="Arial" w:hAnsi="Arial" w:cs="Arial"/>
        </w:rPr>
      </w:pPr>
    </w:p>
    <w:p w14:paraId="4F5F087D" w14:textId="27AA53AA" w:rsidR="0001475C" w:rsidRPr="00700BD0" w:rsidRDefault="0001475C" w:rsidP="00700BD0">
      <w:pPr>
        <w:spacing w:line="360" w:lineRule="auto"/>
        <w:jc w:val="both"/>
        <w:rPr>
          <w:rFonts w:ascii="Arial" w:hAnsi="Arial" w:cs="Arial"/>
        </w:rPr>
      </w:pPr>
      <w:r w:rsidRPr="00700BD0">
        <w:rPr>
          <w:rFonts w:ascii="Arial" w:hAnsi="Arial" w:cs="Arial"/>
        </w:rPr>
        <w:t xml:space="preserve">Solicito al señor Juez se sirva decretar la práctica del testimonio de la Dra. </w:t>
      </w:r>
      <w:r w:rsidRPr="00700BD0">
        <w:rPr>
          <w:rFonts w:ascii="Arial" w:hAnsi="Arial" w:cs="Arial"/>
          <w:b/>
          <w:bCs/>
        </w:rPr>
        <w:t>DARLYN MARCELA MUÑOZ NIEVES</w:t>
      </w:r>
      <w:r w:rsidRPr="00700BD0">
        <w:rPr>
          <w:rFonts w:ascii="Arial" w:hAnsi="Arial" w:cs="Arial"/>
        </w:rPr>
        <w:t xml:space="preserve">, quien tiene domicilio en la ciudad de Popayán y puede ser citada en la Carrera 32 bis No. 4 16 Popayán y correo electrónico </w:t>
      </w:r>
      <w:hyperlink r:id="rId16" w:history="1">
        <w:r w:rsidR="00BF4E1A" w:rsidRPr="00700BD0">
          <w:rPr>
            <w:rStyle w:val="Hipervnculo"/>
            <w:rFonts w:ascii="Arial" w:hAnsi="Arial" w:cs="Arial"/>
          </w:rPr>
          <w:t>darlingmarcela1@gmail.com</w:t>
        </w:r>
      </w:hyperlink>
      <w:r w:rsidR="00BF4E1A" w:rsidRPr="00700BD0">
        <w:rPr>
          <w:rFonts w:ascii="Arial" w:hAnsi="Arial" w:cs="Arial"/>
        </w:rPr>
        <w:t xml:space="preserve"> </w:t>
      </w:r>
      <w:r w:rsidRPr="00700BD0">
        <w:rPr>
          <w:rFonts w:ascii="Arial" w:hAnsi="Arial" w:cs="Arial"/>
        </w:rPr>
        <w:t xml:space="preserve">para que declare sobre las condiciones generales y particulares de la </w:t>
      </w:r>
      <w:r w:rsidRPr="00700BD0">
        <w:rPr>
          <w:rFonts w:ascii="Arial" w:eastAsia="Arial" w:hAnsi="Arial" w:cs="Arial"/>
          <w:color w:val="000000"/>
          <w:lang w:eastAsia="es-CO"/>
        </w:rPr>
        <w:t xml:space="preserve">Póliza de </w:t>
      </w:r>
      <w:r w:rsidRPr="00700BD0">
        <w:rPr>
          <w:rFonts w:ascii="Arial" w:hAnsi="Arial" w:cs="Arial"/>
          <w:bCs/>
        </w:rPr>
        <w:t>Seguro de Automóviles No.</w:t>
      </w:r>
      <w:r w:rsidR="00BF4E1A" w:rsidRPr="00700BD0">
        <w:rPr>
          <w:rFonts w:ascii="Arial" w:hAnsi="Arial" w:cs="Arial"/>
          <w:bCs/>
        </w:rPr>
        <w:t xml:space="preserve"> 4345748</w:t>
      </w:r>
      <w:r w:rsidRPr="00700BD0">
        <w:rPr>
          <w:rFonts w:ascii="Arial" w:eastAsia="Arial" w:hAnsi="Arial" w:cs="Arial"/>
          <w:bCs/>
        </w:rPr>
        <w:t xml:space="preserve">, </w:t>
      </w:r>
      <w:r w:rsidRPr="00700BD0">
        <w:rPr>
          <w:rFonts w:ascii="Arial" w:hAnsi="Arial" w:cs="Arial"/>
        </w:rPr>
        <w:t>los límites pactados, los deducibles concertados, las exclusiones, los amparos concertados, la disponibilidad de las sumas aseguradas, las solicitudes presentadas ante la compañía, sus respuestas y sobre los demás aspectos que resulten relevantes al presente proceso judicial, y en general sobre lo referido en las excep</w:t>
      </w:r>
      <w:r w:rsidR="0062421F" w:rsidRPr="00700BD0">
        <w:rPr>
          <w:rFonts w:ascii="Arial" w:hAnsi="Arial" w:cs="Arial"/>
        </w:rPr>
        <w:t xml:space="preserve">ciones </w:t>
      </w:r>
      <w:r w:rsidRPr="00700BD0">
        <w:rPr>
          <w:rFonts w:ascii="Arial" w:hAnsi="Arial" w:cs="Arial"/>
        </w:rPr>
        <w:t>propuestas en este escrito.</w:t>
      </w:r>
    </w:p>
    <w:p w14:paraId="0BD57DDA" w14:textId="77777777" w:rsidR="0001475C" w:rsidRPr="00700BD0" w:rsidRDefault="0001475C" w:rsidP="00700BD0">
      <w:pPr>
        <w:spacing w:line="360" w:lineRule="auto"/>
        <w:jc w:val="both"/>
        <w:rPr>
          <w:rFonts w:ascii="Arial" w:hAnsi="Arial" w:cs="Arial"/>
          <w:b/>
        </w:rPr>
      </w:pPr>
    </w:p>
    <w:p w14:paraId="1849D0E4" w14:textId="77777777" w:rsidR="0001475C" w:rsidRPr="00700BD0" w:rsidRDefault="0001475C" w:rsidP="001226C1">
      <w:pPr>
        <w:pStyle w:val="Prrafodelista"/>
        <w:widowControl w:val="0"/>
        <w:numPr>
          <w:ilvl w:val="0"/>
          <w:numId w:val="7"/>
        </w:numPr>
        <w:autoSpaceDE w:val="0"/>
        <w:autoSpaceDN w:val="0"/>
        <w:spacing w:line="360" w:lineRule="auto"/>
        <w:ind w:left="709"/>
        <w:jc w:val="both"/>
        <w:rPr>
          <w:rFonts w:ascii="Arial" w:eastAsia="Arial" w:hAnsi="Arial" w:cs="Arial"/>
          <w:b/>
          <w:sz w:val="22"/>
          <w:szCs w:val="22"/>
        </w:rPr>
      </w:pPr>
      <w:r w:rsidRPr="00700BD0">
        <w:rPr>
          <w:rFonts w:ascii="Arial" w:eastAsia="Arial" w:hAnsi="Arial" w:cs="Arial"/>
          <w:b/>
          <w:sz w:val="22"/>
          <w:szCs w:val="22"/>
        </w:rPr>
        <w:t xml:space="preserve">DICTAMEN PERICIAL DE RECONSTRUCCIÓN DE ACCIDENTE DE TRÁNISTO </w:t>
      </w:r>
    </w:p>
    <w:p w14:paraId="62DF733F" w14:textId="77777777" w:rsidR="0001475C" w:rsidRPr="00700BD0" w:rsidRDefault="0001475C" w:rsidP="00700BD0">
      <w:pPr>
        <w:spacing w:line="360" w:lineRule="auto"/>
        <w:jc w:val="both"/>
        <w:rPr>
          <w:rFonts w:ascii="Arial" w:eastAsia="Arial" w:hAnsi="Arial" w:cs="Arial"/>
          <w:bCs/>
        </w:rPr>
      </w:pPr>
    </w:p>
    <w:p w14:paraId="31552F79" w14:textId="22E5D57A" w:rsidR="0001475C" w:rsidRPr="00700BD0" w:rsidRDefault="0001475C" w:rsidP="00700BD0">
      <w:pPr>
        <w:spacing w:line="360" w:lineRule="auto"/>
        <w:jc w:val="both"/>
        <w:rPr>
          <w:rFonts w:ascii="Arial" w:eastAsia="Arial" w:hAnsi="Arial" w:cs="Arial"/>
          <w:bCs/>
        </w:rPr>
      </w:pPr>
      <w:r w:rsidRPr="00700BD0">
        <w:rPr>
          <w:rFonts w:ascii="Arial" w:eastAsia="Arial" w:hAnsi="Arial" w:cs="Arial"/>
          <w:bCs/>
        </w:rPr>
        <w:t xml:space="preserve">En los términos del artículo 227 del Código General del Proceso anuncio que me valdré de dictamen pericial que versa sobre la reconstrucción del accidente de tránsito ocurrido el </w:t>
      </w:r>
      <w:r w:rsidR="000D4E8C" w:rsidRPr="00700BD0">
        <w:rPr>
          <w:rFonts w:ascii="Arial" w:eastAsia="Arial" w:hAnsi="Arial" w:cs="Arial"/>
          <w:bCs/>
        </w:rPr>
        <w:t>10</w:t>
      </w:r>
      <w:r w:rsidRPr="00700BD0">
        <w:rPr>
          <w:rFonts w:ascii="Arial" w:eastAsia="Arial" w:hAnsi="Arial" w:cs="Arial"/>
          <w:bCs/>
        </w:rPr>
        <w:t xml:space="preserve"> de </w:t>
      </w:r>
      <w:r w:rsidR="00BF4E1A" w:rsidRPr="00700BD0">
        <w:rPr>
          <w:rFonts w:ascii="Arial" w:eastAsia="Arial" w:hAnsi="Arial" w:cs="Arial"/>
          <w:bCs/>
        </w:rPr>
        <w:t xml:space="preserve">septiembre </w:t>
      </w:r>
      <w:r w:rsidRPr="00700BD0">
        <w:rPr>
          <w:rFonts w:ascii="Arial" w:eastAsia="Arial" w:hAnsi="Arial" w:cs="Arial"/>
          <w:bCs/>
        </w:rPr>
        <w:t>de 202</w:t>
      </w:r>
      <w:r w:rsidR="00BF4E1A" w:rsidRPr="00700BD0">
        <w:rPr>
          <w:rFonts w:ascii="Arial" w:eastAsia="Arial" w:hAnsi="Arial" w:cs="Arial"/>
          <w:bCs/>
        </w:rPr>
        <w:t>2</w:t>
      </w:r>
      <w:r w:rsidRPr="00700BD0">
        <w:rPr>
          <w:rFonts w:ascii="Arial" w:eastAsia="Arial" w:hAnsi="Arial" w:cs="Arial"/>
          <w:bCs/>
        </w:rPr>
        <w:t xml:space="preserve">, en el cual se vio involucrado el vehículo de placas </w:t>
      </w:r>
      <w:r w:rsidR="000D4E8C" w:rsidRPr="00700BD0">
        <w:rPr>
          <w:rFonts w:ascii="Arial" w:eastAsia="Arial" w:hAnsi="Arial" w:cs="Arial"/>
          <w:bCs/>
        </w:rPr>
        <w:t>GCV 461</w:t>
      </w:r>
      <w:r w:rsidRPr="00700BD0">
        <w:rPr>
          <w:rFonts w:ascii="Arial" w:eastAsia="Arial" w:hAnsi="Arial" w:cs="Arial"/>
          <w:bCs/>
        </w:rPr>
        <w:t xml:space="preserve">, conducido por </w:t>
      </w:r>
      <w:r w:rsidR="000D4E8C" w:rsidRPr="00700BD0">
        <w:rPr>
          <w:rFonts w:ascii="Arial" w:eastAsia="Arial" w:hAnsi="Arial" w:cs="Arial"/>
          <w:bCs/>
        </w:rPr>
        <w:t>Miguel Gustavo Cabrera Portilla</w:t>
      </w:r>
      <w:r w:rsidRPr="00700BD0">
        <w:rPr>
          <w:rFonts w:ascii="Arial" w:eastAsia="Arial" w:hAnsi="Arial" w:cs="Arial"/>
          <w:bCs/>
        </w:rPr>
        <w:t xml:space="preserve">, y la motocicleta de placas </w:t>
      </w:r>
      <w:r w:rsidR="000D4E8C" w:rsidRPr="00700BD0">
        <w:rPr>
          <w:rFonts w:ascii="Arial" w:eastAsia="Arial" w:hAnsi="Arial" w:cs="Arial"/>
          <w:bCs/>
        </w:rPr>
        <w:t>HPO 30F</w:t>
      </w:r>
      <w:r w:rsidRPr="00700BD0">
        <w:rPr>
          <w:rFonts w:ascii="Arial" w:eastAsia="Arial" w:hAnsi="Arial" w:cs="Arial"/>
          <w:bCs/>
        </w:rPr>
        <w:t xml:space="preserve">, conducida por </w:t>
      </w:r>
      <w:r w:rsidR="000D4E8C" w:rsidRPr="00700BD0">
        <w:rPr>
          <w:rFonts w:ascii="Arial" w:eastAsia="Arial" w:hAnsi="Arial" w:cs="Arial"/>
          <w:bCs/>
        </w:rPr>
        <w:t xml:space="preserve">Edgar Baldrich Mina. </w:t>
      </w:r>
      <w:r w:rsidR="00BF4E1A" w:rsidRPr="00700BD0">
        <w:rPr>
          <w:rFonts w:ascii="Arial" w:eastAsia="Arial" w:hAnsi="Arial" w:cs="Arial"/>
          <w:bCs/>
        </w:rPr>
        <w:t xml:space="preserve"> </w:t>
      </w:r>
      <w:r w:rsidRPr="00700BD0">
        <w:rPr>
          <w:rFonts w:ascii="Arial" w:eastAsia="Arial" w:hAnsi="Arial" w:cs="Arial"/>
          <w:bCs/>
        </w:rPr>
        <w:t xml:space="preserve">  </w:t>
      </w:r>
    </w:p>
    <w:p w14:paraId="2C0B0AE7" w14:textId="77777777" w:rsidR="0001475C" w:rsidRPr="00700BD0" w:rsidRDefault="0001475C" w:rsidP="00700BD0">
      <w:pPr>
        <w:spacing w:line="360" w:lineRule="auto"/>
        <w:jc w:val="both"/>
        <w:rPr>
          <w:rFonts w:ascii="Arial" w:eastAsia="Arial" w:hAnsi="Arial" w:cs="Arial"/>
          <w:bCs/>
        </w:rPr>
      </w:pPr>
    </w:p>
    <w:p w14:paraId="3EAE0082" w14:textId="05A55CDA" w:rsidR="0001475C" w:rsidRPr="00700BD0" w:rsidRDefault="0001475C" w:rsidP="00700BD0">
      <w:pPr>
        <w:spacing w:line="360" w:lineRule="auto"/>
        <w:jc w:val="both"/>
        <w:rPr>
          <w:rFonts w:ascii="Arial" w:eastAsia="Arial" w:hAnsi="Arial" w:cs="Arial"/>
          <w:bCs/>
        </w:rPr>
      </w:pPr>
      <w:r w:rsidRPr="00700BD0">
        <w:rPr>
          <w:rFonts w:ascii="Arial" w:eastAsia="Arial" w:hAnsi="Arial" w:cs="Arial"/>
          <w:bCs/>
        </w:rPr>
        <w:t xml:space="preserve">La prueba pericial enunciada es conducente, pertinente y útil por cuanto es funcional para verificar desde el punto de vista técnico, los hechos acaecidos el </w:t>
      </w:r>
      <w:r w:rsidR="000D4E8C" w:rsidRPr="00700BD0">
        <w:rPr>
          <w:rFonts w:ascii="Arial" w:eastAsia="Arial" w:hAnsi="Arial" w:cs="Arial"/>
          <w:bCs/>
        </w:rPr>
        <w:t>10</w:t>
      </w:r>
      <w:r w:rsidRPr="00700BD0">
        <w:rPr>
          <w:rFonts w:ascii="Arial" w:eastAsia="Arial" w:hAnsi="Arial" w:cs="Arial"/>
          <w:bCs/>
        </w:rPr>
        <w:t xml:space="preserve"> de </w:t>
      </w:r>
      <w:r w:rsidR="00BF4E1A" w:rsidRPr="00700BD0">
        <w:rPr>
          <w:rFonts w:ascii="Arial" w:eastAsia="Arial" w:hAnsi="Arial" w:cs="Arial"/>
          <w:bCs/>
        </w:rPr>
        <w:t>septiembre</w:t>
      </w:r>
      <w:r w:rsidRPr="00700BD0">
        <w:rPr>
          <w:rFonts w:ascii="Arial" w:eastAsia="Arial" w:hAnsi="Arial" w:cs="Arial"/>
          <w:bCs/>
        </w:rPr>
        <w:t xml:space="preserve"> de 202</w:t>
      </w:r>
      <w:r w:rsidR="00BF4E1A" w:rsidRPr="00700BD0">
        <w:rPr>
          <w:rFonts w:ascii="Arial" w:eastAsia="Arial" w:hAnsi="Arial" w:cs="Arial"/>
          <w:bCs/>
        </w:rPr>
        <w:t>2</w:t>
      </w:r>
      <w:r w:rsidRPr="00700BD0">
        <w:rPr>
          <w:rFonts w:ascii="Arial" w:eastAsia="Arial" w:hAnsi="Arial" w:cs="Arial"/>
          <w:bCs/>
        </w:rPr>
        <w:t xml:space="preserve">, en el cual se vieron involucrados los rodantes de placas </w:t>
      </w:r>
      <w:r w:rsidR="000D4E8C" w:rsidRPr="00700BD0">
        <w:rPr>
          <w:rFonts w:ascii="Arial" w:eastAsia="Arial" w:hAnsi="Arial" w:cs="Arial"/>
          <w:bCs/>
        </w:rPr>
        <w:t xml:space="preserve">GCV 461 </w:t>
      </w:r>
      <w:r w:rsidRPr="00700BD0">
        <w:rPr>
          <w:rFonts w:ascii="Arial" w:eastAsia="Arial" w:hAnsi="Arial" w:cs="Arial"/>
          <w:bCs/>
        </w:rPr>
        <w:t xml:space="preserve">y </w:t>
      </w:r>
      <w:r w:rsidR="000D4E8C" w:rsidRPr="00700BD0">
        <w:rPr>
          <w:rFonts w:ascii="Arial" w:eastAsia="Arial" w:hAnsi="Arial" w:cs="Arial"/>
          <w:bCs/>
        </w:rPr>
        <w:t>HPO 30F</w:t>
      </w:r>
      <w:r w:rsidRPr="00700BD0">
        <w:rPr>
          <w:rFonts w:ascii="Arial" w:eastAsia="Arial" w:hAnsi="Arial" w:cs="Arial"/>
          <w:bCs/>
        </w:rPr>
        <w:t xml:space="preserve">. Criterio técnico que permitirá acreditar la ocurrencia y causas del accidente a partir de una óptica científica en uso de la física y otras ciencias aplicadas que permiten reconstruir fielmente las situaciones e hipótesis que rodearon el accidente de tránsito el cual es objeto del litigio. </w:t>
      </w:r>
      <w:r w:rsidR="001226C1">
        <w:rPr>
          <w:rFonts w:ascii="Arial" w:eastAsia="Arial" w:hAnsi="Arial" w:cs="Arial"/>
          <w:bCs/>
        </w:rPr>
        <w:t xml:space="preserve">Para tales fines, solicito al Despacho conceder </w:t>
      </w:r>
      <w:r w:rsidR="001226C1">
        <w:rPr>
          <w:rFonts w:ascii="Arial" w:eastAsia="Arial" w:hAnsi="Arial" w:cs="Arial"/>
          <w:bCs/>
        </w:rPr>
        <w:lastRenderedPageBreak/>
        <w:t xml:space="preserve">un término no inferior a un (1) mes en atención a la complejidad que requiere la elaboración de la experticia anunciada toda vez que dependerá de la recolección de material probatorio y análisis </w:t>
      </w:r>
      <w:proofErr w:type="gramStart"/>
      <w:r w:rsidR="001226C1">
        <w:rPr>
          <w:rFonts w:ascii="Arial" w:eastAsia="Arial" w:hAnsi="Arial" w:cs="Arial"/>
          <w:bCs/>
        </w:rPr>
        <w:t>del mismo</w:t>
      </w:r>
      <w:proofErr w:type="gramEnd"/>
      <w:r w:rsidR="001226C1">
        <w:rPr>
          <w:rFonts w:ascii="Arial" w:eastAsia="Arial" w:hAnsi="Arial" w:cs="Arial"/>
          <w:bCs/>
        </w:rPr>
        <w:t xml:space="preserve"> por parte de los peritos. </w:t>
      </w:r>
    </w:p>
    <w:p w14:paraId="345644BB" w14:textId="77777777" w:rsidR="0001475C" w:rsidRPr="00700BD0" w:rsidRDefault="0001475C" w:rsidP="00700BD0">
      <w:pPr>
        <w:spacing w:line="360" w:lineRule="auto"/>
        <w:jc w:val="both"/>
        <w:rPr>
          <w:rFonts w:ascii="Arial" w:eastAsia="Arial" w:hAnsi="Arial" w:cs="Arial"/>
          <w:bCs/>
        </w:rPr>
      </w:pPr>
    </w:p>
    <w:p w14:paraId="6C979B0A" w14:textId="77777777" w:rsidR="0001475C" w:rsidRPr="00700BD0" w:rsidRDefault="0001475C" w:rsidP="00700BD0">
      <w:pPr>
        <w:spacing w:line="360" w:lineRule="auto"/>
        <w:jc w:val="both"/>
        <w:rPr>
          <w:rFonts w:ascii="Arial" w:eastAsia="Arial" w:hAnsi="Arial" w:cs="Arial"/>
          <w:bCs/>
        </w:rPr>
      </w:pPr>
      <w:r w:rsidRPr="00700BD0">
        <w:rPr>
          <w:rFonts w:ascii="Arial" w:eastAsia="Arial" w:hAnsi="Arial" w:cs="Arial"/>
          <w:bCs/>
        </w:rPr>
        <w:t xml:space="preserve">Se anuncia esta prueba en los términos indicados comoquiera que el término de traslado es insuficiente para aportar un dictamen de esta naturaleza.  </w:t>
      </w:r>
    </w:p>
    <w:p w14:paraId="0F23B80F" w14:textId="77777777" w:rsidR="0001475C" w:rsidRPr="00700BD0" w:rsidRDefault="0001475C" w:rsidP="00700BD0">
      <w:pPr>
        <w:widowControl/>
        <w:autoSpaceDE/>
        <w:snapToGrid w:val="0"/>
        <w:spacing w:line="360" w:lineRule="auto"/>
        <w:jc w:val="both"/>
        <w:rPr>
          <w:rFonts w:ascii="Arial" w:hAnsi="Arial" w:cs="Arial"/>
          <w:b/>
          <w:bCs/>
        </w:rPr>
      </w:pPr>
      <w:r w:rsidRPr="00700BD0">
        <w:rPr>
          <w:rFonts w:ascii="Arial" w:hAnsi="Arial" w:cs="Arial"/>
          <w:b/>
          <w:bCs/>
        </w:rPr>
        <w:t xml:space="preserve"> </w:t>
      </w:r>
    </w:p>
    <w:p w14:paraId="6858E0CD" w14:textId="77777777" w:rsidR="0001475C" w:rsidRPr="00700BD0" w:rsidRDefault="0001475C" w:rsidP="00700BD0">
      <w:pPr>
        <w:pStyle w:val="Ttulo2"/>
        <w:keepNext w:val="0"/>
        <w:keepLines w:val="0"/>
        <w:numPr>
          <w:ilvl w:val="0"/>
          <w:numId w:val="7"/>
        </w:numPr>
        <w:spacing w:before="0"/>
        <w:ind w:left="720"/>
        <w:contextualSpacing/>
        <w:jc w:val="both"/>
        <w:rPr>
          <w:rFonts w:cs="Arial"/>
          <w:szCs w:val="22"/>
        </w:rPr>
      </w:pPr>
      <w:r w:rsidRPr="00700BD0">
        <w:rPr>
          <w:rFonts w:cs="Arial"/>
          <w:szCs w:val="22"/>
        </w:rPr>
        <w:t>INTERVENCIÓN EN DOCUMENTALES Y TESTIMONIOS</w:t>
      </w:r>
    </w:p>
    <w:p w14:paraId="34B51202" w14:textId="77777777" w:rsidR="0001475C" w:rsidRPr="00700BD0" w:rsidRDefault="0001475C" w:rsidP="00700BD0">
      <w:pPr>
        <w:snapToGrid w:val="0"/>
        <w:spacing w:line="360" w:lineRule="auto"/>
        <w:jc w:val="both"/>
        <w:rPr>
          <w:rFonts w:ascii="Arial" w:hAnsi="Arial" w:cs="Arial"/>
        </w:rPr>
      </w:pPr>
    </w:p>
    <w:p w14:paraId="2180A208" w14:textId="77777777" w:rsidR="0001475C" w:rsidRPr="00700BD0" w:rsidRDefault="0001475C" w:rsidP="00700BD0">
      <w:pPr>
        <w:snapToGrid w:val="0"/>
        <w:spacing w:line="360" w:lineRule="auto"/>
        <w:jc w:val="both"/>
        <w:rPr>
          <w:rFonts w:ascii="Arial" w:hAnsi="Arial" w:cs="Arial"/>
        </w:rPr>
      </w:pPr>
      <w:r w:rsidRPr="00700BD0">
        <w:rPr>
          <w:rFonts w:ascii="Arial" w:hAnsi="Arial" w:cs="Arial"/>
        </w:rPr>
        <w:t xml:space="preserve">Con el objeto de probar los hechos materia de las excepciones de mérito, nos reservamos el derecho de contradecir las pruebas documentales presentadas al proceso y participar en la práctica de las testimoniales que lleguen a ser decretadas, así como del correspondiente interrogatorio de parte e intervenir en las diligencias de ratificación y otras pruebas solicitadas.  </w:t>
      </w:r>
    </w:p>
    <w:p w14:paraId="5ED4D56F" w14:textId="77777777" w:rsidR="0001475C" w:rsidRPr="00700BD0" w:rsidRDefault="0001475C" w:rsidP="00700BD0">
      <w:pPr>
        <w:snapToGrid w:val="0"/>
        <w:spacing w:line="360" w:lineRule="auto"/>
        <w:jc w:val="both"/>
        <w:rPr>
          <w:rFonts w:ascii="Arial" w:hAnsi="Arial" w:cs="Arial"/>
        </w:rPr>
      </w:pPr>
    </w:p>
    <w:p w14:paraId="260CFCEF" w14:textId="77777777" w:rsidR="0001475C" w:rsidRPr="00700BD0" w:rsidRDefault="0001475C" w:rsidP="00700BD0">
      <w:pPr>
        <w:pStyle w:val="Ttulo2"/>
        <w:spacing w:before="0"/>
        <w:rPr>
          <w:rFonts w:cs="Arial"/>
          <w:szCs w:val="22"/>
        </w:rPr>
      </w:pPr>
      <w:r w:rsidRPr="00700BD0">
        <w:rPr>
          <w:rFonts w:cs="Arial"/>
          <w:szCs w:val="22"/>
        </w:rPr>
        <w:t>ANEXOS</w:t>
      </w:r>
    </w:p>
    <w:p w14:paraId="5B502F18" w14:textId="77777777" w:rsidR="0001475C" w:rsidRPr="00700BD0" w:rsidRDefault="0001475C" w:rsidP="00700BD0">
      <w:pPr>
        <w:widowControl/>
        <w:tabs>
          <w:tab w:val="left" w:pos="1035"/>
        </w:tabs>
        <w:autoSpaceDE/>
        <w:spacing w:line="360" w:lineRule="auto"/>
        <w:jc w:val="center"/>
        <w:rPr>
          <w:rFonts w:ascii="Arial" w:hAnsi="Arial" w:cs="Arial"/>
          <w:b/>
          <w:bCs/>
          <w:u w:val="single"/>
        </w:rPr>
      </w:pPr>
    </w:p>
    <w:p w14:paraId="796419B8" w14:textId="428B800E" w:rsidR="00700BD0" w:rsidRPr="00013DE7" w:rsidRDefault="0001475C" w:rsidP="00013DE7">
      <w:pPr>
        <w:widowControl/>
        <w:numPr>
          <w:ilvl w:val="0"/>
          <w:numId w:val="27"/>
        </w:numPr>
        <w:autoSpaceDE/>
        <w:autoSpaceDN/>
        <w:spacing w:line="360" w:lineRule="auto"/>
        <w:jc w:val="both"/>
        <w:rPr>
          <w:rFonts w:ascii="Arial" w:hAnsi="Arial" w:cs="Arial"/>
          <w:lang w:val="es-ES_tradnl"/>
        </w:rPr>
      </w:pPr>
      <w:r w:rsidRPr="00700BD0">
        <w:rPr>
          <w:rFonts w:ascii="Arial" w:hAnsi="Arial" w:cs="Arial"/>
          <w:lang w:val="es-ES_tradnl"/>
        </w:rPr>
        <w:t xml:space="preserve">Documentos relacionados en el acápite de pruebas. </w:t>
      </w:r>
    </w:p>
    <w:p w14:paraId="59393364" w14:textId="24E1DED4" w:rsidR="0001475C" w:rsidRPr="00700BD0" w:rsidRDefault="0001475C" w:rsidP="001226C1">
      <w:pPr>
        <w:widowControl/>
        <w:numPr>
          <w:ilvl w:val="0"/>
          <w:numId w:val="27"/>
        </w:numPr>
        <w:autoSpaceDE/>
        <w:autoSpaceDN/>
        <w:spacing w:line="360" w:lineRule="auto"/>
        <w:jc w:val="both"/>
        <w:rPr>
          <w:rFonts w:ascii="Arial" w:hAnsi="Arial" w:cs="Arial"/>
          <w:lang w:val="es-ES_tradnl"/>
        </w:rPr>
      </w:pPr>
      <w:r w:rsidRPr="00700BD0">
        <w:rPr>
          <w:rFonts w:ascii="Arial" w:hAnsi="Arial" w:cs="Arial"/>
          <w:lang w:val="es-ES_tradnl"/>
        </w:rPr>
        <w:t>Poder</w:t>
      </w:r>
      <w:r w:rsidRPr="00700BD0">
        <w:rPr>
          <w:rFonts w:ascii="Arial" w:hAnsi="Arial" w:cs="Arial"/>
        </w:rPr>
        <w:t xml:space="preserve"> conferido al suscrito para actuar</w:t>
      </w:r>
      <w:r w:rsidR="00BF4E1A" w:rsidRPr="00700BD0">
        <w:rPr>
          <w:rFonts w:ascii="Arial" w:hAnsi="Arial" w:cs="Arial"/>
        </w:rPr>
        <w:t>, el cual ya obra en el expediente.</w:t>
      </w:r>
    </w:p>
    <w:p w14:paraId="6935F32A" w14:textId="39EC4FD9" w:rsidR="00700BD0" w:rsidRPr="00013DE7" w:rsidRDefault="0001475C" w:rsidP="00013DE7">
      <w:pPr>
        <w:widowControl/>
        <w:numPr>
          <w:ilvl w:val="0"/>
          <w:numId w:val="27"/>
        </w:numPr>
        <w:autoSpaceDE/>
        <w:autoSpaceDN/>
        <w:spacing w:line="360" w:lineRule="auto"/>
        <w:jc w:val="both"/>
        <w:rPr>
          <w:rFonts w:ascii="Arial" w:hAnsi="Arial" w:cs="Arial"/>
          <w:lang w:val="es-ES_tradnl"/>
        </w:rPr>
      </w:pPr>
      <w:r w:rsidRPr="00700BD0">
        <w:rPr>
          <w:rFonts w:ascii="Arial" w:hAnsi="Arial" w:cs="Arial"/>
          <w:lang w:val="es-ES_tradnl"/>
        </w:rPr>
        <w:t xml:space="preserve">Certificado de </w:t>
      </w:r>
      <w:r w:rsidRPr="00700BD0">
        <w:rPr>
          <w:rFonts w:ascii="Arial" w:hAnsi="Arial" w:cs="Arial"/>
          <w:lang w:eastAsia="es-MX"/>
        </w:rPr>
        <w:t xml:space="preserve">existencia y representación legal de </w:t>
      </w:r>
      <w:r w:rsidR="00BF4E1A" w:rsidRPr="00700BD0">
        <w:rPr>
          <w:rFonts w:ascii="Arial" w:hAnsi="Arial" w:cs="Arial"/>
        </w:rPr>
        <w:t>HDI Seguros Colombia SA.</w:t>
      </w:r>
      <w:r w:rsidRPr="00700BD0">
        <w:rPr>
          <w:rFonts w:ascii="Arial" w:hAnsi="Arial" w:cs="Arial"/>
        </w:rPr>
        <w:t xml:space="preserve"> </w:t>
      </w:r>
      <w:r w:rsidRPr="00700BD0">
        <w:rPr>
          <w:rFonts w:ascii="Arial" w:hAnsi="Arial" w:cs="Arial"/>
          <w:lang w:eastAsia="es-MX"/>
        </w:rPr>
        <w:t>expedido por la Cámara de Comercio de Bogotá D.C.</w:t>
      </w:r>
    </w:p>
    <w:p w14:paraId="4C83C9EA" w14:textId="59AA4715" w:rsidR="00700BD0" w:rsidRPr="00700BD0" w:rsidRDefault="00700BD0" w:rsidP="001226C1">
      <w:pPr>
        <w:widowControl/>
        <w:numPr>
          <w:ilvl w:val="0"/>
          <w:numId w:val="27"/>
        </w:numPr>
        <w:autoSpaceDE/>
        <w:autoSpaceDN/>
        <w:spacing w:line="360" w:lineRule="auto"/>
        <w:jc w:val="both"/>
        <w:rPr>
          <w:rFonts w:ascii="Arial" w:hAnsi="Arial" w:cs="Arial"/>
          <w:lang w:val="es-ES_tradnl"/>
        </w:rPr>
      </w:pPr>
      <w:r w:rsidRPr="00700BD0">
        <w:rPr>
          <w:rFonts w:ascii="Arial" w:hAnsi="Arial" w:cs="Arial"/>
          <w:lang w:val="es-ES_tradnl"/>
        </w:rPr>
        <w:t xml:space="preserve">Certificado de </w:t>
      </w:r>
      <w:r w:rsidRPr="00700BD0">
        <w:rPr>
          <w:rFonts w:ascii="Arial" w:hAnsi="Arial" w:cs="Arial"/>
          <w:lang w:eastAsia="es-MX"/>
        </w:rPr>
        <w:t xml:space="preserve">existencia y representación legal de </w:t>
      </w:r>
      <w:r w:rsidRPr="00700BD0">
        <w:rPr>
          <w:rFonts w:ascii="Arial" w:hAnsi="Arial" w:cs="Arial"/>
        </w:rPr>
        <w:t xml:space="preserve">HDI Seguros Colombia SA. </w:t>
      </w:r>
      <w:r w:rsidRPr="00700BD0">
        <w:rPr>
          <w:rFonts w:ascii="Arial" w:hAnsi="Arial" w:cs="Arial"/>
          <w:lang w:eastAsia="es-MX"/>
        </w:rPr>
        <w:t>expedido por la Superintendencia Financiera de Colombia.</w:t>
      </w:r>
    </w:p>
    <w:p w14:paraId="154B0980" w14:textId="77777777" w:rsidR="00013DE7" w:rsidRPr="00013DE7" w:rsidRDefault="00013DE7" w:rsidP="00700BD0">
      <w:pPr>
        <w:widowControl/>
        <w:autoSpaceDE/>
        <w:snapToGrid w:val="0"/>
        <w:spacing w:line="360" w:lineRule="auto"/>
        <w:jc w:val="both"/>
        <w:rPr>
          <w:rFonts w:ascii="Arial" w:hAnsi="Arial" w:cs="Arial"/>
          <w:lang w:val="es-ES_tradnl"/>
        </w:rPr>
      </w:pPr>
    </w:p>
    <w:p w14:paraId="0FF702D8" w14:textId="77777777" w:rsidR="0001475C" w:rsidRPr="00700BD0" w:rsidRDefault="0001475C" w:rsidP="00700BD0">
      <w:pPr>
        <w:pStyle w:val="Ttulo2"/>
        <w:spacing w:before="0"/>
        <w:rPr>
          <w:rFonts w:cs="Arial"/>
          <w:b w:val="0"/>
          <w:szCs w:val="22"/>
        </w:rPr>
      </w:pPr>
      <w:r w:rsidRPr="00700BD0">
        <w:rPr>
          <w:rFonts w:cs="Arial"/>
          <w:szCs w:val="22"/>
        </w:rPr>
        <w:t>NOTIFICACIONES</w:t>
      </w:r>
    </w:p>
    <w:p w14:paraId="1234C641" w14:textId="77777777" w:rsidR="0001475C" w:rsidRPr="00700BD0" w:rsidRDefault="0001475C" w:rsidP="00700BD0">
      <w:pPr>
        <w:spacing w:line="360" w:lineRule="auto"/>
        <w:jc w:val="both"/>
        <w:rPr>
          <w:rFonts w:ascii="Arial" w:hAnsi="Arial" w:cs="Arial"/>
        </w:rPr>
      </w:pPr>
    </w:p>
    <w:p w14:paraId="0DA65E6B" w14:textId="22004BB9" w:rsidR="0001475C" w:rsidRPr="001226C1" w:rsidRDefault="0001475C" w:rsidP="001226C1">
      <w:pPr>
        <w:pStyle w:val="Prrafodelista"/>
        <w:numPr>
          <w:ilvl w:val="0"/>
          <w:numId w:val="10"/>
        </w:numPr>
        <w:spacing w:line="360" w:lineRule="auto"/>
        <w:jc w:val="both"/>
        <w:rPr>
          <w:rFonts w:ascii="Arial" w:hAnsi="Arial" w:cs="Arial"/>
        </w:rPr>
      </w:pPr>
      <w:r w:rsidRPr="001226C1">
        <w:rPr>
          <w:rFonts w:ascii="Arial" w:hAnsi="Arial" w:cs="Arial"/>
          <w:sz w:val="22"/>
          <w:szCs w:val="22"/>
        </w:rPr>
        <w:t xml:space="preserve">Por la parte actora serán recibidas en el lugar indicado en su escrito de demanda. Por los demás demandados, donde indiquen en sus respectivas contestaciones. </w:t>
      </w:r>
    </w:p>
    <w:p w14:paraId="4280E831" w14:textId="77777777" w:rsidR="0001475C" w:rsidRPr="00700BD0" w:rsidRDefault="0001475C" w:rsidP="00700BD0">
      <w:pPr>
        <w:spacing w:line="360" w:lineRule="auto"/>
        <w:jc w:val="both"/>
        <w:rPr>
          <w:rFonts w:ascii="Arial" w:eastAsia="Arial" w:hAnsi="Arial" w:cs="Arial"/>
          <w:bCs/>
        </w:rPr>
      </w:pPr>
      <w:r w:rsidRPr="00700BD0">
        <w:rPr>
          <w:rFonts w:ascii="Arial" w:hAnsi="Arial" w:cs="Arial"/>
        </w:rPr>
        <w:t xml:space="preserve"> </w:t>
      </w:r>
    </w:p>
    <w:p w14:paraId="5BACAC71" w14:textId="75BF8DD4" w:rsidR="0061229C" w:rsidRPr="001226C1" w:rsidRDefault="0001475C" w:rsidP="001226C1">
      <w:pPr>
        <w:pStyle w:val="Prrafodelista"/>
        <w:numPr>
          <w:ilvl w:val="0"/>
          <w:numId w:val="10"/>
        </w:numPr>
        <w:spacing w:line="360" w:lineRule="auto"/>
        <w:jc w:val="both"/>
        <w:rPr>
          <w:rFonts w:ascii="Arial" w:hAnsi="Arial" w:cs="Arial"/>
        </w:rPr>
      </w:pPr>
      <w:r w:rsidRPr="001226C1">
        <w:rPr>
          <w:rFonts w:ascii="Arial" w:hAnsi="Arial" w:cs="Arial"/>
          <w:sz w:val="22"/>
          <w:szCs w:val="22"/>
        </w:rPr>
        <w:lastRenderedPageBreak/>
        <w:t xml:space="preserve">Mi representada </w:t>
      </w:r>
      <w:r w:rsidR="00BF4E1A" w:rsidRPr="001226C1">
        <w:rPr>
          <w:rFonts w:ascii="Arial" w:hAnsi="Arial" w:cs="Arial"/>
          <w:sz w:val="22"/>
          <w:szCs w:val="22"/>
        </w:rPr>
        <w:t>HDI Seguros Colombia S.A. (Absorbente de HDI Seguros S.A.)</w:t>
      </w:r>
      <w:r w:rsidRPr="001226C1">
        <w:rPr>
          <w:rFonts w:ascii="Arial" w:hAnsi="Arial" w:cs="Arial"/>
          <w:sz w:val="22"/>
          <w:szCs w:val="22"/>
        </w:rPr>
        <w:t xml:space="preserve">, recibirá notificaciones en la </w:t>
      </w:r>
      <w:r w:rsidR="00BF4E1A" w:rsidRPr="001226C1">
        <w:rPr>
          <w:rFonts w:ascii="Arial" w:hAnsi="Arial" w:cs="Arial"/>
          <w:sz w:val="22"/>
          <w:szCs w:val="22"/>
        </w:rPr>
        <w:t>Calle 72 No. 10-07</w:t>
      </w:r>
      <w:r w:rsidRPr="001226C1">
        <w:rPr>
          <w:rFonts w:ascii="Arial" w:hAnsi="Arial" w:cs="Arial"/>
          <w:sz w:val="22"/>
          <w:szCs w:val="22"/>
        </w:rPr>
        <w:t xml:space="preserve"> de la ciudad de Bogotá D.C. </w:t>
      </w:r>
    </w:p>
    <w:p w14:paraId="571D4B40" w14:textId="77777777" w:rsidR="0061229C" w:rsidRPr="00700BD0" w:rsidRDefault="0061229C" w:rsidP="00700BD0">
      <w:pPr>
        <w:spacing w:line="360" w:lineRule="auto"/>
        <w:jc w:val="both"/>
        <w:rPr>
          <w:rFonts w:ascii="Arial" w:hAnsi="Arial" w:cs="Arial"/>
        </w:rPr>
      </w:pPr>
    </w:p>
    <w:p w14:paraId="665877EA" w14:textId="7A7643B6" w:rsidR="0001475C" w:rsidRPr="001226C1" w:rsidRDefault="0001475C" w:rsidP="001226C1">
      <w:pPr>
        <w:pStyle w:val="Prrafodelista"/>
        <w:spacing w:line="360" w:lineRule="auto"/>
        <w:ind w:left="360"/>
        <w:jc w:val="both"/>
        <w:rPr>
          <w:rFonts w:ascii="Arial" w:hAnsi="Arial" w:cs="Arial"/>
        </w:rPr>
      </w:pPr>
      <w:r w:rsidRPr="001226C1">
        <w:rPr>
          <w:rFonts w:ascii="Arial" w:hAnsi="Arial" w:cs="Arial"/>
          <w:b/>
          <w:bCs/>
          <w:sz w:val="22"/>
          <w:szCs w:val="22"/>
        </w:rPr>
        <w:t xml:space="preserve">Dirección electrónica: </w:t>
      </w:r>
      <w:hyperlink r:id="rId17" w:history="1">
        <w:r w:rsidR="00AC53B0" w:rsidRPr="00700BD0">
          <w:rPr>
            <w:rStyle w:val="Hipervnculo"/>
            <w:rFonts w:ascii="Arial" w:hAnsi="Arial" w:cs="Arial"/>
            <w:sz w:val="22"/>
            <w:szCs w:val="22"/>
          </w:rPr>
          <w:t>notificacionesjudiciales@hdiseguros.com.co</w:t>
        </w:r>
      </w:hyperlink>
      <w:r w:rsidR="00AC53B0" w:rsidRPr="001226C1">
        <w:rPr>
          <w:rFonts w:ascii="Arial" w:hAnsi="Arial" w:cs="Arial"/>
          <w:sz w:val="22"/>
          <w:szCs w:val="22"/>
        </w:rPr>
        <w:t xml:space="preserve"> </w:t>
      </w:r>
      <w:r w:rsidRPr="001226C1">
        <w:rPr>
          <w:rFonts w:ascii="Arial" w:hAnsi="Arial" w:cs="Arial"/>
          <w:sz w:val="22"/>
          <w:szCs w:val="22"/>
        </w:rPr>
        <w:t xml:space="preserve"> </w:t>
      </w:r>
    </w:p>
    <w:p w14:paraId="6AFD3D39" w14:textId="77777777" w:rsidR="0001475C" w:rsidRPr="00700BD0" w:rsidRDefault="0001475C" w:rsidP="00700BD0">
      <w:pPr>
        <w:spacing w:line="360" w:lineRule="auto"/>
        <w:jc w:val="both"/>
        <w:rPr>
          <w:rFonts w:ascii="Arial" w:hAnsi="Arial" w:cs="Arial"/>
        </w:rPr>
      </w:pPr>
    </w:p>
    <w:p w14:paraId="6E6B265B" w14:textId="5A030F9D" w:rsidR="0061229C" w:rsidRPr="001226C1" w:rsidRDefault="0001475C" w:rsidP="001226C1">
      <w:pPr>
        <w:pStyle w:val="Prrafodelista"/>
        <w:numPr>
          <w:ilvl w:val="0"/>
          <w:numId w:val="10"/>
        </w:numPr>
        <w:spacing w:line="360" w:lineRule="auto"/>
        <w:jc w:val="both"/>
        <w:rPr>
          <w:rFonts w:ascii="Arial" w:hAnsi="Arial" w:cs="Arial"/>
        </w:rPr>
      </w:pPr>
      <w:r w:rsidRPr="001226C1">
        <w:rPr>
          <w:rFonts w:ascii="Arial" w:hAnsi="Arial" w:cs="Arial"/>
          <w:sz w:val="22"/>
          <w:szCs w:val="22"/>
        </w:rPr>
        <w:t xml:space="preserve">Por parte del suscrito se recibirán notificaciones o en la Avenida 6A Bis No. 35N-100, Centro Empresarial Chipichape, Oficina 212 de la ciudad de Cali. </w:t>
      </w:r>
    </w:p>
    <w:p w14:paraId="5C31562F" w14:textId="77777777" w:rsidR="0061229C" w:rsidRPr="00700BD0" w:rsidRDefault="0061229C" w:rsidP="00700BD0">
      <w:pPr>
        <w:spacing w:line="360" w:lineRule="auto"/>
        <w:jc w:val="both"/>
        <w:rPr>
          <w:rFonts w:ascii="Arial" w:hAnsi="Arial" w:cs="Arial"/>
        </w:rPr>
      </w:pPr>
    </w:p>
    <w:p w14:paraId="10229F28" w14:textId="54C9A8FE" w:rsidR="0001475C" w:rsidRPr="001226C1" w:rsidRDefault="0001475C" w:rsidP="001226C1">
      <w:pPr>
        <w:pStyle w:val="Prrafodelista"/>
        <w:spacing w:line="360" w:lineRule="auto"/>
        <w:ind w:left="360"/>
        <w:jc w:val="both"/>
        <w:rPr>
          <w:rFonts w:ascii="Arial" w:hAnsi="Arial" w:cs="Arial"/>
        </w:rPr>
      </w:pPr>
      <w:r w:rsidRPr="001226C1">
        <w:rPr>
          <w:rFonts w:ascii="Arial" w:hAnsi="Arial" w:cs="Arial"/>
          <w:b/>
          <w:bCs/>
          <w:sz w:val="22"/>
          <w:szCs w:val="22"/>
        </w:rPr>
        <w:t xml:space="preserve">Dirección electrónica: </w:t>
      </w:r>
      <w:hyperlink r:id="rId18" w:history="1">
        <w:r w:rsidRPr="00700BD0">
          <w:rPr>
            <w:rStyle w:val="Hipervnculo"/>
            <w:rFonts w:ascii="Arial" w:hAnsi="Arial" w:cs="Arial"/>
            <w:sz w:val="22"/>
            <w:szCs w:val="22"/>
          </w:rPr>
          <w:t>notificaciones@gha.com.co</w:t>
        </w:r>
      </w:hyperlink>
      <w:r w:rsidRPr="00700BD0">
        <w:rPr>
          <w:rStyle w:val="Hipervnculo"/>
          <w:rFonts w:ascii="Arial" w:hAnsi="Arial" w:cs="Arial"/>
          <w:sz w:val="22"/>
          <w:szCs w:val="22"/>
        </w:rPr>
        <w:t xml:space="preserve">.  </w:t>
      </w:r>
      <w:r w:rsidRPr="001226C1">
        <w:rPr>
          <w:rFonts w:ascii="Arial" w:hAnsi="Arial" w:cs="Arial"/>
          <w:sz w:val="22"/>
          <w:szCs w:val="22"/>
        </w:rPr>
        <w:t xml:space="preserve"> </w:t>
      </w:r>
    </w:p>
    <w:p w14:paraId="53C4F0FD" w14:textId="77777777" w:rsidR="004D0EC5" w:rsidRPr="00700BD0" w:rsidRDefault="004D0EC5" w:rsidP="00700BD0">
      <w:pPr>
        <w:spacing w:line="360" w:lineRule="auto"/>
        <w:jc w:val="both"/>
        <w:rPr>
          <w:rFonts w:ascii="Arial" w:hAnsi="Arial" w:cs="Arial"/>
        </w:rPr>
      </w:pPr>
    </w:p>
    <w:p w14:paraId="158D401B" w14:textId="77777777" w:rsidR="0001475C" w:rsidRPr="00700BD0" w:rsidRDefault="0001475C" w:rsidP="00700BD0">
      <w:pPr>
        <w:spacing w:line="360" w:lineRule="auto"/>
        <w:jc w:val="both"/>
        <w:rPr>
          <w:rFonts w:ascii="Arial" w:eastAsia="Arial" w:hAnsi="Arial" w:cs="Arial"/>
          <w:bCs/>
        </w:rPr>
      </w:pPr>
      <w:r w:rsidRPr="00700BD0">
        <w:rPr>
          <w:rFonts w:ascii="Arial" w:hAnsi="Arial" w:cs="Arial"/>
          <w:noProof/>
          <w:lang w:val="es-ES_tradnl" w:eastAsia="es-ES_tradnl"/>
        </w:rPr>
        <w:drawing>
          <wp:anchor distT="0" distB="0" distL="0" distR="0" simplePos="0" relativeHeight="251659264" behindDoc="1" locked="0" layoutInCell="1" allowOverlap="1" wp14:anchorId="3635301C" wp14:editId="318366E2">
            <wp:simplePos x="0" y="0"/>
            <wp:positionH relativeFrom="margin">
              <wp:posOffset>29681</wp:posOffset>
            </wp:positionH>
            <wp:positionV relativeFrom="paragraph">
              <wp:posOffset>199390</wp:posOffset>
            </wp:positionV>
            <wp:extent cx="1764848" cy="971310"/>
            <wp:effectExtent l="0" t="0" r="63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4848" cy="971310"/>
                    </a:xfrm>
                    <a:prstGeom prst="rect">
                      <a:avLst/>
                    </a:prstGeom>
                    <a:noFill/>
                  </pic:spPr>
                </pic:pic>
              </a:graphicData>
            </a:graphic>
            <wp14:sizeRelH relativeFrom="page">
              <wp14:pctWidth>0</wp14:pctWidth>
            </wp14:sizeRelH>
            <wp14:sizeRelV relativeFrom="margin">
              <wp14:pctHeight>0</wp14:pctHeight>
            </wp14:sizeRelV>
          </wp:anchor>
        </w:drawing>
      </w:r>
      <w:r w:rsidRPr="00700BD0">
        <w:rPr>
          <w:rFonts w:ascii="Arial" w:hAnsi="Arial" w:cs="Arial"/>
        </w:rPr>
        <w:t xml:space="preserve">Cordialmente, </w:t>
      </w:r>
    </w:p>
    <w:p w14:paraId="64533AA0" w14:textId="77777777" w:rsidR="0001475C" w:rsidRPr="00700BD0" w:rsidRDefault="0001475C" w:rsidP="00700BD0">
      <w:pPr>
        <w:spacing w:line="360" w:lineRule="auto"/>
        <w:jc w:val="both"/>
        <w:rPr>
          <w:rFonts w:ascii="Arial" w:eastAsia="Arial" w:hAnsi="Arial" w:cs="Arial"/>
          <w:bCs/>
        </w:rPr>
      </w:pPr>
    </w:p>
    <w:p w14:paraId="67FCFF36" w14:textId="77777777" w:rsidR="0001475C" w:rsidRPr="00700BD0" w:rsidRDefault="0001475C" w:rsidP="00700BD0">
      <w:pPr>
        <w:spacing w:line="360" w:lineRule="auto"/>
        <w:jc w:val="both"/>
        <w:rPr>
          <w:rFonts w:ascii="Arial" w:hAnsi="Arial" w:cs="Arial"/>
          <w:b/>
          <w:bCs/>
        </w:rPr>
      </w:pPr>
    </w:p>
    <w:p w14:paraId="411A95E3" w14:textId="77777777" w:rsidR="004D0EC5" w:rsidRPr="00700BD0" w:rsidRDefault="004D0EC5" w:rsidP="00700BD0">
      <w:pPr>
        <w:spacing w:line="360" w:lineRule="auto"/>
        <w:jc w:val="both"/>
        <w:rPr>
          <w:rFonts w:ascii="Arial" w:hAnsi="Arial" w:cs="Arial"/>
          <w:b/>
          <w:bCs/>
        </w:rPr>
      </w:pPr>
    </w:p>
    <w:p w14:paraId="585DABBB" w14:textId="77777777" w:rsidR="004D0EC5" w:rsidRPr="00700BD0" w:rsidRDefault="004D0EC5" w:rsidP="00700BD0">
      <w:pPr>
        <w:spacing w:line="360" w:lineRule="auto"/>
        <w:jc w:val="both"/>
        <w:rPr>
          <w:rFonts w:ascii="Arial" w:hAnsi="Arial" w:cs="Arial"/>
          <w:b/>
          <w:bCs/>
        </w:rPr>
      </w:pPr>
    </w:p>
    <w:p w14:paraId="6FD7BAD1" w14:textId="77777777" w:rsidR="0001475C" w:rsidRPr="00700BD0" w:rsidRDefault="0001475C" w:rsidP="00700BD0">
      <w:pPr>
        <w:spacing w:line="360" w:lineRule="auto"/>
        <w:jc w:val="both"/>
        <w:rPr>
          <w:rFonts w:ascii="Arial" w:eastAsia="Arial" w:hAnsi="Arial" w:cs="Arial"/>
          <w:bCs/>
        </w:rPr>
      </w:pPr>
      <w:r w:rsidRPr="00700BD0">
        <w:rPr>
          <w:rFonts w:ascii="Arial" w:hAnsi="Arial" w:cs="Arial"/>
          <w:b/>
          <w:bCs/>
        </w:rPr>
        <w:t xml:space="preserve">GUSTAVO ALBERTO HERRERA ÁVILA. </w:t>
      </w:r>
    </w:p>
    <w:p w14:paraId="4226DBF6" w14:textId="77777777" w:rsidR="0001475C" w:rsidRPr="00700BD0" w:rsidRDefault="0001475C" w:rsidP="00700BD0">
      <w:pPr>
        <w:spacing w:line="360" w:lineRule="auto"/>
        <w:jc w:val="both"/>
        <w:rPr>
          <w:rFonts w:ascii="Arial" w:eastAsia="Arial" w:hAnsi="Arial" w:cs="Arial"/>
          <w:bCs/>
        </w:rPr>
      </w:pPr>
      <w:r w:rsidRPr="00700BD0">
        <w:rPr>
          <w:rFonts w:ascii="Arial" w:hAnsi="Arial" w:cs="Arial"/>
        </w:rPr>
        <w:t>C.C. No. 19.395.114 de Bogotá D.C.</w:t>
      </w:r>
    </w:p>
    <w:p w14:paraId="67D145C1" w14:textId="77777777" w:rsidR="0001475C" w:rsidRPr="00700BD0" w:rsidRDefault="0001475C" w:rsidP="00700BD0">
      <w:pPr>
        <w:spacing w:line="360" w:lineRule="auto"/>
        <w:jc w:val="both"/>
        <w:rPr>
          <w:rFonts w:ascii="Arial" w:eastAsia="Arial" w:hAnsi="Arial" w:cs="Arial"/>
          <w:bCs/>
        </w:rPr>
      </w:pPr>
      <w:r w:rsidRPr="00700BD0">
        <w:rPr>
          <w:rFonts w:ascii="Arial" w:hAnsi="Arial" w:cs="Arial"/>
        </w:rPr>
        <w:t>T.P. No. 39.116 del C. S. de la J.</w:t>
      </w:r>
    </w:p>
    <w:p w14:paraId="79422A1D" w14:textId="77777777" w:rsidR="00CE15F0" w:rsidRPr="00D35715" w:rsidRDefault="00CE15F0" w:rsidP="004156BA">
      <w:pPr>
        <w:spacing w:line="360" w:lineRule="auto"/>
        <w:rPr>
          <w:rFonts w:ascii="Arial" w:hAnsi="Arial" w:cs="Arial"/>
        </w:rPr>
      </w:pPr>
    </w:p>
    <w:sectPr w:rsidR="00CE15F0" w:rsidRPr="00D35715" w:rsidSect="0065640E">
      <w:headerReference w:type="default" r:id="rId20"/>
      <w:footerReference w:type="default" r:id="rId21"/>
      <w:pgSz w:w="12240" w:h="15840" w:code="1"/>
      <w:pgMar w:top="2410" w:right="1304" w:bottom="2836"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76769" w14:textId="77777777" w:rsidR="0089067D" w:rsidRDefault="0089067D" w:rsidP="0025591F">
      <w:r>
        <w:separator/>
      </w:r>
    </w:p>
  </w:endnote>
  <w:endnote w:type="continuationSeparator" w:id="0">
    <w:p w14:paraId="64B718C8" w14:textId="77777777" w:rsidR="0089067D" w:rsidRDefault="0089067D"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altName w:val="Arial"/>
    <w:panose1 w:val="020B0604020202020204"/>
    <w:charset w:val="00"/>
    <w:family w:val="swiss"/>
    <w:pitch w:val="variable"/>
    <w:sig w:usb0="E0002AFF" w:usb1="C0007843" w:usb2="00000009" w:usb3="00000000" w:csb0="000001FF" w:csb1="00000000"/>
  </w:font>
  <w:font w:name="Arial MT">
    <w:altName w:val="Arial"/>
    <w:panose1 w:val="020B0604020202020204"/>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Liberation Serif">
    <w:panose1 w:val="020B0604020202020204"/>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pitch w:val="variable"/>
    <w:sig w:usb0="0000A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font>
  <w:font w:name="Raleway">
    <w:panose1 w:val="00000000000000000000"/>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15547" w14:textId="4D122055" w:rsidR="004A356B" w:rsidRDefault="00265B06" w:rsidP="00C10DDE">
    <w:pPr>
      <w:tabs>
        <w:tab w:val="left" w:pos="1839"/>
      </w:tabs>
      <w:rPr>
        <w:color w:val="222A35" w:themeColor="text2" w:themeShade="80"/>
      </w:rPr>
    </w:pPr>
    <w:r>
      <w:rPr>
        <w:noProof/>
      </w:rPr>
      <mc:AlternateContent>
        <mc:Choice Requires="wps">
          <w:drawing>
            <wp:anchor distT="0" distB="0" distL="114300" distR="114300" simplePos="0" relativeHeight="251666432" behindDoc="1" locked="0" layoutInCell="1" allowOverlap="1" wp14:anchorId="02C45B1B" wp14:editId="62FAEFAE">
              <wp:simplePos x="0" y="0"/>
              <wp:positionH relativeFrom="margin">
                <wp:posOffset>1809750</wp:posOffset>
              </wp:positionH>
              <wp:positionV relativeFrom="page">
                <wp:posOffset>8673465</wp:posOffset>
              </wp:positionV>
              <wp:extent cx="2727325" cy="733425"/>
              <wp:effectExtent l="0" t="0" r="0" b="0"/>
              <wp:wrapNone/>
              <wp:docPr id="799899045" name="Rectángulo 799899045"/>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0BC7BDC2"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F924CD">
                            <w:rPr>
                              <w:rFonts w:ascii="Raleway" w:hAnsi="Raleway"/>
                              <w:color w:val="11213B"/>
                              <w:w w:val="105"/>
                              <w:sz w:val="14"/>
                              <w:szCs w:val="14"/>
                            </w:rPr>
                            <w:t>–</w:t>
                          </w:r>
                          <w:r w:rsidRPr="004A356B">
                            <w:rPr>
                              <w:rFonts w:ascii="Raleway" w:hAnsi="Raleway"/>
                              <w:color w:val="11213B"/>
                              <w:w w:val="105"/>
                              <w:sz w:val="14"/>
                              <w:szCs w:val="14"/>
                            </w:rPr>
                            <w:t xml:space="preserve"> Ca</w:t>
                          </w:r>
                          <w:r w:rsidR="00F924CD">
                            <w:rPr>
                              <w:rFonts w:ascii="Raleway" w:hAnsi="Raleway"/>
                              <w:color w:val="11213B"/>
                              <w:w w:val="105"/>
                              <w:sz w:val="14"/>
                              <w:szCs w:val="14"/>
                            </w:rPr>
                            <w:t xml:space="preserve">rrera 11A </w:t>
                          </w:r>
                          <w:r w:rsidR="003601E9">
                            <w:rPr>
                              <w:rFonts w:ascii="Raleway" w:hAnsi="Raleway"/>
                              <w:color w:val="11213B"/>
                              <w:w w:val="105"/>
                              <w:sz w:val="14"/>
                              <w:szCs w:val="14"/>
                            </w:rPr>
                            <w:t># 94A-23,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45B1B" id="Rectángulo 799899045" o:spid="_x0000_s1026" style="position:absolute;margin-left:142.5pt;margin-top:682.95pt;width:214.75pt;height:57.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" filled="f" stroked="f" strokeweight="1pt">
              <v:textbo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0BC7BDC2"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F924CD">
                      <w:rPr>
                        <w:rFonts w:ascii="Raleway" w:hAnsi="Raleway"/>
                        <w:color w:val="11213B"/>
                        <w:w w:val="105"/>
                        <w:sz w:val="14"/>
                        <w:szCs w:val="14"/>
                      </w:rPr>
                      <w:t>–</w:t>
                    </w:r>
                    <w:r w:rsidRPr="004A356B">
                      <w:rPr>
                        <w:rFonts w:ascii="Raleway" w:hAnsi="Raleway"/>
                        <w:color w:val="11213B"/>
                        <w:w w:val="105"/>
                        <w:sz w:val="14"/>
                        <w:szCs w:val="14"/>
                      </w:rPr>
                      <w:t xml:space="preserve"> Ca</w:t>
                    </w:r>
                    <w:r w:rsidR="00F924CD">
                      <w:rPr>
                        <w:rFonts w:ascii="Raleway" w:hAnsi="Raleway"/>
                        <w:color w:val="11213B"/>
                        <w:w w:val="105"/>
                        <w:sz w:val="14"/>
                        <w:szCs w:val="14"/>
                      </w:rPr>
                      <w:t xml:space="preserve">rrera 11A </w:t>
                    </w:r>
                    <w:r w:rsidR="003601E9">
                      <w:rPr>
                        <w:rFonts w:ascii="Raleway" w:hAnsi="Raleway"/>
                        <w:color w:val="11213B"/>
                        <w:w w:val="105"/>
                        <w:sz w:val="14"/>
                        <w:szCs w:val="14"/>
                      </w:rPr>
                      <w:t># 94A-23,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68480" behindDoc="1" locked="0" layoutInCell="1" allowOverlap="1" wp14:anchorId="7D037889" wp14:editId="183C190E">
          <wp:simplePos x="0" y="0"/>
          <wp:positionH relativeFrom="column">
            <wp:posOffset>4436110</wp:posOffset>
          </wp:positionH>
          <wp:positionV relativeFrom="paragraph">
            <wp:posOffset>-141605</wp:posOffset>
          </wp:positionV>
          <wp:extent cx="1466850" cy="905510"/>
          <wp:effectExtent l="0" t="0" r="0" b="8890"/>
          <wp:wrapNone/>
          <wp:docPr id="383082856" name="Imagen 38308285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40862" name="Imagen 189534086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color w:val="222A35" w:themeColor="text2" w:themeShade="80"/>
      </w:rPr>
      <w:drawing>
        <wp:anchor distT="0" distB="0" distL="114300" distR="114300" simplePos="0" relativeHeight="251660288" behindDoc="1" locked="0" layoutInCell="1" allowOverlap="1" wp14:anchorId="37C615DE" wp14:editId="5FF29D42">
          <wp:simplePos x="0" y="0"/>
          <wp:positionH relativeFrom="column">
            <wp:posOffset>4491990</wp:posOffset>
          </wp:positionH>
          <wp:positionV relativeFrom="page">
            <wp:posOffset>11273790</wp:posOffset>
          </wp:positionV>
          <wp:extent cx="1466850" cy="905510"/>
          <wp:effectExtent l="0" t="0" r="0" b="8890"/>
          <wp:wrapNone/>
          <wp:docPr id="1076999899" name="Imagen 1076999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rPr>
      <mc:AlternateContent>
        <mc:Choice Requires="wps">
          <w:drawing>
            <wp:anchor distT="0" distB="0" distL="114300" distR="114300" simplePos="0" relativeHeight="251662336" behindDoc="1" locked="0" layoutInCell="1" allowOverlap="1" wp14:anchorId="031A5597" wp14:editId="24523ABA">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A5597" id="Rectángulo 4" o:spid="_x0000_s1027"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" filled="f" stroked="f" strokeweight="1pt">
              <v:textbo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sidR="00B54DCC">
      <w:rPr>
        <w:noProof/>
        <w:color w:val="222A35" w:themeColor="text2" w:themeShade="80"/>
      </w:rPr>
      <w:drawing>
        <wp:anchor distT="0" distB="0" distL="114300" distR="114300" simplePos="0" relativeHeight="251658240" behindDoc="1" locked="0" layoutInCell="1" allowOverlap="1" wp14:anchorId="01A3C63F" wp14:editId="22534EF7">
          <wp:simplePos x="0" y="0"/>
          <wp:positionH relativeFrom="page">
            <wp:align>left</wp:align>
          </wp:positionH>
          <wp:positionV relativeFrom="page">
            <wp:align>bottom</wp:align>
          </wp:positionV>
          <wp:extent cx="7767778" cy="1868509"/>
          <wp:effectExtent l="0" t="0" r="5080" b="0"/>
          <wp:wrapNone/>
          <wp:docPr id="1274659016" name="Imagen 127465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sidR="00C10DDE">
      <w:rPr>
        <w:color w:val="222A35" w:themeColor="text2" w:themeShade="80"/>
      </w:rPr>
      <w:tab/>
    </w:r>
  </w:p>
  <w:p w14:paraId="3A717975" w14:textId="1237F8F8" w:rsidR="00416F84" w:rsidRDefault="00416F84" w:rsidP="00416F84">
    <w:pPr>
      <w:ind w:left="7080" w:firstLine="708"/>
      <w:rPr>
        <w:color w:val="222A35" w:themeColor="text2" w:themeShade="80"/>
      </w:rPr>
    </w:pPr>
  </w:p>
  <w:p w14:paraId="2E4D503A" w14:textId="320A6FFF" w:rsidR="00416F84" w:rsidRDefault="00265B06" w:rsidP="00416F84">
    <w:pPr>
      <w:ind w:left="7080" w:firstLine="708"/>
      <w:rPr>
        <w:color w:val="222A35" w:themeColor="text2" w:themeShade="80"/>
      </w:rPr>
    </w:pPr>
    <w:r>
      <w:rPr>
        <w:noProof/>
      </w:rPr>
      <mc:AlternateContent>
        <mc:Choice Requires="wps">
          <w:drawing>
            <wp:anchor distT="0" distB="0" distL="114300" distR="114300" simplePos="0" relativeHeight="251670528" behindDoc="1" locked="0" layoutInCell="1" allowOverlap="1" wp14:anchorId="43E0F5CF" wp14:editId="1B7B70B8">
              <wp:simplePos x="0" y="0"/>
              <wp:positionH relativeFrom="page">
                <wp:posOffset>180340</wp:posOffset>
              </wp:positionH>
              <wp:positionV relativeFrom="page">
                <wp:posOffset>9278620</wp:posOffset>
              </wp:positionV>
              <wp:extent cx="835660" cy="396875"/>
              <wp:effectExtent l="0" t="0" r="0" b="0"/>
              <wp:wrapNone/>
              <wp:docPr id="1508856763" name="Rectángulo 1508856763"/>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77C3A" w14:textId="20314517" w:rsidR="00265B06" w:rsidRPr="004A356B" w:rsidRDefault="0061229C"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MRS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0F5CF" id="Rectángulo 1508856763" o:spid="_x0000_s1028" style="position:absolute;left:0;text-align:left;margin-left:14.2pt;margin-top:730.6pt;width:65.8pt;height:31.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" filled="f" stroked="f" strokeweight="1pt">
              <v:textbox>
                <w:txbxContent>
                  <w:p w14:paraId="03277C3A" w14:textId="20314517" w:rsidR="00265B06" w:rsidRPr="004A356B" w:rsidRDefault="0061229C"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MRS</w:t>
                    </w:r>
                  </w:p>
                </w:txbxContent>
              </v:textbox>
              <w10:wrap anchorx="page" anchory="page"/>
            </v:rect>
          </w:pict>
        </mc:Fallback>
      </mc:AlternateContent>
    </w:r>
    <w:r w:rsidR="007A6591">
      <w:rPr>
        <w:noProof/>
      </w:rPr>
      <mc:AlternateContent>
        <mc:Choice Requires="wps">
          <w:drawing>
            <wp:anchor distT="0" distB="0" distL="114300" distR="114300" simplePos="0" relativeHeight="251664384" behindDoc="1" locked="0" layoutInCell="1" allowOverlap="1" wp14:anchorId="276AB529" wp14:editId="41A07647">
              <wp:simplePos x="0" y="0"/>
              <wp:positionH relativeFrom="page">
                <wp:posOffset>199390</wp:posOffset>
              </wp:positionH>
              <wp:positionV relativeFrom="page">
                <wp:posOffset>11969750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AB529" id="Rectángulo 5" o:spid="_x0000_s1029" style="position:absolute;left:0;text-align:left;margin-left:15.7pt;margin-top:942.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" filled="f" stroked="f" strokeweight="1pt">
              <v:textbo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v:textbox>
              <w10:wrap anchorx="page" anchory="page"/>
            </v:rect>
          </w:pict>
        </mc:Fallback>
      </mc:AlternateContent>
    </w:r>
  </w:p>
  <w:p w14:paraId="670B88ED" w14:textId="61E53AB7" w:rsidR="00416F84" w:rsidRDefault="00416F84" w:rsidP="004A356B">
    <w:pPr>
      <w:rPr>
        <w:color w:val="222A35" w:themeColor="text2" w:themeShade="80"/>
      </w:rPr>
    </w:pPr>
  </w:p>
  <w:p w14:paraId="4090CD5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0E22ED0F"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F9AAE" w14:textId="77777777" w:rsidR="0089067D" w:rsidRDefault="0089067D" w:rsidP="0025591F">
      <w:r>
        <w:separator/>
      </w:r>
    </w:p>
  </w:footnote>
  <w:footnote w:type="continuationSeparator" w:id="0">
    <w:p w14:paraId="6DD55665" w14:textId="77777777" w:rsidR="0089067D" w:rsidRDefault="0089067D" w:rsidP="0025591F">
      <w:r>
        <w:continuationSeparator/>
      </w:r>
    </w:p>
  </w:footnote>
  <w:footnote w:id="1">
    <w:p w14:paraId="32E06FA8" w14:textId="77777777" w:rsidR="00797A8E" w:rsidRPr="003303AF" w:rsidRDefault="00797A8E" w:rsidP="00797A8E">
      <w:pPr>
        <w:pStyle w:val="Textonotapie"/>
        <w:rPr>
          <w:sz w:val="16"/>
          <w:szCs w:val="16"/>
        </w:rPr>
      </w:pPr>
      <w:r w:rsidRPr="003303AF">
        <w:rPr>
          <w:rStyle w:val="Refdenotaalpie"/>
          <w:sz w:val="16"/>
          <w:szCs w:val="16"/>
        </w:rPr>
        <w:footnoteRef/>
      </w:r>
      <w:r w:rsidRPr="003303AF">
        <w:rPr>
          <w:sz w:val="16"/>
          <w:szCs w:val="16"/>
        </w:rPr>
        <w:t xml:space="preserve"> </w:t>
      </w:r>
      <w:r>
        <w:rPr>
          <w:sz w:val="16"/>
          <w:szCs w:val="16"/>
        </w:rPr>
        <w:t xml:space="preserve">Ver: (i) Juzgado Veintiuno (21) de Pequeñas Causas y Competencia Múltiple de Bogotá, Sentencia del 08 de marzo de 2022. Radicado No. </w:t>
      </w:r>
      <w:r w:rsidRPr="003303AF">
        <w:rPr>
          <w:sz w:val="16"/>
          <w:szCs w:val="16"/>
        </w:rPr>
        <w:t>11001418902120190102400</w:t>
      </w:r>
      <w:r>
        <w:rPr>
          <w:sz w:val="16"/>
          <w:szCs w:val="16"/>
        </w:rPr>
        <w:t xml:space="preserve">, y (ii) </w:t>
      </w:r>
      <w:r w:rsidRPr="003303AF">
        <w:rPr>
          <w:sz w:val="16"/>
          <w:szCs w:val="16"/>
        </w:rPr>
        <w:t>Tribunal Superior del Distrito Judicial de Bogotá, Sala Civil, Sentencia del 06 de mayo de 2022. Radicado No. 11001310301120220009401.</w:t>
      </w:r>
    </w:p>
  </w:footnote>
  <w:footnote w:id="2">
    <w:p w14:paraId="2FE8F908" w14:textId="77777777" w:rsidR="0050531C" w:rsidRPr="005506BE" w:rsidRDefault="0050531C" w:rsidP="0050531C">
      <w:pPr>
        <w:pStyle w:val="Textonotapie"/>
        <w:rPr>
          <w:sz w:val="16"/>
          <w:szCs w:val="16"/>
        </w:rPr>
      </w:pPr>
      <w:r>
        <w:rPr>
          <w:rStyle w:val="Refdenotaalpie"/>
        </w:rPr>
        <w:footnoteRef/>
      </w:r>
      <w:r>
        <w:t xml:space="preserve"> </w:t>
      </w:r>
      <w:r w:rsidRPr="005506BE">
        <w:rPr>
          <w:sz w:val="16"/>
          <w:szCs w:val="16"/>
        </w:rPr>
        <w:t xml:space="preserve">CORTE SUPREMA DE JUSTICIASALA DE CASACION CIVIL MARGARITA CABELLO BLANCO. Magistrada Ponente. SC10261-2014. </w:t>
      </w:r>
      <w:r w:rsidRPr="005506BE">
        <w:rPr>
          <w:sz w:val="16"/>
          <w:szCs w:val="16"/>
        </w:rPr>
        <w:t>Ref: Expediente No 11001 31 03 003 1998 07770 01 Bogotá, D.C., cuatro (4) de agosto de dos mil catorce (2014).</w:t>
      </w:r>
    </w:p>
  </w:footnote>
  <w:footnote w:id="3">
    <w:p w14:paraId="2665ACB0" w14:textId="77777777" w:rsidR="0050531C" w:rsidRPr="003323A3" w:rsidRDefault="0050531C" w:rsidP="0050531C">
      <w:pPr>
        <w:pStyle w:val="Textonotapie"/>
        <w:jc w:val="both"/>
        <w:rPr>
          <w:sz w:val="16"/>
          <w:szCs w:val="16"/>
        </w:rPr>
      </w:pPr>
      <w:r w:rsidRPr="003323A3">
        <w:rPr>
          <w:rStyle w:val="Refdenotaalpie"/>
          <w:sz w:val="16"/>
          <w:szCs w:val="16"/>
        </w:rPr>
        <w:footnoteRef/>
      </w:r>
      <w:r w:rsidRPr="003323A3">
        <w:rPr>
          <w:sz w:val="16"/>
          <w:szCs w:val="16"/>
        </w:rPr>
        <w:t xml:space="preserve"> Corte Suprema de Justicia. Sala de Casación Civil. Sentencia SC1947-2021 del 26 de mayo de 2021. M.P. Álvaro Fernando García Restrepo.</w:t>
      </w:r>
    </w:p>
  </w:footnote>
  <w:footnote w:id="4">
    <w:p w14:paraId="3F09A67B" w14:textId="77777777" w:rsidR="0001475C" w:rsidRPr="00110DB7" w:rsidRDefault="0001475C" w:rsidP="0001475C">
      <w:pPr>
        <w:pStyle w:val="Textonotapie"/>
        <w:rPr>
          <w:sz w:val="16"/>
          <w:szCs w:val="16"/>
        </w:rPr>
      </w:pPr>
      <w:r w:rsidRPr="00110DB7">
        <w:rPr>
          <w:rStyle w:val="Refdenotaalpie"/>
          <w:sz w:val="16"/>
          <w:szCs w:val="16"/>
        </w:rPr>
        <w:footnoteRef/>
      </w:r>
      <w:r w:rsidRPr="00110DB7">
        <w:rPr>
          <w:sz w:val="16"/>
          <w:szCs w:val="16"/>
        </w:rPr>
        <w:t xml:space="preserve"> Corte Suprema de Justicia. Sentencia 41392. M.P. Francisco Javier Ricaurte Gómez.</w:t>
      </w:r>
    </w:p>
  </w:footnote>
  <w:footnote w:id="5">
    <w:p w14:paraId="70448416" w14:textId="77777777" w:rsidR="0001475C" w:rsidRPr="00793724" w:rsidRDefault="0001475C" w:rsidP="0001475C">
      <w:pPr>
        <w:pStyle w:val="Textonotapie"/>
        <w:jc w:val="both"/>
        <w:rPr>
          <w:rFonts w:ascii="Arial" w:hAnsi="Arial" w:cs="Arial"/>
          <w:sz w:val="16"/>
          <w:szCs w:val="16"/>
        </w:rPr>
      </w:pPr>
      <w:r w:rsidRPr="00793724">
        <w:rPr>
          <w:rStyle w:val="Refdenotaalpie"/>
          <w:rFonts w:ascii="Arial" w:hAnsi="Arial" w:cs="Arial"/>
          <w:sz w:val="16"/>
          <w:szCs w:val="16"/>
        </w:rPr>
        <w:footnoteRef/>
      </w:r>
      <w:r w:rsidRPr="00793724">
        <w:rPr>
          <w:rFonts w:ascii="Arial" w:hAnsi="Arial" w:cs="Arial"/>
          <w:sz w:val="16"/>
          <w:szCs w:val="16"/>
        </w:rPr>
        <w:t xml:space="preserve"> Corte Suprema de Justicia, Sala de Casación Civil, Sentencia del 15 de febrero de 2018. M.P. Margarita Cabello Blanco. EXP: 2007-0299.</w:t>
      </w:r>
    </w:p>
  </w:footnote>
  <w:footnote w:id="6">
    <w:p w14:paraId="0F8C442B" w14:textId="77777777" w:rsidR="0001475C" w:rsidRPr="000B069C" w:rsidRDefault="0001475C" w:rsidP="0001475C">
      <w:pPr>
        <w:pStyle w:val="Textonotapie"/>
        <w:jc w:val="both"/>
        <w:rPr>
          <w:sz w:val="16"/>
          <w:szCs w:val="16"/>
        </w:rPr>
      </w:pPr>
      <w:r w:rsidRPr="00793724">
        <w:rPr>
          <w:rStyle w:val="Refdenotaalpie"/>
          <w:rFonts w:ascii="Arial" w:hAnsi="Arial" w:cs="Arial"/>
          <w:sz w:val="16"/>
          <w:szCs w:val="16"/>
        </w:rPr>
        <w:footnoteRef/>
      </w:r>
      <w:r w:rsidRPr="00793724">
        <w:rPr>
          <w:rFonts w:ascii="Arial" w:hAnsi="Arial" w:cs="Arial"/>
          <w:sz w:val="16"/>
          <w:szCs w:val="16"/>
        </w:rPr>
        <w:t xml:space="preserve"> Corte Suprema de Justicia, Sala de Casación Civil, Sentencia del 12 de junio de 2018. M.P. Luis Armando Tolosa Villabona. EXP: 2011-0736.</w:t>
      </w:r>
    </w:p>
  </w:footnote>
  <w:footnote w:id="7">
    <w:p w14:paraId="5127CEE6" w14:textId="77777777" w:rsidR="00BB3914" w:rsidRPr="001226C1" w:rsidRDefault="00BB3914" w:rsidP="00BB3914">
      <w:pPr>
        <w:pStyle w:val="Textonotapie"/>
        <w:rPr>
          <w:rFonts w:ascii="Arial" w:hAnsi="Arial" w:cs="Arial"/>
          <w:sz w:val="16"/>
          <w:szCs w:val="16"/>
        </w:rPr>
      </w:pPr>
      <w:r>
        <w:rPr>
          <w:rStyle w:val="Refdenotaalpie"/>
        </w:rPr>
        <w:footnoteRef/>
      </w:r>
      <w:r>
        <w:t xml:space="preserve"> </w:t>
      </w:r>
      <w:r w:rsidRPr="00FD5BAE">
        <w:rPr>
          <w:rFonts w:ascii="Arial" w:hAnsi="Arial" w:cs="Arial"/>
          <w:sz w:val="16"/>
          <w:szCs w:val="16"/>
        </w:rPr>
        <w:t xml:space="preserve">Patiño, Héctor. “Responsabilidad extracontractual y causales </w:t>
      </w:r>
      <w:r w:rsidRPr="00D16AE0">
        <w:rPr>
          <w:rFonts w:ascii="Arial" w:hAnsi="Arial" w:cs="Arial"/>
          <w:sz w:val="16"/>
          <w:szCs w:val="16"/>
        </w:rPr>
        <w:t>de exoneración. Aproximación a la jurisprudencia del Consejo de Estado colombiano”. Revista Derecho Privado N14. Universidad Externado de Colombia. 2008</w:t>
      </w:r>
    </w:p>
  </w:footnote>
  <w:footnote w:id="8">
    <w:p w14:paraId="7F3940A4" w14:textId="77777777" w:rsidR="00BB3914" w:rsidRDefault="00BB3914" w:rsidP="00BB3914">
      <w:pPr>
        <w:pStyle w:val="Textonotapie"/>
      </w:pPr>
      <w:r w:rsidRPr="001226C1">
        <w:rPr>
          <w:rStyle w:val="Refdenotaalpie"/>
          <w:rFonts w:ascii="Arial" w:hAnsi="Arial" w:cs="Arial"/>
          <w:sz w:val="16"/>
          <w:szCs w:val="16"/>
        </w:rPr>
        <w:footnoteRef/>
      </w:r>
      <w:r w:rsidRPr="001226C1">
        <w:rPr>
          <w:rFonts w:ascii="Arial" w:hAnsi="Arial" w:cs="Arial"/>
          <w:sz w:val="16"/>
          <w:szCs w:val="16"/>
        </w:rPr>
        <w:t xml:space="preserve"> Corte Suprema de Justicia. Sala Civil. Sentencia del 15 de enero de 2008. Expediente 87300.</w:t>
      </w:r>
    </w:p>
  </w:footnote>
  <w:footnote w:id="9">
    <w:p w14:paraId="5271D3C8" w14:textId="77777777" w:rsidR="00BB3914" w:rsidRPr="00453096" w:rsidRDefault="00BB3914" w:rsidP="00BB3914">
      <w:pPr>
        <w:pStyle w:val="Textonotapie"/>
      </w:pPr>
      <w:r>
        <w:rPr>
          <w:rStyle w:val="Refdenotaalpie"/>
        </w:rPr>
        <w:footnoteRef/>
      </w:r>
      <w:r>
        <w:t xml:space="preserve"> </w:t>
      </w:r>
      <w:r w:rsidRPr="00FD5BAE">
        <w:rPr>
          <w:sz w:val="16"/>
          <w:szCs w:val="16"/>
        </w:rPr>
        <w:t>Corte Suprema de Justicia. Sala de Casación Civil. M.P. Fernando Giraldo Gutiérrez. SC7978-2015. Radicado 2008-00150</w:t>
      </w:r>
      <w:r>
        <w:t xml:space="preserve"> </w:t>
      </w:r>
    </w:p>
  </w:footnote>
  <w:footnote w:id="10">
    <w:p w14:paraId="51F3B564" w14:textId="77777777" w:rsidR="0001475C" w:rsidRPr="002B3650" w:rsidRDefault="0001475C" w:rsidP="0001475C">
      <w:pPr>
        <w:pStyle w:val="Textonotapie"/>
        <w:jc w:val="both"/>
        <w:rPr>
          <w:rFonts w:ascii="Arial" w:hAnsi="Arial" w:cs="Arial"/>
          <w:sz w:val="16"/>
          <w:szCs w:val="16"/>
        </w:rPr>
      </w:pPr>
      <w:r w:rsidRPr="002B3650">
        <w:rPr>
          <w:rStyle w:val="Refdenotaalpie"/>
          <w:rFonts w:ascii="Arial" w:eastAsiaTheme="majorEastAsia" w:hAnsi="Arial" w:cs="Arial"/>
          <w:sz w:val="16"/>
          <w:szCs w:val="16"/>
        </w:rPr>
        <w:footnoteRef/>
      </w:r>
      <w:r w:rsidRPr="002B3650">
        <w:rPr>
          <w:rFonts w:ascii="Arial" w:hAnsi="Arial" w:cs="Arial"/>
          <w:sz w:val="16"/>
          <w:szCs w:val="16"/>
        </w:rPr>
        <w:t xml:space="preserve"> Sentencia de la Corte Suprema de Justicia - Sala de Casación Civil y Agraria, MP. William Namén Vargas, del 24 de agosto de 2009. Expediente 11001-3103-038-2001-01054-01.</w:t>
      </w:r>
    </w:p>
  </w:footnote>
  <w:footnote w:id="11">
    <w:p w14:paraId="0D828C4E" w14:textId="77777777" w:rsidR="0001475C" w:rsidRPr="002B3650" w:rsidRDefault="0001475C" w:rsidP="0001475C">
      <w:pPr>
        <w:pStyle w:val="Textonotapie"/>
        <w:rPr>
          <w:rFonts w:ascii="Arial" w:hAnsi="Arial" w:cs="Arial"/>
          <w:sz w:val="16"/>
          <w:szCs w:val="16"/>
        </w:rPr>
      </w:pPr>
      <w:r w:rsidRPr="002B3650">
        <w:rPr>
          <w:rStyle w:val="Refdenotaalpie"/>
          <w:rFonts w:ascii="Arial" w:eastAsiaTheme="majorEastAsia" w:hAnsi="Arial" w:cs="Arial"/>
          <w:sz w:val="16"/>
          <w:szCs w:val="16"/>
        </w:rPr>
        <w:footnoteRef/>
      </w:r>
      <w:r w:rsidRPr="002B3650">
        <w:rPr>
          <w:rFonts w:ascii="Arial" w:hAnsi="Arial" w:cs="Arial"/>
          <w:sz w:val="16"/>
          <w:szCs w:val="16"/>
        </w:rPr>
        <w:t xml:space="preserve"> Corte Suprema de Justicia Sentencia 6527 de 16 de marzo de 2001. MP Silvio Fernando Trejos Bueno.</w:t>
      </w:r>
    </w:p>
  </w:footnote>
  <w:footnote w:id="12">
    <w:p w14:paraId="644D510B" w14:textId="77777777" w:rsidR="0001475C" w:rsidRPr="002B3650" w:rsidRDefault="0001475C" w:rsidP="0001475C">
      <w:pPr>
        <w:pStyle w:val="Textonotapie"/>
        <w:rPr>
          <w:rFonts w:ascii="Arial" w:hAnsi="Arial" w:cs="Arial"/>
          <w:sz w:val="16"/>
          <w:szCs w:val="16"/>
        </w:rPr>
      </w:pPr>
      <w:r w:rsidRPr="002B3650">
        <w:rPr>
          <w:rStyle w:val="Refdenotaalpie"/>
          <w:rFonts w:ascii="Arial" w:eastAsiaTheme="majorEastAsia" w:hAnsi="Arial" w:cs="Arial"/>
          <w:sz w:val="16"/>
          <w:szCs w:val="16"/>
        </w:rPr>
        <w:footnoteRef/>
      </w:r>
      <w:r w:rsidRPr="002B3650">
        <w:rPr>
          <w:rFonts w:ascii="Arial" w:hAnsi="Arial" w:cs="Arial"/>
          <w:sz w:val="16"/>
          <w:szCs w:val="16"/>
        </w:rPr>
        <w:t xml:space="preserve"> Corte Suprema de Justicia Sentencia 5462 de 2000 MP José Fernando Ramírez Gómez.</w:t>
      </w:r>
    </w:p>
  </w:footnote>
  <w:footnote w:id="13">
    <w:p w14:paraId="052B027E" w14:textId="77777777" w:rsidR="0001475C" w:rsidRPr="002B3650" w:rsidRDefault="0001475C" w:rsidP="0001475C">
      <w:pPr>
        <w:pStyle w:val="Textonotapie"/>
        <w:rPr>
          <w:rFonts w:ascii="Arial" w:hAnsi="Arial" w:cs="Arial"/>
          <w:sz w:val="16"/>
          <w:szCs w:val="16"/>
        </w:rPr>
      </w:pPr>
      <w:r w:rsidRPr="002B3650">
        <w:rPr>
          <w:rStyle w:val="Refdenotaalpie"/>
          <w:rFonts w:ascii="Arial" w:eastAsiaTheme="majorEastAsia" w:hAnsi="Arial" w:cs="Arial"/>
          <w:sz w:val="16"/>
          <w:szCs w:val="16"/>
        </w:rPr>
        <w:footnoteRef/>
      </w:r>
      <w:r w:rsidRPr="002B3650">
        <w:rPr>
          <w:rFonts w:ascii="Arial" w:hAnsi="Arial" w:cs="Arial"/>
          <w:sz w:val="16"/>
          <w:szCs w:val="16"/>
        </w:rPr>
        <w:t xml:space="preserve"> Corte Suprema de Justicia Sentencia 3001 de 31 de enero de 2005 MP Pedro Octavio Munar Cadena.</w:t>
      </w:r>
    </w:p>
  </w:footnote>
  <w:footnote w:id="14">
    <w:p w14:paraId="62F1A703" w14:textId="77777777" w:rsidR="00FB5CE5" w:rsidRDefault="00FB5CE5" w:rsidP="00FB5CE5">
      <w:pPr>
        <w:pStyle w:val="Textonotapie"/>
      </w:pPr>
      <w:r>
        <w:rPr>
          <w:rStyle w:val="Refdenotaalpie"/>
        </w:rPr>
        <w:footnoteRef/>
      </w:r>
      <w:r>
        <w:t xml:space="preserve"> </w:t>
      </w:r>
      <w:r w:rsidRPr="009731CE">
        <w:t>Corte Suprema de Justicia. Sala de Casación Civil. Radicación No. 3579. No publicada.</w:t>
      </w:r>
    </w:p>
  </w:footnote>
  <w:footnote w:id="15">
    <w:p w14:paraId="6BA1130D" w14:textId="3D1EC37C" w:rsidR="00FB5CE5" w:rsidRPr="001226C1" w:rsidRDefault="00FB5CE5" w:rsidP="001226C1">
      <w:pPr>
        <w:pStyle w:val="Textonotapie"/>
        <w:jc w:val="both"/>
        <w:rPr>
          <w:sz w:val="16"/>
          <w:szCs w:val="16"/>
        </w:rPr>
      </w:pPr>
      <w:r w:rsidRPr="001226C1">
        <w:rPr>
          <w:rStyle w:val="Refdenotaalpie"/>
          <w:sz w:val="16"/>
          <w:szCs w:val="16"/>
        </w:rPr>
        <w:footnoteRef/>
      </w:r>
      <w:r w:rsidRPr="001226C1">
        <w:rPr>
          <w:sz w:val="16"/>
          <w:szCs w:val="16"/>
        </w:rPr>
        <w:t xml:space="preserve"> Corte Suprema de Justicia. Sala de Casación Civil. Expediente 11001-31-03-032-2011-00736-01. </w:t>
      </w:r>
      <w:r w:rsidRPr="001226C1">
        <w:rPr>
          <w:sz w:val="16"/>
          <w:szCs w:val="16"/>
        </w:rPr>
        <w:t>Junio 12 de 2018</w:t>
      </w:r>
      <w:r w:rsidR="00164A73" w:rsidRPr="001226C1">
        <w:rPr>
          <w:sz w:val="16"/>
          <w:szCs w:val="16"/>
        </w:rPr>
        <w:t>.</w:t>
      </w:r>
    </w:p>
  </w:footnote>
  <w:footnote w:id="16">
    <w:p w14:paraId="1ED77492" w14:textId="77777777" w:rsidR="00A3747F" w:rsidRPr="004B646B" w:rsidRDefault="00A3747F" w:rsidP="00A3747F">
      <w:pPr>
        <w:pStyle w:val="NormalWeb"/>
        <w:rPr>
          <w:rFonts w:ascii="Arial" w:hAnsi="Arial" w:cs="Arial"/>
          <w:sz w:val="18"/>
          <w:szCs w:val="18"/>
        </w:rPr>
      </w:pPr>
      <w:r w:rsidRPr="004B646B">
        <w:rPr>
          <w:rStyle w:val="Refdenotaalpie"/>
          <w:rFonts w:ascii="Arial" w:hAnsi="Arial" w:cs="Arial"/>
          <w:sz w:val="18"/>
          <w:szCs w:val="18"/>
        </w:rPr>
        <w:footnoteRef/>
      </w:r>
      <w:r w:rsidRPr="004B646B">
        <w:rPr>
          <w:rFonts w:ascii="Arial" w:hAnsi="Arial" w:cs="Arial"/>
          <w:sz w:val="18"/>
          <w:szCs w:val="18"/>
        </w:rPr>
        <w:t xml:space="preserve"> CORTE SUPREMA DE JUSTICIA. Sala de </w:t>
      </w:r>
      <w:r w:rsidRPr="004B646B">
        <w:rPr>
          <w:rFonts w:ascii="Arial" w:hAnsi="Arial" w:cs="Arial"/>
          <w:sz w:val="18"/>
          <w:szCs w:val="18"/>
        </w:rPr>
        <w:t>Casación Civil. Sentencia del 21 de febrero de 2012. Referencia: 11001- 3103-040-2006-00537-01. M.P.: William Namén Vargas.</w:t>
      </w:r>
    </w:p>
  </w:footnote>
  <w:footnote w:id="17">
    <w:p w14:paraId="0DE0C18C" w14:textId="77777777" w:rsidR="002C152E" w:rsidRPr="00E30F24" w:rsidRDefault="002C152E" w:rsidP="002C152E">
      <w:pPr>
        <w:pStyle w:val="Textonotapie"/>
        <w:rPr>
          <w:rFonts w:ascii="Arial" w:hAnsi="Arial" w:cs="Arial"/>
          <w:sz w:val="16"/>
          <w:szCs w:val="16"/>
        </w:rPr>
      </w:pPr>
      <w:r w:rsidRPr="00E30F24">
        <w:rPr>
          <w:rStyle w:val="Refdenotaalpie"/>
          <w:rFonts w:ascii="Arial" w:hAnsi="Arial" w:cs="Arial"/>
          <w:sz w:val="16"/>
          <w:szCs w:val="16"/>
        </w:rPr>
        <w:footnoteRef/>
      </w:r>
      <w:r w:rsidRPr="00E30F24">
        <w:rPr>
          <w:rFonts w:ascii="Arial" w:hAnsi="Arial" w:cs="Arial"/>
          <w:sz w:val="16"/>
          <w:szCs w:val="16"/>
        </w:rPr>
        <w:t xml:space="preserve"> Corte Suprema de Justicia. Sala de Casación Civil. SC 6279-2016. Noviembre 11 de 2016.</w:t>
      </w:r>
    </w:p>
  </w:footnote>
  <w:footnote w:id="18">
    <w:p w14:paraId="61777585" w14:textId="77777777" w:rsidR="001C3346" w:rsidRPr="00966946" w:rsidRDefault="001C3346" w:rsidP="001C3346">
      <w:pPr>
        <w:pStyle w:val="Textoindependiente"/>
        <w:spacing w:before="62"/>
        <w:jc w:val="both"/>
        <w:rPr>
          <w:rFonts w:ascii="Arial" w:hAnsi="Arial" w:cs="Arial"/>
          <w:sz w:val="18"/>
          <w:szCs w:val="18"/>
        </w:rPr>
      </w:pPr>
      <w:r w:rsidRPr="00966946">
        <w:rPr>
          <w:rStyle w:val="Refdenotaalpie"/>
          <w:rFonts w:ascii="Arial" w:hAnsi="Arial" w:cs="Arial"/>
          <w:sz w:val="18"/>
          <w:szCs w:val="18"/>
        </w:rPr>
        <w:footnoteRef/>
      </w:r>
      <w:r w:rsidRPr="00966946">
        <w:rPr>
          <w:rFonts w:ascii="Arial" w:hAnsi="Arial" w:cs="Arial"/>
          <w:sz w:val="18"/>
          <w:szCs w:val="18"/>
        </w:rPr>
        <w:t xml:space="preserve"> Tamayo,</w:t>
      </w:r>
      <w:r w:rsidRPr="00966946">
        <w:rPr>
          <w:rFonts w:ascii="Arial" w:hAnsi="Arial" w:cs="Arial"/>
          <w:spacing w:val="-3"/>
          <w:sz w:val="18"/>
          <w:szCs w:val="18"/>
        </w:rPr>
        <w:t xml:space="preserve"> </w:t>
      </w:r>
      <w:r w:rsidRPr="00966946">
        <w:rPr>
          <w:rFonts w:ascii="Arial" w:hAnsi="Arial" w:cs="Arial"/>
          <w:sz w:val="18"/>
          <w:szCs w:val="18"/>
        </w:rPr>
        <w:t>Javier.</w:t>
      </w:r>
      <w:r w:rsidRPr="00966946">
        <w:rPr>
          <w:rFonts w:ascii="Arial" w:hAnsi="Arial" w:cs="Arial"/>
          <w:spacing w:val="-3"/>
          <w:sz w:val="18"/>
          <w:szCs w:val="18"/>
        </w:rPr>
        <w:t xml:space="preserve"> </w:t>
      </w:r>
      <w:r w:rsidRPr="00966946">
        <w:rPr>
          <w:rFonts w:ascii="Arial" w:hAnsi="Arial" w:cs="Arial"/>
          <w:sz w:val="18"/>
          <w:szCs w:val="18"/>
        </w:rPr>
        <w:t>Tratado</w:t>
      </w:r>
      <w:r w:rsidRPr="00966946">
        <w:rPr>
          <w:rFonts w:ascii="Arial" w:hAnsi="Arial" w:cs="Arial"/>
          <w:spacing w:val="-5"/>
          <w:sz w:val="18"/>
          <w:szCs w:val="18"/>
        </w:rPr>
        <w:t xml:space="preserve"> </w:t>
      </w:r>
      <w:r w:rsidRPr="00966946">
        <w:rPr>
          <w:rFonts w:ascii="Arial" w:hAnsi="Arial" w:cs="Arial"/>
          <w:sz w:val="18"/>
          <w:szCs w:val="18"/>
        </w:rPr>
        <w:t>de</w:t>
      </w:r>
      <w:r w:rsidRPr="00966946">
        <w:rPr>
          <w:rFonts w:ascii="Arial" w:hAnsi="Arial" w:cs="Arial"/>
          <w:spacing w:val="-2"/>
          <w:sz w:val="18"/>
          <w:szCs w:val="18"/>
        </w:rPr>
        <w:t xml:space="preserve"> </w:t>
      </w:r>
      <w:r w:rsidRPr="00966946">
        <w:rPr>
          <w:rFonts w:ascii="Arial" w:hAnsi="Arial" w:cs="Arial"/>
          <w:sz w:val="18"/>
          <w:szCs w:val="18"/>
        </w:rPr>
        <w:t>Responsabilidad</w:t>
      </w:r>
      <w:r w:rsidRPr="00966946">
        <w:rPr>
          <w:rFonts w:ascii="Arial" w:hAnsi="Arial" w:cs="Arial"/>
          <w:spacing w:val="1"/>
          <w:sz w:val="18"/>
          <w:szCs w:val="18"/>
        </w:rPr>
        <w:t xml:space="preserve"> </w:t>
      </w:r>
      <w:r w:rsidRPr="00966946">
        <w:rPr>
          <w:rFonts w:ascii="Arial" w:hAnsi="Arial" w:cs="Arial"/>
          <w:sz w:val="18"/>
          <w:szCs w:val="18"/>
        </w:rPr>
        <w:t>Civil.</w:t>
      </w:r>
      <w:r w:rsidRPr="00966946">
        <w:rPr>
          <w:rFonts w:ascii="Arial" w:hAnsi="Arial" w:cs="Arial"/>
          <w:spacing w:val="-2"/>
          <w:sz w:val="18"/>
          <w:szCs w:val="18"/>
        </w:rPr>
        <w:t xml:space="preserve"> </w:t>
      </w:r>
      <w:r w:rsidRPr="00966946">
        <w:rPr>
          <w:rFonts w:ascii="Arial" w:hAnsi="Arial" w:cs="Arial"/>
          <w:sz w:val="18"/>
          <w:szCs w:val="18"/>
        </w:rPr>
        <w:t>Tomo</w:t>
      </w:r>
      <w:r w:rsidRPr="00966946">
        <w:rPr>
          <w:rFonts w:ascii="Arial" w:hAnsi="Arial" w:cs="Arial"/>
          <w:spacing w:val="-3"/>
          <w:sz w:val="18"/>
          <w:szCs w:val="18"/>
        </w:rPr>
        <w:t xml:space="preserve"> </w:t>
      </w:r>
      <w:r w:rsidRPr="00966946">
        <w:rPr>
          <w:rFonts w:ascii="Arial" w:hAnsi="Arial" w:cs="Arial"/>
          <w:sz w:val="18"/>
          <w:szCs w:val="18"/>
        </w:rPr>
        <w:t>II.</w:t>
      </w:r>
      <w:r w:rsidRPr="00966946">
        <w:rPr>
          <w:rFonts w:ascii="Arial" w:hAnsi="Arial" w:cs="Arial"/>
          <w:spacing w:val="-5"/>
          <w:sz w:val="18"/>
          <w:szCs w:val="18"/>
        </w:rPr>
        <w:t xml:space="preserve"> </w:t>
      </w:r>
      <w:r w:rsidRPr="00966946">
        <w:rPr>
          <w:rFonts w:ascii="Arial" w:hAnsi="Arial" w:cs="Arial"/>
          <w:sz w:val="18"/>
          <w:szCs w:val="18"/>
        </w:rPr>
        <w:t>Prueba</w:t>
      </w:r>
      <w:r w:rsidRPr="00966946">
        <w:rPr>
          <w:rFonts w:ascii="Arial" w:hAnsi="Arial" w:cs="Arial"/>
          <w:spacing w:val="-5"/>
          <w:sz w:val="18"/>
          <w:szCs w:val="18"/>
        </w:rPr>
        <w:t xml:space="preserve"> </w:t>
      </w:r>
      <w:r w:rsidRPr="00966946">
        <w:rPr>
          <w:rFonts w:ascii="Arial" w:hAnsi="Arial" w:cs="Arial"/>
          <w:sz w:val="18"/>
          <w:szCs w:val="18"/>
        </w:rPr>
        <w:t>de</w:t>
      </w:r>
      <w:r w:rsidRPr="00966946">
        <w:rPr>
          <w:rFonts w:ascii="Arial" w:hAnsi="Arial" w:cs="Arial"/>
          <w:spacing w:val="-3"/>
          <w:sz w:val="18"/>
          <w:szCs w:val="18"/>
        </w:rPr>
        <w:t xml:space="preserve"> </w:t>
      </w:r>
      <w:r w:rsidRPr="00966946">
        <w:rPr>
          <w:rFonts w:ascii="Arial" w:hAnsi="Arial" w:cs="Arial"/>
          <w:sz w:val="18"/>
          <w:szCs w:val="18"/>
        </w:rPr>
        <w:t>los</w:t>
      </w:r>
      <w:r w:rsidRPr="00966946">
        <w:rPr>
          <w:rFonts w:ascii="Arial" w:hAnsi="Arial" w:cs="Arial"/>
          <w:spacing w:val="-2"/>
          <w:sz w:val="18"/>
          <w:szCs w:val="18"/>
        </w:rPr>
        <w:t xml:space="preserve"> </w:t>
      </w:r>
      <w:r w:rsidRPr="00966946">
        <w:rPr>
          <w:rFonts w:ascii="Arial" w:hAnsi="Arial" w:cs="Arial"/>
          <w:sz w:val="18"/>
          <w:szCs w:val="18"/>
        </w:rPr>
        <w:t>Perjuicios</w:t>
      </w:r>
      <w:r w:rsidRPr="00966946">
        <w:rPr>
          <w:rFonts w:ascii="Arial" w:hAnsi="Arial" w:cs="Arial"/>
          <w:spacing w:val="-2"/>
          <w:sz w:val="18"/>
          <w:szCs w:val="18"/>
        </w:rPr>
        <w:t xml:space="preserve"> </w:t>
      </w:r>
      <w:r w:rsidRPr="00966946">
        <w:rPr>
          <w:rFonts w:ascii="Arial" w:hAnsi="Arial" w:cs="Arial"/>
          <w:sz w:val="18"/>
          <w:szCs w:val="18"/>
        </w:rPr>
        <w:t>Morales</w:t>
      </w:r>
      <w:r w:rsidRPr="00966946">
        <w:rPr>
          <w:rFonts w:ascii="Arial" w:hAnsi="Arial" w:cs="Arial"/>
          <w:spacing w:val="-2"/>
          <w:sz w:val="18"/>
          <w:szCs w:val="18"/>
        </w:rPr>
        <w:t xml:space="preserve"> </w:t>
      </w:r>
      <w:r w:rsidRPr="00966946">
        <w:rPr>
          <w:rFonts w:ascii="Arial" w:hAnsi="Arial" w:cs="Arial"/>
          <w:sz w:val="18"/>
          <w:szCs w:val="18"/>
        </w:rPr>
        <w:t>Subjetivados.</w:t>
      </w:r>
      <w:r w:rsidRPr="00966946">
        <w:rPr>
          <w:rFonts w:ascii="Arial" w:hAnsi="Arial" w:cs="Arial"/>
          <w:spacing w:val="-2"/>
          <w:sz w:val="18"/>
          <w:szCs w:val="18"/>
        </w:rPr>
        <w:t xml:space="preserve"> </w:t>
      </w:r>
      <w:r w:rsidRPr="00966946">
        <w:rPr>
          <w:rFonts w:ascii="Arial" w:hAnsi="Arial" w:cs="Arial"/>
          <w:sz w:val="18"/>
          <w:szCs w:val="18"/>
        </w:rPr>
        <w:t>Pág.</w:t>
      </w:r>
      <w:r w:rsidRPr="00966946">
        <w:rPr>
          <w:rFonts w:ascii="Arial" w:hAnsi="Arial" w:cs="Arial"/>
          <w:spacing w:val="-5"/>
          <w:sz w:val="18"/>
          <w:szCs w:val="18"/>
        </w:rPr>
        <w:t xml:space="preserve"> </w:t>
      </w:r>
      <w:r w:rsidRPr="00966946">
        <w:rPr>
          <w:rFonts w:ascii="Arial" w:hAnsi="Arial" w:cs="Arial"/>
          <w:sz w:val="18"/>
          <w:szCs w:val="18"/>
        </w:rPr>
        <w:t>508.</w:t>
      </w:r>
    </w:p>
    <w:p w14:paraId="3EE44735" w14:textId="77777777" w:rsidR="001C3346" w:rsidRPr="00B62E55" w:rsidRDefault="001C3346" w:rsidP="001C3346">
      <w:pPr>
        <w:pStyle w:val="Textonotapie"/>
        <w:jc w:val="both"/>
        <w:rPr>
          <w:rFonts w:ascii="Arial" w:hAnsi="Arial" w:cs="Arial"/>
          <w:lang w:val="es-ES_tradnl"/>
        </w:rPr>
      </w:pPr>
    </w:p>
  </w:footnote>
  <w:footnote w:id="19">
    <w:p w14:paraId="1777BEA2" w14:textId="3CC482BA" w:rsidR="005401A8" w:rsidRPr="005401A8" w:rsidRDefault="005401A8">
      <w:pPr>
        <w:pStyle w:val="Textonotapie"/>
        <w:rPr>
          <w:lang w:val="es-ES_tradnl"/>
        </w:rPr>
      </w:pPr>
      <w:r>
        <w:rPr>
          <w:rStyle w:val="Refdenotaalpie"/>
        </w:rPr>
        <w:footnoteRef/>
      </w:r>
      <w:r>
        <w:t xml:space="preserve"> </w:t>
      </w:r>
      <w:r w:rsidRPr="005401A8">
        <w:rPr>
          <w:sz w:val="16"/>
          <w:szCs w:val="16"/>
        </w:rPr>
        <w:t>Corte Suprema de Justicia, Sentencia SC5885-2016, M.P. Luis Armando Tolosa Villabona. Citada en Compendio el daño extrapatrimonial y su cuantificación</w:t>
      </w:r>
    </w:p>
  </w:footnote>
  <w:footnote w:id="20">
    <w:p w14:paraId="5E0B5A0A" w14:textId="77777777" w:rsidR="0001475C" w:rsidRPr="00B0412B" w:rsidRDefault="0001475C" w:rsidP="0001475C">
      <w:pPr>
        <w:pStyle w:val="Textonotapie"/>
        <w:jc w:val="both"/>
        <w:rPr>
          <w:rFonts w:ascii="Arial" w:hAnsi="Arial" w:cs="Arial"/>
          <w:sz w:val="16"/>
          <w:szCs w:val="16"/>
          <w:lang w:val="es-ES_tradnl"/>
        </w:rPr>
      </w:pPr>
      <w:r w:rsidRPr="00B0412B">
        <w:rPr>
          <w:rStyle w:val="Refdenotaalpie"/>
          <w:rFonts w:ascii="Arial" w:hAnsi="Arial" w:cs="Arial"/>
          <w:sz w:val="16"/>
          <w:szCs w:val="16"/>
        </w:rPr>
        <w:footnoteRef/>
      </w:r>
      <w:r w:rsidRPr="00B0412B">
        <w:rPr>
          <w:rFonts w:ascii="Arial" w:hAnsi="Arial" w:cs="Arial"/>
          <w:sz w:val="16"/>
          <w:szCs w:val="16"/>
        </w:rPr>
        <w:t xml:space="preserve"> Corte Suprema de Justicia. Sala de Casación Civil. Sentencia</w:t>
      </w:r>
      <w:r w:rsidRPr="00B0412B">
        <w:rPr>
          <w:rFonts w:ascii="Arial" w:hAnsi="Arial" w:cs="Arial"/>
          <w:spacing w:val="-1"/>
          <w:sz w:val="16"/>
          <w:szCs w:val="16"/>
        </w:rPr>
        <w:t xml:space="preserve"> </w:t>
      </w:r>
      <w:r w:rsidRPr="00B0412B">
        <w:rPr>
          <w:rFonts w:ascii="Arial" w:hAnsi="Arial" w:cs="Arial"/>
          <w:sz w:val="16"/>
          <w:szCs w:val="16"/>
        </w:rPr>
        <w:t>del</w:t>
      </w:r>
      <w:r w:rsidRPr="00B0412B">
        <w:rPr>
          <w:rFonts w:ascii="Arial" w:hAnsi="Arial" w:cs="Arial"/>
          <w:spacing w:val="-4"/>
          <w:sz w:val="16"/>
          <w:szCs w:val="16"/>
        </w:rPr>
        <w:t xml:space="preserve"> </w:t>
      </w:r>
      <w:r w:rsidRPr="00B0412B">
        <w:rPr>
          <w:rFonts w:ascii="Arial" w:hAnsi="Arial" w:cs="Arial"/>
          <w:sz w:val="16"/>
          <w:szCs w:val="16"/>
        </w:rPr>
        <w:t>13</w:t>
      </w:r>
      <w:r w:rsidRPr="00B0412B">
        <w:rPr>
          <w:rFonts w:ascii="Arial" w:hAnsi="Arial" w:cs="Arial"/>
          <w:spacing w:val="-3"/>
          <w:sz w:val="16"/>
          <w:szCs w:val="16"/>
        </w:rPr>
        <w:t xml:space="preserve"> </w:t>
      </w:r>
      <w:r w:rsidRPr="00B0412B">
        <w:rPr>
          <w:rFonts w:ascii="Arial" w:hAnsi="Arial" w:cs="Arial"/>
          <w:sz w:val="16"/>
          <w:szCs w:val="16"/>
        </w:rPr>
        <w:t>de</w:t>
      </w:r>
      <w:r w:rsidRPr="00B0412B">
        <w:rPr>
          <w:rFonts w:ascii="Arial" w:hAnsi="Arial" w:cs="Arial"/>
          <w:spacing w:val="-4"/>
          <w:sz w:val="16"/>
          <w:szCs w:val="16"/>
        </w:rPr>
        <w:t xml:space="preserve"> </w:t>
      </w:r>
      <w:r w:rsidRPr="00B0412B">
        <w:rPr>
          <w:rFonts w:ascii="Arial" w:hAnsi="Arial" w:cs="Arial"/>
          <w:sz w:val="16"/>
          <w:szCs w:val="16"/>
        </w:rPr>
        <w:t>mayo</w:t>
      </w:r>
      <w:r w:rsidRPr="00B0412B">
        <w:rPr>
          <w:rFonts w:ascii="Arial" w:hAnsi="Arial" w:cs="Arial"/>
          <w:spacing w:val="-1"/>
          <w:sz w:val="16"/>
          <w:szCs w:val="16"/>
        </w:rPr>
        <w:t xml:space="preserve"> </w:t>
      </w:r>
      <w:r w:rsidRPr="00B0412B">
        <w:rPr>
          <w:rFonts w:ascii="Arial" w:hAnsi="Arial" w:cs="Arial"/>
          <w:sz w:val="16"/>
          <w:szCs w:val="16"/>
        </w:rPr>
        <w:t>de</w:t>
      </w:r>
      <w:r w:rsidRPr="00B0412B">
        <w:rPr>
          <w:rFonts w:ascii="Arial" w:hAnsi="Arial" w:cs="Arial"/>
          <w:spacing w:val="-2"/>
          <w:sz w:val="16"/>
          <w:szCs w:val="16"/>
        </w:rPr>
        <w:t xml:space="preserve"> </w:t>
      </w:r>
      <w:r w:rsidRPr="00B0412B">
        <w:rPr>
          <w:rFonts w:ascii="Arial" w:hAnsi="Arial" w:cs="Arial"/>
          <w:sz w:val="16"/>
          <w:szCs w:val="16"/>
        </w:rPr>
        <w:t>2008,</w:t>
      </w:r>
      <w:r w:rsidRPr="00B0412B">
        <w:rPr>
          <w:rFonts w:ascii="Arial" w:hAnsi="Arial" w:cs="Arial"/>
          <w:spacing w:val="-1"/>
          <w:sz w:val="16"/>
          <w:szCs w:val="16"/>
        </w:rPr>
        <w:t xml:space="preserve"> </w:t>
      </w:r>
      <w:r w:rsidRPr="00B0412B">
        <w:rPr>
          <w:rFonts w:ascii="Arial" w:hAnsi="Arial" w:cs="Arial"/>
          <w:sz w:val="16"/>
          <w:szCs w:val="16"/>
        </w:rPr>
        <w:t>Exp.1997-09327-01.</w:t>
      </w:r>
    </w:p>
  </w:footnote>
  <w:footnote w:id="21">
    <w:p w14:paraId="748A094C" w14:textId="77777777" w:rsidR="0001475C" w:rsidRPr="00B0412B" w:rsidRDefault="0001475C" w:rsidP="0001475C">
      <w:pPr>
        <w:pStyle w:val="Textonotapie"/>
        <w:jc w:val="both"/>
        <w:rPr>
          <w:rFonts w:ascii="Arial" w:hAnsi="Arial" w:cs="Arial"/>
          <w:sz w:val="16"/>
          <w:szCs w:val="16"/>
          <w:lang w:val="es-ES_tradnl"/>
        </w:rPr>
      </w:pPr>
      <w:r w:rsidRPr="00B0412B">
        <w:rPr>
          <w:rStyle w:val="Refdenotaalpie"/>
          <w:rFonts w:ascii="Arial" w:hAnsi="Arial" w:cs="Arial"/>
          <w:sz w:val="16"/>
          <w:szCs w:val="16"/>
        </w:rPr>
        <w:footnoteRef/>
      </w:r>
      <w:r w:rsidRPr="00B0412B">
        <w:rPr>
          <w:rFonts w:ascii="Arial" w:hAnsi="Arial" w:cs="Arial"/>
          <w:sz w:val="16"/>
          <w:szCs w:val="16"/>
        </w:rPr>
        <w:t xml:space="preserve"> </w:t>
      </w:r>
      <w:r w:rsidRPr="00B0412B">
        <w:rPr>
          <w:rFonts w:ascii="Arial" w:hAnsi="Arial" w:cs="Arial"/>
          <w:spacing w:val="-1"/>
          <w:sz w:val="16"/>
          <w:szCs w:val="16"/>
        </w:rPr>
        <w:t>Corte</w:t>
      </w:r>
      <w:r w:rsidRPr="00B0412B">
        <w:rPr>
          <w:rFonts w:ascii="Arial" w:hAnsi="Arial" w:cs="Arial"/>
          <w:spacing w:val="-12"/>
          <w:sz w:val="16"/>
          <w:szCs w:val="16"/>
        </w:rPr>
        <w:t xml:space="preserve"> </w:t>
      </w:r>
      <w:r w:rsidRPr="00B0412B">
        <w:rPr>
          <w:rFonts w:ascii="Arial" w:hAnsi="Arial" w:cs="Arial"/>
          <w:spacing w:val="-1"/>
          <w:sz w:val="16"/>
          <w:szCs w:val="16"/>
        </w:rPr>
        <w:t>Suprema</w:t>
      </w:r>
      <w:r w:rsidRPr="00B0412B">
        <w:rPr>
          <w:rFonts w:ascii="Arial" w:hAnsi="Arial" w:cs="Arial"/>
          <w:spacing w:val="-11"/>
          <w:sz w:val="16"/>
          <w:szCs w:val="16"/>
        </w:rPr>
        <w:t xml:space="preserve"> </w:t>
      </w:r>
      <w:r w:rsidRPr="00B0412B">
        <w:rPr>
          <w:rFonts w:ascii="Arial" w:hAnsi="Arial" w:cs="Arial"/>
          <w:spacing w:val="-1"/>
          <w:sz w:val="16"/>
          <w:szCs w:val="16"/>
        </w:rPr>
        <w:t>de</w:t>
      </w:r>
      <w:r w:rsidRPr="00B0412B">
        <w:rPr>
          <w:rFonts w:ascii="Arial" w:hAnsi="Arial" w:cs="Arial"/>
          <w:spacing w:val="-12"/>
          <w:sz w:val="16"/>
          <w:szCs w:val="16"/>
        </w:rPr>
        <w:t xml:space="preserve"> </w:t>
      </w:r>
      <w:r w:rsidRPr="00B0412B">
        <w:rPr>
          <w:rFonts w:ascii="Arial" w:hAnsi="Arial" w:cs="Arial"/>
          <w:spacing w:val="-1"/>
          <w:sz w:val="16"/>
          <w:szCs w:val="16"/>
        </w:rPr>
        <w:t>Justicia.</w:t>
      </w:r>
      <w:r w:rsidRPr="00B0412B">
        <w:rPr>
          <w:rFonts w:ascii="Arial" w:hAnsi="Arial" w:cs="Arial"/>
          <w:spacing w:val="-12"/>
          <w:sz w:val="16"/>
          <w:szCs w:val="16"/>
        </w:rPr>
        <w:t xml:space="preserve"> </w:t>
      </w:r>
      <w:r w:rsidRPr="00B0412B">
        <w:rPr>
          <w:rFonts w:ascii="Arial" w:hAnsi="Arial" w:cs="Arial"/>
          <w:spacing w:val="-1"/>
          <w:sz w:val="16"/>
          <w:szCs w:val="16"/>
        </w:rPr>
        <w:t>Sala</w:t>
      </w:r>
      <w:r w:rsidRPr="00B0412B">
        <w:rPr>
          <w:rFonts w:ascii="Arial" w:hAnsi="Arial" w:cs="Arial"/>
          <w:spacing w:val="-11"/>
          <w:sz w:val="16"/>
          <w:szCs w:val="16"/>
        </w:rPr>
        <w:t xml:space="preserve"> </w:t>
      </w:r>
      <w:r w:rsidRPr="00B0412B">
        <w:rPr>
          <w:rFonts w:ascii="Arial" w:hAnsi="Arial" w:cs="Arial"/>
          <w:spacing w:val="-1"/>
          <w:sz w:val="16"/>
          <w:szCs w:val="16"/>
        </w:rPr>
        <w:t>de</w:t>
      </w:r>
      <w:r w:rsidRPr="00B0412B">
        <w:rPr>
          <w:rFonts w:ascii="Arial" w:hAnsi="Arial" w:cs="Arial"/>
          <w:spacing w:val="-12"/>
          <w:sz w:val="16"/>
          <w:szCs w:val="16"/>
        </w:rPr>
        <w:t xml:space="preserve"> </w:t>
      </w:r>
      <w:r w:rsidRPr="00B0412B">
        <w:rPr>
          <w:rFonts w:ascii="Arial" w:hAnsi="Arial" w:cs="Arial"/>
          <w:spacing w:val="-1"/>
          <w:sz w:val="16"/>
          <w:szCs w:val="16"/>
        </w:rPr>
        <w:t>Casación</w:t>
      </w:r>
      <w:r w:rsidRPr="00B0412B">
        <w:rPr>
          <w:rFonts w:ascii="Arial" w:hAnsi="Arial" w:cs="Arial"/>
          <w:spacing w:val="-12"/>
          <w:sz w:val="16"/>
          <w:szCs w:val="16"/>
        </w:rPr>
        <w:t xml:space="preserve"> </w:t>
      </w:r>
      <w:r w:rsidRPr="00B0412B">
        <w:rPr>
          <w:rFonts w:ascii="Arial" w:hAnsi="Arial" w:cs="Arial"/>
          <w:sz w:val="16"/>
          <w:szCs w:val="16"/>
        </w:rPr>
        <w:t>Civil.</w:t>
      </w:r>
      <w:r w:rsidRPr="00B0412B">
        <w:rPr>
          <w:rFonts w:ascii="Arial" w:hAnsi="Arial" w:cs="Arial"/>
          <w:spacing w:val="-11"/>
          <w:sz w:val="16"/>
          <w:szCs w:val="16"/>
        </w:rPr>
        <w:t xml:space="preserve"> </w:t>
      </w:r>
      <w:r w:rsidRPr="00B0412B">
        <w:rPr>
          <w:rFonts w:ascii="Arial" w:hAnsi="Arial" w:cs="Arial"/>
          <w:sz w:val="16"/>
          <w:szCs w:val="16"/>
        </w:rPr>
        <w:t>Sentencia</w:t>
      </w:r>
      <w:r w:rsidRPr="00B0412B">
        <w:rPr>
          <w:rFonts w:ascii="Arial" w:hAnsi="Arial" w:cs="Arial"/>
          <w:spacing w:val="-14"/>
          <w:sz w:val="16"/>
          <w:szCs w:val="16"/>
        </w:rPr>
        <w:t xml:space="preserve"> </w:t>
      </w:r>
      <w:r w:rsidRPr="00B0412B">
        <w:rPr>
          <w:rFonts w:ascii="Arial" w:hAnsi="Arial" w:cs="Arial"/>
          <w:sz w:val="16"/>
          <w:szCs w:val="16"/>
        </w:rPr>
        <w:t>del</w:t>
      </w:r>
      <w:r w:rsidRPr="00B0412B">
        <w:rPr>
          <w:rFonts w:ascii="Arial" w:hAnsi="Arial" w:cs="Arial"/>
          <w:spacing w:val="-11"/>
          <w:sz w:val="16"/>
          <w:szCs w:val="16"/>
        </w:rPr>
        <w:t xml:space="preserve"> </w:t>
      </w:r>
      <w:r w:rsidRPr="00B0412B">
        <w:rPr>
          <w:rFonts w:ascii="Arial" w:hAnsi="Arial" w:cs="Arial"/>
          <w:sz w:val="16"/>
          <w:szCs w:val="16"/>
        </w:rPr>
        <w:t>6</w:t>
      </w:r>
      <w:r w:rsidRPr="00B0412B">
        <w:rPr>
          <w:rFonts w:ascii="Arial" w:hAnsi="Arial" w:cs="Arial"/>
          <w:spacing w:val="-11"/>
          <w:sz w:val="16"/>
          <w:szCs w:val="16"/>
        </w:rPr>
        <w:t xml:space="preserve"> </w:t>
      </w:r>
      <w:r w:rsidRPr="00B0412B">
        <w:rPr>
          <w:rFonts w:ascii="Arial" w:hAnsi="Arial" w:cs="Arial"/>
          <w:sz w:val="16"/>
          <w:szCs w:val="16"/>
        </w:rPr>
        <w:t>de</w:t>
      </w:r>
      <w:r w:rsidRPr="00B0412B">
        <w:rPr>
          <w:rFonts w:ascii="Arial" w:hAnsi="Arial" w:cs="Arial"/>
          <w:spacing w:val="-4"/>
          <w:sz w:val="16"/>
          <w:szCs w:val="16"/>
        </w:rPr>
        <w:t xml:space="preserve"> </w:t>
      </w:r>
      <w:r w:rsidRPr="00B0412B">
        <w:rPr>
          <w:rFonts w:ascii="Arial" w:hAnsi="Arial" w:cs="Arial"/>
          <w:sz w:val="16"/>
          <w:szCs w:val="16"/>
        </w:rPr>
        <w:t>mayo</w:t>
      </w:r>
      <w:r w:rsidRPr="00B0412B">
        <w:rPr>
          <w:rFonts w:ascii="Arial" w:hAnsi="Arial" w:cs="Arial"/>
          <w:spacing w:val="-12"/>
          <w:sz w:val="16"/>
          <w:szCs w:val="16"/>
        </w:rPr>
        <w:t xml:space="preserve"> </w:t>
      </w:r>
      <w:r w:rsidRPr="00B0412B">
        <w:rPr>
          <w:rFonts w:ascii="Arial" w:hAnsi="Arial" w:cs="Arial"/>
          <w:sz w:val="16"/>
          <w:szCs w:val="16"/>
        </w:rPr>
        <w:t>de</w:t>
      </w:r>
      <w:r w:rsidRPr="00B0412B">
        <w:rPr>
          <w:rFonts w:ascii="Arial" w:hAnsi="Arial" w:cs="Arial"/>
          <w:spacing w:val="-11"/>
          <w:sz w:val="16"/>
          <w:szCs w:val="16"/>
        </w:rPr>
        <w:t xml:space="preserve"> </w:t>
      </w:r>
      <w:r w:rsidRPr="00B0412B">
        <w:rPr>
          <w:rFonts w:ascii="Arial" w:hAnsi="Arial" w:cs="Arial"/>
          <w:sz w:val="16"/>
          <w:szCs w:val="16"/>
        </w:rPr>
        <w:t>2016.</w:t>
      </w:r>
      <w:r w:rsidRPr="00B0412B">
        <w:rPr>
          <w:rFonts w:ascii="Arial" w:hAnsi="Arial" w:cs="Arial"/>
          <w:spacing w:val="-12"/>
          <w:sz w:val="16"/>
          <w:szCs w:val="16"/>
        </w:rPr>
        <w:t xml:space="preserve"> </w:t>
      </w:r>
      <w:r w:rsidRPr="00B0412B">
        <w:rPr>
          <w:rFonts w:ascii="Arial" w:hAnsi="Arial" w:cs="Arial"/>
          <w:sz w:val="16"/>
          <w:szCs w:val="16"/>
        </w:rPr>
        <w:t>Rad:</w:t>
      </w:r>
      <w:r w:rsidRPr="00B0412B">
        <w:rPr>
          <w:rFonts w:ascii="Arial" w:hAnsi="Arial" w:cs="Arial"/>
          <w:spacing w:val="-11"/>
          <w:sz w:val="16"/>
          <w:szCs w:val="16"/>
        </w:rPr>
        <w:t xml:space="preserve"> </w:t>
      </w:r>
      <w:r w:rsidRPr="00B0412B">
        <w:rPr>
          <w:rFonts w:ascii="Arial" w:hAnsi="Arial" w:cs="Arial"/>
          <w:sz w:val="16"/>
          <w:szCs w:val="16"/>
        </w:rPr>
        <w:t>2004-032</w:t>
      </w:r>
      <w:r w:rsidRPr="00B0412B">
        <w:rPr>
          <w:rFonts w:ascii="Arial" w:hAnsi="Arial" w:cs="Arial"/>
          <w:spacing w:val="-12"/>
          <w:sz w:val="16"/>
          <w:szCs w:val="16"/>
        </w:rPr>
        <w:t xml:space="preserve"> </w:t>
      </w:r>
      <w:r w:rsidRPr="00B0412B">
        <w:rPr>
          <w:rFonts w:ascii="Arial" w:hAnsi="Arial" w:cs="Arial"/>
          <w:sz w:val="16"/>
          <w:szCs w:val="16"/>
        </w:rPr>
        <w:t>(M.P:</w:t>
      </w:r>
      <w:r w:rsidRPr="00B0412B">
        <w:rPr>
          <w:rFonts w:ascii="Arial" w:hAnsi="Arial" w:cs="Arial"/>
          <w:spacing w:val="-12"/>
          <w:sz w:val="16"/>
          <w:szCs w:val="16"/>
        </w:rPr>
        <w:t xml:space="preserve"> </w:t>
      </w:r>
      <w:r w:rsidRPr="00B0412B">
        <w:rPr>
          <w:rFonts w:ascii="Arial" w:hAnsi="Arial" w:cs="Arial"/>
          <w:sz w:val="16"/>
          <w:szCs w:val="16"/>
        </w:rPr>
        <w:t>Luis</w:t>
      </w:r>
      <w:r w:rsidRPr="00B0412B">
        <w:rPr>
          <w:rFonts w:ascii="Arial" w:hAnsi="Arial" w:cs="Arial"/>
          <w:spacing w:val="-10"/>
          <w:sz w:val="16"/>
          <w:szCs w:val="16"/>
        </w:rPr>
        <w:t xml:space="preserve"> </w:t>
      </w:r>
      <w:r w:rsidRPr="00B0412B">
        <w:rPr>
          <w:rFonts w:ascii="Arial" w:hAnsi="Arial" w:cs="Arial"/>
          <w:sz w:val="16"/>
          <w:szCs w:val="16"/>
        </w:rPr>
        <w:t>Armando</w:t>
      </w:r>
      <w:r w:rsidRPr="00B0412B">
        <w:rPr>
          <w:rFonts w:ascii="Arial" w:hAnsi="Arial" w:cs="Arial"/>
          <w:spacing w:val="-47"/>
          <w:sz w:val="16"/>
          <w:szCs w:val="16"/>
        </w:rPr>
        <w:t xml:space="preserve"> </w:t>
      </w:r>
      <w:r w:rsidRPr="00B0412B">
        <w:rPr>
          <w:rFonts w:ascii="Arial" w:hAnsi="Arial" w:cs="Arial"/>
          <w:sz w:val="16"/>
          <w:szCs w:val="16"/>
        </w:rPr>
        <w:t>Tolosa</w:t>
      </w:r>
      <w:r w:rsidRPr="00B0412B">
        <w:rPr>
          <w:rFonts w:ascii="Arial" w:hAnsi="Arial" w:cs="Arial"/>
          <w:spacing w:val="-1"/>
          <w:sz w:val="16"/>
          <w:szCs w:val="16"/>
        </w:rPr>
        <w:t xml:space="preserve"> </w:t>
      </w:r>
      <w:r w:rsidRPr="00B0412B">
        <w:rPr>
          <w:rFonts w:ascii="Arial" w:hAnsi="Arial" w:cs="Arial"/>
          <w:sz w:val="16"/>
          <w:szCs w:val="16"/>
        </w:rPr>
        <w:t>Villabona)</w:t>
      </w:r>
    </w:p>
  </w:footnote>
  <w:footnote w:id="22">
    <w:p w14:paraId="6E939660" w14:textId="77777777" w:rsidR="0001475C" w:rsidRPr="00B0412B" w:rsidRDefault="0001475C" w:rsidP="0001475C">
      <w:pPr>
        <w:pStyle w:val="Textonotapie"/>
        <w:jc w:val="both"/>
        <w:rPr>
          <w:rFonts w:ascii="Arial" w:hAnsi="Arial" w:cs="Arial"/>
          <w:sz w:val="16"/>
          <w:szCs w:val="16"/>
        </w:rPr>
      </w:pPr>
      <w:r w:rsidRPr="00B0412B">
        <w:rPr>
          <w:rStyle w:val="Refdenotaalpie"/>
          <w:rFonts w:ascii="Arial" w:hAnsi="Arial" w:cs="Arial"/>
          <w:sz w:val="16"/>
          <w:szCs w:val="16"/>
        </w:rPr>
        <w:footnoteRef/>
      </w:r>
      <w:r w:rsidRPr="00B0412B">
        <w:rPr>
          <w:rFonts w:ascii="Arial" w:hAnsi="Arial" w:cs="Arial"/>
          <w:sz w:val="16"/>
          <w:szCs w:val="16"/>
        </w:rPr>
        <w:t xml:space="preserve"> Ídem </w:t>
      </w:r>
    </w:p>
  </w:footnote>
  <w:footnote w:id="23">
    <w:p w14:paraId="2EFCE520" w14:textId="77777777" w:rsidR="0001475C" w:rsidRPr="00966946" w:rsidRDefault="0001475C" w:rsidP="0001475C">
      <w:pPr>
        <w:pStyle w:val="Textonotapie"/>
        <w:jc w:val="both"/>
        <w:rPr>
          <w:rFonts w:ascii="Arial" w:hAnsi="Arial" w:cs="Arial"/>
          <w:sz w:val="18"/>
          <w:szCs w:val="18"/>
          <w:lang w:val="es-ES_tradnl"/>
        </w:rPr>
      </w:pPr>
      <w:r w:rsidRPr="00B0412B">
        <w:rPr>
          <w:rStyle w:val="Refdenotaalpie"/>
          <w:rFonts w:ascii="Arial" w:hAnsi="Arial" w:cs="Arial"/>
          <w:sz w:val="16"/>
          <w:szCs w:val="16"/>
        </w:rPr>
        <w:footnoteRef/>
      </w:r>
      <w:r w:rsidRPr="00B0412B">
        <w:rPr>
          <w:rFonts w:ascii="Arial" w:hAnsi="Arial" w:cs="Arial"/>
          <w:sz w:val="16"/>
          <w:szCs w:val="16"/>
        </w:rPr>
        <w:t xml:space="preserve"> Corte Suprema de Justicia. Sala de Casación Civil. Sentencia</w:t>
      </w:r>
      <w:r w:rsidRPr="00B0412B">
        <w:rPr>
          <w:rFonts w:ascii="Arial" w:hAnsi="Arial" w:cs="Arial"/>
          <w:spacing w:val="-1"/>
          <w:sz w:val="16"/>
          <w:szCs w:val="16"/>
        </w:rPr>
        <w:t xml:space="preserve"> </w:t>
      </w:r>
      <w:r w:rsidRPr="00B0412B">
        <w:rPr>
          <w:rFonts w:ascii="Arial" w:hAnsi="Arial" w:cs="Arial"/>
          <w:sz w:val="16"/>
          <w:szCs w:val="16"/>
        </w:rPr>
        <w:t>del</w:t>
      </w:r>
      <w:r w:rsidRPr="00B0412B">
        <w:rPr>
          <w:rFonts w:ascii="Arial" w:hAnsi="Arial" w:cs="Arial"/>
          <w:spacing w:val="-4"/>
          <w:sz w:val="16"/>
          <w:szCs w:val="16"/>
        </w:rPr>
        <w:t xml:space="preserve"> </w:t>
      </w:r>
      <w:r w:rsidRPr="00B0412B">
        <w:rPr>
          <w:rFonts w:ascii="Arial" w:hAnsi="Arial" w:cs="Arial"/>
          <w:sz w:val="16"/>
          <w:szCs w:val="16"/>
        </w:rPr>
        <w:t>15</w:t>
      </w:r>
      <w:r w:rsidRPr="00B0412B">
        <w:rPr>
          <w:rFonts w:ascii="Arial" w:hAnsi="Arial" w:cs="Arial"/>
          <w:spacing w:val="-3"/>
          <w:sz w:val="16"/>
          <w:szCs w:val="16"/>
        </w:rPr>
        <w:t xml:space="preserve"> </w:t>
      </w:r>
      <w:r w:rsidRPr="00B0412B">
        <w:rPr>
          <w:rFonts w:ascii="Arial" w:hAnsi="Arial" w:cs="Arial"/>
          <w:sz w:val="16"/>
          <w:szCs w:val="16"/>
        </w:rPr>
        <w:t>de</w:t>
      </w:r>
      <w:r w:rsidRPr="00B0412B">
        <w:rPr>
          <w:rFonts w:ascii="Arial" w:hAnsi="Arial" w:cs="Arial"/>
          <w:spacing w:val="-4"/>
          <w:sz w:val="16"/>
          <w:szCs w:val="16"/>
        </w:rPr>
        <w:t xml:space="preserve"> diciembre</w:t>
      </w:r>
      <w:r w:rsidRPr="00B0412B">
        <w:rPr>
          <w:rFonts w:ascii="Arial" w:hAnsi="Arial" w:cs="Arial"/>
          <w:spacing w:val="-1"/>
          <w:sz w:val="16"/>
          <w:szCs w:val="16"/>
        </w:rPr>
        <w:t xml:space="preserve"> </w:t>
      </w:r>
      <w:r w:rsidRPr="00B0412B">
        <w:rPr>
          <w:rFonts w:ascii="Arial" w:hAnsi="Arial" w:cs="Arial"/>
          <w:sz w:val="16"/>
          <w:szCs w:val="16"/>
        </w:rPr>
        <w:t>de</w:t>
      </w:r>
      <w:r w:rsidRPr="00B0412B">
        <w:rPr>
          <w:rFonts w:ascii="Arial" w:hAnsi="Arial" w:cs="Arial"/>
          <w:spacing w:val="-2"/>
          <w:sz w:val="16"/>
          <w:szCs w:val="16"/>
        </w:rPr>
        <w:t xml:space="preserve"> </w:t>
      </w:r>
      <w:r w:rsidRPr="00B0412B">
        <w:rPr>
          <w:rFonts w:ascii="Arial" w:hAnsi="Arial" w:cs="Arial"/>
          <w:sz w:val="16"/>
          <w:szCs w:val="16"/>
        </w:rPr>
        <w:t>2020.</w:t>
      </w:r>
    </w:p>
  </w:footnote>
  <w:footnote w:id="24">
    <w:p w14:paraId="64D095D4" w14:textId="77777777" w:rsidR="0001475C" w:rsidRPr="001226C1" w:rsidRDefault="0001475C" w:rsidP="0001475C">
      <w:pPr>
        <w:pStyle w:val="Textonotapie"/>
        <w:spacing w:line="276" w:lineRule="auto"/>
        <w:jc w:val="both"/>
        <w:rPr>
          <w:rFonts w:ascii="Arial" w:hAnsi="Arial" w:cs="Arial"/>
          <w:sz w:val="16"/>
          <w:szCs w:val="16"/>
          <w:lang w:val="es-ES_tradnl"/>
        </w:rPr>
      </w:pPr>
      <w:r w:rsidRPr="001226C1">
        <w:rPr>
          <w:rStyle w:val="Refdenotaalpie"/>
          <w:rFonts w:ascii="Arial" w:hAnsi="Arial" w:cs="Arial"/>
          <w:sz w:val="16"/>
          <w:szCs w:val="16"/>
        </w:rPr>
        <w:footnoteRef/>
      </w:r>
      <w:r w:rsidRPr="001226C1">
        <w:rPr>
          <w:rFonts w:ascii="Arial" w:hAnsi="Arial" w:cs="Arial"/>
          <w:sz w:val="16"/>
          <w:szCs w:val="16"/>
        </w:rPr>
        <w:t xml:space="preserve"> </w:t>
      </w:r>
      <w:r w:rsidRPr="001226C1">
        <w:rPr>
          <w:rFonts w:ascii="Arial" w:hAnsi="Arial" w:cs="Arial"/>
          <w:bCs/>
          <w:sz w:val="16"/>
          <w:szCs w:val="16"/>
        </w:rPr>
        <w:t xml:space="preserve">Corte Suprema de Justicia. Sala de Casación Civil. Sentencia del 13 de mayo de 2008. </w:t>
      </w:r>
      <w:r w:rsidRPr="001226C1">
        <w:rPr>
          <w:rFonts w:ascii="Arial" w:hAnsi="Arial" w:cs="Arial"/>
          <w:bCs/>
          <w:sz w:val="16"/>
          <w:szCs w:val="16"/>
        </w:rPr>
        <w:t>Exp. 11001-3103-006- 1997-09327-01. M.P. Cesar Julio Valencia Copete</w:t>
      </w:r>
    </w:p>
  </w:footnote>
  <w:footnote w:id="25">
    <w:p w14:paraId="3110DA28" w14:textId="77777777" w:rsidR="0001475C" w:rsidRPr="001226C1" w:rsidRDefault="0001475C" w:rsidP="0001475C">
      <w:pPr>
        <w:pStyle w:val="Textonotapie"/>
        <w:spacing w:line="276" w:lineRule="auto"/>
        <w:jc w:val="both"/>
        <w:rPr>
          <w:rFonts w:ascii="Arial" w:hAnsi="Arial" w:cs="Arial"/>
          <w:sz w:val="16"/>
          <w:szCs w:val="16"/>
          <w:lang w:val="es-ES_tradnl"/>
        </w:rPr>
      </w:pPr>
      <w:r w:rsidRPr="001226C1">
        <w:rPr>
          <w:rStyle w:val="Refdenotaalpie"/>
          <w:rFonts w:ascii="Arial" w:hAnsi="Arial" w:cs="Arial"/>
          <w:sz w:val="16"/>
          <w:szCs w:val="16"/>
        </w:rPr>
        <w:footnoteRef/>
      </w:r>
      <w:r w:rsidRPr="001226C1">
        <w:rPr>
          <w:rFonts w:ascii="Arial" w:hAnsi="Arial" w:cs="Arial"/>
          <w:sz w:val="16"/>
          <w:szCs w:val="16"/>
        </w:rPr>
        <w:t xml:space="preserve"> </w:t>
      </w:r>
      <w:r w:rsidRPr="001226C1">
        <w:rPr>
          <w:rFonts w:ascii="Arial" w:hAnsi="Arial" w:cs="Arial"/>
          <w:bCs/>
          <w:sz w:val="16"/>
          <w:szCs w:val="16"/>
        </w:rPr>
        <w:t xml:space="preserve">Corte Suprema de Justicia. Sala de Casación Civil. Sentencia del 28 de junio de 2017. Radicación </w:t>
      </w:r>
      <w:r w:rsidRPr="001226C1">
        <w:rPr>
          <w:rFonts w:ascii="Arial" w:hAnsi="Arial" w:cs="Arial"/>
          <w:bCs/>
          <w:sz w:val="16"/>
          <w:szCs w:val="16"/>
        </w:rPr>
        <w:t>nº 11001- 31-03-039-2011-00108-01. M.P. Ariel Salazar Ramírez.</w:t>
      </w:r>
    </w:p>
  </w:footnote>
  <w:footnote w:id="26">
    <w:p w14:paraId="6E8E044C" w14:textId="4827A242" w:rsidR="0001475C" w:rsidRPr="00966946" w:rsidRDefault="0001475C" w:rsidP="0001475C">
      <w:pPr>
        <w:pStyle w:val="Textonotapie"/>
        <w:spacing w:line="276" w:lineRule="auto"/>
        <w:jc w:val="both"/>
        <w:rPr>
          <w:rFonts w:ascii="Arial" w:hAnsi="Arial" w:cs="Arial"/>
          <w:b/>
          <w:bCs/>
          <w:sz w:val="18"/>
          <w:szCs w:val="18"/>
          <w:lang w:val="es-ES_tradnl"/>
        </w:rPr>
      </w:pPr>
      <w:r w:rsidRPr="001226C1">
        <w:rPr>
          <w:rStyle w:val="Refdenotaalpie"/>
          <w:rFonts w:ascii="Arial" w:hAnsi="Arial" w:cs="Arial"/>
          <w:sz w:val="16"/>
          <w:szCs w:val="16"/>
        </w:rPr>
        <w:footnoteRef/>
      </w:r>
      <w:r w:rsidRPr="001226C1">
        <w:rPr>
          <w:rFonts w:ascii="Arial" w:hAnsi="Arial" w:cs="Arial"/>
          <w:sz w:val="16"/>
          <w:szCs w:val="16"/>
        </w:rPr>
        <w:t xml:space="preserve"> </w:t>
      </w:r>
      <w:r w:rsidRPr="001226C1">
        <w:rPr>
          <w:rFonts w:ascii="Arial" w:hAnsi="Arial" w:cs="Arial"/>
          <w:bCs/>
          <w:sz w:val="16"/>
          <w:szCs w:val="16"/>
        </w:rPr>
        <w:t xml:space="preserve">TSDJ de Pereira. Sentencia 438 de 17-09-2019. Rad.: 05001-31-03-007-2007-00532-01. M.P. </w:t>
      </w:r>
      <w:r w:rsidRPr="001226C1">
        <w:rPr>
          <w:rFonts w:ascii="Arial" w:hAnsi="Arial" w:cs="Arial"/>
          <w:bCs/>
          <w:sz w:val="16"/>
          <w:szCs w:val="16"/>
        </w:rPr>
        <w:t>Duberney Grisales Herrera</w:t>
      </w:r>
      <w:r w:rsidR="000A6169" w:rsidRPr="001226C1">
        <w:rPr>
          <w:rFonts w:ascii="Arial" w:hAnsi="Arial" w:cs="Arial"/>
          <w:bCs/>
          <w:sz w:val="16"/>
          <w:szCs w:val="16"/>
        </w:rPr>
        <w:t>.</w:t>
      </w:r>
    </w:p>
  </w:footnote>
  <w:footnote w:id="27">
    <w:p w14:paraId="5947DAA8" w14:textId="77777777" w:rsidR="0001475C" w:rsidRPr="001226C1" w:rsidRDefault="0001475C" w:rsidP="0001475C">
      <w:pPr>
        <w:pStyle w:val="Textonotapie"/>
        <w:jc w:val="both"/>
        <w:rPr>
          <w:rFonts w:ascii="Arial" w:hAnsi="Arial" w:cs="Arial"/>
          <w:b/>
          <w:bCs/>
          <w:sz w:val="16"/>
          <w:szCs w:val="16"/>
          <w:lang w:val="es-ES_tradnl"/>
        </w:rPr>
      </w:pPr>
      <w:r w:rsidRPr="001226C1">
        <w:rPr>
          <w:rStyle w:val="Refdenotaalpie"/>
          <w:rFonts w:ascii="Arial" w:hAnsi="Arial" w:cs="Arial"/>
          <w:sz w:val="16"/>
          <w:szCs w:val="16"/>
        </w:rPr>
        <w:footnoteRef/>
      </w:r>
      <w:r w:rsidRPr="001226C1">
        <w:rPr>
          <w:rFonts w:ascii="Arial" w:hAnsi="Arial" w:cs="Arial"/>
          <w:sz w:val="16"/>
          <w:szCs w:val="16"/>
        </w:rPr>
        <w:t xml:space="preserve"> </w:t>
      </w:r>
      <w:r w:rsidRPr="001226C1">
        <w:rPr>
          <w:rFonts w:ascii="Arial" w:hAnsi="Arial" w:cs="Arial"/>
          <w:bCs/>
          <w:sz w:val="16"/>
          <w:szCs w:val="16"/>
        </w:rPr>
        <w:t>CSJ. SC7824-2016.</w:t>
      </w:r>
    </w:p>
  </w:footnote>
  <w:footnote w:id="28">
    <w:p w14:paraId="78069204" w14:textId="77777777" w:rsidR="004839C1" w:rsidRPr="003303AF" w:rsidRDefault="004839C1" w:rsidP="004839C1">
      <w:pPr>
        <w:pStyle w:val="Textonotapie"/>
        <w:rPr>
          <w:sz w:val="16"/>
          <w:szCs w:val="16"/>
        </w:rPr>
      </w:pPr>
      <w:r w:rsidRPr="003303AF">
        <w:rPr>
          <w:rStyle w:val="Refdenotaalpie"/>
          <w:sz w:val="16"/>
          <w:szCs w:val="16"/>
        </w:rPr>
        <w:footnoteRef/>
      </w:r>
      <w:r w:rsidRPr="003303AF">
        <w:rPr>
          <w:sz w:val="16"/>
          <w:szCs w:val="16"/>
        </w:rPr>
        <w:t xml:space="preserve"> </w:t>
      </w:r>
      <w:r>
        <w:rPr>
          <w:sz w:val="16"/>
          <w:szCs w:val="16"/>
        </w:rPr>
        <w:t xml:space="preserve">Ver: (i) Juzgado Veintiuno (21) de Pequeñas Causas y Competencia Múltiple de Bogotá, Sentencia del 08 de marzo de 2022. Radicado No. </w:t>
      </w:r>
      <w:r w:rsidRPr="003303AF">
        <w:rPr>
          <w:sz w:val="16"/>
          <w:szCs w:val="16"/>
        </w:rPr>
        <w:t>11001418902120190102400</w:t>
      </w:r>
      <w:r>
        <w:rPr>
          <w:sz w:val="16"/>
          <w:szCs w:val="16"/>
        </w:rPr>
        <w:t>, y (</w:t>
      </w:r>
      <w:r>
        <w:rPr>
          <w:sz w:val="16"/>
          <w:szCs w:val="16"/>
        </w:rPr>
        <w:t xml:space="preserve">ii) </w:t>
      </w:r>
      <w:r w:rsidRPr="003303AF">
        <w:rPr>
          <w:sz w:val="16"/>
          <w:szCs w:val="16"/>
        </w:rPr>
        <w:t>Tribunal Superior del Distrito Judicial de Bogotá, Sala Civil, Sentencia del 06 de mayo de 2022. Radicado No. 11001310301120220009401.</w:t>
      </w:r>
    </w:p>
  </w:footnote>
  <w:footnote w:id="29">
    <w:p w14:paraId="349C5365" w14:textId="77777777" w:rsidR="0001475C" w:rsidRPr="00074300" w:rsidRDefault="0001475C" w:rsidP="0001475C">
      <w:pPr>
        <w:pStyle w:val="Textonotapie"/>
        <w:rPr>
          <w:lang w:val="es-ES_tradnl"/>
        </w:rPr>
      </w:pPr>
      <w:r>
        <w:rPr>
          <w:rStyle w:val="Refdenotaalpie"/>
        </w:rPr>
        <w:footnoteRef/>
      </w:r>
      <w:r>
        <w:t xml:space="preserve"> </w:t>
      </w:r>
      <w:r w:rsidRPr="00074300">
        <w:rPr>
          <w:rFonts w:ascii="Arial" w:hAnsi="Arial" w:cs="Arial"/>
          <w:bCs/>
          <w:sz w:val="16"/>
          <w:szCs w:val="16"/>
        </w:rPr>
        <w:t>Corte Suprema de Justicia, sentencia del 9 de septiembre de 2010, expediente No. 17042- 3103-001-2005-00103-01</w:t>
      </w:r>
    </w:p>
  </w:footnote>
  <w:footnote w:id="30">
    <w:p w14:paraId="6C3826E6" w14:textId="77777777" w:rsidR="0001475C" w:rsidRPr="002E09FD" w:rsidRDefault="0001475C" w:rsidP="0001475C">
      <w:pPr>
        <w:spacing w:line="360" w:lineRule="auto"/>
        <w:jc w:val="both"/>
        <w:rPr>
          <w:rFonts w:ascii="Arial" w:hAnsi="Arial" w:cs="Arial"/>
          <w:bCs/>
        </w:rPr>
      </w:pPr>
      <w:r>
        <w:rPr>
          <w:rStyle w:val="Refdenotaalpie"/>
        </w:rPr>
        <w:footnoteRef/>
      </w:r>
      <w:r>
        <w:t xml:space="preserve"> </w:t>
      </w:r>
      <w:r w:rsidRPr="00074300">
        <w:rPr>
          <w:rFonts w:ascii="Arial" w:hAnsi="Arial" w:cs="Arial"/>
          <w:bCs/>
          <w:sz w:val="16"/>
          <w:szCs w:val="16"/>
        </w:rPr>
        <w:t>Corte Suprema de Justicia. Sentencia Radicado 2000-01141 de 24 de junio de 2008.</w:t>
      </w:r>
    </w:p>
    <w:p w14:paraId="41394442" w14:textId="77777777" w:rsidR="0001475C" w:rsidRPr="00074300" w:rsidRDefault="0001475C" w:rsidP="0001475C">
      <w:pPr>
        <w:pStyle w:val="Textonotapie"/>
      </w:pPr>
    </w:p>
  </w:footnote>
  <w:footnote w:id="31">
    <w:p w14:paraId="4CFC77CF" w14:textId="77777777" w:rsidR="0001475C" w:rsidRPr="00B62E55" w:rsidRDefault="0001475C" w:rsidP="0001475C">
      <w:pPr>
        <w:pBdr>
          <w:top w:val="nil"/>
          <w:left w:val="nil"/>
          <w:bottom w:val="nil"/>
          <w:right w:val="nil"/>
          <w:between w:val="nil"/>
        </w:pBdr>
        <w:jc w:val="both"/>
        <w:rPr>
          <w:rFonts w:ascii="Arial" w:hAnsi="Arial" w:cs="Arial"/>
          <w:sz w:val="20"/>
          <w:szCs w:val="20"/>
        </w:rPr>
      </w:pPr>
      <w:r w:rsidRPr="002B3650">
        <w:rPr>
          <w:rFonts w:ascii="Arial" w:hAnsi="Arial" w:cs="Arial"/>
          <w:sz w:val="16"/>
          <w:szCs w:val="16"/>
          <w:vertAlign w:val="superscript"/>
        </w:rPr>
        <w:footnoteRef/>
      </w:r>
      <w:r w:rsidRPr="002B3650">
        <w:rPr>
          <w:rFonts w:ascii="Arial" w:hAnsi="Arial" w:cs="Arial"/>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32">
    <w:p w14:paraId="16B8BBC0" w14:textId="68C8EA16" w:rsidR="00B614D5" w:rsidRPr="001226C1" w:rsidRDefault="00B614D5">
      <w:pPr>
        <w:pStyle w:val="Textonotapie"/>
        <w:rPr>
          <w:sz w:val="16"/>
          <w:szCs w:val="16"/>
          <w:lang w:val="es-CO"/>
        </w:rPr>
      </w:pPr>
      <w:r w:rsidRPr="001226C1">
        <w:rPr>
          <w:rStyle w:val="Refdenotaalpie"/>
          <w:sz w:val="16"/>
          <w:szCs w:val="16"/>
        </w:rPr>
        <w:footnoteRef/>
      </w:r>
      <w:r w:rsidRPr="001226C1">
        <w:rPr>
          <w:sz w:val="16"/>
          <w:szCs w:val="16"/>
        </w:rPr>
        <w:t xml:space="preserve"> CORTE SUPREMA DE JUSTICIA, Sala de Casación Civil, Magistrado Ponente: Dr. Fernando Giraldo Gutiérrez. SC4574-2015. Radicación No. 11001-31-03-023-2007-00600-0.</w:t>
      </w:r>
    </w:p>
  </w:footnote>
  <w:footnote w:id="33">
    <w:p w14:paraId="0C8D2641" w14:textId="77777777" w:rsidR="0001475C" w:rsidRPr="002B3650" w:rsidRDefault="0001475C" w:rsidP="0001475C">
      <w:pPr>
        <w:pStyle w:val="Textonotapie"/>
        <w:jc w:val="both"/>
        <w:rPr>
          <w:rFonts w:ascii="Arial" w:hAnsi="Arial" w:cs="Arial"/>
          <w:sz w:val="16"/>
          <w:szCs w:val="16"/>
        </w:rPr>
      </w:pPr>
      <w:r w:rsidRPr="002B3650">
        <w:rPr>
          <w:rStyle w:val="Refdenotaalpie"/>
          <w:rFonts w:ascii="Arial" w:hAnsi="Arial" w:cs="Arial"/>
          <w:sz w:val="16"/>
          <w:szCs w:val="16"/>
        </w:rPr>
        <w:footnoteRef/>
      </w:r>
      <w:r w:rsidRPr="002B3650">
        <w:rPr>
          <w:rFonts w:ascii="Arial" w:hAnsi="Arial" w:cs="Arial"/>
          <w:sz w:val="16"/>
          <w:szCs w:val="16"/>
        </w:rPr>
        <w:t xml:space="preserve"> Sentencia SC780-2020. M.P. Ariel Salazar Ramírez</w:t>
      </w:r>
    </w:p>
  </w:footnote>
  <w:footnote w:id="34">
    <w:p w14:paraId="1E014E3A" w14:textId="77777777" w:rsidR="0001475C" w:rsidRPr="00B62E55" w:rsidRDefault="0001475C" w:rsidP="0001475C">
      <w:pPr>
        <w:pStyle w:val="Textonotapie"/>
        <w:jc w:val="both"/>
        <w:rPr>
          <w:rFonts w:ascii="Arial" w:hAnsi="Arial" w:cs="Arial"/>
        </w:rPr>
      </w:pPr>
      <w:r w:rsidRPr="002B3650">
        <w:rPr>
          <w:rStyle w:val="Refdenotaalpie"/>
          <w:rFonts w:ascii="Arial" w:hAnsi="Arial" w:cs="Arial"/>
          <w:sz w:val="16"/>
          <w:szCs w:val="16"/>
        </w:rPr>
        <w:footnoteRef/>
      </w:r>
      <w:r w:rsidRPr="002B3650">
        <w:rPr>
          <w:rFonts w:ascii="Arial" w:hAnsi="Arial" w:cs="Arial"/>
          <w:sz w:val="16"/>
          <w:szCs w:val="16"/>
        </w:rPr>
        <w:t xml:space="preserve"> </w:t>
      </w:r>
      <w:r w:rsidRPr="002B3650">
        <w:rPr>
          <w:rFonts w:ascii="Arial" w:hAnsi="Arial" w:cs="Arial"/>
          <w:sz w:val="16"/>
          <w:szCs w:val="16"/>
        </w:rPr>
        <w:t>Ibídem.</w:t>
      </w:r>
      <w:r w:rsidRPr="00B62E55">
        <w:rPr>
          <w:rFonts w:ascii="Arial" w:hAnsi="Arial" w:cs="Arial"/>
        </w:rPr>
        <w:t xml:space="preserve"> </w:t>
      </w:r>
    </w:p>
  </w:footnote>
  <w:footnote w:id="35">
    <w:p w14:paraId="3322CCE8" w14:textId="77777777" w:rsidR="0001475C" w:rsidRPr="0052506E" w:rsidRDefault="0001475C" w:rsidP="0001475C">
      <w:pPr>
        <w:pStyle w:val="Textonotapie"/>
        <w:spacing w:line="276" w:lineRule="auto"/>
        <w:jc w:val="both"/>
        <w:rPr>
          <w:rFonts w:ascii="Arial" w:hAnsi="Arial" w:cs="Arial"/>
          <w:sz w:val="16"/>
          <w:szCs w:val="16"/>
        </w:rPr>
      </w:pPr>
      <w:r w:rsidRPr="00264C1A">
        <w:rPr>
          <w:rStyle w:val="Refdenotaalpie"/>
          <w:rFonts w:ascii="Arial" w:hAnsi="Arial" w:cs="Arial"/>
          <w:sz w:val="16"/>
          <w:szCs w:val="16"/>
        </w:rPr>
        <w:footnoteRef/>
      </w:r>
      <w:r w:rsidRPr="00264C1A">
        <w:rPr>
          <w:rFonts w:ascii="Arial" w:hAnsi="Arial" w:cs="Arial"/>
          <w:sz w:val="16"/>
          <w:szCs w:val="16"/>
        </w:rPr>
        <w:t xml:space="preserve"> Dice el precepto: “Con las restricciones legales, el asegurador podrá, </w:t>
      </w:r>
      <w:r w:rsidRPr="00264C1A">
        <w:rPr>
          <w:rFonts w:ascii="Arial" w:hAnsi="Arial" w:cs="Arial"/>
          <w:sz w:val="16"/>
          <w:szCs w:val="16"/>
          <w:u w:val="single"/>
        </w:rPr>
        <w:t>a su arbitrio</w:t>
      </w:r>
      <w:r w:rsidRPr="00264C1A">
        <w:rPr>
          <w:rFonts w:ascii="Arial" w:hAnsi="Arial" w:cs="Arial"/>
          <w:sz w:val="16"/>
          <w:szCs w:val="16"/>
        </w:rPr>
        <w:t xml:space="preserve">, asumir todos o algunos de los riesgos a que estén </w:t>
      </w:r>
      <w:r w:rsidRPr="0052506E">
        <w:rPr>
          <w:rFonts w:ascii="Arial" w:hAnsi="Arial" w:cs="Arial"/>
          <w:sz w:val="16"/>
          <w:szCs w:val="16"/>
        </w:rPr>
        <w:t>expuestos el interés o la cosa asegurados, el patrimonio o la persona del asegurado”.</w:t>
      </w:r>
    </w:p>
  </w:footnote>
  <w:footnote w:id="36">
    <w:p w14:paraId="591B9ED8" w14:textId="77777777" w:rsidR="0001475C" w:rsidRPr="0052506E" w:rsidRDefault="0001475C" w:rsidP="0001475C">
      <w:pPr>
        <w:pStyle w:val="Textonotapie"/>
        <w:jc w:val="both"/>
        <w:rPr>
          <w:rFonts w:ascii="Arial" w:hAnsi="Arial" w:cs="Arial"/>
          <w:sz w:val="16"/>
          <w:szCs w:val="16"/>
        </w:rPr>
      </w:pPr>
      <w:r w:rsidRPr="0052506E">
        <w:rPr>
          <w:rStyle w:val="Refdenotaalpie"/>
          <w:rFonts w:ascii="Arial" w:hAnsi="Arial" w:cs="Arial"/>
          <w:sz w:val="16"/>
          <w:szCs w:val="16"/>
        </w:rPr>
        <w:footnoteRef/>
      </w:r>
      <w:r w:rsidRPr="0052506E">
        <w:rPr>
          <w:rFonts w:ascii="Arial" w:hAnsi="Arial" w:cs="Arial"/>
          <w:sz w:val="16"/>
          <w:szCs w:val="16"/>
        </w:rPr>
        <w:t xml:space="preserve"> Corte Suprema de Justicia. Sala de Casación Civil. Sentencia SC4527-2020. M.P. Francisco Ternera Barrios. </w:t>
      </w:r>
    </w:p>
  </w:footnote>
  <w:footnote w:id="37">
    <w:p w14:paraId="13A9B803" w14:textId="77777777" w:rsidR="0001475C" w:rsidRPr="002B3650" w:rsidRDefault="0001475C" w:rsidP="0001475C">
      <w:pPr>
        <w:pStyle w:val="Textonotapie"/>
        <w:jc w:val="both"/>
        <w:rPr>
          <w:rFonts w:ascii="Arial" w:hAnsi="Arial" w:cs="Arial"/>
        </w:rPr>
      </w:pPr>
      <w:r w:rsidRPr="007B58B8">
        <w:rPr>
          <w:rStyle w:val="Refdenotaalpie"/>
          <w:rFonts w:ascii="Arial" w:hAnsi="Arial" w:cs="Arial"/>
          <w:sz w:val="16"/>
          <w:szCs w:val="16"/>
        </w:rPr>
        <w:footnoteRef/>
      </w:r>
      <w:r w:rsidRPr="007B58B8">
        <w:rPr>
          <w:rFonts w:ascii="Arial" w:hAnsi="Arial" w:cs="Arial"/>
          <w:sz w:val="16"/>
          <w:szCs w:val="16"/>
        </w:rPr>
        <w:t xml:space="preserve"> Corte Suprema de Justicia. Sala de Casación Civil. Sentencia del 31 de enero de 2007. </w:t>
      </w:r>
      <w:r w:rsidRPr="007B58B8">
        <w:rPr>
          <w:rFonts w:ascii="Arial" w:hAnsi="Arial" w:cs="Arial"/>
          <w:sz w:val="16"/>
          <w:szCs w:val="16"/>
        </w:rPr>
        <w:t>Exp. 2000-5492-01. M.P. Carlos Ignacio Jaramillo.</w:t>
      </w:r>
    </w:p>
  </w:footnote>
  <w:footnote w:id="38">
    <w:p w14:paraId="71050202" w14:textId="77777777" w:rsidR="0001475C" w:rsidRPr="002B3650" w:rsidRDefault="0001475C" w:rsidP="0001475C">
      <w:pPr>
        <w:pStyle w:val="Textonotapie"/>
        <w:rPr>
          <w:rFonts w:ascii="Arial" w:hAnsi="Arial" w:cs="Arial"/>
          <w:sz w:val="16"/>
          <w:szCs w:val="16"/>
        </w:rPr>
      </w:pPr>
      <w:r w:rsidRPr="002B3650">
        <w:rPr>
          <w:rStyle w:val="Refdenotaalpie"/>
          <w:rFonts w:ascii="Arial" w:hAnsi="Arial" w:cs="Arial"/>
          <w:sz w:val="16"/>
          <w:szCs w:val="16"/>
        </w:rPr>
        <w:footnoteRef/>
      </w:r>
      <w:r w:rsidRPr="002B3650">
        <w:rPr>
          <w:rFonts w:ascii="Arial" w:hAnsi="Arial" w:cs="Arial"/>
          <w:sz w:val="16"/>
          <w:szCs w:val="16"/>
        </w:rPr>
        <w:t xml:space="preserve"> Corte Suprema de Justicia. Sala de Casación Civil. Sentencia SC5327-2018. Magistrado Ponente: Luis Alfonso Rico Puerta.</w:t>
      </w:r>
    </w:p>
  </w:footnote>
  <w:footnote w:id="39">
    <w:p w14:paraId="682B0C66" w14:textId="77777777" w:rsidR="0001475C" w:rsidRPr="002B3650" w:rsidRDefault="0001475C" w:rsidP="0001475C">
      <w:pPr>
        <w:pStyle w:val="Textonotapie"/>
        <w:jc w:val="both"/>
        <w:rPr>
          <w:rFonts w:ascii="Arial" w:hAnsi="Arial" w:cs="Arial"/>
          <w:sz w:val="16"/>
          <w:szCs w:val="16"/>
        </w:rPr>
      </w:pPr>
      <w:r w:rsidRPr="002B3650">
        <w:rPr>
          <w:rStyle w:val="Refdenotaalpie"/>
          <w:rFonts w:ascii="Arial" w:hAnsi="Arial" w:cs="Arial"/>
          <w:sz w:val="16"/>
          <w:szCs w:val="16"/>
        </w:rPr>
        <w:footnoteRef/>
      </w:r>
      <w:r w:rsidRPr="002B3650">
        <w:rPr>
          <w:rFonts w:ascii="Arial" w:hAnsi="Arial" w:cs="Arial"/>
          <w:sz w:val="16"/>
          <w:szCs w:val="16"/>
        </w:rPr>
        <w:t xml:space="preserve"> Corte Suprema De Justicia, Sala de Casación Civil, Sentencia del 22 de julio de 1999, expediente 5065.</w:t>
      </w:r>
    </w:p>
  </w:footnote>
  <w:footnote w:id="40">
    <w:p w14:paraId="568780B1" w14:textId="77777777" w:rsidR="0001475C" w:rsidRPr="00662673" w:rsidRDefault="0001475C" w:rsidP="0001475C">
      <w:pPr>
        <w:pStyle w:val="Textonotapie"/>
        <w:rPr>
          <w:lang w:val="es-ES_tradnl"/>
        </w:rPr>
      </w:pPr>
      <w:r>
        <w:rPr>
          <w:rStyle w:val="Refdenotaalpie"/>
        </w:rPr>
        <w:footnoteRef/>
      </w:r>
      <w:r>
        <w:t xml:space="preserve"> </w:t>
      </w:r>
      <w:r w:rsidRPr="00662673">
        <w:rPr>
          <w:rFonts w:ascii="Arial" w:hAnsi="Arial" w:cs="Arial"/>
          <w:bCs/>
          <w:sz w:val="16"/>
          <w:szCs w:val="16"/>
        </w:rPr>
        <w:t>Corte Suprema de Justicia, Sala de Casación Civil, Sentencia 5952. Diciembre 14 de 2001</w:t>
      </w:r>
      <w:r w:rsidRPr="00662673">
        <w:rPr>
          <w:rFonts w:ascii="Arial" w:hAnsi="Arial" w:cs="Arial"/>
          <w:b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E269E"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5C5CC13D" wp14:editId="6D6E33CC">
          <wp:simplePos x="0" y="0"/>
          <wp:positionH relativeFrom="column">
            <wp:posOffset>-242732</wp:posOffset>
          </wp:positionH>
          <wp:positionV relativeFrom="page">
            <wp:posOffset>456565</wp:posOffset>
          </wp:positionV>
          <wp:extent cx="2635250" cy="796925"/>
          <wp:effectExtent l="0" t="0" r="0" b="0"/>
          <wp:wrapNone/>
          <wp:docPr id="838049552" name="Imagen 83804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4C67B9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6866F7C"/>
    <w:multiLevelType w:val="hybridMultilevel"/>
    <w:tmpl w:val="93DE4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840AC6"/>
    <w:multiLevelType w:val="multilevel"/>
    <w:tmpl w:val="0EA66CE2"/>
    <w:lvl w:ilvl="0">
      <w:start w:val="1"/>
      <w:numFmt w:val="bullet"/>
      <w:lvlText w:val=""/>
      <w:lvlJc w:val="left"/>
      <w:pPr>
        <w:ind w:left="785" w:hanging="360"/>
      </w:pPr>
      <w:rPr>
        <w:rFonts w:ascii="Symbol" w:hAnsi="Symbol" w:hint="default"/>
      </w:rPr>
    </w:lvl>
    <w:lvl w:ilvl="1">
      <w:start w:val="1"/>
      <w:numFmt w:val="decimal"/>
      <w:lvlText w:val="%1.%2."/>
      <w:lvlJc w:val="left"/>
      <w:pPr>
        <w:ind w:left="1217" w:hanging="432"/>
      </w:p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3" w15:restartNumberingAfterBreak="0">
    <w:nsid w:val="08F13A6E"/>
    <w:multiLevelType w:val="hybridMultilevel"/>
    <w:tmpl w:val="90442E38"/>
    <w:lvl w:ilvl="0" w:tplc="FD764D2C">
      <w:start w:val="1"/>
      <w:numFmt w:val="decimal"/>
      <w:pStyle w:val="Ttulo4"/>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9D4FA0"/>
    <w:multiLevelType w:val="hybridMultilevel"/>
    <w:tmpl w:val="0C905202"/>
    <w:lvl w:ilvl="0" w:tplc="19CC0500">
      <w:start w:val="1"/>
      <w:numFmt w:val="decimal"/>
      <w:pStyle w:val="ExcepcionesLlama"/>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15:restartNumberingAfterBreak="0">
    <w:nsid w:val="10BF131B"/>
    <w:multiLevelType w:val="hybridMultilevel"/>
    <w:tmpl w:val="2E9C8C62"/>
    <w:lvl w:ilvl="0" w:tplc="1498754A">
      <w:start w:val="1"/>
      <w:numFmt w:val="decimal"/>
      <w:pStyle w:val="Ttulo"/>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726C42"/>
    <w:multiLevelType w:val="hybridMultilevel"/>
    <w:tmpl w:val="D11A51D2"/>
    <w:lvl w:ilvl="0" w:tplc="F0323C42">
      <w:start w:val="5"/>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3B156F"/>
    <w:multiLevelType w:val="hybridMultilevel"/>
    <w:tmpl w:val="4E06A69C"/>
    <w:lvl w:ilvl="0" w:tplc="BDC26D86">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4521254"/>
    <w:multiLevelType w:val="multilevel"/>
    <w:tmpl w:val="8B98B864"/>
    <w:lvl w:ilvl="0">
      <w:start w:val="1"/>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32600A4"/>
    <w:multiLevelType w:val="hybridMultilevel"/>
    <w:tmpl w:val="4C54CAC6"/>
    <w:lvl w:ilvl="0" w:tplc="ABCC20A0">
      <w:start w:val="1"/>
      <w:numFmt w:val="upperRoman"/>
      <w:lvlText w:val="%1)"/>
      <w:lvlJc w:val="left"/>
      <w:pPr>
        <w:ind w:left="1080" w:hanging="720"/>
      </w:pPr>
      <w:rPr>
        <w:rFonts w:hint="default"/>
        <w:b/>
        <w:bCs/>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6B2EB5"/>
    <w:multiLevelType w:val="hybridMultilevel"/>
    <w:tmpl w:val="362CB43E"/>
    <w:lvl w:ilvl="0" w:tplc="F0323C42">
      <w:start w:val="5"/>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6AF7B0B"/>
    <w:multiLevelType w:val="hybridMultilevel"/>
    <w:tmpl w:val="6EAADD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9742692"/>
    <w:multiLevelType w:val="hybridMultilevel"/>
    <w:tmpl w:val="F036D4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D0216B3"/>
    <w:multiLevelType w:val="hybridMultilevel"/>
    <w:tmpl w:val="B82E30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1BD0696"/>
    <w:multiLevelType w:val="hybridMultilevel"/>
    <w:tmpl w:val="B0B215A6"/>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6E01D4F"/>
    <w:multiLevelType w:val="hybridMultilevel"/>
    <w:tmpl w:val="0784CD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7355BA7"/>
    <w:multiLevelType w:val="hybridMultilevel"/>
    <w:tmpl w:val="FEF6CA84"/>
    <w:lvl w:ilvl="0" w:tplc="F0323C42">
      <w:start w:val="5"/>
      <w:numFmt w:val="bullet"/>
      <w:lvlText w:val="-"/>
      <w:lvlJc w:val="left"/>
      <w:pPr>
        <w:ind w:left="720" w:hanging="360"/>
      </w:pPr>
      <w:rPr>
        <w:rFonts w:ascii="Arial" w:eastAsia="Times New Roman" w:hAnsi="Arial" w:cs="Arial" w:hint="default"/>
      </w:rPr>
    </w:lvl>
    <w:lvl w:ilvl="1" w:tplc="080A0013">
      <w:start w:val="1"/>
      <w:numFmt w:val="upperRoman"/>
      <w:lvlText w:val="%2."/>
      <w:lvlJc w:val="right"/>
      <w:pPr>
        <w:ind w:left="1440" w:hanging="360"/>
      </w:p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7E83851"/>
    <w:multiLevelType w:val="hybridMultilevel"/>
    <w:tmpl w:val="BED69CC8"/>
    <w:lvl w:ilvl="0" w:tplc="647AF7AA">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5B5E6FE5"/>
    <w:multiLevelType w:val="hybridMultilevel"/>
    <w:tmpl w:val="5CF233DE"/>
    <w:lvl w:ilvl="0" w:tplc="41A6FC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1135528"/>
    <w:multiLevelType w:val="hybridMultilevel"/>
    <w:tmpl w:val="D58C00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64DF14DA"/>
    <w:multiLevelType w:val="multilevel"/>
    <w:tmpl w:val="73342744"/>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eastAsia="Arial MT" w:hint="default"/>
        <w:b/>
        <w:bCs w:val="0"/>
      </w:rPr>
    </w:lvl>
    <w:lvl w:ilvl="2">
      <w:start w:val="1"/>
      <w:numFmt w:val="decimal"/>
      <w:isLgl/>
      <w:lvlText w:val="%1.%2.%3."/>
      <w:lvlJc w:val="left"/>
      <w:pPr>
        <w:ind w:left="1440" w:hanging="720"/>
      </w:pPr>
      <w:rPr>
        <w:rFonts w:eastAsia="Arial MT" w:hint="default"/>
      </w:rPr>
    </w:lvl>
    <w:lvl w:ilvl="3">
      <w:start w:val="1"/>
      <w:numFmt w:val="decimal"/>
      <w:isLgl/>
      <w:lvlText w:val="%1.%2.%3.%4."/>
      <w:lvlJc w:val="left"/>
      <w:pPr>
        <w:ind w:left="2160" w:hanging="1080"/>
      </w:pPr>
      <w:rPr>
        <w:rFonts w:eastAsia="Arial MT" w:hint="default"/>
      </w:rPr>
    </w:lvl>
    <w:lvl w:ilvl="4">
      <w:start w:val="1"/>
      <w:numFmt w:val="decimal"/>
      <w:isLgl/>
      <w:lvlText w:val="%1.%2.%3.%4.%5."/>
      <w:lvlJc w:val="left"/>
      <w:pPr>
        <w:ind w:left="2520" w:hanging="1080"/>
      </w:pPr>
      <w:rPr>
        <w:rFonts w:eastAsia="Arial MT" w:hint="default"/>
      </w:rPr>
    </w:lvl>
    <w:lvl w:ilvl="5">
      <w:start w:val="1"/>
      <w:numFmt w:val="decimal"/>
      <w:isLgl/>
      <w:lvlText w:val="%1.%2.%3.%4.%5.%6."/>
      <w:lvlJc w:val="left"/>
      <w:pPr>
        <w:ind w:left="3240" w:hanging="1440"/>
      </w:pPr>
      <w:rPr>
        <w:rFonts w:eastAsia="Arial MT" w:hint="default"/>
      </w:rPr>
    </w:lvl>
    <w:lvl w:ilvl="6">
      <w:start w:val="1"/>
      <w:numFmt w:val="decimal"/>
      <w:isLgl/>
      <w:lvlText w:val="%1.%2.%3.%4.%5.%6.%7."/>
      <w:lvlJc w:val="left"/>
      <w:pPr>
        <w:ind w:left="3600" w:hanging="1440"/>
      </w:pPr>
      <w:rPr>
        <w:rFonts w:eastAsia="Arial MT" w:hint="default"/>
      </w:rPr>
    </w:lvl>
    <w:lvl w:ilvl="7">
      <w:start w:val="1"/>
      <w:numFmt w:val="decimal"/>
      <w:isLgl/>
      <w:lvlText w:val="%1.%2.%3.%4.%5.%6.%7.%8."/>
      <w:lvlJc w:val="left"/>
      <w:pPr>
        <w:ind w:left="4320" w:hanging="1800"/>
      </w:pPr>
      <w:rPr>
        <w:rFonts w:eastAsia="Arial MT" w:hint="default"/>
      </w:rPr>
    </w:lvl>
    <w:lvl w:ilvl="8">
      <w:start w:val="1"/>
      <w:numFmt w:val="decimal"/>
      <w:isLgl/>
      <w:lvlText w:val="%1.%2.%3.%4.%5.%6.%7.%8.%9."/>
      <w:lvlJc w:val="left"/>
      <w:pPr>
        <w:ind w:left="4680" w:hanging="1800"/>
      </w:pPr>
      <w:rPr>
        <w:rFonts w:eastAsia="Arial MT" w:hint="default"/>
      </w:rPr>
    </w:lvl>
  </w:abstractNum>
  <w:abstractNum w:abstractNumId="21" w15:restartNumberingAfterBreak="0">
    <w:nsid w:val="768064D1"/>
    <w:multiLevelType w:val="hybridMultilevel"/>
    <w:tmpl w:val="7F78A964"/>
    <w:lvl w:ilvl="0" w:tplc="0A8CF9EC">
      <w:start w:val="1"/>
      <w:numFmt w:val="decimal"/>
      <w:lvlText w:val="%1."/>
      <w:lvlJc w:val="left"/>
      <w:pPr>
        <w:ind w:left="360" w:hanging="360"/>
      </w:pPr>
      <w:rPr>
        <w:rFonts w:hint="default"/>
        <w:b/>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69F75F4"/>
    <w:multiLevelType w:val="hybridMultilevel"/>
    <w:tmpl w:val="4F0CF39A"/>
    <w:lvl w:ilvl="0" w:tplc="F5CAE840">
      <w:start w:val="1"/>
      <w:numFmt w:val="upperRoman"/>
      <w:pStyle w:val="Ttulo2"/>
      <w:lvlText w:val="%1."/>
      <w:lvlJc w:val="righ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7F016C2"/>
    <w:multiLevelType w:val="hybridMultilevel"/>
    <w:tmpl w:val="AB22EB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829024D"/>
    <w:multiLevelType w:val="hybridMultilevel"/>
    <w:tmpl w:val="D74E5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A155AE5"/>
    <w:multiLevelType w:val="multilevel"/>
    <w:tmpl w:val="F448EDBA"/>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eastAsia="Arial MT" w:hint="default"/>
        <w:b/>
        <w:bCs w:val="0"/>
        <w:sz w:val="22"/>
        <w:szCs w:val="22"/>
      </w:rPr>
    </w:lvl>
    <w:lvl w:ilvl="2">
      <w:start w:val="1"/>
      <w:numFmt w:val="decimal"/>
      <w:isLgl/>
      <w:lvlText w:val="%1.%2.%3."/>
      <w:lvlJc w:val="left"/>
      <w:pPr>
        <w:ind w:left="1440" w:hanging="720"/>
      </w:pPr>
      <w:rPr>
        <w:rFonts w:eastAsia="Arial MT" w:hint="default"/>
      </w:rPr>
    </w:lvl>
    <w:lvl w:ilvl="3">
      <w:start w:val="1"/>
      <w:numFmt w:val="decimal"/>
      <w:isLgl/>
      <w:lvlText w:val="%1.%2.%3.%4."/>
      <w:lvlJc w:val="left"/>
      <w:pPr>
        <w:ind w:left="2160" w:hanging="1080"/>
      </w:pPr>
      <w:rPr>
        <w:rFonts w:eastAsia="Arial MT" w:hint="default"/>
      </w:rPr>
    </w:lvl>
    <w:lvl w:ilvl="4">
      <w:start w:val="1"/>
      <w:numFmt w:val="decimal"/>
      <w:isLgl/>
      <w:lvlText w:val="%1.%2.%3.%4.%5."/>
      <w:lvlJc w:val="left"/>
      <w:pPr>
        <w:ind w:left="2520" w:hanging="1080"/>
      </w:pPr>
      <w:rPr>
        <w:rFonts w:eastAsia="Arial MT" w:hint="default"/>
      </w:rPr>
    </w:lvl>
    <w:lvl w:ilvl="5">
      <w:start w:val="1"/>
      <w:numFmt w:val="decimal"/>
      <w:isLgl/>
      <w:lvlText w:val="%1.%2.%3.%4.%5.%6."/>
      <w:lvlJc w:val="left"/>
      <w:pPr>
        <w:ind w:left="3240" w:hanging="1440"/>
      </w:pPr>
      <w:rPr>
        <w:rFonts w:eastAsia="Arial MT" w:hint="default"/>
      </w:rPr>
    </w:lvl>
    <w:lvl w:ilvl="6">
      <w:start w:val="1"/>
      <w:numFmt w:val="decimal"/>
      <w:isLgl/>
      <w:lvlText w:val="%1.%2.%3.%4.%5.%6.%7."/>
      <w:lvlJc w:val="left"/>
      <w:pPr>
        <w:ind w:left="3600" w:hanging="1440"/>
      </w:pPr>
      <w:rPr>
        <w:rFonts w:eastAsia="Arial MT" w:hint="default"/>
      </w:rPr>
    </w:lvl>
    <w:lvl w:ilvl="7">
      <w:start w:val="1"/>
      <w:numFmt w:val="decimal"/>
      <w:isLgl/>
      <w:lvlText w:val="%1.%2.%3.%4.%5.%6.%7.%8."/>
      <w:lvlJc w:val="left"/>
      <w:pPr>
        <w:ind w:left="4320" w:hanging="1800"/>
      </w:pPr>
      <w:rPr>
        <w:rFonts w:eastAsia="Arial MT" w:hint="default"/>
      </w:rPr>
    </w:lvl>
    <w:lvl w:ilvl="8">
      <w:start w:val="1"/>
      <w:numFmt w:val="decimal"/>
      <w:isLgl/>
      <w:lvlText w:val="%1.%2.%3.%4.%5.%6.%7.%8.%9."/>
      <w:lvlJc w:val="left"/>
      <w:pPr>
        <w:ind w:left="4680" w:hanging="1800"/>
      </w:pPr>
      <w:rPr>
        <w:rFonts w:eastAsia="Arial MT" w:hint="default"/>
      </w:rPr>
    </w:lvl>
  </w:abstractNum>
  <w:abstractNum w:abstractNumId="26" w15:restartNumberingAfterBreak="0">
    <w:nsid w:val="7BD60B7C"/>
    <w:multiLevelType w:val="multilevel"/>
    <w:tmpl w:val="7A5A38C8"/>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859900943">
    <w:abstractNumId w:val="0"/>
  </w:num>
  <w:num w:numId="2" w16cid:durableId="116535061">
    <w:abstractNumId w:val="22"/>
  </w:num>
  <w:num w:numId="3" w16cid:durableId="1914851149">
    <w:abstractNumId w:val="3"/>
  </w:num>
  <w:num w:numId="4" w16cid:durableId="35331280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3940063">
    <w:abstractNumId w:val="5"/>
  </w:num>
  <w:num w:numId="6" w16cid:durableId="1966499269">
    <w:abstractNumId w:val="4"/>
  </w:num>
  <w:num w:numId="7" w16cid:durableId="2141920642">
    <w:abstractNumId w:val="25"/>
    <w:lvlOverride w:ilvl="0">
      <w:startOverride w:val="1"/>
    </w:lvlOverride>
  </w:num>
  <w:num w:numId="8" w16cid:durableId="1686789676">
    <w:abstractNumId w:val="7"/>
  </w:num>
  <w:num w:numId="9" w16cid:durableId="415902402">
    <w:abstractNumId w:val="18"/>
  </w:num>
  <w:num w:numId="10" w16cid:durableId="1449540887">
    <w:abstractNumId w:val="19"/>
  </w:num>
  <w:num w:numId="11" w16cid:durableId="528640447">
    <w:abstractNumId w:val="16"/>
  </w:num>
  <w:num w:numId="12" w16cid:durableId="731124104">
    <w:abstractNumId w:val="11"/>
  </w:num>
  <w:num w:numId="13" w16cid:durableId="2140688018">
    <w:abstractNumId w:val="9"/>
  </w:num>
  <w:num w:numId="14" w16cid:durableId="67001949">
    <w:abstractNumId w:val="1"/>
  </w:num>
  <w:num w:numId="15" w16cid:durableId="1221095486">
    <w:abstractNumId w:val="15"/>
  </w:num>
  <w:num w:numId="16" w16cid:durableId="1259634141">
    <w:abstractNumId w:val="13"/>
  </w:num>
  <w:num w:numId="17" w16cid:durableId="2130933214">
    <w:abstractNumId w:val="21"/>
  </w:num>
  <w:num w:numId="18" w16cid:durableId="1544560599">
    <w:abstractNumId w:val="17"/>
  </w:num>
  <w:num w:numId="19" w16cid:durableId="1841965024">
    <w:abstractNumId w:val="23"/>
  </w:num>
  <w:num w:numId="20" w16cid:durableId="1039403404">
    <w:abstractNumId w:val="24"/>
  </w:num>
  <w:num w:numId="21" w16cid:durableId="1391415578">
    <w:abstractNumId w:val="12"/>
  </w:num>
  <w:num w:numId="22" w16cid:durableId="390616800">
    <w:abstractNumId w:val="6"/>
  </w:num>
  <w:num w:numId="23" w16cid:durableId="662469368">
    <w:abstractNumId w:val="10"/>
  </w:num>
  <w:num w:numId="24" w16cid:durableId="1198203170">
    <w:abstractNumId w:val="14"/>
  </w:num>
  <w:num w:numId="25" w16cid:durableId="894970249">
    <w:abstractNumId w:val="8"/>
  </w:num>
  <w:num w:numId="26" w16cid:durableId="1424032758">
    <w:abstractNumId w:val="26"/>
  </w:num>
  <w:num w:numId="27" w16cid:durableId="838428503">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A4"/>
    <w:rsid w:val="000021C1"/>
    <w:rsid w:val="000022EF"/>
    <w:rsid w:val="000047D9"/>
    <w:rsid w:val="0000578C"/>
    <w:rsid w:val="00011645"/>
    <w:rsid w:val="000122ED"/>
    <w:rsid w:val="00012CC0"/>
    <w:rsid w:val="00013B18"/>
    <w:rsid w:val="00013DE7"/>
    <w:rsid w:val="0001420B"/>
    <w:rsid w:val="0001456C"/>
    <w:rsid w:val="0001472F"/>
    <w:rsid w:val="0001475C"/>
    <w:rsid w:val="0002213C"/>
    <w:rsid w:val="000238E4"/>
    <w:rsid w:val="000254C2"/>
    <w:rsid w:val="00025A5B"/>
    <w:rsid w:val="0002786A"/>
    <w:rsid w:val="000301A3"/>
    <w:rsid w:val="0003111F"/>
    <w:rsid w:val="00032F37"/>
    <w:rsid w:val="000333FD"/>
    <w:rsid w:val="000338DC"/>
    <w:rsid w:val="00033EAF"/>
    <w:rsid w:val="000343C9"/>
    <w:rsid w:val="00034D8E"/>
    <w:rsid w:val="00034DF5"/>
    <w:rsid w:val="000352A3"/>
    <w:rsid w:val="0003727C"/>
    <w:rsid w:val="00040883"/>
    <w:rsid w:val="00041321"/>
    <w:rsid w:val="00043C35"/>
    <w:rsid w:val="0004532A"/>
    <w:rsid w:val="000456BF"/>
    <w:rsid w:val="000466D1"/>
    <w:rsid w:val="00046832"/>
    <w:rsid w:val="0004759B"/>
    <w:rsid w:val="0004783F"/>
    <w:rsid w:val="00047984"/>
    <w:rsid w:val="000505C7"/>
    <w:rsid w:val="000506B7"/>
    <w:rsid w:val="000510EE"/>
    <w:rsid w:val="00053120"/>
    <w:rsid w:val="00053663"/>
    <w:rsid w:val="00053A4A"/>
    <w:rsid w:val="000555CE"/>
    <w:rsid w:val="00056075"/>
    <w:rsid w:val="000569C4"/>
    <w:rsid w:val="000609D3"/>
    <w:rsid w:val="0006142D"/>
    <w:rsid w:val="000618D9"/>
    <w:rsid w:val="00061972"/>
    <w:rsid w:val="0006238F"/>
    <w:rsid w:val="00062519"/>
    <w:rsid w:val="000631D6"/>
    <w:rsid w:val="00063399"/>
    <w:rsid w:val="00063563"/>
    <w:rsid w:val="0006434E"/>
    <w:rsid w:val="00064B6C"/>
    <w:rsid w:val="00065487"/>
    <w:rsid w:val="00065860"/>
    <w:rsid w:val="00066C50"/>
    <w:rsid w:val="0006748E"/>
    <w:rsid w:val="000701CA"/>
    <w:rsid w:val="00070354"/>
    <w:rsid w:val="000704F7"/>
    <w:rsid w:val="00071A8B"/>
    <w:rsid w:val="0007257E"/>
    <w:rsid w:val="00073B6A"/>
    <w:rsid w:val="00073C6E"/>
    <w:rsid w:val="00075615"/>
    <w:rsid w:val="00075624"/>
    <w:rsid w:val="0007607D"/>
    <w:rsid w:val="00080BD6"/>
    <w:rsid w:val="00080E5A"/>
    <w:rsid w:val="00081735"/>
    <w:rsid w:val="00081D95"/>
    <w:rsid w:val="00082FB8"/>
    <w:rsid w:val="000837DC"/>
    <w:rsid w:val="00083A0D"/>
    <w:rsid w:val="00083D87"/>
    <w:rsid w:val="000849E8"/>
    <w:rsid w:val="00084D79"/>
    <w:rsid w:val="000855BE"/>
    <w:rsid w:val="00085974"/>
    <w:rsid w:val="0008671D"/>
    <w:rsid w:val="000869AE"/>
    <w:rsid w:val="0008702C"/>
    <w:rsid w:val="00087D74"/>
    <w:rsid w:val="00090E13"/>
    <w:rsid w:val="00090FC9"/>
    <w:rsid w:val="000913A2"/>
    <w:rsid w:val="00091AEB"/>
    <w:rsid w:val="00091CFE"/>
    <w:rsid w:val="00091F83"/>
    <w:rsid w:val="000927F4"/>
    <w:rsid w:val="00092A03"/>
    <w:rsid w:val="00092D56"/>
    <w:rsid w:val="00092DD1"/>
    <w:rsid w:val="000932ED"/>
    <w:rsid w:val="00094A4A"/>
    <w:rsid w:val="00097622"/>
    <w:rsid w:val="000A1164"/>
    <w:rsid w:val="000A19BE"/>
    <w:rsid w:val="000A333E"/>
    <w:rsid w:val="000A5EE8"/>
    <w:rsid w:val="000A6169"/>
    <w:rsid w:val="000A6B0D"/>
    <w:rsid w:val="000B04EB"/>
    <w:rsid w:val="000B2CF7"/>
    <w:rsid w:val="000B3772"/>
    <w:rsid w:val="000B48B3"/>
    <w:rsid w:val="000B4CF3"/>
    <w:rsid w:val="000B692F"/>
    <w:rsid w:val="000C2815"/>
    <w:rsid w:val="000C325E"/>
    <w:rsid w:val="000C524D"/>
    <w:rsid w:val="000D0101"/>
    <w:rsid w:val="000D0360"/>
    <w:rsid w:val="000D1908"/>
    <w:rsid w:val="000D1B0E"/>
    <w:rsid w:val="000D333F"/>
    <w:rsid w:val="000D4E8C"/>
    <w:rsid w:val="000D7F25"/>
    <w:rsid w:val="000E0440"/>
    <w:rsid w:val="000E2832"/>
    <w:rsid w:val="000E534A"/>
    <w:rsid w:val="000E74F0"/>
    <w:rsid w:val="000E7748"/>
    <w:rsid w:val="000F27ED"/>
    <w:rsid w:val="000F2F5B"/>
    <w:rsid w:val="000F4363"/>
    <w:rsid w:val="000F5029"/>
    <w:rsid w:val="000F6809"/>
    <w:rsid w:val="000F687C"/>
    <w:rsid w:val="000F76E7"/>
    <w:rsid w:val="00100789"/>
    <w:rsid w:val="00100920"/>
    <w:rsid w:val="00100C7E"/>
    <w:rsid w:val="00101AEC"/>
    <w:rsid w:val="001032AD"/>
    <w:rsid w:val="00104DCA"/>
    <w:rsid w:val="00106500"/>
    <w:rsid w:val="001066E5"/>
    <w:rsid w:val="00110289"/>
    <w:rsid w:val="00110C06"/>
    <w:rsid w:val="0011160F"/>
    <w:rsid w:val="0011173A"/>
    <w:rsid w:val="00112E31"/>
    <w:rsid w:val="0011308A"/>
    <w:rsid w:val="001145D9"/>
    <w:rsid w:val="001149CC"/>
    <w:rsid w:val="00114D24"/>
    <w:rsid w:val="00115B1F"/>
    <w:rsid w:val="00115F5F"/>
    <w:rsid w:val="001164D1"/>
    <w:rsid w:val="00120208"/>
    <w:rsid w:val="001218CC"/>
    <w:rsid w:val="0012190A"/>
    <w:rsid w:val="001226C1"/>
    <w:rsid w:val="00124405"/>
    <w:rsid w:val="00124BB9"/>
    <w:rsid w:val="00124D23"/>
    <w:rsid w:val="001301E1"/>
    <w:rsid w:val="00130AA4"/>
    <w:rsid w:val="001321F3"/>
    <w:rsid w:val="00134003"/>
    <w:rsid w:val="001354E9"/>
    <w:rsid w:val="00135C2A"/>
    <w:rsid w:val="00135F97"/>
    <w:rsid w:val="00135FC1"/>
    <w:rsid w:val="00136904"/>
    <w:rsid w:val="00136A20"/>
    <w:rsid w:val="00136A7D"/>
    <w:rsid w:val="00137869"/>
    <w:rsid w:val="00137B1D"/>
    <w:rsid w:val="00137FEE"/>
    <w:rsid w:val="00140AD9"/>
    <w:rsid w:val="00140DD6"/>
    <w:rsid w:val="00140FA2"/>
    <w:rsid w:val="00141A7A"/>
    <w:rsid w:val="001425F5"/>
    <w:rsid w:val="0014335C"/>
    <w:rsid w:val="00143C36"/>
    <w:rsid w:val="0014700A"/>
    <w:rsid w:val="001472EC"/>
    <w:rsid w:val="00147AFA"/>
    <w:rsid w:val="00147F53"/>
    <w:rsid w:val="00151F49"/>
    <w:rsid w:val="0015440D"/>
    <w:rsid w:val="00155C86"/>
    <w:rsid w:val="00156C45"/>
    <w:rsid w:val="00157993"/>
    <w:rsid w:val="00160237"/>
    <w:rsid w:val="00160A62"/>
    <w:rsid w:val="00161EF6"/>
    <w:rsid w:val="00162AC5"/>
    <w:rsid w:val="0016366D"/>
    <w:rsid w:val="001641A7"/>
    <w:rsid w:val="00164A73"/>
    <w:rsid w:val="0017109E"/>
    <w:rsid w:val="00171504"/>
    <w:rsid w:val="0017185F"/>
    <w:rsid w:val="00171B10"/>
    <w:rsid w:val="0017451C"/>
    <w:rsid w:val="00174E49"/>
    <w:rsid w:val="00177C89"/>
    <w:rsid w:val="001810E0"/>
    <w:rsid w:val="00181767"/>
    <w:rsid w:val="001819B8"/>
    <w:rsid w:val="001824E3"/>
    <w:rsid w:val="0018282B"/>
    <w:rsid w:val="00182B94"/>
    <w:rsid w:val="00182D35"/>
    <w:rsid w:val="0018324C"/>
    <w:rsid w:val="00183E94"/>
    <w:rsid w:val="0018481A"/>
    <w:rsid w:val="00186F41"/>
    <w:rsid w:val="001877E9"/>
    <w:rsid w:val="00187B30"/>
    <w:rsid w:val="00187CF4"/>
    <w:rsid w:val="00190E0C"/>
    <w:rsid w:val="0019235C"/>
    <w:rsid w:val="001925A0"/>
    <w:rsid w:val="00192941"/>
    <w:rsid w:val="00192D9D"/>
    <w:rsid w:val="00193AE0"/>
    <w:rsid w:val="00194536"/>
    <w:rsid w:val="0019493C"/>
    <w:rsid w:val="00194DAC"/>
    <w:rsid w:val="001951E1"/>
    <w:rsid w:val="00196A09"/>
    <w:rsid w:val="00197100"/>
    <w:rsid w:val="001978FF"/>
    <w:rsid w:val="001A5160"/>
    <w:rsid w:val="001A6750"/>
    <w:rsid w:val="001B038B"/>
    <w:rsid w:val="001B0483"/>
    <w:rsid w:val="001B071D"/>
    <w:rsid w:val="001B0B51"/>
    <w:rsid w:val="001B26AC"/>
    <w:rsid w:val="001B3C94"/>
    <w:rsid w:val="001B4457"/>
    <w:rsid w:val="001B6290"/>
    <w:rsid w:val="001C1271"/>
    <w:rsid w:val="001C1DF3"/>
    <w:rsid w:val="001C3346"/>
    <w:rsid w:val="001C3800"/>
    <w:rsid w:val="001C3CAB"/>
    <w:rsid w:val="001C4C3C"/>
    <w:rsid w:val="001C7539"/>
    <w:rsid w:val="001D11BA"/>
    <w:rsid w:val="001D3C85"/>
    <w:rsid w:val="001D46A3"/>
    <w:rsid w:val="001D4CB8"/>
    <w:rsid w:val="001D58F8"/>
    <w:rsid w:val="001D59F9"/>
    <w:rsid w:val="001D6428"/>
    <w:rsid w:val="001D64A5"/>
    <w:rsid w:val="001D6C7C"/>
    <w:rsid w:val="001D742D"/>
    <w:rsid w:val="001E1997"/>
    <w:rsid w:val="001E36FD"/>
    <w:rsid w:val="001E3C49"/>
    <w:rsid w:val="001E41BD"/>
    <w:rsid w:val="001E49F1"/>
    <w:rsid w:val="001E5D51"/>
    <w:rsid w:val="001E6ABC"/>
    <w:rsid w:val="001E72EE"/>
    <w:rsid w:val="001E7BDB"/>
    <w:rsid w:val="001F04F6"/>
    <w:rsid w:val="001F0601"/>
    <w:rsid w:val="001F0E7C"/>
    <w:rsid w:val="001F2039"/>
    <w:rsid w:val="001F2C53"/>
    <w:rsid w:val="001F342D"/>
    <w:rsid w:val="001F4B73"/>
    <w:rsid w:val="001F4C64"/>
    <w:rsid w:val="001F506A"/>
    <w:rsid w:val="001F53AA"/>
    <w:rsid w:val="001F6391"/>
    <w:rsid w:val="00200657"/>
    <w:rsid w:val="002023D9"/>
    <w:rsid w:val="0020265F"/>
    <w:rsid w:val="00205114"/>
    <w:rsid w:val="002054AF"/>
    <w:rsid w:val="0020598D"/>
    <w:rsid w:val="002074FC"/>
    <w:rsid w:val="00211FE2"/>
    <w:rsid w:val="00212166"/>
    <w:rsid w:val="00212455"/>
    <w:rsid w:val="00212B5F"/>
    <w:rsid w:val="00214F63"/>
    <w:rsid w:val="00215607"/>
    <w:rsid w:val="00216547"/>
    <w:rsid w:val="00217685"/>
    <w:rsid w:val="00217805"/>
    <w:rsid w:val="00220161"/>
    <w:rsid w:val="00220538"/>
    <w:rsid w:val="00220909"/>
    <w:rsid w:val="00221193"/>
    <w:rsid w:val="002219AD"/>
    <w:rsid w:val="00222947"/>
    <w:rsid w:val="00223B02"/>
    <w:rsid w:val="00223C7F"/>
    <w:rsid w:val="00223FE0"/>
    <w:rsid w:val="002249EB"/>
    <w:rsid w:val="00224CD3"/>
    <w:rsid w:val="00224CD4"/>
    <w:rsid w:val="0022605B"/>
    <w:rsid w:val="00230DCB"/>
    <w:rsid w:val="0023253E"/>
    <w:rsid w:val="00232C10"/>
    <w:rsid w:val="00234F3F"/>
    <w:rsid w:val="002358F8"/>
    <w:rsid w:val="00236848"/>
    <w:rsid w:val="00237932"/>
    <w:rsid w:val="00241924"/>
    <w:rsid w:val="00241E1F"/>
    <w:rsid w:val="00242AC7"/>
    <w:rsid w:val="00242F64"/>
    <w:rsid w:val="00244826"/>
    <w:rsid w:val="0024506A"/>
    <w:rsid w:val="00245371"/>
    <w:rsid w:val="0024538B"/>
    <w:rsid w:val="00245F40"/>
    <w:rsid w:val="00246A17"/>
    <w:rsid w:val="00250E27"/>
    <w:rsid w:val="00251B1A"/>
    <w:rsid w:val="0025381D"/>
    <w:rsid w:val="00253A23"/>
    <w:rsid w:val="00254E27"/>
    <w:rsid w:val="0025547C"/>
    <w:rsid w:val="0025591F"/>
    <w:rsid w:val="002568C0"/>
    <w:rsid w:val="00256FF0"/>
    <w:rsid w:val="00257877"/>
    <w:rsid w:val="00261A87"/>
    <w:rsid w:val="00261E7A"/>
    <w:rsid w:val="00261F5C"/>
    <w:rsid w:val="00263310"/>
    <w:rsid w:val="00263695"/>
    <w:rsid w:val="0026441F"/>
    <w:rsid w:val="00264582"/>
    <w:rsid w:val="00264D9B"/>
    <w:rsid w:val="00264E6B"/>
    <w:rsid w:val="00264F26"/>
    <w:rsid w:val="00264FCA"/>
    <w:rsid w:val="00265226"/>
    <w:rsid w:val="00265B06"/>
    <w:rsid w:val="00265F18"/>
    <w:rsid w:val="00266F61"/>
    <w:rsid w:val="002676DB"/>
    <w:rsid w:val="002676F9"/>
    <w:rsid w:val="00267751"/>
    <w:rsid w:val="00267DDC"/>
    <w:rsid w:val="00270A95"/>
    <w:rsid w:val="002716FD"/>
    <w:rsid w:val="00272537"/>
    <w:rsid w:val="00273382"/>
    <w:rsid w:val="00273814"/>
    <w:rsid w:val="00273F98"/>
    <w:rsid w:val="0027401B"/>
    <w:rsid w:val="00275B74"/>
    <w:rsid w:val="00275C26"/>
    <w:rsid w:val="00276081"/>
    <w:rsid w:val="002762CB"/>
    <w:rsid w:val="00280E93"/>
    <w:rsid w:val="00281D90"/>
    <w:rsid w:val="002822A8"/>
    <w:rsid w:val="0028385F"/>
    <w:rsid w:val="00285087"/>
    <w:rsid w:val="002858E9"/>
    <w:rsid w:val="00286EB4"/>
    <w:rsid w:val="00290852"/>
    <w:rsid w:val="002913EA"/>
    <w:rsid w:val="00292073"/>
    <w:rsid w:val="00293008"/>
    <w:rsid w:val="00293A5D"/>
    <w:rsid w:val="00293BAE"/>
    <w:rsid w:val="00294EDC"/>
    <w:rsid w:val="00295EDD"/>
    <w:rsid w:val="0029685B"/>
    <w:rsid w:val="0029705D"/>
    <w:rsid w:val="002A210A"/>
    <w:rsid w:val="002A247F"/>
    <w:rsid w:val="002A2B0F"/>
    <w:rsid w:val="002A3019"/>
    <w:rsid w:val="002A4EE3"/>
    <w:rsid w:val="002A6529"/>
    <w:rsid w:val="002A68C2"/>
    <w:rsid w:val="002B03A9"/>
    <w:rsid w:val="002B069B"/>
    <w:rsid w:val="002B2D42"/>
    <w:rsid w:val="002B4C38"/>
    <w:rsid w:val="002B4F08"/>
    <w:rsid w:val="002B5CE2"/>
    <w:rsid w:val="002B5E76"/>
    <w:rsid w:val="002C0B00"/>
    <w:rsid w:val="002C142F"/>
    <w:rsid w:val="002C152E"/>
    <w:rsid w:val="002C1E81"/>
    <w:rsid w:val="002C34B6"/>
    <w:rsid w:val="002C3871"/>
    <w:rsid w:val="002C39A5"/>
    <w:rsid w:val="002C3CE5"/>
    <w:rsid w:val="002C47B3"/>
    <w:rsid w:val="002C4A4D"/>
    <w:rsid w:val="002C62F8"/>
    <w:rsid w:val="002C7123"/>
    <w:rsid w:val="002D0315"/>
    <w:rsid w:val="002D1137"/>
    <w:rsid w:val="002D1746"/>
    <w:rsid w:val="002D287B"/>
    <w:rsid w:val="002D3C5C"/>
    <w:rsid w:val="002D4832"/>
    <w:rsid w:val="002D7291"/>
    <w:rsid w:val="002D7E91"/>
    <w:rsid w:val="002E0143"/>
    <w:rsid w:val="002E09AD"/>
    <w:rsid w:val="002E1602"/>
    <w:rsid w:val="002E1A2D"/>
    <w:rsid w:val="002E24ED"/>
    <w:rsid w:val="002E2ADA"/>
    <w:rsid w:val="002E38C5"/>
    <w:rsid w:val="002E3C35"/>
    <w:rsid w:val="002E4355"/>
    <w:rsid w:val="002E5834"/>
    <w:rsid w:val="002E7F0D"/>
    <w:rsid w:val="002F0931"/>
    <w:rsid w:val="002F1340"/>
    <w:rsid w:val="002F1672"/>
    <w:rsid w:val="002F191A"/>
    <w:rsid w:val="002F31C0"/>
    <w:rsid w:val="002F41A7"/>
    <w:rsid w:val="002F4315"/>
    <w:rsid w:val="002F54AD"/>
    <w:rsid w:val="002F7FAC"/>
    <w:rsid w:val="0030279D"/>
    <w:rsid w:val="00304AEE"/>
    <w:rsid w:val="00304C8A"/>
    <w:rsid w:val="003052C3"/>
    <w:rsid w:val="00305C2C"/>
    <w:rsid w:val="00307541"/>
    <w:rsid w:val="00310569"/>
    <w:rsid w:val="00310585"/>
    <w:rsid w:val="0031083B"/>
    <w:rsid w:val="003110BB"/>
    <w:rsid w:val="00311266"/>
    <w:rsid w:val="003112CE"/>
    <w:rsid w:val="003119B1"/>
    <w:rsid w:val="00312BF9"/>
    <w:rsid w:val="0032086C"/>
    <w:rsid w:val="00320A6D"/>
    <w:rsid w:val="00320B88"/>
    <w:rsid w:val="00320C6B"/>
    <w:rsid w:val="003217D6"/>
    <w:rsid w:val="003218FB"/>
    <w:rsid w:val="00321951"/>
    <w:rsid w:val="00321EBA"/>
    <w:rsid w:val="003222D0"/>
    <w:rsid w:val="00323266"/>
    <w:rsid w:val="0033036A"/>
    <w:rsid w:val="00330CE8"/>
    <w:rsid w:val="00331D8B"/>
    <w:rsid w:val="00332EDF"/>
    <w:rsid w:val="00333CB4"/>
    <w:rsid w:val="00333E49"/>
    <w:rsid w:val="003376B9"/>
    <w:rsid w:val="00337D59"/>
    <w:rsid w:val="00342C76"/>
    <w:rsid w:val="00342E25"/>
    <w:rsid w:val="0034377F"/>
    <w:rsid w:val="003452C2"/>
    <w:rsid w:val="003462CB"/>
    <w:rsid w:val="0034637F"/>
    <w:rsid w:val="003463B8"/>
    <w:rsid w:val="003536D3"/>
    <w:rsid w:val="00354FF7"/>
    <w:rsid w:val="00356F9D"/>
    <w:rsid w:val="0035776B"/>
    <w:rsid w:val="003601E9"/>
    <w:rsid w:val="00360604"/>
    <w:rsid w:val="00366947"/>
    <w:rsid w:val="003671B2"/>
    <w:rsid w:val="00370558"/>
    <w:rsid w:val="003739BE"/>
    <w:rsid w:val="00375AFE"/>
    <w:rsid w:val="00375CC1"/>
    <w:rsid w:val="003804C0"/>
    <w:rsid w:val="003808A3"/>
    <w:rsid w:val="00380B29"/>
    <w:rsid w:val="00381CA8"/>
    <w:rsid w:val="00383D35"/>
    <w:rsid w:val="00383F91"/>
    <w:rsid w:val="00385BBC"/>
    <w:rsid w:val="0038679B"/>
    <w:rsid w:val="00386808"/>
    <w:rsid w:val="00387CF5"/>
    <w:rsid w:val="003918FE"/>
    <w:rsid w:val="0039294E"/>
    <w:rsid w:val="0039587D"/>
    <w:rsid w:val="003A3671"/>
    <w:rsid w:val="003A3DEA"/>
    <w:rsid w:val="003A6726"/>
    <w:rsid w:val="003B2B8E"/>
    <w:rsid w:val="003B3749"/>
    <w:rsid w:val="003B4234"/>
    <w:rsid w:val="003B6700"/>
    <w:rsid w:val="003B6AF2"/>
    <w:rsid w:val="003B7017"/>
    <w:rsid w:val="003B7079"/>
    <w:rsid w:val="003C1480"/>
    <w:rsid w:val="003C1762"/>
    <w:rsid w:val="003C2EB6"/>
    <w:rsid w:val="003C48E1"/>
    <w:rsid w:val="003C51A8"/>
    <w:rsid w:val="003C58BB"/>
    <w:rsid w:val="003C5BCE"/>
    <w:rsid w:val="003C5C5A"/>
    <w:rsid w:val="003C7770"/>
    <w:rsid w:val="003D041C"/>
    <w:rsid w:val="003D085C"/>
    <w:rsid w:val="003D3F18"/>
    <w:rsid w:val="003D4235"/>
    <w:rsid w:val="003D62E2"/>
    <w:rsid w:val="003E2D9F"/>
    <w:rsid w:val="003E3DD7"/>
    <w:rsid w:val="003E42D0"/>
    <w:rsid w:val="003E5262"/>
    <w:rsid w:val="003E5E2F"/>
    <w:rsid w:val="003E67A6"/>
    <w:rsid w:val="003E7CD5"/>
    <w:rsid w:val="003E7CFA"/>
    <w:rsid w:val="003F26B0"/>
    <w:rsid w:val="003F33BB"/>
    <w:rsid w:val="003F365E"/>
    <w:rsid w:val="003F3AA1"/>
    <w:rsid w:val="003F3E81"/>
    <w:rsid w:val="003F4BD0"/>
    <w:rsid w:val="003F751F"/>
    <w:rsid w:val="00400D33"/>
    <w:rsid w:val="00400F47"/>
    <w:rsid w:val="00401649"/>
    <w:rsid w:val="004029D9"/>
    <w:rsid w:val="00402E29"/>
    <w:rsid w:val="004032FD"/>
    <w:rsid w:val="00405432"/>
    <w:rsid w:val="00405476"/>
    <w:rsid w:val="00406E4E"/>
    <w:rsid w:val="00407A14"/>
    <w:rsid w:val="00407BF5"/>
    <w:rsid w:val="0041034B"/>
    <w:rsid w:val="00411CE4"/>
    <w:rsid w:val="00412306"/>
    <w:rsid w:val="0041242F"/>
    <w:rsid w:val="00412821"/>
    <w:rsid w:val="00413445"/>
    <w:rsid w:val="004156BA"/>
    <w:rsid w:val="00415794"/>
    <w:rsid w:val="00415814"/>
    <w:rsid w:val="00416F84"/>
    <w:rsid w:val="004209F3"/>
    <w:rsid w:val="00420AF4"/>
    <w:rsid w:val="00421893"/>
    <w:rsid w:val="004224D2"/>
    <w:rsid w:val="0042497F"/>
    <w:rsid w:val="004253CC"/>
    <w:rsid w:val="00425C04"/>
    <w:rsid w:val="00427290"/>
    <w:rsid w:val="0043096C"/>
    <w:rsid w:val="00430AE2"/>
    <w:rsid w:val="00430BF7"/>
    <w:rsid w:val="00431DC5"/>
    <w:rsid w:val="00431E5F"/>
    <w:rsid w:val="004321BF"/>
    <w:rsid w:val="004327C1"/>
    <w:rsid w:val="00432D9A"/>
    <w:rsid w:val="00434630"/>
    <w:rsid w:val="00434CFE"/>
    <w:rsid w:val="0043586F"/>
    <w:rsid w:val="00435E48"/>
    <w:rsid w:val="00437ADB"/>
    <w:rsid w:val="00437EEF"/>
    <w:rsid w:val="00441CAD"/>
    <w:rsid w:val="00441F5A"/>
    <w:rsid w:val="00443CAC"/>
    <w:rsid w:val="00444AA2"/>
    <w:rsid w:val="00445E33"/>
    <w:rsid w:val="004506AB"/>
    <w:rsid w:val="00450A5B"/>
    <w:rsid w:val="004515FE"/>
    <w:rsid w:val="00452132"/>
    <w:rsid w:val="00453F42"/>
    <w:rsid w:val="004557B4"/>
    <w:rsid w:val="00455F29"/>
    <w:rsid w:val="00455F35"/>
    <w:rsid w:val="004575F5"/>
    <w:rsid w:val="00457946"/>
    <w:rsid w:val="00461386"/>
    <w:rsid w:val="00461721"/>
    <w:rsid w:val="00463C7D"/>
    <w:rsid w:val="00464839"/>
    <w:rsid w:val="00465B8B"/>
    <w:rsid w:val="00466A55"/>
    <w:rsid w:val="00467FEF"/>
    <w:rsid w:val="00470810"/>
    <w:rsid w:val="00470B56"/>
    <w:rsid w:val="00471C3F"/>
    <w:rsid w:val="00474E8D"/>
    <w:rsid w:val="00475200"/>
    <w:rsid w:val="00475C7C"/>
    <w:rsid w:val="004813EF"/>
    <w:rsid w:val="004839C1"/>
    <w:rsid w:val="004842A2"/>
    <w:rsid w:val="00485215"/>
    <w:rsid w:val="00485776"/>
    <w:rsid w:val="0048644C"/>
    <w:rsid w:val="00487A1B"/>
    <w:rsid w:val="004900C1"/>
    <w:rsid w:val="004900E2"/>
    <w:rsid w:val="00490181"/>
    <w:rsid w:val="00491301"/>
    <w:rsid w:val="0049166E"/>
    <w:rsid w:val="0049231A"/>
    <w:rsid w:val="00492D7F"/>
    <w:rsid w:val="00493795"/>
    <w:rsid w:val="00494077"/>
    <w:rsid w:val="00494274"/>
    <w:rsid w:val="00494E73"/>
    <w:rsid w:val="004A0DE4"/>
    <w:rsid w:val="004A193B"/>
    <w:rsid w:val="004A19DC"/>
    <w:rsid w:val="004A1EDB"/>
    <w:rsid w:val="004A356B"/>
    <w:rsid w:val="004A3DFB"/>
    <w:rsid w:val="004A4826"/>
    <w:rsid w:val="004A4A54"/>
    <w:rsid w:val="004A4FCD"/>
    <w:rsid w:val="004A5321"/>
    <w:rsid w:val="004A6C1D"/>
    <w:rsid w:val="004A7E53"/>
    <w:rsid w:val="004B0142"/>
    <w:rsid w:val="004B0323"/>
    <w:rsid w:val="004B103B"/>
    <w:rsid w:val="004B254E"/>
    <w:rsid w:val="004B311D"/>
    <w:rsid w:val="004B4188"/>
    <w:rsid w:val="004B5DF1"/>
    <w:rsid w:val="004B6BF6"/>
    <w:rsid w:val="004C01CE"/>
    <w:rsid w:val="004C0991"/>
    <w:rsid w:val="004C1875"/>
    <w:rsid w:val="004C215E"/>
    <w:rsid w:val="004C25E4"/>
    <w:rsid w:val="004C4BA4"/>
    <w:rsid w:val="004C4D65"/>
    <w:rsid w:val="004C5CC0"/>
    <w:rsid w:val="004D0EC5"/>
    <w:rsid w:val="004D1474"/>
    <w:rsid w:val="004D171A"/>
    <w:rsid w:val="004D28D4"/>
    <w:rsid w:val="004D563F"/>
    <w:rsid w:val="004D5BA9"/>
    <w:rsid w:val="004D679D"/>
    <w:rsid w:val="004D7BC0"/>
    <w:rsid w:val="004D7DA6"/>
    <w:rsid w:val="004D7F26"/>
    <w:rsid w:val="004E02C2"/>
    <w:rsid w:val="004E0B84"/>
    <w:rsid w:val="004E2701"/>
    <w:rsid w:val="004E35A9"/>
    <w:rsid w:val="004E4C14"/>
    <w:rsid w:val="004E4ED8"/>
    <w:rsid w:val="004E6605"/>
    <w:rsid w:val="004E6963"/>
    <w:rsid w:val="004E7157"/>
    <w:rsid w:val="004E7693"/>
    <w:rsid w:val="004E7CEF"/>
    <w:rsid w:val="004F0435"/>
    <w:rsid w:val="004F18DF"/>
    <w:rsid w:val="004F2702"/>
    <w:rsid w:val="004F27EE"/>
    <w:rsid w:val="004F2C90"/>
    <w:rsid w:val="004F3EA5"/>
    <w:rsid w:val="004F47D2"/>
    <w:rsid w:val="004F4AAD"/>
    <w:rsid w:val="004F4D2B"/>
    <w:rsid w:val="004F4FFD"/>
    <w:rsid w:val="004F59A5"/>
    <w:rsid w:val="00501029"/>
    <w:rsid w:val="005018AB"/>
    <w:rsid w:val="00502390"/>
    <w:rsid w:val="00502C5F"/>
    <w:rsid w:val="00504B7B"/>
    <w:rsid w:val="0050531C"/>
    <w:rsid w:val="00505F3C"/>
    <w:rsid w:val="0050607B"/>
    <w:rsid w:val="005077EA"/>
    <w:rsid w:val="00510724"/>
    <w:rsid w:val="0051386F"/>
    <w:rsid w:val="00513EA0"/>
    <w:rsid w:val="00514FA7"/>
    <w:rsid w:val="005153A5"/>
    <w:rsid w:val="0051555D"/>
    <w:rsid w:val="00515982"/>
    <w:rsid w:val="005201A4"/>
    <w:rsid w:val="00521517"/>
    <w:rsid w:val="00524DAF"/>
    <w:rsid w:val="005253F6"/>
    <w:rsid w:val="005301F4"/>
    <w:rsid w:val="0053066D"/>
    <w:rsid w:val="00531BAC"/>
    <w:rsid w:val="00533513"/>
    <w:rsid w:val="00534BCD"/>
    <w:rsid w:val="005362DD"/>
    <w:rsid w:val="005401A8"/>
    <w:rsid w:val="00541226"/>
    <w:rsid w:val="00541F01"/>
    <w:rsid w:val="00542DCC"/>
    <w:rsid w:val="00542FC5"/>
    <w:rsid w:val="005433A4"/>
    <w:rsid w:val="00543F6F"/>
    <w:rsid w:val="0054464E"/>
    <w:rsid w:val="005453D5"/>
    <w:rsid w:val="00545C7F"/>
    <w:rsid w:val="00546367"/>
    <w:rsid w:val="00546FA6"/>
    <w:rsid w:val="00547EF1"/>
    <w:rsid w:val="00551B58"/>
    <w:rsid w:val="00551B9D"/>
    <w:rsid w:val="00552B54"/>
    <w:rsid w:val="00552EE6"/>
    <w:rsid w:val="00552FA7"/>
    <w:rsid w:val="0055363F"/>
    <w:rsid w:val="00554576"/>
    <w:rsid w:val="0055554C"/>
    <w:rsid w:val="00555A2C"/>
    <w:rsid w:val="00555B42"/>
    <w:rsid w:val="00555D98"/>
    <w:rsid w:val="0056057E"/>
    <w:rsid w:val="0056144D"/>
    <w:rsid w:val="0056222B"/>
    <w:rsid w:val="00562848"/>
    <w:rsid w:val="00562EBE"/>
    <w:rsid w:val="00562ED5"/>
    <w:rsid w:val="00563197"/>
    <w:rsid w:val="0056480D"/>
    <w:rsid w:val="005648BE"/>
    <w:rsid w:val="00565263"/>
    <w:rsid w:val="0056701A"/>
    <w:rsid w:val="0056709B"/>
    <w:rsid w:val="00572542"/>
    <w:rsid w:val="0057269C"/>
    <w:rsid w:val="00572B55"/>
    <w:rsid w:val="00574CBB"/>
    <w:rsid w:val="00574E11"/>
    <w:rsid w:val="00575033"/>
    <w:rsid w:val="0057653C"/>
    <w:rsid w:val="00576A41"/>
    <w:rsid w:val="00576C06"/>
    <w:rsid w:val="00577AEA"/>
    <w:rsid w:val="00581816"/>
    <w:rsid w:val="00581F8E"/>
    <w:rsid w:val="00582A0D"/>
    <w:rsid w:val="00582E77"/>
    <w:rsid w:val="005835E1"/>
    <w:rsid w:val="00583787"/>
    <w:rsid w:val="0058625D"/>
    <w:rsid w:val="00590B98"/>
    <w:rsid w:val="00591A99"/>
    <w:rsid w:val="00592721"/>
    <w:rsid w:val="0059303C"/>
    <w:rsid w:val="00594A7B"/>
    <w:rsid w:val="0059597F"/>
    <w:rsid w:val="005A07A4"/>
    <w:rsid w:val="005A3F2C"/>
    <w:rsid w:val="005A431E"/>
    <w:rsid w:val="005A51A5"/>
    <w:rsid w:val="005A5B42"/>
    <w:rsid w:val="005A6922"/>
    <w:rsid w:val="005A7CA3"/>
    <w:rsid w:val="005B22DA"/>
    <w:rsid w:val="005B2DFB"/>
    <w:rsid w:val="005B3351"/>
    <w:rsid w:val="005B4214"/>
    <w:rsid w:val="005B47B4"/>
    <w:rsid w:val="005B4B6F"/>
    <w:rsid w:val="005B52F1"/>
    <w:rsid w:val="005B5894"/>
    <w:rsid w:val="005B639B"/>
    <w:rsid w:val="005B69ED"/>
    <w:rsid w:val="005B7129"/>
    <w:rsid w:val="005C24A8"/>
    <w:rsid w:val="005C35DE"/>
    <w:rsid w:val="005C3FC0"/>
    <w:rsid w:val="005C41A1"/>
    <w:rsid w:val="005C4500"/>
    <w:rsid w:val="005C48B3"/>
    <w:rsid w:val="005C48F7"/>
    <w:rsid w:val="005C4D9D"/>
    <w:rsid w:val="005C6E5B"/>
    <w:rsid w:val="005C733D"/>
    <w:rsid w:val="005D0C6A"/>
    <w:rsid w:val="005D158A"/>
    <w:rsid w:val="005D1EAA"/>
    <w:rsid w:val="005D482E"/>
    <w:rsid w:val="005D5363"/>
    <w:rsid w:val="005D6F29"/>
    <w:rsid w:val="005D7117"/>
    <w:rsid w:val="005E0232"/>
    <w:rsid w:val="005E24D6"/>
    <w:rsid w:val="005E30DC"/>
    <w:rsid w:val="005E46BC"/>
    <w:rsid w:val="005E4B9E"/>
    <w:rsid w:val="005E4CDB"/>
    <w:rsid w:val="005E5E42"/>
    <w:rsid w:val="005E70A8"/>
    <w:rsid w:val="005E77DD"/>
    <w:rsid w:val="005E7FC4"/>
    <w:rsid w:val="005F0ACA"/>
    <w:rsid w:val="005F1832"/>
    <w:rsid w:val="005F27E5"/>
    <w:rsid w:val="005F31E9"/>
    <w:rsid w:val="005F4A5D"/>
    <w:rsid w:val="005F4CA4"/>
    <w:rsid w:val="005F4E4C"/>
    <w:rsid w:val="005F5469"/>
    <w:rsid w:val="005F5B66"/>
    <w:rsid w:val="005F5B82"/>
    <w:rsid w:val="00600774"/>
    <w:rsid w:val="00600B1C"/>
    <w:rsid w:val="00601671"/>
    <w:rsid w:val="00601BD5"/>
    <w:rsid w:val="00601C55"/>
    <w:rsid w:val="00601E69"/>
    <w:rsid w:val="00602CA3"/>
    <w:rsid w:val="00602E14"/>
    <w:rsid w:val="0060351F"/>
    <w:rsid w:val="00603D13"/>
    <w:rsid w:val="00603DD3"/>
    <w:rsid w:val="00605D38"/>
    <w:rsid w:val="00607B42"/>
    <w:rsid w:val="0061229C"/>
    <w:rsid w:val="006132F2"/>
    <w:rsid w:val="00614744"/>
    <w:rsid w:val="0061655E"/>
    <w:rsid w:val="006178BA"/>
    <w:rsid w:val="00617A13"/>
    <w:rsid w:val="0062421F"/>
    <w:rsid w:val="00624927"/>
    <w:rsid w:val="00625040"/>
    <w:rsid w:val="00625E52"/>
    <w:rsid w:val="006269C2"/>
    <w:rsid w:val="00626F3C"/>
    <w:rsid w:val="0063072A"/>
    <w:rsid w:val="00631787"/>
    <w:rsid w:val="00632B95"/>
    <w:rsid w:val="006335BA"/>
    <w:rsid w:val="00634050"/>
    <w:rsid w:val="00634998"/>
    <w:rsid w:val="00634C8C"/>
    <w:rsid w:val="00635676"/>
    <w:rsid w:val="00637020"/>
    <w:rsid w:val="0063709B"/>
    <w:rsid w:val="0063722D"/>
    <w:rsid w:val="00637344"/>
    <w:rsid w:val="00640227"/>
    <w:rsid w:val="00640BD8"/>
    <w:rsid w:val="0064149D"/>
    <w:rsid w:val="006414E4"/>
    <w:rsid w:val="006420A7"/>
    <w:rsid w:val="006441D4"/>
    <w:rsid w:val="00646CB2"/>
    <w:rsid w:val="006505F9"/>
    <w:rsid w:val="00651965"/>
    <w:rsid w:val="00654A26"/>
    <w:rsid w:val="00654EA8"/>
    <w:rsid w:val="00654FCF"/>
    <w:rsid w:val="0065640E"/>
    <w:rsid w:val="00657D4B"/>
    <w:rsid w:val="00660832"/>
    <w:rsid w:val="0066266F"/>
    <w:rsid w:val="00662F08"/>
    <w:rsid w:val="006641F1"/>
    <w:rsid w:val="00665CFB"/>
    <w:rsid w:val="006662EF"/>
    <w:rsid w:val="006707C5"/>
    <w:rsid w:val="00673CD6"/>
    <w:rsid w:val="0067422A"/>
    <w:rsid w:val="0067505F"/>
    <w:rsid w:val="00675DA9"/>
    <w:rsid w:val="00676E9A"/>
    <w:rsid w:val="00677EBA"/>
    <w:rsid w:val="006803A1"/>
    <w:rsid w:val="00681963"/>
    <w:rsid w:val="00682AA2"/>
    <w:rsid w:val="00684113"/>
    <w:rsid w:val="00685AAF"/>
    <w:rsid w:val="0069088D"/>
    <w:rsid w:val="00690A34"/>
    <w:rsid w:val="006923AE"/>
    <w:rsid w:val="006934AD"/>
    <w:rsid w:val="006947C8"/>
    <w:rsid w:val="00694B04"/>
    <w:rsid w:val="00697A49"/>
    <w:rsid w:val="00697D83"/>
    <w:rsid w:val="006A0A8C"/>
    <w:rsid w:val="006A0AEE"/>
    <w:rsid w:val="006A1C11"/>
    <w:rsid w:val="006A30CF"/>
    <w:rsid w:val="006A33DE"/>
    <w:rsid w:val="006A50F4"/>
    <w:rsid w:val="006A59C6"/>
    <w:rsid w:val="006A66EA"/>
    <w:rsid w:val="006A7B32"/>
    <w:rsid w:val="006B08A1"/>
    <w:rsid w:val="006B241D"/>
    <w:rsid w:val="006B2531"/>
    <w:rsid w:val="006B4635"/>
    <w:rsid w:val="006B465F"/>
    <w:rsid w:val="006B5001"/>
    <w:rsid w:val="006B53F8"/>
    <w:rsid w:val="006B575E"/>
    <w:rsid w:val="006B6622"/>
    <w:rsid w:val="006B696D"/>
    <w:rsid w:val="006B6DDA"/>
    <w:rsid w:val="006B7A26"/>
    <w:rsid w:val="006C0FB0"/>
    <w:rsid w:val="006C1410"/>
    <w:rsid w:val="006C227D"/>
    <w:rsid w:val="006C3CBB"/>
    <w:rsid w:val="006C43A0"/>
    <w:rsid w:val="006C47B6"/>
    <w:rsid w:val="006C5102"/>
    <w:rsid w:val="006C525D"/>
    <w:rsid w:val="006C6127"/>
    <w:rsid w:val="006C6919"/>
    <w:rsid w:val="006C6C80"/>
    <w:rsid w:val="006C7478"/>
    <w:rsid w:val="006C76D2"/>
    <w:rsid w:val="006D02F8"/>
    <w:rsid w:val="006D04A9"/>
    <w:rsid w:val="006D055D"/>
    <w:rsid w:val="006D060A"/>
    <w:rsid w:val="006D0632"/>
    <w:rsid w:val="006D2638"/>
    <w:rsid w:val="006D2711"/>
    <w:rsid w:val="006D2D6A"/>
    <w:rsid w:val="006D52C7"/>
    <w:rsid w:val="006D59CA"/>
    <w:rsid w:val="006D68A2"/>
    <w:rsid w:val="006D6963"/>
    <w:rsid w:val="006E007A"/>
    <w:rsid w:val="006E032E"/>
    <w:rsid w:val="006E0595"/>
    <w:rsid w:val="006E0EA6"/>
    <w:rsid w:val="006E1EFF"/>
    <w:rsid w:val="006E317B"/>
    <w:rsid w:val="006E3CE0"/>
    <w:rsid w:val="006E482A"/>
    <w:rsid w:val="006E49C2"/>
    <w:rsid w:val="006E6BCF"/>
    <w:rsid w:val="006F0907"/>
    <w:rsid w:val="006F0A5E"/>
    <w:rsid w:val="006F171B"/>
    <w:rsid w:val="006F1DEA"/>
    <w:rsid w:val="006F3198"/>
    <w:rsid w:val="006F398F"/>
    <w:rsid w:val="006F3D6D"/>
    <w:rsid w:val="006F3F7B"/>
    <w:rsid w:val="006F4028"/>
    <w:rsid w:val="006F425B"/>
    <w:rsid w:val="006F4E89"/>
    <w:rsid w:val="006F578E"/>
    <w:rsid w:val="006F57CC"/>
    <w:rsid w:val="00700BD0"/>
    <w:rsid w:val="00701207"/>
    <w:rsid w:val="00701336"/>
    <w:rsid w:val="007015DA"/>
    <w:rsid w:val="00701A20"/>
    <w:rsid w:val="00701C7B"/>
    <w:rsid w:val="007035E1"/>
    <w:rsid w:val="00704F30"/>
    <w:rsid w:val="007050E5"/>
    <w:rsid w:val="00705129"/>
    <w:rsid w:val="00705286"/>
    <w:rsid w:val="00705CB0"/>
    <w:rsid w:val="00706067"/>
    <w:rsid w:val="007063C8"/>
    <w:rsid w:val="00707E0B"/>
    <w:rsid w:val="007106FB"/>
    <w:rsid w:val="00710C7C"/>
    <w:rsid w:val="00711577"/>
    <w:rsid w:val="00712341"/>
    <w:rsid w:val="00712550"/>
    <w:rsid w:val="00714690"/>
    <w:rsid w:val="007148C2"/>
    <w:rsid w:val="007159CD"/>
    <w:rsid w:val="007177F7"/>
    <w:rsid w:val="007201A7"/>
    <w:rsid w:val="00720D5D"/>
    <w:rsid w:val="007223CD"/>
    <w:rsid w:val="0072590B"/>
    <w:rsid w:val="007260AC"/>
    <w:rsid w:val="007262B9"/>
    <w:rsid w:val="00727D02"/>
    <w:rsid w:val="00727DCF"/>
    <w:rsid w:val="00730B86"/>
    <w:rsid w:val="00731B6C"/>
    <w:rsid w:val="007330B7"/>
    <w:rsid w:val="0073347D"/>
    <w:rsid w:val="00733B9F"/>
    <w:rsid w:val="00734D73"/>
    <w:rsid w:val="0073650A"/>
    <w:rsid w:val="00736B43"/>
    <w:rsid w:val="00737C6B"/>
    <w:rsid w:val="00740187"/>
    <w:rsid w:val="007449A3"/>
    <w:rsid w:val="00745A4D"/>
    <w:rsid w:val="00746181"/>
    <w:rsid w:val="00746485"/>
    <w:rsid w:val="007476A7"/>
    <w:rsid w:val="0074793D"/>
    <w:rsid w:val="00752163"/>
    <w:rsid w:val="00752860"/>
    <w:rsid w:val="00753161"/>
    <w:rsid w:val="0075444F"/>
    <w:rsid w:val="00754725"/>
    <w:rsid w:val="00754D90"/>
    <w:rsid w:val="00755667"/>
    <w:rsid w:val="00755BAC"/>
    <w:rsid w:val="00755FF4"/>
    <w:rsid w:val="0075640F"/>
    <w:rsid w:val="00756C39"/>
    <w:rsid w:val="00760A08"/>
    <w:rsid w:val="00764CE8"/>
    <w:rsid w:val="00765718"/>
    <w:rsid w:val="00770F1E"/>
    <w:rsid w:val="00771984"/>
    <w:rsid w:val="00771FFF"/>
    <w:rsid w:val="00772893"/>
    <w:rsid w:val="00773D08"/>
    <w:rsid w:val="0077422C"/>
    <w:rsid w:val="00776DB3"/>
    <w:rsid w:val="00777737"/>
    <w:rsid w:val="007778C6"/>
    <w:rsid w:val="00777F67"/>
    <w:rsid w:val="00780EE3"/>
    <w:rsid w:val="007816EA"/>
    <w:rsid w:val="0078255F"/>
    <w:rsid w:val="00782606"/>
    <w:rsid w:val="00782D23"/>
    <w:rsid w:val="00784516"/>
    <w:rsid w:val="00785CDC"/>
    <w:rsid w:val="00786E31"/>
    <w:rsid w:val="00787B68"/>
    <w:rsid w:val="007904ED"/>
    <w:rsid w:val="00791026"/>
    <w:rsid w:val="007911BC"/>
    <w:rsid w:val="00791B21"/>
    <w:rsid w:val="00793C8E"/>
    <w:rsid w:val="00796E7F"/>
    <w:rsid w:val="007976A4"/>
    <w:rsid w:val="00797A8E"/>
    <w:rsid w:val="007A0F53"/>
    <w:rsid w:val="007A238F"/>
    <w:rsid w:val="007A428A"/>
    <w:rsid w:val="007A6436"/>
    <w:rsid w:val="007A6591"/>
    <w:rsid w:val="007A797A"/>
    <w:rsid w:val="007B3346"/>
    <w:rsid w:val="007B45BB"/>
    <w:rsid w:val="007B67AE"/>
    <w:rsid w:val="007C1035"/>
    <w:rsid w:val="007C1087"/>
    <w:rsid w:val="007C1A65"/>
    <w:rsid w:val="007C1D25"/>
    <w:rsid w:val="007C2721"/>
    <w:rsid w:val="007C4097"/>
    <w:rsid w:val="007C54D9"/>
    <w:rsid w:val="007C65F7"/>
    <w:rsid w:val="007C69CD"/>
    <w:rsid w:val="007C7731"/>
    <w:rsid w:val="007C7B41"/>
    <w:rsid w:val="007C7F12"/>
    <w:rsid w:val="007D0FAB"/>
    <w:rsid w:val="007D189A"/>
    <w:rsid w:val="007D53CF"/>
    <w:rsid w:val="007E1BA2"/>
    <w:rsid w:val="007E1BFA"/>
    <w:rsid w:val="007E35F2"/>
    <w:rsid w:val="007E5A62"/>
    <w:rsid w:val="007E647C"/>
    <w:rsid w:val="007E76E0"/>
    <w:rsid w:val="007E78B0"/>
    <w:rsid w:val="007F1A71"/>
    <w:rsid w:val="007F312B"/>
    <w:rsid w:val="007F32EF"/>
    <w:rsid w:val="007F357B"/>
    <w:rsid w:val="007F49D2"/>
    <w:rsid w:val="007F56F6"/>
    <w:rsid w:val="007F632D"/>
    <w:rsid w:val="007F6532"/>
    <w:rsid w:val="007F674B"/>
    <w:rsid w:val="007F6A39"/>
    <w:rsid w:val="007F6D5E"/>
    <w:rsid w:val="008020C5"/>
    <w:rsid w:val="00802491"/>
    <w:rsid w:val="00802A58"/>
    <w:rsid w:val="00802DAE"/>
    <w:rsid w:val="008043FC"/>
    <w:rsid w:val="00806709"/>
    <w:rsid w:val="00807222"/>
    <w:rsid w:val="00807D4D"/>
    <w:rsid w:val="0081251D"/>
    <w:rsid w:val="00814C72"/>
    <w:rsid w:val="00815760"/>
    <w:rsid w:val="008158D3"/>
    <w:rsid w:val="008159A9"/>
    <w:rsid w:val="00815F54"/>
    <w:rsid w:val="0081737A"/>
    <w:rsid w:val="0082166C"/>
    <w:rsid w:val="008223B8"/>
    <w:rsid w:val="008228D8"/>
    <w:rsid w:val="008229E6"/>
    <w:rsid w:val="00823875"/>
    <w:rsid w:val="00823A98"/>
    <w:rsid w:val="00824E67"/>
    <w:rsid w:val="00825684"/>
    <w:rsid w:val="0082571B"/>
    <w:rsid w:val="0082699A"/>
    <w:rsid w:val="00826CA0"/>
    <w:rsid w:val="008310E9"/>
    <w:rsid w:val="00831806"/>
    <w:rsid w:val="00831C5E"/>
    <w:rsid w:val="00834EAC"/>
    <w:rsid w:val="008373C3"/>
    <w:rsid w:val="00840F05"/>
    <w:rsid w:val="00842B36"/>
    <w:rsid w:val="008430CF"/>
    <w:rsid w:val="008431E1"/>
    <w:rsid w:val="008457E4"/>
    <w:rsid w:val="00845EC5"/>
    <w:rsid w:val="00845ECD"/>
    <w:rsid w:val="00846808"/>
    <w:rsid w:val="00846A5B"/>
    <w:rsid w:val="00852FFF"/>
    <w:rsid w:val="00854C7E"/>
    <w:rsid w:val="00855295"/>
    <w:rsid w:val="008557BB"/>
    <w:rsid w:val="00856005"/>
    <w:rsid w:val="00856A96"/>
    <w:rsid w:val="0086384F"/>
    <w:rsid w:val="0086548D"/>
    <w:rsid w:val="00865796"/>
    <w:rsid w:val="00866326"/>
    <w:rsid w:val="00866F50"/>
    <w:rsid w:val="008679DA"/>
    <w:rsid w:val="00867E3E"/>
    <w:rsid w:val="00870997"/>
    <w:rsid w:val="00871B4D"/>
    <w:rsid w:val="00871B73"/>
    <w:rsid w:val="0087292C"/>
    <w:rsid w:val="0087456F"/>
    <w:rsid w:val="00874C2F"/>
    <w:rsid w:val="0087662C"/>
    <w:rsid w:val="00876FC5"/>
    <w:rsid w:val="00877092"/>
    <w:rsid w:val="00880BC1"/>
    <w:rsid w:val="00880F6B"/>
    <w:rsid w:val="00881325"/>
    <w:rsid w:val="00881509"/>
    <w:rsid w:val="00881D82"/>
    <w:rsid w:val="008829AA"/>
    <w:rsid w:val="008830A7"/>
    <w:rsid w:val="00885426"/>
    <w:rsid w:val="00886374"/>
    <w:rsid w:val="0088778D"/>
    <w:rsid w:val="0089067D"/>
    <w:rsid w:val="008909F3"/>
    <w:rsid w:val="008911D6"/>
    <w:rsid w:val="008913FE"/>
    <w:rsid w:val="00892B84"/>
    <w:rsid w:val="00892D25"/>
    <w:rsid w:val="00893AA8"/>
    <w:rsid w:val="00893E1E"/>
    <w:rsid w:val="0089430A"/>
    <w:rsid w:val="00894817"/>
    <w:rsid w:val="00894E5C"/>
    <w:rsid w:val="008954F2"/>
    <w:rsid w:val="00895E31"/>
    <w:rsid w:val="00897101"/>
    <w:rsid w:val="008A031D"/>
    <w:rsid w:val="008A2D66"/>
    <w:rsid w:val="008A3EE5"/>
    <w:rsid w:val="008A43E1"/>
    <w:rsid w:val="008A5E28"/>
    <w:rsid w:val="008A6884"/>
    <w:rsid w:val="008A731D"/>
    <w:rsid w:val="008A7467"/>
    <w:rsid w:val="008A7A40"/>
    <w:rsid w:val="008B0325"/>
    <w:rsid w:val="008B07BC"/>
    <w:rsid w:val="008B18A7"/>
    <w:rsid w:val="008B3A2F"/>
    <w:rsid w:val="008B5C64"/>
    <w:rsid w:val="008B5E98"/>
    <w:rsid w:val="008B6256"/>
    <w:rsid w:val="008C0E50"/>
    <w:rsid w:val="008C142B"/>
    <w:rsid w:val="008C1B37"/>
    <w:rsid w:val="008C28E1"/>
    <w:rsid w:val="008C3244"/>
    <w:rsid w:val="008C4621"/>
    <w:rsid w:val="008C4F85"/>
    <w:rsid w:val="008C5F27"/>
    <w:rsid w:val="008C7F95"/>
    <w:rsid w:val="008D0F89"/>
    <w:rsid w:val="008D19A0"/>
    <w:rsid w:val="008D2602"/>
    <w:rsid w:val="008D37FA"/>
    <w:rsid w:val="008D45A6"/>
    <w:rsid w:val="008D47A0"/>
    <w:rsid w:val="008D5129"/>
    <w:rsid w:val="008D6F8C"/>
    <w:rsid w:val="008D7049"/>
    <w:rsid w:val="008E303B"/>
    <w:rsid w:val="008E3055"/>
    <w:rsid w:val="008E3BBB"/>
    <w:rsid w:val="008E3F59"/>
    <w:rsid w:val="008E4E08"/>
    <w:rsid w:val="008E5560"/>
    <w:rsid w:val="008E5AA1"/>
    <w:rsid w:val="008E5AB7"/>
    <w:rsid w:val="008F1E2F"/>
    <w:rsid w:val="008F2E48"/>
    <w:rsid w:val="008F2EFD"/>
    <w:rsid w:val="008F5A11"/>
    <w:rsid w:val="008F651D"/>
    <w:rsid w:val="008F7AD8"/>
    <w:rsid w:val="008F7F58"/>
    <w:rsid w:val="00900188"/>
    <w:rsid w:val="009019B4"/>
    <w:rsid w:val="00902E62"/>
    <w:rsid w:val="00903863"/>
    <w:rsid w:val="00904126"/>
    <w:rsid w:val="00904468"/>
    <w:rsid w:val="009049DA"/>
    <w:rsid w:val="00905F1F"/>
    <w:rsid w:val="0090714F"/>
    <w:rsid w:val="009074BE"/>
    <w:rsid w:val="00907DC1"/>
    <w:rsid w:val="00907ED6"/>
    <w:rsid w:val="009110AF"/>
    <w:rsid w:val="0091216E"/>
    <w:rsid w:val="00912669"/>
    <w:rsid w:val="00914808"/>
    <w:rsid w:val="00915521"/>
    <w:rsid w:val="00915A31"/>
    <w:rsid w:val="00915DA8"/>
    <w:rsid w:val="0091615A"/>
    <w:rsid w:val="009163DC"/>
    <w:rsid w:val="00917CC7"/>
    <w:rsid w:val="00921DCA"/>
    <w:rsid w:val="009234E2"/>
    <w:rsid w:val="00925BA0"/>
    <w:rsid w:val="00926A18"/>
    <w:rsid w:val="00926BD5"/>
    <w:rsid w:val="00926C50"/>
    <w:rsid w:val="00930250"/>
    <w:rsid w:val="00930972"/>
    <w:rsid w:val="00930986"/>
    <w:rsid w:val="00932F4D"/>
    <w:rsid w:val="009332AA"/>
    <w:rsid w:val="00933C38"/>
    <w:rsid w:val="00934DB3"/>
    <w:rsid w:val="00936193"/>
    <w:rsid w:val="00940A60"/>
    <w:rsid w:val="00941F5D"/>
    <w:rsid w:val="00943B79"/>
    <w:rsid w:val="00943F44"/>
    <w:rsid w:val="00945913"/>
    <w:rsid w:val="00945983"/>
    <w:rsid w:val="00946C7D"/>
    <w:rsid w:val="00947D7E"/>
    <w:rsid w:val="0095031E"/>
    <w:rsid w:val="00950EFC"/>
    <w:rsid w:val="00952292"/>
    <w:rsid w:val="00952D1C"/>
    <w:rsid w:val="00953E88"/>
    <w:rsid w:val="0095482A"/>
    <w:rsid w:val="00954A0F"/>
    <w:rsid w:val="00954E1F"/>
    <w:rsid w:val="00956092"/>
    <w:rsid w:val="009576FF"/>
    <w:rsid w:val="00957AB4"/>
    <w:rsid w:val="00960583"/>
    <w:rsid w:val="00960E00"/>
    <w:rsid w:val="00961719"/>
    <w:rsid w:val="00961A6C"/>
    <w:rsid w:val="00961D37"/>
    <w:rsid w:val="009630C9"/>
    <w:rsid w:val="00966EB2"/>
    <w:rsid w:val="009670AA"/>
    <w:rsid w:val="0096774F"/>
    <w:rsid w:val="00967A90"/>
    <w:rsid w:val="009732E6"/>
    <w:rsid w:val="009756C3"/>
    <w:rsid w:val="009762A9"/>
    <w:rsid w:val="00977A88"/>
    <w:rsid w:val="00980610"/>
    <w:rsid w:val="009808FC"/>
    <w:rsid w:val="00981549"/>
    <w:rsid w:val="0098198F"/>
    <w:rsid w:val="009824FE"/>
    <w:rsid w:val="009845F8"/>
    <w:rsid w:val="009846B2"/>
    <w:rsid w:val="00984DB9"/>
    <w:rsid w:val="009856C1"/>
    <w:rsid w:val="0098619E"/>
    <w:rsid w:val="00986BCE"/>
    <w:rsid w:val="009870F9"/>
    <w:rsid w:val="00987E16"/>
    <w:rsid w:val="009907C9"/>
    <w:rsid w:val="00990E33"/>
    <w:rsid w:val="00990F37"/>
    <w:rsid w:val="00991A97"/>
    <w:rsid w:val="0099232B"/>
    <w:rsid w:val="0099237D"/>
    <w:rsid w:val="0099274D"/>
    <w:rsid w:val="009930EA"/>
    <w:rsid w:val="00993BD0"/>
    <w:rsid w:val="00994DD1"/>
    <w:rsid w:val="00995083"/>
    <w:rsid w:val="009950F3"/>
    <w:rsid w:val="00997C0E"/>
    <w:rsid w:val="009A1846"/>
    <w:rsid w:val="009A4A7A"/>
    <w:rsid w:val="009A4D5F"/>
    <w:rsid w:val="009A6728"/>
    <w:rsid w:val="009A681D"/>
    <w:rsid w:val="009B1124"/>
    <w:rsid w:val="009B1150"/>
    <w:rsid w:val="009B1155"/>
    <w:rsid w:val="009B1740"/>
    <w:rsid w:val="009B5109"/>
    <w:rsid w:val="009B520C"/>
    <w:rsid w:val="009B5810"/>
    <w:rsid w:val="009B58A8"/>
    <w:rsid w:val="009B6EFA"/>
    <w:rsid w:val="009B78C9"/>
    <w:rsid w:val="009C23F2"/>
    <w:rsid w:val="009C29E6"/>
    <w:rsid w:val="009C3D3C"/>
    <w:rsid w:val="009C5071"/>
    <w:rsid w:val="009C58FA"/>
    <w:rsid w:val="009C5E33"/>
    <w:rsid w:val="009C7417"/>
    <w:rsid w:val="009C7F49"/>
    <w:rsid w:val="009D0AB0"/>
    <w:rsid w:val="009D1D54"/>
    <w:rsid w:val="009D2CB2"/>
    <w:rsid w:val="009D3383"/>
    <w:rsid w:val="009D3803"/>
    <w:rsid w:val="009D4723"/>
    <w:rsid w:val="009D6592"/>
    <w:rsid w:val="009D7D79"/>
    <w:rsid w:val="009E1A2B"/>
    <w:rsid w:val="009E1AA4"/>
    <w:rsid w:val="009E3FE2"/>
    <w:rsid w:val="009E48EA"/>
    <w:rsid w:val="009E4B55"/>
    <w:rsid w:val="009E4D53"/>
    <w:rsid w:val="009E5830"/>
    <w:rsid w:val="009E678C"/>
    <w:rsid w:val="009E67E8"/>
    <w:rsid w:val="009F0FD0"/>
    <w:rsid w:val="009F1043"/>
    <w:rsid w:val="009F1CCD"/>
    <w:rsid w:val="009F2809"/>
    <w:rsid w:val="009F2BD8"/>
    <w:rsid w:val="009F7505"/>
    <w:rsid w:val="00A00313"/>
    <w:rsid w:val="00A005B6"/>
    <w:rsid w:val="00A01252"/>
    <w:rsid w:val="00A02E5B"/>
    <w:rsid w:val="00A0466F"/>
    <w:rsid w:val="00A047E6"/>
    <w:rsid w:val="00A059D9"/>
    <w:rsid w:val="00A1189E"/>
    <w:rsid w:val="00A12C61"/>
    <w:rsid w:val="00A12DD4"/>
    <w:rsid w:val="00A14021"/>
    <w:rsid w:val="00A15A13"/>
    <w:rsid w:val="00A16C93"/>
    <w:rsid w:val="00A176BA"/>
    <w:rsid w:val="00A21609"/>
    <w:rsid w:val="00A21A00"/>
    <w:rsid w:val="00A21ED5"/>
    <w:rsid w:val="00A235F9"/>
    <w:rsid w:val="00A2436E"/>
    <w:rsid w:val="00A31DB6"/>
    <w:rsid w:val="00A32C7E"/>
    <w:rsid w:val="00A33DEC"/>
    <w:rsid w:val="00A35336"/>
    <w:rsid w:val="00A362F1"/>
    <w:rsid w:val="00A3740B"/>
    <w:rsid w:val="00A3747F"/>
    <w:rsid w:val="00A37D77"/>
    <w:rsid w:val="00A40B6B"/>
    <w:rsid w:val="00A425E7"/>
    <w:rsid w:val="00A42BE5"/>
    <w:rsid w:val="00A447FE"/>
    <w:rsid w:val="00A45DA5"/>
    <w:rsid w:val="00A472EE"/>
    <w:rsid w:val="00A47902"/>
    <w:rsid w:val="00A5027C"/>
    <w:rsid w:val="00A51F6F"/>
    <w:rsid w:val="00A525A1"/>
    <w:rsid w:val="00A5396B"/>
    <w:rsid w:val="00A55EF9"/>
    <w:rsid w:val="00A56608"/>
    <w:rsid w:val="00A56C31"/>
    <w:rsid w:val="00A57DED"/>
    <w:rsid w:val="00A602BF"/>
    <w:rsid w:val="00A60352"/>
    <w:rsid w:val="00A607C4"/>
    <w:rsid w:val="00A61D54"/>
    <w:rsid w:val="00A627A2"/>
    <w:rsid w:val="00A63C20"/>
    <w:rsid w:val="00A64D7C"/>
    <w:rsid w:val="00A652B3"/>
    <w:rsid w:val="00A65A38"/>
    <w:rsid w:val="00A65EDB"/>
    <w:rsid w:val="00A66F2B"/>
    <w:rsid w:val="00A679D7"/>
    <w:rsid w:val="00A67CFC"/>
    <w:rsid w:val="00A67EF7"/>
    <w:rsid w:val="00A702AC"/>
    <w:rsid w:val="00A70DC6"/>
    <w:rsid w:val="00A7292F"/>
    <w:rsid w:val="00A72A8A"/>
    <w:rsid w:val="00A73448"/>
    <w:rsid w:val="00A759CE"/>
    <w:rsid w:val="00A8175C"/>
    <w:rsid w:val="00A81D3B"/>
    <w:rsid w:val="00A82548"/>
    <w:rsid w:val="00A8333B"/>
    <w:rsid w:val="00A841BE"/>
    <w:rsid w:val="00A84787"/>
    <w:rsid w:val="00A84C10"/>
    <w:rsid w:val="00A877E6"/>
    <w:rsid w:val="00A87DB4"/>
    <w:rsid w:val="00A9288A"/>
    <w:rsid w:val="00A95CB7"/>
    <w:rsid w:val="00A95E25"/>
    <w:rsid w:val="00A96FB6"/>
    <w:rsid w:val="00A9726B"/>
    <w:rsid w:val="00AA05F3"/>
    <w:rsid w:val="00AA06A4"/>
    <w:rsid w:val="00AA1895"/>
    <w:rsid w:val="00AA18B2"/>
    <w:rsid w:val="00AA25EE"/>
    <w:rsid w:val="00AA5089"/>
    <w:rsid w:val="00AA5CA8"/>
    <w:rsid w:val="00AB0903"/>
    <w:rsid w:val="00AB2B30"/>
    <w:rsid w:val="00AB3205"/>
    <w:rsid w:val="00AB3340"/>
    <w:rsid w:val="00AB3893"/>
    <w:rsid w:val="00AB3A2C"/>
    <w:rsid w:val="00AB4BE2"/>
    <w:rsid w:val="00AB66AC"/>
    <w:rsid w:val="00AB78FF"/>
    <w:rsid w:val="00AC1572"/>
    <w:rsid w:val="00AC2EBB"/>
    <w:rsid w:val="00AC31BA"/>
    <w:rsid w:val="00AC3E57"/>
    <w:rsid w:val="00AC4285"/>
    <w:rsid w:val="00AC53B0"/>
    <w:rsid w:val="00AC56F6"/>
    <w:rsid w:val="00AC7120"/>
    <w:rsid w:val="00AC723B"/>
    <w:rsid w:val="00AD03AA"/>
    <w:rsid w:val="00AD1168"/>
    <w:rsid w:val="00AD11EE"/>
    <w:rsid w:val="00AD245C"/>
    <w:rsid w:val="00AD26FA"/>
    <w:rsid w:val="00AD278F"/>
    <w:rsid w:val="00AD2EBF"/>
    <w:rsid w:val="00AD47DA"/>
    <w:rsid w:val="00AD4DE1"/>
    <w:rsid w:val="00AD5095"/>
    <w:rsid w:val="00AD5D1E"/>
    <w:rsid w:val="00AE1500"/>
    <w:rsid w:val="00AE192F"/>
    <w:rsid w:val="00AE19B4"/>
    <w:rsid w:val="00AE21FE"/>
    <w:rsid w:val="00AE3479"/>
    <w:rsid w:val="00AE3AC5"/>
    <w:rsid w:val="00AE423D"/>
    <w:rsid w:val="00AE51DF"/>
    <w:rsid w:val="00AE5B62"/>
    <w:rsid w:val="00AE6917"/>
    <w:rsid w:val="00AE7C25"/>
    <w:rsid w:val="00AF0C7B"/>
    <w:rsid w:val="00AF270D"/>
    <w:rsid w:val="00AF3156"/>
    <w:rsid w:val="00AF357B"/>
    <w:rsid w:val="00AF45C7"/>
    <w:rsid w:val="00AF4E42"/>
    <w:rsid w:val="00AF7020"/>
    <w:rsid w:val="00AF7574"/>
    <w:rsid w:val="00B000A0"/>
    <w:rsid w:val="00B03C02"/>
    <w:rsid w:val="00B03D3D"/>
    <w:rsid w:val="00B04F18"/>
    <w:rsid w:val="00B05841"/>
    <w:rsid w:val="00B068EF"/>
    <w:rsid w:val="00B06C10"/>
    <w:rsid w:val="00B072CE"/>
    <w:rsid w:val="00B07D36"/>
    <w:rsid w:val="00B11160"/>
    <w:rsid w:val="00B115E0"/>
    <w:rsid w:val="00B11F57"/>
    <w:rsid w:val="00B128FD"/>
    <w:rsid w:val="00B1342F"/>
    <w:rsid w:val="00B148D7"/>
    <w:rsid w:val="00B1504D"/>
    <w:rsid w:val="00B17BF5"/>
    <w:rsid w:val="00B20189"/>
    <w:rsid w:val="00B234A9"/>
    <w:rsid w:val="00B23CB7"/>
    <w:rsid w:val="00B24528"/>
    <w:rsid w:val="00B24E37"/>
    <w:rsid w:val="00B2700E"/>
    <w:rsid w:val="00B276AC"/>
    <w:rsid w:val="00B30227"/>
    <w:rsid w:val="00B3043F"/>
    <w:rsid w:val="00B30DC9"/>
    <w:rsid w:val="00B31153"/>
    <w:rsid w:val="00B32DFC"/>
    <w:rsid w:val="00B33426"/>
    <w:rsid w:val="00B34DE0"/>
    <w:rsid w:val="00B355C5"/>
    <w:rsid w:val="00B376C0"/>
    <w:rsid w:val="00B40225"/>
    <w:rsid w:val="00B42999"/>
    <w:rsid w:val="00B42B23"/>
    <w:rsid w:val="00B432B3"/>
    <w:rsid w:val="00B43721"/>
    <w:rsid w:val="00B4513F"/>
    <w:rsid w:val="00B4606D"/>
    <w:rsid w:val="00B5177D"/>
    <w:rsid w:val="00B52B69"/>
    <w:rsid w:val="00B5380A"/>
    <w:rsid w:val="00B54DCC"/>
    <w:rsid w:val="00B550CD"/>
    <w:rsid w:val="00B55872"/>
    <w:rsid w:val="00B566D5"/>
    <w:rsid w:val="00B57143"/>
    <w:rsid w:val="00B60524"/>
    <w:rsid w:val="00B60E97"/>
    <w:rsid w:val="00B61040"/>
    <w:rsid w:val="00B611CE"/>
    <w:rsid w:val="00B614D5"/>
    <w:rsid w:val="00B6154D"/>
    <w:rsid w:val="00B61793"/>
    <w:rsid w:val="00B625B5"/>
    <w:rsid w:val="00B63A00"/>
    <w:rsid w:val="00B64758"/>
    <w:rsid w:val="00B64CAE"/>
    <w:rsid w:val="00B67604"/>
    <w:rsid w:val="00B67E4A"/>
    <w:rsid w:val="00B7014A"/>
    <w:rsid w:val="00B7315B"/>
    <w:rsid w:val="00B7378F"/>
    <w:rsid w:val="00B76850"/>
    <w:rsid w:val="00B7795F"/>
    <w:rsid w:val="00B77F91"/>
    <w:rsid w:val="00B80F25"/>
    <w:rsid w:val="00B81858"/>
    <w:rsid w:val="00B81E76"/>
    <w:rsid w:val="00B82326"/>
    <w:rsid w:val="00B828DB"/>
    <w:rsid w:val="00B82966"/>
    <w:rsid w:val="00B82E4F"/>
    <w:rsid w:val="00B837E3"/>
    <w:rsid w:val="00B83A32"/>
    <w:rsid w:val="00B8489A"/>
    <w:rsid w:val="00B873BA"/>
    <w:rsid w:val="00B9000A"/>
    <w:rsid w:val="00B90D09"/>
    <w:rsid w:val="00B9195F"/>
    <w:rsid w:val="00B92F8D"/>
    <w:rsid w:val="00B93406"/>
    <w:rsid w:val="00B93F31"/>
    <w:rsid w:val="00B96392"/>
    <w:rsid w:val="00B965ED"/>
    <w:rsid w:val="00B96608"/>
    <w:rsid w:val="00B97E42"/>
    <w:rsid w:val="00BA0186"/>
    <w:rsid w:val="00BA2C14"/>
    <w:rsid w:val="00BA33E1"/>
    <w:rsid w:val="00BA3F95"/>
    <w:rsid w:val="00BA4D12"/>
    <w:rsid w:val="00BA4E80"/>
    <w:rsid w:val="00BA7324"/>
    <w:rsid w:val="00BB0A65"/>
    <w:rsid w:val="00BB2168"/>
    <w:rsid w:val="00BB2D37"/>
    <w:rsid w:val="00BB31BF"/>
    <w:rsid w:val="00BB388B"/>
    <w:rsid w:val="00BB3914"/>
    <w:rsid w:val="00BB4860"/>
    <w:rsid w:val="00BB4EF4"/>
    <w:rsid w:val="00BB5947"/>
    <w:rsid w:val="00BB5E44"/>
    <w:rsid w:val="00BB63EE"/>
    <w:rsid w:val="00BB7105"/>
    <w:rsid w:val="00BB7E8E"/>
    <w:rsid w:val="00BC0F3B"/>
    <w:rsid w:val="00BC1BB6"/>
    <w:rsid w:val="00BC1E3B"/>
    <w:rsid w:val="00BC33EB"/>
    <w:rsid w:val="00BC367F"/>
    <w:rsid w:val="00BC4FAA"/>
    <w:rsid w:val="00BC591F"/>
    <w:rsid w:val="00BC5CD4"/>
    <w:rsid w:val="00BC5FCA"/>
    <w:rsid w:val="00BC6119"/>
    <w:rsid w:val="00BC65D4"/>
    <w:rsid w:val="00BC714F"/>
    <w:rsid w:val="00BC77A8"/>
    <w:rsid w:val="00BC7FB8"/>
    <w:rsid w:val="00BD16CE"/>
    <w:rsid w:val="00BD3427"/>
    <w:rsid w:val="00BD35BB"/>
    <w:rsid w:val="00BD3B13"/>
    <w:rsid w:val="00BD3E0A"/>
    <w:rsid w:val="00BD3E15"/>
    <w:rsid w:val="00BD5686"/>
    <w:rsid w:val="00BD5749"/>
    <w:rsid w:val="00BD58ED"/>
    <w:rsid w:val="00BD743F"/>
    <w:rsid w:val="00BE03E5"/>
    <w:rsid w:val="00BE5C38"/>
    <w:rsid w:val="00BE6214"/>
    <w:rsid w:val="00BE677D"/>
    <w:rsid w:val="00BE77A3"/>
    <w:rsid w:val="00BF0C3A"/>
    <w:rsid w:val="00BF0D18"/>
    <w:rsid w:val="00BF0DB7"/>
    <w:rsid w:val="00BF183B"/>
    <w:rsid w:val="00BF1A90"/>
    <w:rsid w:val="00BF2016"/>
    <w:rsid w:val="00BF2EEE"/>
    <w:rsid w:val="00BF2FC6"/>
    <w:rsid w:val="00BF4E1A"/>
    <w:rsid w:val="00BF5085"/>
    <w:rsid w:val="00BF587C"/>
    <w:rsid w:val="00BF6E12"/>
    <w:rsid w:val="00BF6ED3"/>
    <w:rsid w:val="00BF77B2"/>
    <w:rsid w:val="00C00393"/>
    <w:rsid w:val="00C01333"/>
    <w:rsid w:val="00C01D00"/>
    <w:rsid w:val="00C02593"/>
    <w:rsid w:val="00C02F81"/>
    <w:rsid w:val="00C04B33"/>
    <w:rsid w:val="00C05396"/>
    <w:rsid w:val="00C0660C"/>
    <w:rsid w:val="00C06B2A"/>
    <w:rsid w:val="00C07752"/>
    <w:rsid w:val="00C07BCF"/>
    <w:rsid w:val="00C10A67"/>
    <w:rsid w:val="00C10DDE"/>
    <w:rsid w:val="00C11EE5"/>
    <w:rsid w:val="00C131DA"/>
    <w:rsid w:val="00C14331"/>
    <w:rsid w:val="00C147ED"/>
    <w:rsid w:val="00C17FA6"/>
    <w:rsid w:val="00C23120"/>
    <w:rsid w:val="00C23DD5"/>
    <w:rsid w:val="00C23E84"/>
    <w:rsid w:val="00C2417D"/>
    <w:rsid w:val="00C2430F"/>
    <w:rsid w:val="00C311B8"/>
    <w:rsid w:val="00C312AB"/>
    <w:rsid w:val="00C31829"/>
    <w:rsid w:val="00C31BD9"/>
    <w:rsid w:val="00C343E3"/>
    <w:rsid w:val="00C3599B"/>
    <w:rsid w:val="00C35B2E"/>
    <w:rsid w:val="00C36532"/>
    <w:rsid w:val="00C36A0C"/>
    <w:rsid w:val="00C40BBE"/>
    <w:rsid w:val="00C43636"/>
    <w:rsid w:val="00C4427F"/>
    <w:rsid w:val="00C446C9"/>
    <w:rsid w:val="00C454F4"/>
    <w:rsid w:val="00C47908"/>
    <w:rsid w:val="00C5026D"/>
    <w:rsid w:val="00C5053D"/>
    <w:rsid w:val="00C509BD"/>
    <w:rsid w:val="00C51375"/>
    <w:rsid w:val="00C51DB4"/>
    <w:rsid w:val="00C52197"/>
    <w:rsid w:val="00C52741"/>
    <w:rsid w:val="00C527B0"/>
    <w:rsid w:val="00C53500"/>
    <w:rsid w:val="00C535DD"/>
    <w:rsid w:val="00C540A6"/>
    <w:rsid w:val="00C56F0E"/>
    <w:rsid w:val="00C62BFE"/>
    <w:rsid w:val="00C65654"/>
    <w:rsid w:val="00C65910"/>
    <w:rsid w:val="00C6598D"/>
    <w:rsid w:val="00C6675A"/>
    <w:rsid w:val="00C66B3B"/>
    <w:rsid w:val="00C67885"/>
    <w:rsid w:val="00C70FF5"/>
    <w:rsid w:val="00C71DBC"/>
    <w:rsid w:val="00C732A4"/>
    <w:rsid w:val="00C737D7"/>
    <w:rsid w:val="00C74786"/>
    <w:rsid w:val="00C7766B"/>
    <w:rsid w:val="00C80E0A"/>
    <w:rsid w:val="00C81F25"/>
    <w:rsid w:val="00C8200C"/>
    <w:rsid w:val="00C83C3B"/>
    <w:rsid w:val="00C85331"/>
    <w:rsid w:val="00C86B37"/>
    <w:rsid w:val="00C87AE5"/>
    <w:rsid w:val="00C87D54"/>
    <w:rsid w:val="00C900AE"/>
    <w:rsid w:val="00C903A1"/>
    <w:rsid w:val="00C90679"/>
    <w:rsid w:val="00C9098B"/>
    <w:rsid w:val="00C92D34"/>
    <w:rsid w:val="00C94803"/>
    <w:rsid w:val="00C95FA5"/>
    <w:rsid w:val="00C96465"/>
    <w:rsid w:val="00C97A52"/>
    <w:rsid w:val="00C97DA1"/>
    <w:rsid w:val="00CA0DC8"/>
    <w:rsid w:val="00CA39AC"/>
    <w:rsid w:val="00CA44C7"/>
    <w:rsid w:val="00CB2002"/>
    <w:rsid w:val="00CB5569"/>
    <w:rsid w:val="00CB63CA"/>
    <w:rsid w:val="00CB66F9"/>
    <w:rsid w:val="00CB670C"/>
    <w:rsid w:val="00CB6913"/>
    <w:rsid w:val="00CB6C70"/>
    <w:rsid w:val="00CB6FA8"/>
    <w:rsid w:val="00CB7CB0"/>
    <w:rsid w:val="00CC0F83"/>
    <w:rsid w:val="00CC23D1"/>
    <w:rsid w:val="00CC419C"/>
    <w:rsid w:val="00CC4BE8"/>
    <w:rsid w:val="00CC4D7F"/>
    <w:rsid w:val="00CC56E8"/>
    <w:rsid w:val="00CC668B"/>
    <w:rsid w:val="00CC70CD"/>
    <w:rsid w:val="00CC74AE"/>
    <w:rsid w:val="00CC7F98"/>
    <w:rsid w:val="00CD007D"/>
    <w:rsid w:val="00CD0209"/>
    <w:rsid w:val="00CD0632"/>
    <w:rsid w:val="00CD1B09"/>
    <w:rsid w:val="00CD2021"/>
    <w:rsid w:val="00CD2278"/>
    <w:rsid w:val="00CD31DD"/>
    <w:rsid w:val="00CD3AE1"/>
    <w:rsid w:val="00CD46C3"/>
    <w:rsid w:val="00CD4EAE"/>
    <w:rsid w:val="00CD509C"/>
    <w:rsid w:val="00CD5714"/>
    <w:rsid w:val="00CD6533"/>
    <w:rsid w:val="00CD7C97"/>
    <w:rsid w:val="00CE0D30"/>
    <w:rsid w:val="00CE155E"/>
    <w:rsid w:val="00CE15F0"/>
    <w:rsid w:val="00CE2ED1"/>
    <w:rsid w:val="00CE322B"/>
    <w:rsid w:val="00CE4A35"/>
    <w:rsid w:val="00CE4C34"/>
    <w:rsid w:val="00CE4DCB"/>
    <w:rsid w:val="00CE4DFB"/>
    <w:rsid w:val="00CE5CE9"/>
    <w:rsid w:val="00CF08DB"/>
    <w:rsid w:val="00CF1B46"/>
    <w:rsid w:val="00CF40C9"/>
    <w:rsid w:val="00CF5E0B"/>
    <w:rsid w:val="00D01C70"/>
    <w:rsid w:val="00D02518"/>
    <w:rsid w:val="00D03BC6"/>
    <w:rsid w:val="00D063D8"/>
    <w:rsid w:val="00D06503"/>
    <w:rsid w:val="00D06922"/>
    <w:rsid w:val="00D075DB"/>
    <w:rsid w:val="00D07968"/>
    <w:rsid w:val="00D1025D"/>
    <w:rsid w:val="00D10817"/>
    <w:rsid w:val="00D10D36"/>
    <w:rsid w:val="00D115D8"/>
    <w:rsid w:val="00D124F3"/>
    <w:rsid w:val="00D12ED6"/>
    <w:rsid w:val="00D13D6C"/>
    <w:rsid w:val="00D155A4"/>
    <w:rsid w:val="00D15D1E"/>
    <w:rsid w:val="00D15FCA"/>
    <w:rsid w:val="00D15FD2"/>
    <w:rsid w:val="00D16487"/>
    <w:rsid w:val="00D16AE0"/>
    <w:rsid w:val="00D203F7"/>
    <w:rsid w:val="00D209F4"/>
    <w:rsid w:val="00D20E5E"/>
    <w:rsid w:val="00D23538"/>
    <w:rsid w:val="00D23A48"/>
    <w:rsid w:val="00D266E9"/>
    <w:rsid w:val="00D26795"/>
    <w:rsid w:val="00D26FAB"/>
    <w:rsid w:val="00D27BDB"/>
    <w:rsid w:val="00D30320"/>
    <w:rsid w:val="00D31C67"/>
    <w:rsid w:val="00D32A21"/>
    <w:rsid w:val="00D344D2"/>
    <w:rsid w:val="00D34C9B"/>
    <w:rsid w:val="00D35715"/>
    <w:rsid w:val="00D36FBC"/>
    <w:rsid w:val="00D37F0E"/>
    <w:rsid w:val="00D4045E"/>
    <w:rsid w:val="00D4106E"/>
    <w:rsid w:val="00D42D66"/>
    <w:rsid w:val="00D43378"/>
    <w:rsid w:val="00D452C8"/>
    <w:rsid w:val="00D45CAC"/>
    <w:rsid w:val="00D46DFD"/>
    <w:rsid w:val="00D5187B"/>
    <w:rsid w:val="00D5236B"/>
    <w:rsid w:val="00D52924"/>
    <w:rsid w:val="00D52CA0"/>
    <w:rsid w:val="00D53AC9"/>
    <w:rsid w:val="00D544DB"/>
    <w:rsid w:val="00D55A5F"/>
    <w:rsid w:val="00D57F6D"/>
    <w:rsid w:val="00D6199E"/>
    <w:rsid w:val="00D63FD8"/>
    <w:rsid w:val="00D654EB"/>
    <w:rsid w:val="00D66FBB"/>
    <w:rsid w:val="00D67B0F"/>
    <w:rsid w:val="00D713AE"/>
    <w:rsid w:val="00D7149D"/>
    <w:rsid w:val="00D71D88"/>
    <w:rsid w:val="00D72EA7"/>
    <w:rsid w:val="00D732EE"/>
    <w:rsid w:val="00D7447B"/>
    <w:rsid w:val="00D74ACF"/>
    <w:rsid w:val="00D75142"/>
    <w:rsid w:val="00D752D6"/>
    <w:rsid w:val="00D754AA"/>
    <w:rsid w:val="00D77449"/>
    <w:rsid w:val="00D777CE"/>
    <w:rsid w:val="00D86FB1"/>
    <w:rsid w:val="00D90C34"/>
    <w:rsid w:val="00D9257B"/>
    <w:rsid w:val="00D92C00"/>
    <w:rsid w:val="00D945A9"/>
    <w:rsid w:val="00D95251"/>
    <w:rsid w:val="00D96299"/>
    <w:rsid w:val="00D96AEB"/>
    <w:rsid w:val="00D973E5"/>
    <w:rsid w:val="00D974A6"/>
    <w:rsid w:val="00DA0F7C"/>
    <w:rsid w:val="00DA2A11"/>
    <w:rsid w:val="00DA3F86"/>
    <w:rsid w:val="00DA473B"/>
    <w:rsid w:val="00DA49FC"/>
    <w:rsid w:val="00DA57DA"/>
    <w:rsid w:val="00DB0A88"/>
    <w:rsid w:val="00DB2049"/>
    <w:rsid w:val="00DB2CA2"/>
    <w:rsid w:val="00DB4EEF"/>
    <w:rsid w:val="00DB5AE1"/>
    <w:rsid w:val="00DB72E0"/>
    <w:rsid w:val="00DB75D2"/>
    <w:rsid w:val="00DB7610"/>
    <w:rsid w:val="00DC2409"/>
    <w:rsid w:val="00DC2A3E"/>
    <w:rsid w:val="00DC2AED"/>
    <w:rsid w:val="00DC2DD9"/>
    <w:rsid w:val="00DC2E33"/>
    <w:rsid w:val="00DC2F9F"/>
    <w:rsid w:val="00DC4E17"/>
    <w:rsid w:val="00DC6676"/>
    <w:rsid w:val="00DC6774"/>
    <w:rsid w:val="00DC75F0"/>
    <w:rsid w:val="00DD0A63"/>
    <w:rsid w:val="00DD11A7"/>
    <w:rsid w:val="00DD1994"/>
    <w:rsid w:val="00DD2573"/>
    <w:rsid w:val="00DD3CA0"/>
    <w:rsid w:val="00DD4E32"/>
    <w:rsid w:val="00DD5122"/>
    <w:rsid w:val="00DD57B4"/>
    <w:rsid w:val="00DD5E16"/>
    <w:rsid w:val="00DD6BDB"/>
    <w:rsid w:val="00DE0582"/>
    <w:rsid w:val="00DE2451"/>
    <w:rsid w:val="00DE373C"/>
    <w:rsid w:val="00DE7EAD"/>
    <w:rsid w:val="00DE7EC0"/>
    <w:rsid w:val="00DF1870"/>
    <w:rsid w:val="00DF1D89"/>
    <w:rsid w:val="00DF1F90"/>
    <w:rsid w:val="00DF2FEF"/>
    <w:rsid w:val="00DF32B7"/>
    <w:rsid w:val="00DF42DE"/>
    <w:rsid w:val="00DF46BF"/>
    <w:rsid w:val="00DF570B"/>
    <w:rsid w:val="00DF7501"/>
    <w:rsid w:val="00E00032"/>
    <w:rsid w:val="00E00444"/>
    <w:rsid w:val="00E0193D"/>
    <w:rsid w:val="00E02346"/>
    <w:rsid w:val="00E024EB"/>
    <w:rsid w:val="00E02C6C"/>
    <w:rsid w:val="00E064A2"/>
    <w:rsid w:val="00E069BA"/>
    <w:rsid w:val="00E10579"/>
    <w:rsid w:val="00E109A9"/>
    <w:rsid w:val="00E10F36"/>
    <w:rsid w:val="00E1107E"/>
    <w:rsid w:val="00E11251"/>
    <w:rsid w:val="00E12306"/>
    <w:rsid w:val="00E12586"/>
    <w:rsid w:val="00E12A59"/>
    <w:rsid w:val="00E135AB"/>
    <w:rsid w:val="00E14986"/>
    <w:rsid w:val="00E17A64"/>
    <w:rsid w:val="00E17B0B"/>
    <w:rsid w:val="00E20102"/>
    <w:rsid w:val="00E213FC"/>
    <w:rsid w:val="00E220D7"/>
    <w:rsid w:val="00E23D6D"/>
    <w:rsid w:val="00E23DED"/>
    <w:rsid w:val="00E25E79"/>
    <w:rsid w:val="00E2610A"/>
    <w:rsid w:val="00E2663D"/>
    <w:rsid w:val="00E30338"/>
    <w:rsid w:val="00E3209D"/>
    <w:rsid w:val="00E32271"/>
    <w:rsid w:val="00E3461B"/>
    <w:rsid w:val="00E34670"/>
    <w:rsid w:val="00E34BDE"/>
    <w:rsid w:val="00E362A4"/>
    <w:rsid w:val="00E364DC"/>
    <w:rsid w:val="00E379C5"/>
    <w:rsid w:val="00E37AE7"/>
    <w:rsid w:val="00E402F9"/>
    <w:rsid w:val="00E40940"/>
    <w:rsid w:val="00E40DF0"/>
    <w:rsid w:val="00E40E0C"/>
    <w:rsid w:val="00E42A26"/>
    <w:rsid w:val="00E430EA"/>
    <w:rsid w:val="00E437AE"/>
    <w:rsid w:val="00E43A04"/>
    <w:rsid w:val="00E43BA7"/>
    <w:rsid w:val="00E448AC"/>
    <w:rsid w:val="00E45A0C"/>
    <w:rsid w:val="00E46526"/>
    <w:rsid w:val="00E46C95"/>
    <w:rsid w:val="00E50800"/>
    <w:rsid w:val="00E52151"/>
    <w:rsid w:val="00E54E7D"/>
    <w:rsid w:val="00E5644C"/>
    <w:rsid w:val="00E57D5C"/>
    <w:rsid w:val="00E611AF"/>
    <w:rsid w:val="00E6255E"/>
    <w:rsid w:val="00E63CC0"/>
    <w:rsid w:val="00E646BD"/>
    <w:rsid w:val="00E65F9D"/>
    <w:rsid w:val="00E6641A"/>
    <w:rsid w:val="00E66789"/>
    <w:rsid w:val="00E66D4A"/>
    <w:rsid w:val="00E70039"/>
    <w:rsid w:val="00E70552"/>
    <w:rsid w:val="00E70BB5"/>
    <w:rsid w:val="00E70DEA"/>
    <w:rsid w:val="00E7240A"/>
    <w:rsid w:val="00E731F3"/>
    <w:rsid w:val="00E7338E"/>
    <w:rsid w:val="00E7480E"/>
    <w:rsid w:val="00E77617"/>
    <w:rsid w:val="00E77701"/>
    <w:rsid w:val="00E80452"/>
    <w:rsid w:val="00E81473"/>
    <w:rsid w:val="00E81F55"/>
    <w:rsid w:val="00E822B7"/>
    <w:rsid w:val="00E83E21"/>
    <w:rsid w:val="00E8420D"/>
    <w:rsid w:val="00E85244"/>
    <w:rsid w:val="00E861B9"/>
    <w:rsid w:val="00E909E2"/>
    <w:rsid w:val="00E915C9"/>
    <w:rsid w:val="00E91A9F"/>
    <w:rsid w:val="00E924ED"/>
    <w:rsid w:val="00E9365D"/>
    <w:rsid w:val="00E955C1"/>
    <w:rsid w:val="00E95CBF"/>
    <w:rsid w:val="00E966D4"/>
    <w:rsid w:val="00E97A48"/>
    <w:rsid w:val="00EA0E75"/>
    <w:rsid w:val="00EA0F21"/>
    <w:rsid w:val="00EA3E5E"/>
    <w:rsid w:val="00EA703A"/>
    <w:rsid w:val="00EA750E"/>
    <w:rsid w:val="00EA76DF"/>
    <w:rsid w:val="00EB06B6"/>
    <w:rsid w:val="00EB24C0"/>
    <w:rsid w:val="00EB258E"/>
    <w:rsid w:val="00EB2BBF"/>
    <w:rsid w:val="00EB5B37"/>
    <w:rsid w:val="00EB627B"/>
    <w:rsid w:val="00EB6292"/>
    <w:rsid w:val="00EB636D"/>
    <w:rsid w:val="00EB6FFC"/>
    <w:rsid w:val="00EB7B21"/>
    <w:rsid w:val="00EC099A"/>
    <w:rsid w:val="00EC112B"/>
    <w:rsid w:val="00EC15B0"/>
    <w:rsid w:val="00EC168C"/>
    <w:rsid w:val="00EC3E59"/>
    <w:rsid w:val="00EC3F83"/>
    <w:rsid w:val="00EC434B"/>
    <w:rsid w:val="00EC4434"/>
    <w:rsid w:val="00EC4C70"/>
    <w:rsid w:val="00EC587A"/>
    <w:rsid w:val="00EC64AD"/>
    <w:rsid w:val="00EC7CC0"/>
    <w:rsid w:val="00ED0CF2"/>
    <w:rsid w:val="00ED3C1E"/>
    <w:rsid w:val="00ED3CCA"/>
    <w:rsid w:val="00ED4B31"/>
    <w:rsid w:val="00ED7061"/>
    <w:rsid w:val="00ED72F8"/>
    <w:rsid w:val="00EE076A"/>
    <w:rsid w:val="00EE2306"/>
    <w:rsid w:val="00EE29D7"/>
    <w:rsid w:val="00EE40E3"/>
    <w:rsid w:val="00EE5010"/>
    <w:rsid w:val="00EE6EE1"/>
    <w:rsid w:val="00EE73B0"/>
    <w:rsid w:val="00EE7ECF"/>
    <w:rsid w:val="00EF0010"/>
    <w:rsid w:val="00EF0023"/>
    <w:rsid w:val="00EF2A65"/>
    <w:rsid w:val="00EF3691"/>
    <w:rsid w:val="00EF414B"/>
    <w:rsid w:val="00EF4DD6"/>
    <w:rsid w:val="00EF6A0A"/>
    <w:rsid w:val="00EF6F1B"/>
    <w:rsid w:val="00EF7963"/>
    <w:rsid w:val="00F0005D"/>
    <w:rsid w:val="00F00701"/>
    <w:rsid w:val="00F00F17"/>
    <w:rsid w:val="00F019EB"/>
    <w:rsid w:val="00F04FA3"/>
    <w:rsid w:val="00F05D27"/>
    <w:rsid w:val="00F05D35"/>
    <w:rsid w:val="00F062E0"/>
    <w:rsid w:val="00F068B7"/>
    <w:rsid w:val="00F07790"/>
    <w:rsid w:val="00F10F35"/>
    <w:rsid w:val="00F12966"/>
    <w:rsid w:val="00F1302E"/>
    <w:rsid w:val="00F138A0"/>
    <w:rsid w:val="00F14E0E"/>
    <w:rsid w:val="00F16705"/>
    <w:rsid w:val="00F16924"/>
    <w:rsid w:val="00F170B3"/>
    <w:rsid w:val="00F175D2"/>
    <w:rsid w:val="00F21282"/>
    <w:rsid w:val="00F212C3"/>
    <w:rsid w:val="00F21456"/>
    <w:rsid w:val="00F21C66"/>
    <w:rsid w:val="00F21F31"/>
    <w:rsid w:val="00F22E3D"/>
    <w:rsid w:val="00F23B9F"/>
    <w:rsid w:val="00F250A9"/>
    <w:rsid w:val="00F303FC"/>
    <w:rsid w:val="00F308A8"/>
    <w:rsid w:val="00F31318"/>
    <w:rsid w:val="00F313A8"/>
    <w:rsid w:val="00F31597"/>
    <w:rsid w:val="00F3176E"/>
    <w:rsid w:val="00F31867"/>
    <w:rsid w:val="00F32347"/>
    <w:rsid w:val="00F33210"/>
    <w:rsid w:val="00F35693"/>
    <w:rsid w:val="00F35B53"/>
    <w:rsid w:val="00F36DB4"/>
    <w:rsid w:val="00F36FE6"/>
    <w:rsid w:val="00F3794E"/>
    <w:rsid w:val="00F37E33"/>
    <w:rsid w:val="00F411B9"/>
    <w:rsid w:val="00F4610A"/>
    <w:rsid w:val="00F463F6"/>
    <w:rsid w:val="00F46767"/>
    <w:rsid w:val="00F47823"/>
    <w:rsid w:val="00F50509"/>
    <w:rsid w:val="00F505C5"/>
    <w:rsid w:val="00F50767"/>
    <w:rsid w:val="00F5089E"/>
    <w:rsid w:val="00F5096A"/>
    <w:rsid w:val="00F51B8A"/>
    <w:rsid w:val="00F52D3B"/>
    <w:rsid w:val="00F534D9"/>
    <w:rsid w:val="00F5487B"/>
    <w:rsid w:val="00F56B56"/>
    <w:rsid w:val="00F57624"/>
    <w:rsid w:val="00F604DE"/>
    <w:rsid w:val="00F62178"/>
    <w:rsid w:val="00F62403"/>
    <w:rsid w:val="00F635CB"/>
    <w:rsid w:val="00F65FE6"/>
    <w:rsid w:val="00F66BF3"/>
    <w:rsid w:val="00F6764B"/>
    <w:rsid w:val="00F67DB3"/>
    <w:rsid w:val="00F70C42"/>
    <w:rsid w:val="00F72445"/>
    <w:rsid w:val="00F72672"/>
    <w:rsid w:val="00F72ABC"/>
    <w:rsid w:val="00F72C61"/>
    <w:rsid w:val="00F7396B"/>
    <w:rsid w:val="00F74329"/>
    <w:rsid w:val="00F7572B"/>
    <w:rsid w:val="00F75C10"/>
    <w:rsid w:val="00F76143"/>
    <w:rsid w:val="00F8010B"/>
    <w:rsid w:val="00F83760"/>
    <w:rsid w:val="00F839E2"/>
    <w:rsid w:val="00F83A49"/>
    <w:rsid w:val="00F854BA"/>
    <w:rsid w:val="00F862A6"/>
    <w:rsid w:val="00F86A91"/>
    <w:rsid w:val="00F924CD"/>
    <w:rsid w:val="00F95354"/>
    <w:rsid w:val="00F954D5"/>
    <w:rsid w:val="00F97060"/>
    <w:rsid w:val="00FA048F"/>
    <w:rsid w:val="00FA0686"/>
    <w:rsid w:val="00FA3B3D"/>
    <w:rsid w:val="00FA4922"/>
    <w:rsid w:val="00FA4BFA"/>
    <w:rsid w:val="00FA4FD6"/>
    <w:rsid w:val="00FA4FFB"/>
    <w:rsid w:val="00FA537D"/>
    <w:rsid w:val="00FA5CDA"/>
    <w:rsid w:val="00FA5E2B"/>
    <w:rsid w:val="00FA616E"/>
    <w:rsid w:val="00FA6C45"/>
    <w:rsid w:val="00FB06DE"/>
    <w:rsid w:val="00FB23AB"/>
    <w:rsid w:val="00FB2B59"/>
    <w:rsid w:val="00FB3342"/>
    <w:rsid w:val="00FB3B80"/>
    <w:rsid w:val="00FB4CF6"/>
    <w:rsid w:val="00FB5CE5"/>
    <w:rsid w:val="00FB5E6A"/>
    <w:rsid w:val="00FB75CD"/>
    <w:rsid w:val="00FB782E"/>
    <w:rsid w:val="00FB7A0F"/>
    <w:rsid w:val="00FC019E"/>
    <w:rsid w:val="00FC02A1"/>
    <w:rsid w:val="00FC0C99"/>
    <w:rsid w:val="00FC2112"/>
    <w:rsid w:val="00FC44ED"/>
    <w:rsid w:val="00FD04E1"/>
    <w:rsid w:val="00FD10DC"/>
    <w:rsid w:val="00FD2F04"/>
    <w:rsid w:val="00FD45B2"/>
    <w:rsid w:val="00FD4F3B"/>
    <w:rsid w:val="00FD5BAE"/>
    <w:rsid w:val="00FD7838"/>
    <w:rsid w:val="00FE0260"/>
    <w:rsid w:val="00FE09F3"/>
    <w:rsid w:val="00FE10B5"/>
    <w:rsid w:val="00FE1374"/>
    <w:rsid w:val="00FE1E83"/>
    <w:rsid w:val="00FE2A05"/>
    <w:rsid w:val="00FE4A6D"/>
    <w:rsid w:val="00FE5E2E"/>
    <w:rsid w:val="00FE75C0"/>
    <w:rsid w:val="00FE7704"/>
    <w:rsid w:val="00FF0063"/>
    <w:rsid w:val="00FF0EC2"/>
    <w:rsid w:val="00FF1874"/>
    <w:rsid w:val="00FF1EB8"/>
    <w:rsid w:val="00FF2098"/>
    <w:rsid w:val="00FF255B"/>
    <w:rsid w:val="00FF26AE"/>
    <w:rsid w:val="00FF2C17"/>
    <w:rsid w:val="00FF3CC3"/>
    <w:rsid w:val="00FF435A"/>
    <w:rsid w:val="00FF5C99"/>
    <w:rsid w:val="00FF65DB"/>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41118"/>
  <w15:chartTrackingRefBased/>
  <w15:docId w15:val="{B13CEB4F-6C93-4A88-B864-453071FF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846808"/>
    <w:pPr>
      <w:spacing w:line="360" w:lineRule="auto"/>
      <w:jc w:val="center"/>
      <w:outlineLvl w:val="0"/>
    </w:pPr>
    <w:rPr>
      <w:rFonts w:ascii="Arial" w:eastAsia="Calibri" w:hAnsi="Arial" w:cs="Calibri"/>
      <w:b/>
      <w:bCs/>
      <w:szCs w:val="21"/>
      <w:u w:val="single"/>
    </w:rPr>
  </w:style>
  <w:style w:type="paragraph" w:styleId="Ttulo2">
    <w:name w:val="heading 2"/>
    <w:basedOn w:val="Normal"/>
    <w:next w:val="Normal"/>
    <w:link w:val="Ttulo2Car"/>
    <w:uiPriority w:val="9"/>
    <w:unhideWhenUsed/>
    <w:qFormat/>
    <w:rsid w:val="00760A08"/>
    <w:pPr>
      <w:keepNext/>
      <w:keepLines/>
      <w:numPr>
        <w:numId w:val="2"/>
      </w:numPr>
      <w:spacing w:before="40" w:line="360" w:lineRule="auto"/>
      <w:jc w:val="center"/>
      <w:outlineLvl w:val="1"/>
    </w:pPr>
    <w:rPr>
      <w:rFonts w:ascii="Arial" w:eastAsiaTheme="majorEastAsia" w:hAnsi="Arial" w:cstheme="majorBidi"/>
      <w:b/>
      <w:color w:val="000000" w:themeColor="text1"/>
      <w:szCs w:val="26"/>
    </w:rPr>
  </w:style>
  <w:style w:type="paragraph" w:styleId="Ttulo3">
    <w:name w:val="heading 3"/>
    <w:aliases w:val="SubtitulosExcepciones"/>
    <w:basedOn w:val="Normal"/>
    <w:next w:val="Normal"/>
    <w:link w:val="Ttulo3Car"/>
    <w:uiPriority w:val="9"/>
    <w:unhideWhenUsed/>
    <w:qFormat/>
    <w:rsid w:val="00DB5AE1"/>
    <w:pPr>
      <w:keepNext/>
      <w:keepLines/>
      <w:widowControl/>
      <w:autoSpaceDE/>
      <w:autoSpaceDN/>
      <w:spacing w:before="40" w:line="360" w:lineRule="auto"/>
      <w:jc w:val="center"/>
      <w:outlineLvl w:val="2"/>
    </w:pPr>
    <w:rPr>
      <w:rFonts w:ascii="Arial" w:eastAsiaTheme="majorEastAsia" w:hAnsi="Arial" w:cstheme="majorBidi"/>
      <w:b/>
      <w:szCs w:val="24"/>
      <w:u w:val="single"/>
      <w:lang w:val="es-CO" w:eastAsia="es-ES_tradnl"/>
    </w:rPr>
  </w:style>
  <w:style w:type="paragraph" w:styleId="Ttulo4">
    <w:name w:val="heading 4"/>
    <w:basedOn w:val="Normal"/>
    <w:next w:val="Normal"/>
    <w:link w:val="Ttulo4Car"/>
    <w:uiPriority w:val="9"/>
    <w:unhideWhenUsed/>
    <w:qFormat/>
    <w:rsid w:val="006E1EFF"/>
    <w:pPr>
      <w:keepNext/>
      <w:keepLines/>
      <w:widowControl/>
      <w:numPr>
        <w:numId w:val="3"/>
      </w:numPr>
      <w:autoSpaceDE/>
      <w:autoSpaceDN/>
      <w:spacing w:before="40" w:line="360" w:lineRule="auto"/>
      <w:jc w:val="both"/>
      <w:outlineLvl w:val="3"/>
    </w:pPr>
    <w:rPr>
      <w:rFonts w:ascii="Arial" w:eastAsia="Times New Roman" w:hAnsi="Arial" w:cs="Times New Roman"/>
      <w:b/>
      <w:iCs/>
      <w:szCs w:val="20"/>
      <w:lang w:val="x-none" w:eastAsia="x-none"/>
    </w:rPr>
  </w:style>
  <w:style w:type="paragraph" w:styleId="Ttulo5">
    <w:name w:val="heading 5"/>
    <w:basedOn w:val="Normal"/>
    <w:next w:val="Normal"/>
    <w:link w:val="Ttulo5Car"/>
    <w:uiPriority w:val="9"/>
    <w:semiHidden/>
    <w:unhideWhenUsed/>
    <w:qFormat/>
    <w:rsid w:val="006E1EFF"/>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DB2CA2"/>
    <w:pPr>
      <w:keepNext/>
      <w:keepLines/>
      <w:widowControl/>
      <w:autoSpaceDE/>
      <w:autoSpaceDN/>
      <w:spacing w:before="40" w:line="276" w:lineRule="auto"/>
      <w:outlineLvl w:val="5"/>
    </w:pPr>
    <w:rPr>
      <w:rFonts w:ascii="Cambria" w:eastAsia="Times New Roman" w:hAnsi="Cambria" w:cs="Times New Roman"/>
      <w:color w:val="243F60"/>
      <w:sz w:val="20"/>
      <w:szCs w:val="20"/>
      <w:lang w:val="x-none" w:eastAsia="x-none"/>
    </w:rPr>
  </w:style>
  <w:style w:type="paragraph" w:styleId="Ttulo7">
    <w:name w:val="heading 7"/>
    <w:basedOn w:val="Normal"/>
    <w:next w:val="Normal"/>
    <w:link w:val="Ttulo7Car"/>
    <w:uiPriority w:val="9"/>
    <w:unhideWhenUsed/>
    <w:qFormat/>
    <w:rsid w:val="00DB2CA2"/>
    <w:pPr>
      <w:keepNext/>
      <w:keepLines/>
      <w:widowControl/>
      <w:autoSpaceDE/>
      <w:autoSpaceDN/>
      <w:spacing w:before="40" w:line="276" w:lineRule="auto"/>
      <w:outlineLvl w:val="6"/>
    </w:pPr>
    <w:rPr>
      <w:rFonts w:ascii="Cambria" w:eastAsia="Times New Roman" w:hAnsi="Cambria" w:cs="Times New Roman"/>
      <w:i/>
      <w:iCs/>
      <w:color w:val="243F60"/>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qFormat/>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unhideWhenUsed/>
    <w:rsid w:val="0025591F"/>
    <w:rPr>
      <w:color w:val="605E5C"/>
      <w:shd w:val="clear" w:color="auto" w:fill="E1DFDD"/>
    </w:rPr>
  </w:style>
  <w:style w:type="character" w:customStyle="1" w:styleId="Ttulo1Car">
    <w:name w:val="Título 1 Car"/>
    <w:basedOn w:val="Fuentedeprrafopredeter"/>
    <w:link w:val="Ttulo1"/>
    <w:uiPriority w:val="9"/>
    <w:rsid w:val="00846808"/>
    <w:rPr>
      <w:rFonts w:ascii="Arial" w:eastAsia="Calibri" w:hAnsi="Arial" w:cs="Calibri"/>
      <w:b/>
      <w:bCs/>
      <w:szCs w:val="21"/>
      <w:u w:val="single"/>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B0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B000A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B000A0"/>
    <w:rPr>
      <w:rFonts w:ascii="Arial MT" w:eastAsia="Arial MT" w:hAnsi="Arial MT" w:cs="Arial MT"/>
      <w:sz w:val="20"/>
      <w:szCs w:val="20"/>
      <w:lang w:val="es-ES"/>
    </w:rPr>
  </w:style>
  <w:style w:type="character" w:styleId="Refdenotaalpie">
    <w:name w:val="footnote reference"/>
    <w:aliases w:val="referencia nota al pie,Texto de nota al pie,FC,Ref. de nota al pie 2,Appel note de bas de page,Footnotes refss,Footnote number,BVI fnr,Fago Fußnotenzeichen,4_G,16 Point,Superscript 6 Point,Ref,de nota al pie,Footnote symbol,Footnote"/>
    <w:basedOn w:val="Fuentedeprrafopredeter"/>
    <w:link w:val="4GChar"/>
    <w:uiPriority w:val="99"/>
    <w:unhideWhenUsed/>
    <w:qFormat/>
    <w:rsid w:val="00B000A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B000A0"/>
    <w:pPr>
      <w:widowControl/>
      <w:autoSpaceDE/>
      <w:autoSpaceDN/>
    </w:pPr>
    <w:rPr>
      <w:rFonts w:asciiTheme="minorHAnsi" w:eastAsiaTheme="minorHAnsi" w:hAnsiTheme="minorHAnsi" w:cstheme="minorBidi"/>
      <w:vertAlign w:val="superscript"/>
      <w:lang w:val="es-CO"/>
    </w:rPr>
  </w:style>
  <w:style w:type="paragraph" w:styleId="NormalWeb">
    <w:name w:val="Normal (Web)"/>
    <w:basedOn w:val="Normal"/>
    <w:uiPriority w:val="99"/>
    <w:unhideWhenUsed/>
    <w:rsid w:val="00B000A0"/>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Sinespaciado">
    <w:name w:val="No Spacing"/>
    <w:aliases w:val="TutExcep"/>
    <w:link w:val="SinespaciadoCar"/>
    <w:uiPriority w:val="1"/>
    <w:qFormat/>
    <w:rsid w:val="00AE5B62"/>
    <w:pPr>
      <w:widowControl w:val="0"/>
      <w:autoSpaceDE w:val="0"/>
      <w:autoSpaceDN w:val="0"/>
      <w:spacing w:after="0" w:line="240" w:lineRule="auto"/>
    </w:pPr>
    <w:rPr>
      <w:rFonts w:ascii="Arial MT" w:eastAsia="Arial MT" w:hAnsi="Arial MT" w:cs="Arial MT"/>
      <w:lang w:val="es-ES"/>
    </w:rPr>
  </w:style>
  <w:style w:type="paragraph" w:customStyle="1" w:styleId="Default">
    <w:name w:val="Default"/>
    <w:rsid w:val="00221193"/>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rsid w:val="00760A08"/>
    <w:rPr>
      <w:rFonts w:ascii="Arial" w:eastAsiaTheme="majorEastAsia" w:hAnsi="Arial" w:cstheme="majorBidi"/>
      <w:b/>
      <w:color w:val="000000" w:themeColor="text1"/>
      <w:szCs w:val="26"/>
      <w:lang w:val="es-ES"/>
    </w:rPr>
  </w:style>
  <w:style w:type="character" w:customStyle="1" w:styleId="Ttulo3Car">
    <w:name w:val="Título 3 Car"/>
    <w:aliases w:val="SubtitulosExcepciones Car"/>
    <w:basedOn w:val="Fuentedeprrafopredeter"/>
    <w:link w:val="Ttulo3"/>
    <w:uiPriority w:val="9"/>
    <w:rsid w:val="00DB5AE1"/>
    <w:rPr>
      <w:rFonts w:ascii="Arial" w:eastAsiaTheme="majorEastAsia" w:hAnsi="Arial" w:cstheme="majorBidi"/>
      <w:b/>
      <w:szCs w:val="24"/>
      <w:u w:val="single"/>
      <w:lang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Párrafo de lista ANEXO,lp1"/>
    <w:basedOn w:val="Normal"/>
    <w:link w:val="PrrafodelistaCar"/>
    <w:uiPriority w:val="1"/>
    <w:qFormat/>
    <w:rsid w:val="00E02346"/>
    <w:pPr>
      <w:widowControl/>
      <w:autoSpaceDE/>
      <w:autoSpaceDN/>
      <w:ind w:left="720"/>
      <w:contextualSpacing/>
    </w:pPr>
    <w:rPr>
      <w:rFonts w:ascii="Times New Roman" w:eastAsia="Times New Roman" w:hAnsi="Times New Roman" w:cs="Times New Roman"/>
      <w:sz w:val="24"/>
      <w:szCs w:val="24"/>
      <w:lang w:val="es-CO" w:eastAsia="es-ES_tradn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E02346"/>
    <w:rPr>
      <w:rFonts w:ascii="Times New Roman" w:eastAsia="Times New Roman" w:hAnsi="Times New Roman" w:cs="Times New Roman"/>
      <w:sz w:val="24"/>
      <w:szCs w:val="24"/>
      <w:lang w:eastAsia="es-ES_tradnl"/>
    </w:rPr>
  </w:style>
  <w:style w:type="numbering" w:customStyle="1" w:styleId="Sinlista1">
    <w:name w:val="Sin lista1"/>
    <w:next w:val="Sinlista"/>
    <w:uiPriority w:val="99"/>
    <w:semiHidden/>
    <w:unhideWhenUsed/>
    <w:rsid w:val="00E02346"/>
  </w:style>
  <w:style w:type="paragraph" w:customStyle="1" w:styleId="TableParagraph">
    <w:name w:val="Table Paragraph"/>
    <w:basedOn w:val="Normal"/>
    <w:uiPriority w:val="1"/>
    <w:qFormat/>
    <w:rsid w:val="00E02346"/>
    <w:pPr>
      <w:spacing w:line="234" w:lineRule="exact"/>
      <w:ind w:left="107"/>
    </w:pPr>
    <w:rPr>
      <w:rFonts w:ascii="Arial" w:eastAsia="Arial" w:hAnsi="Arial" w:cs="Arial"/>
    </w:rPr>
  </w:style>
  <w:style w:type="numbering" w:customStyle="1" w:styleId="Sinlista11">
    <w:name w:val="Sin lista11"/>
    <w:next w:val="Sinlista"/>
    <w:uiPriority w:val="99"/>
    <w:semiHidden/>
    <w:unhideWhenUsed/>
    <w:rsid w:val="00E02346"/>
  </w:style>
  <w:style w:type="paragraph" w:customStyle="1" w:styleId="footnotedescription">
    <w:name w:val="footnote description"/>
    <w:next w:val="Normal"/>
    <w:link w:val="footnotedescriptionChar"/>
    <w:hidden/>
    <w:rsid w:val="00E02346"/>
    <w:pPr>
      <w:spacing w:after="0"/>
      <w:ind w:left="12"/>
    </w:pPr>
    <w:rPr>
      <w:rFonts w:ascii="Calibri" w:eastAsia="Calibri" w:hAnsi="Calibri" w:cs="Calibri"/>
      <w:color w:val="000000"/>
      <w:sz w:val="20"/>
      <w:lang w:eastAsia="es-CO"/>
    </w:rPr>
  </w:style>
  <w:style w:type="character" w:customStyle="1" w:styleId="footnotedescriptionChar">
    <w:name w:val="footnote description Char"/>
    <w:link w:val="footnotedescription"/>
    <w:rsid w:val="00E02346"/>
    <w:rPr>
      <w:rFonts w:ascii="Calibri" w:eastAsia="Calibri" w:hAnsi="Calibri" w:cs="Calibri"/>
      <w:color w:val="000000"/>
      <w:sz w:val="20"/>
      <w:lang w:eastAsia="es-CO"/>
    </w:rPr>
  </w:style>
  <w:style w:type="character" w:customStyle="1" w:styleId="footnotemark">
    <w:name w:val="footnote mark"/>
    <w:hidden/>
    <w:rsid w:val="00E02346"/>
    <w:rPr>
      <w:rFonts w:ascii="Calibri" w:eastAsia="Calibri" w:hAnsi="Calibri" w:cs="Calibri"/>
      <w:color w:val="000000"/>
      <w:sz w:val="20"/>
      <w:vertAlign w:val="superscript"/>
    </w:rPr>
  </w:style>
  <w:style w:type="table" w:customStyle="1" w:styleId="TableGrid">
    <w:name w:val="TableGrid"/>
    <w:rsid w:val="00E02346"/>
    <w:pPr>
      <w:spacing w:after="0" w:line="240" w:lineRule="auto"/>
    </w:pPr>
    <w:rPr>
      <w:rFonts w:eastAsia="DengXian"/>
      <w:lang w:eastAsia="es-CO"/>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E02346"/>
    <w:pPr>
      <w:spacing w:after="0" w:line="240" w:lineRule="auto"/>
    </w:pPr>
    <w:rPr>
      <w:rFonts w:eastAsia="DengXi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432338166989147073gmail-msonormal">
    <w:name w:val="m_-1432338166989147073gmail-msonormal"/>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paragraph" w:styleId="Revisin">
    <w:name w:val="Revision"/>
    <w:hidden/>
    <w:uiPriority w:val="99"/>
    <w:semiHidden/>
    <w:rsid w:val="00E02346"/>
    <w:pPr>
      <w:spacing w:after="0" w:line="240" w:lineRule="auto"/>
    </w:pPr>
    <w:rPr>
      <w:rFonts w:ascii="Arial" w:eastAsia="Arial" w:hAnsi="Arial" w:cs="Arial"/>
      <w:color w:val="000000"/>
      <w:lang w:eastAsia="es-CO"/>
    </w:rPr>
  </w:style>
  <w:style w:type="character" w:customStyle="1" w:styleId="markedcontent">
    <w:name w:val="markedcontent"/>
    <w:basedOn w:val="Fuentedeprrafopredeter"/>
    <w:rsid w:val="00E02346"/>
  </w:style>
  <w:style w:type="character" w:styleId="Refdecomentario">
    <w:name w:val="annotation reference"/>
    <w:basedOn w:val="Fuentedeprrafopredeter"/>
    <w:uiPriority w:val="99"/>
    <w:semiHidden/>
    <w:unhideWhenUsed/>
    <w:rsid w:val="00E02346"/>
    <w:rPr>
      <w:sz w:val="16"/>
      <w:szCs w:val="16"/>
    </w:rPr>
  </w:style>
  <w:style w:type="paragraph" w:styleId="Textocomentario">
    <w:name w:val="annotation text"/>
    <w:basedOn w:val="Normal"/>
    <w:link w:val="TextocomentarioCar"/>
    <w:uiPriority w:val="99"/>
    <w:unhideWhenUsed/>
    <w:rsid w:val="00E02346"/>
    <w:pPr>
      <w:widowControl/>
      <w:autoSpaceDE/>
      <w:autoSpaceDN/>
      <w:spacing w:after="3"/>
      <w:ind w:left="22" w:hanging="10"/>
      <w:jc w:val="both"/>
    </w:pPr>
    <w:rPr>
      <w:rFonts w:ascii="Arial" w:eastAsia="Arial" w:hAnsi="Arial" w:cs="Arial"/>
      <w:color w:val="000000"/>
      <w:sz w:val="20"/>
      <w:szCs w:val="20"/>
      <w:lang w:val="es-CO" w:eastAsia="es-CO"/>
    </w:rPr>
  </w:style>
  <w:style w:type="character" w:customStyle="1" w:styleId="TextocomentarioCar">
    <w:name w:val="Texto comentario Car"/>
    <w:basedOn w:val="Fuentedeprrafopredeter"/>
    <w:link w:val="Textocomentario"/>
    <w:uiPriority w:val="99"/>
    <w:rsid w:val="00E02346"/>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E02346"/>
    <w:rPr>
      <w:b/>
      <w:bCs/>
    </w:rPr>
  </w:style>
  <w:style w:type="character" w:customStyle="1" w:styleId="AsuntodelcomentarioCar">
    <w:name w:val="Asunto del comentario Car"/>
    <w:basedOn w:val="TextocomentarioCar"/>
    <w:link w:val="Asuntodelcomentario"/>
    <w:uiPriority w:val="99"/>
    <w:semiHidden/>
    <w:rsid w:val="00E02346"/>
    <w:rPr>
      <w:rFonts w:ascii="Arial" w:eastAsia="Arial" w:hAnsi="Arial" w:cs="Arial"/>
      <w:b/>
      <w:bCs/>
      <w:color w:val="000000"/>
      <w:sz w:val="20"/>
      <w:szCs w:val="20"/>
      <w:lang w:eastAsia="es-CO"/>
    </w:rPr>
  </w:style>
  <w:style w:type="paragraph" w:customStyle="1" w:styleId="Piedepagina">
    <w:name w:val="Pie de pagina"/>
    <w:aliases w:val="Ref. de nota al pie2,Nota de pie"/>
    <w:basedOn w:val="Normal"/>
    <w:uiPriority w:val="99"/>
    <w:rsid w:val="00E02346"/>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ParaAttribute0">
    <w:name w:val="ParaAttribute0"/>
    <w:rsid w:val="00E02346"/>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1">
    <w:name w:val="CharAttribute1"/>
    <w:rsid w:val="00E02346"/>
    <w:rPr>
      <w:rFonts w:ascii="Times New Roman" w:eastAsia="Times New Roman"/>
    </w:rPr>
  </w:style>
  <w:style w:type="character" w:styleId="nfasis">
    <w:name w:val="Emphasis"/>
    <w:basedOn w:val="Fuentedeprrafopredeter"/>
    <w:uiPriority w:val="20"/>
    <w:qFormat/>
    <w:rsid w:val="00E02346"/>
    <w:rPr>
      <w:i/>
      <w:iCs/>
    </w:rPr>
  </w:style>
  <w:style w:type="paragraph" w:customStyle="1" w:styleId="paragraph">
    <w:name w:val="paragraph"/>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Fuentedeprrafopredeter"/>
    <w:rsid w:val="00E02346"/>
  </w:style>
  <w:style w:type="character" w:customStyle="1" w:styleId="selectable-text">
    <w:name w:val="selectable-text"/>
    <w:basedOn w:val="Fuentedeprrafopredeter"/>
    <w:rsid w:val="00E02346"/>
  </w:style>
  <w:style w:type="character" w:customStyle="1" w:styleId="selectable-text1">
    <w:name w:val="selectable-text1"/>
    <w:basedOn w:val="Fuentedeprrafopredeter"/>
    <w:rsid w:val="0066266F"/>
  </w:style>
  <w:style w:type="paragraph" w:styleId="Subttulo">
    <w:name w:val="Subtitle"/>
    <w:basedOn w:val="Normal"/>
    <w:next w:val="Normal"/>
    <w:link w:val="SubttuloCar"/>
    <w:uiPriority w:val="11"/>
    <w:qFormat/>
    <w:rsid w:val="00AE21F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AE21FE"/>
    <w:rPr>
      <w:rFonts w:eastAsiaTheme="minorEastAsia"/>
      <w:color w:val="5A5A5A" w:themeColor="text1" w:themeTint="A5"/>
      <w:spacing w:val="15"/>
      <w:lang w:val="es-ES"/>
    </w:rPr>
  </w:style>
  <w:style w:type="character" w:customStyle="1" w:styleId="Ttulo4Car">
    <w:name w:val="Título 4 Car"/>
    <w:basedOn w:val="Fuentedeprrafopredeter"/>
    <w:link w:val="Ttulo4"/>
    <w:uiPriority w:val="9"/>
    <w:rsid w:val="006E1EFF"/>
    <w:rPr>
      <w:rFonts w:ascii="Arial" w:eastAsia="Times New Roman" w:hAnsi="Arial" w:cs="Times New Roman"/>
      <w:b/>
      <w:iCs/>
      <w:szCs w:val="20"/>
      <w:lang w:val="x-none" w:eastAsia="x-none"/>
    </w:rPr>
  </w:style>
  <w:style w:type="character" w:customStyle="1" w:styleId="Ttulo6Car">
    <w:name w:val="Título 6 Car"/>
    <w:basedOn w:val="Fuentedeprrafopredeter"/>
    <w:link w:val="Ttulo6"/>
    <w:uiPriority w:val="9"/>
    <w:rsid w:val="00DB2CA2"/>
    <w:rPr>
      <w:rFonts w:ascii="Cambria" w:eastAsia="Times New Roman" w:hAnsi="Cambria" w:cs="Times New Roman"/>
      <w:color w:val="243F60"/>
      <w:sz w:val="20"/>
      <w:szCs w:val="20"/>
      <w:lang w:val="x-none" w:eastAsia="x-none"/>
    </w:rPr>
  </w:style>
  <w:style w:type="character" w:customStyle="1" w:styleId="Ttulo7Car">
    <w:name w:val="Título 7 Car"/>
    <w:basedOn w:val="Fuentedeprrafopredeter"/>
    <w:link w:val="Ttulo7"/>
    <w:uiPriority w:val="9"/>
    <w:rsid w:val="00DB2CA2"/>
    <w:rPr>
      <w:rFonts w:ascii="Cambria" w:eastAsia="Times New Roman" w:hAnsi="Cambria" w:cs="Times New Roman"/>
      <w:i/>
      <w:iCs/>
      <w:color w:val="243F60"/>
      <w:sz w:val="20"/>
      <w:szCs w:val="20"/>
      <w:lang w:val="x-none" w:eastAsia="x-none"/>
    </w:rPr>
  </w:style>
  <w:style w:type="numbering" w:customStyle="1" w:styleId="Sinlista2">
    <w:name w:val="Sin lista2"/>
    <w:next w:val="Sinlista"/>
    <w:uiPriority w:val="99"/>
    <w:semiHidden/>
    <w:unhideWhenUsed/>
    <w:rsid w:val="00DB2CA2"/>
  </w:style>
  <w:style w:type="character" w:customStyle="1" w:styleId="apple-tab-span">
    <w:name w:val="apple-tab-span"/>
    <w:basedOn w:val="Fuentedeprrafopredeter"/>
    <w:rsid w:val="00DB2CA2"/>
  </w:style>
  <w:style w:type="character" w:customStyle="1" w:styleId="apple-converted-space">
    <w:name w:val="apple-converted-space"/>
    <w:basedOn w:val="Fuentedeprrafopredeter"/>
    <w:rsid w:val="00DB2CA2"/>
  </w:style>
  <w:style w:type="character" w:customStyle="1" w:styleId="TextodegloboCar">
    <w:name w:val="Texto de globo Car"/>
    <w:basedOn w:val="Fuentedeprrafopredeter"/>
    <w:link w:val="Textodeglobo"/>
    <w:uiPriority w:val="99"/>
    <w:semiHidden/>
    <w:rsid w:val="00DB2CA2"/>
    <w:rPr>
      <w:rFonts w:ascii="Segoe UI" w:eastAsia="Calibri" w:hAnsi="Segoe UI" w:cs="Times New Roman"/>
      <w:sz w:val="18"/>
      <w:szCs w:val="18"/>
      <w:lang w:val="x-none" w:eastAsia="x-none"/>
    </w:rPr>
  </w:style>
  <w:style w:type="paragraph" w:styleId="Textodeglobo">
    <w:name w:val="Balloon Text"/>
    <w:basedOn w:val="Normal"/>
    <w:link w:val="TextodegloboCar"/>
    <w:uiPriority w:val="99"/>
    <w:semiHidden/>
    <w:unhideWhenUsed/>
    <w:rsid w:val="00DB2CA2"/>
    <w:pPr>
      <w:widowControl/>
      <w:autoSpaceDE/>
      <w:autoSpaceDN/>
    </w:pPr>
    <w:rPr>
      <w:rFonts w:ascii="Segoe UI" w:eastAsia="Calibri" w:hAnsi="Segoe UI" w:cs="Times New Roman"/>
      <w:sz w:val="18"/>
      <w:szCs w:val="18"/>
      <w:lang w:val="x-none" w:eastAsia="x-none"/>
    </w:rPr>
  </w:style>
  <w:style w:type="character" w:customStyle="1" w:styleId="TextodegloboCar1">
    <w:name w:val="Texto de globo Car1"/>
    <w:basedOn w:val="Fuentedeprrafopredeter"/>
    <w:uiPriority w:val="99"/>
    <w:semiHidden/>
    <w:rsid w:val="00DB2CA2"/>
    <w:rPr>
      <w:rFonts w:ascii="Segoe UI" w:eastAsia="Arial MT" w:hAnsi="Segoe UI" w:cs="Segoe UI"/>
      <w:sz w:val="18"/>
      <w:szCs w:val="18"/>
      <w:lang w:val="es-ES"/>
    </w:rPr>
  </w:style>
  <w:style w:type="paragraph" w:customStyle="1" w:styleId="nueve">
    <w:name w:val="nuev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4680463141570159198xmsonospacing">
    <w:name w:val="m_-4680463141570159198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FontStyle50">
    <w:name w:val="Font Style50"/>
    <w:rsid w:val="00DB2CA2"/>
    <w:rPr>
      <w:rFonts w:ascii="Times New Roman" w:hAnsi="Times New Roman" w:cs="Times New Roman"/>
      <w:sz w:val="20"/>
      <w:szCs w:val="20"/>
    </w:rPr>
  </w:style>
  <w:style w:type="character" w:customStyle="1" w:styleId="a0">
    <w:name w:val="a0"/>
    <w:basedOn w:val="Fuentedeprrafopredeter"/>
    <w:rsid w:val="00DB2CA2"/>
  </w:style>
  <w:style w:type="paragraph" w:customStyle="1" w:styleId="pa6">
    <w:name w:val="pa6"/>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pelle">
    <w:name w:val="spelle"/>
    <w:basedOn w:val="Fuentedeprrafopredeter"/>
    <w:rsid w:val="00DB2CA2"/>
  </w:style>
  <w:style w:type="character" w:customStyle="1" w:styleId="grame">
    <w:name w:val="grame"/>
    <w:basedOn w:val="Fuentedeprrafopredeter"/>
    <w:rsid w:val="00DB2CA2"/>
  </w:style>
  <w:style w:type="character" w:styleId="Textoennegrita">
    <w:name w:val="Strong"/>
    <w:uiPriority w:val="22"/>
    <w:qFormat/>
    <w:rsid w:val="00DB2CA2"/>
    <w:rPr>
      <w:b/>
      <w:bCs/>
    </w:rPr>
  </w:style>
  <w:style w:type="paragraph" w:customStyle="1" w:styleId="unico">
    <w:name w:val="unico"/>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1432338166989147073gmail-msolistparagraph">
    <w:name w:val="m_-1432338166989147073gmail-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DB2CA2"/>
    <w:pPr>
      <w:widowControl/>
      <w:autoSpaceDE/>
      <w:autoSpaceDN/>
      <w:spacing w:after="200" w:line="276" w:lineRule="auto"/>
      <w:ind w:left="566" w:hanging="283"/>
      <w:contextualSpacing/>
    </w:pPr>
    <w:rPr>
      <w:rFonts w:ascii="Calibri" w:eastAsia="Calibri" w:hAnsi="Calibri" w:cs="Times New Roman"/>
      <w:lang w:val="es-CO"/>
    </w:rPr>
  </w:style>
  <w:style w:type="paragraph" w:styleId="Listaconvietas">
    <w:name w:val="List Bullet"/>
    <w:basedOn w:val="Normal"/>
    <w:uiPriority w:val="99"/>
    <w:unhideWhenUsed/>
    <w:rsid w:val="00DB2CA2"/>
    <w:pPr>
      <w:widowControl/>
      <w:numPr>
        <w:numId w:val="1"/>
      </w:numPr>
      <w:autoSpaceDE/>
      <w:autoSpaceDN/>
      <w:spacing w:after="200" w:line="276" w:lineRule="auto"/>
      <w:contextualSpacing/>
    </w:pPr>
    <w:rPr>
      <w:rFonts w:ascii="Calibri" w:eastAsia="Calibri" w:hAnsi="Calibri" w:cs="Times New Roman"/>
      <w:lang w:val="es-CO"/>
    </w:rPr>
  </w:style>
  <w:style w:type="paragraph" w:customStyle="1" w:styleId="ListaCC">
    <w:name w:val="Lista CC."/>
    <w:basedOn w:val="Normal"/>
    <w:rsid w:val="00DB2CA2"/>
    <w:pPr>
      <w:widowControl/>
      <w:autoSpaceDE/>
      <w:autoSpaceDN/>
      <w:spacing w:after="200" w:line="276" w:lineRule="auto"/>
    </w:pPr>
    <w:rPr>
      <w:rFonts w:ascii="Calibri" w:eastAsia="Calibri" w:hAnsi="Calibri" w:cs="Times New Roman"/>
      <w:lang w:val="es-CO"/>
    </w:rPr>
  </w:style>
  <w:style w:type="paragraph" w:styleId="Firma">
    <w:name w:val="Signature"/>
    <w:basedOn w:val="Normal"/>
    <w:link w:val="FirmaCar"/>
    <w:uiPriority w:val="99"/>
    <w:unhideWhenUsed/>
    <w:rsid w:val="00DB2CA2"/>
    <w:pPr>
      <w:widowControl/>
      <w:autoSpaceDE/>
      <w:autoSpaceDN/>
      <w:ind w:left="4252"/>
    </w:pPr>
    <w:rPr>
      <w:rFonts w:ascii="Calibri" w:eastAsia="Calibri" w:hAnsi="Calibri" w:cs="Times New Roman"/>
      <w:lang w:val="es-CO"/>
    </w:rPr>
  </w:style>
  <w:style w:type="character" w:customStyle="1" w:styleId="FirmaCar">
    <w:name w:val="Firma Car"/>
    <w:basedOn w:val="Fuentedeprrafopredeter"/>
    <w:link w:val="Firma"/>
    <w:uiPriority w:val="99"/>
    <w:rsid w:val="00DB2CA2"/>
    <w:rPr>
      <w:rFonts w:ascii="Calibri" w:eastAsia="Calibri" w:hAnsi="Calibri" w:cs="Times New Roman"/>
    </w:rPr>
  </w:style>
  <w:style w:type="paragraph" w:styleId="Sangradetextonormal">
    <w:name w:val="Body Text Indent"/>
    <w:basedOn w:val="Normal"/>
    <w:link w:val="SangradetextonormalCar"/>
    <w:uiPriority w:val="99"/>
    <w:unhideWhenUsed/>
    <w:rsid w:val="00DB2CA2"/>
    <w:pPr>
      <w:widowControl/>
      <w:autoSpaceDE/>
      <w:autoSpaceDN/>
      <w:spacing w:after="120" w:line="276" w:lineRule="auto"/>
      <w:ind w:left="283"/>
    </w:pPr>
    <w:rPr>
      <w:rFonts w:ascii="Calibri" w:eastAsia="Calibri" w:hAnsi="Calibri" w:cs="Times New Roman"/>
      <w:lang w:val="es-CO"/>
    </w:rPr>
  </w:style>
  <w:style w:type="character" w:customStyle="1" w:styleId="SangradetextonormalCar">
    <w:name w:val="Sangría de texto normal Car"/>
    <w:basedOn w:val="Fuentedeprrafopredeter"/>
    <w:link w:val="Sangradetextonormal"/>
    <w:uiPriority w:val="99"/>
    <w:rsid w:val="00DB2CA2"/>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DB2CA2"/>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B2CA2"/>
    <w:rPr>
      <w:rFonts w:ascii="Calibri" w:eastAsia="Calibri" w:hAnsi="Calibri" w:cs="Times New Roman"/>
    </w:rPr>
  </w:style>
  <w:style w:type="paragraph" w:styleId="Textoindependiente2">
    <w:name w:val="Body Text 2"/>
    <w:basedOn w:val="Normal"/>
    <w:link w:val="Textoindependiente2Car"/>
    <w:uiPriority w:val="99"/>
    <w:semiHidden/>
    <w:unhideWhenUsed/>
    <w:rsid w:val="00DB2CA2"/>
    <w:pPr>
      <w:widowControl/>
      <w:autoSpaceDE/>
      <w:autoSpaceDN/>
      <w:spacing w:after="120" w:line="480" w:lineRule="auto"/>
    </w:pPr>
    <w:rPr>
      <w:rFonts w:ascii="Calibri" w:eastAsia="Calibri" w:hAnsi="Calibri" w:cs="Times New Roman"/>
      <w:lang w:val="es-CO"/>
    </w:rPr>
  </w:style>
  <w:style w:type="character" w:customStyle="1" w:styleId="Textoindependiente2Car">
    <w:name w:val="Texto independiente 2 Car"/>
    <w:basedOn w:val="Fuentedeprrafopredeter"/>
    <w:link w:val="Textoindependiente2"/>
    <w:uiPriority w:val="99"/>
    <w:semiHidden/>
    <w:rsid w:val="00DB2CA2"/>
    <w:rPr>
      <w:rFonts w:ascii="Calibri" w:eastAsia="Calibri" w:hAnsi="Calibri" w:cs="Times New Roman"/>
    </w:rPr>
  </w:style>
  <w:style w:type="paragraph" w:customStyle="1" w:styleId="sangradetindependiente">
    <w:name w:val="sangradetindependient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tandard">
    <w:name w:val="Standard"/>
    <w:rsid w:val="00DB2CA2"/>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 w:type="character" w:customStyle="1" w:styleId="textonavy">
    <w:name w:val="texto_navy"/>
    <w:rsid w:val="00DB2CA2"/>
  </w:style>
  <w:style w:type="paragraph" w:customStyle="1" w:styleId="parrafo-division">
    <w:name w:val="parrafo-division"/>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3676735796935283826msolistparagraph">
    <w:name w:val="m_-3676735796935283826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3676735796935283826msofootnotereference">
    <w:name w:val="m_-3676735796935283826msofootnotereference"/>
    <w:rsid w:val="00DB2CA2"/>
  </w:style>
  <w:style w:type="character" w:customStyle="1" w:styleId="iaj">
    <w:name w:val="i_aj"/>
    <w:basedOn w:val="Fuentedeprrafopredeter"/>
    <w:rsid w:val="00DB2CA2"/>
  </w:style>
  <w:style w:type="character" w:styleId="Nmerodepgina">
    <w:name w:val="page number"/>
    <w:basedOn w:val="Fuentedeprrafopredeter"/>
    <w:rsid w:val="00DB2CA2"/>
  </w:style>
  <w:style w:type="paragraph" w:customStyle="1" w:styleId="Ttulo11">
    <w:name w:val="Título 11"/>
    <w:basedOn w:val="Normal"/>
    <w:uiPriority w:val="1"/>
    <w:qFormat/>
    <w:rsid w:val="00DB2CA2"/>
    <w:pPr>
      <w:spacing w:before="1"/>
      <w:ind w:left="1223" w:hanging="720"/>
      <w:outlineLvl w:val="1"/>
    </w:pPr>
    <w:rPr>
      <w:rFonts w:ascii="Arial" w:eastAsia="Arial" w:hAnsi="Arial" w:cs="Arial"/>
      <w:b/>
      <w:bCs/>
      <w:sz w:val="24"/>
      <w:szCs w:val="24"/>
    </w:rPr>
  </w:style>
  <w:style w:type="paragraph" w:customStyle="1" w:styleId="Ttulo21">
    <w:name w:val="Título 21"/>
    <w:basedOn w:val="Normal"/>
    <w:uiPriority w:val="1"/>
    <w:qFormat/>
    <w:rsid w:val="00DB2CA2"/>
    <w:pPr>
      <w:ind w:left="143"/>
      <w:outlineLvl w:val="2"/>
    </w:pPr>
    <w:rPr>
      <w:rFonts w:ascii="Arial" w:eastAsia="Arial" w:hAnsi="Arial" w:cs="Arial"/>
      <w:b/>
      <w:bCs/>
    </w:rPr>
  </w:style>
  <w:style w:type="paragraph" w:customStyle="1" w:styleId="margenizq0punto5margender0punto5">
    <w:name w:val="margen_izq_0punto5_margen_der_0punto5"/>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Textopredeterminado">
    <w:name w:val="Texto predeterminado"/>
    <w:basedOn w:val="Normal"/>
    <w:rsid w:val="00DB2CA2"/>
    <w:pPr>
      <w:widowControl/>
      <w:overflowPunct w:val="0"/>
      <w:adjustRightInd w:val="0"/>
    </w:pPr>
    <w:rPr>
      <w:rFonts w:ascii="Times New Roman" w:eastAsia="Times New Roman" w:hAnsi="Times New Roman" w:cs="Times New Roman"/>
      <w:sz w:val="24"/>
      <w:szCs w:val="20"/>
      <w:lang w:val="en-US" w:eastAsia="es-CO"/>
    </w:rPr>
  </w:style>
  <w:style w:type="paragraph" w:customStyle="1" w:styleId="sangria">
    <w:name w:val="sangria"/>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eop">
    <w:name w:val="eop"/>
    <w:basedOn w:val="Fuentedeprrafopredeter"/>
    <w:rsid w:val="00A67CFC"/>
  </w:style>
  <w:style w:type="character" w:styleId="Hipervnculovisitado">
    <w:name w:val="FollowedHyperlink"/>
    <w:basedOn w:val="Fuentedeprrafopredeter"/>
    <w:uiPriority w:val="99"/>
    <w:semiHidden/>
    <w:unhideWhenUsed/>
    <w:rsid w:val="00A67CFC"/>
    <w:rPr>
      <w:color w:val="954F72" w:themeColor="followedHyperlink"/>
      <w:u w:val="single"/>
    </w:rPr>
  </w:style>
  <w:style w:type="character" w:customStyle="1" w:styleId="cf01">
    <w:name w:val="cf01"/>
    <w:basedOn w:val="Fuentedeprrafopredeter"/>
    <w:rsid w:val="00485776"/>
    <w:rPr>
      <w:rFonts w:ascii="Segoe UI" w:hAnsi="Segoe UI" w:cs="Segoe UI" w:hint="default"/>
      <w:sz w:val="18"/>
      <w:szCs w:val="18"/>
    </w:rPr>
  </w:style>
  <w:style w:type="character" w:customStyle="1" w:styleId="Mencinsinresolver1">
    <w:name w:val="Mención sin resolver1"/>
    <w:basedOn w:val="Fuentedeprrafopredeter"/>
    <w:uiPriority w:val="99"/>
    <w:semiHidden/>
    <w:unhideWhenUsed/>
    <w:rsid w:val="009D4723"/>
    <w:rPr>
      <w:color w:val="605E5C"/>
      <w:shd w:val="clear" w:color="auto" w:fill="E1DFDD"/>
    </w:rPr>
  </w:style>
  <w:style w:type="table" w:customStyle="1" w:styleId="NormalTable0">
    <w:name w:val="Normal Table0"/>
    <w:uiPriority w:val="2"/>
    <w:semiHidden/>
    <w:unhideWhenUsed/>
    <w:qFormat/>
    <w:rsid w:val="009D472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j">
    <w:name w:val="b_aj"/>
    <w:basedOn w:val="Fuentedeprrafopredeter"/>
    <w:rsid w:val="009D4723"/>
  </w:style>
  <w:style w:type="character" w:customStyle="1" w:styleId="SinespaciadoCar">
    <w:name w:val="Sin espaciado Car"/>
    <w:aliases w:val="TutExcep Car"/>
    <w:link w:val="Sinespaciado"/>
    <w:uiPriority w:val="1"/>
    <w:locked/>
    <w:rsid w:val="009D4723"/>
    <w:rPr>
      <w:rFonts w:ascii="Arial MT" w:eastAsia="Arial MT" w:hAnsi="Arial MT" w:cs="Arial MT"/>
      <w:lang w:val="es-ES"/>
    </w:rPr>
  </w:style>
  <w:style w:type="paragraph" w:styleId="Textoindependiente3">
    <w:name w:val="Body Text 3"/>
    <w:basedOn w:val="Normal"/>
    <w:link w:val="Textoindependiente3Car"/>
    <w:uiPriority w:val="99"/>
    <w:unhideWhenUsed/>
    <w:rsid w:val="009D4723"/>
    <w:pPr>
      <w:spacing w:after="120"/>
    </w:pPr>
    <w:rPr>
      <w:rFonts w:ascii="Arial" w:eastAsia="Arial" w:hAnsi="Arial" w:cs="Arial"/>
      <w:sz w:val="16"/>
      <w:szCs w:val="16"/>
    </w:rPr>
  </w:style>
  <w:style w:type="character" w:customStyle="1" w:styleId="Textoindependiente3Car">
    <w:name w:val="Texto independiente 3 Car"/>
    <w:basedOn w:val="Fuentedeprrafopredeter"/>
    <w:link w:val="Textoindependiente3"/>
    <w:uiPriority w:val="99"/>
    <w:rsid w:val="009D4723"/>
    <w:rPr>
      <w:rFonts w:ascii="Arial" w:eastAsia="Arial" w:hAnsi="Arial" w:cs="Arial"/>
      <w:sz w:val="16"/>
      <w:szCs w:val="16"/>
      <w:lang w:val="es-ES"/>
    </w:rPr>
  </w:style>
  <w:style w:type="character" w:customStyle="1" w:styleId="Mencinsinresolver2">
    <w:name w:val="Mención sin resolver2"/>
    <w:basedOn w:val="Fuentedeprrafopredeter"/>
    <w:uiPriority w:val="99"/>
    <w:semiHidden/>
    <w:unhideWhenUsed/>
    <w:rsid w:val="009D4723"/>
    <w:rPr>
      <w:color w:val="605E5C"/>
      <w:shd w:val="clear" w:color="auto" w:fill="E1DFDD"/>
    </w:rPr>
  </w:style>
  <w:style w:type="character" w:customStyle="1" w:styleId="Mencinsinresolver3">
    <w:name w:val="Mención sin resolver3"/>
    <w:basedOn w:val="Fuentedeprrafopredeter"/>
    <w:uiPriority w:val="99"/>
    <w:semiHidden/>
    <w:unhideWhenUsed/>
    <w:rsid w:val="009D4723"/>
    <w:rPr>
      <w:color w:val="605E5C"/>
      <w:shd w:val="clear" w:color="auto" w:fill="E1DFDD"/>
    </w:rPr>
  </w:style>
  <w:style w:type="character" w:customStyle="1" w:styleId="wacimagecontainer">
    <w:name w:val="wacimagecontainer"/>
    <w:basedOn w:val="Fuentedeprrafopredeter"/>
    <w:rsid w:val="009D4723"/>
  </w:style>
  <w:style w:type="character" w:customStyle="1" w:styleId="contentpasted1">
    <w:name w:val="contentpasted1"/>
    <w:basedOn w:val="Fuentedeprrafopredeter"/>
    <w:rsid w:val="008E3BBB"/>
  </w:style>
  <w:style w:type="character" w:customStyle="1" w:styleId="contentpasted3">
    <w:name w:val="contentpasted3"/>
    <w:basedOn w:val="Fuentedeprrafopredeter"/>
    <w:rsid w:val="008E3BBB"/>
  </w:style>
  <w:style w:type="character" w:customStyle="1" w:styleId="contentpasted4">
    <w:name w:val="contentpasted4"/>
    <w:basedOn w:val="Fuentedeprrafopredeter"/>
    <w:rsid w:val="008E3BBB"/>
  </w:style>
  <w:style w:type="character" w:customStyle="1" w:styleId="xcontentpasted0">
    <w:name w:val="x_contentpasted0"/>
    <w:basedOn w:val="Fuentedeprrafopredeter"/>
    <w:rsid w:val="008E3BBB"/>
  </w:style>
  <w:style w:type="character" w:customStyle="1" w:styleId="superscript">
    <w:name w:val="superscript"/>
    <w:basedOn w:val="Fuentedeprrafopredeter"/>
    <w:rsid w:val="00156C45"/>
  </w:style>
  <w:style w:type="character" w:customStyle="1" w:styleId="findhit">
    <w:name w:val="findhit"/>
    <w:basedOn w:val="Fuentedeprrafopredeter"/>
    <w:rsid w:val="00156C45"/>
  </w:style>
  <w:style w:type="paragraph" w:customStyle="1" w:styleId="Body3">
    <w:name w:val="Body 3"/>
    <w:uiPriority w:val="1"/>
    <w:semiHidden/>
    <w:qFormat/>
    <w:rsid w:val="00156C45"/>
    <w:pPr>
      <w:spacing w:after="280" w:line="273" w:lineRule="auto"/>
      <w:ind w:left="851"/>
      <w:jc w:val="both"/>
    </w:pPr>
    <w:rPr>
      <w:rFonts w:ascii="Trebuchet MS" w:eastAsia="Times New Roman" w:hAnsi="Trebuchet MS" w:cs="Times New Roman"/>
      <w:color w:val="000000" w:themeColor="text1"/>
      <w:lang w:val="en-GB" w:eastAsia="en-GB"/>
    </w:rPr>
  </w:style>
  <w:style w:type="paragraph" w:customStyle="1" w:styleId="msonormal0">
    <w:name w:val="msonormal"/>
    <w:basedOn w:val="Normal"/>
    <w:rsid w:val="00156C45"/>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font5">
    <w:name w:val="font5"/>
    <w:basedOn w:val="Normal"/>
    <w:rsid w:val="00156C45"/>
    <w:pPr>
      <w:widowControl/>
      <w:autoSpaceDE/>
      <w:autoSpaceDN/>
      <w:spacing w:before="100" w:beforeAutospacing="1" w:after="100" w:afterAutospacing="1"/>
    </w:pPr>
    <w:rPr>
      <w:rFonts w:ascii="Tahoma" w:eastAsia="Times New Roman" w:hAnsi="Tahoma" w:cs="Tahoma"/>
      <w:color w:val="000000"/>
      <w:sz w:val="18"/>
      <w:szCs w:val="18"/>
      <w:lang w:val="es-CO" w:eastAsia="es-MX"/>
    </w:rPr>
  </w:style>
  <w:style w:type="paragraph" w:customStyle="1" w:styleId="font6">
    <w:name w:val="font6"/>
    <w:basedOn w:val="Normal"/>
    <w:rsid w:val="00156C45"/>
    <w:pPr>
      <w:widowControl/>
      <w:autoSpaceDE/>
      <w:autoSpaceDN/>
      <w:spacing w:before="100" w:beforeAutospacing="1" w:after="100" w:afterAutospacing="1"/>
    </w:pPr>
    <w:rPr>
      <w:rFonts w:ascii="Tahoma" w:eastAsia="Times New Roman" w:hAnsi="Tahoma" w:cs="Tahoma"/>
      <w:b/>
      <w:bCs/>
      <w:color w:val="000000"/>
      <w:sz w:val="18"/>
      <w:szCs w:val="18"/>
      <w:lang w:val="es-CO" w:eastAsia="es-MX"/>
    </w:rPr>
  </w:style>
  <w:style w:type="paragraph" w:customStyle="1" w:styleId="font7">
    <w:name w:val="font7"/>
    <w:basedOn w:val="Normal"/>
    <w:rsid w:val="00156C45"/>
    <w:pPr>
      <w:widowControl/>
      <w:autoSpaceDE/>
      <w:autoSpaceDN/>
      <w:spacing w:before="100" w:beforeAutospacing="1" w:after="100" w:afterAutospacing="1"/>
    </w:pPr>
    <w:rPr>
      <w:rFonts w:ascii="Tahoma" w:eastAsia="Times New Roman" w:hAnsi="Tahoma" w:cs="Tahoma"/>
      <w:b/>
      <w:bCs/>
      <w:color w:val="000000"/>
      <w:sz w:val="18"/>
      <w:szCs w:val="18"/>
      <w:lang w:val="es-CO" w:eastAsia="es-MX"/>
    </w:rPr>
  </w:style>
  <w:style w:type="paragraph" w:customStyle="1" w:styleId="font8">
    <w:name w:val="font8"/>
    <w:basedOn w:val="Normal"/>
    <w:rsid w:val="00156C45"/>
    <w:pPr>
      <w:widowControl/>
      <w:autoSpaceDE/>
      <w:autoSpaceDN/>
      <w:spacing w:before="100" w:beforeAutospacing="1" w:after="100" w:afterAutospacing="1"/>
    </w:pPr>
    <w:rPr>
      <w:rFonts w:ascii="Tahoma" w:eastAsia="Times New Roman" w:hAnsi="Tahoma" w:cs="Tahoma"/>
      <w:color w:val="000000"/>
      <w:sz w:val="18"/>
      <w:szCs w:val="18"/>
      <w:lang w:val="es-CO" w:eastAsia="es-MX"/>
    </w:rPr>
  </w:style>
  <w:style w:type="paragraph" w:customStyle="1" w:styleId="xl63">
    <w:name w:val="xl63"/>
    <w:basedOn w:val="Normal"/>
    <w:rsid w:val="00156C45"/>
    <w:pPr>
      <w:widowControl/>
      <w:pBdr>
        <w:left w:val="single" w:sz="4" w:space="0" w:color="FFFFFF"/>
        <w:bottom w:val="single" w:sz="12" w:space="0" w:color="FFFFFF"/>
        <w:right w:val="single" w:sz="4" w:space="0" w:color="FFFFFF"/>
      </w:pBdr>
      <w:shd w:val="clear" w:color="A5A5A5" w:fill="A5A5A5"/>
      <w:autoSpaceDE/>
      <w:autoSpaceDN/>
      <w:spacing w:before="100" w:beforeAutospacing="1" w:after="100" w:afterAutospacing="1"/>
    </w:pPr>
    <w:rPr>
      <w:rFonts w:ascii="Times New Roman" w:eastAsia="Times New Roman" w:hAnsi="Times New Roman" w:cs="Times New Roman"/>
      <w:b/>
      <w:bCs/>
      <w:color w:val="FFFFFF"/>
      <w:sz w:val="24"/>
      <w:szCs w:val="24"/>
      <w:lang w:val="es-CO" w:eastAsia="es-MX"/>
    </w:rPr>
  </w:style>
  <w:style w:type="paragraph" w:customStyle="1" w:styleId="xl64">
    <w:name w:val="xl64"/>
    <w:basedOn w:val="Normal"/>
    <w:rsid w:val="00156C45"/>
    <w:pPr>
      <w:widowControl/>
      <w:pBdr>
        <w:top w:val="single" w:sz="4" w:space="0" w:color="FFFFFF"/>
        <w:bottom w:val="single" w:sz="4" w:space="0" w:color="FFFFFF"/>
        <w:right w:val="single" w:sz="4" w:space="0" w:color="FFFFFF"/>
      </w:pBdr>
      <w:shd w:val="clear" w:color="DBDBDB" w:fill="DBDBDB"/>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65">
    <w:name w:val="xl65"/>
    <w:basedOn w:val="Normal"/>
    <w:rsid w:val="00156C45"/>
    <w:pPr>
      <w:widowControl/>
      <w:pBdr>
        <w:top w:val="single" w:sz="4" w:space="0" w:color="FFFFFF"/>
        <w:left w:val="single" w:sz="4" w:space="0" w:color="FFFFFF"/>
        <w:bottom w:val="single" w:sz="4" w:space="0" w:color="FFFFFF"/>
        <w:right w:val="single" w:sz="4" w:space="0" w:color="FFFFFF"/>
      </w:pBdr>
      <w:shd w:val="clear" w:color="DBDBDB" w:fill="DBDBDB"/>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66">
    <w:name w:val="xl66"/>
    <w:basedOn w:val="Normal"/>
    <w:rsid w:val="00156C45"/>
    <w:pPr>
      <w:widowControl/>
      <w:pBdr>
        <w:top w:val="single" w:sz="4" w:space="0" w:color="FFFFFF"/>
        <w:left w:val="single" w:sz="4" w:space="0" w:color="FFFFFF"/>
        <w:bottom w:val="single" w:sz="4" w:space="0" w:color="FFFFFF"/>
        <w:right w:val="single" w:sz="4" w:space="0" w:color="FFFFFF"/>
      </w:pBdr>
      <w:shd w:val="clear" w:color="DBDBDB" w:fill="DBDBDB"/>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67">
    <w:name w:val="xl67"/>
    <w:basedOn w:val="Normal"/>
    <w:rsid w:val="00156C45"/>
    <w:pPr>
      <w:widowControl/>
      <w:pBdr>
        <w:top w:val="single" w:sz="4" w:space="0" w:color="FFFFFF"/>
        <w:left w:val="single" w:sz="4" w:space="0" w:color="FFFFFF"/>
        <w:bottom w:val="single" w:sz="4" w:space="0" w:color="FFFFFF"/>
        <w:right w:val="single" w:sz="4" w:space="0" w:color="FFFFFF"/>
      </w:pBdr>
      <w:shd w:val="clear" w:color="DBDBDB" w:fill="DBDBDB"/>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68">
    <w:name w:val="xl68"/>
    <w:basedOn w:val="Normal"/>
    <w:rsid w:val="00156C45"/>
    <w:pPr>
      <w:widowControl/>
      <w:pBdr>
        <w:top w:val="single" w:sz="4" w:space="0" w:color="FFFFFF"/>
        <w:left w:val="single" w:sz="4" w:space="0" w:color="FFFFFF"/>
        <w:bottom w:val="single" w:sz="4" w:space="0" w:color="FFFFFF"/>
        <w:right w:val="single" w:sz="4" w:space="0" w:color="FFFFFF"/>
      </w:pBdr>
      <w:shd w:val="clear" w:color="DBDBDB" w:fill="DBDBDB"/>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69">
    <w:name w:val="xl69"/>
    <w:basedOn w:val="Normal"/>
    <w:rsid w:val="00156C45"/>
    <w:pPr>
      <w:widowControl/>
      <w:pBdr>
        <w:top w:val="single" w:sz="4" w:space="0" w:color="FFFFFF"/>
        <w:bottom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0">
    <w:name w:val="xl70"/>
    <w:basedOn w:val="Normal"/>
    <w:rsid w:val="00156C45"/>
    <w:pPr>
      <w:widowControl/>
      <w:pBdr>
        <w:top w:val="single" w:sz="4" w:space="0" w:color="FFFFFF"/>
        <w:left w:val="single" w:sz="4" w:space="0" w:color="FFFFFF"/>
        <w:bottom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1">
    <w:name w:val="xl71"/>
    <w:basedOn w:val="Normal"/>
    <w:rsid w:val="00156C45"/>
    <w:pPr>
      <w:widowControl/>
      <w:pBdr>
        <w:top w:val="single" w:sz="4" w:space="0" w:color="FFFFFF"/>
        <w:left w:val="single" w:sz="4" w:space="0" w:color="FFFFFF"/>
        <w:bottom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2">
    <w:name w:val="xl72"/>
    <w:basedOn w:val="Normal"/>
    <w:rsid w:val="00156C45"/>
    <w:pPr>
      <w:widowControl/>
      <w:pBdr>
        <w:top w:val="single" w:sz="4" w:space="0" w:color="FFFFFF"/>
        <w:left w:val="single" w:sz="4" w:space="0" w:color="FFFFFF"/>
        <w:bottom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3">
    <w:name w:val="xl73"/>
    <w:basedOn w:val="Normal"/>
    <w:rsid w:val="00156C45"/>
    <w:pPr>
      <w:widowControl/>
      <w:pBdr>
        <w:top w:val="single" w:sz="4" w:space="0" w:color="FFFFFF"/>
        <w:left w:val="single" w:sz="4" w:space="0" w:color="FFFFFF"/>
        <w:bottom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4">
    <w:name w:val="xl74"/>
    <w:basedOn w:val="Normal"/>
    <w:rsid w:val="00156C45"/>
    <w:pPr>
      <w:widowControl/>
      <w:pBdr>
        <w:top w:val="single" w:sz="4" w:space="0" w:color="FFFFFF"/>
        <w:left w:val="single" w:sz="4" w:space="0" w:color="FFFFFF"/>
        <w:bottom w:val="single" w:sz="4" w:space="0" w:color="FFFFFF"/>
        <w:right w:val="single" w:sz="4" w:space="0" w:color="FFFFFF"/>
      </w:pBdr>
      <w:shd w:val="clear" w:color="000000" w:fill="E7E6E6"/>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5">
    <w:name w:val="xl75"/>
    <w:basedOn w:val="Normal"/>
    <w:rsid w:val="00156C45"/>
    <w:pPr>
      <w:widowControl/>
      <w:pBdr>
        <w:top w:val="single" w:sz="4" w:space="0" w:color="FFFFFF"/>
        <w:left w:val="single" w:sz="4" w:space="0" w:color="FFFFFF"/>
        <w:bottom w:val="single" w:sz="4" w:space="0" w:color="FFFFFF"/>
        <w:right w:val="single" w:sz="4" w:space="0" w:color="FFFFFF"/>
      </w:pBdr>
      <w:shd w:val="clear" w:color="000000" w:fill="DBDBDB"/>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6">
    <w:name w:val="xl76"/>
    <w:basedOn w:val="Normal"/>
    <w:rsid w:val="00156C45"/>
    <w:pPr>
      <w:widowControl/>
      <w:pBdr>
        <w:top w:val="single" w:sz="4" w:space="0" w:color="FFFFFF"/>
        <w:left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7">
    <w:name w:val="xl77"/>
    <w:basedOn w:val="Normal"/>
    <w:rsid w:val="00156C45"/>
    <w:pPr>
      <w:widowControl/>
      <w:pBdr>
        <w:top w:val="single" w:sz="4" w:space="0" w:color="FFFFFF"/>
        <w:left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8">
    <w:name w:val="xl78"/>
    <w:basedOn w:val="Normal"/>
    <w:rsid w:val="00156C45"/>
    <w:pPr>
      <w:widowControl/>
      <w:pBdr>
        <w:top w:val="single" w:sz="4" w:space="0" w:color="FFFFFF"/>
        <w:left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9">
    <w:name w:val="xl79"/>
    <w:basedOn w:val="Normal"/>
    <w:rsid w:val="00156C45"/>
    <w:pPr>
      <w:widowControl/>
      <w:pBdr>
        <w:top w:val="single" w:sz="4" w:space="0" w:color="FFFFFF"/>
        <w:left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80">
    <w:name w:val="xl80"/>
    <w:basedOn w:val="Normal"/>
    <w:rsid w:val="00156C45"/>
    <w:pPr>
      <w:widowControl/>
      <w:pBdr>
        <w:bottom w:val="single" w:sz="12" w:space="0" w:color="FFFFFF"/>
        <w:right w:val="single" w:sz="4" w:space="0" w:color="FFFFFF"/>
      </w:pBdr>
      <w:shd w:val="clear" w:color="A5A5A5" w:fill="A5A5A5"/>
      <w:autoSpaceDE/>
      <w:autoSpaceDN/>
      <w:spacing w:before="100" w:beforeAutospacing="1" w:after="100" w:afterAutospacing="1"/>
    </w:pPr>
    <w:rPr>
      <w:rFonts w:ascii="Times New Roman" w:eastAsia="Times New Roman" w:hAnsi="Times New Roman" w:cs="Times New Roman"/>
      <w:b/>
      <w:bCs/>
      <w:color w:val="FFFFFF"/>
      <w:sz w:val="24"/>
      <w:szCs w:val="24"/>
      <w:lang w:val="es-CO" w:eastAsia="es-MX"/>
    </w:rPr>
  </w:style>
  <w:style w:type="paragraph" w:customStyle="1" w:styleId="xl81">
    <w:name w:val="xl81"/>
    <w:basedOn w:val="Normal"/>
    <w:rsid w:val="00156C45"/>
    <w:pPr>
      <w:widowControl/>
      <w:pBdr>
        <w:left w:val="single" w:sz="4" w:space="0" w:color="FFFFFF"/>
        <w:bottom w:val="single" w:sz="12" w:space="0" w:color="FFFFFF"/>
        <w:right w:val="single" w:sz="4" w:space="0" w:color="FFFFFF"/>
      </w:pBdr>
      <w:shd w:val="clear" w:color="A5A5A5" w:fill="A5A5A5"/>
      <w:autoSpaceDE/>
      <w:autoSpaceDN/>
      <w:spacing w:before="100" w:beforeAutospacing="1" w:after="100" w:afterAutospacing="1"/>
    </w:pPr>
    <w:rPr>
      <w:rFonts w:ascii="Times New Roman" w:eastAsia="Times New Roman" w:hAnsi="Times New Roman" w:cs="Times New Roman"/>
      <w:b/>
      <w:bCs/>
      <w:color w:val="FFFFFF"/>
      <w:sz w:val="24"/>
      <w:szCs w:val="24"/>
      <w:lang w:val="es-CO" w:eastAsia="es-MX"/>
    </w:rPr>
  </w:style>
  <w:style w:type="paragraph" w:customStyle="1" w:styleId="xl82">
    <w:name w:val="xl82"/>
    <w:basedOn w:val="Normal"/>
    <w:rsid w:val="00156C45"/>
    <w:pPr>
      <w:widowControl/>
      <w:pBdr>
        <w:left w:val="single" w:sz="4" w:space="0" w:color="FFFFFF"/>
        <w:bottom w:val="single" w:sz="12" w:space="0" w:color="FFFFFF"/>
        <w:right w:val="single" w:sz="4" w:space="0" w:color="FFFFFF"/>
      </w:pBdr>
      <w:shd w:val="clear" w:color="A5A5A5" w:fill="A5A5A5"/>
      <w:autoSpaceDE/>
      <w:autoSpaceDN/>
      <w:spacing w:before="100" w:beforeAutospacing="1" w:after="100" w:afterAutospacing="1"/>
    </w:pPr>
    <w:rPr>
      <w:rFonts w:ascii="Times New Roman" w:eastAsia="Times New Roman" w:hAnsi="Times New Roman" w:cs="Times New Roman"/>
      <w:b/>
      <w:bCs/>
      <w:color w:val="FFFFFF"/>
      <w:sz w:val="24"/>
      <w:szCs w:val="24"/>
      <w:lang w:val="es-CO" w:eastAsia="es-MX"/>
    </w:rPr>
  </w:style>
  <w:style w:type="paragraph" w:customStyle="1" w:styleId="xl83">
    <w:name w:val="xl83"/>
    <w:basedOn w:val="Normal"/>
    <w:rsid w:val="00156C45"/>
    <w:pPr>
      <w:widowControl/>
      <w:pBdr>
        <w:left w:val="single" w:sz="4" w:space="0" w:color="FFFFFF"/>
        <w:bottom w:val="single" w:sz="12" w:space="0" w:color="FFFFFF"/>
        <w:right w:val="single" w:sz="4" w:space="0" w:color="FFFFFF"/>
      </w:pBdr>
      <w:shd w:val="clear" w:color="A5A5A5" w:fill="A5A5A5"/>
      <w:autoSpaceDE/>
      <w:autoSpaceDN/>
      <w:spacing w:before="100" w:beforeAutospacing="1" w:after="100" w:afterAutospacing="1"/>
    </w:pPr>
    <w:rPr>
      <w:rFonts w:ascii="Times New Roman" w:eastAsia="Times New Roman" w:hAnsi="Times New Roman" w:cs="Times New Roman"/>
      <w:b/>
      <w:bCs/>
      <w:color w:val="FFFFFF"/>
      <w:sz w:val="24"/>
      <w:szCs w:val="24"/>
      <w:lang w:val="es-CO" w:eastAsia="es-MX"/>
    </w:rPr>
  </w:style>
  <w:style w:type="paragraph" w:customStyle="1" w:styleId="xl84">
    <w:name w:val="xl84"/>
    <w:basedOn w:val="Normal"/>
    <w:rsid w:val="00156C45"/>
    <w:pPr>
      <w:widowControl/>
      <w:pBdr>
        <w:left w:val="single" w:sz="4" w:space="0" w:color="FFFFFF"/>
        <w:bottom w:val="single" w:sz="12" w:space="0" w:color="FFFFFF"/>
        <w:right w:val="single" w:sz="4" w:space="0" w:color="FFFFFF"/>
      </w:pBdr>
      <w:shd w:val="clear" w:color="A5A5A5" w:fill="A5A5A5"/>
      <w:autoSpaceDE/>
      <w:autoSpaceDN/>
      <w:spacing w:before="100" w:beforeAutospacing="1" w:after="100" w:afterAutospacing="1"/>
    </w:pPr>
    <w:rPr>
      <w:rFonts w:ascii="Times New Roman" w:eastAsia="Times New Roman" w:hAnsi="Times New Roman" w:cs="Times New Roman"/>
      <w:b/>
      <w:bCs/>
      <w:color w:val="FFFFFF"/>
      <w:sz w:val="24"/>
      <w:szCs w:val="24"/>
      <w:lang w:val="es-CO" w:eastAsia="es-MX"/>
    </w:rPr>
  </w:style>
  <w:style w:type="paragraph" w:customStyle="1" w:styleId="xl85">
    <w:name w:val="xl85"/>
    <w:basedOn w:val="Normal"/>
    <w:rsid w:val="00156C45"/>
    <w:pPr>
      <w:widowControl/>
      <w:pBdr>
        <w:left w:val="single" w:sz="4" w:space="0" w:color="FFFFFF"/>
        <w:bottom w:val="single" w:sz="12" w:space="0" w:color="FFFFFF"/>
        <w:right w:val="single" w:sz="4" w:space="0" w:color="FFFFFF"/>
      </w:pBdr>
      <w:shd w:val="clear" w:color="A5A5A5" w:fill="A5A5A5"/>
      <w:autoSpaceDE/>
      <w:autoSpaceDN/>
      <w:spacing w:before="100" w:beforeAutospacing="1" w:after="100" w:afterAutospacing="1"/>
    </w:pPr>
    <w:rPr>
      <w:rFonts w:ascii="Times New Roman" w:eastAsia="Times New Roman" w:hAnsi="Times New Roman" w:cs="Times New Roman"/>
      <w:b/>
      <w:bCs/>
      <w:color w:val="FFFFFF"/>
      <w:sz w:val="24"/>
      <w:szCs w:val="24"/>
      <w:lang w:val="es-CO" w:eastAsia="es-MX"/>
    </w:rPr>
  </w:style>
  <w:style w:type="paragraph" w:customStyle="1" w:styleId="xl86">
    <w:name w:val="xl86"/>
    <w:basedOn w:val="Normal"/>
    <w:rsid w:val="00156C45"/>
    <w:pPr>
      <w:widowControl/>
      <w:pBdr>
        <w:top w:val="single" w:sz="4" w:space="0" w:color="FFFFFF"/>
        <w:left w:val="single" w:sz="4" w:space="0" w:color="FFFFFF"/>
        <w:bottom w:val="single" w:sz="4" w:space="0" w:color="FFFFFF"/>
        <w:right w:val="single" w:sz="4" w:space="0" w:color="FFFFFF"/>
      </w:pBdr>
      <w:shd w:val="clear" w:color="000000" w:fill="D9D9D9"/>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87">
    <w:name w:val="xl87"/>
    <w:basedOn w:val="Normal"/>
    <w:rsid w:val="00156C45"/>
    <w:pPr>
      <w:widowControl/>
      <w:pBdr>
        <w:top w:val="single" w:sz="4" w:space="0" w:color="FFFFFF"/>
        <w:left w:val="single" w:sz="4" w:space="0" w:color="FFFFFF"/>
        <w:bottom w:val="single" w:sz="4" w:space="0" w:color="FFFFFF"/>
        <w:right w:val="single" w:sz="4" w:space="0" w:color="FFFFFF"/>
      </w:pBdr>
      <w:shd w:val="clear" w:color="000000" w:fill="D9D9D9"/>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88">
    <w:name w:val="xl88"/>
    <w:basedOn w:val="Normal"/>
    <w:rsid w:val="00156C45"/>
    <w:pPr>
      <w:widowControl/>
      <w:pBdr>
        <w:top w:val="single" w:sz="4" w:space="0" w:color="FFFFFF"/>
        <w:left w:val="single" w:sz="4" w:space="0" w:color="FFFFFF"/>
        <w:bottom w:val="single" w:sz="4" w:space="0" w:color="FFFFFF"/>
        <w:right w:val="single" w:sz="4" w:space="0" w:color="FFFFFF"/>
      </w:pBdr>
      <w:shd w:val="clear" w:color="000000" w:fill="D9D9D9"/>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89">
    <w:name w:val="xl89"/>
    <w:basedOn w:val="Normal"/>
    <w:rsid w:val="00156C45"/>
    <w:pPr>
      <w:widowControl/>
      <w:pBdr>
        <w:top w:val="single" w:sz="4" w:space="0" w:color="FFFFFF"/>
        <w:left w:val="single" w:sz="4" w:space="0" w:color="FFFFFF"/>
        <w:bottom w:val="single" w:sz="4" w:space="0" w:color="FFFFFF"/>
        <w:right w:val="single" w:sz="4" w:space="0" w:color="FFFFFF"/>
      </w:pBdr>
      <w:shd w:val="clear" w:color="000000" w:fill="D9D9D9"/>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Cita">
    <w:name w:val="Quote"/>
    <w:basedOn w:val="Normal"/>
    <w:next w:val="Normal"/>
    <w:link w:val="CitaCar"/>
    <w:uiPriority w:val="29"/>
    <w:qFormat/>
    <w:rsid w:val="00941F5D"/>
    <w:pPr>
      <w:spacing w:before="200" w:after="160" w:line="480" w:lineRule="auto"/>
      <w:ind w:left="862" w:right="862"/>
      <w:jc w:val="both"/>
    </w:pPr>
    <w:rPr>
      <w:rFonts w:ascii="Arial" w:hAnsi="Arial" w:cs="Arial"/>
      <w:i/>
      <w:iCs/>
      <w:color w:val="0D0D0D" w:themeColor="text1" w:themeTint="F2"/>
    </w:rPr>
  </w:style>
  <w:style w:type="character" w:customStyle="1" w:styleId="CitaCar">
    <w:name w:val="Cita Car"/>
    <w:basedOn w:val="Fuentedeprrafopredeter"/>
    <w:link w:val="Cita"/>
    <w:uiPriority w:val="29"/>
    <w:rsid w:val="00941F5D"/>
    <w:rPr>
      <w:rFonts w:ascii="Arial" w:eastAsia="Arial MT" w:hAnsi="Arial" w:cs="Arial"/>
      <w:i/>
      <w:iCs/>
      <w:color w:val="0D0D0D" w:themeColor="text1" w:themeTint="F2"/>
      <w:lang w:val="es-ES"/>
    </w:rPr>
  </w:style>
  <w:style w:type="character" w:customStyle="1" w:styleId="Ttulo5Car">
    <w:name w:val="Título 5 Car"/>
    <w:basedOn w:val="Fuentedeprrafopredeter"/>
    <w:link w:val="Ttulo5"/>
    <w:uiPriority w:val="9"/>
    <w:semiHidden/>
    <w:rsid w:val="006E1EFF"/>
    <w:rPr>
      <w:rFonts w:asciiTheme="majorHAnsi" w:eastAsiaTheme="majorEastAsia" w:hAnsiTheme="majorHAnsi" w:cstheme="majorBidi"/>
      <w:color w:val="2F5496" w:themeColor="accent1" w:themeShade="BF"/>
      <w:lang w:val="es-ES"/>
    </w:rPr>
  </w:style>
  <w:style w:type="character" w:customStyle="1" w:styleId="b1">
    <w:name w:val="b1"/>
    <w:basedOn w:val="Fuentedeprrafopredeter"/>
    <w:rsid w:val="0001475C"/>
    <w:rPr>
      <w:color w:val="000000"/>
    </w:rPr>
  </w:style>
  <w:style w:type="paragraph" w:customStyle="1" w:styleId="Textoindependiente21">
    <w:name w:val="Texto independiente 21"/>
    <w:basedOn w:val="Normal"/>
    <w:rsid w:val="0001475C"/>
    <w:pPr>
      <w:widowControl/>
      <w:tabs>
        <w:tab w:val="left" w:pos="-720"/>
      </w:tabs>
      <w:suppressAutoHyphens/>
      <w:autoSpaceDE/>
      <w:autoSpaceDN/>
      <w:spacing w:line="360" w:lineRule="auto"/>
      <w:jc w:val="both"/>
    </w:pPr>
    <w:rPr>
      <w:rFonts w:ascii="Times New Roman" w:eastAsia="Times New Roman" w:hAnsi="Times New Roman" w:cs="Times New Roman"/>
      <w:spacing w:val="-3"/>
      <w:sz w:val="28"/>
      <w:szCs w:val="20"/>
      <w:lang w:val="es-ES_tradnl" w:eastAsia="es-ES"/>
    </w:rPr>
  </w:style>
  <w:style w:type="paragraph" w:styleId="Sangra2detindependiente">
    <w:name w:val="Body Text Indent 2"/>
    <w:basedOn w:val="Normal"/>
    <w:link w:val="Sangra2detindependienteCar"/>
    <w:uiPriority w:val="99"/>
    <w:unhideWhenUsed/>
    <w:rsid w:val="0001475C"/>
    <w:pPr>
      <w:spacing w:after="120" w:line="480" w:lineRule="auto"/>
      <w:ind w:left="283"/>
    </w:pPr>
    <w:rPr>
      <w:rFonts w:ascii="Times New Roman" w:eastAsia="Times New Roman" w:hAnsi="Times New Roman" w:cs="Times New Roman"/>
    </w:rPr>
  </w:style>
  <w:style w:type="character" w:customStyle="1" w:styleId="Sangra2detindependienteCar">
    <w:name w:val="Sangría 2 de t. independiente Car"/>
    <w:basedOn w:val="Fuentedeprrafopredeter"/>
    <w:link w:val="Sangra2detindependiente"/>
    <w:uiPriority w:val="99"/>
    <w:rsid w:val="0001475C"/>
    <w:rPr>
      <w:rFonts w:ascii="Times New Roman" w:eastAsia="Times New Roman" w:hAnsi="Times New Roman" w:cs="Times New Roman"/>
      <w:lang w:val="es-ES"/>
    </w:rPr>
  </w:style>
  <w:style w:type="character" w:customStyle="1" w:styleId="ExcepcionesLlamaCar">
    <w:name w:val="ExcepcionesLlama Car"/>
    <w:link w:val="ExcepcionesLlama"/>
    <w:locked/>
    <w:rsid w:val="0001475C"/>
    <w:rPr>
      <w:rFonts w:ascii="Arial" w:hAnsi="Arial"/>
      <w:b/>
      <w:szCs w:val="28"/>
      <w:lang w:val="es-ES" w:eastAsia="es-ES"/>
    </w:rPr>
  </w:style>
  <w:style w:type="paragraph" w:customStyle="1" w:styleId="ExcepcionesLlama">
    <w:name w:val="ExcepcionesLlama"/>
    <w:basedOn w:val="Normal"/>
    <w:link w:val="ExcepcionesLlamaCar"/>
    <w:qFormat/>
    <w:rsid w:val="0001475C"/>
    <w:pPr>
      <w:widowControl/>
      <w:numPr>
        <w:numId w:val="6"/>
      </w:numPr>
      <w:autoSpaceDE/>
      <w:autoSpaceDN/>
      <w:spacing w:line="360" w:lineRule="auto"/>
      <w:jc w:val="both"/>
    </w:pPr>
    <w:rPr>
      <w:rFonts w:ascii="Arial" w:eastAsiaTheme="minorHAnsi" w:hAnsi="Arial" w:cstheme="minorBidi"/>
      <w:b/>
      <w:szCs w:val="28"/>
      <w:lang w:eastAsia="es-ES"/>
    </w:rPr>
  </w:style>
  <w:style w:type="character" w:customStyle="1" w:styleId="CitaExtraCSJCar">
    <w:name w:val="Cita Extra CSJ Car"/>
    <w:link w:val="CitaExtraCSJ"/>
    <w:locked/>
    <w:rsid w:val="0001475C"/>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01475C"/>
    <w:pPr>
      <w:widowControl/>
      <w:autoSpaceDE/>
      <w:autoSpaceDN/>
      <w:spacing w:line="276" w:lineRule="auto"/>
      <w:ind w:left="680"/>
      <w:jc w:val="both"/>
    </w:pPr>
    <w:rPr>
      <w:rFonts w:ascii="Bookman Old Style" w:eastAsia="Times New Roman" w:hAnsi="Bookman Old Style" w:cstheme="minorBidi"/>
      <w:i/>
      <w:sz w:val="24"/>
      <w:szCs w:val="28"/>
      <w:lang w:val="es-ES_tradnl" w:eastAsia="x-none"/>
    </w:rPr>
  </w:style>
  <w:style w:type="character" w:customStyle="1" w:styleId="user-highlighted-active">
    <w:name w:val="user-highlighted-active"/>
    <w:basedOn w:val="Fuentedeprrafopredeter"/>
    <w:rsid w:val="0001475C"/>
  </w:style>
  <w:style w:type="character" w:customStyle="1" w:styleId="a">
    <w:name w:val="_"/>
    <w:basedOn w:val="Fuentedeprrafopredeter"/>
    <w:rsid w:val="0001475C"/>
  </w:style>
  <w:style w:type="character" w:customStyle="1" w:styleId="highlighted">
    <w:name w:val="highlighted"/>
    <w:basedOn w:val="Fuentedeprrafopredeter"/>
    <w:rsid w:val="0001475C"/>
  </w:style>
  <w:style w:type="character" w:customStyle="1" w:styleId="ls1">
    <w:name w:val="ls1"/>
    <w:basedOn w:val="Fuentedeprrafopredeter"/>
    <w:rsid w:val="0001475C"/>
  </w:style>
  <w:style w:type="character" w:customStyle="1" w:styleId="ls11">
    <w:name w:val="ls11"/>
    <w:basedOn w:val="Fuentedeprrafopredeter"/>
    <w:rsid w:val="0001475C"/>
  </w:style>
  <w:style w:type="paragraph" w:customStyle="1" w:styleId="jurisprudencia">
    <w:name w:val="jurisprudencia"/>
    <w:basedOn w:val="Normal"/>
    <w:rsid w:val="0001475C"/>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customStyle="1" w:styleId="codigointerno">
    <w:name w:val="codigointerno"/>
    <w:basedOn w:val="Fuentedeprrafopredeter"/>
    <w:rsid w:val="0001475C"/>
  </w:style>
  <w:style w:type="character" w:customStyle="1" w:styleId="plantilla">
    <w:name w:val="plantilla"/>
    <w:basedOn w:val="Fuentedeprrafopredeter"/>
    <w:rsid w:val="0001475C"/>
  </w:style>
  <w:style w:type="character" w:customStyle="1" w:styleId="inclinada">
    <w:name w:val="inclinada"/>
    <w:basedOn w:val="Fuentedeprrafopredeter"/>
    <w:rsid w:val="0001475C"/>
  </w:style>
  <w:style w:type="character" w:customStyle="1" w:styleId="anchor">
    <w:name w:val="anchor"/>
    <w:basedOn w:val="Fuentedeprrafopredeter"/>
    <w:rsid w:val="0001475C"/>
  </w:style>
  <w:style w:type="paragraph" w:styleId="Ttulo">
    <w:name w:val="Title"/>
    <w:aliases w:val="TítuloExcepcines"/>
    <w:basedOn w:val="Normal"/>
    <w:next w:val="Normal"/>
    <w:link w:val="TtuloCar"/>
    <w:uiPriority w:val="10"/>
    <w:qFormat/>
    <w:rsid w:val="0001475C"/>
    <w:pPr>
      <w:numPr>
        <w:numId w:val="5"/>
      </w:numPr>
      <w:spacing w:line="360" w:lineRule="auto"/>
      <w:contextualSpacing/>
      <w:jc w:val="both"/>
    </w:pPr>
    <w:rPr>
      <w:rFonts w:ascii="Arial" w:eastAsiaTheme="majorEastAsia" w:hAnsi="Arial" w:cstheme="majorBidi"/>
      <w:b/>
      <w:spacing w:val="-10"/>
      <w:kern w:val="28"/>
      <w:szCs w:val="56"/>
    </w:rPr>
  </w:style>
  <w:style w:type="character" w:customStyle="1" w:styleId="TtuloCar">
    <w:name w:val="Título Car"/>
    <w:aliases w:val="TítuloExcepcines Car"/>
    <w:basedOn w:val="Fuentedeprrafopredeter"/>
    <w:link w:val="Ttulo"/>
    <w:uiPriority w:val="10"/>
    <w:rsid w:val="0001475C"/>
    <w:rPr>
      <w:rFonts w:ascii="Arial" w:eastAsiaTheme="majorEastAsia" w:hAnsi="Arial" w:cstheme="majorBidi"/>
      <w:b/>
      <w:spacing w:val="-10"/>
      <w:kern w:val="28"/>
      <w:szCs w:val="56"/>
      <w:lang w:val="es-ES"/>
    </w:rPr>
  </w:style>
  <w:style w:type="character" w:customStyle="1" w:styleId="Mencinsinresolver4">
    <w:name w:val="Mención sin resolver4"/>
    <w:basedOn w:val="Fuentedeprrafopredeter"/>
    <w:uiPriority w:val="99"/>
    <w:rsid w:val="0001475C"/>
    <w:rPr>
      <w:color w:val="605E5C"/>
      <w:shd w:val="clear" w:color="auto" w:fill="E1DFDD"/>
    </w:rPr>
  </w:style>
  <w:style w:type="character" w:customStyle="1" w:styleId="Mencinsinresolver5">
    <w:name w:val="Mención sin resolver5"/>
    <w:basedOn w:val="Fuentedeprrafopredeter"/>
    <w:uiPriority w:val="99"/>
    <w:rsid w:val="000147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03976">
      <w:bodyDiv w:val="1"/>
      <w:marLeft w:val="0"/>
      <w:marRight w:val="0"/>
      <w:marTop w:val="0"/>
      <w:marBottom w:val="0"/>
      <w:divBdr>
        <w:top w:val="none" w:sz="0" w:space="0" w:color="auto"/>
        <w:left w:val="none" w:sz="0" w:space="0" w:color="auto"/>
        <w:bottom w:val="none" w:sz="0" w:space="0" w:color="auto"/>
        <w:right w:val="none" w:sz="0" w:space="0" w:color="auto"/>
      </w:divBdr>
    </w:div>
    <w:div w:id="180121029">
      <w:bodyDiv w:val="1"/>
      <w:marLeft w:val="0"/>
      <w:marRight w:val="0"/>
      <w:marTop w:val="0"/>
      <w:marBottom w:val="0"/>
      <w:divBdr>
        <w:top w:val="none" w:sz="0" w:space="0" w:color="auto"/>
        <w:left w:val="none" w:sz="0" w:space="0" w:color="auto"/>
        <w:bottom w:val="none" w:sz="0" w:space="0" w:color="auto"/>
        <w:right w:val="none" w:sz="0" w:space="0" w:color="auto"/>
      </w:divBdr>
    </w:div>
    <w:div w:id="198321032">
      <w:bodyDiv w:val="1"/>
      <w:marLeft w:val="0"/>
      <w:marRight w:val="0"/>
      <w:marTop w:val="0"/>
      <w:marBottom w:val="0"/>
      <w:divBdr>
        <w:top w:val="none" w:sz="0" w:space="0" w:color="auto"/>
        <w:left w:val="none" w:sz="0" w:space="0" w:color="auto"/>
        <w:bottom w:val="none" w:sz="0" w:space="0" w:color="auto"/>
        <w:right w:val="none" w:sz="0" w:space="0" w:color="auto"/>
      </w:divBdr>
    </w:div>
    <w:div w:id="206839868">
      <w:bodyDiv w:val="1"/>
      <w:marLeft w:val="0"/>
      <w:marRight w:val="0"/>
      <w:marTop w:val="0"/>
      <w:marBottom w:val="0"/>
      <w:divBdr>
        <w:top w:val="none" w:sz="0" w:space="0" w:color="auto"/>
        <w:left w:val="none" w:sz="0" w:space="0" w:color="auto"/>
        <w:bottom w:val="none" w:sz="0" w:space="0" w:color="auto"/>
        <w:right w:val="none" w:sz="0" w:space="0" w:color="auto"/>
      </w:divBdr>
    </w:div>
    <w:div w:id="371422128">
      <w:bodyDiv w:val="1"/>
      <w:marLeft w:val="0"/>
      <w:marRight w:val="0"/>
      <w:marTop w:val="0"/>
      <w:marBottom w:val="0"/>
      <w:divBdr>
        <w:top w:val="none" w:sz="0" w:space="0" w:color="auto"/>
        <w:left w:val="none" w:sz="0" w:space="0" w:color="auto"/>
        <w:bottom w:val="none" w:sz="0" w:space="0" w:color="auto"/>
        <w:right w:val="none" w:sz="0" w:space="0" w:color="auto"/>
      </w:divBdr>
    </w:div>
    <w:div w:id="403189339">
      <w:bodyDiv w:val="1"/>
      <w:marLeft w:val="0"/>
      <w:marRight w:val="0"/>
      <w:marTop w:val="0"/>
      <w:marBottom w:val="0"/>
      <w:divBdr>
        <w:top w:val="none" w:sz="0" w:space="0" w:color="auto"/>
        <w:left w:val="none" w:sz="0" w:space="0" w:color="auto"/>
        <w:bottom w:val="none" w:sz="0" w:space="0" w:color="auto"/>
        <w:right w:val="none" w:sz="0" w:space="0" w:color="auto"/>
      </w:divBdr>
    </w:div>
    <w:div w:id="467475623">
      <w:bodyDiv w:val="1"/>
      <w:marLeft w:val="0"/>
      <w:marRight w:val="0"/>
      <w:marTop w:val="0"/>
      <w:marBottom w:val="0"/>
      <w:divBdr>
        <w:top w:val="none" w:sz="0" w:space="0" w:color="auto"/>
        <w:left w:val="none" w:sz="0" w:space="0" w:color="auto"/>
        <w:bottom w:val="none" w:sz="0" w:space="0" w:color="auto"/>
        <w:right w:val="none" w:sz="0" w:space="0" w:color="auto"/>
      </w:divBdr>
    </w:div>
    <w:div w:id="549727641">
      <w:bodyDiv w:val="1"/>
      <w:marLeft w:val="0"/>
      <w:marRight w:val="0"/>
      <w:marTop w:val="0"/>
      <w:marBottom w:val="0"/>
      <w:divBdr>
        <w:top w:val="none" w:sz="0" w:space="0" w:color="auto"/>
        <w:left w:val="none" w:sz="0" w:space="0" w:color="auto"/>
        <w:bottom w:val="none" w:sz="0" w:space="0" w:color="auto"/>
        <w:right w:val="none" w:sz="0" w:space="0" w:color="auto"/>
      </w:divBdr>
    </w:div>
    <w:div w:id="560168336">
      <w:bodyDiv w:val="1"/>
      <w:marLeft w:val="0"/>
      <w:marRight w:val="0"/>
      <w:marTop w:val="0"/>
      <w:marBottom w:val="0"/>
      <w:divBdr>
        <w:top w:val="none" w:sz="0" w:space="0" w:color="auto"/>
        <w:left w:val="none" w:sz="0" w:space="0" w:color="auto"/>
        <w:bottom w:val="none" w:sz="0" w:space="0" w:color="auto"/>
        <w:right w:val="none" w:sz="0" w:space="0" w:color="auto"/>
      </w:divBdr>
    </w:div>
    <w:div w:id="638804079">
      <w:bodyDiv w:val="1"/>
      <w:marLeft w:val="0"/>
      <w:marRight w:val="0"/>
      <w:marTop w:val="0"/>
      <w:marBottom w:val="0"/>
      <w:divBdr>
        <w:top w:val="none" w:sz="0" w:space="0" w:color="auto"/>
        <w:left w:val="none" w:sz="0" w:space="0" w:color="auto"/>
        <w:bottom w:val="none" w:sz="0" w:space="0" w:color="auto"/>
        <w:right w:val="none" w:sz="0" w:space="0" w:color="auto"/>
      </w:divBdr>
    </w:div>
    <w:div w:id="665136513">
      <w:bodyDiv w:val="1"/>
      <w:marLeft w:val="0"/>
      <w:marRight w:val="0"/>
      <w:marTop w:val="0"/>
      <w:marBottom w:val="0"/>
      <w:divBdr>
        <w:top w:val="none" w:sz="0" w:space="0" w:color="auto"/>
        <w:left w:val="none" w:sz="0" w:space="0" w:color="auto"/>
        <w:bottom w:val="none" w:sz="0" w:space="0" w:color="auto"/>
        <w:right w:val="none" w:sz="0" w:space="0" w:color="auto"/>
      </w:divBdr>
    </w:div>
    <w:div w:id="709261399">
      <w:bodyDiv w:val="1"/>
      <w:marLeft w:val="0"/>
      <w:marRight w:val="0"/>
      <w:marTop w:val="0"/>
      <w:marBottom w:val="0"/>
      <w:divBdr>
        <w:top w:val="none" w:sz="0" w:space="0" w:color="auto"/>
        <w:left w:val="none" w:sz="0" w:space="0" w:color="auto"/>
        <w:bottom w:val="none" w:sz="0" w:space="0" w:color="auto"/>
        <w:right w:val="none" w:sz="0" w:space="0" w:color="auto"/>
      </w:divBdr>
      <w:divsChild>
        <w:div w:id="1113399870">
          <w:marLeft w:val="0"/>
          <w:marRight w:val="0"/>
          <w:marTop w:val="0"/>
          <w:marBottom w:val="0"/>
          <w:divBdr>
            <w:top w:val="none" w:sz="0" w:space="0" w:color="auto"/>
            <w:left w:val="none" w:sz="0" w:space="0" w:color="auto"/>
            <w:bottom w:val="none" w:sz="0" w:space="0" w:color="auto"/>
            <w:right w:val="none" w:sz="0" w:space="0" w:color="auto"/>
          </w:divBdr>
          <w:divsChild>
            <w:div w:id="898128187">
              <w:marLeft w:val="0"/>
              <w:marRight w:val="0"/>
              <w:marTop w:val="0"/>
              <w:marBottom w:val="0"/>
              <w:divBdr>
                <w:top w:val="none" w:sz="0" w:space="0" w:color="auto"/>
                <w:left w:val="none" w:sz="0" w:space="0" w:color="auto"/>
                <w:bottom w:val="none" w:sz="0" w:space="0" w:color="auto"/>
                <w:right w:val="none" w:sz="0" w:space="0" w:color="auto"/>
              </w:divBdr>
              <w:divsChild>
                <w:div w:id="51021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398091">
      <w:bodyDiv w:val="1"/>
      <w:marLeft w:val="0"/>
      <w:marRight w:val="0"/>
      <w:marTop w:val="0"/>
      <w:marBottom w:val="0"/>
      <w:divBdr>
        <w:top w:val="none" w:sz="0" w:space="0" w:color="auto"/>
        <w:left w:val="none" w:sz="0" w:space="0" w:color="auto"/>
        <w:bottom w:val="none" w:sz="0" w:space="0" w:color="auto"/>
        <w:right w:val="none" w:sz="0" w:space="0" w:color="auto"/>
      </w:divBdr>
    </w:div>
    <w:div w:id="776683509">
      <w:bodyDiv w:val="1"/>
      <w:marLeft w:val="0"/>
      <w:marRight w:val="0"/>
      <w:marTop w:val="0"/>
      <w:marBottom w:val="0"/>
      <w:divBdr>
        <w:top w:val="none" w:sz="0" w:space="0" w:color="auto"/>
        <w:left w:val="none" w:sz="0" w:space="0" w:color="auto"/>
        <w:bottom w:val="none" w:sz="0" w:space="0" w:color="auto"/>
        <w:right w:val="none" w:sz="0" w:space="0" w:color="auto"/>
      </w:divBdr>
    </w:div>
    <w:div w:id="853690883">
      <w:bodyDiv w:val="1"/>
      <w:marLeft w:val="0"/>
      <w:marRight w:val="0"/>
      <w:marTop w:val="0"/>
      <w:marBottom w:val="0"/>
      <w:divBdr>
        <w:top w:val="none" w:sz="0" w:space="0" w:color="auto"/>
        <w:left w:val="none" w:sz="0" w:space="0" w:color="auto"/>
        <w:bottom w:val="none" w:sz="0" w:space="0" w:color="auto"/>
        <w:right w:val="none" w:sz="0" w:space="0" w:color="auto"/>
      </w:divBdr>
    </w:div>
    <w:div w:id="909116160">
      <w:bodyDiv w:val="1"/>
      <w:marLeft w:val="0"/>
      <w:marRight w:val="0"/>
      <w:marTop w:val="0"/>
      <w:marBottom w:val="0"/>
      <w:divBdr>
        <w:top w:val="none" w:sz="0" w:space="0" w:color="auto"/>
        <w:left w:val="none" w:sz="0" w:space="0" w:color="auto"/>
        <w:bottom w:val="none" w:sz="0" w:space="0" w:color="auto"/>
        <w:right w:val="none" w:sz="0" w:space="0" w:color="auto"/>
      </w:divBdr>
    </w:div>
    <w:div w:id="913007738">
      <w:bodyDiv w:val="1"/>
      <w:marLeft w:val="0"/>
      <w:marRight w:val="0"/>
      <w:marTop w:val="0"/>
      <w:marBottom w:val="0"/>
      <w:divBdr>
        <w:top w:val="none" w:sz="0" w:space="0" w:color="auto"/>
        <w:left w:val="none" w:sz="0" w:space="0" w:color="auto"/>
        <w:bottom w:val="none" w:sz="0" w:space="0" w:color="auto"/>
        <w:right w:val="none" w:sz="0" w:space="0" w:color="auto"/>
      </w:divBdr>
    </w:div>
    <w:div w:id="973606894">
      <w:bodyDiv w:val="1"/>
      <w:marLeft w:val="0"/>
      <w:marRight w:val="0"/>
      <w:marTop w:val="0"/>
      <w:marBottom w:val="0"/>
      <w:divBdr>
        <w:top w:val="none" w:sz="0" w:space="0" w:color="auto"/>
        <w:left w:val="none" w:sz="0" w:space="0" w:color="auto"/>
        <w:bottom w:val="none" w:sz="0" w:space="0" w:color="auto"/>
        <w:right w:val="none" w:sz="0" w:space="0" w:color="auto"/>
      </w:divBdr>
    </w:div>
    <w:div w:id="999501530">
      <w:bodyDiv w:val="1"/>
      <w:marLeft w:val="0"/>
      <w:marRight w:val="0"/>
      <w:marTop w:val="0"/>
      <w:marBottom w:val="0"/>
      <w:divBdr>
        <w:top w:val="none" w:sz="0" w:space="0" w:color="auto"/>
        <w:left w:val="none" w:sz="0" w:space="0" w:color="auto"/>
        <w:bottom w:val="none" w:sz="0" w:space="0" w:color="auto"/>
        <w:right w:val="none" w:sz="0" w:space="0" w:color="auto"/>
      </w:divBdr>
    </w:div>
    <w:div w:id="1099443521">
      <w:bodyDiv w:val="1"/>
      <w:marLeft w:val="0"/>
      <w:marRight w:val="0"/>
      <w:marTop w:val="0"/>
      <w:marBottom w:val="0"/>
      <w:divBdr>
        <w:top w:val="none" w:sz="0" w:space="0" w:color="auto"/>
        <w:left w:val="none" w:sz="0" w:space="0" w:color="auto"/>
        <w:bottom w:val="none" w:sz="0" w:space="0" w:color="auto"/>
        <w:right w:val="none" w:sz="0" w:space="0" w:color="auto"/>
      </w:divBdr>
    </w:div>
    <w:div w:id="1145314550">
      <w:bodyDiv w:val="1"/>
      <w:marLeft w:val="0"/>
      <w:marRight w:val="0"/>
      <w:marTop w:val="0"/>
      <w:marBottom w:val="0"/>
      <w:divBdr>
        <w:top w:val="none" w:sz="0" w:space="0" w:color="auto"/>
        <w:left w:val="none" w:sz="0" w:space="0" w:color="auto"/>
        <w:bottom w:val="none" w:sz="0" w:space="0" w:color="auto"/>
        <w:right w:val="none" w:sz="0" w:space="0" w:color="auto"/>
      </w:divBdr>
    </w:div>
    <w:div w:id="1157722455">
      <w:bodyDiv w:val="1"/>
      <w:marLeft w:val="0"/>
      <w:marRight w:val="0"/>
      <w:marTop w:val="0"/>
      <w:marBottom w:val="0"/>
      <w:divBdr>
        <w:top w:val="none" w:sz="0" w:space="0" w:color="auto"/>
        <w:left w:val="none" w:sz="0" w:space="0" w:color="auto"/>
        <w:bottom w:val="none" w:sz="0" w:space="0" w:color="auto"/>
        <w:right w:val="none" w:sz="0" w:space="0" w:color="auto"/>
      </w:divBdr>
    </w:div>
    <w:div w:id="1312490135">
      <w:bodyDiv w:val="1"/>
      <w:marLeft w:val="0"/>
      <w:marRight w:val="0"/>
      <w:marTop w:val="0"/>
      <w:marBottom w:val="0"/>
      <w:divBdr>
        <w:top w:val="none" w:sz="0" w:space="0" w:color="auto"/>
        <w:left w:val="none" w:sz="0" w:space="0" w:color="auto"/>
        <w:bottom w:val="none" w:sz="0" w:space="0" w:color="auto"/>
        <w:right w:val="none" w:sz="0" w:space="0" w:color="auto"/>
      </w:divBdr>
    </w:div>
    <w:div w:id="1359157973">
      <w:bodyDiv w:val="1"/>
      <w:marLeft w:val="0"/>
      <w:marRight w:val="0"/>
      <w:marTop w:val="0"/>
      <w:marBottom w:val="0"/>
      <w:divBdr>
        <w:top w:val="none" w:sz="0" w:space="0" w:color="auto"/>
        <w:left w:val="none" w:sz="0" w:space="0" w:color="auto"/>
        <w:bottom w:val="none" w:sz="0" w:space="0" w:color="auto"/>
        <w:right w:val="none" w:sz="0" w:space="0" w:color="auto"/>
      </w:divBdr>
    </w:div>
    <w:div w:id="1515917958">
      <w:bodyDiv w:val="1"/>
      <w:marLeft w:val="0"/>
      <w:marRight w:val="0"/>
      <w:marTop w:val="0"/>
      <w:marBottom w:val="0"/>
      <w:divBdr>
        <w:top w:val="none" w:sz="0" w:space="0" w:color="auto"/>
        <w:left w:val="none" w:sz="0" w:space="0" w:color="auto"/>
        <w:bottom w:val="none" w:sz="0" w:space="0" w:color="auto"/>
        <w:right w:val="none" w:sz="0" w:space="0" w:color="auto"/>
      </w:divBdr>
    </w:div>
    <w:div w:id="1571383558">
      <w:bodyDiv w:val="1"/>
      <w:marLeft w:val="0"/>
      <w:marRight w:val="0"/>
      <w:marTop w:val="0"/>
      <w:marBottom w:val="0"/>
      <w:divBdr>
        <w:top w:val="none" w:sz="0" w:space="0" w:color="auto"/>
        <w:left w:val="none" w:sz="0" w:space="0" w:color="auto"/>
        <w:bottom w:val="none" w:sz="0" w:space="0" w:color="auto"/>
        <w:right w:val="none" w:sz="0" w:space="0" w:color="auto"/>
      </w:divBdr>
      <w:divsChild>
        <w:div w:id="1054699556">
          <w:marLeft w:val="0"/>
          <w:marRight w:val="0"/>
          <w:marTop w:val="0"/>
          <w:marBottom w:val="0"/>
          <w:divBdr>
            <w:top w:val="none" w:sz="0" w:space="0" w:color="auto"/>
            <w:left w:val="none" w:sz="0" w:space="0" w:color="auto"/>
            <w:bottom w:val="none" w:sz="0" w:space="0" w:color="auto"/>
            <w:right w:val="none" w:sz="0" w:space="0" w:color="auto"/>
          </w:divBdr>
        </w:div>
        <w:div w:id="1335836167">
          <w:marLeft w:val="0"/>
          <w:marRight w:val="0"/>
          <w:marTop w:val="0"/>
          <w:marBottom w:val="0"/>
          <w:divBdr>
            <w:top w:val="none" w:sz="0" w:space="0" w:color="auto"/>
            <w:left w:val="none" w:sz="0" w:space="0" w:color="auto"/>
            <w:bottom w:val="none" w:sz="0" w:space="0" w:color="auto"/>
            <w:right w:val="none" w:sz="0" w:space="0" w:color="auto"/>
          </w:divBdr>
        </w:div>
        <w:div w:id="825630402">
          <w:blockQuote w:val="1"/>
          <w:marLeft w:val="720"/>
          <w:marRight w:val="720"/>
          <w:marTop w:val="0"/>
          <w:marBottom w:val="0"/>
          <w:divBdr>
            <w:top w:val="none" w:sz="0" w:space="0" w:color="auto"/>
            <w:left w:val="none" w:sz="0" w:space="0" w:color="auto"/>
            <w:bottom w:val="none" w:sz="0" w:space="0" w:color="auto"/>
            <w:right w:val="none" w:sz="0" w:space="0" w:color="auto"/>
          </w:divBdr>
          <w:divsChild>
            <w:div w:id="520053762">
              <w:marLeft w:val="0"/>
              <w:marRight w:val="0"/>
              <w:marTop w:val="0"/>
              <w:marBottom w:val="0"/>
              <w:divBdr>
                <w:top w:val="none" w:sz="0" w:space="0" w:color="auto"/>
                <w:left w:val="none" w:sz="0" w:space="0" w:color="auto"/>
                <w:bottom w:val="none" w:sz="0" w:space="0" w:color="auto"/>
                <w:right w:val="none" w:sz="0" w:space="0" w:color="auto"/>
              </w:divBdr>
            </w:div>
            <w:div w:id="231235554">
              <w:marLeft w:val="0"/>
              <w:marRight w:val="0"/>
              <w:marTop w:val="0"/>
              <w:marBottom w:val="0"/>
              <w:divBdr>
                <w:top w:val="none" w:sz="0" w:space="0" w:color="auto"/>
                <w:left w:val="none" w:sz="0" w:space="0" w:color="auto"/>
                <w:bottom w:val="none" w:sz="0" w:space="0" w:color="auto"/>
                <w:right w:val="none" w:sz="0" w:space="0" w:color="auto"/>
              </w:divBdr>
              <w:divsChild>
                <w:div w:id="1027561372">
                  <w:marLeft w:val="0"/>
                  <w:marRight w:val="0"/>
                  <w:marTop w:val="0"/>
                  <w:marBottom w:val="0"/>
                  <w:divBdr>
                    <w:top w:val="none" w:sz="0" w:space="0" w:color="auto"/>
                    <w:left w:val="none" w:sz="0" w:space="0" w:color="auto"/>
                    <w:bottom w:val="none" w:sz="0" w:space="0" w:color="auto"/>
                    <w:right w:val="none" w:sz="0" w:space="0" w:color="auto"/>
                  </w:divBdr>
                </w:div>
                <w:div w:id="512302836">
                  <w:marLeft w:val="0"/>
                  <w:marRight w:val="0"/>
                  <w:marTop w:val="0"/>
                  <w:marBottom w:val="0"/>
                  <w:divBdr>
                    <w:top w:val="none" w:sz="0" w:space="0" w:color="auto"/>
                    <w:left w:val="none" w:sz="0" w:space="0" w:color="auto"/>
                    <w:bottom w:val="none" w:sz="0" w:space="0" w:color="auto"/>
                    <w:right w:val="none" w:sz="0" w:space="0" w:color="auto"/>
                  </w:divBdr>
                </w:div>
                <w:div w:id="2123383159">
                  <w:marLeft w:val="0"/>
                  <w:marRight w:val="0"/>
                  <w:marTop w:val="0"/>
                  <w:marBottom w:val="0"/>
                  <w:divBdr>
                    <w:top w:val="none" w:sz="0" w:space="0" w:color="auto"/>
                    <w:left w:val="none" w:sz="0" w:space="0" w:color="auto"/>
                    <w:bottom w:val="none" w:sz="0" w:space="0" w:color="auto"/>
                    <w:right w:val="none" w:sz="0" w:space="0" w:color="auto"/>
                  </w:divBdr>
                </w:div>
              </w:divsChild>
            </w:div>
            <w:div w:id="2129661931">
              <w:marLeft w:val="0"/>
              <w:marRight w:val="0"/>
              <w:marTop w:val="0"/>
              <w:marBottom w:val="0"/>
              <w:divBdr>
                <w:top w:val="none" w:sz="0" w:space="0" w:color="auto"/>
                <w:left w:val="none" w:sz="0" w:space="0" w:color="auto"/>
                <w:bottom w:val="none" w:sz="0" w:space="0" w:color="auto"/>
                <w:right w:val="none" w:sz="0" w:space="0" w:color="auto"/>
              </w:divBdr>
            </w:div>
          </w:divsChild>
        </w:div>
        <w:div w:id="336540247">
          <w:marLeft w:val="0"/>
          <w:marRight w:val="0"/>
          <w:marTop w:val="0"/>
          <w:marBottom w:val="0"/>
          <w:divBdr>
            <w:top w:val="none" w:sz="0" w:space="0" w:color="auto"/>
            <w:left w:val="none" w:sz="0" w:space="0" w:color="auto"/>
            <w:bottom w:val="none" w:sz="0" w:space="0" w:color="auto"/>
            <w:right w:val="none" w:sz="0" w:space="0" w:color="auto"/>
          </w:divBdr>
        </w:div>
        <w:div w:id="1470778539">
          <w:marLeft w:val="0"/>
          <w:marRight w:val="0"/>
          <w:marTop w:val="0"/>
          <w:marBottom w:val="0"/>
          <w:divBdr>
            <w:top w:val="none" w:sz="0" w:space="0" w:color="auto"/>
            <w:left w:val="none" w:sz="0" w:space="0" w:color="auto"/>
            <w:bottom w:val="none" w:sz="0" w:space="0" w:color="auto"/>
            <w:right w:val="none" w:sz="0" w:space="0" w:color="auto"/>
          </w:divBdr>
        </w:div>
      </w:divsChild>
    </w:div>
    <w:div w:id="1579897281">
      <w:bodyDiv w:val="1"/>
      <w:marLeft w:val="0"/>
      <w:marRight w:val="0"/>
      <w:marTop w:val="0"/>
      <w:marBottom w:val="0"/>
      <w:divBdr>
        <w:top w:val="none" w:sz="0" w:space="0" w:color="auto"/>
        <w:left w:val="none" w:sz="0" w:space="0" w:color="auto"/>
        <w:bottom w:val="none" w:sz="0" w:space="0" w:color="auto"/>
        <w:right w:val="none" w:sz="0" w:space="0" w:color="auto"/>
      </w:divBdr>
    </w:div>
    <w:div w:id="1631981577">
      <w:bodyDiv w:val="1"/>
      <w:marLeft w:val="0"/>
      <w:marRight w:val="0"/>
      <w:marTop w:val="0"/>
      <w:marBottom w:val="0"/>
      <w:divBdr>
        <w:top w:val="none" w:sz="0" w:space="0" w:color="auto"/>
        <w:left w:val="none" w:sz="0" w:space="0" w:color="auto"/>
        <w:bottom w:val="none" w:sz="0" w:space="0" w:color="auto"/>
        <w:right w:val="none" w:sz="0" w:space="0" w:color="auto"/>
      </w:divBdr>
    </w:div>
    <w:div w:id="1690331496">
      <w:bodyDiv w:val="1"/>
      <w:marLeft w:val="0"/>
      <w:marRight w:val="0"/>
      <w:marTop w:val="0"/>
      <w:marBottom w:val="0"/>
      <w:divBdr>
        <w:top w:val="none" w:sz="0" w:space="0" w:color="auto"/>
        <w:left w:val="none" w:sz="0" w:space="0" w:color="auto"/>
        <w:bottom w:val="none" w:sz="0" w:space="0" w:color="auto"/>
        <w:right w:val="none" w:sz="0" w:space="0" w:color="auto"/>
      </w:divBdr>
    </w:div>
    <w:div w:id="1712612793">
      <w:bodyDiv w:val="1"/>
      <w:marLeft w:val="0"/>
      <w:marRight w:val="0"/>
      <w:marTop w:val="0"/>
      <w:marBottom w:val="0"/>
      <w:divBdr>
        <w:top w:val="none" w:sz="0" w:space="0" w:color="auto"/>
        <w:left w:val="none" w:sz="0" w:space="0" w:color="auto"/>
        <w:bottom w:val="none" w:sz="0" w:space="0" w:color="auto"/>
        <w:right w:val="none" w:sz="0" w:space="0" w:color="auto"/>
      </w:divBdr>
    </w:div>
    <w:div w:id="1789464695">
      <w:bodyDiv w:val="1"/>
      <w:marLeft w:val="0"/>
      <w:marRight w:val="0"/>
      <w:marTop w:val="0"/>
      <w:marBottom w:val="0"/>
      <w:divBdr>
        <w:top w:val="none" w:sz="0" w:space="0" w:color="auto"/>
        <w:left w:val="none" w:sz="0" w:space="0" w:color="auto"/>
        <w:bottom w:val="none" w:sz="0" w:space="0" w:color="auto"/>
        <w:right w:val="none" w:sz="0" w:space="0" w:color="auto"/>
      </w:divBdr>
    </w:div>
    <w:div w:id="1855683052">
      <w:bodyDiv w:val="1"/>
      <w:marLeft w:val="0"/>
      <w:marRight w:val="0"/>
      <w:marTop w:val="0"/>
      <w:marBottom w:val="0"/>
      <w:divBdr>
        <w:top w:val="none" w:sz="0" w:space="0" w:color="auto"/>
        <w:left w:val="none" w:sz="0" w:space="0" w:color="auto"/>
        <w:bottom w:val="none" w:sz="0" w:space="0" w:color="auto"/>
        <w:right w:val="none" w:sz="0" w:space="0" w:color="auto"/>
      </w:divBdr>
    </w:div>
    <w:div w:id="211694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11cccali@cendoj.ramajudicial.gov.co" TargetMode="External"/><Relationship Id="rId13" Type="http://schemas.openxmlformats.org/officeDocument/2006/relationships/image" Target="media/image5.png"/><Relationship Id="rId18" Type="http://schemas.openxmlformats.org/officeDocument/2006/relationships/hyperlink" Target="mailto:notificaciones@gha.com.c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notificacionesjudiciales@hdiseguros.com.co" TargetMode="External"/><Relationship Id="rId2" Type="http://schemas.openxmlformats.org/officeDocument/2006/relationships/numbering" Target="numbering.xml"/><Relationship Id="rId16" Type="http://schemas.openxmlformats.org/officeDocument/2006/relationships/hyperlink" Target="mailto:darlingmarcela1@gmail.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any%20Casta&#241;o\OneDrive\Escritorio\G%20HERRERA%20ABOGADOS%20Y%20ASOCIADOS\RESPONSABILIDAD%20DE%20SUSTANCIACI&#211;N\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C:\Users\Tiffany Castaño\OneDrive\Escritorio\G HERRERA ABOGADOS Y ASOCIADOS\RESPONSABILIDAD DE SUSTANCIACIÓN\Membrete uso jurídico-GHA.dotx</Template>
  <TotalTime>36</TotalTime>
  <Pages>92</Pages>
  <Words>25544</Words>
  <Characters>137431</Characters>
  <Application>Microsoft Office Word</Application>
  <DocSecurity>0</DocSecurity>
  <Lines>4042</Lines>
  <Paragraphs>1495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Castaño</dc:creator>
  <cp:keywords/>
  <dc:description/>
  <cp:lastModifiedBy>Mariana Rubio</cp:lastModifiedBy>
  <cp:revision>35</cp:revision>
  <dcterms:created xsi:type="dcterms:W3CDTF">2025-01-28T20:47:00Z</dcterms:created>
  <dcterms:modified xsi:type="dcterms:W3CDTF">2025-01-28T23:40:00Z</dcterms:modified>
</cp:coreProperties>
</file>