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6D0B" w:rsidRPr="00C75592" w:rsidRDefault="00F56E1E" w:rsidP="00D40B73">
      <w:pPr>
        <w:spacing w:after="0" w:line="240" w:lineRule="auto"/>
        <w:jc w:val="center"/>
        <w:rPr>
          <w:rFonts w:eastAsia="Calibri" w:cstheme="minorHAnsi"/>
          <w:b/>
          <w:bCs/>
          <w:u w:val="single" w:color="000000"/>
        </w:rPr>
      </w:pPr>
      <w:r w:rsidRPr="00C75592">
        <w:rPr>
          <w:rFonts w:eastAsia="Calibri" w:cstheme="minorHAnsi"/>
          <w:b/>
          <w:bCs/>
          <w:spacing w:val="1"/>
          <w:u w:val="single" w:color="000000"/>
        </w:rPr>
        <w:t>IN</w:t>
      </w:r>
      <w:r w:rsidRPr="00C75592">
        <w:rPr>
          <w:rFonts w:eastAsia="Calibri" w:cstheme="minorHAnsi"/>
          <w:b/>
          <w:bCs/>
          <w:u w:val="single" w:color="000000"/>
        </w:rPr>
        <w:t>F</w:t>
      </w:r>
      <w:r w:rsidRPr="00C75592">
        <w:rPr>
          <w:rFonts w:eastAsia="Calibri" w:cstheme="minorHAnsi"/>
          <w:b/>
          <w:bCs/>
          <w:spacing w:val="-1"/>
          <w:u w:val="single" w:color="000000"/>
        </w:rPr>
        <w:t>O</w:t>
      </w:r>
      <w:r w:rsidRPr="00C75592">
        <w:rPr>
          <w:rFonts w:eastAsia="Calibri" w:cstheme="minorHAnsi"/>
          <w:b/>
          <w:bCs/>
          <w:u w:val="single" w:color="000000"/>
        </w:rPr>
        <w:t>R</w:t>
      </w:r>
      <w:r w:rsidRPr="00C75592">
        <w:rPr>
          <w:rFonts w:eastAsia="Calibri" w:cstheme="minorHAnsi"/>
          <w:b/>
          <w:bCs/>
          <w:spacing w:val="-3"/>
          <w:u w:val="single" w:color="000000"/>
        </w:rPr>
        <w:t>M</w:t>
      </w:r>
      <w:r w:rsidRPr="00C75592">
        <w:rPr>
          <w:rFonts w:eastAsia="Calibri" w:cstheme="minorHAnsi"/>
          <w:b/>
          <w:bCs/>
          <w:u w:val="single" w:color="000000"/>
        </w:rPr>
        <w:t xml:space="preserve">E </w:t>
      </w:r>
      <w:r w:rsidR="003A35CE" w:rsidRPr="00C75592">
        <w:rPr>
          <w:rFonts w:eastAsia="Calibri" w:cstheme="minorHAnsi"/>
          <w:b/>
          <w:bCs/>
          <w:spacing w:val="-2"/>
          <w:u w:val="single" w:color="000000"/>
        </w:rPr>
        <w:t xml:space="preserve">PROCESOS JUDICIALES </w:t>
      </w:r>
      <w:r w:rsidRPr="00C75592">
        <w:rPr>
          <w:rFonts w:eastAsia="Calibri" w:cstheme="minorHAnsi"/>
          <w:b/>
          <w:bCs/>
          <w:spacing w:val="1"/>
          <w:u w:val="single" w:color="000000"/>
        </w:rPr>
        <w:t>C</w:t>
      </w:r>
      <w:r w:rsidRPr="00C75592">
        <w:rPr>
          <w:rFonts w:eastAsia="Calibri" w:cstheme="minorHAnsi"/>
          <w:b/>
          <w:bCs/>
          <w:spacing w:val="-2"/>
          <w:u w:val="single" w:color="000000"/>
        </w:rPr>
        <w:t>H</w:t>
      </w:r>
      <w:r w:rsidRPr="00C75592">
        <w:rPr>
          <w:rFonts w:eastAsia="Calibri" w:cstheme="minorHAnsi"/>
          <w:b/>
          <w:bCs/>
          <w:u w:val="single" w:color="000000"/>
        </w:rPr>
        <w:t>UBB</w:t>
      </w:r>
      <w:r w:rsidRPr="00C75592">
        <w:rPr>
          <w:rFonts w:eastAsia="Calibri" w:cstheme="minorHAnsi"/>
          <w:b/>
          <w:bCs/>
          <w:spacing w:val="-1"/>
          <w:u w:val="single" w:color="000000"/>
        </w:rPr>
        <w:t xml:space="preserve"> S</w:t>
      </w:r>
      <w:r w:rsidRPr="00C75592">
        <w:rPr>
          <w:rFonts w:eastAsia="Calibri" w:cstheme="minorHAnsi"/>
          <w:b/>
          <w:bCs/>
          <w:u w:val="single" w:color="000000"/>
        </w:rPr>
        <w:t>E</w:t>
      </w:r>
      <w:r w:rsidRPr="00C75592">
        <w:rPr>
          <w:rFonts w:eastAsia="Calibri" w:cstheme="minorHAnsi"/>
          <w:b/>
          <w:bCs/>
          <w:spacing w:val="1"/>
          <w:u w:val="single" w:color="000000"/>
        </w:rPr>
        <w:t>G</w:t>
      </w:r>
      <w:r w:rsidRPr="00C75592">
        <w:rPr>
          <w:rFonts w:eastAsia="Calibri" w:cstheme="minorHAnsi"/>
          <w:b/>
          <w:bCs/>
          <w:spacing w:val="-3"/>
          <w:u w:val="single" w:color="000000"/>
        </w:rPr>
        <w:t>U</w:t>
      </w:r>
      <w:r w:rsidRPr="00C75592">
        <w:rPr>
          <w:rFonts w:eastAsia="Calibri" w:cstheme="minorHAnsi"/>
          <w:b/>
          <w:bCs/>
          <w:u w:val="single" w:color="000000"/>
        </w:rPr>
        <w:t>ROS</w:t>
      </w:r>
      <w:r w:rsidRPr="00C75592">
        <w:rPr>
          <w:rFonts w:eastAsia="Calibri" w:cstheme="minorHAnsi"/>
          <w:b/>
          <w:bCs/>
          <w:spacing w:val="-1"/>
          <w:u w:val="single" w:color="000000"/>
        </w:rPr>
        <w:t xml:space="preserve"> </w:t>
      </w:r>
      <w:r w:rsidRPr="00C75592">
        <w:rPr>
          <w:rFonts w:eastAsia="Calibri" w:cstheme="minorHAnsi"/>
          <w:b/>
          <w:bCs/>
          <w:spacing w:val="1"/>
          <w:u w:val="single" w:color="000000"/>
        </w:rPr>
        <w:t>C</w:t>
      </w:r>
      <w:r w:rsidRPr="00C75592">
        <w:rPr>
          <w:rFonts w:eastAsia="Calibri" w:cstheme="minorHAnsi"/>
          <w:b/>
          <w:bCs/>
          <w:u w:val="single" w:color="000000"/>
        </w:rPr>
        <w:t>OL</w:t>
      </w:r>
      <w:r w:rsidRPr="00C75592">
        <w:rPr>
          <w:rFonts w:eastAsia="Calibri" w:cstheme="minorHAnsi"/>
          <w:b/>
          <w:bCs/>
          <w:spacing w:val="-1"/>
          <w:u w:val="single" w:color="000000"/>
        </w:rPr>
        <w:t>O</w:t>
      </w:r>
      <w:r w:rsidRPr="00C75592">
        <w:rPr>
          <w:rFonts w:eastAsia="Calibri" w:cstheme="minorHAnsi"/>
          <w:b/>
          <w:bCs/>
          <w:spacing w:val="-3"/>
          <w:u w:val="single" w:color="000000"/>
        </w:rPr>
        <w:t>M</w:t>
      </w:r>
      <w:r w:rsidRPr="00C75592">
        <w:rPr>
          <w:rFonts w:eastAsia="Calibri" w:cstheme="minorHAnsi"/>
          <w:b/>
          <w:bCs/>
          <w:spacing w:val="1"/>
          <w:u w:val="single" w:color="000000"/>
        </w:rPr>
        <w:t>B</w:t>
      </w:r>
      <w:r w:rsidRPr="00C75592">
        <w:rPr>
          <w:rFonts w:eastAsia="Calibri" w:cstheme="minorHAnsi"/>
          <w:b/>
          <w:bCs/>
          <w:spacing w:val="-1"/>
          <w:u w:val="single" w:color="000000"/>
        </w:rPr>
        <w:t>I</w:t>
      </w:r>
      <w:r w:rsidRPr="00C75592">
        <w:rPr>
          <w:rFonts w:eastAsia="Calibri" w:cstheme="minorHAnsi"/>
          <w:b/>
          <w:bCs/>
          <w:u w:val="single" w:color="000000"/>
        </w:rPr>
        <w:t>A</w:t>
      </w:r>
      <w:r w:rsidRPr="00C75592">
        <w:rPr>
          <w:rFonts w:eastAsia="Calibri" w:cstheme="minorHAnsi"/>
          <w:b/>
          <w:bCs/>
          <w:spacing w:val="-1"/>
          <w:u w:val="single" w:color="000000"/>
        </w:rPr>
        <w:t xml:space="preserve"> S</w:t>
      </w:r>
      <w:r w:rsidRPr="00C75592">
        <w:rPr>
          <w:rFonts w:eastAsia="Calibri" w:cstheme="minorHAnsi"/>
          <w:b/>
          <w:bCs/>
          <w:spacing w:val="1"/>
          <w:u w:val="single" w:color="000000"/>
        </w:rPr>
        <w:t>.</w:t>
      </w:r>
      <w:r w:rsidRPr="00C75592">
        <w:rPr>
          <w:rFonts w:eastAsia="Calibri" w:cstheme="minorHAnsi"/>
          <w:b/>
          <w:bCs/>
          <w:u w:val="single" w:color="000000"/>
        </w:rPr>
        <w:t>A.</w:t>
      </w:r>
    </w:p>
    <w:p w:rsidR="00A06D0B" w:rsidRPr="00C75592" w:rsidRDefault="00D40B73" w:rsidP="00D40B73">
      <w:pPr>
        <w:spacing w:after="0" w:line="260" w:lineRule="exact"/>
        <w:jc w:val="center"/>
        <w:rPr>
          <w:rFonts w:eastAsia="Calibri" w:cstheme="minorHAnsi"/>
          <w:b/>
          <w:color w:val="000000" w:themeColor="text1"/>
        </w:rPr>
      </w:pPr>
      <w:r w:rsidRPr="00C75592">
        <w:rPr>
          <w:rFonts w:eastAsia="Calibri" w:cstheme="minorHAnsi"/>
          <w:b/>
          <w:color w:val="000000" w:themeColor="text1"/>
        </w:rPr>
        <w:t>G HERRERA ABOGADOS &amp; ASOCIADOS S.A.S.</w:t>
      </w:r>
    </w:p>
    <w:p w:rsidR="00D40B73" w:rsidRPr="00C75592" w:rsidRDefault="00D40B73">
      <w:pPr>
        <w:spacing w:before="12" w:after="0" w:line="260" w:lineRule="exact"/>
        <w:rPr>
          <w:rFonts w:cstheme="minorHAnsi"/>
        </w:rPr>
      </w:pPr>
    </w:p>
    <w:tbl>
      <w:tblPr>
        <w:tblW w:w="0" w:type="auto"/>
        <w:tblInd w:w="100" w:type="dxa"/>
        <w:tblLayout w:type="fixed"/>
        <w:tblCellMar>
          <w:left w:w="0" w:type="dxa"/>
          <w:right w:w="0" w:type="dxa"/>
        </w:tblCellMar>
        <w:tblLook w:val="01E0" w:firstRow="1" w:lastRow="1" w:firstColumn="1" w:lastColumn="1" w:noHBand="0" w:noVBand="0"/>
      </w:tblPr>
      <w:tblGrid>
        <w:gridCol w:w="3680"/>
        <w:gridCol w:w="5811"/>
      </w:tblGrid>
      <w:tr w:rsidR="00A06D0B" w:rsidRPr="00C75592" w:rsidTr="00721B5E">
        <w:trPr>
          <w:trHeight w:hRule="exact" w:val="322"/>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7" w:lineRule="exact"/>
              <w:ind w:left="59" w:right="-20"/>
              <w:rPr>
                <w:rFonts w:eastAsia="Calibri" w:cstheme="minorHAnsi"/>
              </w:rPr>
            </w:pPr>
            <w:r w:rsidRPr="00C75592">
              <w:rPr>
                <w:rFonts w:eastAsia="Calibri" w:cstheme="minorHAnsi"/>
                <w:b/>
                <w:bCs/>
                <w:spacing w:val="-1"/>
                <w:position w:val="1"/>
              </w:rPr>
              <w:t>S</w:t>
            </w:r>
            <w:r w:rsidRPr="00C75592">
              <w:rPr>
                <w:rFonts w:eastAsia="Calibri" w:cstheme="minorHAnsi"/>
                <w:b/>
                <w:bCs/>
                <w:spacing w:val="1"/>
                <w:position w:val="1"/>
              </w:rPr>
              <w:t>IN</w:t>
            </w:r>
            <w:r w:rsidRPr="00C75592">
              <w:rPr>
                <w:rFonts w:eastAsia="Calibri" w:cstheme="minorHAnsi"/>
                <w:b/>
                <w:bCs/>
                <w:spacing w:val="-1"/>
                <w:position w:val="1"/>
              </w:rPr>
              <w:t>I</w:t>
            </w:r>
            <w:r w:rsidRPr="00C75592">
              <w:rPr>
                <w:rFonts w:eastAsia="Calibri" w:cstheme="minorHAnsi"/>
                <w:b/>
                <w:bCs/>
                <w:position w:val="1"/>
              </w:rPr>
              <w:t>E</w:t>
            </w:r>
            <w:r w:rsidRPr="00C75592">
              <w:rPr>
                <w:rFonts w:eastAsia="Calibri" w:cstheme="minorHAnsi"/>
                <w:b/>
                <w:bCs/>
                <w:spacing w:val="-1"/>
                <w:position w:val="1"/>
              </w:rPr>
              <w:t>S</w:t>
            </w:r>
            <w:r w:rsidRPr="00C75592">
              <w:rPr>
                <w:rFonts w:eastAsia="Calibri" w:cstheme="minorHAnsi"/>
                <w:b/>
                <w:bCs/>
                <w:spacing w:val="1"/>
                <w:position w:val="1"/>
              </w:rPr>
              <w:t>T</w:t>
            </w:r>
            <w:r w:rsidRPr="00C75592">
              <w:rPr>
                <w:rFonts w:eastAsia="Calibri" w:cstheme="minorHAnsi"/>
                <w:b/>
                <w:bCs/>
                <w:position w:val="1"/>
              </w:rPr>
              <w:t>RO</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A06D0B">
            <w:pPr>
              <w:spacing w:after="0" w:line="267" w:lineRule="exact"/>
              <w:ind w:left="59" w:right="-20"/>
              <w:rPr>
                <w:rFonts w:eastAsia="Calibri" w:cstheme="minorHAnsi"/>
              </w:rPr>
            </w:pPr>
          </w:p>
        </w:tc>
      </w:tr>
      <w:tr w:rsidR="00A06D0B" w:rsidRPr="00C75592" w:rsidTr="00721B5E">
        <w:trPr>
          <w:trHeight w:hRule="exact" w:val="394"/>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4" w:lineRule="exact"/>
              <w:ind w:left="59" w:right="-20"/>
              <w:rPr>
                <w:rFonts w:eastAsia="Calibri" w:cstheme="minorHAnsi"/>
              </w:rPr>
            </w:pPr>
            <w:r w:rsidRPr="00C75592">
              <w:rPr>
                <w:rFonts w:eastAsia="Calibri" w:cstheme="minorHAnsi"/>
                <w:b/>
                <w:bCs/>
                <w:position w:val="1"/>
              </w:rPr>
              <w:t>R</w:t>
            </w:r>
            <w:r w:rsidRPr="00C75592">
              <w:rPr>
                <w:rFonts w:eastAsia="Calibri" w:cstheme="minorHAnsi"/>
                <w:b/>
                <w:bCs/>
                <w:spacing w:val="1"/>
                <w:position w:val="1"/>
              </w:rPr>
              <w:t>A</w:t>
            </w:r>
            <w:r w:rsidRPr="00C75592">
              <w:rPr>
                <w:rFonts w:eastAsia="Calibri" w:cstheme="minorHAnsi"/>
                <w:b/>
                <w:bCs/>
                <w:spacing w:val="-2"/>
                <w:position w:val="1"/>
              </w:rPr>
              <w:t>D</w:t>
            </w:r>
            <w:r w:rsidRPr="00C75592">
              <w:rPr>
                <w:rFonts w:eastAsia="Calibri" w:cstheme="minorHAnsi"/>
                <w:b/>
                <w:bCs/>
                <w:spacing w:val="1"/>
                <w:position w:val="1"/>
              </w:rPr>
              <w:t>I</w:t>
            </w:r>
            <w:r w:rsidRPr="00C75592">
              <w:rPr>
                <w:rFonts w:eastAsia="Calibri" w:cstheme="minorHAnsi"/>
                <w:b/>
                <w:bCs/>
                <w:spacing w:val="-2"/>
                <w:position w:val="1"/>
              </w:rPr>
              <w:t>C</w:t>
            </w:r>
            <w:r w:rsidRPr="00C75592">
              <w:rPr>
                <w:rFonts w:eastAsia="Calibri" w:cstheme="minorHAnsi"/>
                <w:b/>
                <w:bCs/>
                <w:position w:val="1"/>
              </w:rPr>
              <w:t xml:space="preserve">ADO </w:t>
            </w:r>
            <w:r w:rsidRPr="00C75592">
              <w:rPr>
                <w:rFonts w:eastAsia="Calibri" w:cstheme="minorHAnsi"/>
                <w:b/>
                <w:bCs/>
                <w:spacing w:val="-1"/>
                <w:position w:val="1"/>
              </w:rPr>
              <w:t>J</w:t>
            </w:r>
            <w:r w:rsidRPr="00C75592">
              <w:rPr>
                <w:rFonts w:eastAsia="Calibri" w:cstheme="minorHAnsi"/>
                <w:b/>
                <w:bCs/>
                <w:position w:val="1"/>
              </w:rPr>
              <w:t>U</w:t>
            </w:r>
            <w:r w:rsidRPr="00C75592">
              <w:rPr>
                <w:rFonts w:eastAsia="Calibri" w:cstheme="minorHAnsi"/>
                <w:b/>
                <w:bCs/>
                <w:spacing w:val="-2"/>
                <w:position w:val="1"/>
              </w:rPr>
              <w:t>D</w:t>
            </w:r>
            <w:r w:rsidRPr="00C75592">
              <w:rPr>
                <w:rFonts w:eastAsia="Calibri" w:cstheme="minorHAnsi"/>
                <w:b/>
                <w:bCs/>
                <w:spacing w:val="1"/>
                <w:position w:val="1"/>
              </w:rPr>
              <w:t>I</w:t>
            </w:r>
            <w:r w:rsidRPr="00C75592">
              <w:rPr>
                <w:rFonts w:eastAsia="Calibri" w:cstheme="minorHAnsi"/>
                <w:b/>
                <w:bCs/>
                <w:spacing w:val="-2"/>
                <w:position w:val="1"/>
              </w:rPr>
              <w:t>C</w:t>
            </w:r>
            <w:r w:rsidRPr="00C75592">
              <w:rPr>
                <w:rFonts w:eastAsia="Calibri" w:cstheme="minorHAnsi"/>
                <w:b/>
                <w:bCs/>
                <w:spacing w:val="1"/>
                <w:position w:val="1"/>
              </w:rPr>
              <w:t>I</w:t>
            </w:r>
            <w:r w:rsidRPr="00C75592">
              <w:rPr>
                <w:rFonts w:eastAsia="Calibri" w:cstheme="minorHAnsi"/>
                <w:b/>
                <w:bCs/>
                <w:position w:val="1"/>
              </w:rPr>
              <w:t>AL</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A23541">
            <w:pPr>
              <w:spacing w:after="0" w:line="264" w:lineRule="exact"/>
              <w:ind w:left="59" w:right="-20"/>
              <w:rPr>
                <w:rFonts w:eastAsia="Calibri" w:cstheme="minorHAnsi"/>
              </w:rPr>
            </w:pPr>
            <w:r w:rsidRPr="00C75592">
              <w:rPr>
                <w:rFonts w:eastAsia="Calibri" w:cstheme="minorHAnsi"/>
              </w:rPr>
              <w:t>528353333002-2023-00383-00</w:t>
            </w:r>
          </w:p>
        </w:tc>
      </w:tr>
      <w:tr w:rsidR="00A06D0B" w:rsidRPr="00C75592" w:rsidTr="00A23541">
        <w:trPr>
          <w:trHeight w:hRule="exact" w:val="617"/>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4" w:lineRule="exact"/>
              <w:ind w:left="59" w:right="-20"/>
              <w:rPr>
                <w:rFonts w:eastAsia="Calibri" w:cstheme="minorHAnsi"/>
              </w:rPr>
            </w:pPr>
            <w:r w:rsidRPr="00C75592">
              <w:rPr>
                <w:rFonts w:eastAsia="Calibri" w:cstheme="minorHAnsi"/>
                <w:b/>
                <w:bCs/>
                <w:position w:val="1"/>
              </w:rPr>
              <w:t>DE</w:t>
            </w:r>
            <w:r w:rsidRPr="00C75592">
              <w:rPr>
                <w:rFonts w:eastAsia="Calibri" w:cstheme="minorHAnsi"/>
                <w:b/>
                <w:bCs/>
                <w:spacing w:val="-1"/>
                <w:position w:val="1"/>
              </w:rPr>
              <w:t>S</w:t>
            </w:r>
            <w:r w:rsidRPr="00C75592">
              <w:rPr>
                <w:rFonts w:eastAsia="Calibri" w:cstheme="minorHAnsi"/>
                <w:b/>
                <w:bCs/>
                <w:position w:val="1"/>
              </w:rPr>
              <w:t>PA</w:t>
            </w:r>
            <w:r w:rsidRPr="00C75592">
              <w:rPr>
                <w:rFonts w:eastAsia="Calibri" w:cstheme="minorHAnsi"/>
                <w:b/>
                <w:bCs/>
                <w:spacing w:val="1"/>
                <w:position w:val="1"/>
              </w:rPr>
              <w:t>C</w:t>
            </w:r>
            <w:r w:rsidRPr="00C75592">
              <w:rPr>
                <w:rFonts w:eastAsia="Calibri" w:cstheme="minorHAnsi"/>
                <w:b/>
                <w:bCs/>
                <w:position w:val="1"/>
              </w:rPr>
              <w:t>HO</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A23541" w:rsidP="00A23541">
            <w:pPr>
              <w:spacing w:after="0" w:line="264" w:lineRule="exact"/>
              <w:ind w:left="59" w:right="-20"/>
              <w:rPr>
                <w:rFonts w:eastAsia="Calibri" w:cstheme="minorHAnsi"/>
              </w:rPr>
            </w:pPr>
            <w:r w:rsidRPr="00C75592">
              <w:rPr>
                <w:rFonts w:eastAsia="Calibri" w:cstheme="minorHAnsi"/>
              </w:rPr>
              <w:t>Juzgado Segundo (2º) Administrativo Oral del Circuito de Tumaco (Nariño)</w:t>
            </w:r>
          </w:p>
        </w:tc>
      </w:tr>
      <w:tr w:rsidR="00A06D0B" w:rsidRPr="00C75592" w:rsidTr="00721B5E">
        <w:trPr>
          <w:trHeight w:hRule="exact" w:val="322"/>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7" w:lineRule="exact"/>
              <w:ind w:left="59" w:right="-20"/>
              <w:rPr>
                <w:rFonts w:eastAsia="Calibri" w:cstheme="minorHAnsi"/>
              </w:rPr>
            </w:pPr>
            <w:r w:rsidRPr="00C75592">
              <w:rPr>
                <w:rFonts w:eastAsia="Calibri" w:cstheme="minorHAnsi"/>
                <w:b/>
                <w:bCs/>
                <w:spacing w:val="1"/>
                <w:position w:val="1"/>
              </w:rPr>
              <w:t>C</w:t>
            </w:r>
            <w:r w:rsidRPr="00C75592">
              <w:rPr>
                <w:rFonts w:eastAsia="Calibri" w:cstheme="minorHAnsi"/>
                <w:b/>
                <w:bCs/>
                <w:position w:val="1"/>
              </w:rPr>
              <w:t>L</w:t>
            </w:r>
            <w:r w:rsidRPr="00C75592">
              <w:rPr>
                <w:rFonts w:eastAsia="Calibri" w:cstheme="minorHAnsi"/>
                <w:b/>
                <w:bCs/>
                <w:spacing w:val="1"/>
                <w:position w:val="1"/>
              </w:rPr>
              <w:t>A</w:t>
            </w:r>
            <w:r w:rsidRPr="00C75592">
              <w:rPr>
                <w:rFonts w:eastAsia="Calibri" w:cstheme="minorHAnsi"/>
                <w:b/>
                <w:bCs/>
                <w:spacing w:val="-1"/>
                <w:position w:val="1"/>
              </w:rPr>
              <w:t>S</w:t>
            </w:r>
            <w:r w:rsidRPr="00C75592">
              <w:rPr>
                <w:rFonts w:eastAsia="Calibri" w:cstheme="minorHAnsi"/>
                <w:b/>
                <w:bCs/>
                <w:position w:val="1"/>
              </w:rPr>
              <w:t>E</w:t>
            </w:r>
            <w:r w:rsidRPr="00C75592">
              <w:rPr>
                <w:rFonts w:eastAsia="Calibri" w:cstheme="minorHAnsi"/>
                <w:b/>
                <w:bCs/>
                <w:spacing w:val="-1"/>
                <w:position w:val="1"/>
              </w:rPr>
              <w:t xml:space="preserve"> </w:t>
            </w:r>
            <w:r w:rsidRPr="00C75592">
              <w:rPr>
                <w:rFonts w:eastAsia="Calibri" w:cstheme="minorHAnsi"/>
                <w:b/>
                <w:bCs/>
                <w:position w:val="1"/>
              </w:rPr>
              <w:t>DE</w:t>
            </w:r>
            <w:r w:rsidRPr="00C75592">
              <w:rPr>
                <w:rFonts w:eastAsia="Calibri" w:cstheme="minorHAnsi"/>
                <w:b/>
                <w:bCs/>
                <w:spacing w:val="1"/>
                <w:position w:val="1"/>
              </w:rPr>
              <w:t xml:space="preserve"> </w:t>
            </w:r>
            <w:r w:rsidRPr="00C75592">
              <w:rPr>
                <w:rFonts w:eastAsia="Calibri" w:cstheme="minorHAnsi"/>
                <w:b/>
                <w:bCs/>
                <w:spacing w:val="-2"/>
                <w:position w:val="1"/>
              </w:rPr>
              <w:t>P</w:t>
            </w:r>
            <w:r w:rsidRPr="00C75592">
              <w:rPr>
                <w:rFonts w:eastAsia="Calibri" w:cstheme="minorHAnsi"/>
                <w:b/>
                <w:bCs/>
                <w:position w:val="1"/>
              </w:rPr>
              <w:t>RO</w:t>
            </w:r>
            <w:r w:rsidRPr="00C75592">
              <w:rPr>
                <w:rFonts w:eastAsia="Calibri" w:cstheme="minorHAnsi"/>
                <w:b/>
                <w:bCs/>
                <w:spacing w:val="-2"/>
                <w:position w:val="1"/>
              </w:rPr>
              <w:t>C</w:t>
            </w:r>
            <w:r w:rsidRPr="00C75592">
              <w:rPr>
                <w:rFonts w:eastAsia="Calibri" w:cstheme="minorHAnsi"/>
                <w:b/>
                <w:bCs/>
                <w:position w:val="1"/>
              </w:rPr>
              <w:t>E</w:t>
            </w:r>
            <w:r w:rsidRPr="00C75592">
              <w:rPr>
                <w:rFonts w:eastAsia="Calibri" w:cstheme="minorHAnsi"/>
                <w:b/>
                <w:bCs/>
                <w:spacing w:val="-1"/>
                <w:position w:val="1"/>
              </w:rPr>
              <w:t>S</w:t>
            </w:r>
            <w:r w:rsidRPr="00C75592">
              <w:rPr>
                <w:rFonts w:eastAsia="Calibri" w:cstheme="minorHAnsi"/>
                <w:b/>
                <w:bCs/>
                <w:position w:val="1"/>
              </w:rPr>
              <w:t>O</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A23541">
            <w:pPr>
              <w:spacing w:after="0" w:line="267" w:lineRule="exact"/>
              <w:ind w:left="59" w:right="-20"/>
              <w:rPr>
                <w:rFonts w:eastAsia="Calibri" w:cstheme="minorHAnsi"/>
              </w:rPr>
            </w:pPr>
            <w:r w:rsidRPr="00C75592">
              <w:rPr>
                <w:rFonts w:eastAsia="Calibri" w:cstheme="minorHAnsi"/>
              </w:rPr>
              <w:t>Reparación directa</w:t>
            </w:r>
          </w:p>
        </w:tc>
      </w:tr>
      <w:tr w:rsidR="00A06D0B" w:rsidRPr="00C75592" w:rsidTr="00A23541">
        <w:trPr>
          <w:trHeight w:hRule="exact" w:val="1240"/>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4" w:lineRule="exact"/>
              <w:ind w:left="59" w:right="-20"/>
              <w:rPr>
                <w:rFonts w:eastAsia="Calibri" w:cstheme="minorHAnsi"/>
              </w:rPr>
            </w:pPr>
            <w:r w:rsidRPr="00C75592">
              <w:rPr>
                <w:rFonts w:eastAsia="Calibri" w:cstheme="minorHAnsi"/>
                <w:b/>
                <w:bCs/>
                <w:position w:val="1"/>
              </w:rPr>
              <w:t>DEMA</w:t>
            </w:r>
            <w:r w:rsidRPr="00C75592">
              <w:rPr>
                <w:rFonts w:eastAsia="Calibri" w:cstheme="minorHAnsi"/>
                <w:b/>
                <w:bCs/>
                <w:spacing w:val="-2"/>
                <w:position w:val="1"/>
              </w:rPr>
              <w:t>N</w:t>
            </w:r>
            <w:r w:rsidRPr="00C75592">
              <w:rPr>
                <w:rFonts w:eastAsia="Calibri" w:cstheme="minorHAnsi"/>
                <w:b/>
                <w:bCs/>
                <w:position w:val="1"/>
              </w:rPr>
              <w:t>D</w:t>
            </w:r>
            <w:r w:rsidRPr="00C75592">
              <w:rPr>
                <w:rFonts w:eastAsia="Calibri" w:cstheme="minorHAnsi"/>
                <w:b/>
                <w:bCs/>
                <w:spacing w:val="-2"/>
                <w:position w:val="1"/>
              </w:rPr>
              <w:t>A</w:t>
            </w:r>
            <w:r w:rsidRPr="00C75592">
              <w:rPr>
                <w:rFonts w:eastAsia="Calibri" w:cstheme="minorHAnsi"/>
                <w:b/>
                <w:bCs/>
                <w:spacing w:val="1"/>
                <w:position w:val="1"/>
              </w:rPr>
              <w:t>N</w:t>
            </w:r>
            <w:r w:rsidRPr="00C75592">
              <w:rPr>
                <w:rFonts w:eastAsia="Calibri" w:cstheme="minorHAnsi"/>
                <w:b/>
                <w:bCs/>
                <w:spacing w:val="-1"/>
                <w:position w:val="1"/>
              </w:rPr>
              <w:t>T</w:t>
            </w:r>
            <w:r w:rsidRPr="00C75592">
              <w:rPr>
                <w:rFonts w:eastAsia="Calibri" w:cstheme="minorHAnsi"/>
                <w:b/>
                <w:bCs/>
                <w:position w:val="1"/>
              </w:rPr>
              <w:t>E</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A23541" w:rsidP="00A23541">
            <w:pPr>
              <w:spacing w:after="0" w:line="264" w:lineRule="exact"/>
              <w:ind w:left="59" w:right="-20"/>
              <w:rPr>
                <w:rFonts w:eastAsia="Calibri" w:cstheme="minorHAnsi"/>
              </w:rPr>
            </w:pPr>
            <w:r w:rsidRPr="00C75592">
              <w:rPr>
                <w:rFonts w:eastAsia="Calibri" w:cstheme="minorHAnsi"/>
              </w:rPr>
              <w:t xml:space="preserve">Edward Meza Toro, Rosaura de la Cruz Toro </w:t>
            </w:r>
            <w:proofErr w:type="spellStart"/>
            <w:r w:rsidRPr="00C75592">
              <w:rPr>
                <w:rFonts w:eastAsia="Calibri" w:cstheme="minorHAnsi"/>
              </w:rPr>
              <w:t>Mejia</w:t>
            </w:r>
            <w:proofErr w:type="spellEnd"/>
            <w:r w:rsidRPr="00C75592">
              <w:rPr>
                <w:rFonts w:eastAsia="Calibri" w:cstheme="minorHAnsi"/>
              </w:rPr>
              <w:t xml:space="preserve">, Alba Rosa Rivas Bedoya, Nilton </w:t>
            </w:r>
            <w:proofErr w:type="spellStart"/>
            <w:r w:rsidRPr="00C75592">
              <w:rPr>
                <w:rFonts w:eastAsia="Calibri" w:cstheme="minorHAnsi"/>
              </w:rPr>
              <w:t>Franki</w:t>
            </w:r>
            <w:proofErr w:type="spellEnd"/>
            <w:r w:rsidRPr="00C75592">
              <w:rPr>
                <w:rFonts w:eastAsia="Calibri" w:cstheme="minorHAnsi"/>
              </w:rPr>
              <w:t xml:space="preserve"> </w:t>
            </w:r>
            <w:proofErr w:type="spellStart"/>
            <w:r w:rsidRPr="00C75592">
              <w:rPr>
                <w:rFonts w:eastAsia="Calibri" w:cstheme="minorHAnsi"/>
              </w:rPr>
              <w:t>Guapacha</w:t>
            </w:r>
            <w:proofErr w:type="spellEnd"/>
            <w:r w:rsidRPr="00C75592">
              <w:rPr>
                <w:rFonts w:eastAsia="Calibri" w:cstheme="minorHAnsi"/>
              </w:rPr>
              <w:t xml:space="preserve"> Batero, </w:t>
            </w:r>
            <w:r w:rsidRPr="00C75592">
              <w:rPr>
                <w:rFonts w:cstheme="minorHAnsi"/>
              </w:rPr>
              <w:t xml:space="preserve">María Inés Batero de Manso, Daniela Gallego Zapata, Alexander Mendieta Cervera y </w:t>
            </w:r>
            <w:proofErr w:type="spellStart"/>
            <w:r w:rsidRPr="00C75592">
              <w:rPr>
                <w:rFonts w:cstheme="minorHAnsi"/>
              </w:rPr>
              <w:t>Dainer</w:t>
            </w:r>
            <w:proofErr w:type="spellEnd"/>
            <w:r w:rsidRPr="00C75592">
              <w:rPr>
                <w:rFonts w:cstheme="minorHAnsi"/>
              </w:rPr>
              <w:t xml:space="preserve"> Julio Robledo Londoño</w:t>
            </w:r>
            <w:r w:rsidRPr="00C75592">
              <w:rPr>
                <w:rFonts w:eastAsia="Calibri" w:cstheme="minorHAnsi"/>
              </w:rPr>
              <w:t xml:space="preserve">. </w:t>
            </w:r>
          </w:p>
        </w:tc>
      </w:tr>
      <w:tr w:rsidR="00A06D0B" w:rsidRPr="00C75592" w:rsidTr="00A23541">
        <w:trPr>
          <w:trHeight w:hRule="exact" w:val="563"/>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4" w:lineRule="exact"/>
              <w:ind w:left="59" w:right="-20"/>
              <w:rPr>
                <w:rFonts w:eastAsia="Calibri" w:cstheme="minorHAnsi"/>
              </w:rPr>
            </w:pPr>
            <w:r w:rsidRPr="00C75592">
              <w:rPr>
                <w:rFonts w:eastAsia="Calibri" w:cstheme="minorHAnsi"/>
                <w:b/>
                <w:bCs/>
                <w:position w:val="1"/>
              </w:rPr>
              <w:t>DEMA</w:t>
            </w:r>
            <w:r w:rsidRPr="00C75592">
              <w:rPr>
                <w:rFonts w:eastAsia="Calibri" w:cstheme="minorHAnsi"/>
                <w:b/>
                <w:bCs/>
                <w:spacing w:val="-2"/>
                <w:position w:val="1"/>
              </w:rPr>
              <w:t>N</w:t>
            </w:r>
            <w:r w:rsidRPr="00C75592">
              <w:rPr>
                <w:rFonts w:eastAsia="Calibri" w:cstheme="minorHAnsi"/>
                <w:b/>
                <w:bCs/>
                <w:position w:val="1"/>
              </w:rPr>
              <w:t>DADO</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A23541">
            <w:pPr>
              <w:spacing w:after="0" w:line="264" w:lineRule="exact"/>
              <w:ind w:left="59" w:right="-20"/>
              <w:rPr>
                <w:rFonts w:eastAsia="Calibri" w:cstheme="minorHAnsi"/>
              </w:rPr>
            </w:pPr>
            <w:r w:rsidRPr="00C75592">
              <w:rPr>
                <w:rFonts w:eastAsia="Calibri" w:cstheme="minorHAnsi"/>
              </w:rPr>
              <w:t>Nación – Ejército Nacional, Policía Nacional y Global Service S.A.S.</w:t>
            </w:r>
          </w:p>
        </w:tc>
      </w:tr>
      <w:tr w:rsidR="00A06D0B" w:rsidRPr="00C75592" w:rsidTr="00721B5E">
        <w:trPr>
          <w:trHeight w:hRule="exact" w:val="559"/>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7" w:lineRule="exact"/>
              <w:ind w:left="59" w:right="-20"/>
              <w:rPr>
                <w:rFonts w:eastAsia="Calibri" w:cstheme="minorHAnsi"/>
              </w:rPr>
            </w:pPr>
            <w:r w:rsidRPr="00C75592">
              <w:rPr>
                <w:rFonts w:eastAsia="Calibri" w:cstheme="minorHAnsi"/>
                <w:b/>
                <w:bCs/>
                <w:spacing w:val="1"/>
                <w:position w:val="1"/>
              </w:rPr>
              <w:t>TI</w:t>
            </w:r>
            <w:r w:rsidRPr="00C75592">
              <w:rPr>
                <w:rFonts w:eastAsia="Calibri" w:cstheme="minorHAnsi"/>
                <w:b/>
                <w:bCs/>
                <w:position w:val="1"/>
              </w:rPr>
              <w:t>PO</w:t>
            </w:r>
            <w:r w:rsidRPr="00C75592">
              <w:rPr>
                <w:rFonts w:eastAsia="Calibri" w:cstheme="minorHAnsi"/>
                <w:b/>
                <w:bCs/>
                <w:spacing w:val="-3"/>
                <w:position w:val="1"/>
              </w:rPr>
              <w:t xml:space="preserve"> </w:t>
            </w:r>
            <w:r w:rsidRPr="00C75592">
              <w:rPr>
                <w:rFonts w:eastAsia="Calibri" w:cstheme="minorHAnsi"/>
                <w:b/>
                <w:bCs/>
                <w:position w:val="1"/>
              </w:rPr>
              <w:t>DE</w:t>
            </w:r>
            <w:r w:rsidRPr="00C75592">
              <w:rPr>
                <w:rFonts w:eastAsia="Calibri" w:cstheme="minorHAnsi"/>
                <w:b/>
                <w:bCs/>
                <w:spacing w:val="1"/>
                <w:position w:val="1"/>
              </w:rPr>
              <w:t xml:space="preserve"> </w:t>
            </w:r>
            <w:r w:rsidRPr="00C75592">
              <w:rPr>
                <w:rFonts w:eastAsia="Calibri" w:cstheme="minorHAnsi"/>
                <w:b/>
                <w:bCs/>
                <w:spacing w:val="-3"/>
                <w:position w:val="1"/>
              </w:rPr>
              <w:t>V</w:t>
            </w:r>
            <w:r w:rsidRPr="00C75592">
              <w:rPr>
                <w:rFonts w:eastAsia="Calibri" w:cstheme="minorHAnsi"/>
                <w:b/>
                <w:bCs/>
                <w:spacing w:val="1"/>
                <w:position w:val="1"/>
              </w:rPr>
              <w:t>I</w:t>
            </w:r>
            <w:r w:rsidRPr="00C75592">
              <w:rPr>
                <w:rFonts w:eastAsia="Calibri" w:cstheme="minorHAnsi"/>
                <w:b/>
                <w:bCs/>
                <w:spacing w:val="-1"/>
                <w:position w:val="1"/>
              </w:rPr>
              <w:t>N</w:t>
            </w:r>
            <w:r w:rsidRPr="00C75592">
              <w:rPr>
                <w:rFonts w:eastAsia="Calibri" w:cstheme="minorHAnsi"/>
                <w:b/>
                <w:bCs/>
                <w:spacing w:val="1"/>
                <w:position w:val="1"/>
              </w:rPr>
              <w:t>C</w:t>
            </w:r>
            <w:r w:rsidRPr="00C75592">
              <w:rPr>
                <w:rFonts w:eastAsia="Calibri" w:cstheme="minorHAnsi"/>
                <w:b/>
                <w:bCs/>
                <w:position w:val="1"/>
              </w:rPr>
              <w:t>U</w:t>
            </w:r>
            <w:r w:rsidRPr="00C75592">
              <w:rPr>
                <w:rFonts w:eastAsia="Calibri" w:cstheme="minorHAnsi"/>
                <w:b/>
                <w:bCs/>
                <w:spacing w:val="-2"/>
                <w:position w:val="1"/>
              </w:rPr>
              <w:t>L</w:t>
            </w:r>
            <w:r w:rsidRPr="00C75592">
              <w:rPr>
                <w:rFonts w:eastAsia="Calibri" w:cstheme="minorHAnsi"/>
                <w:b/>
                <w:bCs/>
                <w:position w:val="1"/>
              </w:rPr>
              <w:t>A</w:t>
            </w:r>
            <w:r w:rsidRPr="00C75592">
              <w:rPr>
                <w:rFonts w:eastAsia="Calibri" w:cstheme="minorHAnsi"/>
                <w:b/>
                <w:bCs/>
                <w:spacing w:val="-1"/>
                <w:position w:val="1"/>
              </w:rPr>
              <w:t>C</w:t>
            </w:r>
            <w:r w:rsidRPr="00C75592">
              <w:rPr>
                <w:rFonts w:eastAsia="Calibri" w:cstheme="minorHAnsi"/>
                <w:b/>
                <w:bCs/>
                <w:spacing w:val="1"/>
                <w:position w:val="1"/>
              </w:rPr>
              <w:t>I</w:t>
            </w:r>
            <w:r w:rsidRPr="00C75592">
              <w:rPr>
                <w:rFonts w:eastAsia="Calibri" w:cstheme="minorHAnsi"/>
                <w:b/>
                <w:bCs/>
                <w:position w:val="1"/>
              </w:rPr>
              <w:t>ON</w:t>
            </w:r>
          </w:p>
          <w:p w:rsidR="00A06D0B" w:rsidRPr="00C75592" w:rsidRDefault="00F56E1E">
            <w:pPr>
              <w:spacing w:after="0" w:line="240" w:lineRule="auto"/>
              <w:ind w:left="59" w:right="-20"/>
              <w:rPr>
                <w:rFonts w:eastAsia="Calibri" w:cstheme="minorHAnsi"/>
              </w:rPr>
            </w:pPr>
            <w:r w:rsidRPr="00C75592">
              <w:rPr>
                <w:rFonts w:eastAsia="Calibri" w:cstheme="minorHAnsi"/>
                <w:b/>
                <w:bCs/>
              </w:rPr>
              <w:t>ASEG</w:t>
            </w:r>
            <w:r w:rsidRPr="00C75592">
              <w:rPr>
                <w:rFonts w:eastAsia="Calibri" w:cstheme="minorHAnsi"/>
                <w:b/>
                <w:bCs/>
                <w:spacing w:val="-2"/>
              </w:rPr>
              <w:t>U</w:t>
            </w:r>
            <w:r w:rsidRPr="00C75592">
              <w:rPr>
                <w:rFonts w:eastAsia="Calibri" w:cstheme="minorHAnsi"/>
                <w:b/>
                <w:bCs/>
              </w:rPr>
              <w:t>R</w:t>
            </w:r>
            <w:r w:rsidRPr="00C75592">
              <w:rPr>
                <w:rFonts w:eastAsia="Calibri" w:cstheme="minorHAnsi"/>
                <w:b/>
                <w:bCs/>
                <w:spacing w:val="1"/>
              </w:rPr>
              <w:t>A</w:t>
            </w:r>
            <w:r w:rsidRPr="00C75592">
              <w:rPr>
                <w:rFonts w:eastAsia="Calibri" w:cstheme="minorHAnsi"/>
                <w:b/>
                <w:bCs/>
              </w:rPr>
              <w:t>D</w:t>
            </w:r>
            <w:r w:rsidRPr="00C75592">
              <w:rPr>
                <w:rFonts w:eastAsia="Calibri" w:cstheme="minorHAnsi"/>
                <w:b/>
                <w:bCs/>
                <w:spacing w:val="-3"/>
              </w:rPr>
              <w:t>O</w:t>
            </w:r>
            <w:r w:rsidRPr="00C75592">
              <w:rPr>
                <w:rFonts w:eastAsia="Calibri" w:cstheme="minorHAnsi"/>
                <w:b/>
                <w:bCs/>
              </w:rPr>
              <w:t>RA</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A23541" w:rsidP="00A23541">
            <w:pPr>
              <w:spacing w:after="0" w:line="267" w:lineRule="exact"/>
              <w:ind w:right="-20"/>
              <w:rPr>
                <w:rFonts w:eastAsia="Calibri" w:cstheme="minorHAnsi"/>
              </w:rPr>
            </w:pPr>
            <w:r w:rsidRPr="00C75592">
              <w:rPr>
                <w:rFonts w:eastAsia="Calibri" w:cstheme="minorHAnsi"/>
              </w:rPr>
              <w:t xml:space="preserve"> Llamamiento en garantía</w:t>
            </w:r>
          </w:p>
        </w:tc>
      </w:tr>
      <w:tr w:rsidR="00F56E1E" w:rsidRPr="00C75592"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rsidR="00F56E1E" w:rsidRPr="00C75592" w:rsidRDefault="00F56E1E">
            <w:pPr>
              <w:spacing w:after="0" w:line="264" w:lineRule="exact"/>
              <w:ind w:left="59" w:right="-20"/>
              <w:rPr>
                <w:rFonts w:eastAsia="Calibri" w:cstheme="minorHAnsi"/>
                <w:b/>
                <w:bCs/>
                <w:position w:val="1"/>
              </w:rPr>
            </w:pPr>
            <w:r w:rsidRPr="00C75592">
              <w:rPr>
                <w:rFonts w:eastAsia="Calibri" w:cstheme="minorHAnsi"/>
                <w:b/>
                <w:bCs/>
                <w:position w:val="1"/>
              </w:rPr>
              <w:t>INSTANCIA DEL PROCESO</w:t>
            </w:r>
          </w:p>
        </w:tc>
        <w:tc>
          <w:tcPr>
            <w:tcW w:w="5811" w:type="dxa"/>
            <w:tcBorders>
              <w:top w:val="single" w:sz="8" w:space="0" w:color="000000"/>
              <w:left w:val="single" w:sz="8" w:space="0" w:color="000000"/>
              <w:bottom w:val="single" w:sz="8" w:space="0" w:color="000000"/>
              <w:right w:val="single" w:sz="8" w:space="0" w:color="000000"/>
            </w:tcBorders>
          </w:tcPr>
          <w:p w:rsidR="00F56E1E" w:rsidRPr="00C75592" w:rsidRDefault="00A23541">
            <w:pPr>
              <w:spacing w:after="0" w:line="264" w:lineRule="exact"/>
              <w:ind w:left="59" w:right="-20"/>
              <w:rPr>
                <w:rFonts w:eastAsia="Calibri" w:cstheme="minorHAnsi"/>
                <w:spacing w:val="1"/>
                <w:position w:val="1"/>
              </w:rPr>
            </w:pPr>
            <w:r w:rsidRPr="00C75592">
              <w:rPr>
                <w:rFonts w:eastAsia="Calibri" w:cstheme="minorHAnsi"/>
                <w:spacing w:val="1"/>
                <w:position w:val="1"/>
              </w:rPr>
              <w:t xml:space="preserve">Primera instancia </w:t>
            </w:r>
          </w:p>
        </w:tc>
      </w:tr>
      <w:tr w:rsidR="00A06D0B" w:rsidRPr="00C75592"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4" w:lineRule="exact"/>
              <w:ind w:left="59" w:right="-20"/>
              <w:rPr>
                <w:rFonts w:eastAsia="Calibri" w:cstheme="minorHAnsi"/>
              </w:rPr>
            </w:pPr>
            <w:r w:rsidRPr="00C75592">
              <w:rPr>
                <w:rFonts w:eastAsia="Calibri" w:cstheme="minorHAnsi"/>
                <w:b/>
                <w:bCs/>
                <w:position w:val="1"/>
              </w:rPr>
              <w:t>FECHA</w:t>
            </w:r>
            <w:r w:rsidRPr="00C75592">
              <w:rPr>
                <w:rFonts w:eastAsia="Calibri" w:cstheme="minorHAnsi"/>
                <w:b/>
                <w:bCs/>
                <w:spacing w:val="-1"/>
                <w:position w:val="1"/>
              </w:rPr>
              <w:t xml:space="preserve"> </w:t>
            </w:r>
            <w:r w:rsidRPr="00C75592">
              <w:rPr>
                <w:rFonts w:eastAsia="Calibri" w:cstheme="minorHAnsi"/>
                <w:b/>
                <w:bCs/>
                <w:position w:val="1"/>
              </w:rPr>
              <w:t>P</w:t>
            </w:r>
            <w:r w:rsidRPr="00C75592">
              <w:rPr>
                <w:rFonts w:eastAsia="Calibri" w:cstheme="minorHAnsi"/>
                <w:b/>
                <w:bCs/>
                <w:spacing w:val="1"/>
                <w:position w:val="1"/>
              </w:rPr>
              <w:t>R</w:t>
            </w:r>
            <w:r w:rsidRPr="00C75592">
              <w:rPr>
                <w:rFonts w:eastAsia="Calibri" w:cstheme="minorHAnsi"/>
                <w:b/>
                <w:bCs/>
                <w:position w:val="1"/>
              </w:rPr>
              <w:t>E</w:t>
            </w:r>
            <w:r w:rsidRPr="00C75592">
              <w:rPr>
                <w:rFonts w:eastAsia="Calibri" w:cstheme="minorHAnsi"/>
                <w:b/>
                <w:bCs/>
                <w:spacing w:val="-1"/>
                <w:position w:val="1"/>
              </w:rPr>
              <w:t>S</w:t>
            </w:r>
            <w:r w:rsidRPr="00C75592">
              <w:rPr>
                <w:rFonts w:eastAsia="Calibri" w:cstheme="minorHAnsi"/>
                <w:b/>
                <w:bCs/>
                <w:spacing w:val="-2"/>
                <w:position w:val="1"/>
              </w:rPr>
              <w:t>E</w:t>
            </w:r>
            <w:r w:rsidRPr="00C75592">
              <w:rPr>
                <w:rFonts w:eastAsia="Calibri" w:cstheme="minorHAnsi"/>
                <w:b/>
                <w:bCs/>
                <w:spacing w:val="-1"/>
                <w:position w:val="1"/>
              </w:rPr>
              <w:t>N</w:t>
            </w:r>
            <w:r w:rsidRPr="00C75592">
              <w:rPr>
                <w:rFonts w:eastAsia="Calibri" w:cstheme="minorHAnsi"/>
                <w:b/>
                <w:bCs/>
                <w:spacing w:val="1"/>
                <w:position w:val="1"/>
              </w:rPr>
              <w:t>T</w:t>
            </w:r>
            <w:r w:rsidRPr="00C75592">
              <w:rPr>
                <w:rFonts w:eastAsia="Calibri" w:cstheme="minorHAnsi"/>
                <w:b/>
                <w:bCs/>
                <w:spacing w:val="-2"/>
                <w:position w:val="1"/>
              </w:rPr>
              <w:t>A</w:t>
            </w:r>
            <w:r w:rsidRPr="00C75592">
              <w:rPr>
                <w:rFonts w:eastAsia="Calibri" w:cstheme="minorHAnsi"/>
                <w:b/>
                <w:bCs/>
                <w:spacing w:val="1"/>
                <w:position w:val="1"/>
              </w:rPr>
              <w:t>CI</w:t>
            </w:r>
            <w:r w:rsidRPr="00C75592">
              <w:rPr>
                <w:rFonts w:eastAsia="Calibri" w:cstheme="minorHAnsi"/>
                <w:b/>
                <w:bCs/>
                <w:spacing w:val="-3"/>
                <w:position w:val="1"/>
              </w:rPr>
              <w:t>Ó</w:t>
            </w:r>
            <w:r w:rsidRPr="00C75592">
              <w:rPr>
                <w:rFonts w:eastAsia="Calibri" w:cstheme="minorHAnsi"/>
                <w:b/>
                <w:bCs/>
                <w:position w:val="1"/>
              </w:rPr>
              <w:t>N</w:t>
            </w:r>
            <w:r w:rsidRPr="00C75592">
              <w:rPr>
                <w:rFonts w:eastAsia="Calibri" w:cstheme="minorHAnsi"/>
                <w:b/>
                <w:bCs/>
                <w:spacing w:val="1"/>
                <w:position w:val="1"/>
              </w:rPr>
              <w:t xml:space="preserve"> </w:t>
            </w:r>
            <w:r w:rsidRPr="00C75592">
              <w:rPr>
                <w:rFonts w:eastAsia="Calibri" w:cstheme="minorHAnsi"/>
                <w:b/>
                <w:bCs/>
                <w:spacing w:val="-2"/>
                <w:position w:val="1"/>
              </w:rPr>
              <w:t>DE</w:t>
            </w:r>
            <w:r w:rsidRPr="00C75592">
              <w:rPr>
                <w:rFonts w:eastAsia="Calibri" w:cstheme="minorHAnsi"/>
                <w:b/>
                <w:bCs/>
                <w:spacing w:val="-1"/>
                <w:position w:val="1"/>
              </w:rPr>
              <w:t>M</w:t>
            </w:r>
            <w:r w:rsidRPr="00C75592">
              <w:rPr>
                <w:rFonts w:eastAsia="Calibri" w:cstheme="minorHAnsi"/>
                <w:b/>
                <w:bCs/>
                <w:position w:val="1"/>
              </w:rPr>
              <w:t>A</w:t>
            </w:r>
            <w:r w:rsidRPr="00C75592">
              <w:rPr>
                <w:rFonts w:eastAsia="Calibri" w:cstheme="minorHAnsi"/>
                <w:b/>
                <w:bCs/>
                <w:spacing w:val="1"/>
                <w:position w:val="1"/>
              </w:rPr>
              <w:t>N</w:t>
            </w:r>
            <w:r w:rsidRPr="00C75592">
              <w:rPr>
                <w:rFonts w:eastAsia="Calibri" w:cstheme="minorHAnsi"/>
                <w:b/>
                <w:bCs/>
                <w:spacing w:val="-2"/>
                <w:position w:val="1"/>
              </w:rPr>
              <w:t>D</w:t>
            </w:r>
            <w:r w:rsidRPr="00C75592">
              <w:rPr>
                <w:rFonts w:eastAsia="Calibri" w:cstheme="minorHAnsi"/>
                <w:b/>
                <w:bCs/>
                <w:position w:val="1"/>
              </w:rPr>
              <w:t>A</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A23541">
            <w:pPr>
              <w:spacing w:after="0" w:line="264" w:lineRule="exact"/>
              <w:ind w:left="59" w:right="-20"/>
              <w:rPr>
                <w:rFonts w:eastAsia="Calibri" w:cstheme="minorHAnsi"/>
              </w:rPr>
            </w:pPr>
            <w:r w:rsidRPr="00C75592">
              <w:rPr>
                <w:rFonts w:eastAsia="Calibri" w:cstheme="minorHAnsi"/>
              </w:rPr>
              <w:t>01 de diciembre de 2022</w:t>
            </w:r>
          </w:p>
        </w:tc>
      </w:tr>
      <w:tr w:rsidR="00A06D0B" w:rsidRPr="00C75592" w:rsidTr="00721B5E">
        <w:trPr>
          <w:trHeight w:hRule="exact" w:val="557"/>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4" w:lineRule="exact"/>
              <w:ind w:left="59" w:right="-20"/>
              <w:rPr>
                <w:rFonts w:eastAsia="Calibri" w:cstheme="minorHAnsi"/>
              </w:rPr>
            </w:pPr>
            <w:r w:rsidRPr="00C75592">
              <w:rPr>
                <w:rFonts w:eastAsia="Calibri" w:cstheme="minorHAnsi"/>
                <w:b/>
                <w:bCs/>
                <w:position w:val="1"/>
              </w:rPr>
              <w:t>FECHA</w:t>
            </w:r>
            <w:r w:rsidRPr="00C75592">
              <w:rPr>
                <w:rFonts w:eastAsia="Calibri" w:cstheme="minorHAnsi"/>
                <w:b/>
                <w:bCs/>
                <w:spacing w:val="-1"/>
                <w:position w:val="1"/>
              </w:rPr>
              <w:t xml:space="preserve"> S</w:t>
            </w:r>
            <w:r w:rsidRPr="00C75592">
              <w:rPr>
                <w:rFonts w:eastAsia="Calibri" w:cstheme="minorHAnsi"/>
                <w:b/>
                <w:bCs/>
                <w:position w:val="1"/>
              </w:rPr>
              <w:t>OL</w:t>
            </w:r>
            <w:r w:rsidRPr="00C75592">
              <w:rPr>
                <w:rFonts w:eastAsia="Calibri" w:cstheme="minorHAnsi"/>
                <w:b/>
                <w:bCs/>
                <w:spacing w:val="-1"/>
                <w:position w:val="1"/>
              </w:rPr>
              <w:t>I</w:t>
            </w:r>
            <w:r w:rsidRPr="00C75592">
              <w:rPr>
                <w:rFonts w:eastAsia="Calibri" w:cstheme="minorHAnsi"/>
                <w:b/>
                <w:bCs/>
                <w:spacing w:val="1"/>
                <w:position w:val="1"/>
              </w:rPr>
              <w:t>C</w:t>
            </w:r>
            <w:r w:rsidRPr="00C75592">
              <w:rPr>
                <w:rFonts w:eastAsia="Calibri" w:cstheme="minorHAnsi"/>
                <w:b/>
                <w:bCs/>
                <w:spacing w:val="-1"/>
                <w:position w:val="1"/>
              </w:rPr>
              <w:t>I</w:t>
            </w:r>
            <w:r w:rsidRPr="00C75592">
              <w:rPr>
                <w:rFonts w:eastAsia="Calibri" w:cstheme="minorHAnsi"/>
                <w:b/>
                <w:bCs/>
                <w:spacing w:val="1"/>
                <w:position w:val="1"/>
              </w:rPr>
              <w:t>T</w:t>
            </w:r>
            <w:r w:rsidRPr="00C75592">
              <w:rPr>
                <w:rFonts w:eastAsia="Calibri" w:cstheme="minorHAnsi"/>
                <w:b/>
                <w:bCs/>
                <w:position w:val="1"/>
              </w:rPr>
              <w:t>UD</w:t>
            </w:r>
            <w:r w:rsidRPr="00C75592">
              <w:rPr>
                <w:rFonts w:eastAsia="Calibri" w:cstheme="minorHAnsi"/>
                <w:b/>
                <w:bCs/>
                <w:spacing w:val="-2"/>
                <w:position w:val="1"/>
              </w:rPr>
              <w:t xml:space="preserve"> </w:t>
            </w:r>
            <w:r w:rsidRPr="00C75592">
              <w:rPr>
                <w:rFonts w:eastAsia="Calibri" w:cstheme="minorHAnsi"/>
                <w:b/>
                <w:bCs/>
                <w:position w:val="1"/>
              </w:rPr>
              <w:t>LL</w:t>
            </w:r>
            <w:r w:rsidRPr="00C75592">
              <w:rPr>
                <w:rFonts w:eastAsia="Calibri" w:cstheme="minorHAnsi"/>
                <w:b/>
                <w:bCs/>
                <w:spacing w:val="1"/>
                <w:position w:val="1"/>
              </w:rPr>
              <w:t>A</w:t>
            </w:r>
            <w:r w:rsidRPr="00C75592">
              <w:rPr>
                <w:rFonts w:eastAsia="Calibri" w:cstheme="minorHAnsi"/>
                <w:b/>
                <w:bCs/>
                <w:spacing w:val="-3"/>
                <w:position w:val="1"/>
              </w:rPr>
              <w:t>M</w:t>
            </w:r>
            <w:r w:rsidRPr="00C75592">
              <w:rPr>
                <w:rFonts w:eastAsia="Calibri" w:cstheme="minorHAnsi"/>
                <w:b/>
                <w:bCs/>
                <w:spacing w:val="-2"/>
                <w:position w:val="1"/>
              </w:rPr>
              <w:t>A</w:t>
            </w:r>
            <w:r w:rsidRPr="00C75592">
              <w:rPr>
                <w:rFonts w:eastAsia="Calibri" w:cstheme="minorHAnsi"/>
                <w:b/>
                <w:bCs/>
                <w:spacing w:val="-1"/>
                <w:position w:val="1"/>
              </w:rPr>
              <w:t>M</w:t>
            </w:r>
            <w:r w:rsidRPr="00C75592">
              <w:rPr>
                <w:rFonts w:eastAsia="Calibri" w:cstheme="minorHAnsi"/>
                <w:b/>
                <w:bCs/>
                <w:spacing w:val="1"/>
                <w:position w:val="1"/>
              </w:rPr>
              <w:t>I</w:t>
            </w:r>
            <w:r w:rsidRPr="00C75592">
              <w:rPr>
                <w:rFonts w:eastAsia="Calibri" w:cstheme="minorHAnsi"/>
                <w:b/>
                <w:bCs/>
                <w:position w:val="1"/>
              </w:rPr>
              <w:t>E</w:t>
            </w:r>
            <w:r w:rsidRPr="00C75592">
              <w:rPr>
                <w:rFonts w:eastAsia="Calibri" w:cstheme="minorHAnsi"/>
                <w:b/>
                <w:bCs/>
                <w:spacing w:val="-1"/>
                <w:position w:val="1"/>
              </w:rPr>
              <w:t>N</w:t>
            </w:r>
            <w:r w:rsidRPr="00C75592">
              <w:rPr>
                <w:rFonts w:eastAsia="Calibri" w:cstheme="minorHAnsi"/>
                <w:b/>
                <w:bCs/>
                <w:spacing w:val="1"/>
                <w:position w:val="1"/>
              </w:rPr>
              <w:t>T</w:t>
            </w:r>
            <w:r w:rsidRPr="00C75592">
              <w:rPr>
                <w:rFonts w:eastAsia="Calibri" w:cstheme="minorHAnsi"/>
                <w:b/>
                <w:bCs/>
                <w:position w:val="1"/>
              </w:rPr>
              <w:t>O</w:t>
            </w:r>
            <w:r w:rsidRPr="00C75592">
              <w:rPr>
                <w:rFonts w:eastAsia="Calibri" w:cstheme="minorHAnsi"/>
                <w:b/>
                <w:bCs/>
                <w:spacing w:val="-2"/>
                <w:position w:val="1"/>
              </w:rPr>
              <w:t xml:space="preserve"> </w:t>
            </w:r>
            <w:r w:rsidRPr="00C75592">
              <w:rPr>
                <w:rFonts w:eastAsia="Calibri" w:cstheme="minorHAnsi"/>
                <w:b/>
                <w:bCs/>
                <w:position w:val="1"/>
              </w:rPr>
              <w:t>EN</w:t>
            </w:r>
          </w:p>
          <w:p w:rsidR="00A06D0B" w:rsidRPr="00C75592" w:rsidRDefault="00F56E1E">
            <w:pPr>
              <w:spacing w:before="1" w:after="0" w:line="240" w:lineRule="auto"/>
              <w:ind w:left="59" w:right="-20"/>
              <w:rPr>
                <w:rFonts w:eastAsia="Calibri" w:cstheme="minorHAnsi"/>
              </w:rPr>
            </w:pPr>
            <w:r w:rsidRPr="00C75592">
              <w:rPr>
                <w:rFonts w:eastAsia="Calibri" w:cstheme="minorHAnsi"/>
                <w:b/>
                <w:bCs/>
                <w:spacing w:val="1"/>
              </w:rPr>
              <w:t>G</w:t>
            </w:r>
            <w:r w:rsidRPr="00C75592">
              <w:rPr>
                <w:rFonts w:eastAsia="Calibri" w:cstheme="minorHAnsi"/>
                <w:b/>
                <w:bCs/>
              </w:rPr>
              <w:t>A</w:t>
            </w:r>
            <w:r w:rsidRPr="00C75592">
              <w:rPr>
                <w:rFonts w:eastAsia="Calibri" w:cstheme="minorHAnsi"/>
                <w:b/>
                <w:bCs/>
                <w:spacing w:val="-1"/>
              </w:rPr>
              <w:t>R</w:t>
            </w:r>
            <w:r w:rsidRPr="00C75592">
              <w:rPr>
                <w:rFonts w:eastAsia="Calibri" w:cstheme="minorHAnsi"/>
                <w:b/>
                <w:bCs/>
              </w:rPr>
              <w:t>A</w:t>
            </w:r>
            <w:r w:rsidRPr="00C75592">
              <w:rPr>
                <w:rFonts w:eastAsia="Calibri" w:cstheme="minorHAnsi"/>
                <w:b/>
                <w:bCs/>
                <w:spacing w:val="-1"/>
              </w:rPr>
              <w:t>NT</w:t>
            </w:r>
            <w:r w:rsidRPr="00C75592">
              <w:rPr>
                <w:rFonts w:eastAsia="Calibri" w:cstheme="minorHAnsi"/>
                <w:b/>
                <w:bCs/>
                <w:spacing w:val="1"/>
              </w:rPr>
              <w:t>Í</w:t>
            </w:r>
            <w:r w:rsidRPr="00C75592">
              <w:rPr>
                <w:rFonts w:eastAsia="Calibri" w:cstheme="minorHAnsi"/>
                <w:b/>
                <w:bCs/>
              </w:rPr>
              <w:t>A</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A23541">
            <w:pPr>
              <w:spacing w:after="0" w:line="264" w:lineRule="exact"/>
              <w:ind w:left="59" w:right="-20"/>
              <w:rPr>
                <w:rFonts w:eastAsia="Calibri" w:cstheme="minorHAnsi"/>
              </w:rPr>
            </w:pPr>
            <w:r w:rsidRPr="00C75592">
              <w:rPr>
                <w:rFonts w:eastAsia="Calibri" w:cstheme="minorHAnsi"/>
              </w:rPr>
              <w:t xml:space="preserve">24 de junio de 2024 </w:t>
            </w:r>
          </w:p>
        </w:tc>
      </w:tr>
      <w:tr w:rsidR="00A06D0B" w:rsidRPr="00C75592" w:rsidTr="00721B5E">
        <w:trPr>
          <w:trHeight w:hRule="exact" w:val="319"/>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4" w:lineRule="exact"/>
              <w:ind w:left="59" w:right="-20"/>
              <w:rPr>
                <w:rFonts w:eastAsia="Calibri" w:cstheme="minorHAnsi"/>
              </w:rPr>
            </w:pPr>
            <w:r w:rsidRPr="00C75592">
              <w:rPr>
                <w:rFonts w:eastAsia="Calibri" w:cstheme="minorHAnsi"/>
                <w:b/>
                <w:bCs/>
                <w:position w:val="1"/>
              </w:rPr>
              <w:t>FECHA</w:t>
            </w:r>
            <w:r w:rsidRPr="00C75592">
              <w:rPr>
                <w:rFonts w:eastAsia="Calibri" w:cstheme="minorHAnsi"/>
                <w:b/>
                <w:bCs/>
                <w:spacing w:val="-1"/>
                <w:position w:val="1"/>
              </w:rPr>
              <w:t xml:space="preserve"> </w:t>
            </w:r>
            <w:r w:rsidRPr="00C75592">
              <w:rPr>
                <w:rFonts w:eastAsia="Calibri" w:cstheme="minorHAnsi"/>
                <w:b/>
                <w:bCs/>
                <w:spacing w:val="1"/>
                <w:position w:val="1"/>
              </w:rPr>
              <w:t>N</w:t>
            </w:r>
            <w:r w:rsidRPr="00C75592">
              <w:rPr>
                <w:rFonts w:eastAsia="Calibri" w:cstheme="minorHAnsi"/>
                <w:b/>
                <w:bCs/>
                <w:spacing w:val="-3"/>
                <w:position w:val="1"/>
              </w:rPr>
              <w:t>O</w:t>
            </w:r>
            <w:r w:rsidRPr="00C75592">
              <w:rPr>
                <w:rFonts w:eastAsia="Calibri" w:cstheme="minorHAnsi"/>
                <w:b/>
                <w:bCs/>
                <w:spacing w:val="1"/>
                <w:position w:val="1"/>
              </w:rPr>
              <w:t>TI</w:t>
            </w:r>
            <w:r w:rsidRPr="00C75592">
              <w:rPr>
                <w:rFonts w:eastAsia="Calibri" w:cstheme="minorHAnsi"/>
                <w:b/>
                <w:bCs/>
                <w:spacing w:val="-3"/>
                <w:position w:val="1"/>
              </w:rPr>
              <w:t>F</w:t>
            </w:r>
            <w:r w:rsidRPr="00C75592">
              <w:rPr>
                <w:rFonts w:eastAsia="Calibri" w:cstheme="minorHAnsi"/>
                <w:b/>
                <w:bCs/>
                <w:spacing w:val="1"/>
                <w:position w:val="1"/>
              </w:rPr>
              <w:t>I</w:t>
            </w:r>
            <w:r w:rsidRPr="00C75592">
              <w:rPr>
                <w:rFonts w:eastAsia="Calibri" w:cstheme="minorHAnsi"/>
                <w:b/>
                <w:bCs/>
                <w:spacing w:val="-2"/>
                <w:position w:val="1"/>
              </w:rPr>
              <w:t>C</w:t>
            </w:r>
            <w:r w:rsidRPr="00C75592">
              <w:rPr>
                <w:rFonts w:eastAsia="Calibri" w:cstheme="minorHAnsi"/>
                <w:b/>
                <w:bCs/>
                <w:position w:val="1"/>
              </w:rPr>
              <w:t>A</w:t>
            </w:r>
            <w:r w:rsidRPr="00C75592">
              <w:rPr>
                <w:rFonts w:eastAsia="Calibri" w:cstheme="minorHAnsi"/>
                <w:b/>
                <w:bCs/>
                <w:spacing w:val="-1"/>
                <w:position w:val="1"/>
              </w:rPr>
              <w:t>C</w:t>
            </w:r>
            <w:r w:rsidRPr="00C75592">
              <w:rPr>
                <w:rFonts w:eastAsia="Calibri" w:cstheme="minorHAnsi"/>
                <w:b/>
                <w:bCs/>
                <w:spacing w:val="1"/>
                <w:position w:val="1"/>
              </w:rPr>
              <w:t>I</w:t>
            </w:r>
            <w:r w:rsidRPr="00C75592">
              <w:rPr>
                <w:rFonts w:eastAsia="Calibri" w:cstheme="minorHAnsi"/>
                <w:b/>
                <w:bCs/>
                <w:position w:val="1"/>
              </w:rPr>
              <w:t>ÓN</w:t>
            </w:r>
            <w:r w:rsidRPr="00C75592">
              <w:rPr>
                <w:rFonts w:eastAsia="Calibri" w:cstheme="minorHAnsi"/>
                <w:b/>
                <w:bCs/>
                <w:spacing w:val="-2"/>
                <w:position w:val="1"/>
              </w:rPr>
              <w:t xml:space="preserve"> </w:t>
            </w:r>
            <w:r w:rsidRPr="00C75592">
              <w:rPr>
                <w:rFonts w:eastAsia="Calibri" w:cstheme="minorHAnsi"/>
                <w:b/>
                <w:bCs/>
                <w:position w:val="1"/>
              </w:rPr>
              <w:t>DE</w:t>
            </w:r>
            <w:r w:rsidRPr="00C75592">
              <w:rPr>
                <w:rFonts w:eastAsia="Calibri" w:cstheme="minorHAnsi"/>
                <w:b/>
                <w:bCs/>
                <w:spacing w:val="-1"/>
                <w:position w:val="1"/>
              </w:rPr>
              <w:t xml:space="preserve"> </w:t>
            </w:r>
            <w:r w:rsidRPr="00C75592">
              <w:rPr>
                <w:rFonts w:eastAsia="Calibri" w:cstheme="minorHAnsi"/>
                <w:b/>
                <w:bCs/>
                <w:spacing w:val="-2"/>
                <w:position w:val="1"/>
              </w:rPr>
              <w:t>C</w:t>
            </w:r>
            <w:r w:rsidRPr="00C75592">
              <w:rPr>
                <w:rFonts w:eastAsia="Calibri" w:cstheme="minorHAnsi"/>
                <w:b/>
                <w:bCs/>
                <w:position w:val="1"/>
              </w:rPr>
              <w:t>HU</w:t>
            </w:r>
            <w:r w:rsidRPr="00C75592">
              <w:rPr>
                <w:rFonts w:eastAsia="Calibri" w:cstheme="minorHAnsi"/>
                <w:b/>
                <w:bCs/>
                <w:spacing w:val="-2"/>
                <w:position w:val="1"/>
              </w:rPr>
              <w:t>B</w:t>
            </w:r>
            <w:r w:rsidRPr="00C75592">
              <w:rPr>
                <w:rFonts w:eastAsia="Calibri" w:cstheme="minorHAnsi"/>
                <w:b/>
                <w:bCs/>
                <w:position w:val="1"/>
              </w:rPr>
              <w:t>B</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A23541">
            <w:pPr>
              <w:spacing w:after="0" w:line="264" w:lineRule="exact"/>
              <w:ind w:left="59" w:right="-20"/>
              <w:rPr>
                <w:rFonts w:eastAsia="Calibri" w:cstheme="minorHAnsi"/>
              </w:rPr>
            </w:pPr>
            <w:r w:rsidRPr="00C75592">
              <w:rPr>
                <w:rFonts w:eastAsia="Calibri" w:cstheme="minorHAnsi"/>
              </w:rPr>
              <w:t>21 de noviembre de 2024</w:t>
            </w:r>
          </w:p>
        </w:tc>
      </w:tr>
      <w:tr w:rsidR="00A06D0B" w:rsidRPr="00C75592" w:rsidTr="00721B5E">
        <w:trPr>
          <w:trHeight w:hRule="exact" w:val="1301"/>
        </w:trPr>
        <w:tc>
          <w:tcPr>
            <w:tcW w:w="3680" w:type="dxa"/>
            <w:tcBorders>
              <w:top w:val="single" w:sz="8" w:space="0" w:color="000000"/>
              <w:left w:val="single" w:sz="8" w:space="0" w:color="000000"/>
              <w:bottom w:val="single" w:sz="8" w:space="0" w:color="000000"/>
              <w:right w:val="single" w:sz="8" w:space="0" w:color="000000"/>
            </w:tcBorders>
          </w:tcPr>
          <w:p w:rsidR="00675B7A" w:rsidRPr="00C75592" w:rsidRDefault="00F56E1E" w:rsidP="00675B7A">
            <w:pPr>
              <w:spacing w:after="0" w:line="267" w:lineRule="exact"/>
              <w:ind w:left="59" w:right="-20"/>
              <w:rPr>
                <w:rFonts w:eastAsia="Calibri" w:cstheme="minorHAnsi"/>
                <w:b/>
                <w:bCs/>
                <w:position w:val="1"/>
              </w:rPr>
            </w:pPr>
            <w:r w:rsidRPr="00C75592">
              <w:rPr>
                <w:rFonts w:eastAsia="Calibri" w:cstheme="minorHAnsi"/>
                <w:b/>
                <w:bCs/>
                <w:position w:val="1"/>
              </w:rPr>
              <w:t>FECHA DEL SINIESTRO</w:t>
            </w:r>
          </w:p>
          <w:p w:rsidR="00675B7A" w:rsidRPr="00C75592" w:rsidRDefault="00675B7A" w:rsidP="00675B7A">
            <w:pPr>
              <w:spacing w:after="0" w:line="267" w:lineRule="exact"/>
              <w:ind w:left="59" w:right="-20"/>
              <w:rPr>
                <w:rFonts w:eastAsia="Calibri" w:cstheme="minorHAnsi"/>
                <w:b/>
                <w:bCs/>
                <w:position w:val="1"/>
              </w:rPr>
            </w:pPr>
            <w:r w:rsidRPr="00C75592">
              <w:rPr>
                <w:rFonts w:eastAsia="Calibri" w:cstheme="minorHAnsi"/>
                <w:b/>
                <w:bCs/>
                <w:position w:val="1"/>
              </w:rPr>
              <w:t xml:space="preserve">Claims </w:t>
            </w:r>
            <w:proofErr w:type="spellStart"/>
            <w:r w:rsidRPr="00C75592">
              <w:rPr>
                <w:rFonts w:eastAsia="Calibri" w:cstheme="minorHAnsi"/>
                <w:b/>
                <w:bCs/>
                <w:position w:val="1"/>
              </w:rPr>
              <w:t>Made</w:t>
            </w:r>
            <w:proofErr w:type="spellEnd"/>
            <w:r w:rsidRPr="00C75592">
              <w:rPr>
                <w:rFonts w:eastAsia="Calibri" w:cstheme="minorHAnsi"/>
                <w:b/>
                <w:bCs/>
                <w:position w:val="1"/>
              </w:rPr>
              <w:t>: _____</w:t>
            </w:r>
          </w:p>
          <w:p w:rsidR="00675B7A" w:rsidRPr="00C75592" w:rsidRDefault="00675B7A" w:rsidP="00675B7A">
            <w:pPr>
              <w:spacing w:after="0" w:line="267" w:lineRule="exact"/>
              <w:ind w:left="59" w:right="-20"/>
              <w:rPr>
                <w:rFonts w:eastAsia="Calibri" w:cstheme="minorHAnsi"/>
                <w:b/>
                <w:bCs/>
                <w:position w:val="1"/>
              </w:rPr>
            </w:pPr>
            <w:r w:rsidRPr="00C75592">
              <w:rPr>
                <w:rFonts w:eastAsia="Calibri" w:cstheme="minorHAnsi"/>
                <w:b/>
                <w:bCs/>
                <w:position w:val="1"/>
              </w:rPr>
              <w:t>Ocurrencia : __</w:t>
            </w:r>
            <w:r w:rsidR="00A23541" w:rsidRPr="00C75592">
              <w:rPr>
                <w:rFonts w:eastAsia="Calibri" w:cstheme="minorHAnsi"/>
                <w:b/>
                <w:bCs/>
                <w:position w:val="1"/>
              </w:rPr>
              <w:t>X</w:t>
            </w:r>
            <w:r w:rsidRPr="00C75592">
              <w:rPr>
                <w:rFonts w:eastAsia="Calibri" w:cstheme="minorHAnsi"/>
                <w:b/>
                <w:bCs/>
                <w:position w:val="1"/>
              </w:rPr>
              <w:t>___</w:t>
            </w:r>
          </w:p>
          <w:p w:rsidR="00675B7A" w:rsidRPr="00C75592" w:rsidRDefault="00675B7A" w:rsidP="00675B7A">
            <w:pPr>
              <w:spacing w:after="0" w:line="267" w:lineRule="exact"/>
              <w:ind w:left="59" w:right="-20"/>
              <w:rPr>
                <w:rFonts w:eastAsia="Calibri" w:cstheme="minorHAnsi"/>
                <w:b/>
                <w:bCs/>
                <w:position w:val="1"/>
              </w:rPr>
            </w:pPr>
            <w:r w:rsidRPr="00C75592">
              <w:rPr>
                <w:rFonts w:eastAsia="Calibri" w:cstheme="minorHAnsi"/>
                <w:b/>
                <w:bCs/>
                <w:position w:val="1"/>
              </w:rPr>
              <w:t>Descubrimiento: _____</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C75592">
            <w:pPr>
              <w:spacing w:after="0" w:line="267" w:lineRule="exact"/>
              <w:ind w:left="59" w:right="-20"/>
              <w:rPr>
                <w:rFonts w:eastAsia="Calibri" w:cstheme="minorHAnsi"/>
              </w:rPr>
            </w:pPr>
            <w:r w:rsidRPr="00C75592">
              <w:rPr>
                <w:rFonts w:eastAsia="Calibri" w:cstheme="minorHAnsi"/>
              </w:rPr>
              <w:t>18 de noviembre de 2020</w:t>
            </w:r>
          </w:p>
        </w:tc>
      </w:tr>
      <w:tr w:rsidR="00F56E1E" w:rsidRPr="00C75592" w:rsidTr="00721B5E">
        <w:trPr>
          <w:trHeight w:hRule="exact" w:val="322"/>
        </w:trPr>
        <w:tc>
          <w:tcPr>
            <w:tcW w:w="3680" w:type="dxa"/>
            <w:tcBorders>
              <w:top w:val="single" w:sz="8" w:space="0" w:color="000000"/>
              <w:left w:val="single" w:sz="8" w:space="0" w:color="000000"/>
              <w:bottom w:val="single" w:sz="8" w:space="0" w:color="000000"/>
              <w:right w:val="single" w:sz="8" w:space="0" w:color="000000"/>
            </w:tcBorders>
          </w:tcPr>
          <w:p w:rsidR="00F56E1E" w:rsidRPr="00C75592" w:rsidRDefault="00F56E1E">
            <w:pPr>
              <w:spacing w:after="0" w:line="267" w:lineRule="exact"/>
              <w:ind w:left="59" w:right="-20"/>
              <w:rPr>
                <w:rFonts w:eastAsia="Calibri" w:cstheme="minorHAnsi"/>
                <w:b/>
                <w:bCs/>
                <w:position w:val="1"/>
              </w:rPr>
            </w:pPr>
            <w:r w:rsidRPr="00C75592">
              <w:rPr>
                <w:rFonts w:eastAsia="Calibri" w:cstheme="minorHAnsi"/>
                <w:b/>
                <w:bCs/>
                <w:position w:val="1"/>
              </w:rPr>
              <w:t>FECHA DE LOS HECHOS</w:t>
            </w:r>
          </w:p>
        </w:tc>
        <w:tc>
          <w:tcPr>
            <w:tcW w:w="5811" w:type="dxa"/>
            <w:tcBorders>
              <w:top w:val="single" w:sz="8" w:space="0" w:color="000000"/>
              <w:left w:val="single" w:sz="8" w:space="0" w:color="000000"/>
              <w:bottom w:val="single" w:sz="8" w:space="0" w:color="000000"/>
              <w:right w:val="single" w:sz="8" w:space="0" w:color="000000"/>
            </w:tcBorders>
          </w:tcPr>
          <w:p w:rsidR="00F56E1E" w:rsidRPr="00C75592" w:rsidRDefault="00C75592">
            <w:pPr>
              <w:spacing w:after="0" w:line="267" w:lineRule="exact"/>
              <w:ind w:left="59" w:right="-20"/>
              <w:rPr>
                <w:rFonts w:eastAsia="Calibri" w:cstheme="minorHAnsi"/>
              </w:rPr>
            </w:pPr>
            <w:r w:rsidRPr="00C75592">
              <w:rPr>
                <w:rFonts w:eastAsia="Calibri" w:cstheme="minorHAnsi"/>
              </w:rPr>
              <w:t xml:space="preserve">18 de noviembre de 2020 </w:t>
            </w:r>
          </w:p>
        </w:tc>
      </w:tr>
      <w:tr w:rsidR="00A06D0B" w:rsidRPr="00C75592" w:rsidTr="00C75592">
        <w:trPr>
          <w:trHeight w:hRule="exact" w:val="5953"/>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4" w:lineRule="exact"/>
              <w:ind w:left="59" w:right="-20"/>
              <w:rPr>
                <w:rFonts w:eastAsia="Calibri" w:cstheme="minorHAnsi"/>
              </w:rPr>
            </w:pPr>
            <w:r w:rsidRPr="00C75592">
              <w:rPr>
                <w:rFonts w:eastAsia="Calibri" w:cstheme="minorHAnsi"/>
                <w:b/>
                <w:bCs/>
                <w:position w:val="1"/>
              </w:rPr>
              <w:t>HE</w:t>
            </w:r>
            <w:r w:rsidRPr="00C75592">
              <w:rPr>
                <w:rFonts w:eastAsia="Calibri" w:cstheme="minorHAnsi"/>
                <w:b/>
                <w:bCs/>
                <w:spacing w:val="1"/>
                <w:position w:val="1"/>
              </w:rPr>
              <w:t>C</w:t>
            </w:r>
            <w:r w:rsidRPr="00C75592">
              <w:rPr>
                <w:rFonts w:eastAsia="Calibri" w:cstheme="minorHAnsi"/>
                <w:b/>
                <w:bCs/>
                <w:position w:val="1"/>
              </w:rPr>
              <w:t>HOS</w:t>
            </w:r>
          </w:p>
        </w:tc>
        <w:tc>
          <w:tcPr>
            <w:tcW w:w="5811" w:type="dxa"/>
            <w:tcBorders>
              <w:top w:val="single" w:sz="8" w:space="0" w:color="000000"/>
              <w:left w:val="single" w:sz="8" w:space="0" w:color="000000"/>
              <w:bottom w:val="single" w:sz="8" w:space="0" w:color="000000"/>
              <w:right w:val="single" w:sz="8" w:space="0" w:color="000000"/>
            </w:tcBorders>
          </w:tcPr>
          <w:p w:rsidR="00C75592" w:rsidRPr="00C75592" w:rsidRDefault="00C75592" w:rsidP="00D578D4">
            <w:pPr>
              <w:shd w:val="clear" w:color="auto" w:fill="FFFFFF"/>
              <w:textAlignment w:val="baseline"/>
              <w:rPr>
                <w:rFonts w:eastAsia="Times New Roman" w:cstheme="minorHAnsi"/>
                <w:color w:val="000000"/>
                <w:sz w:val="18"/>
                <w:szCs w:val="18"/>
                <w:lang w:eastAsia="es-CO"/>
              </w:rPr>
            </w:pPr>
            <w:r w:rsidRPr="00C75592">
              <w:rPr>
                <w:rFonts w:eastAsia="Calibri" w:cstheme="minorHAnsi"/>
                <w:sz w:val="18"/>
                <w:szCs w:val="18"/>
              </w:rPr>
              <w:t xml:space="preserve"> </w:t>
            </w:r>
            <w:r w:rsidRPr="00C75592">
              <w:rPr>
                <w:rFonts w:eastAsia="Times New Roman" w:cstheme="minorHAnsi"/>
                <w:color w:val="000000"/>
                <w:sz w:val="18"/>
                <w:szCs w:val="18"/>
                <w:lang w:eastAsia="es-CO"/>
              </w:rPr>
              <w:t>El medio de control de reparación directa incoado por </w:t>
            </w:r>
            <w:r w:rsidRPr="00C75592">
              <w:rPr>
                <w:rFonts w:eastAsia="Times New Roman" w:cstheme="minorHAnsi"/>
                <w:color w:val="000000"/>
                <w:sz w:val="18"/>
                <w:szCs w:val="18"/>
                <w:bdr w:val="none" w:sz="0" w:space="0" w:color="auto" w:frame="1"/>
                <w:lang w:eastAsia="es-CO"/>
              </w:rPr>
              <w:t>Edward</w:t>
            </w:r>
            <w:r w:rsidRPr="00C75592">
              <w:rPr>
                <w:rFonts w:eastAsia="Times New Roman" w:cstheme="minorHAnsi"/>
                <w:color w:val="000000"/>
                <w:sz w:val="18"/>
                <w:szCs w:val="18"/>
                <w:lang w:eastAsia="es-CO"/>
              </w:rPr>
              <w:t> </w:t>
            </w:r>
            <w:r w:rsidRPr="00C75592">
              <w:rPr>
                <w:rFonts w:eastAsia="Times New Roman" w:cstheme="minorHAnsi"/>
                <w:color w:val="000000"/>
                <w:sz w:val="18"/>
                <w:szCs w:val="18"/>
                <w:bdr w:val="none" w:sz="0" w:space="0" w:color="auto" w:frame="1"/>
                <w:lang w:eastAsia="es-CO"/>
              </w:rPr>
              <w:t>Nelson</w:t>
            </w:r>
            <w:r w:rsidRPr="00C75592">
              <w:rPr>
                <w:rFonts w:eastAsia="Times New Roman" w:cstheme="minorHAnsi"/>
                <w:color w:val="000000"/>
                <w:sz w:val="18"/>
                <w:szCs w:val="18"/>
                <w:lang w:eastAsia="es-CO"/>
              </w:rPr>
              <w:t> </w:t>
            </w:r>
            <w:r w:rsidRPr="00C75592">
              <w:rPr>
                <w:rFonts w:eastAsia="Times New Roman" w:cstheme="minorHAnsi"/>
                <w:color w:val="000000"/>
                <w:sz w:val="18"/>
                <w:szCs w:val="18"/>
                <w:bdr w:val="none" w:sz="0" w:space="0" w:color="auto" w:frame="1"/>
                <w:lang w:eastAsia="es-CO"/>
              </w:rPr>
              <w:t>Meza</w:t>
            </w:r>
            <w:r w:rsidRPr="00C75592">
              <w:rPr>
                <w:rFonts w:eastAsia="Times New Roman" w:cstheme="minorHAnsi"/>
                <w:color w:val="000000"/>
                <w:sz w:val="18"/>
                <w:szCs w:val="18"/>
                <w:lang w:eastAsia="es-CO"/>
              </w:rPr>
              <w:t> </w:t>
            </w:r>
            <w:r w:rsidRPr="00C75592">
              <w:rPr>
                <w:rFonts w:eastAsia="Times New Roman" w:cstheme="minorHAnsi"/>
                <w:color w:val="000000"/>
                <w:sz w:val="18"/>
                <w:szCs w:val="18"/>
                <w:bdr w:val="none" w:sz="0" w:space="0" w:color="auto" w:frame="1"/>
                <w:lang w:eastAsia="es-CO"/>
              </w:rPr>
              <w:t>Toro</w:t>
            </w:r>
            <w:r w:rsidRPr="00C75592">
              <w:rPr>
                <w:rFonts w:eastAsia="Times New Roman" w:cstheme="minorHAnsi"/>
                <w:color w:val="000000"/>
                <w:sz w:val="18"/>
                <w:szCs w:val="18"/>
                <w:lang w:eastAsia="es-CO"/>
              </w:rPr>
              <w:t> y otros se fundamenta en los siguientes hechos: 1. Los señores </w:t>
            </w:r>
            <w:r w:rsidRPr="00C75592">
              <w:rPr>
                <w:rFonts w:eastAsia="Times New Roman" w:cstheme="minorHAnsi"/>
                <w:color w:val="000000"/>
                <w:sz w:val="18"/>
                <w:szCs w:val="18"/>
                <w:bdr w:val="none" w:sz="0" w:space="0" w:color="auto" w:frame="1"/>
                <w:lang w:eastAsia="es-CO"/>
              </w:rPr>
              <w:t>Edward</w:t>
            </w:r>
            <w:r w:rsidRPr="00C75592">
              <w:rPr>
                <w:rFonts w:eastAsia="Times New Roman" w:cstheme="minorHAnsi"/>
                <w:color w:val="000000"/>
                <w:sz w:val="18"/>
                <w:szCs w:val="18"/>
                <w:lang w:eastAsia="es-CO"/>
              </w:rPr>
              <w:t> </w:t>
            </w:r>
            <w:r w:rsidRPr="00C75592">
              <w:rPr>
                <w:rFonts w:eastAsia="Times New Roman" w:cstheme="minorHAnsi"/>
                <w:color w:val="000000"/>
                <w:sz w:val="18"/>
                <w:szCs w:val="18"/>
                <w:bdr w:val="none" w:sz="0" w:space="0" w:color="auto" w:frame="1"/>
                <w:lang w:eastAsia="es-CO"/>
              </w:rPr>
              <w:t>Meza</w:t>
            </w:r>
            <w:r w:rsidRPr="00C75592">
              <w:rPr>
                <w:rFonts w:eastAsia="Times New Roman" w:cstheme="minorHAnsi"/>
                <w:color w:val="000000"/>
                <w:sz w:val="18"/>
                <w:szCs w:val="18"/>
                <w:lang w:eastAsia="es-CO"/>
              </w:rPr>
              <w:t xml:space="preserve">, </w:t>
            </w:r>
            <w:proofErr w:type="spellStart"/>
            <w:r w:rsidRPr="00C75592">
              <w:rPr>
                <w:rFonts w:eastAsia="Times New Roman" w:cstheme="minorHAnsi"/>
                <w:color w:val="000000"/>
                <w:sz w:val="18"/>
                <w:szCs w:val="18"/>
                <w:lang w:eastAsia="es-CO"/>
              </w:rPr>
              <w:t>Dainer</w:t>
            </w:r>
            <w:proofErr w:type="spellEnd"/>
            <w:r w:rsidRPr="00C75592">
              <w:rPr>
                <w:rFonts w:eastAsia="Times New Roman" w:cstheme="minorHAnsi"/>
                <w:color w:val="000000"/>
                <w:sz w:val="18"/>
                <w:szCs w:val="18"/>
                <w:lang w:eastAsia="es-CO"/>
              </w:rPr>
              <w:t xml:space="preserve"> Robledo, Nilton </w:t>
            </w:r>
            <w:proofErr w:type="spellStart"/>
            <w:r w:rsidRPr="00C75592">
              <w:rPr>
                <w:rFonts w:eastAsia="Times New Roman" w:cstheme="minorHAnsi"/>
                <w:color w:val="000000"/>
                <w:sz w:val="18"/>
                <w:szCs w:val="18"/>
                <w:lang w:eastAsia="es-CO"/>
              </w:rPr>
              <w:t>Guapacha</w:t>
            </w:r>
            <w:proofErr w:type="spellEnd"/>
            <w:r w:rsidRPr="00C75592">
              <w:rPr>
                <w:rFonts w:eastAsia="Times New Roman" w:cstheme="minorHAnsi"/>
                <w:color w:val="000000"/>
                <w:sz w:val="18"/>
                <w:szCs w:val="18"/>
                <w:lang w:eastAsia="es-CO"/>
              </w:rPr>
              <w:t xml:space="preserve"> y Alexander Mendieta, fueron contratados para prestar los servicios profesionales como </w:t>
            </w:r>
            <w:proofErr w:type="spellStart"/>
            <w:r w:rsidRPr="00C75592">
              <w:rPr>
                <w:rFonts w:eastAsia="Times New Roman" w:cstheme="minorHAnsi"/>
                <w:color w:val="000000"/>
                <w:sz w:val="18"/>
                <w:szCs w:val="18"/>
                <w:lang w:eastAsia="es-CO"/>
              </w:rPr>
              <w:t>erradicadores</w:t>
            </w:r>
            <w:proofErr w:type="spellEnd"/>
            <w:r w:rsidRPr="00C75592">
              <w:rPr>
                <w:rFonts w:eastAsia="Times New Roman" w:cstheme="minorHAnsi"/>
                <w:color w:val="000000"/>
                <w:sz w:val="18"/>
                <w:szCs w:val="18"/>
                <w:lang w:eastAsia="es-CO"/>
              </w:rPr>
              <w:t xml:space="preserve"> de cultivos ilícitos para el año 2020. Para esa calenda fue para la Policía Nacional; 2. Las labores de erradicación fueron coordinadas y acompañadas, entre las instituciones del Estado, siendo la Policía Nacional y Ejercito Nacional, finalmente empresa particular Global Services inicio 25/10/20 al 24/12/20, como se expresa en los contratos a continuación; 3. El día 18 de noviembre de 2020, unidades del Ejército Nacional, se encontraban con el grupo móvil de erradicación al que pertenecían los señores Alexander Mendieta, </w:t>
            </w:r>
            <w:r w:rsidRPr="00C75592">
              <w:rPr>
                <w:rFonts w:eastAsia="Times New Roman" w:cstheme="minorHAnsi"/>
                <w:color w:val="000000"/>
                <w:sz w:val="18"/>
                <w:szCs w:val="18"/>
                <w:bdr w:val="none" w:sz="0" w:space="0" w:color="auto" w:frame="1"/>
                <w:lang w:eastAsia="es-CO"/>
              </w:rPr>
              <w:t>Edward</w:t>
            </w:r>
            <w:r w:rsidRPr="00C75592">
              <w:rPr>
                <w:rFonts w:eastAsia="Times New Roman" w:cstheme="minorHAnsi"/>
                <w:color w:val="000000"/>
                <w:sz w:val="18"/>
                <w:szCs w:val="18"/>
                <w:lang w:eastAsia="es-CO"/>
              </w:rPr>
              <w:t> </w:t>
            </w:r>
            <w:r w:rsidRPr="00C75592">
              <w:rPr>
                <w:rFonts w:eastAsia="Times New Roman" w:cstheme="minorHAnsi"/>
                <w:color w:val="000000"/>
                <w:sz w:val="18"/>
                <w:szCs w:val="18"/>
                <w:bdr w:val="none" w:sz="0" w:space="0" w:color="auto" w:frame="1"/>
                <w:lang w:eastAsia="es-CO"/>
              </w:rPr>
              <w:t>Meza</w:t>
            </w:r>
            <w:r w:rsidRPr="00C75592">
              <w:rPr>
                <w:rFonts w:eastAsia="Times New Roman" w:cstheme="minorHAnsi"/>
                <w:color w:val="000000"/>
                <w:sz w:val="18"/>
                <w:szCs w:val="18"/>
                <w:lang w:eastAsia="es-CO"/>
              </w:rPr>
              <w:t xml:space="preserve">, </w:t>
            </w:r>
            <w:proofErr w:type="spellStart"/>
            <w:r w:rsidRPr="00C75592">
              <w:rPr>
                <w:rFonts w:eastAsia="Times New Roman" w:cstheme="minorHAnsi"/>
                <w:color w:val="000000"/>
                <w:sz w:val="18"/>
                <w:szCs w:val="18"/>
                <w:lang w:eastAsia="es-CO"/>
              </w:rPr>
              <w:t>Dainer</w:t>
            </w:r>
            <w:proofErr w:type="spellEnd"/>
            <w:r w:rsidRPr="00C75592">
              <w:rPr>
                <w:rFonts w:eastAsia="Times New Roman" w:cstheme="minorHAnsi"/>
                <w:color w:val="000000"/>
                <w:sz w:val="18"/>
                <w:szCs w:val="18"/>
                <w:lang w:eastAsia="es-CO"/>
              </w:rPr>
              <w:t xml:space="preserve"> Robledo y Nilton </w:t>
            </w:r>
            <w:proofErr w:type="spellStart"/>
            <w:r w:rsidRPr="00C75592">
              <w:rPr>
                <w:rFonts w:eastAsia="Times New Roman" w:cstheme="minorHAnsi"/>
                <w:color w:val="000000"/>
                <w:sz w:val="18"/>
                <w:szCs w:val="18"/>
                <w:lang w:eastAsia="es-CO"/>
              </w:rPr>
              <w:t>Guapacha</w:t>
            </w:r>
            <w:proofErr w:type="spellEnd"/>
            <w:r w:rsidRPr="00C75592">
              <w:rPr>
                <w:rFonts w:eastAsia="Times New Roman" w:cstheme="minorHAnsi"/>
                <w:color w:val="000000"/>
                <w:sz w:val="18"/>
                <w:szCs w:val="18"/>
                <w:lang w:eastAsia="es-CO"/>
              </w:rPr>
              <w:t xml:space="preserve">, en la vereda la balsa zona rural del Distrito de Tumaco – Nariño; 4. A eso de las 3:05 pm fueron víctimas de la onda explosiva, de una mina </w:t>
            </w:r>
            <w:proofErr w:type="spellStart"/>
            <w:r w:rsidRPr="00C75592">
              <w:rPr>
                <w:rFonts w:eastAsia="Times New Roman" w:cstheme="minorHAnsi"/>
                <w:color w:val="000000"/>
                <w:sz w:val="18"/>
                <w:szCs w:val="18"/>
                <w:lang w:eastAsia="es-CO"/>
              </w:rPr>
              <w:t>antipersona</w:t>
            </w:r>
            <w:proofErr w:type="spellEnd"/>
            <w:r w:rsidRPr="00C75592">
              <w:rPr>
                <w:rFonts w:eastAsia="Times New Roman" w:cstheme="minorHAnsi"/>
                <w:color w:val="000000"/>
                <w:sz w:val="18"/>
                <w:szCs w:val="18"/>
                <w:lang w:eastAsia="es-CO"/>
              </w:rPr>
              <w:t xml:space="preserve"> que fue activada en la zona, causándoles lesiones físicas y teniendo que ser atendido con primeros auxilios, minutos después de la exposición grupos armados inician un hostigamiento el cual se alarga aproximadamente por 15 minutos; 5. Por las graves heridas que sufrieron el grupo de </w:t>
            </w:r>
            <w:proofErr w:type="spellStart"/>
            <w:r w:rsidRPr="00C75592">
              <w:rPr>
                <w:rFonts w:eastAsia="Times New Roman" w:cstheme="minorHAnsi"/>
                <w:color w:val="000000"/>
                <w:sz w:val="18"/>
                <w:szCs w:val="18"/>
                <w:lang w:eastAsia="es-CO"/>
              </w:rPr>
              <w:t>erradicadores</w:t>
            </w:r>
            <w:proofErr w:type="spellEnd"/>
            <w:r w:rsidRPr="00C75592">
              <w:rPr>
                <w:rFonts w:eastAsia="Times New Roman" w:cstheme="minorHAnsi"/>
                <w:color w:val="000000"/>
                <w:sz w:val="18"/>
                <w:szCs w:val="18"/>
                <w:lang w:eastAsia="es-CO"/>
              </w:rPr>
              <w:t>, fueron remitidos al hospital más cercano de la localidad, para que fuera atendida la emergencia; y 6. Los señores </w:t>
            </w:r>
            <w:r w:rsidRPr="00C75592">
              <w:rPr>
                <w:rFonts w:eastAsia="Times New Roman" w:cstheme="minorHAnsi"/>
                <w:color w:val="000000"/>
                <w:sz w:val="18"/>
                <w:szCs w:val="18"/>
                <w:bdr w:val="none" w:sz="0" w:space="0" w:color="auto" w:frame="1"/>
                <w:lang w:eastAsia="es-CO"/>
              </w:rPr>
              <w:t>Edward</w:t>
            </w:r>
            <w:r w:rsidRPr="00C75592">
              <w:rPr>
                <w:rFonts w:eastAsia="Times New Roman" w:cstheme="minorHAnsi"/>
                <w:color w:val="000000"/>
                <w:sz w:val="18"/>
                <w:szCs w:val="18"/>
                <w:lang w:eastAsia="es-CO"/>
              </w:rPr>
              <w:t> </w:t>
            </w:r>
            <w:r w:rsidRPr="00C75592">
              <w:rPr>
                <w:rFonts w:eastAsia="Times New Roman" w:cstheme="minorHAnsi"/>
                <w:color w:val="000000"/>
                <w:sz w:val="18"/>
                <w:szCs w:val="18"/>
                <w:bdr w:val="none" w:sz="0" w:space="0" w:color="auto" w:frame="1"/>
                <w:lang w:eastAsia="es-CO"/>
              </w:rPr>
              <w:t>Meza</w:t>
            </w:r>
            <w:r w:rsidRPr="00C75592">
              <w:rPr>
                <w:rFonts w:eastAsia="Times New Roman" w:cstheme="minorHAnsi"/>
                <w:color w:val="000000"/>
                <w:sz w:val="18"/>
                <w:szCs w:val="18"/>
                <w:lang w:eastAsia="es-CO"/>
              </w:rPr>
              <w:t xml:space="preserve">, </w:t>
            </w:r>
            <w:proofErr w:type="spellStart"/>
            <w:r w:rsidRPr="00C75592">
              <w:rPr>
                <w:rFonts w:eastAsia="Times New Roman" w:cstheme="minorHAnsi"/>
                <w:color w:val="000000"/>
                <w:sz w:val="18"/>
                <w:szCs w:val="18"/>
                <w:lang w:eastAsia="es-CO"/>
              </w:rPr>
              <w:t>Dainer</w:t>
            </w:r>
            <w:proofErr w:type="spellEnd"/>
            <w:r w:rsidRPr="00C75592">
              <w:rPr>
                <w:rFonts w:eastAsia="Times New Roman" w:cstheme="minorHAnsi"/>
                <w:color w:val="000000"/>
                <w:sz w:val="18"/>
                <w:szCs w:val="18"/>
                <w:lang w:eastAsia="es-CO"/>
              </w:rPr>
              <w:t xml:space="preserve"> Robledo, Nilton </w:t>
            </w:r>
            <w:proofErr w:type="spellStart"/>
            <w:r w:rsidRPr="00C75592">
              <w:rPr>
                <w:rFonts w:eastAsia="Times New Roman" w:cstheme="minorHAnsi"/>
                <w:color w:val="000000"/>
                <w:sz w:val="18"/>
                <w:szCs w:val="18"/>
                <w:lang w:eastAsia="es-CO"/>
              </w:rPr>
              <w:t>Guapacha</w:t>
            </w:r>
            <w:proofErr w:type="spellEnd"/>
            <w:r w:rsidRPr="00C75592">
              <w:rPr>
                <w:rFonts w:eastAsia="Times New Roman" w:cstheme="minorHAnsi"/>
                <w:color w:val="000000"/>
                <w:sz w:val="18"/>
                <w:szCs w:val="18"/>
                <w:lang w:eastAsia="es-CO"/>
              </w:rPr>
              <w:t xml:space="preserve"> y Alexander Mendieta sufrieron lesiones y la ARL Positiva le practicó calificación de pérdida de capacidad laboral y ocupacional a cada uno de ellos. </w:t>
            </w:r>
          </w:p>
          <w:p w:rsidR="00A06D0B" w:rsidRPr="00C75592" w:rsidRDefault="00A06D0B" w:rsidP="00C75592">
            <w:pPr>
              <w:spacing w:after="0" w:line="240" w:lineRule="auto"/>
              <w:ind w:right="-1"/>
              <w:jc w:val="both"/>
              <w:rPr>
                <w:rFonts w:eastAsia="Calibri" w:cstheme="minorHAnsi"/>
              </w:rPr>
            </w:pPr>
          </w:p>
        </w:tc>
      </w:tr>
      <w:tr w:rsidR="00A06D0B" w:rsidRPr="00C75592" w:rsidTr="00C75592">
        <w:trPr>
          <w:trHeight w:hRule="exact" w:val="14048"/>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4" w:lineRule="exact"/>
              <w:ind w:left="59" w:right="-20"/>
              <w:rPr>
                <w:rFonts w:eastAsia="Calibri" w:cstheme="minorHAnsi"/>
              </w:rPr>
            </w:pPr>
            <w:r w:rsidRPr="00C75592">
              <w:rPr>
                <w:rFonts w:eastAsia="Calibri" w:cstheme="minorHAnsi"/>
                <w:b/>
                <w:bCs/>
                <w:position w:val="1"/>
              </w:rPr>
              <w:lastRenderedPageBreak/>
              <w:t>PR</w:t>
            </w:r>
            <w:r w:rsidRPr="00C75592">
              <w:rPr>
                <w:rFonts w:eastAsia="Calibri" w:cstheme="minorHAnsi"/>
                <w:b/>
                <w:bCs/>
                <w:spacing w:val="1"/>
                <w:position w:val="1"/>
              </w:rPr>
              <w:t>E</w:t>
            </w:r>
            <w:r w:rsidRPr="00C75592">
              <w:rPr>
                <w:rFonts w:eastAsia="Calibri" w:cstheme="minorHAnsi"/>
                <w:b/>
                <w:bCs/>
                <w:spacing w:val="-1"/>
                <w:position w:val="1"/>
              </w:rPr>
              <w:t>T</w:t>
            </w:r>
            <w:r w:rsidRPr="00C75592">
              <w:rPr>
                <w:rFonts w:eastAsia="Calibri" w:cstheme="minorHAnsi"/>
                <w:b/>
                <w:bCs/>
                <w:position w:val="1"/>
              </w:rPr>
              <w:t>E</w:t>
            </w:r>
            <w:r w:rsidRPr="00C75592">
              <w:rPr>
                <w:rFonts w:eastAsia="Calibri" w:cstheme="minorHAnsi"/>
                <w:b/>
                <w:bCs/>
                <w:spacing w:val="1"/>
                <w:position w:val="1"/>
              </w:rPr>
              <w:t>N</w:t>
            </w:r>
            <w:r w:rsidRPr="00C75592">
              <w:rPr>
                <w:rFonts w:eastAsia="Calibri" w:cstheme="minorHAnsi"/>
                <w:b/>
                <w:bCs/>
                <w:spacing w:val="-3"/>
                <w:position w:val="1"/>
              </w:rPr>
              <w:t>S</w:t>
            </w:r>
            <w:r w:rsidRPr="00C75592">
              <w:rPr>
                <w:rFonts w:eastAsia="Calibri" w:cstheme="minorHAnsi"/>
                <w:b/>
                <w:bCs/>
                <w:spacing w:val="1"/>
                <w:position w:val="1"/>
              </w:rPr>
              <w:t>I</w:t>
            </w:r>
            <w:r w:rsidRPr="00C75592">
              <w:rPr>
                <w:rFonts w:eastAsia="Calibri" w:cstheme="minorHAnsi"/>
                <w:b/>
                <w:bCs/>
                <w:position w:val="1"/>
              </w:rPr>
              <w:t>O</w:t>
            </w:r>
            <w:r w:rsidRPr="00C75592">
              <w:rPr>
                <w:rFonts w:eastAsia="Calibri" w:cstheme="minorHAnsi"/>
                <w:b/>
                <w:bCs/>
                <w:spacing w:val="-2"/>
                <w:position w:val="1"/>
              </w:rPr>
              <w:t>N</w:t>
            </w:r>
            <w:r w:rsidRPr="00C75592">
              <w:rPr>
                <w:rFonts w:eastAsia="Calibri" w:cstheme="minorHAnsi"/>
                <w:b/>
                <w:bCs/>
                <w:position w:val="1"/>
              </w:rPr>
              <w:t>ES</w:t>
            </w:r>
          </w:p>
        </w:tc>
        <w:tc>
          <w:tcPr>
            <w:tcW w:w="5811" w:type="dxa"/>
            <w:tcBorders>
              <w:top w:val="single" w:sz="8" w:space="0" w:color="000000"/>
              <w:left w:val="single" w:sz="8" w:space="0" w:color="000000"/>
              <w:bottom w:val="single" w:sz="8" w:space="0" w:color="000000"/>
              <w:right w:val="single" w:sz="8" w:space="0" w:color="000000"/>
            </w:tcBorders>
          </w:tcPr>
          <w:p w:rsidR="00C75592" w:rsidRPr="002F13F4" w:rsidRDefault="00C75592" w:rsidP="00C75592">
            <w:pPr>
              <w:widowControl/>
              <w:shd w:val="clear" w:color="auto" w:fill="FFFFFF"/>
              <w:spacing w:after="0" w:line="240" w:lineRule="auto"/>
              <w:jc w:val="both"/>
              <w:textAlignment w:val="baseline"/>
              <w:rPr>
                <w:rFonts w:ascii="Calibri" w:eastAsia="Times New Roman" w:hAnsi="Calibri" w:cs="Calibri"/>
                <w:sz w:val="18"/>
                <w:szCs w:val="18"/>
                <w:lang w:eastAsia="es-CO"/>
              </w:rPr>
            </w:pP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DECLARATIVA: PRIMERA: Que se declare administrativamente y solidariamente por el daño antijurídico en este caso responsables a la NACIÓN - POLICÍA NACIONAL, representada legalmente por el General el Mayor General HENRY ARMANDO SANABRIA CELY o por quien haga sus veces o a quien deleguen, NACIÓN - EJERCITO NACIONAL, representada legalmente por el Mayor General LUIS MARIO OSPINA GUTIÉRREZ o por quien haga sus veces o a quien deleguen, y por fuero de atracción GLOBAL SERVICES S.A.S, representado por el Gerente o por quien haga sus veces o a quien deleguen, por las lesiones personales sufridas por los señores </w:t>
            </w:r>
            <w:r w:rsidRPr="00C75592">
              <w:rPr>
                <w:rFonts w:ascii="Calibri" w:eastAsia="Times New Roman" w:hAnsi="Calibri" w:cs="Calibri"/>
                <w:sz w:val="18"/>
                <w:szCs w:val="18"/>
                <w:bdr w:val="none" w:sz="0" w:space="0" w:color="auto" w:frame="1"/>
                <w:lang w:eastAsia="es-CO"/>
              </w:rPr>
              <w:t>Edward</w:t>
            </w:r>
            <w:r w:rsidRPr="00C75592">
              <w:rPr>
                <w:rFonts w:ascii="Calibri" w:eastAsia="Times New Roman" w:hAnsi="Calibri" w:cs="Calibri"/>
                <w:sz w:val="18"/>
                <w:szCs w:val="18"/>
                <w:lang w:eastAsia="es-CO"/>
              </w:rPr>
              <w:t> </w:t>
            </w:r>
            <w:r w:rsidRPr="00C75592">
              <w:rPr>
                <w:rFonts w:ascii="Calibri" w:eastAsia="Times New Roman" w:hAnsi="Calibri" w:cs="Calibri"/>
                <w:sz w:val="18"/>
                <w:szCs w:val="18"/>
                <w:bdr w:val="none" w:sz="0" w:space="0" w:color="auto" w:frame="1"/>
                <w:lang w:eastAsia="es-CO"/>
              </w:rPr>
              <w:t>Meza</w:t>
            </w:r>
            <w:r w:rsidRPr="00C75592">
              <w:rPr>
                <w:rFonts w:ascii="Calibri" w:eastAsia="Times New Roman" w:hAnsi="Calibri" w:cs="Calibri"/>
                <w:sz w:val="18"/>
                <w:szCs w:val="18"/>
                <w:lang w:eastAsia="es-CO"/>
              </w:rPr>
              <w:t xml:space="preserve">, </w:t>
            </w:r>
            <w:proofErr w:type="spellStart"/>
            <w:r w:rsidRPr="00C75592">
              <w:rPr>
                <w:rFonts w:ascii="Calibri" w:eastAsia="Times New Roman" w:hAnsi="Calibri" w:cs="Calibri"/>
                <w:sz w:val="18"/>
                <w:szCs w:val="18"/>
                <w:lang w:eastAsia="es-CO"/>
              </w:rPr>
              <w:t>Dainer</w:t>
            </w:r>
            <w:proofErr w:type="spellEnd"/>
            <w:r w:rsidRPr="00C75592">
              <w:rPr>
                <w:rFonts w:ascii="Calibri" w:eastAsia="Times New Roman" w:hAnsi="Calibri" w:cs="Calibri"/>
                <w:sz w:val="18"/>
                <w:szCs w:val="18"/>
                <w:lang w:eastAsia="es-CO"/>
              </w:rPr>
              <w:t xml:space="preserve"> Robledo, Nilton </w:t>
            </w:r>
            <w:proofErr w:type="spellStart"/>
            <w:r w:rsidRPr="00C75592">
              <w:rPr>
                <w:rFonts w:ascii="Calibri" w:eastAsia="Times New Roman" w:hAnsi="Calibri" w:cs="Calibri"/>
                <w:sz w:val="18"/>
                <w:szCs w:val="18"/>
                <w:lang w:eastAsia="es-CO"/>
              </w:rPr>
              <w:t>Guapacha</w:t>
            </w:r>
            <w:proofErr w:type="spellEnd"/>
            <w:r w:rsidRPr="00C75592">
              <w:rPr>
                <w:rFonts w:ascii="Calibri" w:eastAsia="Times New Roman" w:hAnsi="Calibri" w:cs="Calibri"/>
                <w:sz w:val="18"/>
                <w:szCs w:val="18"/>
                <w:lang w:eastAsia="es-CO"/>
              </w:rPr>
              <w:t xml:space="preserve"> y Alexander Mendieta, el día 18/11/2020 en la vereda la balsa, municipio Tumaco, Departamento de Nariño, donde fueron víctimas de una explosión de mina </w:t>
            </w:r>
            <w:proofErr w:type="spellStart"/>
            <w:r w:rsidRPr="00C75592">
              <w:rPr>
                <w:rFonts w:ascii="Calibri" w:eastAsia="Times New Roman" w:hAnsi="Calibri" w:cs="Calibri"/>
                <w:sz w:val="18"/>
                <w:szCs w:val="18"/>
                <w:lang w:eastAsia="es-CO"/>
              </w:rPr>
              <w:t>antipersona</w:t>
            </w:r>
            <w:proofErr w:type="spellEnd"/>
            <w:r w:rsidRPr="00C75592">
              <w:rPr>
                <w:rFonts w:ascii="Calibri" w:eastAsia="Times New Roman" w:hAnsi="Calibri" w:cs="Calibri"/>
                <w:sz w:val="18"/>
                <w:szCs w:val="18"/>
                <w:lang w:eastAsia="es-CO"/>
              </w:rPr>
              <w:t xml:space="preserve"> mientras cumplían labores de </w:t>
            </w:r>
            <w:proofErr w:type="spellStart"/>
            <w:r w:rsidRPr="00C75592">
              <w:rPr>
                <w:rFonts w:ascii="Calibri" w:eastAsia="Times New Roman" w:hAnsi="Calibri" w:cs="Calibri"/>
                <w:sz w:val="18"/>
                <w:szCs w:val="18"/>
                <w:lang w:eastAsia="es-CO"/>
              </w:rPr>
              <w:t>erradicadores</w:t>
            </w:r>
            <w:proofErr w:type="spellEnd"/>
            <w:r w:rsidRPr="00C75592">
              <w:rPr>
                <w:rFonts w:ascii="Calibri" w:eastAsia="Times New Roman" w:hAnsi="Calibri" w:cs="Calibri"/>
                <w:sz w:val="18"/>
                <w:szCs w:val="18"/>
                <w:lang w:eastAsia="es-CO"/>
              </w:rPr>
              <w:t xml:space="preserve"> de cultivos ilícitos. Como consecuencia de la falta de protección, seguridad y custodia por parte de los demandados.</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CONDENATORIA: SEGUNDA: Condenar a la NACIÓN - POLICÍA NACIONAL, representada legalmente por el General el Mayor General HENRY ARMANDO SANABRIA CELY o por quien haga sus veces o a quien deleguen, NACIÓN - EJERCITO NACIONAL, representada legalmente por el Mayor General LUIS MARIO OSPINA GUTIÉRREZ o por quien haga sus veces o a quien deleguen, y por fuero de atracción GLOBAL SERVICES S.A.S, representado por el Gerente o por quien haga sus veces o a quien deleguen o por quien haga sus veces, a que reconozcan y paguen según corresponda por las lesiones personales sufridas por los señores </w:t>
            </w:r>
            <w:r w:rsidRPr="00C75592">
              <w:rPr>
                <w:rFonts w:ascii="Calibri" w:eastAsia="Times New Roman" w:hAnsi="Calibri" w:cs="Calibri"/>
                <w:sz w:val="18"/>
                <w:szCs w:val="18"/>
                <w:bdr w:val="none" w:sz="0" w:space="0" w:color="auto" w:frame="1"/>
                <w:lang w:eastAsia="es-CO"/>
              </w:rPr>
              <w:t>Edward</w:t>
            </w:r>
            <w:r w:rsidRPr="00C75592">
              <w:rPr>
                <w:rFonts w:ascii="Calibri" w:eastAsia="Times New Roman" w:hAnsi="Calibri" w:cs="Calibri"/>
                <w:sz w:val="18"/>
                <w:szCs w:val="18"/>
                <w:lang w:eastAsia="es-CO"/>
              </w:rPr>
              <w:t> </w:t>
            </w:r>
            <w:r w:rsidRPr="00C75592">
              <w:rPr>
                <w:rFonts w:ascii="Calibri" w:eastAsia="Times New Roman" w:hAnsi="Calibri" w:cs="Calibri"/>
                <w:sz w:val="18"/>
                <w:szCs w:val="18"/>
                <w:bdr w:val="none" w:sz="0" w:space="0" w:color="auto" w:frame="1"/>
                <w:lang w:eastAsia="es-CO"/>
              </w:rPr>
              <w:t>Meza</w:t>
            </w:r>
            <w:r w:rsidRPr="00C75592">
              <w:rPr>
                <w:rFonts w:ascii="Calibri" w:eastAsia="Times New Roman" w:hAnsi="Calibri" w:cs="Calibri"/>
                <w:sz w:val="18"/>
                <w:szCs w:val="18"/>
                <w:lang w:eastAsia="es-CO"/>
              </w:rPr>
              <w:t xml:space="preserve">, </w:t>
            </w:r>
            <w:proofErr w:type="spellStart"/>
            <w:r w:rsidRPr="00C75592">
              <w:rPr>
                <w:rFonts w:ascii="Calibri" w:eastAsia="Times New Roman" w:hAnsi="Calibri" w:cs="Calibri"/>
                <w:sz w:val="18"/>
                <w:szCs w:val="18"/>
                <w:lang w:eastAsia="es-CO"/>
              </w:rPr>
              <w:t>Dainer</w:t>
            </w:r>
            <w:proofErr w:type="spellEnd"/>
            <w:r w:rsidRPr="00C75592">
              <w:rPr>
                <w:rFonts w:ascii="Calibri" w:eastAsia="Times New Roman" w:hAnsi="Calibri" w:cs="Calibri"/>
                <w:sz w:val="18"/>
                <w:szCs w:val="18"/>
                <w:lang w:eastAsia="es-CO"/>
              </w:rPr>
              <w:t xml:space="preserve"> Robledo, Nilton </w:t>
            </w:r>
            <w:proofErr w:type="spellStart"/>
            <w:r w:rsidRPr="00C75592">
              <w:rPr>
                <w:rFonts w:ascii="Calibri" w:eastAsia="Times New Roman" w:hAnsi="Calibri" w:cs="Calibri"/>
                <w:sz w:val="18"/>
                <w:szCs w:val="18"/>
                <w:lang w:eastAsia="es-CO"/>
              </w:rPr>
              <w:t>Guapacha</w:t>
            </w:r>
            <w:proofErr w:type="spellEnd"/>
            <w:r w:rsidRPr="00C75592">
              <w:rPr>
                <w:rFonts w:ascii="Calibri" w:eastAsia="Times New Roman" w:hAnsi="Calibri" w:cs="Calibri"/>
                <w:sz w:val="18"/>
                <w:szCs w:val="18"/>
                <w:lang w:eastAsia="es-CO"/>
              </w:rPr>
              <w:t xml:space="preserve"> y Alexander Mendieta, el día 18/11/2020 en la vereda la balsa, municipio Tumaco, Departamento de Nariño, donde fueron víctimas de una explosión de mina </w:t>
            </w:r>
            <w:proofErr w:type="spellStart"/>
            <w:r w:rsidRPr="00C75592">
              <w:rPr>
                <w:rFonts w:ascii="Calibri" w:eastAsia="Times New Roman" w:hAnsi="Calibri" w:cs="Calibri"/>
                <w:sz w:val="18"/>
                <w:szCs w:val="18"/>
                <w:lang w:eastAsia="es-CO"/>
              </w:rPr>
              <w:t>antipersona</w:t>
            </w:r>
            <w:proofErr w:type="spellEnd"/>
            <w:r w:rsidRPr="00C75592">
              <w:rPr>
                <w:rFonts w:ascii="Calibri" w:eastAsia="Times New Roman" w:hAnsi="Calibri" w:cs="Calibri"/>
                <w:sz w:val="18"/>
                <w:szCs w:val="18"/>
                <w:lang w:eastAsia="es-CO"/>
              </w:rPr>
              <w:t xml:space="preserve"> mientras cumplían labores de </w:t>
            </w:r>
            <w:proofErr w:type="spellStart"/>
            <w:r w:rsidRPr="00C75592">
              <w:rPr>
                <w:rFonts w:ascii="Calibri" w:eastAsia="Times New Roman" w:hAnsi="Calibri" w:cs="Calibri"/>
                <w:sz w:val="18"/>
                <w:szCs w:val="18"/>
                <w:lang w:eastAsia="es-CO"/>
              </w:rPr>
              <w:t>erradicadores</w:t>
            </w:r>
            <w:proofErr w:type="spellEnd"/>
            <w:r w:rsidRPr="00C75592">
              <w:rPr>
                <w:rFonts w:ascii="Calibri" w:eastAsia="Times New Roman" w:hAnsi="Calibri" w:cs="Calibri"/>
                <w:sz w:val="18"/>
                <w:szCs w:val="18"/>
                <w:lang w:eastAsia="es-CO"/>
              </w:rPr>
              <w:t xml:space="preserve"> de cultivos ilícitos. Al declararse la responsabilidad le asiste al Estado Colombiano y al Particular responder por la indemnización de las siguientes pretensiones:</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PERJUICIOS MORALES: </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b/>
                <w:bCs/>
                <w:sz w:val="18"/>
                <w:szCs w:val="18"/>
                <w:lang w:eastAsia="es-CO"/>
              </w:rPr>
              <w:t>Para el núcleo familiar del señor </w:t>
            </w:r>
            <w:r w:rsidRPr="00C75592">
              <w:rPr>
                <w:rFonts w:ascii="Calibri" w:eastAsia="Times New Roman" w:hAnsi="Calibri" w:cs="Calibri"/>
                <w:b/>
                <w:bCs/>
                <w:sz w:val="18"/>
                <w:szCs w:val="18"/>
                <w:bdr w:val="none" w:sz="0" w:space="0" w:color="auto" w:frame="1"/>
                <w:lang w:eastAsia="es-CO"/>
              </w:rPr>
              <w:t>Edward</w:t>
            </w:r>
            <w:r w:rsidRPr="00C75592">
              <w:rPr>
                <w:rFonts w:ascii="Calibri" w:eastAsia="Times New Roman" w:hAnsi="Calibri" w:cs="Calibri"/>
                <w:b/>
                <w:bCs/>
                <w:sz w:val="18"/>
                <w:szCs w:val="18"/>
                <w:lang w:eastAsia="es-CO"/>
              </w:rPr>
              <w:t> </w:t>
            </w:r>
            <w:r w:rsidRPr="00C75592">
              <w:rPr>
                <w:rFonts w:ascii="Calibri" w:eastAsia="Times New Roman" w:hAnsi="Calibri" w:cs="Calibri"/>
                <w:b/>
                <w:bCs/>
                <w:sz w:val="18"/>
                <w:szCs w:val="18"/>
                <w:bdr w:val="none" w:sz="0" w:space="0" w:color="auto" w:frame="1"/>
                <w:lang w:eastAsia="es-CO"/>
              </w:rPr>
              <w:t>Nelson</w:t>
            </w:r>
            <w:r w:rsidRPr="00C75592">
              <w:rPr>
                <w:rFonts w:ascii="Calibri" w:eastAsia="Times New Roman" w:hAnsi="Calibri" w:cs="Calibri"/>
                <w:b/>
                <w:bCs/>
                <w:sz w:val="18"/>
                <w:szCs w:val="18"/>
                <w:lang w:eastAsia="es-CO"/>
              </w:rPr>
              <w:t> </w:t>
            </w:r>
            <w:r w:rsidRPr="00C75592">
              <w:rPr>
                <w:rFonts w:ascii="Calibri" w:eastAsia="Times New Roman" w:hAnsi="Calibri" w:cs="Calibri"/>
                <w:b/>
                <w:bCs/>
                <w:sz w:val="18"/>
                <w:szCs w:val="18"/>
                <w:bdr w:val="none" w:sz="0" w:space="0" w:color="auto" w:frame="1"/>
                <w:lang w:eastAsia="es-CO"/>
              </w:rPr>
              <w:t>Meza</w:t>
            </w:r>
            <w:r w:rsidRPr="00C75592">
              <w:rPr>
                <w:rFonts w:ascii="Calibri" w:eastAsia="Times New Roman" w:hAnsi="Calibri" w:cs="Calibri"/>
                <w:b/>
                <w:bCs/>
                <w:sz w:val="18"/>
                <w:szCs w:val="18"/>
                <w:lang w:eastAsia="es-CO"/>
              </w:rPr>
              <w:t> </w:t>
            </w:r>
            <w:r w:rsidRPr="00C75592">
              <w:rPr>
                <w:rFonts w:ascii="Calibri" w:eastAsia="Times New Roman" w:hAnsi="Calibri" w:cs="Calibri"/>
                <w:b/>
                <w:bCs/>
                <w:sz w:val="18"/>
                <w:szCs w:val="18"/>
                <w:bdr w:val="none" w:sz="0" w:space="0" w:color="auto" w:frame="1"/>
                <w:lang w:eastAsia="es-CO"/>
              </w:rPr>
              <w:t>Toro</w:t>
            </w:r>
            <w:r w:rsidRPr="00C75592">
              <w:rPr>
                <w:rFonts w:ascii="Calibri" w:eastAsia="Times New Roman" w:hAnsi="Calibri" w:cs="Calibri"/>
                <w:sz w:val="18"/>
                <w:szCs w:val="18"/>
                <w:lang w:eastAsia="es-CO"/>
              </w:rPr>
              <w:t>: </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bdr w:val="none" w:sz="0" w:space="0" w:color="auto" w:frame="1"/>
                <w:lang w:eastAsia="es-CO"/>
              </w:rPr>
              <w:t>EDWARD</w:t>
            </w:r>
            <w:r w:rsidRPr="00C75592">
              <w:rPr>
                <w:rFonts w:ascii="Calibri" w:eastAsia="Times New Roman" w:hAnsi="Calibri" w:cs="Calibri"/>
                <w:sz w:val="18"/>
                <w:szCs w:val="18"/>
                <w:lang w:eastAsia="es-CO"/>
              </w:rPr>
              <w:t> </w:t>
            </w:r>
            <w:r w:rsidRPr="00C75592">
              <w:rPr>
                <w:rFonts w:ascii="Calibri" w:eastAsia="Times New Roman" w:hAnsi="Calibri" w:cs="Calibri"/>
                <w:sz w:val="18"/>
                <w:szCs w:val="18"/>
                <w:bdr w:val="none" w:sz="0" w:space="0" w:color="auto" w:frame="1"/>
                <w:lang w:eastAsia="es-CO"/>
              </w:rPr>
              <w:t>NELSON</w:t>
            </w:r>
            <w:r w:rsidRPr="00C75592">
              <w:rPr>
                <w:rFonts w:ascii="Calibri" w:eastAsia="Times New Roman" w:hAnsi="Calibri" w:cs="Calibri"/>
                <w:sz w:val="18"/>
                <w:szCs w:val="18"/>
                <w:lang w:eastAsia="es-CO"/>
              </w:rPr>
              <w:t> </w:t>
            </w:r>
            <w:r w:rsidRPr="00C75592">
              <w:rPr>
                <w:rFonts w:ascii="Calibri" w:eastAsia="Times New Roman" w:hAnsi="Calibri" w:cs="Calibri"/>
                <w:sz w:val="18"/>
                <w:szCs w:val="18"/>
                <w:bdr w:val="none" w:sz="0" w:space="0" w:color="auto" w:frame="1"/>
                <w:lang w:eastAsia="es-CO"/>
              </w:rPr>
              <w:t>MEZA</w:t>
            </w:r>
            <w:r w:rsidRPr="00C75592">
              <w:rPr>
                <w:rFonts w:ascii="Calibri" w:eastAsia="Times New Roman" w:hAnsi="Calibri" w:cs="Calibri"/>
                <w:sz w:val="18"/>
                <w:szCs w:val="18"/>
                <w:lang w:eastAsia="es-CO"/>
              </w:rPr>
              <w:t> </w:t>
            </w:r>
            <w:r w:rsidRPr="00C75592">
              <w:rPr>
                <w:rFonts w:ascii="Calibri" w:eastAsia="Times New Roman" w:hAnsi="Calibri" w:cs="Calibri"/>
                <w:sz w:val="18"/>
                <w:szCs w:val="18"/>
                <w:bdr w:val="none" w:sz="0" w:space="0" w:color="auto" w:frame="1"/>
                <w:lang w:eastAsia="es-CO"/>
              </w:rPr>
              <w:t>TORO</w:t>
            </w:r>
            <w:r w:rsidRPr="00C75592">
              <w:rPr>
                <w:rFonts w:ascii="Calibri" w:eastAsia="Times New Roman" w:hAnsi="Calibri" w:cs="Calibri"/>
                <w:sz w:val="18"/>
                <w:szCs w:val="18"/>
                <w:lang w:eastAsia="es-CO"/>
              </w:rPr>
              <w:t>: 100 S.M.M.L.V.</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ROSAURA DE LA CRUZ </w:t>
            </w:r>
            <w:r w:rsidRPr="00C75592">
              <w:rPr>
                <w:rFonts w:ascii="Calibri" w:eastAsia="Times New Roman" w:hAnsi="Calibri" w:cs="Calibri"/>
                <w:sz w:val="18"/>
                <w:szCs w:val="18"/>
                <w:bdr w:val="none" w:sz="0" w:space="0" w:color="auto" w:frame="1"/>
                <w:lang w:eastAsia="es-CO"/>
              </w:rPr>
              <w:t>TORO</w:t>
            </w:r>
            <w:r w:rsidRPr="00C75592">
              <w:rPr>
                <w:rFonts w:ascii="Calibri" w:eastAsia="Times New Roman" w:hAnsi="Calibri" w:cs="Calibri"/>
                <w:sz w:val="18"/>
                <w:szCs w:val="18"/>
                <w:lang w:eastAsia="es-CO"/>
              </w:rPr>
              <w:t> MEJÍA (Madre): 100 S.M.M.L.V.</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ALBA ROSA RIVAS BEDOYA (Compañera permanente): 100 S.M.M.L.V.</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b/>
                <w:bCs/>
                <w:sz w:val="18"/>
                <w:szCs w:val="18"/>
                <w:lang w:eastAsia="es-CO"/>
              </w:rPr>
              <w:t xml:space="preserve">Para el núcleo familiar del señor Nilton </w:t>
            </w:r>
            <w:proofErr w:type="spellStart"/>
            <w:r w:rsidRPr="00C75592">
              <w:rPr>
                <w:rFonts w:ascii="Calibri" w:eastAsia="Times New Roman" w:hAnsi="Calibri" w:cs="Calibri"/>
                <w:b/>
                <w:bCs/>
                <w:sz w:val="18"/>
                <w:szCs w:val="18"/>
                <w:lang w:eastAsia="es-CO"/>
              </w:rPr>
              <w:t>Franki</w:t>
            </w:r>
            <w:proofErr w:type="spellEnd"/>
            <w:r w:rsidRPr="00C75592">
              <w:rPr>
                <w:rFonts w:ascii="Calibri" w:eastAsia="Times New Roman" w:hAnsi="Calibri" w:cs="Calibri"/>
                <w:b/>
                <w:bCs/>
                <w:sz w:val="18"/>
                <w:szCs w:val="18"/>
                <w:lang w:eastAsia="es-CO"/>
              </w:rPr>
              <w:t xml:space="preserve"> </w:t>
            </w:r>
            <w:proofErr w:type="spellStart"/>
            <w:r w:rsidRPr="00C75592">
              <w:rPr>
                <w:rFonts w:ascii="Calibri" w:eastAsia="Times New Roman" w:hAnsi="Calibri" w:cs="Calibri"/>
                <w:b/>
                <w:bCs/>
                <w:sz w:val="18"/>
                <w:szCs w:val="18"/>
                <w:lang w:eastAsia="es-CO"/>
              </w:rPr>
              <w:t>Guapacha</w:t>
            </w:r>
            <w:proofErr w:type="spellEnd"/>
            <w:r w:rsidRPr="00C75592">
              <w:rPr>
                <w:rFonts w:ascii="Calibri" w:eastAsia="Times New Roman" w:hAnsi="Calibri" w:cs="Calibri"/>
                <w:b/>
                <w:bCs/>
                <w:sz w:val="18"/>
                <w:szCs w:val="18"/>
                <w:lang w:eastAsia="es-CO"/>
              </w:rPr>
              <w:t>: </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NILTON FRANKI GUAPACHA BATERO: 100 S.M.M.L.V.</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MARÍA INES BATERO DE MANSO (Madre): 100 S.M.M.L.V.</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DANIELA GALLEGO ZAPATA (Compañera permanente): 100 S.M.M.L.V.</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DAINER JULIO ROBLEDO LONDOÑO: 100 S.M.M.L.V.</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ALEXANDER MENDIETA CERVERA: 100 S.M.M.L.V.</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p>
          <w:p w:rsidR="00C75592" w:rsidRPr="00C75592" w:rsidRDefault="00AC4AF3" w:rsidP="002F13F4">
            <w:pPr>
              <w:widowControl/>
              <w:shd w:val="clear" w:color="auto" w:fill="FFFFFF"/>
              <w:spacing w:after="0" w:line="240" w:lineRule="auto"/>
              <w:textAlignment w:val="baseline"/>
              <w:rPr>
                <w:rFonts w:ascii="Calibri" w:eastAsia="Times New Roman" w:hAnsi="Calibri" w:cs="Calibri"/>
                <w:sz w:val="18"/>
                <w:szCs w:val="18"/>
                <w:lang w:eastAsia="es-CO"/>
              </w:rPr>
            </w:pPr>
            <w:r>
              <w:rPr>
                <w:rFonts w:ascii="Calibri" w:eastAsia="Times New Roman" w:hAnsi="Calibri" w:cs="Calibri"/>
                <w:sz w:val="18"/>
                <w:szCs w:val="18"/>
                <w:lang w:eastAsia="es-CO"/>
              </w:rPr>
              <w:t>DAÑO EMERGENTE</w:t>
            </w:r>
            <w:r w:rsidR="00C75592" w:rsidRPr="00C75592">
              <w:rPr>
                <w:rFonts w:ascii="Calibri" w:eastAsia="Times New Roman" w:hAnsi="Calibri" w:cs="Calibri"/>
                <w:sz w:val="18"/>
                <w:szCs w:val="18"/>
                <w:lang w:eastAsia="es-CO"/>
              </w:rPr>
              <w:t>: </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ALEXANDER MENDIETA CERVERA: $1.000.000</w:t>
            </w:r>
          </w:p>
          <w:p w:rsid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bdr w:val="none" w:sz="0" w:space="0" w:color="auto" w:frame="1"/>
                <w:lang w:eastAsia="es-CO"/>
              </w:rPr>
              <w:t>EDWARD</w:t>
            </w:r>
            <w:r w:rsidRPr="00C75592">
              <w:rPr>
                <w:rFonts w:ascii="Calibri" w:eastAsia="Times New Roman" w:hAnsi="Calibri" w:cs="Calibri"/>
                <w:sz w:val="18"/>
                <w:szCs w:val="18"/>
                <w:lang w:eastAsia="es-CO"/>
              </w:rPr>
              <w:t> </w:t>
            </w:r>
            <w:r w:rsidRPr="00C75592">
              <w:rPr>
                <w:rFonts w:ascii="Calibri" w:eastAsia="Times New Roman" w:hAnsi="Calibri" w:cs="Calibri"/>
                <w:sz w:val="18"/>
                <w:szCs w:val="18"/>
                <w:bdr w:val="none" w:sz="0" w:space="0" w:color="auto" w:frame="1"/>
                <w:lang w:eastAsia="es-CO"/>
              </w:rPr>
              <w:t>NELSON</w:t>
            </w:r>
            <w:r w:rsidRPr="00C75592">
              <w:rPr>
                <w:rFonts w:ascii="Calibri" w:eastAsia="Times New Roman" w:hAnsi="Calibri" w:cs="Calibri"/>
                <w:sz w:val="18"/>
                <w:szCs w:val="18"/>
                <w:lang w:eastAsia="es-CO"/>
              </w:rPr>
              <w:t> </w:t>
            </w:r>
            <w:r w:rsidRPr="00C75592">
              <w:rPr>
                <w:rFonts w:ascii="Calibri" w:eastAsia="Times New Roman" w:hAnsi="Calibri" w:cs="Calibri"/>
                <w:sz w:val="18"/>
                <w:szCs w:val="18"/>
                <w:bdr w:val="none" w:sz="0" w:space="0" w:color="auto" w:frame="1"/>
                <w:lang w:eastAsia="es-CO"/>
              </w:rPr>
              <w:t>MEZA</w:t>
            </w:r>
            <w:r w:rsidRPr="00C75592">
              <w:rPr>
                <w:rFonts w:ascii="Calibri" w:eastAsia="Times New Roman" w:hAnsi="Calibri" w:cs="Calibri"/>
                <w:sz w:val="18"/>
                <w:szCs w:val="18"/>
                <w:lang w:eastAsia="es-CO"/>
              </w:rPr>
              <w:t> </w:t>
            </w:r>
            <w:r w:rsidRPr="00C75592">
              <w:rPr>
                <w:rFonts w:ascii="Calibri" w:eastAsia="Times New Roman" w:hAnsi="Calibri" w:cs="Calibri"/>
                <w:sz w:val="18"/>
                <w:szCs w:val="18"/>
                <w:bdr w:val="none" w:sz="0" w:space="0" w:color="auto" w:frame="1"/>
                <w:lang w:eastAsia="es-CO"/>
              </w:rPr>
              <w:t>TORO</w:t>
            </w:r>
            <w:r w:rsidRPr="00C75592">
              <w:rPr>
                <w:rFonts w:ascii="Calibri" w:eastAsia="Times New Roman" w:hAnsi="Calibri" w:cs="Calibri"/>
                <w:sz w:val="18"/>
                <w:szCs w:val="18"/>
                <w:lang w:eastAsia="es-CO"/>
              </w:rPr>
              <w:t>: $1.000.000</w:t>
            </w:r>
          </w:p>
          <w:p w:rsidR="00AC4AF3" w:rsidRDefault="00AC4AF3" w:rsidP="002F13F4">
            <w:pPr>
              <w:widowControl/>
              <w:shd w:val="clear" w:color="auto" w:fill="FFFFFF"/>
              <w:spacing w:after="0" w:line="240" w:lineRule="auto"/>
              <w:textAlignment w:val="baseline"/>
              <w:rPr>
                <w:rFonts w:ascii="Calibri" w:eastAsia="Times New Roman" w:hAnsi="Calibri" w:cs="Calibri"/>
                <w:sz w:val="18"/>
                <w:szCs w:val="18"/>
                <w:lang w:eastAsia="es-CO"/>
              </w:rPr>
            </w:pPr>
          </w:p>
          <w:p w:rsidR="00AC4AF3" w:rsidRDefault="00AC4AF3" w:rsidP="002F13F4">
            <w:pPr>
              <w:widowControl/>
              <w:shd w:val="clear" w:color="auto" w:fill="FFFFFF"/>
              <w:spacing w:after="0" w:line="240" w:lineRule="auto"/>
              <w:textAlignment w:val="baseline"/>
              <w:rPr>
                <w:rFonts w:ascii="Calibri" w:eastAsia="Times New Roman" w:hAnsi="Calibri" w:cs="Calibri"/>
                <w:sz w:val="18"/>
                <w:szCs w:val="18"/>
                <w:lang w:eastAsia="es-CO"/>
              </w:rPr>
            </w:pPr>
            <w:r>
              <w:rPr>
                <w:rFonts w:ascii="Calibri" w:eastAsia="Times New Roman" w:hAnsi="Calibri" w:cs="Calibri"/>
                <w:sz w:val="18"/>
                <w:szCs w:val="18"/>
                <w:lang w:eastAsia="es-CO"/>
              </w:rPr>
              <w:t>LUCRO CESANTE CONSOLIDADO:</w:t>
            </w:r>
          </w:p>
          <w:p w:rsidR="00AC4AF3" w:rsidRPr="00C75592" w:rsidRDefault="00AC4AF3" w:rsidP="00AC4AF3">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 xml:space="preserve">DAINER JULIO ROBLEDO LONDOÑO: </w:t>
            </w:r>
            <w:r w:rsidRPr="00AC4AF3">
              <w:rPr>
                <w:rFonts w:ascii="Calibri" w:eastAsia="Times New Roman" w:hAnsi="Calibri" w:cs="Calibri"/>
                <w:sz w:val="18"/>
                <w:szCs w:val="18"/>
                <w:lang w:eastAsia="es-CO"/>
              </w:rPr>
              <w:t>$ 8.939.151,62</w:t>
            </w:r>
          </w:p>
          <w:p w:rsidR="00AC4AF3" w:rsidRPr="00C75592" w:rsidRDefault="00AC4AF3" w:rsidP="00AC4AF3">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 xml:space="preserve">NILTON FRANKI GUAPACHA BATERO: </w:t>
            </w:r>
            <w:r w:rsidRPr="00AC4AF3">
              <w:rPr>
                <w:rFonts w:ascii="Calibri" w:eastAsia="Times New Roman" w:hAnsi="Calibri" w:cs="Calibri"/>
                <w:sz w:val="18"/>
                <w:szCs w:val="18"/>
                <w:lang w:eastAsia="es-CO"/>
              </w:rPr>
              <w:t>$ 4.384.019,57</w:t>
            </w:r>
          </w:p>
          <w:p w:rsidR="00AC4AF3" w:rsidRPr="00C75592" w:rsidRDefault="00AC4AF3" w:rsidP="00AC4AF3">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 xml:space="preserve">ALEXANDER MENDIETA CERVERA: </w:t>
            </w:r>
            <w:r w:rsidRPr="00AC4AF3">
              <w:rPr>
                <w:rFonts w:ascii="Calibri" w:eastAsia="Times New Roman" w:hAnsi="Calibri" w:cs="Calibri"/>
                <w:sz w:val="18"/>
                <w:szCs w:val="18"/>
                <w:lang w:eastAsia="es-CO"/>
              </w:rPr>
              <w:t>$ 21.914.169,72</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LUCRO CESANTE FUTURO: </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 xml:space="preserve">DAINER JULIO ROBLEDO LONDOÑO: </w:t>
            </w:r>
            <w:r w:rsidR="00AC4AF3" w:rsidRPr="00AC4AF3">
              <w:rPr>
                <w:rFonts w:ascii="Calibri" w:eastAsia="Times New Roman" w:hAnsi="Calibri" w:cs="Calibri"/>
                <w:sz w:val="18"/>
                <w:szCs w:val="18"/>
                <w:lang w:eastAsia="es-CO"/>
              </w:rPr>
              <w:t>$ 72.426.086,09</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 xml:space="preserve">NILTON FRANKI GUAPACHA BATERO: </w:t>
            </w:r>
            <w:r w:rsidR="00AC4AF3" w:rsidRPr="00AC4AF3">
              <w:rPr>
                <w:rFonts w:ascii="Calibri" w:eastAsia="Times New Roman" w:hAnsi="Calibri" w:cs="Calibri"/>
                <w:sz w:val="18"/>
                <w:szCs w:val="18"/>
                <w:lang w:eastAsia="es-CO"/>
              </w:rPr>
              <w:t>$ 35.012.248,78</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 xml:space="preserve">ALEXANDER MENDIETA CERVERA: </w:t>
            </w:r>
            <w:r w:rsidR="00AC4AF3" w:rsidRPr="00AC4AF3">
              <w:rPr>
                <w:rFonts w:ascii="Calibri" w:eastAsia="Times New Roman" w:hAnsi="Calibri" w:cs="Calibri"/>
                <w:sz w:val="18"/>
                <w:szCs w:val="18"/>
                <w:lang w:eastAsia="es-CO"/>
              </w:rPr>
              <w:t>$ 157.186.697,35</w:t>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bdr w:val="none" w:sz="0" w:space="0" w:color="auto" w:frame="1"/>
                <w:lang w:eastAsia="es-CO"/>
              </w:rPr>
              <w:t>EDWARD</w:t>
            </w:r>
            <w:r w:rsidRPr="00C75592">
              <w:rPr>
                <w:rFonts w:ascii="Calibri" w:eastAsia="Times New Roman" w:hAnsi="Calibri" w:cs="Calibri"/>
                <w:sz w:val="18"/>
                <w:szCs w:val="18"/>
                <w:lang w:eastAsia="es-CO"/>
              </w:rPr>
              <w:t> </w:t>
            </w:r>
            <w:r w:rsidRPr="00C75592">
              <w:rPr>
                <w:rFonts w:ascii="Calibri" w:eastAsia="Times New Roman" w:hAnsi="Calibri" w:cs="Calibri"/>
                <w:sz w:val="18"/>
                <w:szCs w:val="18"/>
                <w:bdr w:val="none" w:sz="0" w:space="0" w:color="auto" w:frame="1"/>
                <w:lang w:eastAsia="es-CO"/>
              </w:rPr>
              <w:t>NELSON</w:t>
            </w:r>
            <w:r w:rsidRPr="00C75592">
              <w:rPr>
                <w:rFonts w:ascii="Calibri" w:eastAsia="Times New Roman" w:hAnsi="Calibri" w:cs="Calibri"/>
                <w:sz w:val="18"/>
                <w:szCs w:val="18"/>
                <w:lang w:eastAsia="es-CO"/>
              </w:rPr>
              <w:t> </w:t>
            </w:r>
            <w:r w:rsidRPr="00C75592">
              <w:rPr>
                <w:rFonts w:ascii="Calibri" w:eastAsia="Times New Roman" w:hAnsi="Calibri" w:cs="Calibri"/>
                <w:sz w:val="18"/>
                <w:szCs w:val="18"/>
                <w:bdr w:val="none" w:sz="0" w:space="0" w:color="auto" w:frame="1"/>
                <w:lang w:eastAsia="es-CO"/>
              </w:rPr>
              <w:t>MEZA</w:t>
            </w:r>
            <w:r w:rsidRPr="00C75592">
              <w:rPr>
                <w:rFonts w:ascii="Calibri" w:eastAsia="Times New Roman" w:hAnsi="Calibri" w:cs="Calibri"/>
                <w:sz w:val="18"/>
                <w:szCs w:val="18"/>
                <w:lang w:eastAsia="es-CO"/>
              </w:rPr>
              <w:t> </w:t>
            </w:r>
            <w:r w:rsidRPr="00C75592">
              <w:rPr>
                <w:rFonts w:ascii="Calibri" w:eastAsia="Times New Roman" w:hAnsi="Calibri" w:cs="Calibri"/>
                <w:sz w:val="18"/>
                <w:szCs w:val="18"/>
                <w:bdr w:val="none" w:sz="0" w:space="0" w:color="auto" w:frame="1"/>
                <w:lang w:eastAsia="es-CO"/>
              </w:rPr>
              <w:t>TORO</w:t>
            </w:r>
            <w:r w:rsidRPr="00C75592">
              <w:rPr>
                <w:rFonts w:ascii="Calibri" w:eastAsia="Times New Roman" w:hAnsi="Calibri" w:cs="Calibri"/>
                <w:sz w:val="18"/>
                <w:szCs w:val="18"/>
                <w:lang w:eastAsia="es-CO"/>
              </w:rPr>
              <w:t xml:space="preserve">: </w:t>
            </w:r>
            <w:r w:rsidR="00AC4AF3" w:rsidRPr="00AC4AF3">
              <w:rPr>
                <w:rFonts w:ascii="Calibri" w:eastAsia="Times New Roman" w:hAnsi="Calibri" w:cs="Calibri"/>
                <w:sz w:val="18"/>
                <w:szCs w:val="18"/>
                <w:lang w:eastAsia="es-CO"/>
              </w:rPr>
              <w:t>$301.862.372</w:t>
            </w:r>
            <w:r w:rsidR="00AC4AF3" w:rsidRPr="00AC4AF3">
              <w:rPr>
                <w:rFonts w:ascii="Calibri" w:eastAsia="Times New Roman" w:hAnsi="Calibri" w:cs="Calibri"/>
                <w:sz w:val="18"/>
                <w:szCs w:val="18"/>
                <w:lang w:eastAsia="es-CO"/>
              </w:rPr>
              <w:cr/>
            </w:r>
          </w:p>
          <w:p w:rsidR="00C75592" w:rsidRPr="00C75592" w:rsidRDefault="00C75592" w:rsidP="002F13F4">
            <w:pPr>
              <w:widowControl/>
              <w:shd w:val="clear" w:color="auto" w:fill="FFFFFF"/>
              <w:spacing w:after="0" w:line="240" w:lineRule="auto"/>
              <w:textAlignment w:val="baseline"/>
              <w:rPr>
                <w:rFonts w:ascii="Calibri" w:eastAsia="Times New Roman" w:hAnsi="Calibri" w:cs="Calibri"/>
                <w:sz w:val="18"/>
                <w:szCs w:val="18"/>
                <w:lang w:eastAsia="es-CO"/>
              </w:rPr>
            </w:pPr>
            <w:r w:rsidRPr="00C75592">
              <w:rPr>
                <w:rFonts w:ascii="Calibri" w:eastAsia="Times New Roman" w:hAnsi="Calibri" w:cs="Calibri"/>
                <w:sz w:val="18"/>
                <w:szCs w:val="18"/>
                <w:lang w:eastAsia="es-CO"/>
              </w:rPr>
              <w:t>COSTAS: Al tenor de lo dispuesto en el artículo 188 de la Ley 1437 de 2011 y normas concordantes del Código de Procedimiento Civil, se solicitaría en el proceso el reconocimiento liquidación y pago de las costas del proceso entre ellas, las agencias en derecho respectivas.</w:t>
            </w:r>
          </w:p>
          <w:p w:rsidR="00A06D0B" w:rsidRPr="002F13F4" w:rsidRDefault="00A06D0B">
            <w:pPr>
              <w:spacing w:after="0" w:line="240" w:lineRule="auto"/>
              <w:ind w:left="59" w:right="-2"/>
              <w:jc w:val="both"/>
              <w:rPr>
                <w:rFonts w:eastAsia="Calibri" w:cstheme="minorHAnsi"/>
                <w:sz w:val="18"/>
                <w:szCs w:val="18"/>
              </w:rPr>
            </w:pPr>
          </w:p>
        </w:tc>
      </w:tr>
      <w:tr w:rsidR="00A06D0B" w:rsidRPr="00C75592" w:rsidTr="006C57CD">
        <w:trPr>
          <w:trHeight w:hRule="exact" w:val="581"/>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4" w:lineRule="exact"/>
              <w:ind w:left="59" w:right="-20"/>
              <w:rPr>
                <w:rFonts w:eastAsia="Calibri" w:cstheme="minorHAnsi"/>
              </w:rPr>
            </w:pPr>
            <w:r w:rsidRPr="00C75592">
              <w:rPr>
                <w:rFonts w:eastAsia="Calibri" w:cstheme="minorHAnsi"/>
                <w:b/>
                <w:bCs/>
                <w:spacing w:val="1"/>
                <w:position w:val="1"/>
              </w:rPr>
              <w:t>C</w:t>
            </w:r>
            <w:r w:rsidRPr="00C75592">
              <w:rPr>
                <w:rFonts w:eastAsia="Calibri" w:cstheme="minorHAnsi"/>
                <w:b/>
                <w:bCs/>
                <w:position w:val="1"/>
              </w:rPr>
              <w:t>U</w:t>
            </w:r>
            <w:r w:rsidRPr="00C75592">
              <w:rPr>
                <w:rFonts w:eastAsia="Calibri" w:cstheme="minorHAnsi"/>
                <w:b/>
                <w:bCs/>
                <w:spacing w:val="-2"/>
                <w:position w:val="1"/>
              </w:rPr>
              <w:t>A</w:t>
            </w:r>
            <w:r w:rsidRPr="00C75592">
              <w:rPr>
                <w:rFonts w:eastAsia="Calibri" w:cstheme="minorHAnsi"/>
                <w:b/>
                <w:bCs/>
                <w:spacing w:val="1"/>
                <w:position w:val="1"/>
              </w:rPr>
              <w:t>N</w:t>
            </w:r>
            <w:r w:rsidRPr="00C75592">
              <w:rPr>
                <w:rFonts w:eastAsia="Calibri" w:cstheme="minorHAnsi"/>
                <w:b/>
                <w:bCs/>
                <w:spacing w:val="-1"/>
                <w:position w:val="1"/>
              </w:rPr>
              <w:t>T</w:t>
            </w:r>
            <w:r w:rsidRPr="00C75592">
              <w:rPr>
                <w:rFonts w:eastAsia="Calibri" w:cstheme="minorHAnsi"/>
                <w:b/>
                <w:bCs/>
                <w:spacing w:val="1"/>
                <w:position w:val="1"/>
              </w:rPr>
              <w:t>I</w:t>
            </w:r>
            <w:r w:rsidRPr="00C75592">
              <w:rPr>
                <w:rFonts w:eastAsia="Calibri" w:cstheme="minorHAnsi"/>
                <w:b/>
                <w:bCs/>
                <w:position w:val="1"/>
              </w:rPr>
              <w:t>F</w:t>
            </w:r>
            <w:r w:rsidRPr="00C75592">
              <w:rPr>
                <w:rFonts w:eastAsia="Calibri" w:cstheme="minorHAnsi"/>
                <w:b/>
                <w:bCs/>
                <w:spacing w:val="-2"/>
                <w:position w:val="1"/>
              </w:rPr>
              <w:t>I</w:t>
            </w:r>
            <w:r w:rsidRPr="00C75592">
              <w:rPr>
                <w:rFonts w:eastAsia="Calibri" w:cstheme="minorHAnsi"/>
                <w:b/>
                <w:bCs/>
                <w:spacing w:val="1"/>
                <w:position w:val="1"/>
              </w:rPr>
              <w:t>C</w:t>
            </w:r>
            <w:r w:rsidRPr="00C75592">
              <w:rPr>
                <w:rFonts w:eastAsia="Calibri" w:cstheme="minorHAnsi"/>
                <w:b/>
                <w:bCs/>
                <w:spacing w:val="-2"/>
                <w:position w:val="1"/>
              </w:rPr>
              <w:t>A</w:t>
            </w:r>
            <w:r w:rsidRPr="00C75592">
              <w:rPr>
                <w:rFonts w:eastAsia="Calibri" w:cstheme="minorHAnsi"/>
                <w:b/>
                <w:bCs/>
                <w:spacing w:val="1"/>
                <w:position w:val="1"/>
              </w:rPr>
              <w:t>CI</w:t>
            </w:r>
            <w:r w:rsidRPr="00C75592">
              <w:rPr>
                <w:rFonts w:eastAsia="Calibri" w:cstheme="minorHAnsi"/>
                <w:b/>
                <w:bCs/>
                <w:spacing w:val="-3"/>
                <w:position w:val="1"/>
              </w:rPr>
              <w:t>Ó</w:t>
            </w:r>
            <w:r w:rsidRPr="00C75592">
              <w:rPr>
                <w:rFonts w:eastAsia="Calibri" w:cstheme="minorHAnsi"/>
                <w:b/>
                <w:bCs/>
                <w:position w:val="1"/>
              </w:rPr>
              <w:t>N</w:t>
            </w:r>
            <w:r w:rsidRPr="00C75592">
              <w:rPr>
                <w:rFonts w:eastAsia="Calibri" w:cstheme="minorHAnsi"/>
                <w:b/>
                <w:bCs/>
                <w:spacing w:val="1"/>
                <w:position w:val="1"/>
              </w:rPr>
              <w:t xml:space="preserve"> </w:t>
            </w:r>
            <w:r w:rsidRPr="00C75592">
              <w:rPr>
                <w:rFonts w:eastAsia="Calibri" w:cstheme="minorHAnsi"/>
                <w:b/>
                <w:bCs/>
                <w:spacing w:val="-2"/>
                <w:position w:val="1"/>
              </w:rPr>
              <w:t>D</w:t>
            </w:r>
            <w:r w:rsidRPr="00C75592">
              <w:rPr>
                <w:rFonts w:eastAsia="Calibri" w:cstheme="minorHAnsi"/>
                <w:b/>
                <w:bCs/>
                <w:position w:val="1"/>
              </w:rPr>
              <w:t>E</w:t>
            </w:r>
            <w:r w:rsidRPr="00C75592">
              <w:rPr>
                <w:rFonts w:eastAsia="Calibri" w:cstheme="minorHAnsi"/>
                <w:b/>
                <w:bCs/>
                <w:spacing w:val="1"/>
                <w:position w:val="1"/>
              </w:rPr>
              <w:t xml:space="preserve"> </w:t>
            </w:r>
            <w:r w:rsidRPr="00C75592">
              <w:rPr>
                <w:rFonts w:eastAsia="Calibri" w:cstheme="minorHAnsi"/>
                <w:b/>
                <w:bCs/>
                <w:spacing w:val="-2"/>
                <w:position w:val="1"/>
              </w:rPr>
              <w:t>L</w:t>
            </w:r>
            <w:r w:rsidRPr="00C75592">
              <w:rPr>
                <w:rFonts w:eastAsia="Calibri" w:cstheme="minorHAnsi"/>
                <w:b/>
                <w:bCs/>
                <w:position w:val="1"/>
              </w:rPr>
              <w:t>AS</w:t>
            </w:r>
          </w:p>
          <w:p w:rsidR="00A06D0B" w:rsidRPr="00C75592" w:rsidRDefault="00F56E1E">
            <w:pPr>
              <w:spacing w:after="0" w:line="240" w:lineRule="auto"/>
              <w:ind w:left="59" w:right="-20"/>
              <w:rPr>
                <w:rFonts w:eastAsia="Calibri" w:cstheme="minorHAnsi"/>
              </w:rPr>
            </w:pPr>
            <w:r w:rsidRPr="00C75592">
              <w:rPr>
                <w:rFonts w:eastAsia="Calibri" w:cstheme="minorHAnsi"/>
                <w:b/>
                <w:bCs/>
              </w:rPr>
              <w:t>PR</w:t>
            </w:r>
            <w:r w:rsidRPr="00C75592">
              <w:rPr>
                <w:rFonts w:eastAsia="Calibri" w:cstheme="minorHAnsi"/>
                <w:b/>
                <w:bCs/>
                <w:spacing w:val="1"/>
              </w:rPr>
              <w:t>E</w:t>
            </w:r>
            <w:r w:rsidRPr="00C75592">
              <w:rPr>
                <w:rFonts w:eastAsia="Calibri" w:cstheme="minorHAnsi"/>
                <w:b/>
                <w:bCs/>
                <w:spacing w:val="-1"/>
              </w:rPr>
              <w:t>T</w:t>
            </w:r>
            <w:r w:rsidRPr="00C75592">
              <w:rPr>
                <w:rFonts w:eastAsia="Calibri" w:cstheme="minorHAnsi"/>
                <w:b/>
                <w:bCs/>
              </w:rPr>
              <w:t>E</w:t>
            </w:r>
            <w:r w:rsidRPr="00C75592">
              <w:rPr>
                <w:rFonts w:eastAsia="Calibri" w:cstheme="minorHAnsi"/>
                <w:b/>
                <w:bCs/>
                <w:spacing w:val="1"/>
              </w:rPr>
              <w:t>N</w:t>
            </w:r>
            <w:r w:rsidRPr="00C75592">
              <w:rPr>
                <w:rFonts w:eastAsia="Calibri" w:cstheme="minorHAnsi"/>
                <w:b/>
                <w:bCs/>
                <w:spacing w:val="-3"/>
              </w:rPr>
              <w:t>S</w:t>
            </w:r>
            <w:r w:rsidRPr="00C75592">
              <w:rPr>
                <w:rFonts w:eastAsia="Calibri" w:cstheme="minorHAnsi"/>
                <w:b/>
                <w:bCs/>
                <w:spacing w:val="1"/>
              </w:rPr>
              <w:t>I</w:t>
            </w:r>
            <w:r w:rsidRPr="00C75592">
              <w:rPr>
                <w:rFonts w:eastAsia="Calibri" w:cstheme="minorHAnsi"/>
                <w:b/>
                <w:bCs/>
              </w:rPr>
              <w:t>O</w:t>
            </w:r>
            <w:r w:rsidRPr="00C75592">
              <w:rPr>
                <w:rFonts w:eastAsia="Calibri" w:cstheme="minorHAnsi"/>
                <w:b/>
                <w:bCs/>
                <w:spacing w:val="-2"/>
              </w:rPr>
              <w:t>N</w:t>
            </w:r>
            <w:r w:rsidRPr="00C75592">
              <w:rPr>
                <w:rFonts w:eastAsia="Calibri" w:cstheme="minorHAnsi"/>
                <w:b/>
                <w:bCs/>
              </w:rPr>
              <w:t>ES</w:t>
            </w:r>
          </w:p>
        </w:tc>
        <w:tc>
          <w:tcPr>
            <w:tcW w:w="5811" w:type="dxa"/>
            <w:tcBorders>
              <w:top w:val="single" w:sz="8" w:space="0" w:color="000000"/>
              <w:left w:val="single" w:sz="8" w:space="0" w:color="000000"/>
              <w:bottom w:val="single" w:sz="8" w:space="0" w:color="000000"/>
              <w:right w:val="single" w:sz="8" w:space="0" w:color="000000"/>
            </w:tcBorders>
          </w:tcPr>
          <w:p w:rsidR="00AC4AF3" w:rsidRPr="00D578D4" w:rsidRDefault="003D4EB3" w:rsidP="003D4EB3">
            <w:pPr>
              <w:spacing w:after="0" w:line="240" w:lineRule="auto"/>
              <w:ind w:right="39"/>
              <w:rPr>
                <w:rFonts w:eastAsia="Calibri" w:cstheme="minorHAnsi"/>
                <w:sz w:val="20"/>
                <w:szCs w:val="20"/>
              </w:rPr>
            </w:pPr>
            <w:r w:rsidRPr="00D578D4">
              <w:rPr>
                <w:rFonts w:eastAsia="Calibri" w:cstheme="minorHAnsi"/>
                <w:sz w:val="20"/>
                <w:szCs w:val="20"/>
              </w:rPr>
              <w:t>$1.742.524.742 pesos M/</w:t>
            </w:r>
            <w:r w:rsidR="00D578D4" w:rsidRPr="00D578D4">
              <w:rPr>
                <w:rFonts w:eastAsia="Calibri" w:cstheme="minorHAnsi"/>
                <w:sz w:val="20"/>
                <w:szCs w:val="20"/>
              </w:rPr>
              <w:t>Cte.</w:t>
            </w:r>
            <w:r w:rsidRPr="00D578D4">
              <w:rPr>
                <w:rFonts w:eastAsia="Calibri" w:cstheme="minorHAnsi"/>
                <w:sz w:val="20"/>
                <w:szCs w:val="20"/>
              </w:rPr>
              <w:t xml:space="preserve"> (valor de las pretensiones solicitadas en la demanda y liquidadas con el SMMLV del 2025)</w:t>
            </w:r>
          </w:p>
        </w:tc>
      </w:tr>
      <w:tr w:rsidR="00A06D0B" w:rsidRPr="00C75592" w:rsidTr="00F228B3">
        <w:trPr>
          <w:trHeight w:hRule="exact" w:val="14481"/>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4" w:lineRule="exact"/>
              <w:ind w:left="59" w:right="-20"/>
              <w:rPr>
                <w:rFonts w:eastAsia="Calibri" w:cstheme="minorHAnsi"/>
                <w:b/>
                <w:bCs/>
                <w:position w:val="1"/>
              </w:rPr>
            </w:pPr>
            <w:r w:rsidRPr="00C75592">
              <w:rPr>
                <w:rFonts w:eastAsia="Calibri" w:cstheme="minorHAnsi"/>
                <w:b/>
                <w:bCs/>
                <w:spacing w:val="-1"/>
                <w:position w:val="1"/>
              </w:rPr>
              <w:lastRenderedPageBreak/>
              <w:t>V</w:t>
            </w:r>
            <w:r w:rsidRPr="00C75592">
              <w:rPr>
                <w:rFonts w:eastAsia="Calibri" w:cstheme="minorHAnsi"/>
                <w:b/>
                <w:bCs/>
                <w:position w:val="1"/>
              </w:rPr>
              <w:t>A</w:t>
            </w:r>
            <w:r w:rsidRPr="00C75592">
              <w:rPr>
                <w:rFonts w:eastAsia="Calibri" w:cstheme="minorHAnsi"/>
                <w:b/>
                <w:bCs/>
                <w:spacing w:val="1"/>
                <w:position w:val="1"/>
              </w:rPr>
              <w:t>L</w:t>
            </w:r>
            <w:r w:rsidRPr="00C75592">
              <w:rPr>
                <w:rFonts w:eastAsia="Calibri" w:cstheme="minorHAnsi"/>
                <w:b/>
                <w:bCs/>
                <w:position w:val="1"/>
              </w:rPr>
              <w:t>OR</w:t>
            </w:r>
            <w:r w:rsidRPr="00C75592">
              <w:rPr>
                <w:rFonts w:eastAsia="Calibri" w:cstheme="minorHAnsi"/>
                <w:b/>
                <w:bCs/>
                <w:spacing w:val="-2"/>
                <w:position w:val="1"/>
              </w:rPr>
              <w:t>A</w:t>
            </w:r>
            <w:r w:rsidRPr="00C75592">
              <w:rPr>
                <w:rFonts w:eastAsia="Calibri" w:cstheme="minorHAnsi"/>
                <w:b/>
                <w:bCs/>
                <w:spacing w:val="1"/>
                <w:position w:val="1"/>
              </w:rPr>
              <w:t>CI</w:t>
            </w:r>
            <w:r w:rsidRPr="00C75592">
              <w:rPr>
                <w:rFonts w:eastAsia="Calibri" w:cstheme="minorHAnsi"/>
                <w:b/>
                <w:bCs/>
                <w:spacing w:val="-3"/>
                <w:position w:val="1"/>
              </w:rPr>
              <w:t>Ó</w:t>
            </w:r>
            <w:r w:rsidRPr="00C75592">
              <w:rPr>
                <w:rFonts w:eastAsia="Calibri" w:cstheme="minorHAnsi"/>
                <w:b/>
                <w:bCs/>
                <w:position w:val="1"/>
              </w:rPr>
              <w:t>N</w:t>
            </w:r>
            <w:r w:rsidRPr="00C75592">
              <w:rPr>
                <w:rFonts w:eastAsia="Calibri" w:cstheme="minorHAnsi"/>
                <w:b/>
                <w:bCs/>
                <w:spacing w:val="1"/>
                <w:position w:val="1"/>
              </w:rPr>
              <w:t xml:space="preserve"> </w:t>
            </w:r>
            <w:r w:rsidRPr="00C75592">
              <w:rPr>
                <w:rFonts w:eastAsia="Calibri" w:cstheme="minorHAnsi"/>
                <w:b/>
                <w:bCs/>
                <w:spacing w:val="-2"/>
                <w:position w:val="1"/>
              </w:rPr>
              <w:t>D</w:t>
            </w:r>
            <w:r w:rsidRPr="00C75592">
              <w:rPr>
                <w:rFonts w:eastAsia="Calibri" w:cstheme="minorHAnsi"/>
                <w:b/>
                <w:bCs/>
                <w:position w:val="1"/>
              </w:rPr>
              <w:t>E</w:t>
            </w:r>
            <w:r w:rsidRPr="00C75592">
              <w:rPr>
                <w:rFonts w:eastAsia="Calibri" w:cstheme="minorHAnsi"/>
                <w:b/>
                <w:bCs/>
                <w:spacing w:val="1"/>
                <w:position w:val="1"/>
              </w:rPr>
              <w:t xml:space="preserve"> </w:t>
            </w:r>
            <w:r w:rsidRPr="00C75592">
              <w:rPr>
                <w:rFonts w:eastAsia="Calibri" w:cstheme="minorHAnsi"/>
                <w:b/>
                <w:bCs/>
                <w:spacing w:val="-2"/>
                <w:position w:val="1"/>
              </w:rPr>
              <w:t>L</w:t>
            </w:r>
            <w:r w:rsidRPr="00C75592">
              <w:rPr>
                <w:rFonts w:eastAsia="Calibri" w:cstheme="minorHAnsi"/>
                <w:b/>
                <w:bCs/>
                <w:position w:val="1"/>
              </w:rPr>
              <w:t>A</w:t>
            </w:r>
            <w:r w:rsidRPr="00C75592">
              <w:rPr>
                <w:rFonts w:eastAsia="Calibri" w:cstheme="minorHAnsi"/>
                <w:b/>
                <w:bCs/>
                <w:spacing w:val="1"/>
                <w:position w:val="1"/>
              </w:rPr>
              <w:t xml:space="preserve"> C</w:t>
            </w:r>
            <w:r w:rsidRPr="00C75592">
              <w:rPr>
                <w:rFonts w:eastAsia="Calibri" w:cstheme="minorHAnsi"/>
                <w:b/>
                <w:bCs/>
                <w:spacing w:val="-3"/>
                <w:position w:val="1"/>
              </w:rPr>
              <w:t>O</w:t>
            </w:r>
            <w:r w:rsidRPr="00C75592">
              <w:rPr>
                <w:rFonts w:eastAsia="Calibri" w:cstheme="minorHAnsi"/>
                <w:b/>
                <w:bCs/>
                <w:spacing w:val="-1"/>
                <w:position w:val="1"/>
              </w:rPr>
              <w:t>N</w:t>
            </w:r>
            <w:r w:rsidRPr="00C75592">
              <w:rPr>
                <w:rFonts w:eastAsia="Calibri" w:cstheme="minorHAnsi"/>
                <w:b/>
                <w:bCs/>
                <w:spacing w:val="1"/>
                <w:position w:val="1"/>
              </w:rPr>
              <w:t>T</w:t>
            </w:r>
            <w:r w:rsidRPr="00C75592">
              <w:rPr>
                <w:rFonts w:eastAsia="Calibri" w:cstheme="minorHAnsi"/>
                <w:b/>
                <w:bCs/>
                <w:spacing w:val="-1"/>
                <w:position w:val="1"/>
              </w:rPr>
              <w:t>I</w:t>
            </w:r>
            <w:r w:rsidRPr="00C75592">
              <w:rPr>
                <w:rFonts w:eastAsia="Calibri" w:cstheme="minorHAnsi"/>
                <w:b/>
                <w:bCs/>
                <w:spacing w:val="1"/>
                <w:position w:val="1"/>
              </w:rPr>
              <w:t>NG</w:t>
            </w:r>
            <w:r w:rsidRPr="00C75592">
              <w:rPr>
                <w:rFonts w:eastAsia="Calibri" w:cstheme="minorHAnsi"/>
                <w:b/>
                <w:bCs/>
                <w:spacing w:val="-2"/>
                <w:position w:val="1"/>
              </w:rPr>
              <w:t>E</w:t>
            </w:r>
            <w:r w:rsidRPr="00C75592">
              <w:rPr>
                <w:rFonts w:eastAsia="Calibri" w:cstheme="minorHAnsi"/>
                <w:b/>
                <w:bCs/>
                <w:spacing w:val="-1"/>
                <w:position w:val="1"/>
              </w:rPr>
              <w:t>N</w:t>
            </w:r>
            <w:r w:rsidRPr="00C75592">
              <w:rPr>
                <w:rFonts w:eastAsia="Calibri" w:cstheme="minorHAnsi"/>
                <w:b/>
                <w:bCs/>
                <w:spacing w:val="1"/>
                <w:position w:val="1"/>
              </w:rPr>
              <w:t>C</w:t>
            </w:r>
            <w:r w:rsidRPr="00C75592">
              <w:rPr>
                <w:rFonts w:eastAsia="Calibri" w:cstheme="minorHAnsi"/>
                <w:b/>
                <w:bCs/>
                <w:spacing w:val="-1"/>
                <w:position w:val="1"/>
              </w:rPr>
              <w:t>I</w:t>
            </w:r>
            <w:r w:rsidRPr="00C75592">
              <w:rPr>
                <w:rFonts w:eastAsia="Calibri" w:cstheme="minorHAnsi"/>
                <w:b/>
                <w:bCs/>
                <w:position w:val="1"/>
              </w:rPr>
              <w:t>A</w:t>
            </w:r>
          </w:p>
          <w:p w:rsidR="00F56E1E" w:rsidRPr="00C75592" w:rsidRDefault="002F13F4">
            <w:pPr>
              <w:spacing w:after="0" w:line="264" w:lineRule="exact"/>
              <w:ind w:left="59" w:right="-20"/>
              <w:rPr>
                <w:rFonts w:eastAsia="Calibri" w:cstheme="minorHAnsi"/>
              </w:rPr>
            </w:pPr>
            <w:r w:rsidRPr="00C75592">
              <w:rPr>
                <w:rFonts w:eastAsia="Calibri" w:cstheme="minorHAnsi"/>
                <w:b/>
                <w:bCs/>
                <w:position w:val="1"/>
              </w:rPr>
              <w:t>(Pretensiones</w:t>
            </w:r>
            <w:r w:rsidR="00F56E1E" w:rsidRPr="00C75592">
              <w:rPr>
                <w:rFonts w:eastAsia="Calibri" w:cstheme="minorHAnsi"/>
                <w:b/>
                <w:bCs/>
                <w:position w:val="1"/>
              </w:rPr>
              <w:t xml:space="preserve"> Objetivadas)</w:t>
            </w:r>
          </w:p>
        </w:tc>
        <w:tc>
          <w:tcPr>
            <w:tcW w:w="5811" w:type="dxa"/>
            <w:tcBorders>
              <w:top w:val="single" w:sz="8" w:space="0" w:color="000000"/>
              <w:left w:val="single" w:sz="8" w:space="0" w:color="000000"/>
              <w:bottom w:val="single" w:sz="8" w:space="0" w:color="000000"/>
              <w:right w:val="single" w:sz="8" w:space="0" w:color="000000"/>
            </w:tcBorders>
          </w:tcPr>
          <w:p w:rsidR="002F13F4" w:rsidRPr="00D578D4" w:rsidRDefault="002F13F4" w:rsidP="00D578D4">
            <w:pPr>
              <w:spacing w:after="0"/>
              <w:ind w:left="59" w:right="-20"/>
              <w:rPr>
                <w:rFonts w:eastAsia="Calibri" w:cstheme="minorHAnsi"/>
                <w:sz w:val="18"/>
                <w:szCs w:val="18"/>
              </w:rPr>
            </w:pPr>
            <w:r w:rsidRPr="00D578D4">
              <w:rPr>
                <w:rFonts w:eastAsia="Calibri" w:cstheme="minorHAnsi"/>
                <w:sz w:val="18"/>
                <w:szCs w:val="18"/>
              </w:rPr>
              <w:t xml:space="preserve">Perjuicios morales: </w:t>
            </w:r>
          </w:p>
          <w:p w:rsidR="002F13F4" w:rsidRPr="00D578D4" w:rsidRDefault="002F13F4" w:rsidP="00D578D4">
            <w:pPr>
              <w:spacing w:after="0"/>
              <w:ind w:left="59" w:right="-20"/>
              <w:rPr>
                <w:rFonts w:eastAsia="Calibri" w:cstheme="minorHAnsi"/>
                <w:sz w:val="18"/>
                <w:szCs w:val="18"/>
              </w:rPr>
            </w:pPr>
            <w:r w:rsidRPr="00D578D4">
              <w:rPr>
                <w:rFonts w:eastAsia="Calibri" w:cstheme="minorHAnsi"/>
                <w:sz w:val="18"/>
                <w:szCs w:val="18"/>
              </w:rPr>
              <w:t>Edward Nelson Meza Toro</w:t>
            </w:r>
            <w:r w:rsidR="00EB08A5" w:rsidRPr="00D578D4">
              <w:rPr>
                <w:rFonts w:eastAsia="Calibri" w:cstheme="minorHAnsi"/>
                <w:sz w:val="18"/>
                <w:szCs w:val="18"/>
              </w:rPr>
              <w:t xml:space="preserve"> (víctima directa)</w:t>
            </w:r>
            <w:r w:rsidRPr="00D578D4">
              <w:rPr>
                <w:rFonts w:eastAsia="Calibri" w:cstheme="minorHAnsi"/>
                <w:sz w:val="18"/>
                <w:szCs w:val="18"/>
              </w:rPr>
              <w:t xml:space="preserve">: </w:t>
            </w:r>
            <w:r w:rsidR="00567E8A" w:rsidRPr="00D578D4">
              <w:rPr>
                <w:rFonts w:eastAsia="Calibri" w:cstheme="minorHAnsi"/>
                <w:sz w:val="18"/>
                <w:szCs w:val="18"/>
              </w:rPr>
              <w:t>10 SMMLV</w:t>
            </w:r>
          </w:p>
          <w:p w:rsidR="002F13F4" w:rsidRPr="00D578D4" w:rsidRDefault="002F13F4" w:rsidP="00D578D4">
            <w:pPr>
              <w:spacing w:after="0"/>
              <w:ind w:left="59" w:right="-20"/>
              <w:rPr>
                <w:rFonts w:eastAsia="Calibri" w:cstheme="minorHAnsi"/>
                <w:sz w:val="18"/>
                <w:szCs w:val="18"/>
              </w:rPr>
            </w:pPr>
            <w:r w:rsidRPr="00D578D4">
              <w:rPr>
                <w:rFonts w:eastAsia="Calibri" w:cstheme="minorHAnsi"/>
                <w:sz w:val="18"/>
                <w:szCs w:val="18"/>
              </w:rPr>
              <w:t>Rosaura de la Cruz Toro Mejía (madre de Edward Nelson Meza Toro):</w:t>
            </w:r>
            <w:r w:rsidR="00567E8A" w:rsidRPr="00D578D4">
              <w:rPr>
                <w:rFonts w:eastAsia="Calibri" w:cstheme="minorHAnsi"/>
                <w:sz w:val="18"/>
                <w:szCs w:val="18"/>
              </w:rPr>
              <w:t xml:space="preserve"> 10 SMMLV</w:t>
            </w:r>
          </w:p>
          <w:p w:rsidR="002F13F4" w:rsidRPr="00D578D4" w:rsidRDefault="002F13F4" w:rsidP="00D578D4">
            <w:pPr>
              <w:spacing w:after="0"/>
              <w:ind w:left="59" w:right="-20"/>
              <w:rPr>
                <w:rFonts w:eastAsia="Calibri" w:cstheme="minorHAnsi"/>
                <w:sz w:val="18"/>
                <w:szCs w:val="18"/>
              </w:rPr>
            </w:pPr>
            <w:r w:rsidRPr="00D578D4">
              <w:rPr>
                <w:rFonts w:eastAsia="Calibri" w:cstheme="minorHAnsi"/>
                <w:sz w:val="18"/>
                <w:szCs w:val="18"/>
              </w:rPr>
              <w:t>Alba Rosa Vivas (compañera permanente de Edward Nelson Meza Toro):</w:t>
            </w:r>
            <w:r w:rsidR="00567E8A" w:rsidRPr="00D578D4">
              <w:rPr>
                <w:rFonts w:eastAsia="Calibri" w:cstheme="minorHAnsi"/>
                <w:sz w:val="18"/>
                <w:szCs w:val="18"/>
              </w:rPr>
              <w:t xml:space="preserve"> 10 SMMLV</w:t>
            </w:r>
          </w:p>
          <w:p w:rsidR="00EB08A5" w:rsidRPr="00D578D4" w:rsidRDefault="00EB08A5" w:rsidP="00D578D4">
            <w:pPr>
              <w:spacing w:after="0"/>
              <w:ind w:left="59" w:right="-20"/>
              <w:rPr>
                <w:rFonts w:eastAsia="Calibri" w:cstheme="minorHAnsi"/>
                <w:sz w:val="18"/>
                <w:szCs w:val="18"/>
              </w:rPr>
            </w:pPr>
            <w:r w:rsidRPr="00D578D4">
              <w:rPr>
                <w:rFonts w:eastAsia="Calibri" w:cstheme="minorHAnsi"/>
                <w:sz w:val="18"/>
                <w:szCs w:val="18"/>
              </w:rPr>
              <w:t xml:space="preserve">Nilton </w:t>
            </w:r>
            <w:proofErr w:type="spellStart"/>
            <w:r w:rsidRPr="00D578D4">
              <w:rPr>
                <w:rFonts w:eastAsia="Calibri" w:cstheme="minorHAnsi"/>
                <w:sz w:val="18"/>
                <w:szCs w:val="18"/>
              </w:rPr>
              <w:t>Franki</w:t>
            </w:r>
            <w:proofErr w:type="spellEnd"/>
            <w:r w:rsidRPr="00D578D4">
              <w:rPr>
                <w:rFonts w:eastAsia="Calibri" w:cstheme="minorHAnsi"/>
                <w:sz w:val="18"/>
                <w:szCs w:val="18"/>
              </w:rPr>
              <w:t xml:space="preserve"> </w:t>
            </w:r>
            <w:proofErr w:type="spellStart"/>
            <w:r w:rsidRPr="00D578D4">
              <w:rPr>
                <w:rFonts w:eastAsia="Calibri" w:cstheme="minorHAnsi"/>
                <w:sz w:val="18"/>
                <w:szCs w:val="18"/>
              </w:rPr>
              <w:t>Guapacha</w:t>
            </w:r>
            <w:proofErr w:type="spellEnd"/>
            <w:r w:rsidRPr="00D578D4">
              <w:rPr>
                <w:rFonts w:eastAsia="Calibri" w:cstheme="minorHAnsi"/>
                <w:sz w:val="18"/>
                <w:szCs w:val="18"/>
              </w:rPr>
              <w:t xml:space="preserve"> Batero (víctima directa): </w:t>
            </w:r>
            <w:r w:rsidR="00567E8A" w:rsidRPr="00D578D4">
              <w:rPr>
                <w:rFonts w:eastAsia="Calibri" w:cstheme="minorHAnsi"/>
                <w:sz w:val="18"/>
                <w:szCs w:val="18"/>
              </w:rPr>
              <w:t>10 SMMLV</w:t>
            </w:r>
          </w:p>
          <w:p w:rsidR="002F13F4" w:rsidRPr="00D578D4" w:rsidRDefault="00EB08A5" w:rsidP="00D578D4">
            <w:pPr>
              <w:spacing w:after="0"/>
              <w:ind w:left="59" w:right="-20"/>
              <w:rPr>
                <w:rFonts w:eastAsia="Calibri" w:cstheme="minorHAnsi"/>
                <w:sz w:val="18"/>
                <w:szCs w:val="18"/>
              </w:rPr>
            </w:pPr>
            <w:r w:rsidRPr="00D578D4">
              <w:rPr>
                <w:rFonts w:eastAsia="Calibri" w:cstheme="minorHAnsi"/>
                <w:sz w:val="18"/>
                <w:szCs w:val="18"/>
              </w:rPr>
              <w:t xml:space="preserve">María Inés Batero de Manso (madre de Nilton </w:t>
            </w:r>
            <w:proofErr w:type="spellStart"/>
            <w:r w:rsidRPr="00D578D4">
              <w:rPr>
                <w:rFonts w:eastAsia="Calibri" w:cstheme="minorHAnsi"/>
                <w:sz w:val="18"/>
                <w:szCs w:val="18"/>
              </w:rPr>
              <w:t>Franki</w:t>
            </w:r>
            <w:proofErr w:type="spellEnd"/>
            <w:r w:rsidRPr="00D578D4">
              <w:rPr>
                <w:rFonts w:eastAsia="Calibri" w:cstheme="minorHAnsi"/>
                <w:sz w:val="18"/>
                <w:szCs w:val="18"/>
              </w:rPr>
              <w:t xml:space="preserve"> </w:t>
            </w:r>
            <w:proofErr w:type="spellStart"/>
            <w:r w:rsidRPr="00D578D4">
              <w:rPr>
                <w:rFonts w:eastAsia="Calibri" w:cstheme="minorHAnsi"/>
                <w:sz w:val="18"/>
                <w:szCs w:val="18"/>
              </w:rPr>
              <w:t>Guapacha</w:t>
            </w:r>
            <w:proofErr w:type="spellEnd"/>
            <w:r w:rsidRPr="00D578D4">
              <w:rPr>
                <w:rFonts w:eastAsia="Calibri" w:cstheme="minorHAnsi"/>
                <w:sz w:val="18"/>
                <w:szCs w:val="18"/>
              </w:rPr>
              <w:t xml:space="preserve"> Batero):</w:t>
            </w:r>
            <w:r w:rsidR="00567E8A" w:rsidRPr="00D578D4">
              <w:rPr>
                <w:rFonts w:eastAsia="Calibri" w:cstheme="minorHAnsi"/>
                <w:sz w:val="18"/>
                <w:szCs w:val="18"/>
              </w:rPr>
              <w:t xml:space="preserve"> 10 SMMLV</w:t>
            </w:r>
          </w:p>
          <w:p w:rsidR="00EB08A5" w:rsidRPr="00D578D4" w:rsidRDefault="00EB08A5" w:rsidP="00D578D4">
            <w:pPr>
              <w:spacing w:after="0"/>
              <w:ind w:left="59" w:right="-20"/>
              <w:rPr>
                <w:rFonts w:eastAsia="Calibri" w:cstheme="minorHAnsi"/>
                <w:sz w:val="18"/>
                <w:szCs w:val="18"/>
              </w:rPr>
            </w:pPr>
            <w:r w:rsidRPr="00D578D4">
              <w:rPr>
                <w:rFonts w:eastAsia="Calibri" w:cstheme="minorHAnsi"/>
                <w:sz w:val="18"/>
                <w:szCs w:val="18"/>
              </w:rPr>
              <w:t xml:space="preserve">Daniela Gallego Zapata (compañera permanente de Nilton </w:t>
            </w:r>
            <w:proofErr w:type="spellStart"/>
            <w:r w:rsidRPr="00D578D4">
              <w:rPr>
                <w:rFonts w:eastAsia="Calibri" w:cstheme="minorHAnsi"/>
                <w:sz w:val="18"/>
                <w:szCs w:val="18"/>
              </w:rPr>
              <w:t>Franki</w:t>
            </w:r>
            <w:proofErr w:type="spellEnd"/>
            <w:r w:rsidRPr="00D578D4">
              <w:rPr>
                <w:rFonts w:eastAsia="Calibri" w:cstheme="minorHAnsi"/>
                <w:sz w:val="18"/>
                <w:szCs w:val="18"/>
              </w:rPr>
              <w:t xml:space="preserve"> </w:t>
            </w:r>
            <w:proofErr w:type="spellStart"/>
            <w:r w:rsidRPr="00D578D4">
              <w:rPr>
                <w:rFonts w:eastAsia="Calibri" w:cstheme="minorHAnsi"/>
                <w:sz w:val="18"/>
                <w:szCs w:val="18"/>
              </w:rPr>
              <w:t>Guapacha</w:t>
            </w:r>
            <w:proofErr w:type="spellEnd"/>
            <w:r w:rsidRPr="00D578D4">
              <w:rPr>
                <w:rFonts w:eastAsia="Calibri" w:cstheme="minorHAnsi"/>
                <w:sz w:val="18"/>
                <w:szCs w:val="18"/>
              </w:rPr>
              <w:t xml:space="preserve"> Batero):</w:t>
            </w:r>
            <w:r w:rsidR="00567E8A" w:rsidRPr="00D578D4">
              <w:rPr>
                <w:rFonts w:eastAsia="Calibri" w:cstheme="minorHAnsi"/>
                <w:sz w:val="18"/>
                <w:szCs w:val="18"/>
              </w:rPr>
              <w:t xml:space="preserve"> 10 SMMLV</w:t>
            </w:r>
          </w:p>
          <w:p w:rsidR="00EB08A5" w:rsidRPr="00D578D4" w:rsidRDefault="00EB08A5" w:rsidP="00D578D4">
            <w:pPr>
              <w:spacing w:after="0"/>
              <w:ind w:left="59" w:right="-20"/>
              <w:rPr>
                <w:rFonts w:eastAsia="Calibri" w:cstheme="minorHAnsi"/>
                <w:sz w:val="18"/>
                <w:szCs w:val="18"/>
              </w:rPr>
            </w:pPr>
            <w:proofErr w:type="spellStart"/>
            <w:r w:rsidRPr="00D578D4">
              <w:rPr>
                <w:rFonts w:eastAsia="Calibri" w:cstheme="minorHAnsi"/>
                <w:sz w:val="18"/>
                <w:szCs w:val="18"/>
              </w:rPr>
              <w:t>Dainer</w:t>
            </w:r>
            <w:proofErr w:type="spellEnd"/>
            <w:r w:rsidRPr="00D578D4">
              <w:rPr>
                <w:rFonts w:eastAsia="Calibri" w:cstheme="minorHAnsi"/>
                <w:sz w:val="18"/>
                <w:szCs w:val="18"/>
              </w:rPr>
              <w:t xml:space="preserve"> Julio Robledo Londoño (víctima directa):</w:t>
            </w:r>
            <w:r w:rsidR="00567E8A" w:rsidRPr="00D578D4">
              <w:rPr>
                <w:rFonts w:eastAsia="Calibri" w:cstheme="minorHAnsi"/>
                <w:sz w:val="18"/>
                <w:szCs w:val="18"/>
              </w:rPr>
              <w:t xml:space="preserve"> 20 SMMLV</w:t>
            </w:r>
          </w:p>
          <w:p w:rsidR="00EB08A5" w:rsidRPr="00D578D4" w:rsidRDefault="00EB08A5" w:rsidP="00D578D4">
            <w:pPr>
              <w:spacing w:after="0"/>
              <w:ind w:left="59" w:right="-20"/>
              <w:rPr>
                <w:rFonts w:eastAsia="Calibri" w:cstheme="minorHAnsi"/>
                <w:sz w:val="18"/>
                <w:szCs w:val="18"/>
              </w:rPr>
            </w:pPr>
            <w:r w:rsidRPr="00D578D4">
              <w:rPr>
                <w:rFonts w:eastAsia="Calibri" w:cstheme="minorHAnsi"/>
                <w:sz w:val="18"/>
                <w:szCs w:val="18"/>
              </w:rPr>
              <w:t>Alexander Mendieta Cervera (víctima directa):</w:t>
            </w:r>
            <w:r w:rsidR="00567E8A" w:rsidRPr="00D578D4">
              <w:rPr>
                <w:rFonts w:eastAsia="Calibri" w:cstheme="minorHAnsi"/>
                <w:sz w:val="18"/>
                <w:szCs w:val="18"/>
              </w:rPr>
              <w:t xml:space="preserve"> 60 SMMLV</w:t>
            </w:r>
          </w:p>
          <w:p w:rsidR="007F3EB2" w:rsidRPr="00D578D4" w:rsidRDefault="007F3EB2" w:rsidP="00D578D4">
            <w:pPr>
              <w:spacing w:after="0"/>
              <w:ind w:left="59" w:right="-20"/>
              <w:rPr>
                <w:rFonts w:eastAsia="Calibri" w:cstheme="minorHAnsi"/>
                <w:sz w:val="18"/>
                <w:szCs w:val="18"/>
              </w:rPr>
            </w:pPr>
            <w:r w:rsidRPr="00D578D4">
              <w:rPr>
                <w:rFonts w:eastAsia="Calibri" w:cstheme="minorHAnsi"/>
                <w:sz w:val="18"/>
                <w:szCs w:val="18"/>
              </w:rPr>
              <w:t xml:space="preserve">Total perjuicios morales liquidados con el salario mínimo legal mensual vigente del año 2025 ($1.423.500): $199.290.000 pesos M/Cte. </w:t>
            </w:r>
          </w:p>
          <w:p w:rsidR="00EB08A5" w:rsidRPr="00D578D4" w:rsidRDefault="00EB08A5" w:rsidP="00D578D4">
            <w:pPr>
              <w:spacing w:after="0"/>
              <w:ind w:left="59" w:right="-20"/>
              <w:rPr>
                <w:rFonts w:eastAsia="Calibri" w:cstheme="minorHAnsi"/>
                <w:sz w:val="18"/>
                <w:szCs w:val="18"/>
              </w:rPr>
            </w:pPr>
          </w:p>
          <w:p w:rsidR="00EB08A5" w:rsidRPr="00D578D4" w:rsidRDefault="00EB08A5" w:rsidP="00D578D4">
            <w:pPr>
              <w:spacing w:after="0"/>
              <w:ind w:left="59" w:right="-20"/>
              <w:rPr>
                <w:rFonts w:eastAsia="Calibri" w:cstheme="minorHAnsi"/>
                <w:sz w:val="18"/>
                <w:szCs w:val="18"/>
              </w:rPr>
            </w:pPr>
            <w:r w:rsidRPr="00D578D4">
              <w:rPr>
                <w:rFonts w:eastAsia="Calibri" w:cstheme="minorHAnsi"/>
                <w:sz w:val="18"/>
                <w:szCs w:val="18"/>
              </w:rPr>
              <w:t>Para la liquidación de los perjuicios morales se tendrá en cuenta el siguiente porcentaje de gravedad de las lesiones:</w:t>
            </w:r>
          </w:p>
          <w:p w:rsidR="00EB08A5" w:rsidRPr="00D578D4" w:rsidRDefault="00EB08A5" w:rsidP="00D578D4">
            <w:pPr>
              <w:spacing w:after="0"/>
              <w:ind w:left="59" w:right="-20"/>
              <w:rPr>
                <w:rFonts w:eastAsia="Calibri" w:cstheme="minorHAnsi"/>
                <w:sz w:val="18"/>
                <w:szCs w:val="18"/>
              </w:rPr>
            </w:pPr>
            <w:r w:rsidRPr="00D578D4">
              <w:rPr>
                <w:rFonts w:eastAsia="Calibri" w:cstheme="minorHAnsi"/>
                <w:sz w:val="18"/>
                <w:szCs w:val="18"/>
              </w:rPr>
              <w:t xml:space="preserve">El señor Edward Nelson Meza Toro tiene pendiente fecha para la entrega del resultado de calificación de la pérdida total, por lo que se tendrá un porcentaje de gravedad </w:t>
            </w:r>
            <w:r w:rsidRPr="00D578D4">
              <w:rPr>
                <w:rFonts w:eastAsia="Calibri" w:cstheme="minorHAnsi"/>
                <w:i/>
                <w:iCs/>
                <w:sz w:val="18"/>
                <w:szCs w:val="18"/>
              </w:rPr>
              <w:t>“igual o superior al 1% e inferior al 10%”</w:t>
            </w:r>
          </w:p>
          <w:p w:rsidR="00567E8A" w:rsidRPr="00D578D4" w:rsidRDefault="00EB08A5" w:rsidP="00D578D4">
            <w:pPr>
              <w:spacing w:after="0"/>
              <w:ind w:left="59" w:right="-20"/>
              <w:rPr>
                <w:rFonts w:eastAsia="Calibri" w:cstheme="minorHAnsi"/>
                <w:sz w:val="18"/>
                <w:szCs w:val="18"/>
              </w:rPr>
            </w:pPr>
            <w:r w:rsidRPr="00D578D4">
              <w:rPr>
                <w:rFonts w:eastAsia="Calibri" w:cstheme="minorHAnsi"/>
                <w:sz w:val="18"/>
                <w:szCs w:val="18"/>
              </w:rPr>
              <w:t xml:space="preserve">El señor Alexander Mendieta Cervera cuenta con un resultado de pérdida de la capacidad laboral de 34,20% por lo que se encuentra dentro del baremo de </w:t>
            </w:r>
            <w:r w:rsidR="00567E8A" w:rsidRPr="00D578D4">
              <w:rPr>
                <w:rFonts w:eastAsia="Calibri" w:cstheme="minorHAnsi"/>
                <w:i/>
                <w:iCs/>
                <w:sz w:val="18"/>
                <w:szCs w:val="18"/>
              </w:rPr>
              <w:t>“igual o superior al 30% e inferior al 40%”</w:t>
            </w:r>
          </w:p>
          <w:p w:rsidR="00567E8A" w:rsidRPr="00D578D4" w:rsidRDefault="00567E8A" w:rsidP="00D578D4">
            <w:pPr>
              <w:spacing w:after="0"/>
              <w:ind w:left="59" w:right="-20"/>
              <w:rPr>
                <w:rFonts w:eastAsia="Calibri" w:cstheme="minorHAnsi"/>
                <w:sz w:val="18"/>
                <w:szCs w:val="18"/>
              </w:rPr>
            </w:pPr>
            <w:r w:rsidRPr="00D578D4">
              <w:rPr>
                <w:rFonts w:eastAsia="Calibri" w:cstheme="minorHAnsi"/>
                <w:sz w:val="18"/>
                <w:szCs w:val="18"/>
              </w:rPr>
              <w:t xml:space="preserve">El señor Nilton </w:t>
            </w:r>
            <w:proofErr w:type="spellStart"/>
            <w:r w:rsidRPr="00D578D4">
              <w:rPr>
                <w:rFonts w:eastAsia="Calibri" w:cstheme="minorHAnsi"/>
                <w:sz w:val="18"/>
                <w:szCs w:val="18"/>
              </w:rPr>
              <w:t>Franki</w:t>
            </w:r>
            <w:proofErr w:type="spellEnd"/>
            <w:r w:rsidRPr="00D578D4">
              <w:rPr>
                <w:rFonts w:eastAsia="Calibri" w:cstheme="minorHAnsi"/>
                <w:sz w:val="18"/>
                <w:szCs w:val="18"/>
              </w:rPr>
              <w:t xml:space="preserve"> </w:t>
            </w:r>
            <w:proofErr w:type="spellStart"/>
            <w:r w:rsidRPr="00D578D4">
              <w:rPr>
                <w:rFonts w:eastAsia="Calibri" w:cstheme="minorHAnsi"/>
                <w:sz w:val="18"/>
                <w:szCs w:val="18"/>
              </w:rPr>
              <w:t>Guapacha</w:t>
            </w:r>
            <w:proofErr w:type="spellEnd"/>
            <w:r w:rsidRPr="00D578D4">
              <w:rPr>
                <w:rFonts w:eastAsia="Calibri" w:cstheme="minorHAnsi"/>
                <w:sz w:val="18"/>
                <w:szCs w:val="18"/>
              </w:rPr>
              <w:t xml:space="preserve"> Batero cuenta con un resultad de pérdida de la capacidad laboral de 7,43% por lo que se encuentra dentro del baremo de </w:t>
            </w:r>
            <w:r w:rsidRPr="00D578D4">
              <w:rPr>
                <w:rFonts w:eastAsia="Calibri" w:cstheme="minorHAnsi"/>
                <w:i/>
                <w:iCs/>
                <w:sz w:val="18"/>
                <w:szCs w:val="18"/>
              </w:rPr>
              <w:t>“igual o superior al 1% e inferior al 10%”</w:t>
            </w:r>
          </w:p>
          <w:p w:rsidR="00567E8A" w:rsidRPr="00D578D4" w:rsidRDefault="00567E8A" w:rsidP="00D578D4">
            <w:pPr>
              <w:spacing w:after="0"/>
              <w:ind w:left="59" w:right="-20"/>
              <w:rPr>
                <w:rFonts w:eastAsia="Calibri" w:cstheme="minorHAnsi"/>
                <w:sz w:val="18"/>
                <w:szCs w:val="18"/>
              </w:rPr>
            </w:pPr>
            <w:r w:rsidRPr="00D578D4">
              <w:rPr>
                <w:rFonts w:eastAsia="Calibri" w:cstheme="minorHAnsi"/>
                <w:sz w:val="18"/>
                <w:szCs w:val="18"/>
              </w:rPr>
              <w:t xml:space="preserve">El señor </w:t>
            </w:r>
            <w:proofErr w:type="spellStart"/>
            <w:r w:rsidRPr="00D578D4">
              <w:rPr>
                <w:rFonts w:eastAsia="Calibri" w:cstheme="minorHAnsi"/>
                <w:sz w:val="18"/>
                <w:szCs w:val="18"/>
              </w:rPr>
              <w:t>Dainer</w:t>
            </w:r>
            <w:proofErr w:type="spellEnd"/>
            <w:r w:rsidRPr="00D578D4">
              <w:rPr>
                <w:rFonts w:eastAsia="Calibri" w:cstheme="minorHAnsi"/>
                <w:sz w:val="18"/>
                <w:szCs w:val="18"/>
              </w:rPr>
              <w:t xml:space="preserve"> Julio Robledo Londoño cuenta con un resultado de pérdida de la capacidad laboral de 15,15% por lo que se encuentra dentro del baremo de </w:t>
            </w:r>
            <w:r w:rsidRPr="00D578D4">
              <w:rPr>
                <w:rFonts w:eastAsia="Calibri" w:cstheme="minorHAnsi"/>
                <w:i/>
                <w:iCs/>
                <w:sz w:val="18"/>
                <w:szCs w:val="18"/>
              </w:rPr>
              <w:t>“Igual o superior al 10% e inferior al 20%”</w:t>
            </w:r>
          </w:p>
          <w:p w:rsidR="00567E8A" w:rsidRPr="00D578D4" w:rsidRDefault="00567E8A" w:rsidP="00D578D4">
            <w:pPr>
              <w:spacing w:after="0"/>
              <w:ind w:left="59" w:right="-20"/>
              <w:rPr>
                <w:rFonts w:eastAsia="Calibri" w:cstheme="minorHAnsi"/>
                <w:sz w:val="18"/>
                <w:szCs w:val="18"/>
              </w:rPr>
            </w:pPr>
          </w:p>
          <w:p w:rsidR="00567E8A" w:rsidRPr="00D578D4" w:rsidRDefault="00567E8A" w:rsidP="00D578D4">
            <w:pPr>
              <w:spacing w:after="0"/>
              <w:ind w:left="59" w:right="-20"/>
              <w:rPr>
                <w:rFonts w:eastAsia="Calibri" w:cstheme="minorHAnsi"/>
                <w:sz w:val="18"/>
                <w:szCs w:val="18"/>
              </w:rPr>
            </w:pPr>
            <w:r w:rsidRPr="00D578D4">
              <w:rPr>
                <w:rFonts w:eastAsia="Calibri" w:cstheme="minorHAnsi"/>
                <w:sz w:val="18"/>
                <w:szCs w:val="18"/>
              </w:rPr>
              <w:t xml:space="preserve">Daño emergente: </w:t>
            </w:r>
          </w:p>
          <w:p w:rsidR="006C57CD" w:rsidRPr="00D578D4" w:rsidRDefault="00567E8A" w:rsidP="00D578D4">
            <w:pPr>
              <w:spacing w:after="0"/>
              <w:ind w:left="59" w:right="-20"/>
              <w:rPr>
                <w:rFonts w:eastAsia="Calibri" w:cstheme="minorHAnsi"/>
                <w:sz w:val="18"/>
                <w:szCs w:val="18"/>
              </w:rPr>
            </w:pPr>
            <w:r w:rsidRPr="00D578D4">
              <w:rPr>
                <w:rFonts w:eastAsia="Calibri" w:cstheme="minorHAnsi"/>
                <w:sz w:val="18"/>
                <w:szCs w:val="18"/>
              </w:rPr>
              <w:t xml:space="preserve">Alexander Mendieta Cervera por concepto de pago </w:t>
            </w:r>
            <w:r w:rsidR="006C57CD" w:rsidRPr="00D578D4">
              <w:rPr>
                <w:rFonts w:eastAsia="Calibri" w:cstheme="minorHAnsi"/>
                <w:sz w:val="18"/>
                <w:szCs w:val="18"/>
              </w:rPr>
              <w:t>de la valoración de la PCL: $1.000.000.</w:t>
            </w:r>
          </w:p>
          <w:p w:rsidR="006B38A0" w:rsidRPr="00D578D4" w:rsidRDefault="006C57CD" w:rsidP="00D578D4">
            <w:pPr>
              <w:spacing w:after="0"/>
              <w:ind w:left="59" w:right="-20"/>
              <w:rPr>
                <w:rFonts w:eastAsia="Calibri" w:cstheme="minorHAnsi"/>
                <w:sz w:val="18"/>
                <w:szCs w:val="18"/>
              </w:rPr>
            </w:pPr>
            <w:r w:rsidRPr="00D578D4">
              <w:rPr>
                <w:rFonts w:eastAsia="Calibri" w:cstheme="minorHAnsi"/>
                <w:sz w:val="18"/>
                <w:szCs w:val="18"/>
              </w:rPr>
              <w:t>Edward Nelson Meza Toro por concepto de pago de la valoración de la PCL: $1.000.000.</w:t>
            </w:r>
          </w:p>
          <w:p w:rsidR="006B38A0" w:rsidRPr="00D578D4" w:rsidRDefault="006B38A0" w:rsidP="00D578D4">
            <w:pPr>
              <w:spacing w:after="0"/>
              <w:ind w:left="59" w:right="-20"/>
              <w:rPr>
                <w:rFonts w:eastAsia="Calibri" w:cstheme="minorHAnsi"/>
                <w:sz w:val="18"/>
                <w:szCs w:val="18"/>
              </w:rPr>
            </w:pPr>
          </w:p>
          <w:p w:rsidR="006B38A0" w:rsidRPr="00D578D4" w:rsidRDefault="006B38A0" w:rsidP="00D578D4">
            <w:pPr>
              <w:spacing w:after="0"/>
              <w:ind w:left="59" w:right="-20"/>
              <w:rPr>
                <w:rFonts w:eastAsia="Calibri" w:cstheme="minorHAnsi"/>
                <w:sz w:val="18"/>
                <w:szCs w:val="18"/>
              </w:rPr>
            </w:pPr>
            <w:r w:rsidRPr="00D578D4">
              <w:rPr>
                <w:rFonts w:eastAsia="Calibri" w:cstheme="minorHAnsi"/>
                <w:sz w:val="18"/>
                <w:szCs w:val="18"/>
              </w:rPr>
              <w:t>Lucro cesante consolidado y futuro:</w:t>
            </w:r>
            <w:r w:rsidR="00F228B3" w:rsidRPr="00D578D4">
              <w:rPr>
                <w:rFonts w:eastAsia="Calibri" w:cstheme="minorHAnsi"/>
                <w:sz w:val="18"/>
                <w:szCs w:val="18"/>
              </w:rPr>
              <w:t xml:space="preserve"> </w:t>
            </w:r>
            <w:proofErr w:type="spellStart"/>
            <w:r w:rsidRPr="00D578D4">
              <w:rPr>
                <w:rFonts w:eastAsia="Calibri" w:cstheme="minorHAnsi"/>
                <w:sz w:val="18"/>
                <w:szCs w:val="18"/>
              </w:rPr>
              <w:t>Dainer</w:t>
            </w:r>
            <w:proofErr w:type="spellEnd"/>
            <w:r w:rsidRPr="00D578D4">
              <w:rPr>
                <w:rFonts w:eastAsia="Calibri" w:cstheme="minorHAnsi"/>
                <w:sz w:val="18"/>
                <w:szCs w:val="18"/>
              </w:rPr>
              <w:t xml:space="preserve"> Julio Robledo Londoño:</w:t>
            </w:r>
          </w:p>
          <w:p w:rsidR="007F3EB2" w:rsidRPr="00D578D4" w:rsidRDefault="006B38A0" w:rsidP="00D578D4">
            <w:pPr>
              <w:spacing w:after="0"/>
              <w:ind w:left="59" w:right="-20"/>
              <w:rPr>
                <w:rFonts w:eastAsia="Calibri" w:cstheme="minorHAnsi"/>
                <w:sz w:val="18"/>
                <w:szCs w:val="18"/>
              </w:rPr>
            </w:pPr>
            <w:r w:rsidRPr="00D578D4">
              <w:rPr>
                <w:rFonts w:eastAsia="Calibri" w:cstheme="minorHAnsi"/>
                <w:sz w:val="18"/>
                <w:szCs w:val="18"/>
              </w:rPr>
              <w:t xml:space="preserve">Lucro cesante consolidado: </w:t>
            </w:r>
            <w:r w:rsidR="007F3EB2" w:rsidRPr="00D578D4">
              <w:rPr>
                <w:rFonts w:eastAsia="Calibri" w:cstheme="minorHAnsi"/>
                <w:sz w:val="18"/>
                <w:szCs w:val="18"/>
              </w:rPr>
              <w:t>$8.852.002</w:t>
            </w:r>
          </w:p>
          <w:p w:rsidR="007F3EB2" w:rsidRPr="00D578D4" w:rsidRDefault="00F228B3" w:rsidP="00D578D4">
            <w:pPr>
              <w:spacing w:after="0"/>
              <w:ind w:left="59" w:right="-20"/>
              <w:rPr>
                <w:rFonts w:eastAsia="Calibri" w:cstheme="minorHAnsi"/>
                <w:sz w:val="18"/>
                <w:szCs w:val="18"/>
              </w:rPr>
            </w:pPr>
            <w:r w:rsidRPr="00D578D4">
              <w:rPr>
                <w:rFonts w:eastAsia="Calibri" w:cstheme="minorHAnsi"/>
                <w:sz w:val="18"/>
                <w:szCs w:val="18"/>
              </w:rPr>
              <w:t xml:space="preserve">Lucro cesante futuro: $ </w:t>
            </w:r>
            <w:r w:rsidR="007F3EB2" w:rsidRPr="00D578D4">
              <w:rPr>
                <w:rFonts w:eastAsia="Calibri" w:cstheme="minorHAnsi"/>
                <w:sz w:val="18"/>
                <w:szCs w:val="18"/>
              </w:rPr>
              <w:t>$71.708.837</w:t>
            </w:r>
          </w:p>
          <w:p w:rsidR="007F3EB2" w:rsidRPr="00D578D4" w:rsidRDefault="007F3EB2" w:rsidP="00D578D4">
            <w:pPr>
              <w:spacing w:after="0"/>
              <w:ind w:left="59" w:right="-20"/>
              <w:rPr>
                <w:rFonts w:eastAsia="Calibri" w:cstheme="minorHAnsi"/>
                <w:sz w:val="18"/>
                <w:szCs w:val="18"/>
              </w:rPr>
            </w:pPr>
          </w:p>
          <w:p w:rsidR="00F228B3" w:rsidRPr="00D578D4" w:rsidRDefault="00F228B3" w:rsidP="00D578D4">
            <w:pPr>
              <w:spacing w:after="0"/>
              <w:ind w:left="59" w:right="-20"/>
              <w:rPr>
                <w:rFonts w:eastAsia="Calibri" w:cstheme="minorHAnsi"/>
                <w:sz w:val="18"/>
                <w:szCs w:val="18"/>
              </w:rPr>
            </w:pPr>
            <w:r w:rsidRPr="00D578D4">
              <w:rPr>
                <w:rFonts w:eastAsia="Calibri" w:cstheme="minorHAnsi"/>
                <w:sz w:val="18"/>
                <w:szCs w:val="18"/>
              </w:rPr>
              <w:t xml:space="preserve">Nilton </w:t>
            </w:r>
            <w:proofErr w:type="spellStart"/>
            <w:r w:rsidRPr="00D578D4">
              <w:rPr>
                <w:rFonts w:eastAsia="Calibri" w:cstheme="minorHAnsi"/>
                <w:sz w:val="18"/>
                <w:szCs w:val="18"/>
              </w:rPr>
              <w:t>Franki</w:t>
            </w:r>
            <w:proofErr w:type="spellEnd"/>
            <w:r w:rsidRPr="00D578D4">
              <w:rPr>
                <w:rFonts w:eastAsia="Calibri" w:cstheme="minorHAnsi"/>
                <w:sz w:val="18"/>
                <w:szCs w:val="18"/>
              </w:rPr>
              <w:t xml:space="preserve"> </w:t>
            </w:r>
            <w:proofErr w:type="spellStart"/>
            <w:r w:rsidRPr="00D578D4">
              <w:rPr>
                <w:rFonts w:eastAsia="Calibri" w:cstheme="minorHAnsi"/>
                <w:sz w:val="18"/>
                <w:szCs w:val="18"/>
              </w:rPr>
              <w:t>Guapacha</w:t>
            </w:r>
            <w:proofErr w:type="spellEnd"/>
            <w:r w:rsidRPr="00D578D4">
              <w:rPr>
                <w:rFonts w:eastAsia="Calibri" w:cstheme="minorHAnsi"/>
                <w:sz w:val="18"/>
                <w:szCs w:val="18"/>
              </w:rPr>
              <w:t xml:space="preserve"> Batero</w:t>
            </w:r>
          </w:p>
          <w:p w:rsidR="00F228B3" w:rsidRPr="00D578D4" w:rsidRDefault="00F228B3" w:rsidP="00D578D4">
            <w:pPr>
              <w:spacing w:after="0"/>
              <w:ind w:left="59" w:right="-20"/>
              <w:rPr>
                <w:rFonts w:eastAsia="Calibri" w:cstheme="minorHAnsi"/>
                <w:sz w:val="18"/>
                <w:szCs w:val="18"/>
              </w:rPr>
            </w:pPr>
            <w:r w:rsidRPr="00D578D4">
              <w:rPr>
                <w:rFonts w:eastAsia="Calibri" w:cstheme="minorHAnsi"/>
                <w:sz w:val="18"/>
                <w:szCs w:val="18"/>
              </w:rPr>
              <w:t xml:space="preserve">Lucro cesante consolidado: </w:t>
            </w:r>
            <w:r w:rsidR="007F3EB2" w:rsidRPr="00D578D4">
              <w:rPr>
                <w:rFonts w:eastAsia="Calibri" w:cstheme="minorHAnsi"/>
                <w:sz w:val="18"/>
                <w:szCs w:val="18"/>
              </w:rPr>
              <w:t>$ 4.384.019,57</w:t>
            </w:r>
          </w:p>
          <w:p w:rsidR="00F228B3" w:rsidRPr="00D578D4" w:rsidRDefault="00F228B3" w:rsidP="00D578D4">
            <w:pPr>
              <w:spacing w:after="0"/>
              <w:ind w:left="59" w:right="-20"/>
              <w:rPr>
                <w:rFonts w:eastAsia="Calibri" w:cstheme="minorHAnsi"/>
                <w:sz w:val="18"/>
                <w:szCs w:val="18"/>
              </w:rPr>
            </w:pPr>
            <w:r w:rsidRPr="00D578D4">
              <w:rPr>
                <w:rFonts w:eastAsia="Calibri" w:cstheme="minorHAnsi"/>
                <w:sz w:val="18"/>
                <w:szCs w:val="18"/>
              </w:rPr>
              <w:t xml:space="preserve">Lucro cesante futuro: </w:t>
            </w:r>
            <w:r w:rsidR="007F3EB2" w:rsidRPr="00D578D4">
              <w:rPr>
                <w:rFonts w:eastAsia="Calibri" w:cstheme="minorHAnsi"/>
                <w:sz w:val="18"/>
                <w:szCs w:val="18"/>
              </w:rPr>
              <w:t>$ 35.012.248,78</w:t>
            </w:r>
          </w:p>
          <w:p w:rsidR="007F3EB2" w:rsidRPr="00D578D4" w:rsidRDefault="007F3EB2" w:rsidP="00D578D4">
            <w:pPr>
              <w:spacing w:after="0"/>
              <w:ind w:left="59" w:right="-20"/>
              <w:rPr>
                <w:rFonts w:eastAsia="Calibri" w:cstheme="minorHAnsi"/>
                <w:sz w:val="18"/>
                <w:szCs w:val="18"/>
              </w:rPr>
            </w:pPr>
          </w:p>
          <w:p w:rsidR="00F228B3" w:rsidRPr="00D578D4" w:rsidRDefault="00F228B3" w:rsidP="00D578D4">
            <w:pPr>
              <w:spacing w:after="0"/>
              <w:ind w:left="59" w:right="-20"/>
              <w:rPr>
                <w:rFonts w:eastAsia="Calibri" w:cstheme="minorHAnsi"/>
                <w:sz w:val="18"/>
                <w:szCs w:val="18"/>
              </w:rPr>
            </w:pPr>
            <w:r w:rsidRPr="00D578D4">
              <w:rPr>
                <w:rFonts w:eastAsia="Calibri" w:cstheme="minorHAnsi"/>
                <w:sz w:val="18"/>
                <w:szCs w:val="18"/>
              </w:rPr>
              <w:t>Alexander Mendieta Cervera</w:t>
            </w:r>
          </w:p>
          <w:p w:rsidR="00F228B3" w:rsidRPr="00D578D4" w:rsidRDefault="00F228B3" w:rsidP="00D578D4">
            <w:pPr>
              <w:spacing w:after="0"/>
              <w:ind w:left="59" w:right="-20"/>
              <w:rPr>
                <w:rFonts w:eastAsia="Calibri" w:cstheme="minorHAnsi"/>
                <w:sz w:val="18"/>
                <w:szCs w:val="18"/>
              </w:rPr>
            </w:pPr>
            <w:r w:rsidRPr="00D578D4">
              <w:rPr>
                <w:rFonts w:eastAsia="Calibri" w:cstheme="minorHAnsi"/>
                <w:sz w:val="18"/>
                <w:szCs w:val="18"/>
              </w:rPr>
              <w:t>Lucro cesante consolidado: $ 21.914.169,72</w:t>
            </w:r>
            <w:r w:rsidRPr="00D578D4">
              <w:rPr>
                <w:rFonts w:eastAsia="Calibri" w:cstheme="minorHAnsi"/>
                <w:sz w:val="18"/>
                <w:szCs w:val="18"/>
              </w:rPr>
              <w:cr/>
              <w:t>Lucro cesante futuro: $ 157.186.697,35</w:t>
            </w:r>
            <w:r w:rsidRPr="00D578D4">
              <w:rPr>
                <w:rFonts w:eastAsia="Calibri" w:cstheme="minorHAnsi"/>
                <w:sz w:val="18"/>
                <w:szCs w:val="18"/>
              </w:rPr>
              <w:cr/>
            </w:r>
          </w:p>
          <w:p w:rsidR="00F228B3" w:rsidRPr="00D578D4" w:rsidRDefault="00F228B3" w:rsidP="00D578D4">
            <w:pPr>
              <w:spacing w:after="0"/>
              <w:ind w:left="59" w:right="-20"/>
              <w:rPr>
                <w:rFonts w:eastAsia="Calibri" w:cstheme="minorHAnsi"/>
                <w:sz w:val="18"/>
                <w:szCs w:val="18"/>
              </w:rPr>
            </w:pPr>
            <w:r w:rsidRPr="00D578D4">
              <w:rPr>
                <w:rFonts w:eastAsia="Calibri" w:cstheme="minorHAnsi"/>
                <w:sz w:val="18"/>
                <w:szCs w:val="18"/>
              </w:rPr>
              <w:t>Edward Nelson Meza Toro</w:t>
            </w:r>
          </w:p>
          <w:p w:rsidR="00F228B3" w:rsidRPr="00D578D4" w:rsidRDefault="00F228B3" w:rsidP="00D578D4">
            <w:pPr>
              <w:spacing w:after="0"/>
              <w:ind w:left="59" w:right="-20"/>
              <w:rPr>
                <w:rFonts w:eastAsia="Calibri" w:cstheme="minorHAnsi"/>
                <w:sz w:val="18"/>
                <w:szCs w:val="18"/>
              </w:rPr>
            </w:pPr>
            <w:r w:rsidRPr="00D578D4">
              <w:rPr>
                <w:rFonts w:eastAsia="Calibri" w:cstheme="minorHAnsi"/>
                <w:sz w:val="18"/>
                <w:szCs w:val="18"/>
              </w:rPr>
              <w:t>Lucro cesante</w:t>
            </w:r>
            <w:r w:rsidR="007F3EB2" w:rsidRPr="00D578D4">
              <w:rPr>
                <w:rFonts w:eastAsia="Calibri" w:cstheme="minorHAnsi"/>
                <w:sz w:val="18"/>
                <w:szCs w:val="18"/>
              </w:rPr>
              <w:t xml:space="preserve"> consolidado</w:t>
            </w:r>
            <w:r w:rsidRPr="00D578D4">
              <w:rPr>
                <w:rFonts w:eastAsia="Calibri" w:cstheme="minorHAnsi"/>
                <w:sz w:val="18"/>
                <w:szCs w:val="18"/>
              </w:rPr>
              <w:t xml:space="preserve">: </w:t>
            </w:r>
            <w:r w:rsidR="007F3EB2" w:rsidRPr="00D578D4">
              <w:rPr>
                <w:rFonts w:eastAsia="Calibri" w:cstheme="minorHAnsi"/>
                <w:sz w:val="18"/>
                <w:szCs w:val="18"/>
              </w:rPr>
              <w:t>$ 2.950.651</w:t>
            </w:r>
          </w:p>
          <w:p w:rsidR="00F228B3" w:rsidRPr="00D578D4" w:rsidRDefault="007F3EB2" w:rsidP="00D578D4">
            <w:pPr>
              <w:spacing w:after="0"/>
              <w:ind w:left="59" w:right="-20"/>
              <w:rPr>
                <w:rFonts w:eastAsia="Calibri" w:cstheme="minorHAnsi"/>
                <w:sz w:val="18"/>
                <w:szCs w:val="18"/>
              </w:rPr>
            </w:pPr>
            <w:r w:rsidRPr="00D578D4">
              <w:rPr>
                <w:rFonts w:eastAsia="Calibri" w:cstheme="minorHAnsi"/>
                <w:sz w:val="18"/>
                <w:szCs w:val="18"/>
              </w:rPr>
              <w:t>Lucro cesante futuro: $23.470.485</w:t>
            </w:r>
          </w:p>
          <w:p w:rsidR="007F3EB2" w:rsidRDefault="007F3EB2" w:rsidP="00D578D4">
            <w:pPr>
              <w:spacing w:after="0"/>
              <w:ind w:right="-20"/>
              <w:rPr>
                <w:rFonts w:eastAsia="Calibri" w:cstheme="minorHAnsi"/>
                <w:sz w:val="18"/>
                <w:szCs w:val="18"/>
              </w:rPr>
            </w:pPr>
            <w:r w:rsidRPr="00D578D4">
              <w:rPr>
                <w:rFonts w:eastAsia="Calibri" w:cstheme="minorHAnsi"/>
                <w:sz w:val="18"/>
                <w:szCs w:val="18"/>
              </w:rPr>
              <w:t xml:space="preserve"> Total perjuicios materiales e inmateriales: $526.769.108 pesos M/Cte.</w:t>
            </w:r>
          </w:p>
          <w:p w:rsidR="00D578D4" w:rsidRPr="00D578D4" w:rsidRDefault="00D578D4" w:rsidP="00D578D4">
            <w:pPr>
              <w:spacing w:after="0"/>
              <w:ind w:right="-20"/>
              <w:rPr>
                <w:rFonts w:eastAsia="Calibri" w:cstheme="minorHAnsi"/>
                <w:sz w:val="18"/>
                <w:szCs w:val="18"/>
              </w:rPr>
            </w:pPr>
          </w:p>
          <w:p w:rsidR="000D3707" w:rsidRPr="00D578D4" w:rsidRDefault="000D3707" w:rsidP="00D578D4">
            <w:pPr>
              <w:spacing w:after="0"/>
              <w:ind w:left="59" w:right="-20"/>
              <w:rPr>
                <w:rFonts w:eastAsia="Calibri" w:cstheme="minorHAnsi"/>
                <w:sz w:val="18"/>
                <w:szCs w:val="18"/>
              </w:rPr>
            </w:pPr>
            <w:r w:rsidRPr="00D578D4">
              <w:rPr>
                <w:rFonts w:eastAsia="Calibri" w:cstheme="minorHAnsi"/>
                <w:sz w:val="18"/>
                <w:szCs w:val="18"/>
              </w:rPr>
              <w:t>Deducible: 10% del valor de la perdida mínimo 3 SMMLV toda y cada pérdida</w:t>
            </w:r>
          </w:p>
          <w:p w:rsidR="000D3707" w:rsidRPr="00D578D4" w:rsidRDefault="000D3707" w:rsidP="00D578D4">
            <w:pPr>
              <w:spacing w:after="0"/>
              <w:ind w:left="59" w:right="-20"/>
              <w:rPr>
                <w:rFonts w:eastAsia="Calibri" w:cstheme="minorHAnsi"/>
                <w:sz w:val="18"/>
                <w:szCs w:val="18"/>
              </w:rPr>
            </w:pPr>
            <w:r w:rsidRPr="00D578D4">
              <w:rPr>
                <w:rFonts w:eastAsia="Calibri" w:cstheme="minorHAnsi"/>
                <w:sz w:val="18"/>
                <w:szCs w:val="18"/>
              </w:rPr>
              <w:t>Sin coaseguro</w:t>
            </w:r>
            <w:r w:rsidR="00AC4AF3" w:rsidRPr="00D578D4">
              <w:rPr>
                <w:rFonts w:eastAsia="Calibri" w:cstheme="minorHAnsi"/>
                <w:sz w:val="18"/>
                <w:szCs w:val="18"/>
              </w:rPr>
              <w:t>.</w:t>
            </w:r>
          </w:p>
          <w:p w:rsidR="000D3707" w:rsidRPr="00D578D4" w:rsidRDefault="000D3707" w:rsidP="00D578D4">
            <w:pPr>
              <w:spacing w:after="0"/>
              <w:ind w:left="59" w:right="-20"/>
              <w:rPr>
                <w:rFonts w:eastAsia="Calibri" w:cstheme="minorHAnsi"/>
                <w:sz w:val="18"/>
                <w:szCs w:val="18"/>
              </w:rPr>
            </w:pPr>
            <w:r w:rsidRPr="00D578D4">
              <w:rPr>
                <w:rFonts w:eastAsia="Calibri" w:cstheme="minorHAnsi"/>
                <w:sz w:val="18"/>
                <w:szCs w:val="18"/>
              </w:rPr>
              <w:t xml:space="preserve">Total exposición de Chubb: </w:t>
            </w:r>
            <w:r w:rsidR="00AC4AF3" w:rsidRPr="00D578D4">
              <w:rPr>
                <w:rFonts w:eastAsia="Calibri" w:cstheme="minorHAnsi"/>
                <w:sz w:val="18"/>
                <w:szCs w:val="18"/>
              </w:rPr>
              <w:t xml:space="preserve">$474.092.197 pesos M/Cte. </w:t>
            </w:r>
          </w:p>
          <w:p w:rsidR="000D3707" w:rsidRDefault="000D3707" w:rsidP="00F228B3">
            <w:pPr>
              <w:spacing w:after="0" w:line="264" w:lineRule="exact"/>
              <w:ind w:left="59" w:right="-20"/>
              <w:rPr>
                <w:rFonts w:eastAsia="Calibri" w:cstheme="minorHAnsi"/>
                <w:sz w:val="16"/>
                <w:szCs w:val="16"/>
              </w:rPr>
            </w:pPr>
          </w:p>
          <w:p w:rsidR="006C57CD" w:rsidRDefault="006C57CD" w:rsidP="00567E8A">
            <w:pPr>
              <w:spacing w:after="0" w:line="264" w:lineRule="exact"/>
              <w:ind w:left="59" w:right="-20"/>
              <w:rPr>
                <w:rFonts w:eastAsia="Calibri" w:cstheme="minorHAnsi"/>
                <w:sz w:val="16"/>
                <w:szCs w:val="16"/>
              </w:rPr>
            </w:pPr>
            <w:r w:rsidRPr="006C57CD">
              <w:rPr>
                <w:rFonts w:eastAsia="Calibri" w:cstheme="minorHAnsi"/>
                <w:sz w:val="16"/>
                <w:szCs w:val="16"/>
              </w:rPr>
              <w:t xml:space="preserve"> </w:t>
            </w:r>
          </w:p>
          <w:p w:rsidR="00F228B3" w:rsidRDefault="00F228B3" w:rsidP="00567E8A">
            <w:pPr>
              <w:spacing w:after="0" w:line="264" w:lineRule="exact"/>
              <w:ind w:left="59" w:right="-20"/>
              <w:rPr>
                <w:rFonts w:eastAsia="Calibri" w:cstheme="minorHAnsi"/>
                <w:sz w:val="16"/>
                <w:szCs w:val="16"/>
              </w:rPr>
            </w:pPr>
          </w:p>
          <w:p w:rsidR="00F228B3" w:rsidRDefault="00F228B3" w:rsidP="00567E8A">
            <w:pPr>
              <w:spacing w:after="0" w:line="264" w:lineRule="exact"/>
              <w:ind w:left="59" w:right="-20"/>
              <w:rPr>
                <w:rFonts w:eastAsia="Calibri" w:cstheme="minorHAnsi"/>
                <w:sz w:val="16"/>
                <w:szCs w:val="16"/>
              </w:rPr>
            </w:pPr>
          </w:p>
          <w:p w:rsidR="00F228B3" w:rsidRDefault="00F228B3" w:rsidP="00567E8A">
            <w:pPr>
              <w:spacing w:after="0" w:line="264" w:lineRule="exact"/>
              <w:ind w:left="59" w:right="-20"/>
              <w:rPr>
                <w:rFonts w:eastAsia="Calibri" w:cstheme="minorHAnsi"/>
                <w:sz w:val="16"/>
                <w:szCs w:val="16"/>
              </w:rPr>
            </w:pPr>
          </w:p>
          <w:p w:rsidR="00F228B3" w:rsidRDefault="00F228B3" w:rsidP="00567E8A">
            <w:pPr>
              <w:spacing w:after="0" w:line="264" w:lineRule="exact"/>
              <w:ind w:left="59" w:right="-20"/>
              <w:rPr>
                <w:rFonts w:eastAsia="Calibri" w:cstheme="minorHAnsi"/>
                <w:sz w:val="16"/>
                <w:szCs w:val="16"/>
              </w:rPr>
            </w:pPr>
          </w:p>
          <w:p w:rsidR="00F228B3" w:rsidRDefault="00F228B3" w:rsidP="00567E8A">
            <w:pPr>
              <w:spacing w:after="0" w:line="264" w:lineRule="exact"/>
              <w:ind w:left="59" w:right="-20"/>
              <w:rPr>
                <w:rFonts w:eastAsia="Calibri" w:cstheme="minorHAnsi"/>
                <w:sz w:val="16"/>
                <w:szCs w:val="16"/>
              </w:rPr>
            </w:pPr>
          </w:p>
          <w:p w:rsidR="00F228B3" w:rsidRDefault="00F228B3" w:rsidP="00567E8A">
            <w:pPr>
              <w:spacing w:after="0" w:line="264" w:lineRule="exact"/>
              <w:ind w:left="59" w:right="-20"/>
              <w:rPr>
                <w:rFonts w:eastAsia="Calibri" w:cstheme="minorHAnsi"/>
                <w:sz w:val="16"/>
                <w:szCs w:val="16"/>
              </w:rPr>
            </w:pPr>
          </w:p>
          <w:p w:rsidR="00F228B3" w:rsidRPr="006C57CD" w:rsidRDefault="00F228B3" w:rsidP="00567E8A">
            <w:pPr>
              <w:spacing w:after="0" w:line="264" w:lineRule="exact"/>
              <w:ind w:left="59" w:right="-20"/>
              <w:rPr>
                <w:rFonts w:eastAsia="Calibri" w:cstheme="minorHAnsi"/>
                <w:sz w:val="16"/>
                <w:szCs w:val="16"/>
              </w:rPr>
            </w:pPr>
          </w:p>
        </w:tc>
      </w:tr>
      <w:tr w:rsidR="00A06D0B" w:rsidRPr="00C75592" w:rsidTr="003D4EB3">
        <w:trPr>
          <w:trHeight w:hRule="exact" w:val="2999"/>
        </w:trPr>
        <w:tc>
          <w:tcPr>
            <w:tcW w:w="3680"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7" w:lineRule="exact"/>
              <w:ind w:left="59" w:right="-20"/>
              <w:rPr>
                <w:rFonts w:eastAsia="Calibri" w:cstheme="minorHAnsi"/>
              </w:rPr>
            </w:pPr>
            <w:r w:rsidRPr="00C75592">
              <w:rPr>
                <w:rFonts w:eastAsia="Calibri" w:cstheme="minorHAnsi"/>
                <w:b/>
                <w:bCs/>
                <w:position w:val="1"/>
              </w:rPr>
              <w:lastRenderedPageBreak/>
              <w:t>POL</w:t>
            </w:r>
            <w:r w:rsidRPr="00C75592">
              <w:rPr>
                <w:rFonts w:eastAsia="Calibri" w:cstheme="minorHAnsi"/>
                <w:b/>
                <w:bCs/>
                <w:spacing w:val="1"/>
                <w:position w:val="1"/>
              </w:rPr>
              <w:t>I</w:t>
            </w:r>
            <w:r w:rsidRPr="00C75592">
              <w:rPr>
                <w:rFonts w:eastAsia="Calibri" w:cstheme="minorHAnsi"/>
                <w:b/>
                <w:bCs/>
                <w:spacing w:val="-2"/>
                <w:position w:val="1"/>
              </w:rPr>
              <w:t>Z</w:t>
            </w:r>
            <w:r w:rsidRPr="00C75592">
              <w:rPr>
                <w:rFonts w:eastAsia="Calibri" w:cstheme="minorHAnsi"/>
                <w:b/>
                <w:bCs/>
                <w:position w:val="1"/>
              </w:rPr>
              <w:t>A</w:t>
            </w:r>
            <w:r w:rsidRPr="00C75592">
              <w:rPr>
                <w:rFonts w:eastAsia="Calibri" w:cstheme="minorHAnsi"/>
                <w:b/>
                <w:bCs/>
                <w:spacing w:val="1"/>
                <w:position w:val="1"/>
              </w:rPr>
              <w:t xml:space="preserve"> </w:t>
            </w:r>
            <w:r w:rsidRPr="00C75592">
              <w:rPr>
                <w:rFonts w:eastAsia="Calibri" w:cstheme="minorHAnsi"/>
                <w:b/>
                <w:bCs/>
                <w:spacing w:val="-1"/>
                <w:position w:val="1"/>
              </w:rPr>
              <w:t>VI</w:t>
            </w:r>
            <w:r w:rsidRPr="00C75592">
              <w:rPr>
                <w:rFonts w:eastAsia="Calibri" w:cstheme="minorHAnsi"/>
                <w:b/>
                <w:bCs/>
                <w:spacing w:val="1"/>
                <w:position w:val="1"/>
              </w:rPr>
              <w:t>N</w:t>
            </w:r>
            <w:r w:rsidRPr="00C75592">
              <w:rPr>
                <w:rFonts w:eastAsia="Calibri" w:cstheme="minorHAnsi"/>
                <w:b/>
                <w:bCs/>
                <w:spacing w:val="-2"/>
                <w:position w:val="1"/>
              </w:rPr>
              <w:t>C</w:t>
            </w:r>
            <w:r w:rsidRPr="00C75592">
              <w:rPr>
                <w:rFonts w:eastAsia="Calibri" w:cstheme="minorHAnsi"/>
                <w:b/>
                <w:bCs/>
                <w:position w:val="1"/>
              </w:rPr>
              <w:t>ULA</w:t>
            </w:r>
            <w:r w:rsidRPr="00C75592">
              <w:rPr>
                <w:rFonts w:eastAsia="Calibri" w:cstheme="minorHAnsi"/>
                <w:b/>
                <w:bCs/>
                <w:spacing w:val="-2"/>
                <w:position w:val="1"/>
              </w:rPr>
              <w:t>D</w:t>
            </w:r>
            <w:r w:rsidRPr="00C75592">
              <w:rPr>
                <w:rFonts w:eastAsia="Calibri" w:cstheme="minorHAnsi"/>
                <w:b/>
                <w:bCs/>
                <w:position w:val="1"/>
              </w:rPr>
              <w:t>A</w:t>
            </w:r>
          </w:p>
        </w:tc>
        <w:tc>
          <w:tcPr>
            <w:tcW w:w="5811" w:type="dxa"/>
            <w:tcBorders>
              <w:top w:val="single" w:sz="8" w:space="0" w:color="000000"/>
              <w:left w:val="single" w:sz="8" w:space="0" w:color="000000"/>
              <w:bottom w:val="single" w:sz="8" w:space="0" w:color="000000"/>
              <w:right w:val="single" w:sz="8" w:space="0" w:color="000000"/>
            </w:tcBorders>
          </w:tcPr>
          <w:p w:rsidR="00A06D0B" w:rsidRPr="00C75592" w:rsidRDefault="00F56E1E">
            <w:pPr>
              <w:spacing w:after="0" w:line="267" w:lineRule="exact"/>
              <w:ind w:left="59" w:right="-20"/>
              <w:rPr>
                <w:rFonts w:eastAsia="Calibri" w:cstheme="minorHAnsi"/>
                <w:lang w:val="pt-BR"/>
              </w:rPr>
            </w:pPr>
            <w:r w:rsidRPr="00C75592">
              <w:rPr>
                <w:rFonts w:eastAsia="Calibri" w:cstheme="minorHAnsi"/>
                <w:spacing w:val="-1"/>
                <w:position w:val="1"/>
                <w:lang w:val="pt-BR"/>
              </w:rPr>
              <w:t>N</w:t>
            </w:r>
            <w:r w:rsidRPr="00C75592">
              <w:rPr>
                <w:rFonts w:eastAsia="Calibri" w:cstheme="minorHAnsi"/>
                <w:spacing w:val="1"/>
                <w:position w:val="1"/>
                <w:lang w:val="pt-BR"/>
              </w:rPr>
              <w:t>úmero</w:t>
            </w:r>
            <w:r w:rsidRPr="00C75592">
              <w:rPr>
                <w:rFonts w:eastAsia="Calibri" w:cstheme="minorHAnsi"/>
                <w:position w:val="1"/>
                <w:lang w:val="pt-BR"/>
              </w:rPr>
              <w:t>:</w:t>
            </w:r>
            <w:r w:rsidR="003D4EB3">
              <w:rPr>
                <w:rFonts w:eastAsia="Calibri" w:cstheme="minorHAnsi"/>
                <w:position w:val="1"/>
                <w:lang w:val="pt-BR"/>
              </w:rPr>
              <w:t xml:space="preserve"> </w:t>
            </w:r>
            <w:r w:rsidR="003D4EB3" w:rsidRPr="003D4EB3">
              <w:rPr>
                <w:rFonts w:eastAsia="Calibri" w:cstheme="minorHAnsi"/>
                <w:position w:val="1"/>
                <w:lang w:val="pt-BR"/>
              </w:rPr>
              <w:t>47730</w:t>
            </w:r>
          </w:p>
          <w:p w:rsidR="00A06D0B" w:rsidRPr="003D4EB3" w:rsidRDefault="00F56E1E">
            <w:pPr>
              <w:spacing w:after="0" w:line="266" w:lineRule="exact"/>
              <w:ind w:left="59" w:right="-20"/>
              <w:rPr>
                <w:rFonts w:eastAsia="Calibri" w:cstheme="minorHAnsi"/>
              </w:rPr>
            </w:pPr>
            <w:r w:rsidRPr="00C75592">
              <w:rPr>
                <w:rFonts w:eastAsia="Calibri" w:cstheme="minorHAnsi"/>
                <w:position w:val="1"/>
                <w:lang w:val="pt-BR"/>
              </w:rPr>
              <w:t>Ra</w:t>
            </w:r>
            <w:r w:rsidRPr="00C75592">
              <w:rPr>
                <w:rFonts w:eastAsia="Calibri" w:cstheme="minorHAnsi"/>
                <w:spacing w:val="-1"/>
                <w:position w:val="1"/>
                <w:lang w:val="pt-BR"/>
              </w:rPr>
              <w:t>m</w:t>
            </w:r>
            <w:r w:rsidRPr="00C75592">
              <w:rPr>
                <w:rFonts w:eastAsia="Calibri" w:cstheme="minorHAnsi"/>
                <w:spacing w:val="1"/>
                <w:position w:val="1"/>
                <w:lang w:val="pt-BR"/>
              </w:rPr>
              <w:t>o</w:t>
            </w:r>
            <w:r w:rsidRPr="00C75592">
              <w:rPr>
                <w:rFonts w:eastAsia="Calibri" w:cstheme="minorHAnsi"/>
                <w:position w:val="1"/>
                <w:lang w:val="pt-BR"/>
              </w:rPr>
              <w:t>:</w:t>
            </w:r>
            <w:r w:rsidR="003D4EB3">
              <w:rPr>
                <w:rFonts w:eastAsia="Calibri" w:cstheme="minorHAnsi"/>
                <w:position w:val="1"/>
                <w:lang w:val="pt-BR"/>
              </w:rPr>
              <w:t xml:space="preserve"> Responsabilidad</w:t>
            </w:r>
          </w:p>
          <w:p w:rsidR="00A06D0B" w:rsidRPr="00C75592" w:rsidRDefault="00F56E1E">
            <w:pPr>
              <w:spacing w:after="0" w:line="240" w:lineRule="auto"/>
              <w:ind w:left="59" w:right="55"/>
              <w:rPr>
                <w:rFonts w:eastAsia="Calibri" w:cstheme="minorHAnsi"/>
                <w:lang w:val="pt-BR"/>
              </w:rPr>
            </w:pPr>
            <w:r w:rsidRPr="00C75592">
              <w:rPr>
                <w:rFonts w:eastAsia="Calibri" w:cstheme="minorHAnsi"/>
                <w:lang w:val="pt-BR"/>
              </w:rPr>
              <w:t>Amparo</w:t>
            </w:r>
            <w:r w:rsidRPr="00C75592">
              <w:rPr>
                <w:rFonts w:eastAsia="Calibri" w:cstheme="minorHAnsi"/>
                <w:spacing w:val="-2"/>
                <w:lang w:val="pt-BR"/>
              </w:rPr>
              <w:t xml:space="preserve"> </w:t>
            </w:r>
            <w:r w:rsidRPr="00C75592">
              <w:rPr>
                <w:rFonts w:eastAsia="Calibri" w:cstheme="minorHAnsi"/>
                <w:lang w:val="pt-BR"/>
              </w:rPr>
              <w:t>a</w:t>
            </w:r>
            <w:r w:rsidRPr="00C75592">
              <w:rPr>
                <w:rFonts w:eastAsia="Calibri" w:cstheme="minorHAnsi"/>
                <w:spacing w:val="1"/>
                <w:lang w:val="pt-BR"/>
              </w:rPr>
              <w:t xml:space="preserve"> </w:t>
            </w:r>
            <w:r w:rsidRPr="00C75592">
              <w:rPr>
                <w:rFonts w:eastAsia="Calibri" w:cstheme="minorHAnsi"/>
                <w:lang w:val="pt-BR"/>
              </w:rPr>
              <w:t>af</w:t>
            </w:r>
            <w:r w:rsidRPr="00C75592">
              <w:rPr>
                <w:rFonts w:eastAsia="Calibri" w:cstheme="minorHAnsi"/>
                <w:spacing w:val="-2"/>
                <w:lang w:val="pt-BR"/>
              </w:rPr>
              <w:t>e</w:t>
            </w:r>
            <w:r w:rsidRPr="00C75592">
              <w:rPr>
                <w:rFonts w:eastAsia="Calibri" w:cstheme="minorHAnsi"/>
                <w:lang w:val="pt-BR"/>
              </w:rPr>
              <w:t>cta</w:t>
            </w:r>
            <w:r w:rsidRPr="00C75592">
              <w:rPr>
                <w:rFonts w:eastAsia="Calibri" w:cstheme="minorHAnsi"/>
                <w:spacing w:val="-2"/>
                <w:lang w:val="pt-BR"/>
              </w:rPr>
              <w:t>r</w:t>
            </w:r>
            <w:r w:rsidRPr="00C75592">
              <w:rPr>
                <w:rFonts w:eastAsia="Calibri" w:cstheme="minorHAnsi"/>
                <w:lang w:val="pt-BR"/>
              </w:rPr>
              <w:t xml:space="preserve">: </w:t>
            </w:r>
            <w:r w:rsidR="003D4EB3">
              <w:rPr>
                <w:rFonts w:eastAsia="Calibri" w:cstheme="minorHAnsi"/>
                <w:lang w:val="pt-BR"/>
              </w:rPr>
              <w:t>Responsabilidad Civil Patronal</w:t>
            </w:r>
          </w:p>
          <w:p w:rsidR="00A06D0B" w:rsidRPr="00C75592" w:rsidRDefault="00F56E1E">
            <w:pPr>
              <w:spacing w:after="0" w:line="240" w:lineRule="auto"/>
              <w:ind w:left="59" w:right="-20"/>
              <w:rPr>
                <w:rFonts w:eastAsia="Calibri" w:cstheme="minorHAnsi"/>
              </w:rPr>
            </w:pPr>
            <w:r w:rsidRPr="00C75592">
              <w:rPr>
                <w:rFonts w:eastAsia="Calibri" w:cstheme="minorHAnsi"/>
                <w:spacing w:val="1"/>
              </w:rPr>
              <w:t>D</w:t>
            </w:r>
            <w:r w:rsidRPr="00C75592">
              <w:rPr>
                <w:rFonts w:eastAsia="Calibri" w:cstheme="minorHAnsi"/>
              </w:rPr>
              <w:t>ed</w:t>
            </w:r>
            <w:r w:rsidRPr="00C75592">
              <w:rPr>
                <w:rFonts w:eastAsia="Calibri" w:cstheme="minorHAnsi"/>
                <w:spacing w:val="-1"/>
              </w:rPr>
              <w:t>u</w:t>
            </w:r>
            <w:r w:rsidRPr="00C75592">
              <w:rPr>
                <w:rFonts w:eastAsia="Calibri" w:cstheme="minorHAnsi"/>
              </w:rPr>
              <w:t>ci</w:t>
            </w:r>
            <w:r w:rsidRPr="00C75592">
              <w:rPr>
                <w:rFonts w:eastAsia="Calibri" w:cstheme="minorHAnsi"/>
                <w:spacing w:val="-1"/>
              </w:rPr>
              <w:t>b</w:t>
            </w:r>
            <w:r w:rsidRPr="00C75592">
              <w:rPr>
                <w:rFonts w:eastAsia="Calibri" w:cstheme="minorHAnsi"/>
              </w:rPr>
              <w:t>l</w:t>
            </w:r>
            <w:r w:rsidRPr="00C75592">
              <w:rPr>
                <w:rFonts w:eastAsia="Calibri" w:cstheme="minorHAnsi"/>
                <w:spacing w:val="-2"/>
              </w:rPr>
              <w:t>e</w:t>
            </w:r>
            <w:r w:rsidR="00675B7A" w:rsidRPr="00C75592">
              <w:rPr>
                <w:rFonts w:eastAsia="Calibri" w:cstheme="minorHAnsi"/>
                <w:spacing w:val="-2"/>
              </w:rPr>
              <w:t xml:space="preserve"> (Si Aplica)</w:t>
            </w:r>
            <w:r w:rsidRPr="00C75592">
              <w:rPr>
                <w:rFonts w:eastAsia="Calibri" w:cstheme="minorHAnsi"/>
              </w:rPr>
              <w:t>:</w:t>
            </w:r>
            <w:r w:rsidR="003D4EB3">
              <w:rPr>
                <w:rFonts w:eastAsia="Calibri" w:cstheme="minorHAnsi"/>
              </w:rPr>
              <w:t xml:space="preserve"> </w:t>
            </w:r>
            <w:r w:rsidRPr="00C75592">
              <w:rPr>
                <w:rFonts w:eastAsia="Calibri" w:cstheme="minorHAnsi"/>
                <w:spacing w:val="1"/>
              </w:rPr>
              <w:t xml:space="preserve"> </w:t>
            </w:r>
            <w:r w:rsidR="003D4EB3" w:rsidRPr="003D4EB3">
              <w:rPr>
                <w:rFonts w:eastAsia="Calibri" w:cstheme="minorHAnsi"/>
                <w:spacing w:val="1"/>
              </w:rPr>
              <w:t>10% del valor de la perdida mínimo 3 SMMLV toda y cada pérdida</w:t>
            </w:r>
          </w:p>
          <w:p w:rsidR="00A06D0B" w:rsidRDefault="00F56E1E" w:rsidP="00F56E1E">
            <w:pPr>
              <w:spacing w:after="0" w:line="240" w:lineRule="auto"/>
              <w:ind w:left="59" w:right="697"/>
              <w:rPr>
                <w:rFonts w:eastAsia="Calibri" w:cstheme="minorHAnsi"/>
              </w:rPr>
            </w:pPr>
            <w:r w:rsidRPr="00C75592">
              <w:rPr>
                <w:rFonts w:eastAsia="Calibri" w:cstheme="minorHAnsi"/>
              </w:rPr>
              <w:t>Va</w:t>
            </w:r>
            <w:r w:rsidRPr="00C75592">
              <w:rPr>
                <w:rFonts w:eastAsia="Calibri" w:cstheme="minorHAnsi"/>
                <w:spacing w:val="-1"/>
              </w:rPr>
              <w:t>l</w:t>
            </w:r>
            <w:r w:rsidRPr="00C75592">
              <w:rPr>
                <w:rFonts w:eastAsia="Calibri" w:cstheme="minorHAnsi"/>
                <w:spacing w:val="1"/>
              </w:rPr>
              <w:t>o</w:t>
            </w:r>
            <w:r w:rsidRPr="00C75592">
              <w:rPr>
                <w:rFonts w:eastAsia="Calibri" w:cstheme="minorHAnsi"/>
              </w:rPr>
              <w:t>r a</w:t>
            </w:r>
            <w:r w:rsidRPr="00C75592">
              <w:rPr>
                <w:rFonts w:eastAsia="Calibri" w:cstheme="minorHAnsi"/>
                <w:spacing w:val="-2"/>
              </w:rPr>
              <w:t>s</w:t>
            </w:r>
            <w:r w:rsidRPr="00C75592">
              <w:rPr>
                <w:rFonts w:eastAsia="Calibri" w:cstheme="minorHAnsi"/>
              </w:rPr>
              <w:t>eg</w:t>
            </w:r>
            <w:r w:rsidRPr="00C75592">
              <w:rPr>
                <w:rFonts w:eastAsia="Calibri" w:cstheme="minorHAnsi"/>
                <w:spacing w:val="-1"/>
              </w:rPr>
              <w:t>u</w:t>
            </w:r>
            <w:r w:rsidRPr="00C75592">
              <w:rPr>
                <w:rFonts w:eastAsia="Calibri" w:cstheme="minorHAnsi"/>
              </w:rPr>
              <w:t>ra</w:t>
            </w:r>
            <w:r w:rsidRPr="00C75592">
              <w:rPr>
                <w:rFonts w:eastAsia="Calibri" w:cstheme="minorHAnsi"/>
                <w:spacing w:val="-1"/>
              </w:rPr>
              <w:t>d</w:t>
            </w:r>
            <w:r w:rsidRPr="00C75592">
              <w:rPr>
                <w:rFonts w:eastAsia="Calibri" w:cstheme="minorHAnsi"/>
                <w:spacing w:val="1"/>
              </w:rPr>
              <w:t>o</w:t>
            </w:r>
            <w:r w:rsidRPr="00C75592">
              <w:rPr>
                <w:rFonts w:eastAsia="Calibri" w:cstheme="minorHAnsi"/>
              </w:rPr>
              <w:t>:</w:t>
            </w:r>
          </w:p>
          <w:p w:rsidR="003D4EB3" w:rsidRDefault="003D4EB3" w:rsidP="00F56E1E">
            <w:pPr>
              <w:spacing w:after="0" w:line="240" w:lineRule="auto"/>
              <w:ind w:left="59" w:right="697"/>
            </w:pPr>
            <w:r>
              <w:t xml:space="preserve">Responsabilidad Civil Patronal </w:t>
            </w:r>
          </w:p>
          <w:p w:rsidR="003D4EB3" w:rsidRDefault="003D4EB3" w:rsidP="00F56E1E">
            <w:pPr>
              <w:spacing w:after="0" w:line="240" w:lineRule="auto"/>
              <w:ind w:left="59" w:right="697"/>
            </w:pPr>
            <w:r>
              <w:t xml:space="preserve">Limite por persona $200.000.000 </w:t>
            </w:r>
          </w:p>
          <w:p w:rsidR="003D4EB3" w:rsidRDefault="003D4EB3" w:rsidP="00F56E1E">
            <w:pPr>
              <w:spacing w:after="0" w:line="240" w:lineRule="auto"/>
              <w:ind w:left="59" w:right="697"/>
            </w:pPr>
            <w:r>
              <w:t xml:space="preserve">Límite por evento $2.000.000.000 </w:t>
            </w:r>
          </w:p>
          <w:p w:rsidR="003D4EB3" w:rsidRPr="00C75592" w:rsidRDefault="003D4EB3" w:rsidP="00F56E1E">
            <w:pPr>
              <w:spacing w:after="0" w:line="240" w:lineRule="auto"/>
              <w:ind w:left="59" w:right="697"/>
              <w:rPr>
                <w:rFonts w:eastAsia="Calibri" w:cstheme="minorHAnsi"/>
              </w:rPr>
            </w:pPr>
            <w:r>
              <w:t>Límite como anual agregado $8.000.000.000</w:t>
            </w:r>
          </w:p>
          <w:p w:rsidR="00675B7A" w:rsidRPr="00C75592" w:rsidRDefault="00675B7A" w:rsidP="00F56E1E">
            <w:pPr>
              <w:spacing w:after="0" w:line="240" w:lineRule="auto"/>
              <w:ind w:left="59" w:right="697"/>
              <w:rPr>
                <w:rFonts w:eastAsia="Calibri" w:cstheme="minorHAnsi"/>
              </w:rPr>
            </w:pPr>
            <w:r w:rsidRPr="00C75592">
              <w:rPr>
                <w:rFonts w:eastAsia="Calibri" w:cstheme="minorHAnsi"/>
              </w:rPr>
              <w:t xml:space="preserve">Placa (Si Aplica): </w:t>
            </w:r>
            <w:r w:rsidR="003D4EB3">
              <w:rPr>
                <w:rFonts w:eastAsia="Calibri" w:cstheme="minorHAnsi"/>
              </w:rPr>
              <w:t>No aplica</w:t>
            </w:r>
          </w:p>
        </w:tc>
      </w:tr>
      <w:tr w:rsidR="00675B7A" w:rsidRPr="003D566F" w:rsidTr="003D566F">
        <w:trPr>
          <w:trHeight w:hRule="exact" w:val="1978"/>
        </w:trPr>
        <w:tc>
          <w:tcPr>
            <w:tcW w:w="3680" w:type="dxa"/>
            <w:tcBorders>
              <w:top w:val="single" w:sz="8" w:space="0" w:color="000000"/>
              <w:left w:val="single" w:sz="8" w:space="0" w:color="000000"/>
              <w:bottom w:val="single" w:sz="8" w:space="0" w:color="000000"/>
              <w:right w:val="single" w:sz="8" w:space="0" w:color="000000"/>
            </w:tcBorders>
          </w:tcPr>
          <w:p w:rsidR="00675B7A" w:rsidRPr="00C75592" w:rsidRDefault="00675B7A" w:rsidP="00675B7A">
            <w:pPr>
              <w:spacing w:after="0" w:line="267" w:lineRule="exact"/>
              <w:ind w:right="-20"/>
              <w:rPr>
                <w:rFonts w:eastAsia="Calibri" w:cstheme="minorHAnsi"/>
              </w:rPr>
            </w:pPr>
            <w:r w:rsidRPr="00C75592">
              <w:rPr>
                <w:rFonts w:eastAsia="Calibri" w:cstheme="minorHAnsi"/>
                <w:b/>
                <w:bCs/>
                <w:position w:val="1"/>
              </w:rPr>
              <w:t>E</w:t>
            </w:r>
            <w:r w:rsidRPr="00C75592">
              <w:rPr>
                <w:rFonts w:eastAsia="Calibri" w:cstheme="minorHAnsi"/>
                <w:b/>
                <w:bCs/>
                <w:spacing w:val="1"/>
                <w:position w:val="1"/>
              </w:rPr>
              <w:t>X</w:t>
            </w:r>
            <w:r w:rsidRPr="00C75592">
              <w:rPr>
                <w:rFonts w:eastAsia="Calibri" w:cstheme="minorHAnsi"/>
                <w:b/>
                <w:bCs/>
                <w:spacing w:val="-2"/>
                <w:position w:val="1"/>
              </w:rPr>
              <w:t>C</w:t>
            </w:r>
            <w:r w:rsidRPr="00C75592">
              <w:rPr>
                <w:rFonts w:eastAsia="Calibri" w:cstheme="minorHAnsi"/>
                <w:b/>
                <w:bCs/>
                <w:position w:val="1"/>
              </w:rPr>
              <w:t>EP</w:t>
            </w:r>
            <w:r w:rsidRPr="00C75592">
              <w:rPr>
                <w:rFonts w:eastAsia="Calibri" w:cstheme="minorHAnsi"/>
                <w:b/>
                <w:bCs/>
                <w:spacing w:val="-1"/>
                <w:position w:val="1"/>
              </w:rPr>
              <w:t>C</w:t>
            </w:r>
            <w:r w:rsidRPr="00C75592">
              <w:rPr>
                <w:rFonts w:eastAsia="Calibri" w:cstheme="minorHAnsi"/>
                <w:b/>
                <w:bCs/>
                <w:spacing w:val="1"/>
                <w:position w:val="1"/>
              </w:rPr>
              <w:t>I</w:t>
            </w:r>
            <w:r w:rsidRPr="00C75592">
              <w:rPr>
                <w:rFonts w:eastAsia="Calibri" w:cstheme="minorHAnsi"/>
                <w:b/>
                <w:bCs/>
                <w:position w:val="1"/>
              </w:rPr>
              <w:t>O</w:t>
            </w:r>
            <w:r w:rsidRPr="00C75592">
              <w:rPr>
                <w:rFonts w:eastAsia="Calibri" w:cstheme="minorHAnsi"/>
                <w:b/>
                <w:bCs/>
                <w:spacing w:val="-2"/>
                <w:position w:val="1"/>
              </w:rPr>
              <w:t>N</w:t>
            </w:r>
            <w:r w:rsidRPr="00C75592">
              <w:rPr>
                <w:rFonts w:eastAsia="Calibri" w:cstheme="minorHAnsi"/>
                <w:b/>
                <w:bCs/>
                <w:position w:val="1"/>
              </w:rPr>
              <w:t>ES</w:t>
            </w:r>
            <w:r w:rsidRPr="00C75592">
              <w:rPr>
                <w:rFonts w:eastAsia="Calibri" w:cstheme="minorHAnsi"/>
                <w:b/>
                <w:bCs/>
                <w:spacing w:val="-1"/>
                <w:position w:val="1"/>
              </w:rPr>
              <w:t xml:space="preserve"> </w:t>
            </w:r>
            <w:r w:rsidRPr="00C75592">
              <w:rPr>
                <w:rFonts w:eastAsia="Calibri" w:cstheme="minorHAnsi"/>
                <w:b/>
                <w:bCs/>
                <w:position w:val="1"/>
              </w:rPr>
              <w:t>P</w:t>
            </w:r>
            <w:r w:rsidRPr="00C75592">
              <w:rPr>
                <w:rFonts w:eastAsia="Calibri" w:cstheme="minorHAnsi"/>
                <w:b/>
                <w:bCs/>
                <w:spacing w:val="1"/>
                <w:position w:val="1"/>
              </w:rPr>
              <w:t>R</w:t>
            </w:r>
            <w:r w:rsidRPr="00C75592">
              <w:rPr>
                <w:rFonts w:eastAsia="Calibri" w:cstheme="minorHAnsi"/>
                <w:b/>
                <w:bCs/>
                <w:position w:val="1"/>
              </w:rPr>
              <w:t>O</w:t>
            </w:r>
            <w:r w:rsidRPr="00C75592">
              <w:rPr>
                <w:rFonts w:eastAsia="Calibri" w:cstheme="minorHAnsi"/>
                <w:b/>
                <w:bCs/>
                <w:spacing w:val="-3"/>
                <w:position w:val="1"/>
              </w:rPr>
              <w:t>P</w:t>
            </w:r>
            <w:r w:rsidRPr="00C75592">
              <w:rPr>
                <w:rFonts w:eastAsia="Calibri" w:cstheme="minorHAnsi"/>
                <w:b/>
                <w:bCs/>
                <w:position w:val="1"/>
              </w:rPr>
              <w:t>UE</w:t>
            </w:r>
            <w:r w:rsidRPr="00C75592">
              <w:rPr>
                <w:rFonts w:eastAsia="Calibri" w:cstheme="minorHAnsi"/>
                <w:b/>
                <w:bCs/>
                <w:spacing w:val="-1"/>
                <w:position w:val="1"/>
              </w:rPr>
              <w:t>ST</w:t>
            </w:r>
            <w:r w:rsidRPr="00C75592">
              <w:rPr>
                <w:rFonts w:eastAsia="Calibri" w:cstheme="minorHAnsi"/>
                <w:b/>
                <w:bCs/>
                <w:spacing w:val="-2"/>
                <w:position w:val="1"/>
              </w:rPr>
              <w:t>A</w:t>
            </w:r>
            <w:r w:rsidRPr="00C75592">
              <w:rPr>
                <w:rFonts w:eastAsia="Calibri" w:cstheme="minorHAnsi"/>
                <w:b/>
                <w:bCs/>
                <w:position w:val="1"/>
              </w:rPr>
              <w:t>S</w:t>
            </w:r>
            <w:r w:rsidRPr="00C75592">
              <w:rPr>
                <w:rFonts w:eastAsia="Calibri" w:cstheme="minorHAnsi"/>
                <w:b/>
                <w:bCs/>
                <w:spacing w:val="1"/>
                <w:position w:val="1"/>
              </w:rPr>
              <w:t xml:space="preserve"> </w:t>
            </w:r>
            <w:r w:rsidRPr="00C75592">
              <w:rPr>
                <w:rFonts w:eastAsia="Calibri" w:cstheme="minorHAnsi"/>
                <w:b/>
                <w:bCs/>
                <w:position w:val="1"/>
              </w:rPr>
              <w:t>POR</w:t>
            </w:r>
            <w:r w:rsidRPr="00C75592">
              <w:rPr>
                <w:rFonts w:eastAsia="Calibri" w:cstheme="minorHAnsi"/>
                <w:b/>
                <w:bCs/>
                <w:spacing w:val="1"/>
                <w:position w:val="1"/>
              </w:rPr>
              <w:t xml:space="preserve"> </w:t>
            </w:r>
            <w:r w:rsidRPr="00C75592">
              <w:rPr>
                <w:rFonts w:eastAsia="Calibri" w:cstheme="minorHAnsi"/>
                <w:b/>
                <w:bCs/>
                <w:position w:val="1"/>
              </w:rPr>
              <w:t>EL</w:t>
            </w:r>
          </w:p>
          <w:p w:rsidR="00675B7A" w:rsidRPr="00C75592" w:rsidRDefault="00675B7A">
            <w:pPr>
              <w:rPr>
                <w:rFonts w:eastAsia="Calibri" w:cstheme="minorHAnsi"/>
                <w:b/>
                <w:bCs/>
              </w:rPr>
            </w:pPr>
            <w:r w:rsidRPr="00C75592">
              <w:rPr>
                <w:rFonts w:eastAsia="Calibri" w:cstheme="minorHAnsi"/>
                <w:b/>
                <w:bCs/>
              </w:rPr>
              <w:t>ASEG</w:t>
            </w:r>
            <w:r w:rsidRPr="00C75592">
              <w:rPr>
                <w:rFonts w:eastAsia="Calibri" w:cstheme="minorHAnsi"/>
                <w:b/>
                <w:bCs/>
                <w:spacing w:val="-2"/>
              </w:rPr>
              <w:t>U</w:t>
            </w:r>
            <w:r w:rsidRPr="00C75592">
              <w:rPr>
                <w:rFonts w:eastAsia="Calibri" w:cstheme="minorHAnsi"/>
                <w:b/>
                <w:bCs/>
              </w:rPr>
              <w:t>R</w:t>
            </w:r>
            <w:r w:rsidRPr="00C75592">
              <w:rPr>
                <w:rFonts w:eastAsia="Calibri" w:cstheme="minorHAnsi"/>
                <w:b/>
                <w:bCs/>
                <w:spacing w:val="1"/>
              </w:rPr>
              <w:t>A</w:t>
            </w:r>
            <w:r w:rsidRPr="00C75592">
              <w:rPr>
                <w:rFonts w:eastAsia="Calibri" w:cstheme="minorHAnsi"/>
                <w:b/>
                <w:bCs/>
              </w:rPr>
              <w:t>DO</w:t>
            </w:r>
          </w:p>
          <w:p w:rsidR="00675B7A" w:rsidRPr="00C75592" w:rsidRDefault="00675B7A">
            <w:pPr>
              <w:rPr>
                <w:rFonts w:eastAsia="Calibri" w:cstheme="minorHAnsi"/>
                <w:b/>
                <w:bCs/>
              </w:rPr>
            </w:pPr>
          </w:p>
          <w:p w:rsidR="00675B7A" w:rsidRPr="00C75592" w:rsidRDefault="00675B7A">
            <w:pPr>
              <w:rPr>
                <w:rFonts w:cstheme="minorHAnsi"/>
              </w:rPr>
            </w:pPr>
          </w:p>
        </w:tc>
        <w:tc>
          <w:tcPr>
            <w:tcW w:w="5811" w:type="dxa"/>
            <w:tcBorders>
              <w:top w:val="single" w:sz="8" w:space="0" w:color="000000"/>
              <w:left w:val="single" w:sz="8" w:space="0" w:color="000000"/>
              <w:bottom w:val="single" w:sz="8" w:space="0" w:color="000000"/>
              <w:right w:val="single" w:sz="8" w:space="0" w:color="000000"/>
            </w:tcBorders>
          </w:tcPr>
          <w:p w:rsidR="00675B7A" w:rsidRDefault="00675B7A" w:rsidP="00F56E1E">
            <w:pPr>
              <w:spacing w:after="0" w:line="266" w:lineRule="exact"/>
              <w:ind w:left="59" w:right="-20"/>
              <w:rPr>
                <w:rFonts w:eastAsia="Calibri" w:cstheme="minorHAnsi"/>
              </w:rPr>
            </w:pPr>
          </w:p>
          <w:p w:rsidR="003D566F" w:rsidRPr="003D566F" w:rsidRDefault="003D566F" w:rsidP="003D566F">
            <w:pPr>
              <w:pStyle w:val="Prrafodelista"/>
              <w:numPr>
                <w:ilvl w:val="0"/>
                <w:numId w:val="2"/>
              </w:numPr>
              <w:spacing w:after="0" w:line="266" w:lineRule="exact"/>
              <w:ind w:right="-20"/>
              <w:rPr>
                <w:rFonts w:eastAsia="Calibri" w:cstheme="minorHAnsi"/>
              </w:rPr>
            </w:pPr>
            <w:r>
              <w:t>falta de litis consorcio necesario respecto de sujeto procesal ut global allianz group nit. 901.423.652-6</w:t>
            </w:r>
          </w:p>
          <w:p w:rsidR="003D566F" w:rsidRPr="003D566F" w:rsidRDefault="003D566F" w:rsidP="003D566F">
            <w:pPr>
              <w:pStyle w:val="Prrafodelista"/>
              <w:numPr>
                <w:ilvl w:val="0"/>
                <w:numId w:val="2"/>
              </w:numPr>
              <w:spacing w:after="0" w:line="266" w:lineRule="exact"/>
              <w:ind w:right="-20"/>
              <w:rPr>
                <w:rFonts w:eastAsia="Calibri" w:cstheme="minorHAnsi"/>
              </w:rPr>
            </w:pPr>
            <w:r>
              <w:t>inexistencia de nexo causal y ausencia de responsabilidad por el hecho de un tercero</w:t>
            </w:r>
          </w:p>
          <w:p w:rsidR="003D566F" w:rsidRPr="003D566F" w:rsidRDefault="00540BA8" w:rsidP="003D566F">
            <w:pPr>
              <w:pStyle w:val="Prrafodelista"/>
              <w:numPr>
                <w:ilvl w:val="0"/>
                <w:numId w:val="2"/>
              </w:numPr>
              <w:spacing w:after="0" w:line="266" w:lineRule="exact"/>
              <w:ind w:right="-20"/>
              <w:rPr>
                <w:rFonts w:eastAsia="Calibri" w:cstheme="minorHAnsi"/>
              </w:rPr>
            </w:pPr>
            <w:r>
              <w:t>límites</w:t>
            </w:r>
            <w:r w:rsidR="003D566F">
              <w:t xml:space="preserve"> a la responsabilidad de global services sas por la cobertura de la </w:t>
            </w:r>
            <w:r>
              <w:t>póliza</w:t>
            </w:r>
          </w:p>
          <w:p w:rsidR="00675B7A" w:rsidRPr="003D566F" w:rsidRDefault="00675B7A" w:rsidP="00F56E1E">
            <w:pPr>
              <w:spacing w:after="0" w:line="266" w:lineRule="exact"/>
              <w:ind w:left="59" w:right="-20"/>
              <w:rPr>
                <w:rFonts w:eastAsia="Calibri" w:cstheme="minorHAnsi"/>
              </w:rPr>
            </w:pPr>
          </w:p>
          <w:p w:rsidR="00675B7A" w:rsidRPr="003D566F" w:rsidRDefault="00675B7A" w:rsidP="00F56E1E">
            <w:pPr>
              <w:spacing w:after="0" w:line="266" w:lineRule="exact"/>
              <w:ind w:left="59" w:right="-20"/>
              <w:rPr>
                <w:rFonts w:eastAsia="Calibri" w:cstheme="minorHAnsi"/>
              </w:rPr>
            </w:pPr>
          </w:p>
        </w:tc>
      </w:tr>
      <w:tr w:rsidR="00675B7A" w:rsidRPr="00C75592" w:rsidTr="003D566F">
        <w:trPr>
          <w:trHeight w:hRule="exact" w:val="9349"/>
        </w:trPr>
        <w:tc>
          <w:tcPr>
            <w:tcW w:w="3680" w:type="dxa"/>
            <w:tcBorders>
              <w:top w:val="single" w:sz="8" w:space="0" w:color="000000"/>
              <w:left w:val="single" w:sz="8" w:space="0" w:color="000000"/>
              <w:bottom w:val="single" w:sz="8" w:space="0" w:color="000000"/>
              <w:right w:val="single" w:sz="8" w:space="0" w:color="000000"/>
            </w:tcBorders>
          </w:tcPr>
          <w:p w:rsidR="00675B7A" w:rsidRPr="00C75592" w:rsidRDefault="00675B7A">
            <w:pPr>
              <w:spacing w:after="0" w:line="264" w:lineRule="exact"/>
              <w:ind w:left="59" w:right="-20"/>
              <w:rPr>
                <w:rFonts w:eastAsia="Calibri" w:cstheme="minorHAnsi"/>
              </w:rPr>
            </w:pPr>
            <w:r w:rsidRPr="00C75592">
              <w:rPr>
                <w:rFonts w:eastAsia="Calibri" w:cstheme="minorHAnsi"/>
                <w:b/>
                <w:bCs/>
                <w:position w:val="1"/>
              </w:rPr>
              <w:t>E</w:t>
            </w:r>
            <w:r w:rsidRPr="00C75592">
              <w:rPr>
                <w:rFonts w:eastAsia="Calibri" w:cstheme="minorHAnsi"/>
                <w:b/>
                <w:bCs/>
                <w:spacing w:val="1"/>
                <w:position w:val="1"/>
              </w:rPr>
              <w:t>X</w:t>
            </w:r>
            <w:r w:rsidRPr="00C75592">
              <w:rPr>
                <w:rFonts w:eastAsia="Calibri" w:cstheme="minorHAnsi"/>
                <w:b/>
                <w:bCs/>
                <w:spacing w:val="-2"/>
                <w:position w:val="1"/>
              </w:rPr>
              <w:t>C</w:t>
            </w:r>
            <w:r w:rsidRPr="00C75592">
              <w:rPr>
                <w:rFonts w:eastAsia="Calibri" w:cstheme="minorHAnsi"/>
                <w:b/>
                <w:bCs/>
                <w:position w:val="1"/>
              </w:rPr>
              <w:t>EP</w:t>
            </w:r>
            <w:r w:rsidRPr="00C75592">
              <w:rPr>
                <w:rFonts w:eastAsia="Calibri" w:cstheme="minorHAnsi"/>
                <w:b/>
                <w:bCs/>
                <w:spacing w:val="-1"/>
                <w:position w:val="1"/>
              </w:rPr>
              <w:t>C</w:t>
            </w:r>
            <w:r w:rsidRPr="00C75592">
              <w:rPr>
                <w:rFonts w:eastAsia="Calibri" w:cstheme="minorHAnsi"/>
                <w:b/>
                <w:bCs/>
                <w:spacing w:val="1"/>
                <w:position w:val="1"/>
              </w:rPr>
              <w:t>I</w:t>
            </w:r>
            <w:r w:rsidRPr="00C75592">
              <w:rPr>
                <w:rFonts w:eastAsia="Calibri" w:cstheme="minorHAnsi"/>
                <w:b/>
                <w:bCs/>
                <w:position w:val="1"/>
              </w:rPr>
              <w:t>O</w:t>
            </w:r>
            <w:r w:rsidRPr="00C75592">
              <w:rPr>
                <w:rFonts w:eastAsia="Calibri" w:cstheme="minorHAnsi"/>
                <w:b/>
                <w:bCs/>
                <w:spacing w:val="-2"/>
                <w:position w:val="1"/>
              </w:rPr>
              <w:t>N</w:t>
            </w:r>
            <w:r w:rsidRPr="00C75592">
              <w:rPr>
                <w:rFonts w:eastAsia="Calibri" w:cstheme="minorHAnsi"/>
                <w:b/>
                <w:bCs/>
                <w:position w:val="1"/>
              </w:rPr>
              <w:t>ES</w:t>
            </w:r>
            <w:r w:rsidRPr="00C75592">
              <w:rPr>
                <w:rFonts w:eastAsia="Calibri" w:cstheme="minorHAnsi"/>
                <w:b/>
                <w:bCs/>
                <w:spacing w:val="-1"/>
                <w:position w:val="1"/>
              </w:rPr>
              <w:t xml:space="preserve"> </w:t>
            </w:r>
            <w:r w:rsidRPr="00C75592">
              <w:rPr>
                <w:rFonts w:eastAsia="Calibri" w:cstheme="minorHAnsi"/>
                <w:b/>
                <w:bCs/>
                <w:position w:val="1"/>
              </w:rPr>
              <w:t>P</w:t>
            </w:r>
            <w:r w:rsidRPr="00C75592">
              <w:rPr>
                <w:rFonts w:eastAsia="Calibri" w:cstheme="minorHAnsi"/>
                <w:b/>
                <w:bCs/>
                <w:spacing w:val="1"/>
                <w:position w:val="1"/>
              </w:rPr>
              <w:t>R</w:t>
            </w:r>
            <w:r w:rsidRPr="00C75592">
              <w:rPr>
                <w:rFonts w:eastAsia="Calibri" w:cstheme="minorHAnsi"/>
                <w:b/>
                <w:bCs/>
                <w:position w:val="1"/>
              </w:rPr>
              <w:t>O</w:t>
            </w:r>
            <w:r w:rsidRPr="00C75592">
              <w:rPr>
                <w:rFonts w:eastAsia="Calibri" w:cstheme="minorHAnsi"/>
                <w:b/>
                <w:bCs/>
                <w:spacing w:val="-3"/>
                <w:position w:val="1"/>
              </w:rPr>
              <w:t>P</w:t>
            </w:r>
            <w:r w:rsidRPr="00C75592">
              <w:rPr>
                <w:rFonts w:eastAsia="Calibri" w:cstheme="minorHAnsi"/>
                <w:b/>
                <w:bCs/>
                <w:position w:val="1"/>
              </w:rPr>
              <w:t>UE</w:t>
            </w:r>
            <w:r w:rsidRPr="00C75592">
              <w:rPr>
                <w:rFonts w:eastAsia="Calibri" w:cstheme="minorHAnsi"/>
                <w:b/>
                <w:bCs/>
                <w:spacing w:val="-1"/>
                <w:position w:val="1"/>
              </w:rPr>
              <w:t>ST</w:t>
            </w:r>
            <w:r w:rsidRPr="00C75592">
              <w:rPr>
                <w:rFonts w:eastAsia="Calibri" w:cstheme="minorHAnsi"/>
                <w:b/>
                <w:bCs/>
                <w:spacing w:val="-2"/>
                <w:position w:val="1"/>
              </w:rPr>
              <w:t>A</w:t>
            </w:r>
            <w:r w:rsidRPr="00C75592">
              <w:rPr>
                <w:rFonts w:eastAsia="Calibri" w:cstheme="minorHAnsi"/>
                <w:b/>
                <w:bCs/>
                <w:position w:val="1"/>
              </w:rPr>
              <w:t>S</w:t>
            </w:r>
            <w:r w:rsidRPr="00C75592">
              <w:rPr>
                <w:rFonts w:eastAsia="Calibri" w:cstheme="minorHAnsi"/>
                <w:b/>
                <w:bCs/>
                <w:spacing w:val="-1"/>
                <w:position w:val="1"/>
              </w:rPr>
              <w:t xml:space="preserve"> </w:t>
            </w:r>
            <w:r w:rsidRPr="00C75592">
              <w:rPr>
                <w:rFonts w:eastAsia="Calibri" w:cstheme="minorHAnsi"/>
                <w:b/>
                <w:bCs/>
                <w:position w:val="1"/>
              </w:rPr>
              <w:t>POR</w:t>
            </w:r>
          </w:p>
          <w:p w:rsidR="00675B7A" w:rsidRPr="00C75592" w:rsidRDefault="00675B7A">
            <w:pPr>
              <w:spacing w:after="0" w:line="240" w:lineRule="auto"/>
              <w:ind w:left="59" w:right="-20"/>
              <w:rPr>
                <w:rFonts w:eastAsia="Calibri" w:cstheme="minorHAnsi"/>
              </w:rPr>
            </w:pPr>
            <w:r w:rsidRPr="00C75592">
              <w:rPr>
                <w:rFonts w:eastAsia="Calibri" w:cstheme="minorHAnsi"/>
                <w:b/>
                <w:bCs/>
                <w:spacing w:val="1"/>
              </w:rPr>
              <w:t>C</w:t>
            </w:r>
            <w:r w:rsidRPr="00C75592">
              <w:rPr>
                <w:rFonts w:eastAsia="Calibri" w:cstheme="minorHAnsi"/>
                <w:b/>
                <w:bCs/>
              </w:rPr>
              <w:t>HU</w:t>
            </w:r>
            <w:r w:rsidRPr="00C75592">
              <w:rPr>
                <w:rFonts w:eastAsia="Calibri" w:cstheme="minorHAnsi"/>
                <w:b/>
                <w:bCs/>
                <w:spacing w:val="-2"/>
              </w:rPr>
              <w:t>B</w:t>
            </w:r>
            <w:r w:rsidRPr="00C75592">
              <w:rPr>
                <w:rFonts w:eastAsia="Calibri" w:cstheme="minorHAnsi"/>
                <w:b/>
                <w:bCs/>
              </w:rPr>
              <w:t>B</w:t>
            </w:r>
            <w:r w:rsidRPr="00C75592">
              <w:rPr>
                <w:rFonts w:eastAsia="Calibri" w:cstheme="minorHAnsi"/>
                <w:b/>
                <w:bCs/>
                <w:spacing w:val="1"/>
              </w:rPr>
              <w:t xml:space="preserve"> </w:t>
            </w:r>
            <w:r w:rsidRPr="00C75592">
              <w:rPr>
                <w:rFonts w:eastAsia="Calibri" w:cstheme="minorHAnsi"/>
                <w:b/>
                <w:bCs/>
                <w:spacing w:val="-1"/>
              </w:rPr>
              <w:t>S</w:t>
            </w:r>
            <w:r w:rsidRPr="00C75592">
              <w:rPr>
                <w:rFonts w:eastAsia="Calibri" w:cstheme="minorHAnsi"/>
                <w:b/>
                <w:bCs/>
                <w:spacing w:val="-2"/>
              </w:rPr>
              <w:t>E</w:t>
            </w:r>
            <w:r w:rsidRPr="00C75592">
              <w:rPr>
                <w:rFonts w:eastAsia="Calibri" w:cstheme="minorHAnsi"/>
                <w:b/>
                <w:bCs/>
                <w:spacing w:val="1"/>
              </w:rPr>
              <w:t>G</w:t>
            </w:r>
            <w:r w:rsidRPr="00C75592">
              <w:rPr>
                <w:rFonts w:eastAsia="Calibri" w:cstheme="minorHAnsi"/>
                <w:b/>
                <w:bCs/>
              </w:rPr>
              <w:t>UROS</w:t>
            </w:r>
            <w:r w:rsidRPr="00C75592">
              <w:rPr>
                <w:rFonts w:eastAsia="Calibri" w:cstheme="minorHAnsi"/>
                <w:b/>
                <w:bCs/>
                <w:spacing w:val="-3"/>
              </w:rPr>
              <w:t xml:space="preserve"> </w:t>
            </w:r>
            <w:r w:rsidRPr="00C75592">
              <w:rPr>
                <w:rFonts w:eastAsia="Calibri" w:cstheme="minorHAnsi"/>
                <w:b/>
                <w:bCs/>
                <w:spacing w:val="1"/>
              </w:rPr>
              <w:t>C</w:t>
            </w:r>
            <w:r w:rsidRPr="00C75592">
              <w:rPr>
                <w:rFonts w:eastAsia="Calibri" w:cstheme="minorHAnsi"/>
                <w:b/>
                <w:bCs/>
              </w:rPr>
              <w:t>OL</w:t>
            </w:r>
            <w:r w:rsidRPr="00C75592">
              <w:rPr>
                <w:rFonts w:eastAsia="Calibri" w:cstheme="minorHAnsi"/>
                <w:b/>
                <w:bCs/>
                <w:spacing w:val="-1"/>
              </w:rPr>
              <w:t>O</w:t>
            </w:r>
            <w:r w:rsidRPr="00C75592">
              <w:rPr>
                <w:rFonts w:eastAsia="Calibri" w:cstheme="minorHAnsi"/>
                <w:b/>
                <w:bCs/>
                <w:spacing w:val="-3"/>
              </w:rPr>
              <w:t>M</w:t>
            </w:r>
            <w:r w:rsidRPr="00C75592">
              <w:rPr>
                <w:rFonts w:eastAsia="Calibri" w:cstheme="minorHAnsi"/>
                <w:b/>
                <w:bCs/>
                <w:spacing w:val="-1"/>
              </w:rPr>
              <w:t>B</w:t>
            </w:r>
            <w:r w:rsidRPr="00C75592">
              <w:rPr>
                <w:rFonts w:eastAsia="Calibri" w:cstheme="minorHAnsi"/>
                <w:b/>
                <w:bCs/>
                <w:spacing w:val="1"/>
              </w:rPr>
              <w:t>I</w:t>
            </w:r>
            <w:r w:rsidRPr="00C75592">
              <w:rPr>
                <w:rFonts w:eastAsia="Calibri" w:cstheme="minorHAnsi"/>
                <w:b/>
                <w:bCs/>
              </w:rPr>
              <w:t>A</w:t>
            </w:r>
            <w:r w:rsidRPr="00C75592">
              <w:rPr>
                <w:rFonts w:eastAsia="Calibri" w:cstheme="minorHAnsi"/>
                <w:b/>
                <w:bCs/>
                <w:spacing w:val="1"/>
              </w:rPr>
              <w:t xml:space="preserve"> </w:t>
            </w:r>
            <w:r w:rsidRPr="00C75592">
              <w:rPr>
                <w:rFonts w:eastAsia="Calibri" w:cstheme="minorHAnsi"/>
                <w:b/>
                <w:bCs/>
                <w:spacing w:val="-1"/>
              </w:rPr>
              <w:t>S.</w:t>
            </w:r>
            <w:r w:rsidRPr="00C75592">
              <w:rPr>
                <w:rFonts w:eastAsia="Calibri" w:cstheme="minorHAnsi"/>
                <w:b/>
                <w:bCs/>
              </w:rPr>
              <w:t>A.</w:t>
            </w:r>
          </w:p>
        </w:tc>
        <w:tc>
          <w:tcPr>
            <w:tcW w:w="5811" w:type="dxa"/>
            <w:tcBorders>
              <w:top w:val="single" w:sz="8" w:space="0" w:color="000000"/>
              <w:left w:val="single" w:sz="8" w:space="0" w:color="000000"/>
              <w:bottom w:val="single" w:sz="8" w:space="0" w:color="000000"/>
              <w:right w:val="single" w:sz="8" w:space="0" w:color="000000"/>
            </w:tcBorders>
          </w:tcPr>
          <w:p w:rsidR="003D566F" w:rsidRPr="00540BA8" w:rsidRDefault="003D566F" w:rsidP="003D566F">
            <w:pPr>
              <w:spacing w:after="0" w:line="240" w:lineRule="auto"/>
              <w:ind w:right="-20"/>
              <w:rPr>
                <w:rFonts w:eastAsia="Calibri" w:cstheme="minorHAnsi"/>
                <w:sz w:val="20"/>
                <w:szCs w:val="20"/>
              </w:rPr>
            </w:pPr>
            <w:r w:rsidRPr="003D566F">
              <w:rPr>
                <w:rFonts w:eastAsia="Calibri" w:cstheme="minorHAnsi"/>
                <w:sz w:val="10"/>
                <w:szCs w:val="10"/>
              </w:rPr>
              <w:t xml:space="preserve"> </w:t>
            </w:r>
            <w:r w:rsidR="00D578D4" w:rsidRPr="00D578D4">
              <w:rPr>
                <w:rFonts w:eastAsia="Calibri" w:cstheme="minorHAnsi"/>
                <w:b/>
                <w:bCs/>
                <w:sz w:val="20"/>
                <w:szCs w:val="20"/>
              </w:rPr>
              <w:t>EXCEPCIONES FRENTE A LA DEMANDA:</w:t>
            </w:r>
            <w:r w:rsidR="00D578D4" w:rsidRPr="00540BA8">
              <w:rPr>
                <w:rFonts w:eastAsia="Calibri" w:cstheme="minorHAnsi"/>
                <w:sz w:val="20"/>
                <w:szCs w:val="20"/>
              </w:rPr>
              <w:t xml:space="preserve"> </w:t>
            </w:r>
            <w:r w:rsidRPr="00540BA8">
              <w:rPr>
                <w:rFonts w:eastAsia="Calibri" w:cstheme="minorHAnsi"/>
                <w:b/>
                <w:bCs/>
                <w:sz w:val="20"/>
                <w:szCs w:val="20"/>
              </w:rPr>
              <w:t xml:space="preserve">1. </w:t>
            </w:r>
            <w:r w:rsidRPr="00540BA8">
              <w:rPr>
                <w:sz w:val="20"/>
                <w:szCs w:val="20"/>
              </w:rPr>
              <w:t>hecho exclusivo y determinante de un tercero – reiteración del precedente judicial del h. consejo de estado;</w:t>
            </w:r>
            <w:r w:rsidRPr="00540BA8">
              <w:rPr>
                <w:rFonts w:eastAsia="Calibri" w:cstheme="minorHAnsi"/>
                <w:sz w:val="20"/>
                <w:szCs w:val="20"/>
              </w:rPr>
              <w:t xml:space="preserve"> </w:t>
            </w:r>
            <w:r w:rsidRPr="00540BA8">
              <w:rPr>
                <w:rFonts w:eastAsia="Calibri" w:cstheme="minorHAnsi"/>
                <w:b/>
                <w:bCs/>
                <w:sz w:val="20"/>
                <w:szCs w:val="20"/>
              </w:rPr>
              <w:t>2.</w:t>
            </w:r>
            <w:r w:rsidRPr="00540BA8">
              <w:rPr>
                <w:rFonts w:eastAsia="Calibri" w:cstheme="minorHAnsi"/>
                <w:sz w:val="20"/>
                <w:szCs w:val="20"/>
              </w:rPr>
              <w:t xml:space="preserve"> </w:t>
            </w:r>
            <w:r w:rsidRPr="00540BA8">
              <w:rPr>
                <w:sz w:val="20"/>
                <w:szCs w:val="20"/>
              </w:rPr>
              <w:t>inexistencia de los presupuestos de la responsabilidad extracontractual de las demandadas – inexistencia de cualquier título de imputación subjetivo u objetivo para el caso en concreto – ausencia de elementos probatorios y aplicación de la carga de la prueba</w:t>
            </w:r>
            <w:r w:rsidRPr="00540BA8">
              <w:rPr>
                <w:rFonts w:eastAsia="Calibri" w:cstheme="minorHAnsi"/>
                <w:sz w:val="20"/>
                <w:szCs w:val="20"/>
              </w:rPr>
              <w:t xml:space="preserve">; </w:t>
            </w:r>
            <w:r w:rsidRPr="00540BA8">
              <w:rPr>
                <w:rFonts w:eastAsia="Calibri" w:cstheme="minorHAnsi"/>
                <w:b/>
                <w:bCs/>
                <w:sz w:val="20"/>
                <w:szCs w:val="20"/>
              </w:rPr>
              <w:t>3.</w:t>
            </w:r>
            <w:r w:rsidRPr="00540BA8">
              <w:rPr>
                <w:rFonts w:eastAsia="Calibri" w:cstheme="minorHAnsi"/>
                <w:sz w:val="20"/>
                <w:szCs w:val="20"/>
              </w:rPr>
              <w:t xml:space="preserve"> </w:t>
            </w:r>
            <w:r w:rsidRPr="00540BA8">
              <w:rPr>
                <w:sz w:val="20"/>
                <w:szCs w:val="20"/>
              </w:rPr>
              <w:t xml:space="preserve">diligencia y cuidado de las demandadas; </w:t>
            </w:r>
            <w:r w:rsidRPr="00540BA8">
              <w:rPr>
                <w:b/>
                <w:bCs/>
                <w:sz w:val="20"/>
                <w:szCs w:val="20"/>
              </w:rPr>
              <w:t>4.</w:t>
            </w:r>
            <w:r w:rsidRPr="00540BA8">
              <w:rPr>
                <w:sz w:val="20"/>
                <w:szCs w:val="20"/>
              </w:rPr>
              <w:t xml:space="preserve"> principio de relatividad en la apreciación de la falla del servicio – apreciación en concreto de la responsabilidad del estado – nadie se encuentra obligado a lo imposible</w:t>
            </w:r>
            <w:r w:rsidRPr="00540BA8">
              <w:rPr>
                <w:rFonts w:eastAsia="Calibri" w:cstheme="minorHAnsi"/>
                <w:sz w:val="20"/>
                <w:szCs w:val="20"/>
              </w:rPr>
              <w:t xml:space="preserve">; </w:t>
            </w:r>
            <w:r w:rsidRPr="00540BA8">
              <w:rPr>
                <w:rFonts w:eastAsia="Calibri" w:cstheme="minorHAnsi"/>
                <w:b/>
                <w:bCs/>
                <w:sz w:val="20"/>
                <w:szCs w:val="20"/>
              </w:rPr>
              <w:t>5.</w:t>
            </w:r>
            <w:r w:rsidRPr="00540BA8">
              <w:rPr>
                <w:rFonts w:eastAsia="Calibri" w:cstheme="minorHAnsi"/>
                <w:sz w:val="20"/>
                <w:szCs w:val="20"/>
              </w:rPr>
              <w:t xml:space="preserve"> </w:t>
            </w:r>
            <w:r w:rsidRPr="00540BA8">
              <w:rPr>
                <w:sz w:val="20"/>
                <w:szCs w:val="20"/>
              </w:rPr>
              <w:t>falta de legitimación en la causa por pasiva respecto de global services s.a.s.</w:t>
            </w:r>
            <w:r w:rsidRPr="00540BA8">
              <w:rPr>
                <w:rFonts w:eastAsia="Calibri" w:cstheme="minorHAnsi"/>
                <w:sz w:val="20"/>
                <w:szCs w:val="20"/>
              </w:rPr>
              <w:t xml:space="preserve">; </w:t>
            </w:r>
            <w:r w:rsidRPr="00540BA8">
              <w:rPr>
                <w:rFonts w:eastAsia="Calibri" w:cstheme="minorHAnsi"/>
                <w:b/>
                <w:bCs/>
                <w:sz w:val="20"/>
                <w:szCs w:val="20"/>
              </w:rPr>
              <w:t>6.</w:t>
            </w:r>
            <w:r w:rsidRPr="00540BA8">
              <w:rPr>
                <w:rFonts w:eastAsia="Calibri" w:cstheme="minorHAnsi"/>
                <w:sz w:val="20"/>
                <w:szCs w:val="20"/>
              </w:rPr>
              <w:t xml:space="preserve"> </w:t>
            </w:r>
            <w:r w:rsidRPr="00540BA8">
              <w:rPr>
                <w:sz w:val="20"/>
                <w:szCs w:val="20"/>
              </w:rPr>
              <w:t>inexistencia de solidaridad entre las demandadas – aplicación del inciso 4º del artículo 140 del código de procedimiento administrativo y de lo contencioso administrativo</w:t>
            </w:r>
            <w:r w:rsidRPr="00540BA8">
              <w:rPr>
                <w:rFonts w:eastAsia="Calibri" w:cstheme="minorHAnsi"/>
                <w:sz w:val="20"/>
                <w:szCs w:val="20"/>
              </w:rPr>
              <w:t xml:space="preserve">; </w:t>
            </w:r>
            <w:r w:rsidRPr="00540BA8">
              <w:rPr>
                <w:rFonts w:eastAsia="Calibri" w:cstheme="minorHAnsi"/>
                <w:b/>
                <w:bCs/>
                <w:sz w:val="20"/>
                <w:szCs w:val="20"/>
              </w:rPr>
              <w:t>7.</w:t>
            </w:r>
            <w:r w:rsidRPr="00540BA8">
              <w:rPr>
                <w:rFonts w:eastAsia="Calibri" w:cstheme="minorHAnsi"/>
                <w:sz w:val="20"/>
                <w:szCs w:val="20"/>
              </w:rPr>
              <w:t xml:space="preserve"> </w:t>
            </w:r>
            <w:r w:rsidRPr="00540BA8">
              <w:rPr>
                <w:sz w:val="20"/>
                <w:szCs w:val="20"/>
              </w:rPr>
              <w:t>inimputabilidad de los perjuicios materiales e inmateriales solicitados</w:t>
            </w:r>
            <w:r w:rsidRPr="00540BA8">
              <w:rPr>
                <w:rFonts w:eastAsia="Calibri" w:cstheme="minorHAnsi"/>
                <w:sz w:val="20"/>
                <w:szCs w:val="20"/>
              </w:rPr>
              <w:t xml:space="preserve">; </w:t>
            </w:r>
            <w:r w:rsidRPr="00540BA8">
              <w:rPr>
                <w:rFonts w:eastAsia="Calibri" w:cstheme="minorHAnsi"/>
                <w:b/>
                <w:bCs/>
                <w:sz w:val="20"/>
                <w:szCs w:val="20"/>
              </w:rPr>
              <w:t>8.</w:t>
            </w:r>
            <w:r w:rsidRPr="00540BA8">
              <w:rPr>
                <w:rFonts w:eastAsia="Calibri" w:cstheme="minorHAnsi"/>
                <w:sz w:val="20"/>
                <w:szCs w:val="20"/>
              </w:rPr>
              <w:t xml:space="preserve"> </w:t>
            </w:r>
            <w:r w:rsidRPr="00540BA8">
              <w:rPr>
                <w:sz w:val="20"/>
                <w:szCs w:val="20"/>
              </w:rPr>
              <w:t xml:space="preserve">inexistencia de los perjuicios morales solicitados – ausencia de prueba de la relación afectiva – excesiva tasación de los mismos; </w:t>
            </w:r>
            <w:r w:rsidRPr="00540BA8">
              <w:rPr>
                <w:b/>
                <w:bCs/>
                <w:sz w:val="20"/>
                <w:szCs w:val="20"/>
              </w:rPr>
              <w:t>9.</w:t>
            </w:r>
            <w:r w:rsidRPr="00540BA8">
              <w:rPr>
                <w:sz w:val="20"/>
                <w:szCs w:val="20"/>
              </w:rPr>
              <w:t xml:space="preserve"> inexistencia del lucro cesante consolidado y futuro solicitado – en todo caso, el lucro cesante se encuentra mal liquidado</w:t>
            </w:r>
            <w:r w:rsidRPr="00540BA8">
              <w:rPr>
                <w:rFonts w:eastAsia="Calibri" w:cstheme="minorHAnsi"/>
                <w:sz w:val="20"/>
                <w:szCs w:val="20"/>
              </w:rPr>
              <w:t xml:space="preserve">; </w:t>
            </w:r>
            <w:r w:rsidRPr="00540BA8">
              <w:rPr>
                <w:rFonts w:eastAsia="Calibri" w:cstheme="minorHAnsi"/>
                <w:b/>
                <w:bCs/>
                <w:sz w:val="20"/>
                <w:szCs w:val="20"/>
              </w:rPr>
              <w:t>10.</w:t>
            </w:r>
            <w:r w:rsidRPr="00540BA8">
              <w:rPr>
                <w:rFonts w:eastAsia="Calibri" w:cstheme="minorHAnsi"/>
                <w:sz w:val="20"/>
                <w:szCs w:val="20"/>
              </w:rPr>
              <w:t xml:space="preserve"> </w:t>
            </w:r>
            <w:r w:rsidRPr="00540BA8">
              <w:rPr>
                <w:sz w:val="20"/>
                <w:szCs w:val="20"/>
              </w:rPr>
              <w:t>excepciones planteadas por quien efectuó el llamamiento en garantía a mi representada</w:t>
            </w:r>
            <w:r w:rsidRPr="00540BA8">
              <w:rPr>
                <w:rFonts w:eastAsia="Calibri" w:cstheme="minorHAnsi"/>
                <w:sz w:val="20"/>
                <w:szCs w:val="20"/>
              </w:rPr>
              <w:t xml:space="preserve">; y </w:t>
            </w:r>
            <w:r w:rsidRPr="00540BA8">
              <w:rPr>
                <w:rFonts w:eastAsia="Calibri" w:cstheme="minorHAnsi"/>
                <w:b/>
                <w:bCs/>
                <w:sz w:val="20"/>
                <w:szCs w:val="20"/>
              </w:rPr>
              <w:t>11.</w:t>
            </w:r>
            <w:r w:rsidRPr="00540BA8">
              <w:rPr>
                <w:rFonts w:eastAsia="Calibri" w:cstheme="minorHAnsi"/>
                <w:sz w:val="20"/>
                <w:szCs w:val="20"/>
              </w:rPr>
              <w:t xml:space="preserve"> </w:t>
            </w:r>
            <w:r w:rsidRPr="00540BA8">
              <w:rPr>
                <w:sz w:val="20"/>
                <w:szCs w:val="20"/>
              </w:rPr>
              <w:t>genérica y otras</w:t>
            </w:r>
          </w:p>
          <w:p w:rsidR="003D566F" w:rsidRPr="00540BA8" w:rsidRDefault="003D566F" w:rsidP="003D566F">
            <w:pPr>
              <w:spacing w:after="0" w:line="240" w:lineRule="auto"/>
              <w:ind w:right="-20"/>
              <w:rPr>
                <w:rFonts w:eastAsia="Calibri" w:cstheme="minorHAnsi"/>
                <w:sz w:val="20"/>
                <w:szCs w:val="20"/>
              </w:rPr>
            </w:pPr>
          </w:p>
          <w:p w:rsidR="003D566F" w:rsidRPr="00540BA8" w:rsidRDefault="003D566F" w:rsidP="003D566F">
            <w:pPr>
              <w:spacing w:after="0" w:line="240" w:lineRule="auto"/>
              <w:ind w:right="-20"/>
              <w:rPr>
                <w:rFonts w:eastAsia="Calibri" w:cstheme="minorHAnsi"/>
                <w:sz w:val="20"/>
                <w:szCs w:val="20"/>
              </w:rPr>
            </w:pPr>
            <w:r w:rsidRPr="00540BA8">
              <w:rPr>
                <w:rFonts w:eastAsia="Calibri" w:cstheme="minorHAnsi"/>
                <w:sz w:val="20"/>
                <w:szCs w:val="20"/>
              </w:rPr>
              <w:t xml:space="preserve"> </w:t>
            </w:r>
            <w:r w:rsidR="00D578D4" w:rsidRPr="00D578D4">
              <w:rPr>
                <w:rFonts w:eastAsia="Calibri" w:cstheme="minorHAnsi"/>
                <w:b/>
                <w:bCs/>
                <w:sz w:val="20"/>
                <w:szCs w:val="20"/>
              </w:rPr>
              <w:t>EXCEPCIONES FRENTE AL LLAMAMIENTO EN GARANTÍA:</w:t>
            </w:r>
            <w:r w:rsidR="00D578D4" w:rsidRPr="00540BA8">
              <w:rPr>
                <w:rFonts w:eastAsia="Calibri" w:cstheme="minorHAnsi"/>
                <w:sz w:val="20"/>
                <w:szCs w:val="20"/>
              </w:rPr>
              <w:t xml:space="preserve"> </w:t>
            </w:r>
            <w:r w:rsidRPr="00540BA8">
              <w:rPr>
                <w:rFonts w:eastAsia="Calibri" w:cstheme="minorHAnsi"/>
                <w:b/>
                <w:bCs/>
                <w:sz w:val="20"/>
                <w:szCs w:val="20"/>
              </w:rPr>
              <w:t>1.</w:t>
            </w:r>
            <w:r w:rsidRPr="00540BA8">
              <w:rPr>
                <w:rFonts w:eastAsia="Calibri" w:cstheme="minorHAnsi"/>
                <w:sz w:val="20"/>
                <w:szCs w:val="20"/>
              </w:rPr>
              <w:t xml:space="preserve"> </w:t>
            </w:r>
            <w:r w:rsidRPr="00540BA8">
              <w:rPr>
                <w:sz w:val="20"/>
                <w:szCs w:val="20"/>
              </w:rPr>
              <w:t>ausencia de cobertura material debido a las exclusiones pactadas en la póliza no. 47730 – se excluyeron del amparo los actos de sabotaje o terrorismo y las acciones bélicas (exista o no declaración de guerra)</w:t>
            </w:r>
            <w:r w:rsidRPr="00540BA8">
              <w:rPr>
                <w:rFonts w:eastAsia="Calibri" w:cstheme="minorHAnsi"/>
                <w:sz w:val="20"/>
                <w:szCs w:val="20"/>
              </w:rPr>
              <w:t xml:space="preserve">; </w:t>
            </w:r>
            <w:r w:rsidRPr="00540BA8">
              <w:rPr>
                <w:rFonts w:eastAsia="Calibri" w:cstheme="minorHAnsi"/>
                <w:b/>
                <w:bCs/>
                <w:sz w:val="20"/>
                <w:szCs w:val="20"/>
              </w:rPr>
              <w:t>2.</w:t>
            </w:r>
            <w:r w:rsidRPr="00540BA8">
              <w:rPr>
                <w:rFonts w:eastAsia="Calibri" w:cstheme="minorHAnsi"/>
                <w:sz w:val="20"/>
                <w:szCs w:val="20"/>
              </w:rPr>
              <w:t xml:space="preserve"> </w:t>
            </w:r>
            <w:r w:rsidRPr="00540BA8">
              <w:rPr>
                <w:sz w:val="20"/>
                <w:szCs w:val="20"/>
              </w:rPr>
              <w:t>inexistencia de amparo y consecuente inexistencia de la obligación indemnizatoria en tanto no se configuró el riesgo asegurado</w:t>
            </w:r>
            <w:r w:rsidRPr="00540BA8">
              <w:rPr>
                <w:rFonts w:eastAsia="Calibri" w:cstheme="minorHAnsi"/>
                <w:sz w:val="20"/>
                <w:szCs w:val="20"/>
              </w:rPr>
              <w:t xml:space="preserve">; </w:t>
            </w:r>
            <w:r w:rsidRPr="00540BA8">
              <w:rPr>
                <w:rFonts w:eastAsia="Calibri" w:cstheme="minorHAnsi"/>
                <w:b/>
                <w:bCs/>
                <w:sz w:val="20"/>
                <w:szCs w:val="20"/>
              </w:rPr>
              <w:t>3.</w:t>
            </w:r>
            <w:r w:rsidRPr="00540BA8">
              <w:rPr>
                <w:rFonts w:eastAsia="Calibri" w:cstheme="minorHAnsi"/>
                <w:sz w:val="20"/>
                <w:szCs w:val="20"/>
              </w:rPr>
              <w:t xml:space="preserve"> </w:t>
            </w:r>
            <w:r w:rsidRPr="00540BA8">
              <w:rPr>
                <w:sz w:val="20"/>
                <w:szCs w:val="20"/>
              </w:rPr>
              <w:t>la póliza no. 47730 opera en exceso de los otros seguros contratados por el asegurado amparando las coberturas otorgadas</w:t>
            </w:r>
            <w:r w:rsidRPr="00540BA8">
              <w:rPr>
                <w:rFonts w:eastAsia="Calibri" w:cstheme="minorHAnsi"/>
                <w:sz w:val="20"/>
                <w:szCs w:val="20"/>
              </w:rPr>
              <w:t xml:space="preserve">; </w:t>
            </w:r>
            <w:r w:rsidRPr="00540BA8">
              <w:rPr>
                <w:rFonts w:eastAsia="Calibri" w:cstheme="minorHAnsi"/>
                <w:b/>
                <w:bCs/>
                <w:sz w:val="20"/>
                <w:szCs w:val="20"/>
              </w:rPr>
              <w:t>4.</w:t>
            </w:r>
            <w:r w:rsidRPr="00540BA8">
              <w:rPr>
                <w:rFonts w:eastAsia="Calibri" w:cstheme="minorHAnsi"/>
                <w:sz w:val="20"/>
                <w:szCs w:val="20"/>
              </w:rPr>
              <w:t xml:space="preserve"> </w:t>
            </w:r>
            <w:r w:rsidRPr="00540BA8">
              <w:rPr>
                <w:sz w:val="20"/>
                <w:szCs w:val="20"/>
              </w:rPr>
              <w:t>garantías pactadas en la póliza no. 47730</w:t>
            </w:r>
            <w:r w:rsidRPr="00540BA8">
              <w:rPr>
                <w:rFonts w:eastAsia="Calibri" w:cstheme="minorHAnsi"/>
                <w:sz w:val="20"/>
                <w:szCs w:val="20"/>
              </w:rPr>
              <w:t xml:space="preserve">; </w:t>
            </w:r>
            <w:r w:rsidRPr="00540BA8">
              <w:rPr>
                <w:rFonts w:eastAsia="Calibri" w:cstheme="minorHAnsi"/>
                <w:b/>
                <w:bCs/>
                <w:sz w:val="20"/>
                <w:szCs w:val="20"/>
              </w:rPr>
              <w:t>5.</w:t>
            </w:r>
            <w:r w:rsidRPr="00540BA8">
              <w:rPr>
                <w:rFonts w:eastAsia="Calibri" w:cstheme="minorHAnsi"/>
                <w:sz w:val="20"/>
                <w:szCs w:val="20"/>
              </w:rPr>
              <w:t xml:space="preserve"> </w:t>
            </w:r>
            <w:r w:rsidRPr="00540BA8">
              <w:rPr>
                <w:sz w:val="20"/>
                <w:szCs w:val="20"/>
              </w:rPr>
              <w:t xml:space="preserve">la responsabilidad de chubb seguros colombia s.a. se encuentra limitada al valor de la suma asegurada – artículo 1079 del código de comercio – aplicación de los </w:t>
            </w:r>
            <w:r w:rsidR="00540BA8" w:rsidRPr="00540BA8">
              <w:rPr>
                <w:sz w:val="20"/>
                <w:szCs w:val="20"/>
              </w:rPr>
              <w:t>límites</w:t>
            </w:r>
            <w:r w:rsidRPr="00540BA8">
              <w:rPr>
                <w:sz w:val="20"/>
                <w:szCs w:val="20"/>
              </w:rPr>
              <w:t xml:space="preserve"> y sublimites pactados</w:t>
            </w:r>
            <w:r w:rsidRPr="00540BA8">
              <w:rPr>
                <w:rFonts w:eastAsia="Calibri" w:cstheme="minorHAnsi"/>
                <w:sz w:val="20"/>
                <w:szCs w:val="20"/>
              </w:rPr>
              <w:t xml:space="preserve">; </w:t>
            </w:r>
            <w:r w:rsidRPr="00540BA8">
              <w:rPr>
                <w:rFonts w:eastAsia="Calibri" w:cstheme="minorHAnsi"/>
                <w:b/>
                <w:bCs/>
                <w:sz w:val="20"/>
                <w:szCs w:val="20"/>
              </w:rPr>
              <w:t>6.</w:t>
            </w:r>
            <w:r w:rsidRPr="00540BA8">
              <w:rPr>
                <w:rFonts w:eastAsia="Calibri" w:cstheme="minorHAnsi"/>
                <w:sz w:val="20"/>
                <w:szCs w:val="20"/>
              </w:rPr>
              <w:t xml:space="preserve"> </w:t>
            </w:r>
            <w:r w:rsidRPr="00540BA8">
              <w:rPr>
                <w:sz w:val="20"/>
                <w:szCs w:val="20"/>
              </w:rPr>
              <w:t>disminución de la suma asegurada por pago de indemnización con cargo a la póliza no. 47730</w:t>
            </w:r>
            <w:r w:rsidRPr="00540BA8">
              <w:rPr>
                <w:rFonts w:eastAsia="Calibri" w:cstheme="minorHAnsi"/>
                <w:sz w:val="20"/>
                <w:szCs w:val="20"/>
              </w:rPr>
              <w:t xml:space="preserve">; </w:t>
            </w:r>
            <w:r w:rsidRPr="00540BA8">
              <w:rPr>
                <w:rFonts w:eastAsia="Calibri" w:cstheme="minorHAnsi"/>
                <w:b/>
                <w:bCs/>
                <w:sz w:val="20"/>
                <w:szCs w:val="20"/>
              </w:rPr>
              <w:t>7.</w:t>
            </w:r>
            <w:r w:rsidRPr="00540BA8">
              <w:rPr>
                <w:rFonts w:eastAsia="Calibri" w:cstheme="minorHAnsi"/>
                <w:sz w:val="20"/>
                <w:szCs w:val="20"/>
              </w:rPr>
              <w:t xml:space="preserve"> </w:t>
            </w:r>
            <w:r w:rsidRPr="00540BA8">
              <w:rPr>
                <w:sz w:val="20"/>
                <w:szCs w:val="20"/>
              </w:rPr>
              <w:t>carácter meramente indemnizatorio del contrato de seguro</w:t>
            </w:r>
            <w:r w:rsidRPr="00540BA8">
              <w:rPr>
                <w:rFonts w:eastAsia="Calibri" w:cstheme="minorHAnsi"/>
                <w:sz w:val="20"/>
                <w:szCs w:val="20"/>
              </w:rPr>
              <w:t xml:space="preserve">; </w:t>
            </w:r>
            <w:r w:rsidRPr="00540BA8">
              <w:rPr>
                <w:rFonts w:eastAsia="Calibri" w:cstheme="minorHAnsi"/>
                <w:b/>
                <w:bCs/>
                <w:sz w:val="20"/>
                <w:szCs w:val="20"/>
              </w:rPr>
              <w:t>8.</w:t>
            </w:r>
            <w:r w:rsidRPr="00540BA8">
              <w:rPr>
                <w:rFonts w:eastAsia="Calibri" w:cstheme="minorHAnsi"/>
                <w:sz w:val="20"/>
                <w:szCs w:val="20"/>
              </w:rPr>
              <w:t xml:space="preserve"> </w:t>
            </w:r>
            <w:r w:rsidRPr="00540BA8">
              <w:rPr>
                <w:sz w:val="20"/>
                <w:szCs w:val="20"/>
              </w:rPr>
              <w:t>deducible pactada en la póliza no. 47730</w:t>
            </w:r>
            <w:r w:rsidRPr="00540BA8">
              <w:rPr>
                <w:rFonts w:eastAsia="Calibri" w:cstheme="minorHAnsi"/>
                <w:sz w:val="20"/>
                <w:szCs w:val="20"/>
              </w:rPr>
              <w:t xml:space="preserve">; </w:t>
            </w:r>
            <w:r w:rsidRPr="00540BA8">
              <w:rPr>
                <w:rFonts w:eastAsia="Calibri" w:cstheme="minorHAnsi"/>
                <w:b/>
                <w:bCs/>
                <w:sz w:val="20"/>
                <w:szCs w:val="20"/>
              </w:rPr>
              <w:t>9.</w:t>
            </w:r>
            <w:r w:rsidRPr="00540BA8">
              <w:rPr>
                <w:rFonts w:eastAsia="Calibri" w:cstheme="minorHAnsi"/>
                <w:sz w:val="20"/>
                <w:szCs w:val="20"/>
              </w:rPr>
              <w:t xml:space="preserve"> </w:t>
            </w:r>
            <w:r w:rsidRPr="00540BA8">
              <w:rPr>
                <w:sz w:val="20"/>
                <w:szCs w:val="20"/>
              </w:rPr>
              <w:t>pago por reembolso</w:t>
            </w:r>
            <w:r w:rsidRPr="00540BA8">
              <w:rPr>
                <w:rFonts w:eastAsia="Calibri" w:cstheme="minorHAnsi"/>
                <w:sz w:val="20"/>
                <w:szCs w:val="20"/>
              </w:rPr>
              <w:t xml:space="preserve">; y </w:t>
            </w:r>
            <w:r w:rsidRPr="00540BA8">
              <w:rPr>
                <w:rFonts w:eastAsia="Calibri" w:cstheme="minorHAnsi"/>
                <w:b/>
                <w:bCs/>
                <w:sz w:val="20"/>
                <w:szCs w:val="20"/>
              </w:rPr>
              <w:t>10.</w:t>
            </w:r>
            <w:r w:rsidRPr="00540BA8">
              <w:rPr>
                <w:rFonts w:eastAsia="Calibri" w:cstheme="minorHAnsi"/>
                <w:sz w:val="20"/>
                <w:szCs w:val="20"/>
              </w:rPr>
              <w:t xml:space="preserve"> </w:t>
            </w:r>
            <w:r w:rsidRPr="00540BA8">
              <w:rPr>
                <w:sz w:val="20"/>
                <w:szCs w:val="20"/>
              </w:rPr>
              <w:t>genérica y otras</w:t>
            </w:r>
          </w:p>
          <w:p w:rsidR="003D566F" w:rsidRPr="00C75592" w:rsidRDefault="003D566F" w:rsidP="003D566F">
            <w:pPr>
              <w:spacing w:after="0" w:line="240" w:lineRule="auto"/>
              <w:ind w:right="-20"/>
              <w:rPr>
                <w:rFonts w:eastAsia="Calibri" w:cstheme="minorHAnsi"/>
              </w:rPr>
            </w:pPr>
          </w:p>
        </w:tc>
      </w:tr>
      <w:tr w:rsidR="00675B7A" w:rsidRPr="00C75592" w:rsidTr="006F1222">
        <w:trPr>
          <w:trHeight w:hRule="exact" w:val="575"/>
        </w:trPr>
        <w:tc>
          <w:tcPr>
            <w:tcW w:w="3680" w:type="dxa"/>
            <w:tcBorders>
              <w:top w:val="single" w:sz="8" w:space="0" w:color="000000"/>
              <w:left w:val="single" w:sz="8" w:space="0" w:color="000000"/>
              <w:bottom w:val="single" w:sz="8" w:space="0" w:color="000000"/>
              <w:right w:val="single" w:sz="8" w:space="0" w:color="000000"/>
            </w:tcBorders>
          </w:tcPr>
          <w:p w:rsidR="00675B7A" w:rsidRPr="00C75592" w:rsidRDefault="00675B7A">
            <w:pPr>
              <w:spacing w:after="0" w:line="240" w:lineRule="auto"/>
              <w:ind w:left="59" w:right="-20"/>
              <w:rPr>
                <w:rFonts w:eastAsia="Calibri" w:cstheme="minorHAnsi"/>
              </w:rPr>
            </w:pPr>
            <w:r w:rsidRPr="00C75592">
              <w:rPr>
                <w:rFonts w:eastAsia="Calibri" w:cstheme="minorHAnsi"/>
                <w:b/>
                <w:bCs/>
                <w:spacing w:val="1"/>
                <w:position w:val="1"/>
              </w:rPr>
              <w:lastRenderedPageBreak/>
              <w:t>C</w:t>
            </w:r>
            <w:r w:rsidRPr="00C75592">
              <w:rPr>
                <w:rFonts w:eastAsia="Calibri" w:cstheme="minorHAnsi"/>
                <w:b/>
                <w:bCs/>
                <w:position w:val="1"/>
              </w:rPr>
              <w:t>A</w:t>
            </w:r>
            <w:r w:rsidRPr="00C75592">
              <w:rPr>
                <w:rFonts w:eastAsia="Calibri" w:cstheme="minorHAnsi"/>
                <w:b/>
                <w:bCs/>
                <w:spacing w:val="-2"/>
                <w:position w:val="1"/>
              </w:rPr>
              <w:t>L</w:t>
            </w:r>
            <w:r w:rsidRPr="00C75592">
              <w:rPr>
                <w:rFonts w:eastAsia="Calibri" w:cstheme="minorHAnsi"/>
                <w:b/>
                <w:bCs/>
                <w:spacing w:val="1"/>
                <w:position w:val="1"/>
              </w:rPr>
              <w:t>I</w:t>
            </w:r>
            <w:r w:rsidRPr="00C75592">
              <w:rPr>
                <w:rFonts w:eastAsia="Calibri" w:cstheme="minorHAnsi"/>
                <w:b/>
                <w:bCs/>
                <w:position w:val="1"/>
              </w:rPr>
              <w:t>F</w:t>
            </w:r>
            <w:r w:rsidRPr="00C75592">
              <w:rPr>
                <w:rFonts w:eastAsia="Calibri" w:cstheme="minorHAnsi"/>
                <w:b/>
                <w:bCs/>
                <w:spacing w:val="-2"/>
                <w:position w:val="1"/>
              </w:rPr>
              <w:t>I</w:t>
            </w:r>
            <w:r w:rsidRPr="00C75592">
              <w:rPr>
                <w:rFonts w:eastAsia="Calibri" w:cstheme="minorHAnsi"/>
                <w:b/>
                <w:bCs/>
                <w:spacing w:val="1"/>
                <w:position w:val="1"/>
              </w:rPr>
              <w:t>C</w:t>
            </w:r>
            <w:r w:rsidRPr="00C75592">
              <w:rPr>
                <w:rFonts w:eastAsia="Calibri" w:cstheme="minorHAnsi"/>
                <w:b/>
                <w:bCs/>
                <w:spacing w:val="-2"/>
                <w:position w:val="1"/>
              </w:rPr>
              <w:t>A</w:t>
            </w:r>
            <w:r w:rsidRPr="00C75592">
              <w:rPr>
                <w:rFonts w:eastAsia="Calibri" w:cstheme="minorHAnsi"/>
                <w:b/>
                <w:bCs/>
                <w:spacing w:val="1"/>
                <w:position w:val="1"/>
              </w:rPr>
              <w:t>CI</w:t>
            </w:r>
            <w:r w:rsidRPr="00C75592">
              <w:rPr>
                <w:rFonts w:eastAsia="Calibri" w:cstheme="minorHAnsi"/>
                <w:b/>
                <w:bCs/>
                <w:spacing w:val="-3"/>
                <w:position w:val="1"/>
              </w:rPr>
              <w:t>O</w:t>
            </w:r>
            <w:r w:rsidRPr="00C75592">
              <w:rPr>
                <w:rFonts w:eastAsia="Calibri" w:cstheme="minorHAnsi"/>
                <w:b/>
                <w:bCs/>
                <w:position w:val="1"/>
              </w:rPr>
              <w:t>N</w:t>
            </w:r>
            <w:r w:rsidRPr="00C75592">
              <w:rPr>
                <w:rFonts w:eastAsia="Calibri" w:cstheme="minorHAnsi"/>
                <w:b/>
                <w:bCs/>
                <w:spacing w:val="1"/>
                <w:position w:val="1"/>
              </w:rPr>
              <w:t xml:space="preserve"> </w:t>
            </w:r>
            <w:r w:rsidRPr="00C75592">
              <w:rPr>
                <w:rFonts w:eastAsia="Calibri" w:cstheme="minorHAnsi"/>
                <w:b/>
                <w:bCs/>
                <w:spacing w:val="-2"/>
                <w:position w:val="1"/>
              </w:rPr>
              <w:t>D</w:t>
            </w:r>
            <w:r w:rsidRPr="00C75592">
              <w:rPr>
                <w:rFonts w:eastAsia="Calibri" w:cstheme="minorHAnsi"/>
                <w:b/>
                <w:bCs/>
                <w:position w:val="1"/>
              </w:rPr>
              <w:t>E</w:t>
            </w:r>
            <w:r w:rsidRPr="00C75592">
              <w:rPr>
                <w:rFonts w:eastAsia="Calibri" w:cstheme="minorHAnsi"/>
                <w:b/>
                <w:bCs/>
                <w:spacing w:val="1"/>
                <w:position w:val="1"/>
              </w:rPr>
              <w:t xml:space="preserve"> </w:t>
            </w:r>
            <w:r w:rsidRPr="00C75592">
              <w:rPr>
                <w:rFonts w:eastAsia="Calibri" w:cstheme="minorHAnsi"/>
                <w:b/>
                <w:bCs/>
                <w:spacing w:val="-2"/>
                <w:position w:val="1"/>
              </w:rPr>
              <w:t>L</w:t>
            </w:r>
            <w:r w:rsidRPr="00C75592">
              <w:rPr>
                <w:rFonts w:eastAsia="Calibri" w:cstheme="minorHAnsi"/>
                <w:b/>
                <w:bCs/>
                <w:position w:val="1"/>
              </w:rPr>
              <w:t>A</w:t>
            </w:r>
            <w:r w:rsidRPr="00C75592">
              <w:rPr>
                <w:rFonts w:eastAsia="Calibri" w:cstheme="minorHAnsi"/>
                <w:b/>
                <w:bCs/>
                <w:spacing w:val="1"/>
                <w:position w:val="1"/>
              </w:rPr>
              <w:t xml:space="preserve"> C</w:t>
            </w:r>
            <w:r w:rsidRPr="00C75592">
              <w:rPr>
                <w:rFonts w:eastAsia="Calibri" w:cstheme="minorHAnsi"/>
                <w:b/>
                <w:bCs/>
                <w:spacing w:val="-3"/>
                <w:position w:val="1"/>
              </w:rPr>
              <w:t>O</w:t>
            </w:r>
            <w:r w:rsidRPr="00C75592">
              <w:rPr>
                <w:rFonts w:eastAsia="Calibri" w:cstheme="minorHAnsi"/>
                <w:b/>
                <w:bCs/>
                <w:spacing w:val="1"/>
                <w:position w:val="1"/>
              </w:rPr>
              <w:t>N</w:t>
            </w:r>
            <w:r w:rsidRPr="00C75592">
              <w:rPr>
                <w:rFonts w:eastAsia="Calibri" w:cstheme="minorHAnsi"/>
                <w:b/>
                <w:bCs/>
                <w:spacing w:val="-1"/>
                <w:position w:val="1"/>
              </w:rPr>
              <w:t>T</w:t>
            </w:r>
            <w:r w:rsidRPr="00C75592">
              <w:rPr>
                <w:rFonts w:eastAsia="Calibri" w:cstheme="minorHAnsi"/>
                <w:b/>
                <w:bCs/>
                <w:spacing w:val="1"/>
                <w:position w:val="1"/>
              </w:rPr>
              <w:t>I</w:t>
            </w:r>
            <w:r w:rsidRPr="00C75592">
              <w:rPr>
                <w:rFonts w:eastAsia="Calibri" w:cstheme="minorHAnsi"/>
                <w:b/>
                <w:bCs/>
                <w:spacing w:val="-1"/>
                <w:position w:val="1"/>
              </w:rPr>
              <w:t>N</w:t>
            </w:r>
            <w:r w:rsidRPr="00C75592">
              <w:rPr>
                <w:rFonts w:eastAsia="Calibri" w:cstheme="minorHAnsi"/>
                <w:b/>
                <w:bCs/>
                <w:spacing w:val="1"/>
                <w:position w:val="1"/>
              </w:rPr>
              <w:t>G</w:t>
            </w:r>
            <w:r w:rsidRPr="00C75592">
              <w:rPr>
                <w:rFonts w:eastAsia="Calibri" w:cstheme="minorHAnsi"/>
                <w:b/>
                <w:bCs/>
                <w:spacing w:val="-2"/>
                <w:position w:val="1"/>
              </w:rPr>
              <w:t>E</w:t>
            </w:r>
            <w:r w:rsidRPr="00C75592">
              <w:rPr>
                <w:rFonts w:eastAsia="Calibri" w:cstheme="minorHAnsi"/>
                <w:b/>
                <w:bCs/>
                <w:spacing w:val="1"/>
                <w:position w:val="1"/>
              </w:rPr>
              <w:t>N</w:t>
            </w:r>
            <w:r w:rsidRPr="00C75592">
              <w:rPr>
                <w:rFonts w:eastAsia="Calibri" w:cstheme="minorHAnsi"/>
                <w:b/>
                <w:bCs/>
                <w:spacing w:val="-2"/>
                <w:position w:val="1"/>
              </w:rPr>
              <w:t>C</w:t>
            </w:r>
            <w:r w:rsidRPr="00C75592">
              <w:rPr>
                <w:rFonts w:eastAsia="Calibri" w:cstheme="minorHAnsi"/>
                <w:b/>
                <w:bCs/>
                <w:spacing w:val="1"/>
                <w:position w:val="1"/>
              </w:rPr>
              <w:t>I</w:t>
            </w:r>
            <w:r w:rsidRPr="00C75592">
              <w:rPr>
                <w:rFonts w:eastAsia="Calibri" w:cstheme="minorHAnsi"/>
                <w:b/>
                <w:bCs/>
                <w:position w:val="1"/>
              </w:rPr>
              <w:t>A</w:t>
            </w:r>
          </w:p>
        </w:tc>
        <w:tc>
          <w:tcPr>
            <w:tcW w:w="5811" w:type="dxa"/>
            <w:tcBorders>
              <w:top w:val="single" w:sz="8" w:space="0" w:color="000000"/>
              <w:left w:val="single" w:sz="8" w:space="0" w:color="000000"/>
              <w:bottom w:val="single" w:sz="8" w:space="0" w:color="000000"/>
              <w:right w:val="single" w:sz="8" w:space="0" w:color="000000"/>
            </w:tcBorders>
          </w:tcPr>
          <w:p w:rsidR="00540BA8" w:rsidRPr="00540BA8" w:rsidRDefault="00675B7A" w:rsidP="006F1222">
            <w:pPr>
              <w:spacing w:after="0" w:line="240" w:lineRule="auto"/>
              <w:ind w:left="59" w:right="-2"/>
              <w:jc w:val="both"/>
              <w:rPr>
                <w:rFonts w:eastAsia="Calibri" w:cstheme="minorHAnsi"/>
                <w:position w:val="1"/>
                <w:u w:val="single" w:color="000000"/>
              </w:rPr>
            </w:pPr>
            <w:r w:rsidRPr="00540BA8">
              <w:rPr>
                <w:rFonts w:eastAsia="Calibri" w:cstheme="minorHAnsi"/>
                <w:position w:val="1"/>
              </w:rPr>
              <w:t>Re</w:t>
            </w:r>
            <w:r w:rsidRPr="00540BA8">
              <w:rPr>
                <w:rFonts w:eastAsia="Calibri" w:cstheme="minorHAnsi"/>
                <w:spacing w:val="-1"/>
                <w:position w:val="1"/>
              </w:rPr>
              <w:t>m</w:t>
            </w:r>
            <w:r w:rsidRPr="00540BA8">
              <w:rPr>
                <w:rFonts w:eastAsia="Calibri" w:cstheme="minorHAnsi"/>
                <w:spacing w:val="1"/>
                <w:position w:val="1"/>
              </w:rPr>
              <w:t>o</w:t>
            </w:r>
            <w:r w:rsidRPr="00540BA8">
              <w:rPr>
                <w:rFonts w:eastAsia="Calibri" w:cstheme="minorHAnsi"/>
                <w:position w:val="1"/>
              </w:rPr>
              <w:t>ta</w:t>
            </w:r>
            <w:r w:rsidRPr="00540BA8">
              <w:rPr>
                <w:rFonts w:eastAsia="Calibri" w:cstheme="minorHAnsi"/>
                <w:spacing w:val="-1"/>
                <w:position w:val="1"/>
              </w:rPr>
              <w:t xml:space="preserve"> </w:t>
            </w:r>
            <w:r w:rsidRPr="00540BA8">
              <w:rPr>
                <w:rFonts w:eastAsia="Calibri" w:cstheme="minorHAnsi"/>
                <w:position w:val="1"/>
                <w:u w:val="single" w:color="000000"/>
              </w:rPr>
              <w:t xml:space="preserve">  </w:t>
            </w:r>
            <w:r w:rsidR="00540BA8" w:rsidRPr="00540BA8">
              <w:rPr>
                <w:rFonts w:eastAsia="Calibri" w:cstheme="minorHAnsi"/>
                <w:position w:val="1"/>
                <w:u w:val="single" w:color="000000"/>
              </w:rPr>
              <w:t>X</w:t>
            </w:r>
            <w:r w:rsidRPr="00540BA8">
              <w:rPr>
                <w:rFonts w:eastAsia="Calibri" w:cstheme="minorHAnsi"/>
                <w:position w:val="1"/>
                <w:u w:val="single" w:color="000000"/>
              </w:rPr>
              <w:t xml:space="preserve"> </w:t>
            </w:r>
            <w:r w:rsidRPr="00540BA8">
              <w:rPr>
                <w:rFonts w:eastAsia="Calibri" w:cstheme="minorHAnsi"/>
                <w:spacing w:val="22"/>
                <w:position w:val="1"/>
                <w:u w:val="single" w:color="000000"/>
              </w:rPr>
              <w:t xml:space="preserve"> </w:t>
            </w:r>
            <w:r w:rsidRPr="00540BA8">
              <w:rPr>
                <w:rFonts w:eastAsia="Calibri" w:cstheme="minorHAnsi"/>
                <w:spacing w:val="-2"/>
                <w:position w:val="1"/>
              </w:rPr>
              <w:t xml:space="preserve"> </w:t>
            </w:r>
            <w:r w:rsidRPr="00540BA8">
              <w:rPr>
                <w:rFonts w:eastAsia="Calibri" w:cstheme="minorHAnsi"/>
                <w:position w:val="1"/>
              </w:rPr>
              <w:t>E</w:t>
            </w:r>
            <w:r w:rsidRPr="00540BA8">
              <w:rPr>
                <w:rFonts w:eastAsia="Calibri" w:cstheme="minorHAnsi"/>
                <w:spacing w:val="-1"/>
                <w:position w:val="1"/>
              </w:rPr>
              <w:t>v</w:t>
            </w:r>
            <w:r w:rsidRPr="00540BA8">
              <w:rPr>
                <w:rFonts w:eastAsia="Calibri" w:cstheme="minorHAnsi"/>
                <w:position w:val="1"/>
              </w:rPr>
              <w:t>entu</w:t>
            </w:r>
            <w:r w:rsidRPr="00540BA8">
              <w:rPr>
                <w:rFonts w:eastAsia="Calibri" w:cstheme="minorHAnsi"/>
                <w:spacing w:val="-1"/>
                <w:position w:val="1"/>
              </w:rPr>
              <w:t>a</w:t>
            </w:r>
            <w:r w:rsidRPr="00540BA8">
              <w:rPr>
                <w:rFonts w:eastAsia="Calibri" w:cstheme="minorHAnsi"/>
                <w:position w:val="1"/>
              </w:rPr>
              <w:t>l</w:t>
            </w:r>
            <w:r w:rsidRPr="00540BA8">
              <w:rPr>
                <w:rFonts w:eastAsia="Calibri" w:cstheme="minorHAnsi"/>
                <w:spacing w:val="1"/>
                <w:position w:val="1"/>
              </w:rPr>
              <w:t xml:space="preserve"> </w:t>
            </w:r>
            <w:r w:rsidRPr="00540BA8">
              <w:rPr>
                <w:rFonts w:eastAsia="Calibri" w:cstheme="minorHAnsi"/>
                <w:spacing w:val="-2"/>
                <w:position w:val="1"/>
              </w:rPr>
              <w:t>_</w:t>
            </w:r>
            <w:r w:rsidRPr="00540BA8">
              <w:rPr>
                <w:rFonts w:eastAsia="Calibri" w:cstheme="minorHAnsi"/>
                <w:position w:val="1"/>
                <w:u w:val="single" w:color="000000"/>
              </w:rPr>
              <w:t xml:space="preserve">   </w:t>
            </w:r>
            <w:r w:rsidRPr="00540BA8">
              <w:rPr>
                <w:rFonts w:eastAsia="Calibri" w:cstheme="minorHAnsi"/>
                <w:spacing w:val="19"/>
                <w:position w:val="1"/>
                <w:u w:val="single" w:color="000000"/>
              </w:rPr>
              <w:t xml:space="preserve"> </w:t>
            </w:r>
            <w:r w:rsidRPr="00540BA8">
              <w:rPr>
                <w:rFonts w:eastAsia="Calibri" w:cstheme="minorHAnsi"/>
                <w:spacing w:val="-1"/>
                <w:position w:val="1"/>
              </w:rPr>
              <w:t xml:space="preserve"> P</w:t>
            </w:r>
            <w:r w:rsidRPr="00540BA8">
              <w:rPr>
                <w:rFonts w:eastAsia="Calibri" w:cstheme="minorHAnsi"/>
                <w:position w:val="1"/>
              </w:rPr>
              <w:t>r</w:t>
            </w:r>
            <w:r w:rsidRPr="00540BA8">
              <w:rPr>
                <w:rFonts w:eastAsia="Calibri" w:cstheme="minorHAnsi"/>
                <w:spacing w:val="1"/>
                <w:position w:val="1"/>
              </w:rPr>
              <w:t>o</w:t>
            </w:r>
            <w:r w:rsidRPr="00540BA8">
              <w:rPr>
                <w:rFonts w:eastAsia="Calibri" w:cstheme="minorHAnsi"/>
                <w:spacing w:val="-1"/>
                <w:position w:val="1"/>
              </w:rPr>
              <w:t>b</w:t>
            </w:r>
            <w:r w:rsidRPr="00540BA8">
              <w:rPr>
                <w:rFonts w:eastAsia="Calibri" w:cstheme="minorHAnsi"/>
                <w:position w:val="1"/>
              </w:rPr>
              <w:t>a</w:t>
            </w:r>
            <w:r w:rsidRPr="00540BA8">
              <w:rPr>
                <w:rFonts w:eastAsia="Calibri" w:cstheme="minorHAnsi"/>
                <w:spacing w:val="-1"/>
                <w:position w:val="1"/>
              </w:rPr>
              <w:t>b</w:t>
            </w:r>
            <w:r w:rsidRPr="00540BA8">
              <w:rPr>
                <w:rFonts w:eastAsia="Calibri" w:cstheme="minorHAnsi"/>
                <w:position w:val="1"/>
              </w:rPr>
              <w:t>le</w:t>
            </w:r>
            <w:r w:rsidRPr="00540BA8">
              <w:rPr>
                <w:rFonts w:eastAsia="Calibri" w:cstheme="minorHAnsi"/>
                <w:position w:val="1"/>
                <w:u w:val="single" w:color="000000"/>
              </w:rPr>
              <w:t xml:space="preserve"> </w:t>
            </w:r>
            <w:r w:rsidRPr="00540BA8">
              <w:rPr>
                <w:rFonts w:eastAsia="Calibri" w:cstheme="minorHAnsi"/>
                <w:position w:val="1"/>
                <w:u w:val="single" w:color="000000"/>
              </w:rPr>
              <w:tab/>
            </w:r>
          </w:p>
          <w:p w:rsidR="00540BA8" w:rsidRPr="00540BA8" w:rsidRDefault="00540BA8">
            <w:pPr>
              <w:spacing w:after="0" w:line="240" w:lineRule="auto"/>
              <w:ind w:left="59" w:right="-2"/>
              <w:jc w:val="both"/>
              <w:rPr>
                <w:rFonts w:eastAsia="Calibri" w:cstheme="minorHAnsi"/>
                <w:position w:val="1"/>
                <w:u w:val="single" w:color="000000"/>
              </w:rPr>
            </w:pPr>
            <w:r w:rsidRPr="00540BA8">
              <w:rPr>
                <w:rFonts w:cstheme="minorHAnsi"/>
                <w:color w:val="000000"/>
              </w:rPr>
              <w:t>Nivel: Bajo ___ Medio __X_ Alto ____</w:t>
            </w:r>
          </w:p>
          <w:p w:rsidR="00540BA8" w:rsidRDefault="00540BA8">
            <w:pPr>
              <w:spacing w:after="0" w:line="240" w:lineRule="auto"/>
              <w:ind w:left="59" w:right="-2"/>
              <w:jc w:val="both"/>
              <w:rPr>
                <w:rFonts w:eastAsia="Calibri" w:cstheme="minorHAnsi"/>
                <w:position w:val="1"/>
                <w:u w:val="single" w:color="000000"/>
              </w:rPr>
            </w:pPr>
          </w:p>
          <w:p w:rsidR="00540BA8" w:rsidRPr="00C75592" w:rsidRDefault="00540BA8">
            <w:pPr>
              <w:spacing w:after="0" w:line="240" w:lineRule="auto"/>
              <w:ind w:left="59" w:right="-2"/>
              <w:jc w:val="both"/>
              <w:rPr>
                <w:rFonts w:eastAsia="Calibri" w:cstheme="minorHAnsi"/>
              </w:rPr>
            </w:pPr>
          </w:p>
        </w:tc>
      </w:tr>
      <w:tr w:rsidR="00675B7A" w:rsidRPr="00C75592" w:rsidTr="006F1222">
        <w:trPr>
          <w:trHeight w:hRule="exact" w:val="13894"/>
        </w:trPr>
        <w:tc>
          <w:tcPr>
            <w:tcW w:w="3680" w:type="dxa"/>
            <w:tcBorders>
              <w:top w:val="single" w:sz="8" w:space="0" w:color="000000"/>
              <w:left w:val="single" w:sz="8" w:space="0" w:color="000000"/>
              <w:bottom w:val="single" w:sz="8" w:space="0" w:color="000000"/>
              <w:right w:val="single" w:sz="8" w:space="0" w:color="000000"/>
            </w:tcBorders>
          </w:tcPr>
          <w:p w:rsidR="00675B7A" w:rsidRPr="00C75592" w:rsidRDefault="00675B7A">
            <w:pPr>
              <w:spacing w:after="0" w:line="264" w:lineRule="exact"/>
              <w:ind w:left="59" w:right="-20"/>
              <w:rPr>
                <w:rFonts w:eastAsia="Calibri" w:cstheme="minorHAnsi"/>
              </w:rPr>
            </w:pPr>
            <w:r w:rsidRPr="00C75592">
              <w:rPr>
                <w:rFonts w:eastAsia="Calibri" w:cstheme="minorHAnsi"/>
                <w:b/>
                <w:bCs/>
                <w:spacing w:val="1"/>
                <w:position w:val="1"/>
              </w:rPr>
              <w:t>C</w:t>
            </w:r>
            <w:r w:rsidRPr="00C75592">
              <w:rPr>
                <w:rFonts w:eastAsia="Calibri" w:cstheme="minorHAnsi"/>
                <w:b/>
                <w:bCs/>
                <w:position w:val="1"/>
              </w:rPr>
              <w:t>O</w:t>
            </w:r>
            <w:r w:rsidRPr="00C75592">
              <w:rPr>
                <w:rFonts w:eastAsia="Calibri" w:cstheme="minorHAnsi"/>
                <w:b/>
                <w:bCs/>
                <w:spacing w:val="-2"/>
                <w:position w:val="1"/>
              </w:rPr>
              <w:t>N</w:t>
            </w:r>
            <w:r w:rsidRPr="00C75592">
              <w:rPr>
                <w:rFonts w:eastAsia="Calibri" w:cstheme="minorHAnsi"/>
                <w:b/>
                <w:bCs/>
                <w:spacing w:val="1"/>
                <w:position w:val="1"/>
              </w:rPr>
              <w:t>C</w:t>
            </w:r>
            <w:r w:rsidRPr="00C75592">
              <w:rPr>
                <w:rFonts w:eastAsia="Calibri" w:cstheme="minorHAnsi"/>
                <w:b/>
                <w:bCs/>
                <w:position w:val="1"/>
              </w:rPr>
              <w:t>E</w:t>
            </w:r>
            <w:r w:rsidRPr="00C75592">
              <w:rPr>
                <w:rFonts w:eastAsia="Calibri" w:cstheme="minorHAnsi"/>
                <w:b/>
                <w:bCs/>
                <w:spacing w:val="-2"/>
                <w:position w:val="1"/>
              </w:rPr>
              <w:t>P</w:t>
            </w:r>
            <w:r w:rsidRPr="00C75592">
              <w:rPr>
                <w:rFonts w:eastAsia="Calibri" w:cstheme="minorHAnsi"/>
                <w:b/>
                <w:bCs/>
                <w:spacing w:val="1"/>
                <w:position w:val="1"/>
              </w:rPr>
              <w:t>T</w:t>
            </w:r>
            <w:r w:rsidRPr="00C75592">
              <w:rPr>
                <w:rFonts w:eastAsia="Calibri" w:cstheme="minorHAnsi"/>
                <w:b/>
                <w:bCs/>
                <w:position w:val="1"/>
              </w:rPr>
              <w:t xml:space="preserve">O </w:t>
            </w:r>
            <w:r w:rsidRPr="00C75592">
              <w:rPr>
                <w:rFonts w:eastAsia="Calibri" w:cstheme="minorHAnsi"/>
                <w:b/>
                <w:bCs/>
                <w:spacing w:val="-1"/>
                <w:position w:val="1"/>
              </w:rPr>
              <w:t>J</w:t>
            </w:r>
            <w:r w:rsidRPr="00C75592">
              <w:rPr>
                <w:rFonts w:eastAsia="Calibri" w:cstheme="minorHAnsi"/>
                <w:b/>
                <w:bCs/>
                <w:position w:val="1"/>
              </w:rPr>
              <w:t>U</w:t>
            </w:r>
            <w:r w:rsidRPr="00C75592">
              <w:rPr>
                <w:rFonts w:eastAsia="Calibri" w:cstheme="minorHAnsi"/>
                <w:b/>
                <w:bCs/>
                <w:spacing w:val="-2"/>
                <w:position w:val="1"/>
              </w:rPr>
              <w:t>R</w:t>
            </w:r>
            <w:r w:rsidRPr="00C75592">
              <w:rPr>
                <w:rFonts w:eastAsia="Calibri" w:cstheme="minorHAnsi"/>
                <w:b/>
                <w:bCs/>
                <w:spacing w:val="1"/>
                <w:position w:val="1"/>
              </w:rPr>
              <w:t>I</w:t>
            </w:r>
            <w:r w:rsidRPr="00C75592">
              <w:rPr>
                <w:rFonts w:eastAsia="Calibri" w:cstheme="minorHAnsi"/>
                <w:b/>
                <w:bCs/>
                <w:position w:val="1"/>
              </w:rPr>
              <w:t>D</w:t>
            </w:r>
            <w:r w:rsidRPr="00C75592">
              <w:rPr>
                <w:rFonts w:eastAsia="Calibri" w:cstheme="minorHAnsi"/>
                <w:b/>
                <w:bCs/>
                <w:spacing w:val="-1"/>
                <w:position w:val="1"/>
              </w:rPr>
              <w:t>I</w:t>
            </w:r>
            <w:r w:rsidRPr="00C75592">
              <w:rPr>
                <w:rFonts w:eastAsia="Calibri" w:cstheme="minorHAnsi"/>
                <w:b/>
                <w:bCs/>
                <w:spacing w:val="1"/>
                <w:position w:val="1"/>
              </w:rPr>
              <w:t>C</w:t>
            </w:r>
            <w:r w:rsidRPr="00C75592">
              <w:rPr>
                <w:rFonts w:eastAsia="Calibri" w:cstheme="minorHAnsi"/>
                <w:b/>
                <w:bCs/>
                <w:position w:val="1"/>
              </w:rPr>
              <w:t>O ( Motivo de la Calificación de la Contingencia)</w:t>
            </w:r>
          </w:p>
        </w:tc>
        <w:tc>
          <w:tcPr>
            <w:tcW w:w="5811" w:type="dxa"/>
            <w:tcBorders>
              <w:top w:val="single" w:sz="8" w:space="0" w:color="000000"/>
              <w:left w:val="single" w:sz="8" w:space="0" w:color="000000"/>
              <w:bottom w:val="single" w:sz="8" w:space="0" w:color="000000"/>
              <w:right w:val="single" w:sz="8" w:space="0" w:color="000000"/>
            </w:tcBorders>
          </w:tcPr>
          <w:p w:rsidR="00675B7A" w:rsidRPr="006F1222" w:rsidRDefault="00540BA8" w:rsidP="006F1222">
            <w:pPr>
              <w:tabs>
                <w:tab w:val="left" w:pos="3520"/>
              </w:tabs>
              <w:spacing w:after="0"/>
              <w:ind w:left="59" w:right="-20"/>
              <w:rPr>
                <w:sz w:val="18"/>
                <w:szCs w:val="18"/>
              </w:rPr>
            </w:pPr>
            <w:r w:rsidRPr="006F1222">
              <w:rPr>
                <w:rFonts w:eastAsia="Calibri" w:cstheme="minorHAnsi"/>
                <w:sz w:val="18"/>
                <w:szCs w:val="18"/>
              </w:rPr>
              <w:t xml:space="preserve">La contingencia es </w:t>
            </w:r>
            <w:r w:rsidRPr="006F1222">
              <w:rPr>
                <w:rFonts w:eastAsia="Calibri" w:cstheme="minorHAnsi"/>
                <w:b/>
                <w:bCs/>
                <w:sz w:val="18"/>
                <w:szCs w:val="18"/>
              </w:rPr>
              <w:t>REMOTA</w:t>
            </w:r>
            <w:r w:rsidRPr="006F1222">
              <w:rPr>
                <w:rFonts w:eastAsia="Calibri" w:cstheme="minorHAnsi"/>
                <w:sz w:val="18"/>
                <w:szCs w:val="18"/>
              </w:rPr>
              <w:t xml:space="preserve"> porque, si bien el contrato de seguro con el cual fue vinculada Chubb Seguros Colombia S.A. presta cobertura temporal, no existe cobertura material en tanto que la Póliza No. </w:t>
            </w:r>
            <w:r w:rsidRPr="006F1222">
              <w:rPr>
                <w:sz w:val="18"/>
                <w:szCs w:val="18"/>
              </w:rPr>
              <w:t>47730</w:t>
            </w:r>
            <w:r w:rsidRPr="006F1222">
              <w:rPr>
                <w:sz w:val="18"/>
                <w:szCs w:val="18"/>
              </w:rPr>
              <w:t xml:space="preserve"> excluyó del amparo los actos de sabotaje o terrorismo y las acciones bélicas (exist</w:t>
            </w:r>
            <w:r w:rsidR="00D578D4">
              <w:rPr>
                <w:sz w:val="18"/>
                <w:szCs w:val="18"/>
              </w:rPr>
              <w:t>a</w:t>
            </w:r>
            <w:r w:rsidRPr="006F1222">
              <w:rPr>
                <w:sz w:val="18"/>
                <w:szCs w:val="18"/>
              </w:rPr>
              <w:t xml:space="preserve"> o no declaración de guerra). En ese sentido, se tiene que los hechos en donde resultaron lesionados los demandantes Edward Nelson Meza Toro y Otros se encuadran dentro de las exclusiones pactadas y las mismas cumplen con lo estipulado en el artículo 184 del Estatuto Orgánico del Sistema Financiero y la Circular Básica Jurídica 029 de 2014 de la Superintendencia Financiera de Colombia, según el entendimiento que le ha dado a dichas normas la Sala de Casación Civil de la Corte Suprema de Justicia en Sentencias como la </w:t>
            </w:r>
            <w:r w:rsidRPr="006F1222">
              <w:rPr>
                <w:sz w:val="18"/>
                <w:szCs w:val="18"/>
              </w:rPr>
              <w:t>SC2100-2024</w:t>
            </w:r>
            <w:r w:rsidRPr="006F1222">
              <w:rPr>
                <w:sz w:val="18"/>
                <w:szCs w:val="18"/>
              </w:rPr>
              <w:t xml:space="preserve"> con M.P. Francisco Ternera Barrios y </w:t>
            </w:r>
            <w:r w:rsidRPr="006F1222">
              <w:rPr>
                <w:sz w:val="18"/>
                <w:szCs w:val="18"/>
              </w:rPr>
              <w:t>SC2879-2022</w:t>
            </w:r>
            <w:r w:rsidRPr="006F1222">
              <w:rPr>
                <w:sz w:val="18"/>
                <w:szCs w:val="18"/>
              </w:rPr>
              <w:t xml:space="preserve">, esto es, las exclusiones descritas figuran en caracteres destacados a partir de la primera página de la póliza en forma continua e ininterrumpida. </w:t>
            </w:r>
          </w:p>
          <w:p w:rsidR="00540BA8" w:rsidRPr="006F1222" w:rsidRDefault="00540BA8" w:rsidP="006F1222">
            <w:pPr>
              <w:tabs>
                <w:tab w:val="left" w:pos="3520"/>
              </w:tabs>
              <w:spacing w:after="0"/>
              <w:ind w:left="59" w:right="-20"/>
              <w:rPr>
                <w:sz w:val="18"/>
                <w:szCs w:val="18"/>
              </w:rPr>
            </w:pPr>
          </w:p>
          <w:p w:rsidR="00540BA8" w:rsidRPr="006F1222" w:rsidRDefault="00540BA8" w:rsidP="006F1222">
            <w:pPr>
              <w:tabs>
                <w:tab w:val="left" w:pos="3520"/>
              </w:tabs>
              <w:spacing w:after="0"/>
              <w:ind w:left="59" w:right="-20"/>
              <w:rPr>
                <w:sz w:val="18"/>
                <w:szCs w:val="18"/>
              </w:rPr>
            </w:pPr>
            <w:r w:rsidRPr="006F1222">
              <w:rPr>
                <w:sz w:val="18"/>
                <w:szCs w:val="18"/>
              </w:rPr>
              <w:t xml:space="preserve">Lo primero que debe tomarse en consideración es que la Póliza No. </w:t>
            </w:r>
            <w:r w:rsidRPr="006F1222">
              <w:rPr>
                <w:sz w:val="18"/>
                <w:szCs w:val="18"/>
              </w:rPr>
              <w:t>47730</w:t>
            </w:r>
            <w:r w:rsidRPr="006F1222">
              <w:rPr>
                <w:sz w:val="18"/>
                <w:szCs w:val="18"/>
              </w:rPr>
              <w:t xml:space="preserve">, cuyo tomador y asegurado es la </w:t>
            </w:r>
            <w:r w:rsidRPr="006F1222">
              <w:rPr>
                <w:sz w:val="18"/>
                <w:szCs w:val="18"/>
              </w:rPr>
              <w:t>UNIONTEMPORAL - UT GLOBAL ALLIANZGROUP</w:t>
            </w:r>
            <w:r w:rsidR="003174BC" w:rsidRPr="006F1222">
              <w:rPr>
                <w:sz w:val="18"/>
                <w:szCs w:val="18"/>
              </w:rPr>
              <w:t xml:space="preserve">, presta cobertura temporal más no material, de conformidad con los hechos y pretensiones expuestas en el líbelo de la demanda. </w:t>
            </w:r>
            <w:r w:rsidR="003174BC" w:rsidRPr="006F1222">
              <w:rPr>
                <w:b/>
                <w:bCs/>
                <w:sz w:val="18"/>
                <w:szCs w:val="18"/>
              </w:rPr>
              <w:t xml:space="preserve">Frente a la cobertura temporal </w:t>
            </w:r>
            <w:r w:rsidR="003174BC" w:rsidRPr="006F1222">
              <w:rPr>
                <w:sz w:val="18"/>
                <w:szCs w:val="18"/>
              </w:rPr>
              <w:t xml:space="preserve">debe decirse que su modalidad es de ocurrencia, lo que significa que cubre los siniestros que acaezcan y sean imputables al asegurado dentro de la vigencia pactada. En este caso la vigencia de la póliza va desde el 25 de octubre de 2020 hasta el 25 de octubre de 2021, el hecho que se demanda se produjo el 18 de noviembre de 2020. </w:t>
            </w:r>
            <w:r w:rsidR="003174BC" w:rsidRPr="006F1222">
              <w:rPr>
                <w:b/>
                <w:bCs/>
                <w:sz w:val="18"/>
                <w:szCs w:val="18"/>
              </w:rPr>
              <w:t>Frente a la cobertura material</w:t>
            </w:r>
            <w:r w:rsidR="003174BC" w:rsidRPr="006F1222">
              <w:rPr>
                <w:sz w:val="18"/>
                <w:szCs w:val="18"/>
              </w:rPr>
              <w:t xml:space="preserve"> se tiene que la compañía excluyó todo reclamo o reclamación incluyendo gastos legales que tengan su causa en o esté relacionada directa o indirectamente con hostilidades o acciones bélicas (exista o no declaración de guerra) y actos de sabotaje o terrorismo, debido a que los hechos materia de juzgamiento ocurrieron como consecuencia de una mina antipersonal y de hostigamientos por parte de grupos armados al margen de la ley, se considera que los hechos se encuadran dentro de las cláusulas de exclusión válidamente pactadas a la luz de la reciente jurisprudencia de la Sala de Casación Civil de la Corte Suprema de Justicia y de conformidad con el artículo 1056 del Código de Comercio, Chubb Seguros S.A. no asumió los riesgos derivados de las causas descritas.  </w:t>
            </w:r>
          </w:p>
          <w:p w:rsidR="003174BC" w:rsidRPr="006F1222" w:rsidRDefault="003174BC" w:rsidP="006F1222">
            <w:pPr>
              <w:tabs>
                <w:tab w:val="left" w:pos="3520"/>
              </w:tabs>
              <w:spacing w:after="0"/>
              <w:ind w:left="59" w:right="-20"/>
              <w:rPr>
                <w:sz w:val="18"/>
                <w:szCs w:val="18"/>
              </w:rPr>
            </w:pPr>
          </w:p>
          <w:p w:rsidR="003174BC" w:rsidRPr="006F1222" w:rsidRDefault="003174BC" w:rsidP="006F1222">
            <w:pPr>
              <w:tabs>
                <w:tab w:val="left" w:pos="3520"/>
              </w:tabs>
              <w:spacing w:after="0"/>
              <w:ind w:left="59" w:right="-20"/>
              <w:rPr>
                <w:sz w:val="18"/>
                <w:szCs w:val="18"/>
              </w:rPr>
            </w:pPr>
            <w:r w:rsidRPr="006F1222">
              <w:rPr>
                <w:sz w:val="18"/>
                <w:szCs w:val="18"/>
              </w:rPr>
              <w:t xml:space="preserve">En segundo lugar, frente a la responsabilidad del asegurado, debe tenerse en cuenta que puede presentarse una falta de legitimación en la causa por pasiva respecto de Global Service S.A.S. pues lo cierto es que dicha sociedad comercial no tenía a su cargo la obligación de erradicar y destruir minas antipersonales en donde ocurrieron los hechos </w:t>
            </w:r>
            <w:r w:rsidRPr="006F1222">
              <w:rPr>
                <w:i/>
                <w:iCs/>
                <w:sz w:val="18"/>
                <w:szCs w:val="18"/>
              </w:rPr>
              <w:t>sub judice</w:t>
            </w:r>
            <w:r w:rsidRPr="006F1222">
              <w:rPr>
                <w:sz w:val="18"/>
                <w:szCs w:val="18"/>
              </w:rPr>
              <w:t xml:space="preserve"> y lo cierto es que el hecho cometido por terceros (hostigamientos) ocurrió de manera imprevisible e irresistible para dicha demandada, por lo que se podría configurar una causal eximente de responsabilidad como lo es el hecho de un tercero. </w:t>
            </w:r>
          </w:p>
          <w:p w:rsidR="006F1222" w:rsidRPr="006F1222" w:rsidRDefault="006F1222" w:rsidP="006F1222">
            <w:pPr>
              <w:tabs>
                <w:tab w:val="left" w:pos="3520"/>
              </w:tabs>
              <w:spacing w:after="0"/>
              <w:ind w:left="59" w:right="-20"/>
              <w:rPr>
                <w:sz w:val="18"/>
                <w:szCs w:val="18"/>
              </w:rPr>
            </w:pPr>
          </w:p>
          <w:p w:rsidR="006F1222" w:rsidRPr="006F1222" w:rsidRDefault="006F1222" w:rsidP="006F1222">
            <w:pPr>
              <w:tabs>
                <w:tab w:val="left" w:pos="3520"/>
              </w:tabs>
              <w:spacing w:after="0"/>
              <w:ind w:left="59" w:right="-20"/>
              <w:rPr>
                <w:sz w:val="16"/>
                <w:szCs w:val="16"/>
              </w:rPr>
            </w:pPr>
            <w:r w:rsidRPr="006F1222">
              <w:rPr>
                <w:sz w:val="18"/>
                <w:szCs w:val="18"/>
              </w:rPr>
              <w:t xml:space="preserve">Lo anterior, sin perjuicio del carácter contingente del proceso y teniendo en cuenta que la Póliza No. </w:t>
            </w:r>
            <w:r w:rsidRPr="006F1222">
              <w:rPr>
                <w:sz w:val="18"/>
                <w:szCs w:val="18"/>
              </w:rPr>
              <w:t>47730</w:t>
            </w:r>
            <w:r w:rsidRPr="006F1222">
              <w:rPr>
                <w:sz w:val="18"/>
                <w:szCs w:val="18"/>
              </w:rPr>
              <w:t xml:space="preserve"> opera en exceso de los otros seguros contratados por el asegurado amparando las coberturas otorgadas, que, para el caso en concreto, obra dentro del expediente la Póliza de Seguro de Responsabilidad Civil Extracontractual No. </w:t>
            </w:r>
            <w:r w:rsidRPr="006F1222">
              <w:rPr>
                <w:sz w:val="18"/>
                <w:szCs w:val="18"/>
              </w:rPr>
              <w:t>100029502 expedida</w:t>
            </w:r>
            <w:r w:rsidRPr="006F1222">
              <w:rPr>
                <w:sz w:val="18"/>
                <w:szCs w:val="18"/>
              </w:rPr>
              <w:t xml:space="preserve"> </w:t>
            </w:r>
            <w:r w:rsidRPr="006F1222">
              <w:rPr>
                <w:sz w:val="18"/>
                <w:szCs w:val="18"/>
              </w:rPr>
              <w:t>por la COMPAÑÍA MUNDIAL DE SEGUROS S.A.</w:t>
            </w:r>
            <w:r w:rsidRPr="006F1222">
              <w:rPr>
                <w:sz w:val="18"/>
                <w:szCs w:val="18"/>
              </w:rPr>
              <w:t xml:space="preserve"> que contempló, entre otros amparos, el patronal. Esta última circunstancia indica que debido a la modalidad en la que se pactó la suma asegurada (en exceso) se deberían afectar primero otros seguros antes que el expedido por Chubb.</w:t>
            </w:r>
            <w:r>
              <w:rPr>
                <w:sz w:val="18"/>
                <w:szCs w:val="18"/>
              </w:rPr>
              <w:t xml:space="preserve"> </w:t>
            </w:r>
          </w:p>
        </w:tc>
      </w:tr>
      <w:tr w:rsidR="00675B7A" w:rsidRPr="00C75592" w:rsidTr="00721B5E">
        <w:trPr>
          <w:trHeight w:hRule="exact" w:val="577"/>
        </w:trPr>
        <w:tc>
          <w:tcPr>
            <w:tcW w:w="3680" w:type="dxa"/>
            <w:tcBorders>
              <w:top w:val="single" w:sz="8" w:space="0" w:color="000000"/>
              <w:left w:val="single" w:sz="8" w:space="0" w:color="000000"/>
              <w:bottom w:val="single" w:sz="8" w:space="0" w:color="000000"/>
              <w:right w:val="single" w:sz="8" w:space="0" w:color="000000"/>
            </w:tcBorders>
          </w:tcPr>
          <w:p w:rsidR="00675B7A" w:rsidRPr="00C75592" w:rsidRDefault="00675B7A">
            <w:pPr>
              <w:spacing w:after="0" w:line="264" w:lineRule="exact"/>
              <w:ind w:left="59" w:right="-20"/>
              <w:rPr>
                <w:rFonts w:eastAsia="Calibri" w:cstheme="minorHAnsi"/>
              </w:rPr>
            </w:pPr>
            <w:r w:rsidRPr="00C75592">
              <w:rPr>
                <w:rFonts w:eastAsia="Calibri" w:cstheme="minorHAnsi"/>
                <w:b/>
                <w:bCs/>
                <w:position w:val="1"/>
              </w:rPr>
              <w:lastRenderedPageBreak/>
              <w:t>RE</w:t>
            </w:r>
            <w:r w:rsidRPr="00C75592">
              <w:rPr>
                <w:rFonts w:eastAsia="Calibri" w:cstheme="minorHAnsi"/>
                <w:b/>
                <w:bCs/>
                <w:spacing w:val="-1"/>
                <w:position w:val="1"/>
              </w:rPr>
              <w:t>S</w:t>
            </w:r>
            <w:r w:rsidRPr="00C75592">
              <w:rPr>
                <w:rFonts w:eastAsia="Calibri" w:cstheme="minorHAnsi"/>
                <w:b/>
                <w:bCs/>
                <w:position w:val="1"/>
              </w:rPr>
              <w:t>ER</w:t>
            </w:r>
            <w:r w:rsidRPr="00C75592">
              <w:rPr>
                <w:rFonts w:eastAsia="Calibri" w:cstheme="minorHAnsi"/>
                <w:b/>
                <w:bCs/>
                <w:spacing w:val="-1"/>
                <w:position w:val="1"/>
              </w:rPr>
              <w:t>V</w:t>
            </w:r>
            <w:r w:rsidRPr="00C75592">
              <w:rPr>
                <w:rFonts w:eastAsia="Calibri" w:cstheme="minorHAnsi"/>
                <w:b/>
                <w:bCs/>
                <w:position w:val="1"/>
              </w:rPr>
              <w:t>A</w:t>
            </w:r>
            <w:r w:rsidRPr="00C75592">
              <w:rPr>
                <w:rFonts w:eastAsia="Calibri" w:cstheme="minorHAnsi"/>
                <w:b/>
                <w:bCs/>
                <w:spacing w:val="-2"/>
                <w:position w:val="1"/>
              </w:rPr>
              <w:t xml:space="preserve"> </w:t>
            </w:r>
            <w:r w:rsidRPr="00C75592">
              <w:rPr>
                <w:rFonts w:eastAsia="Calibri" w:cstheme="minorHAnsi"/>
                <w:b/>
                <w:bCs/>
                <w:spacing w:val="-1"/>
                <w:position w:val="1"/>
              </w:rPr>
              <w:t>S</w:t>
            </w:r>
            <w:r w:rsidRPr="00C75592">
              <w:rPr>
                <w:rFonts w:eastAsia="Calibri" w:cstheme="minorHAnsi"/>
                <w:b/>
                <w:bCs/>
                <w:position w:val="1"/>
              </w:rPr>
              <w:t>UG</w:t>
            </w:r>
            <w:r w:rsidRPr="00C75592">
              <w:rPr>
                <w:rFonts w:eastAsia="Calibri" w:cstheme="minorHAnsi"/>
                <w:b/>
                <w:bCs/>
                <w:spacing w:val="-2"/>
                <w:position w:val="1"/>
              </w:rPr>
              <w:t>E</w:t>
            </w:r>
            <w:r w:rsidRPr="00C75592">
              <w:rPr>
                <w:rFonts w:eastAsia="Calibri" w:cstheme="minorHAnsi"/>
                <w:b/>
                <w:bCs/>
                <w:position w:val="1"/>
              </w:rPr>
              <w:t>R</w:t>
            </w:r>
            <w:r w:rsidRPr="00C75592">
              <w:rPr>
                <w:rFonts w:eastAsia="Calibri" w:cstheme="minorHAnsi"/>
                <w:b/>
                <w:bCs/>
                <w:spacing w:val="1"/>
                <w:position w:val="1"/>
              </w:rPr>
              <w:t>I</w:t>
            </w:r>
            <w:r w:rsidRPr="00C75592">
              <w:rPr>
                <w:rFonts w:eastAsia="Calibri" w:cstheme="minorHAnsi"/>
                <w:b/>
                <w:bCs/>
                <w:spacing w:val="-2"/>
                <w:position w:val="1"/>
              </w:rPr>
              <w:t>D</w:t>
            </w:r>
            <w:r w:rsidRPr="00C75592">
              <w:rPr>
                <w:rFonts w:eastAsia="Calibri" w:cstheme="minorHAnsi"/>
                <w:b/>
                <w:bCs/>
                <w:position w:val="1"/>
              </w:rPr>
              <w:t>A</w:t>
            </w:r>
          </w:p>
        </w:tc>
        <w:tc>
          <w:tcPr>
            <w:tcW w:w="5811" w:type="dxa"/>
            <w:tcBorders>
              <w:top w:val="single" w:sz="8" w:space="0" w:color="000000"/>
              <w:left w:val="single" w:sz="8" w:space="0" w:color="000000"/>
              <w:bottom w:val="single" w:sz="8" w:space="0" w:color="000000"/>
              <w:right w:val="single" w:sz="8" w:space="0" w:color="000000"/>
            </w:tcBorders>
          </w:tcPr>
          <w:p w:rsidR="00675B7A" w:rsidRPr="00C75592" w:rsidRDefault="00675B7A">
            <w:pPr>
              <w:spacing w:after="0" w:line="239" w:lineRule="auto"/>
              <w:ind w:left="59" w:right="-2"/>
              <w:jc w:val="both"/>
              <w:rPr>
                <w:rFonts w:eastAsia="Calibri" w:cstheme="minorHAnsi"/>
              </w:rPr>
            </w:pPr>
          </w:p>
        </w:tc>
      </w:tr>
      <w:tr w:rsidR="00675B7A" w:rsidRPr="00C75592" w:rsidTr="007B75C7">
        <w:trPr>
          <w:trHeight w:hRule="exact" w:val="725"/>
        </w:trPr>
        <w:tc>
          <w:tcPr>
            <w:tcW w:w="3680" w:type="dxa"/>
            <w:tcBorders>
              <w:top w:val="single" w:sz="8" w:space="0" w:color="000000"/>
              <w:left w:val="single" w:sz="8" w:space="0" w:color="000000"/>
              <w:bottom w:val="single" w:sz="8" w:space="0" w:color="000000"/>
              <w:right w:val="single" w:sz="8" w:space="0" w:color="000000"/>
            </w:tcBorders>
          </w:tcPr>
          <w:p w:rsidR="00675B7A" w:rsidRPr="00C75592" w:rsidRDefault="00675B7A">
            <w:pPr>
              <w:spacing w:after="0" w:line="264" w:lineRule="exact"/>
              <w:ind w:left="59" w:right="-20"/>
              <w:rPr>
                <w:rFonts w:eastAsia="Calibri" w:cstheme="minorHAnsi"/>
              </w:rPr>
            </w:pPr>
            <w:r w:rsidRPr="00C75592">
              <w:rPr>
                <w:rFonts w:eastAsia="Calibri" w:cstheme="minorHAnsi"/>
                <w:b/>
                <w:bCs/>
                <w:position w:val="1"/>
              </w:rPr>
              <w:t>UL</w:t>
            </w:r>
            <w:r w:rsidRPr="00C75592">
              <w:rPr>
                <w:rFonts w:eastAsia="Calibri" w:cstheme="minorHAnsi"/>
                <w:b/>
                <w:bCs/>
                <w:spacing w:val="-1"/>
                <w:position w:val="1"/>
              </w:rPr>
              <w:t>T</w:t>
            </w:r>
            <w:r w:rsidRPr="00C75592">
              <w:rPr>
                <w:rFonts w:eastAsia="Calibri" w:cstheme="minorHAnsi"/>
                <w:b/>
                <w:bCs/>
                <w:spacing w:val="1"/>
                <w:position w:val="1"/>
              </w:rPr>
              <w:t>I</w:t>
            </w:r>
            <w:r w:rsidRPr="00C75592">
              <w:rPr>
                <w:rFonts w:eastAsia="Calibri" w:cstheme="minorHAnsi"/>
                <w:b/>
                <w:bCs/>
                <w:spacing w:val="-1"/>
                <w:position w:val="1"/>
              </w:rPr>
              <w:t>M</w:t>
            </w:r>
            <w:r w:rsidRPr="00C75592">
              <w:rPr>
                <w:rFonts w:eastAsia="Calibri" w:cstheme="minorHAnsi"/>
                <w:b/>
                <w:bCs/>
                <w:position w:val="1"/>
              </w:rPr>
              <w:t>A</w:t>
            </w:r>
            <w:r w:rsidRPr="00C75592">
              <w:rPr>
                <w:rFonts w:eastAsia="Calibri" w:cstheme="minorHAnsi"/>
                <w:b/>
                <w:bCs/>
                <w:spacing w:val="-1"/>
                <w:position w:val="1"/>
              </w:rPr>
              <w:t xml:space="preserve"> </w:t>
            </w:r>
            <w:r w:rsidRPr="00C75592">
              <w:rPr>
                <w:rFonts w:eastAsia="Calibri" w:cstheme="minorHAnsi"/>
                <w:b/>
                <w:bCs/>
                <w:position w:val="1"/>
              </w:rPr>
              <w:t>A</w:t>
            </w:r>
            <w:r w:rsidRPr="00C75592">
              <w:rPr>
                <w:rFonts w:eastAsia="Calibri" w:cstheme="minorHAnsi"/>
                <w:b/>
                <w:bCs/>
                <w:spacing w:val="-1"/>
                <w:position w:val="1"/>
              </w:rPr>
              <w:t>C</w:t>
            </w:r>
            <w:r w:rsidRPr="00C75592">
              <w:rPr>
                <w:rFonts w:eastAsia="Calibri" w:cstheme="minorHAnsi"/>
                <w:b/>
                <w:bCs/>
                <w:spacing w:val="1"/>
                <w:position w:val="1"/>
              </w:rPr>
              <w:t>T</w:t>
            </w:r>
            <w:r w:rsidRPr="00C75592">
              <w:rPr>
                <w:rFonts w:eastAsia="Calibri" w:cstheme="minorHAnsi"/>
                <w:b/>
                <w:bCs/>
                <w:position w:val="1"/>
              </w:rPr>
              <w:t>U</w:t>
            </w:r>
            <w:r w:rsidRPr="00C75592">
              <w:rPr>
                <w:rFonts w:eastAsia="Calibri" w:cstheme="minorHAnsi"/>
                <w:b/>
                <w:bCs/>
                <w:spacing w:val="-2"/>
                <w:position w:val="1"/>
              </w:rPr>
              <w:t>A</w:t>
            </w:r>
            <w:r w:rsidRPr="00C75592">
              <w:rPr>
                <w:rFonts w:eastAsia="Calibri" w:cstheme="minorHAnsi"/>
                <w:b/>
                <w:bCs/>
                <w:spacing w:val="1"/>
                <w:position w:val="1"/>
              </w:rPr>
              <w:t>CI</w:t>
            </w:r>
            <w:r w:rsidRPr="00C75592">
              <w:rPr>
                <w:rFonts w:eastAsia="Calibri" w:cstheme="minorHAnsi"/>
                <w:b/>
                <w:bCs/>
                <w:spacing w:val="-3"/>
                <w:position w:val="1"/>
              </w:rPr>
              <w:t>Ó</w:t>
            </w:r>
            <w:r w:rsidRPr="00C75592">
              <w:rPr>
                <w:rFonts w:eastAsia="Calibri" w:cstheme="minorHAnsi"/>
                <w:b/>
                <w:bCs/>
                <w:position w:val="1"/>
              </w:rPr>
              <w:t>N</w:t>
            </w:r>
          </w:p>
        </w:tc>
        <w:tc>
          <w:tcPr>
            <w:tcW w:w="5811" w:type="dxa"/>
            <w:tcBorders>
              <w:top w:val="single" w:sz="8" w:space="0" w:color="000000"/>
              <w:left w:val="single" w:sz="8" w:space="0" w:color="000000"/>
              <w:bottom w:val="single" w:sz="8" w:space="0" w:color="000000"/>
              <w:right w:val="single" w:sz="8" w:space="0" w:color="000000"/>
            </w:tcBorders>
          </w:tcPr>
          <w:p w:rsidR="00675B7A" w:rsidRPr="007B75C7" w:rsidRDefault="006F1222">
            <w:pPr>
              <w:spacing w:after="0" w:line="264" w:lineRule="exact"/>
              <w:ind w:left="59" w:right="-20"/>
              <w:rPr>
                <w:rFonts w:eastAsia="Calibri" w:cstheme="minorHAnsi"/>
                <w:sz w:val="18"/>
                <w:szCs w:val="18"/>
              </w:rPr>
            </w:pPr>
            <w:r w:rsidRPr="007B75C7">
              <w:rPr>
                <w:rFonts w:eastAsia="Calibri" w:cstheme="minorHAnsi"/>
                <w:sz w:val="18"/>
                <w:szCs w:val="18"/>
              </w:rPr>
              <w:t>El 16 de diciembre de 2024 se contestó la demanda y el llamamiento en garantía en representación de Chubb Seguros Colombia S.A.</w:t>
            </w:r>
          </w:p>
        </w:tc>
      </w:tr>
      <w:tr w:rsidR="00675B7A" w:rsidRPr="00C75592" w:rsidTr="007B75C7">
        <w:trPr>
          <w:trHeight w:hRule="exact" w:val="1131"/>
        </w:trPr>
        <w:tc>
          <w:tcPr>
            <w:tcW w:w="3680" w:type="dxa"/>
            <w:tcBorders>
              <w:top w:val="single" w:sz="8" w:space="0" w:color="000000"/>
              <w:left w:val="single" w:sz="8" w:space="0" w:color="000000"/>
              <w:bottom w:val="single" w:sz="8" w:space="0" w:color="000000"/>
              <w:right w:val="single" w:sz="8" w:space="0" w:color="000000"/>
            </w:tcBorders>
          </w:tcPr>
          <w:p w:rsidR="00675B7A" w:rsidRPr="00C75592" w:rsidRDefault="00675B7A" w:rsidP="00675B7A">
            <w:pPr>
              <w:spacing w:after="0" w:line="264" w:lineRule="exact"/>
              <w:ind w:left="59" w:right="-20"/>
              <w:rPr>
                <w:rFonts w:eastAsia="Calibri" w:cstheme="minorHAnsi"/>
              </w:rPr>
            </w:pPr>
            <w:r w:rsidRPr="00C75592">
              <w:rPr>
                <w:rFonts w:eastAsia="Calibri" w:cstheme="minorHAnsi"/>
                <w:b/>
                <w:bCs/>
                <w:position w:val="1"/>
              </w:rPr>
              <w:t>RECOMENDACIÓN (Estrategia a seguir en el caso)</w:t>
            </w:r>
            <w:r w:rsidRPr="00C75592">
              <w:rPr>
                <w:rFonts w:eastAsia="Calibri" w:cstheme="minorHAnsi"/>
                <w:b/>
                <w:bCs/>
                <w:position w:val="1"/>
              </w:rPr>
              <w:br/>
            </w:r>
            <w:r w:rsidRPr="00C75592">
              <w:rPr>
                <w:rFonts w:eastAsia="Calibri" w:cstheme="minorHAnsi"/>
                <w:b/>
                <w:bCs/>
                <w:position w:val="1"/>
              </w:rPr>
              <w:br/>
            </w:r>
            <w:r w:rsidRPr="00C75592">
              <w:rPr>
                <w:rFonts w:eastAsia="Calibri" w:cstheme="minorHAnsi"/>
                <w:b/>
                <w:bCs/>
                <w:position w:val="1"/>
              </w:rPr>
              <w:br/>
            </w:r>
          </w:p>
        </w:tc>
        <w:tc>
          <w:tcPr>
            <w:tcW w:w="5811" w:type="dxa"/>
            <w:tcBorders>
              <w:top w:val="single" w:sz="8" w:space="0" w:color="000000"/>
              <w:left w:val="single" w:sz="8" w:space="0" w:color="000000"/>
              <w:bottom w:val="single" w:sz="8" w:space="0" w:color="000000"/>
              <w:right w:val="single" w:sz="8" w:space="0" w:color="000000"/>
            </w:tcBorders>
          </w:tcPr>
          <w:p w:rsidR="00675B7A" w:rsidRPr="007B75C7" w:rsidRDefault="006F1222">
            <w:pPr>
              <w:spacing w:after="0" w:line="240" w:lineRule="auto"/>
              <w:ind w:left="59" w:right="-20"/>
              <w:rPr>
                <w:rFonts w:eastAsia="Calibri" w:cstheme="minorHAnsi"/>
                <w:sz w:val="18"/>
                <w:szCs w:val="18"/>
              </w:rPr>
            </w:pPr>
            <w:r w:rsidRPr="007B75C7">
              <w:rPr>
                <w:rFonts w:eastAsia="Calibri" w:cstheme="minorHAnsi"/>
                <w:sz w:val="18"/>
                <w:szCs w:val="18"/>
              </w:rPr>
              <w:t xml:space="preserve">En esta etapa procesal se recomienda no tener animo conciliatorio, conforme a lo expuesto en el concepto jurídico. Y esperar el debate probatorio con el fin de evaluar nuevamente el riesgo para la compañía. </w:t>
            </w:r>
          </w:p>
        </w:tc>
      </w:tr>
    </w:tbl>
    <w:p w:rsidR="00972C94" w:rsidRPr="00C75592" w:rsidRDefault="00972C94">
      <w:pPr>
        <w:rPr>
          <w:rFonts w:cstheme="minorHAnsi"/>
        </w:rPr>
      </w:pPr>
    </w:p>
    <w:p w:rsidR="00972C94" w:rsidRPr="006F1222" w:rsidRDefault="006F1222" w:rsidP="006F1222">
      <w:pPr>
        <w:rPr>
          <w:rFonts w:cstheme="minorHAnsi"/>
          <w:b/>
          <w:color w:val="000000" w:themeColor="text1"/>
        </w:rPr>
      </w:pPr>
      <w:r w:rsidRPr="006F1222">
        <w:rPr>
          <w:rFonts w:cstheme="minorHAnsi"/>
          <w:b/>
          <w:color w:val="000000" w:themeColor="text1"/>
        </w:rPr>
        <w:t>G HERRERA ABOGADOS &amp; ASOCIADOS S.A.S</w:t>
      </w:r>
      <w:r w:rsidRPr="006F1222">
        <w:rPr>
          <w:rFonts w:cstheme="minorHAnsi"/>
          <w:b/>
          <w:color w:val="000000" w:themeColor="text1"/>
        </w:rPr>
        <w:t>.</w:t>
      </w:r>
    </w:p>
    <w:sectPr w:rsidR="00972C94" w:rsidRPr="006F1222" w:rsidSect="00F228B3">
      <w:pgSz w:w="12240" w:h="15840"/>
      <w:pgMar w:top="851"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35D7" w:rsidRDefault="004435D7" w:rsidP="00464E10">
      <w:pPr>
        <w:spacing w:after="0" w:line="240" w:lineRule="auto"/>
      </w:pPr>
      <w:r>
        <w:separator/>
      </w:r>
    </w:p>
  </w:endnote>
  <w:endnote w:type="continuationSeparator" w:id="0">
    <w:p w:rsidR="004435D7" w:rsidRDefault="004435D7"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35D7" w:rsidRDefault="004435D7" w:rsidP="00464E10">
      <w:pPr>
        <w:spacing w:after="0" w:line="240" w:lineRule="auto"/>
      </w:pPr>
      <w:r>
        <w:separator/>
      </w:r>
    </w:p>
  </w:footnote>
  <w:footnote w:type="continuationSeparator" w:id="0">
    <w:p w:rsidR="004435D7" w:rsidRDefault="004435D7"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4DBC"/>
    <w:multiLevelType w:val="hybridMultilevel"/>
    <w:tmpl w:val="2D22B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0121F2"/>
    <w:multiLevelType w:val="hybridMultilevel"/>
    <w:tmpl w:val="85048C56"/>
    <w:lvl w:ilvl="0" w:tplc="7FF4528E">
      <w:start w:val="1"/>
      <w:numFmt w:val="decimal"/>
      <w:lvlText w:val="%1."/>
      <w:lvlJc w:val="left"/>
      <w:pPr>
        <w:ind w:left="419" w:hanging="360"/>
      </w:pPr>
      <w:rPr>
        <w:rFonts w:hint="default"/>
      </w:rPr>
    </w:lvl>
    <w:lvl w:ilvl="1" w:tplc="080A0019" w:tentative="1">
      <w:start w:val="1"/>
      <w:numFmt w:val="lowerLetter"/>
      <w:lvlText w:val="%2."/>
      <w:lvlJc w:val="left"/>
      <w:pPr>
        <w:ind w:left="1139" w:hanging="360"/>
      </w:pPr>
    </w:lvl>
    <w:lvl w:ilvl="2" w:tplc="080A001B" w:tentative="1">
      <w:start w:val="1"/>
      <w:numFmt w:val="lowerRoman"/>
      <w:lvlText w:val="%3."/>
      <w:lvlJc w:val="right"/>
      <w:pPr>
        <w:ind w:left="1859" w:hanging="180"/>
      </w:pPr>
    </w:lvl>
    <w:lvl w:ilvl="3" w:tplc="080A000F" w:tentative="1">
      <w:start w:val="1"/>
      <w:numFmt w:val="decimal"/>
      <w:lvlText w:val="%4."/>
      <w:lvlJc w:val="left"/>
      <w:pPr>
        <w:ind w:left="2579" w:hanging="360"/>
      </w:pPr>
    </w:lvl>
    <w:lvl w:ilvl="4" w:tplc="080A0019" w:tentative="1">
      <w:start w:val="1"/>
      <w:numFmt w:val="lowerLetter"/>
      <w:lvlText w:val="%5."/>
      <w:lvlJc w:val="left"/>
      <w:pPr>
        <w:ind w:left="3299" w:hanging="360"/>
      </w:pPr>
    </w:lvl>
    <w:lvl w:ilvl="5" w:tplc="080A001B" w:tentative="1">
      <w:start w:val="1"/>
      <w:numFmt w:val="lowerRoman"/>
      <w:lvlText w:val="%6."/>
      <w:lvlJc w:val="right"/>
      <w:pPr>
        <w:ind w:left="4019" w:hanging="180"/>
      </w:pPr>
    </w:lvl>
    <w:lvl w:ilvl="6" w:tplc="080A000F" w:tentative="1">
      <w:start w:val="1"/>
      <w:numFmt w:val="decimal"/>
      <w:lvlText w:val="%7."/>
      <w:lvlJc w:val="left"/>
      <w:pPr>
        <w:ind w:left="4739" w:hanging="360"/>
      </w:pPr>
    </w:lvl>
    <w:lvl w:ilvl="7" w:tplc="080A0019" w:tentative="1">
      <w:start w:val="1"/>
      <w:numFmt w:val="lowerLetter"/>
      <w:lvlText w:val="%8."/>
      <w:lvlJc w:val="left"/>
      <w:pPr>
        <w:ind w:left="5459" w:hanging="360"/>
      </w:pPr>
    </w:lvl>
    <w:lvl w:ilvl="8" w:tplc="080A001B" w:tentative="1">
      <w:start w:val="1"/>
      <w:numFmt w:val="lowerRoman"/>
      <w:lvlText w:val="%9."/>
      <w:lvlJc w:val="right"/>
      <w:pPr>
        <w:ind w:left="6179" w:hanging="180"/>
      </w:pPr>
    </w:lvl>
  </w:abstractNum>
  <w:abstractNum w:abstractNumId="2" w15:restartNumberingAfterBreak="0">
    <w:nsid w:val="306850E4"/>
    <w:multiLevelType w:val="hybridMultilevel"/>
    <w:tmpl w:val="7100B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0F35A7"/>
    <w:multiLevelType w:val="multilevel"/>
    <w:tmpl w:val="146E2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4264516">
    <w:abstractNumId w:val="3"/>
  </w:num>
  <w:num w:numId="2" w16cid:durableId="1319918552">
    <w:abstractNumId w:val="1"/>
  </w:num>
  <w:num w:numId="3" w16cid:durableId="152916744">
    <w:abstractNumId w:val="0"/>
  </w:num>
  <w:num w:numId="4" w16cid:durableId="1747610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D3707"/>
    <w:rsid w:val="000E7A4B"/>
    <w:rsid w:val="002F13F4"/>
    <w:rsid w:val="003174BC"/>
    <w:rsid w:val="003A35CE"/>
    <w:rsid w:val="003D4EB3"/>
    <w:rsid w:val="003D566F"/>
    <w:rsid w:val="003E42B2"/>
    <w:rsid w:val="004435D7"/>
    <w:rsid w:val="00464E10"/>
    <w:rsid w:val="00540BA8"/>
    <w:rsid w:val="00567E8A"/>
    <w:rsid w:val="00675B7A"/>
    <w:rsid w:val="006B38A0"/>
    <w:rsid w:val="006C57CD"/>
    <w:rsid w:val="006F1222"/>
    <w:rsid w:val="00721B5E"/>
    <w:rsid w:val="007B75C7"/>
    <w:rsid w:val="007F3EB2"/>
    <w:rsid w:val="008F6071"/>
    <w:rsid w:val="00972C94"/>
    <w:rsid w:val="00A06D0B"/>
    <w:rsid w:val="00A23541"/>
    <w:rsid w:val="00AC4AF3"/>
    <w:rsid w:val="00BF3035"/>
    <w:rsid w:val="00C75592"/>
    <w:rsid w:val="00D40B73"/>
    <w:rsid w:val="00D578D4"/>
    <w:rsid w:val="00DD2EBF"/>
    <w:rsid w:val="00EB08A5"/>
    <w:rsid w:val="00F228B3"/>
    <w:rsid w:val="00F56E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1F4B"/>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r04qr7ksm">
    <w:name w:val="markr04qr7ksm"/>
    <w:basedOn w:val="Fuentedeprrafopredeter"/>
    <w:rsid w:val="00C75592"/>
  </w:style>
  <w:style w:type="character" w:customStyle="1" w:styleId="markwg8x3ne5v">
    <w:name w:val="markwg8x3ne5v"/>
    <w:basedOn w:val="Fuentedeprrafopredeter"/>
    <w:rsid w:val="00C75592"/>
  </w:style>
  <w:style w:type="character" w:customStyle="1" w:styleId="mark494kh2wmk">
    <w:name w:val="mark494kh2wmk"/>
    <w:basedOn w:val="Fuentedeprrafopredeter"/>
    <w:rsid w:val="00C75592"/>
  </w:style>
  <w:style w:type="character" w:customStyle="1" w:styleId="markjiny70pn8">
    <w:name w:val="markjiny70pn8"/>
    <w:basedOn w:val="Fuentedeprrafopredeter"/>
    <w:rsid w:val="00C75592"/>
  </w:style>
  <w:style w:type="paragraph" w:styleId="Prrafodelista">
    <w:name w:val="List Paragraph"/>
    <w:basedOn w:val="Normal"/>
    <w:uiPriority w:val="34"/>
    <w:qFormat/>
    <w:rsid w:val="003D5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1804">
      <w:bodyDiv w:val="1"/>
      <w:marLeft w:val="0"/>
      <w:marRight w:val="0"/>
      <w:marTop w:val="0"/>
      <w:marBottom w:val="0"/>
      <w:divBdr>
        <w:top w:val="none" w:sz="0" w:space="0" w:color="auto"/>
        <w:left w:val="none" w:sz="0" w:space="0" w:color="auto"/>
        <w:bottom w:val="none" w:sz="0" w:space="0" w:color="auto"/>
        <w:right w:val="none" w:sz="0" w:space="0" w:color="auto"/>
      </w:divBdr>
    </w:div>
    <w:div w:id="595753251">
      <w:bodyDiv w:val="1"/>
      <w:marLeft w:val="0"/>
      <w:marRight w:val="0"/>
      <w:marTop w:val="0"/>
      <w:marBottom w:val="0"/>
      <w:divBdr>
        <w:top w:val="none" w:sz="0" w:space="0" w:color="auto"/>
        <w:left w:val="none" w:sz="0" w:space="0" w:color="auto"/>
        <w:bottom w:val="none" w:sz="0" w:space="0" w:color="auto"/>
        <w:right w:val="none" w:sz="0" w:space="0" w:color="auto"/>
      </w:divBdr>
      <w:divsChild>
        <w:div w:id="2101829212">
          <w:marLeft w:val="600"/>
          <w:marRight w:val="600"/>
          <w:marTop w:val="0"/>
          <w:marBottom w:val="0"/>
          <w:divBdr>
            <w:top w:val="none" w:sz="0" w:space="0" w:color="auto"/>
            <w:left w:val="none" w:sz="0" w:space="0" w:color="auto"/>
            <w:bottom w:val="none" w:sz="0" w:space="0" w:color="auto"/>
            <w:right w:val="none" w:sz="0" w:space="0" w:color="auto"/>
          </w:divBdr>
        </w:div>
        <w:div w:id="107705754">
          <w:marLeft w:val="600"/>
          <w:marRight w:val="600"/>
          <w:marTop w:val="0"/>
          <w:marBottom w:val="0"/>
          <w:divBdr>
            <w:top w:val="none" w:sz="0" w:space="0" w:color="auto"/>
            <w:left w:val="none" w:sz="0" w:space="0" w:color="auto"/>
            <w:bottom w:val="none" w:sz="0" w:space="0" w:color="auto"/>
            <w:right w:val="none" w:sz="0" w:space="0" w:color="auto"/>
          </w:divBdr>
        </w:div>
        <w:div w:id="1185363253">
          <w:marLeft w:val="600"/>
          <w:marRight w:val="600"/>
          <w:marTop w:val="0"/>
          <w:marBottom w:val="0"/>
          <w:divBdr>
            <w:top w:val="none" w:sz="0" w:space="0" w:color="auto"/>
            <w:left w:val="none" w:sz="0" w:space="0" w:color="auto"/>
            <w:bottom w:val="none" w:sz="0" w:space="0" w:color="auto"/>
            <w:right w:val="none" w:sz="0" w:space="0" w:color="auto"/>
          </w:divBdr>
        </w:div>
        <w:div w:id="1234966972">
          <w:marLeft w:val="600"/>
          <w:marRight w:val="600"/>
          <w:marTop w:val="0"/>
          <w:marBottom w:val="0"/>
          <w:divBdr>
            <w:top w:val="none" w:sz="0" w:space="0" w:color="auto"/>
            <w:left w:val="none" w:sz="0" w:space="0" w:color="auto"/>
            <w:bottom w:val="none" w:sz="0" w:space="0" w:color="auto"/>
            <w:right w:val="none" w:sz="0" w:space="0" w:color="auto"/>
          </w:divBdr>
        </w:div>
        <w:div w:id="1648506796">
          <w:marLeft w:val="600"/>
          <w:marRight w:val="600"/>
          <w:marTop w:val="0"/>
          <w:marBottom w:val="0"/>
          <w:divBdr>
            <w:top w:val="none" w:sz="0" w:space="0" w:color="auto"/>
            <w:left w:val="none" w:sz="0" w:space="0" w:color="auto"/>
            <w:bottom w:val="none" w:sz="0" w:space="0" w:color="auto"/>
            <w:right w:val="none" w:sz="0" w:space="0" w:color="auto"/>
          </w:divBdr>
        </w:div>
        <w:div w:id="1828010939">
          <w:marLeft w:val="600"/>
          <w:marRight w:val="600"/>
          <w:marTop w:val="0"/>
          <w:marBottom w:val="0"/>
          <w:divBdr>
            <w:top w:val="none" w:sz="0" w:space="0" w:color="auto"/>
            <w:left w:val="none" w:sz="0" w:space="0" w:color="auto"/>
            <w:bottom w:val="none" w:sz="0" w:space="0" w:color="auto"/>
            <w:right w:val="none" w:sz="0" w:space="0" w:color="auto"/>
          </w:divBdr>
        </w:div>
        <w:div w:id="170723159">
          <w:marLeft w:val="600"/>
          <w:marRight w:val="600"/>
          <w:marTop w:val="0"/>
          <w:marBottom w:val="0"/>
          <w:divBdr>
            <w:top w:val="none" w:sz="0" w:space="0" w:color="auto"/>
            <w:left w:val="none" w:sz="0" w:space="0" w:color="auto"/>
            <w:bottom w:val="none" w:sz="0" w:space="0" w:color="auto"/>
            <w:right w:val="none" w:sz="0" w:space="0" w:color="auto"/>
          </w:divBdr>
        </w:div>
        <w:div w:id="561866478">
          <w:marLeft w:val="600"/>
          <w:marRight w:val="600"/>
          <w:marTop w:val="0"/>
          <w:marBottom w:val="0"/>
          <w:divBdr>
            <w:top w:val="none" w:sz="0" w:space="0" w:color="auto"/>
            <w:left w:val="none" w:sz="0" w:space="0" w:color="auto"/>
            <w:bottom w:val="none" w:sz="0" w:space="0" w:color="auto"/>
            <w:right w:val="none" w:sz="0" w:space="0" w:color="auto"/>
          </w:divBdr>
        </w:div>
        <w:div w:id="1833449090">
          <w:marLeft w:val="600"/>
          <w:marRight w:val="600"/>
          <w:marTop w:val="0"/>
          <w:marBottom w:val="0"/>
          <w:divBdr>
            <w:top w:val="none" w:sz="0" w:space="0" w:color="auto"/>
            <w:left w:val="none" w:sz="0" w:space="0" w:color="auto"/>
            <w:bottom w:val="none" w:sz="0" w:space="0" w:color="auto"/>
            <w:right w:val="none" w:sz="0" w:space="0" w:color="auto"/>
          </w:divBdr>
        </w:div>
        <w:div w:id="998533796">
          <w:marLeft w:val="600"/>
          <w:marRight w:val="600"/>
          <w:marTop w:val="0"/>
          <w:marBottom w:val="0"/>
          <w:divBdr>
            <w:top w:val="none" w:sz="0" w:space="0" w:color="auto"/>
            <w:left w:val="none" w:sz="0" w:space="0" w:color="auto"/>
            <w:bottom w:val="none" w:sz="0" w:space="0" w:color="auto"/>
            <w:right w:val="none" w:sz="0" w:space="0" w:color="auto"/>
          </w:divBdr>
        </w:div>
        <w:div w:id="967126931">
          <w:marLeft w:val="600"/>
          <w:marRight w:val="600"/>
          <w:marTop w:val="0"/>
          <w:marBottom w:val="0"/>
          <w:divBdr>
            <w:top w:val="none" w:sz="0" w:space="0" w:color="auto"/>
            <w:left w:val="none" w:sz="0" w:space="0" w:color="auto"/>
            <w:bottom w:val="none" w:sz="0" w:space="0" w:color="auto"/>
            <w:right w:val="none" w:sz="0" w:space="0" w:color="auto"/>
          </w:divBdr>
        </w:div>
        <w:div w:id="944924011">
          <w:marLeft w:val="600"/>
          <w:marRight w:val="600"/>
          <w:marTop w:val="0"/>
          <w:marBottom w:val="0"/>
          <w:divBdr>
            <w:top w:val="none" w:sz="0" w:space="0" w:color="auto"/>
            <w:left w:val="none" w:sz="0" w:space="0" w:color="auto"/>
            <w:bottom w:val="none" w:sz="0" w:space="0" w:color="auto"/>
            <w:right w:val="none" w:sz="0" w:space="0" w:color="auto"/>
          </w:divBdr>
        </w:div>
        <w:div w:id="1686400150">
          <w:marLeft w:val="600"/>
          <w:marRight w:val="600"/>
          <w:marTop w:val="0"/>
          <w:marBottom w:val="0"/>
          <w:divBdr>
            <w:top w:val="none" w:sz="0" w:space="0" w:color="auto"/>
            <w:left w:val="none" w:sz="0" w:space="0" w:color="auto"/>
            <w:bottom w:val="none" w:sz="0" w:space="0" w:color="auto"/>
            <w:right w:val="none" w:sz="0" w:space="0" w:color="auto"/>
          </w:divBdr>
        </w:div>
        <w:div w:id="1547452288">
          <w:marLeft w:val="600"/>
          <w:marRight w:val="600"/>
          <w:marTop w:val="0"/>
          <w:marBottom w:val="0"/>
          <w:divBdr>
            <w:top w:val="none" w:sz="0" w:space="0" w:color="auto"/>
            <w:left w:val="none" w:sz="0" w:space="0" w:color="auto"/>
            <w:bottom w:val="none" w:sz="0" w:space="0" w:color="auto"/>
            <w:right w:val="none" w:sz="0" w:space="0" w:color="auto"/>
          </w:divBdr>
        </w:div>
        <w:div w:id="699278199">
          <w:marLeft w:val="600"/>
          <w:marRight w:val="600"/>
          <w:marTop w:val="0"/>
          <w:marBottom w:val="0"/>
          <w:divBdr>
            <w:top w:val="none" w:sz="0" w:space="0" w:color="auto"/>
            <w:left w:val="none" w:sz="0" w:space="0" w:color="auto"/>
            <w:bottom w:val="none" w:sz="0" w:space="0" w:color="auto"/>
            <w:right w:val="none" w:sz="0" w:space="0" w:color="auto"/>
          </w:divBdr>
        </w:div>
        <w:div w:id="411514935">
          <w:marLeft w:val="600"/>
          <w:marRight w:val="600"/>
          <w:marTop w:val="0"/>
          <w:marBottom w:val="0"/>
          <w:divBdr>
            <w:top w:val="none" w:sz="0" w:space="0" w:color="auto"/>
            <w:left w:val="none" w:sz="0" w:space="0" w:color="auto"/>
            <w:bottom w:val="none" w:sz="0" w:space="0" w:color="auto"/>
            <w:right w:val="none" w:sz="0" w:space="0" w:color="auto"/>
          </w:divBdr>
        </w:div>
        <w:div w:id="614794816">
          <w:marLeft w:val="600"/>
          <w:marRight w:val="600"/>
          <w:marTop w:val="0"/>
          <w:marBottom w:val="0"/>
          <w:divBdr>
            <w:top w:val="none" w:sz="0" w:space="0" w:color="auto"/>
            <w:left w:val="none" w:sz="0" w:space="0" w:color="auto"/>
            <w:bottom w:val="none" w:sz="0" w:space="0" w:color="auto"/>
            <w:right w:val="none" w:sz="0" w:space="0" w:color="auto"/>
          </w:divBdr>
        </w:div>
        <w:div w:id="1005984003">
          <w:marLeft w:val="600"/>
          <w:marRight w:val="600"/>
          <w:marTop w:val="0"/>
          <w:marBottom w:val="0"/>
          <w:divBdr>
            <w:top w:val="none" w:sz="0" w:space="0" w:color="auto"/>
            <w:left w:val="none" w:sz="0" w:space="0" w:color="auto"/>
            <w:bottom w:val="none" w:sz="0" w:space="0" w:color="auto"/>
            <w:right w:val="none" w:sz="0" w:space="0" w:color="auto"/>
          </w:divBdr>
        </w:div>
        <w:div w:id="390732965">
          <w:marLeft w:val="600"/>
          <w:marRight w:val="600"/>
          <w:marTop w:val="0"/>
          <w:marBottom w:val="0"/>
          <w:divBdr>
            <w:top w:val="none" w:sz="0" w:space="0" w:color="auto"/>
            <w:left w:val="none" w:sz="0" w:space="0" w:color="auto"/>
            <w:bottom w:val="none" w:sz="0" w:space="0" w:color="auto"/>
            <w:right w:val="none" w:sz="0" w:space="0" w:color="auto"/>
          </w:divBdr>
        </w:div>
        <w:div w:id="1971549272">
          <w:marLeft w:val="600"/>
          <w:marRight w:val="600"/>
          <w:marTop w:val="0"/>
          <w:marBottom w:val="0"/>
          <w:divBdr>
            <w:top w:val="none" w:sz="0" w:space="0" w:color="auto"/>
            <w:left w:val="none" w:sz="0" w:space="0" w:color="auto"/>
            <w:bottom w:val="none" w:sz="0" w:space="0" w:color="auto"/>
            <w:right w:val="none" w:sz="0" w:space="0" w:color="auto"/>
          </w:divBdr>
        </w:div>
        <w:div w:id="182939373">
          <w:marLeft w:val="600"/>
          <w:marRight w:val="600"/>
          <w:marTop w:val="0"/>
          <w:marBottom w:val="0"/>
          <w:divBdr>
            <w:top w:val="none" w:sz="0" w:space="0" w:color="auto"/>
            <w:left w:val="none" w:sz="0" w:space="0" w:color="auto"/>
            <w:bottom w:val="none" w:sz="0" w:space="0" w:color="auto"/>
            <w:right w:val="none" w:sz="0" w:space="0" w:color="auto"/>
          </w:divBdr>
        </w:div>
        <w:div w:id="393891236">
          <w:marLeft w:val="600"/>
          <w:marRight w:val="600"/>
          <w:marTop w:val="0"/>
          <w:marBottom w:val="0"/>
          <w:divBdr>
            <w:top w:val="none" w:sz="0" w:space="0" w:color="auto"/>
            <w:left w:val="none" w:sz="0" w:space="0" w:color="auto"/>
            <w:bottom w:val="none" w:sz="0" w:space="0" w:color="auto"/>
            <w:right w:val="none" w:sz="0" w:space="0" w:color="auto"/>
          </w:divBdr>
        </w:div>
        <w:div w:id="573660620">
          <w:marLeft w:val="600"/>
          <w:marRight w:val="600"/>
          <w:marTop w:val="0"/>
          <w:marBottom w:val="0"/>
          <w:divBdr>
            <w:top w:val="none" w:sz="0" w:space="0" w:color="auto"/>
            <w:left w:val="none" w:sz="0" w:space="0" w:color="auto"/>
            <w:bottom w:val="none" w:sz="0" w:space="0" w:color="auto"/>
            <w:right w:val="none" w:sz="0" w:space="0" w:color="auto"/>
          </w:divBdr>
        </w:div>
        <w:div w:id="195894047">
          <w:marLeft w:val="600"/>
          <w:marRight w:val="600"/>
          <w:marTop w:val="0"/>
          <w:marBottom w:val="0"/>
          <w:divBdr>
            <w:top w:val="none" w:sz="0" w:space="0" w:color="auto"/>
            <w:left w:val="none" w:sz="0" w:space="0" w:color="auto"/>
            <w:bottom w:val="none" w:sz="0" w:space="0" w:color="auto"/>
            <w:right w:val="none" w:sz="0" w:space="0" w:color="auto"/>
          </w:divBdr>
        </w:div>
        <w:div w:id="125511535">
          <w:marLeft w:val="600"/>
          <w:marRight w:val="600"/>
          <w:marTop w:val="0"/>
          <w:marBottom w:val="0"/>
          <w:divBdr>
            <w:top w:val="none" w:sz="0" w:space="0" w:color="auto"/>
            <w:left w:val="none" w:sz="0" w:space="0" w:color="auto"/>
            <w:bottom w:val="none" w:sz="0" w:space="0" w:color="auto"/>
            <w:right w:val="none" w:sz="0" w:space="0" w:color="auto"/>
          </w:divBdr>
        </w:div>
        <w:div w:id="1762138388">
          <w:marLeft w:val="600"/>
          <w:marRight w:val="600"/>
          <w:marTop w:val="0"/>
          <w:marBottom w:val="0"/>
          <w:divBdr>
            <w:top w:val="none" w:sz="0" w:space="0" w:color="auto"/>
            <w:left w:val="none" w:sz="0" w:space="0" w:color="auto"/>
            <w:bottom w:val="none" w:sz="0" w:space="0" w:color="auto"/>
            <w:right w:val="none" w:sz="0" w:space="0" w:color="auto"/>
          </w:divBdr>
        </w:div>
        <w:div w:id="346980006">
          <w:marLeft w:val="600"/>
          <w:marRight w:val="600"/>
          <w:marTop w:val="0"/>
          <w:marBottom w:val="0"/>
          <w:divBdr>
            <w:top w:val="none" w:sz="0" w:space="0" w:color="auto"/>
            <w:left w:val="none" w:sz="0" w:space="0" w:color="auto"/>
            <w:bottom w:val="none" w:sz="0" w:space="0" w:color="auto"/>
            <w:right w:val="none" w:sz="0" w:space="0" w:color="auto"/>
          </w:divBdr>
        </w:div>
        <w:div w:id="1574317421">
          <w:marLeft w:val="600"/>
          <w:marRight w:val="600"/>
          <w:marTop w:val="0"/>
          <w:marBottom w:val="0"/>
          <w:divBdr>
            <w:top w:val="none" w:sz="0" w:space="0" w:color="auto"/>
            <w:left w:val="none" w:sz="0" w:space="0" w:color="auto"/>
            <w:bottom w:val="none" w:sz="0" w:space="0" w:color="auto"/>
            <w:right w:val="none" w:sz="0" w:space="0" w:color="auto"/>
          </w:divBdr>
        </w:div>
        <w:div w:id="1076635973">
          <w:marLeft w:val="600"/>
          <w:marRight w:val="600"/>
          <w:marTop w:val="0"/>
          <w:marBottom w:val="0"/>
          <w:divBdr>
            <w:top w:val="none" w:sz="0" w:space="0" w:color="auto"/>
            <w:left w:val="none" w:sz="0" w:space="0" w:color="auto"/>
            <w:bottom w:val="none" w:sz="0" w:space="0" w:color="auto"/>
            <w:right w:val="none" w:sz="0" w:space="0" w:color="auto"/>
          </w:divBdr>
        </w:div>
        <w:div w:id="1501701685">
          <w:marLeft w:val="600"/>
          <w:marRight w:val="600"/>
          <w:marTop w:val="0"/>
          <w:marBottom w:val="0"/>
          <w:divBdr>
            <w:top w:val="none" w:sz="0" w:space="0" w:color="auto"/>
            <w:left w:val="none" w:sz="0" w:space="0" w:color="auto"/>
            <w:bottom w:val="none" w:sz="0" w:space="0" w:color="auto"/>
            <w:right w:val="none" w:sz="0" w:space="0" w:color="auto"/>
          </w:divBdr>
        </w:div>
        <w:div w:id="1532651512">
          <w:marLeft w:val="600"/>
          <w:marRight w:val="600"/>
          <w:marTop w:val="0"/>
          <w:marBottom w:val="0"/>
          <w:divBdr>
            <w:top w:val="none" w:sz="0" w:space="0" w:color="auto"/>
            <w:left w:val="none" w:sz="0" w:space="0" w:color="auto"/>
            <w:bottom w:val="none" w:sz="0" w:space="0" w:color="auto"/>
            <w:right w:val="none" w:sz="0" w:space="0" w:color="auto"/>
          </w:divBdr>
        </w:div>
        <w:div w:id="960065112">
          <w:marLeft w:val="600"/>
          <w:marRight w:val="600"/>
          <w:marTop w:val="0"/>
          <w:marBottom w:val="0"/>
          <w:divBdr>
            <w:top w:val="none" w:sz="0" w:space="0" w:color="auto"/>
            <w:left w:val="none" w:sz="0" w:space="0" w:color="auto"/>
            <w:bottom w:val="none" w:sz="0" w:space="0" w:color="auto"/>
            <w:right w:val="none" w:sz="0" w:space="0" w:color="auto"/>
          </w:divBdr>
        </w:div>
        <w:div w:id="1344086532">
          <w:marLeft w:val="600"/>
          <w:marRight w:val="600"/>
          <w:marTop w:val="0"/>
          <w:marBottom w:val="0"/>
          <w:divBdr>
            <w:top w:val="none" w:sz="0" w:space="0" w:color="auto"/>
            <w:left w:val="none" w:sz="0" w:space="0" w:color="auto"/>
            <w:bottom w:val="none" w:sz="0" w:space="0" w:color="auto"/>
            <w:right w:val="none" w:sz="0" w:space="0" w:color="auto"/>
          </w:divBdr>
        </w:div>
        <w:div w:id="1051342">
          <w:marLeft w:val="600"/>
          <w:marRight w:val="600"/>
          <w:marTop w:val="0"/>
          <w:marBottom w:val="0"/>
          <w:divBdr>
            <w:top w:val="none" w:sz="0" w:space="0" w:color="auto"/>
            <w:left w:val="none" w:sz="0" w:space="0" w:color="auto"/>
            <w:bottom w:val="none" w:sz="0" w:space="0" w:color="auto"/>
            <w:right w:val="none" w:sz="0" w:space="0" w:color="auto"/>
          </w:divBdr>
        </w:div>
        <w:div w:id="14384321">
          <w:marLeft w:val="600"/>
          <w:marRight w:val="600"/>
          <w:marTop w:val="0"/>
          <w:marBottom w:val="0"/>
          <w:divBdr>
            <w:top w:val="none" w:sz="0" w:space="0" w:color="auto"/>
            <w:left w:val="none" w:sz="0" w:space="0" w:color="auto"/>
            <w:bottom w:val="none" w:sz="0" w:space="0" w:color="auto"/>
            <w:right w:val="none" w:sz="0" w:space="0" w:color="auto"/>
          </w:divBdr>
        </w:div>
        <w:div w:id="773553338">
          <w:marLeft w:val="600"/>
          <w:marRight w:val="60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8D495-E40D-4BB2-B738-0B6694DBF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2466</Words>
  <Characters>13568</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Microsoft Office User</cp:lastModifiedBy>
  <cp:revision>2</cp:revision>
  <dcterms:created xsi:type="dcterms:W3CDTF">2025-01-08T21:36:00Z</dcterms:created>
  <dcterms:modified xsi:type="dcterms:W3CDTF">2025-01-08T21:36:00Z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