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7E4F8" w14:textId="1708CCA8" w:rsidR="00206F6C" w:rsidRPr="00710D1D" w:rsidRDefault="00710D1D" w:rsidP="00710D1D">
      <w:pPr>
        <w:jc w:val="center"/>
        <w:rPr>
          <w:b/>
          <w:bCs/>
          <w:lang w:val="es-MX"/>
        </w:rPr>
      </w:pPr>
      <w:r w:rsidRPr="00710D1D">
        <w:rPr>
          <w:b/>
          <w:bCs/>
          <w:lang w:val="es-MX"/>
        </w:rPr>
        <w:t>RESPUESTA A OFICIO</w:t>
      </w:r>
      <w:r w:rsidR="002B18B9" w:rsidRPr="00710D1D">
        <w:rPr>
          <w:b/>
          <w:bCs/>
          <w:lang w:val="es-MX"/>
        </w:rPr>
        <w:t xml:space="preserve"> CONTRALORÍA</w:t>
      </w:r>
    </w:p>
    <w:p w14:paraId="26A84289" w14:textId="346F9EA5" w:rsidR="002B18B9" w:rsidRDefault="00864254" w:rsidP="00864254">
      <w:pPr>
        <w:pStyle w:val="Prrafodelista"/>
        <w:numPr>
          <w:ilvl w:val="0"/>
          <w:numId w:val="2"/>
        </w:numPr>
        <w:rPr>
          <w:b/>
          <w:bCs/>
          <w:lang w:val="es-MX"/>
        </w:rPr>
      </w:pPr>
      <w:r w:rsidRPr="000C7F8D">
        <w:rPr>
          <w:b/>
          <w:bCs/>
          <w:lang w:val="es-MX"/>
        </w:rPr>
        <w:t xml:space="preserve">SINIESTRO SIN SOPORTE </w:t>
      </w:r>
      <w:r w:rsidR="000C7F8D" w:rsidRPr="000C7F8D">
        <w:rPr>
          <w:b/>
          <w:bCs/>
          <w:lang w:val="es-MX"/>
        </w:rPr>
        <w:t>DE TRANSFERENCIA BANCARIA</w:t>
      </w:r>
      <w:r w:rsidR="000C7F8D">
        <w:rPr>
          <w:b/>
          <w:bCs/>
          <w:lang w:val="es-MX"/>
        </w:rPr>
        <w:t xml:space="preserve"> </w:t>
      </w:r>
    </w:p>
    <w:p w14:paraId="6D88E018" w14:textId="77777777" w:rsidR="000C7F8D" w:rsidRPr="000C7F8D" w:rsidRDefault="000C7F8D" w:rsidP="000C7F8D">
      <w:pPr>
        <w:pStyle w:val="Prrafodelista"/>
        <w:rPr>
          <w:b/>
          <w:bCs/>
          <w:lang w:val="es-MX"/>
        </w:rPr>
      </w:pPr>
    </w:p>
    <w:p w14:paraId="2D13B345" w14:textId="63133331" w:rsidR="00B671AA" w:rsidRPr="00B671AA" w:rsidRDefault="00B671AA" w:rsidP="00D03ED4">
      <w:pPr>
        <w:pStyle w:val="Prrafodelista"/>
        <w:numPr>
          <w:ilvl w:val="0"/>
          <w:numId w:val="1"/>
        </w:numPr>
        <w:jc w:val="both"/>
      </w:pPr>
      <w:r w:rsidRPr="00B671AA">
        <w:t xml:space="preserve">Para el siniestro </w:t>
      </w:r>
      <w:r w:rsidRPr="003E3756">
        <w:rPr>
          <w:lang w:val="es-MX"/>
        </w:rPr>
        <w:t>930-87-30271 RUI 29530</w:t>
      </w:r>
      <w:r w:rsidR="008D5912" w:rsidRPr="003E3756">
        <w:rPr>
          <w:lang w:val="es-MX"/>
        </w:rPr>
        <w:t xml:space="preserve"> fila 51</w:t>
      </w:r>
      <w:r w:rsidR="00066D4C" w:rsidRPr="003E3756">
        <w:rPr>
          <w:lang w:val="es-MX"/>
        </w:rPr>
        <w:t xml:space="preserve"> de la</w:t>
      </w:r>
      <w:r w:rsidR="003E3756" w:rsidRPr="003E3756">
        <w:rPr>
          <w:lang w:val="es-MX"/>
        </w:rPr>
        <w:t xml:space="preserve"> </w:t>
      </w:r>
      <w:r w:rsidR="003E3756" w:rsidRPr="00932756">
        <w:t xml:space="preserve">“BASE PRINCIPAL” del archivo de Excel “Pagos realizados por Aseguradora Solidaria con cargo al </w:t>
      </w:r>
      <w:r w:rsidR="00C64193" w:rsidRPr="00932756">
        <w:t>seguro</w:t>
      </w:r>
      <w:r w:rsidR="00301F8B" w:rsidRPr="003E3756">
        <w:rPr>
          <w:b/>
          <w:bCs/>
        </w:rPr>
        <w:t>”,</w:t>
      </w:r>
      <w:r w:rsidRPr="00B671AA">
        <w:t xml:space="preserve"> en relación con el soporte de pago OP </w:t>
      </w:r>
      <w:r w:rsidRPr="002B18B9">
        <w:t>800353100</w:t>
      </w:r>
      <w:r w:rsidRPr="00B671AA">
        <w:t>, informamos que en nuestro sistema el pago aparece como realizado</w:t>
      </w:r>
      <w:r w:rsidR="00CF7BF2">
        <w:t>:</w:t>
      </w:r>
    </w:p>
    <w:p w14:paraId="690D226B" w14:textId="517E4125" w:rsidR="003A321F" w:rsidRDefault="003A321F" w:rsidP="00710D1D">
      <w:pPr>
        <w:pStyle w:val="Prrafodelista"/>
      </w:pPr>
      <w:r w:rsidRPr="003A321F">
        <w:rPr>
          <w:noProof/>
        </w:rPr>
        <w:drawing>
          <wp:inline distT="0" distB="0" distL="0" distR="0" wp14:anchorId="73961B74" wp14:editId="6AA962A1">
            <wp:extent cx="5612130" cy="3850640"/>
            <wp:effectExtent l="0" t="0" r="7620" b="0"/>
            <wp:docPr id="5274543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4543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6981A" w14:textId="77777777" w:rsidR="00710D1D" w:rsidRDefault="00710D1D" w:rsidP="00710D1D">
      <w:pPr>
        <w:pStyle w:val="Prrafodelista"/>
      </w:pPr>
    </w:p>
    <w:p w14:paraId="271CC90B" w14:textId="0221FC03" w:rsidR="00710D1D" w:rsidRDefault="00CF7BF2" w:rsidP="00CC4241">
      <w:pPr>
        <w:pStyle w:val="Prrafodelista"/>
        <w:numPr>
          <w:ilvl w:val="0"/>
          <w:numId w:val="1"/>
        </w:numPr>
        <w:jc w:val="both"/>
      </w:pPr>
      <w:r>
        <w:t>Para el siniestro 930-87-30221 RUI</w:t>
      </w:r>
      <w:r w:rsidR="00A5060E">
        <w:t xml:space="preserve"> 23544</w:t>
      </w:r>
      <w:r w:rsidR="006D3CA9">
        <w:t xml:space="preserve"> fila (118),</w:t>
      </w:r>
      <w:r w:rsidR="006D3CA9" w:rsidRPr="006D3CA9">
        <w:rPr>
          <w:lang w:val="es-MX"/>
        </w:rPr>
        <w:t xml:space="preserve"> </w:t>
      </w:r>
      <w:r w:rsidR="006D3CA9" w:rsidRPr="003E3756">
        <w:rPr>
          <w:lang w:val="es-MX"/>
        </w:rPr>
        <w:t xml:space="preserve">de la </w:t>
      </w:r>
      <w:r w:rsidR="006D3CA9" w:rsidRPr="00932756">
        <w:t>“BASE PRINCIPAL” del archivo de Excel “Pagos realizados por Aseguradora Solidaria con cargo al seguro</w:t>
      </w:r>
      <w:r w:rsidR="006D3CA9" w:rsidRPr="003E3756">
        <w:rPr>
          <w:b/>
          <w:bCs/>
        </w:rPr>
        <w:t xml:space="preserve">” </w:t>
      </w:r>
      <w:r w:rsidR="006D3CA9">
        <w:t>frente</w:t>
      </w:r>
      <w:r w:rsidR="00A54575" w:rsidRPr="00A54575">
        <w:t xml:space="preserve"> al pago de la OP No. </w:t>
      </w:r>
      <w:r w:rsidR="003B6D47" w:rsidRPr="003B6D47">
        <w:t>800629271</w:t>
      </w:r>
      <w:r w:rsidR="00A54575" w:rsidRPr="00A54575">
        <w:t>, en la carpeta correspondiente se encuentra el soporte identificado con el mismo número de la orden de pago.</w:t>
      </w:r>
    </w:p>
    <w:p w14:paraId="02176C47" w14:textId="16422CAD" w:rsidR="00F548DC" w:rsidRDefault="006A0531" w:rsidP="00171A89">
      <w:pPr>
        <w:pStyle w:val="Prrafodelista"/>
        <w:numPr>
          <w:ilvl w:val="0"/>
          <w:numId w:val="1"/>
        </w:numPr>
        <w:jc w:val="both"/>
      </w:pPr>
      <w:r>
        <w:t xml:space="preserve">RUI 23544, </w:t>
      </w:r>
      <w:r w:rsidR="00F548DC" w:rsidRPr="00F548DC">
        <w:t>La carpeta cuenta con todos los soportes. Por favor, tenga en cuenta que los soportes con las siguientes fechas de pago</w:t>
      </w:r>
      <w:r w:rsidR="0082766D">
        <w:t xml:space="preserve"> fila 20 y 26,</w:t>
      </w:r>
      <w:r w:rsidR="00F548DC" w:rsidRPr="00F548DC">
        <w:t xml:space="preserve"> corresponden a </w:t>
      </w:r>
      <w:r w:rsidR="00F548DC" w:rsidRPr="0057378C">
        <w:rPr>
          <w:b/>
          <w:bCs/>
          <w:u w:val="single"/>
        </w:rPr>
        <w:t>pagos agrupados,</w:t>
      </w:r>
      <w:r w:rsidR="00F548DC" w:rsidRPr="00F548DC">
        <w:t xml:space="preserve"> es decir, en esas fechas se realizaron otros pagos asociados a órdenes de pago del mismo abogado(a). (Ver carpeta RUI 23544 y BD).</w:t>
      </w:r>
    </w:p>
    <w:tbl>
      <w:tblPr>
        <w:tblW w:w="1400" w:type="dxa"/>
        <w:tblInd w:w="63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</w:tblGrid>
      <w:tr w:rsidR="005277EB" w:rsidRPr="005277EB" w14:paraId="583C8A8E" w14:textId="77777777" w:rsidTr="00150BB5">
        <w:trPr>
          <w:trHeight w:val="3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  <w:hideMark/>
          </w:tcPr>
          <w:p w14:paraId="4D6935AA" w14:textId="77777777" w:rsidR="005277EB" w:rsidRPr="005277EB" w:rsidRDefault="005277EB" w:rsidP="0052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277E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s-CO"/>
                <w14:ligatures w14:val="none"/>
              </w:rPr>
              <w:t>23/08/2019</w:t>
            </w:r>
          </w:p>
        </w:tc>
      </w:tr>
      <w:tr w:rsidR="005277EB" w:rsidRPr="005277EB" w14:paraId="7965C0A7" w14:textId="77777777" w:rsidTr="00150BB5">
        <w:trPr>
          <w:trHeight w:val="3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bottom"/>
            <w:hideMark/>
          </w:tcPr>
          <w:p w14:paraId="259C5496" w14:textId="77777777" w:rsidR="005277EB" w:rsidRPr="005277EB" w:rsidRDefault="005277EB" w:rsidP="0052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277EB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:lang w:eastAsia="es-CO"/>
                <w14:ligatures w14:val="none"/>
              </w:rPr>
              <w:t>03/09/2019</w:t>
            </w:r>
          </w:p>
        </w:tc>
      </w:tr>
    </w:tbl>
    <w:p w14:paraId="6EDC8C0E" w14:textId="1D248E53" w:rsidR="006A0531" w:rsidRDefault="006A0531" w:rsidP="000C7F8D">
      <w:pPr>
        <w:pStyle w:val="Prrafodelista"/>
        <w:rPr>
          <w:b/>
          <w:bCs/>
        </w:rPr>
      </w:pPr>
    </w:p>
    <w:p w14:paraId="1C06490E" w14:textId="77777777" w:rsidR="0057378C" w:rsidRDefault="0057378C" w:rsidP="000C7F8D">
      <w:pPr>
        <w:pStyle w:val="Prrafodelista"/>
        <w:rPr>
          <w:b/>
          <w:bCs/>
        </w:rPr>
      </w:pPr>
    </w:p>
    <w:p w14:paraId="401FD625" w14:textId="77777777" w:rsidR="0057378C" w:rsidRDefault="0057378C" w:rsidP="000C7F8D">
      <w:pPr>
        <w:pStyle w:val="Prrafodelista"/>
        <w:rPr>
          <w:b/>
          <w:bCs/>
        </w:rPr>
      </w:pPr>
    </w:p>
    <w:p w14:paraId="575EE620" w14:textId="77777777" w:rsidR="00171A89" w:rsidRDefault="00171A89" w:rsidP="000C7F8D">
      <w:pPr>
        <w:pStyle w:val="Prrafodelista"/>
        <w:rPr>
          <w:b/>
          <w:bCs/>
        </w:rPr>
      </w:pPr>
    </w:p>
    <w:p w14:paraId="5316C53D" w14:textId="77777777" w:rsidR="00171A89" w:rsidRDefault="00171A89" w:rsidP="000C7F8D">
      <w:pPr>
        <w:pStyle w:val="Prrafodelista"/>
        <w:rPr>
          <w:b/>
          <w:bCs/>
        </w:rPr>
      </w:pPr>
    </w:p>
    <w:p w14:paraId="3BDF1262" w14:textId="77777777" w:rsidR="00171A89" w:rsidRDefault="00171A89" w:rsidP="000C7F8D">
      <w:pPr>
        <w:pStyle w:val="Prrafodelista"/>
        <w:rPr>
          <w:b/>
          <w:bCs/>
        </w:rPr>
      </w:pPr>
    </w:p>
    <w:p w14:paraId="274BD11C" w14:textId="77777777" w:rsidR="00171A89" w:rsidRDefault="00171A89" w:rsidP="000C7F8D">
      <w:pPr>
        <w:pStyle w:val="Prrafodelista"/>
        <w:rPr>
          <w:b/>
          <w:bCs/>
        </w:rPr>
      </w:pPr>
    </w:p>
    <w:p w14:paraId="373763AA" w14:textId="77777777" w:rsidR="00171A89" w:rsidRDefault="00171A89" w:rsidP="000C7F8D">
      <w:pPr>
        <w:pStyle w:val="Prrafodelista"/>
        <w:rPr>
          <w:b/>
          <w:bCs/>
        </w:rPr>
      </w:pPr>
    </w:p>
    <w:p w14:paraId="39363A84" w14:textId="752BF9EA" w:rsidR="006E2A73" w:rsidRDefault="000C7F8D" w:rsidP="00492749">
      <w:pPr>
        <w:pStyle w:val="Prrafodelista"/>
        <w:rPr>
          <w:b/>
          <w:bCs/>
        </w:rPr>
      </w:pPr>
      <w:r w:rsidRPr="000C7F8D">
        <w:rPr>
          <w:b/>
          <w:bCs/>
        </w:rPr>
        <w:t xml:space="preserve">SINIESTRO </w:t>
      </w:r>
      <w:r w:rsidR="00DE354C">
        <w:rPr>
          <w:b/>
          <w:bCs/>
        </w:rPr>
        <w:t xml:space="preserve">930-87-30271 </w:t>
      </w:r>
      <w:r w:rsidR="00171A89">
        <w:rPr>
          <w:b/>
          <w:bCs/>
        </w:rPr>
        <w:t>(RUI</w:t>
      </w:r>
      <w:r w:rsidR="00DE354C">
        <w:rPr>
          <w:b/>
          <w:bCs/>
        </w:rPr>
        <w:t xml:space="preserve"> 29530)</w:t>
      </w:r>
    </w:p>
    <w:p w14:paraId="4BFEE015" w14:textId="77777777" w:rsidR="004E417A" w:rsidRDefault="004E417A" w:rsidP="004E417A">
      <w:pPr>
        <w:pStyle w:val="Prrafodelista"/>
        <w:rPr>
          <w:b/>
          <w:bCs/>
        </w:rPr>
      </w:pPr>
    </w:p>
    <w:p w14:paraId="08FFA5C7" w14:textId="28EBBA8A" w:rsidR="004E417A" w:rsidRDefault="004E417A" w:rsidP="003A321F">
      <w:pPr>
        <w:pStyle w:val="Prrafodelista"/>
      </w:pPr>
      <w:r w:rsidRPr="000E71AB">
        <w:rPr>
          <w:lang w:val="es-MX"/>
        </w:rPr>
        <w:t>RUI 29530</w:t>
      </w:r>
      <w:r w:rsidR="003A321F">
        <w:rPr>
          <w:lang w:val="es-MX"/>
        </w:rPr>
        <w:t xml:space="preserve"> fecha de pago 29 de noviembre de 2019</w:t>
      </w:r>
      <w:r w:rsidR="00171A89">
        <w:rPr>
          <w:lang w:val="es-MX"/>
        </w:rPr>
        <w:t>,</w:t>
      </w:r>
      <w:r w:rsidRPr="000E71AB">
        <w:rPr>
          <w:lang w:val="es-MX"/>
        </w:rPr>
        <w:t xml:space="preserve"> </w:t>
      </w:r>
      <w:r w:rsidR="00200E63">
        <w:t>en</w:t>
      </w:r>
      <w:r w:rsidR="003A321F">
        <w:t xml:space="preserve"> nuestro sistema aparece el pago realizado:</w:t>
      </w:r>
    </w:p>
    <w:p w14:paraId="03E6613C" w14:textId="784B4D62" w:rsidR="003A321F" w:rsidRDefault="003A321F" w:rsidP="008D023D">
      <w:pPr>
        <w:pStyle w:val="Prrafodelista"/>
      </w:pPr>
      <w:r w:rsidRPr="003A321F">
        <w:rPr>
          <w:noProof/>
        </w:rPr>
        <w:drawing>
          <wp:inline distT="0" distB="0" distL="0" distR="0" wp14:anchorId="7BE4A5CE" wp14:editId="3FFA3708">
            <wp:extent cx="5612130" cy="3850640"/>
            <wp:effectExtent l="0" t="0" r="7620" b="0"/>
            <wp:docPr id="15137047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047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0E78B" w14:textId="77777777" w:rsidR="004E417A" w:rsidRDefault="004E417A" w:rsidP="004E417A">
      <w:pPr>
        <w:pStyle w:val="Prrafodelista"/>
        <w:rPr>
          <w:b/>
          <w:bCs/>
        </w:rPr>
      </w:pPr>
    </w:p>
    <w:p w14:paraId="2DAEA3CC" w14:textId="77777777" w:rsidR="008D023D" w:rsidRDefault="008D023D" w:rsidP="004E417A">
      <w:pPr>
        <w:pStyle w:val="Prrafodelista"/>
        <w:rPr>
          <w:b/>
          <w:bCs/>
        </w:rPr>
      </w:pPr>
    </w:p>
    <w:p w14:paraId="51E71D22" w14:textId="38B6CA16" w:rsidR="008D023D" w:rsidRDefault="008D023D" w:rsidP="00252350">
      <w:pPr>
        <w:rPr>
          <w:b/>
          <w:bCs/>
        </w:rPr>
      </w:pPr>
      <w:r w:rsidRPr="00252350">
        <w:rPr>
          <w:b/>
          <w:bCs/>
        </w:rPr>
        <w:t>SINIESTRO 930</w:t>
      </w:r>
      <w:r w:rsidR="00F14F93" w:rsidRPr="00252350">
        <w:rPr>
          <w:b/>
          <w:bCs/>
        </w:rPr>
        <w:t xml:space="preserve">-87-30221 </w:t>
      </w:r>
      <w:r w:rsidR="008C49AC" w:rsidRPr="00252350">
        <w:rPr>
          <w:b/>
          <w:bCs/>
        </w:rPr>
        <w:t>(23544</w:t>
      </w:r>
      <w:r w:rsidR="00F14F93" w:rsidRPr="00252350">
        <w:rPr>
          <w:b/>
          <w:bCs/>
        </w:rPr>
        <w:t>)</w:t>
      </w:r>
    </w:p>
    <w:p w14:paraId="5CC45ABD" w14:textId="6ED72CD9" w:rsidR="003F36B7" w:rsidRPr="003F36B7" w:rsidRDefault="003F36B7" w:rsidP="00A63345">
      <w:pPr>
        <w:pStyle w:val="Prrafodelista"/>
        <w:numPr>
          <w:ilvl w:val="0"/>
          <w:numId w:val="7"/>
        </w:numPr>
        <w:jc w:val="both"/>
      </w:pPr>
      <w:r w:rsidRPr="003F36B7">
        <w:t xml:space="preserve">En relación con el soporte de pago del 13 de marzo de 2025, el desembolso correspondiente al 50% final fue realizado al apoderado </w:t>
      </w:r>
      <w:r w:rsidRPr="00EA6C31">
        <w:t>David de Jesús Cárdenas</w:t>
      </w:r>
      <w:r w:rsidRPr="003F36B7">
        <w:t>, en virtud del auto del 24 de marzo de 2023 emitido por la Contraloría de Bogotá, mediante el cual se le reconoció personería jurídica. (Se adjunta copia del auto).</w:t>
      </w:r>
    </w:p>
    <w:p w14:paraId="73D9E983" w14:textId="2FE97BF9" w:rsidR="003F36B7" w:rsidRPr="003F36B7" w:rsidRDefault="003F36B7" w:rsidP="003F36B7">
      <w:pPr>
        <w:pStyle w:val="Prrafodelista"/>
        <w:numPr>
          <w:ilvl w:val="0"/>
          <w:numId w:val="7"/>
        </w:numPr>
      </w:pPr>
      <w:r w:rsidRPr="003F36B7">
        <w:t>Respecto al pago por valor de $17.820.000, este se encuentra justificado en el punto anterior, en el cual se detalla la razón por la cual dicho valor fue girado al apoderado mencionado.</w:t>
      </w:r>
    </w:p>
    <w:p w14:paraId="30FB9D9B" w14:textId="77777777" w:rsidR="003F36B7" w:rsidRDefault="003F36B7" w:rsidP="00252350">
      <w:pPr>
        <w:rPr>
          <w:b/>
          <w:bCs/>
        </w:rPr>
      </w:pPr>
    </w:p>
    <w:p w14:paraId="0E71142D" w14:textId="77777777" w:rsidR="00D32304" w:rsidRDefault="00D32304" w:rsidP="00252350">
      <w:pPr>
        <w:rPr>
          <w:b/>
          <w:bCs/>
        </w:rPr>
      </w:pPr>
    </w:p>
    <w:p w14:paraId="15E7CACA" w14:textId="77777777" w:rsidR="00D32304" w:rsidRDefault="00D32304" w:rsidP="00252350">
      <w:pPr>
        <w:rPr>
          <w:b/>
          <w:bCs/>
        </w:rPr>
      </w:pPr>
    </w:p>
    <w:p w14:paraId="6396FD25" w14:textId="77777777" w:rsidR="00D32304" w:rsidRPr="00D122FD" w:rsidRDefault="00D32304" w:rsidP="00252350">
      <w:pPr>
        <w:rPr>
          <w:b/>
          <w:bCs/>
          <w:color w:val="000000" w:themeColor="text1"/>
        </w:rPr>
      </w:pPr>
    </w:p>
    <w:p w14:paraId="214EE32A" w14:textId="7FE9A680" w:rsidR="00204E02" w:rsidRPr="00D122FD" w:rsidRDefault="00204E02" w:rsidP="00492749">
      <w:pPr>
        <w:pStyle w:val="Prrafodelista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D122FD">
        <w:rPr>
          <w:b/>
          <w:bCs/>
          <w:color w:val="000000" w:themeColor="text1"/>
        </w:rPr>
        <w:t xml:space="preserve">SINIESTROS CON CERTIFICADOS </w:t>
      </w:r>
      <w:r w:rsidR="006F27DE" w:rsidRPr="00D122FD">
        <w:rPr>
          <w:b/>
          <w:bCs/>
          <w:color w:val="000000" w:themeColor="text1"/>
        </w:rPr>
        <w:t>DE TRANSFERENCIA PENDIENTES DE ENTREGA</w:t>
      </w:r>
    </w:p>
    <w:p w14:paraId="0963BC21" w14:textId="77777777" w:rsidR="00695EE9" w:rsidRPr="00D122FD" w:rsidRDefault="00695EE9" w:rsidP="00695EE9">
      <w:pPr>
        <w:pStyle w:val="Prrafodelista"/>
        <w:jc w:val="both"/>
        <w:rPr>
          <w:b/>
          <w:bCs/>
          <w:color w:val="000000" w:themeColor="text1"/>
        </w:rPr>
      </w:pPr>
    </w:p>
    <w:p w14:paraId="07A7AC53" w14:textId="77777777" w:rsidR="003E73CF" w:rsidRDefault="00695EE9" w:rsidP="00695EE9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 w:rsidRPr="00D122FD">
        <w:rPr>
          <w:color w:val="000000" w:themeColor="text1"/>
        </w:rPr>
        <w:t>Estos son los soportes que no han podido ser entregados por parte de Tesorería debido a que corresponden a casos muy antiguos. Es importante respaldar esta información con lo registrado en el sistema SISE. (Se adjunta correo con el archivo que contiene dichos soportes extraídos desde SISE</w:t>
      </w:r>
      <w:r w:rsidR="002A4B93">
        <w:rPr>
          <w:color w:val="000000" w:themeColor="text1"/>
        </w:rPr>
        <w:t xml:space="preserve"> -</w:t>
      </w:r>
      <w:r w:rsidR="0018534F" w:rsidRPr="0018534F">
        <w:rPr>
          <w:color w:val="000000" w:themeColor="text1"/>
          <w:highlight w:val="green"/>
        </w:rPr>
        <w:t xml:space="preserve"> </w:t>
      </w:r>
      <w:r w:rsidR="0018534F" w:rsidRPr="006A1F09">
        <w:rPr>
          <w:color w:val="000000" w:themeColor="text1"/>
          <w:highlight w:val="green"/>
        </w:rPr>
        <w:t>Nombre del correo RE AA 19219…</w:t>
      </w:r>
      <w:r w:rsidRPr="00D122FD">
        <w:rPr>
          <w:color w:val="000000" w:themeColor="text1"/>
        </w:rPr>
        <w:t>).</w:t>
      </w:r>
      <w:r w:rsidR="003B4EC9" w:rsidRPr="00D122FD">
        <w:rPr>
          <w:color w:val="000000" w:themeColor="text1"/>
        </w:rPr>
        <w:t xml:space="preserve"> </w:t>
      </w:r>
    </w:p>
    <w:p w14:paraId="06948B07" w14:textId="77777777" w:rsidR="003E73CF" w:rsidRDefault="003B4EC9" w:rsidP="003E73CF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 w:rsidRPr="00D122FD">
        <w:rPr>
          <w:color w:val="000000" w:themeColor="text1"/>
        </w:rPr>
        <w:t xml:space="preserve">Nota: </w:t>
      </w:r>
      <w:r w:rsidR="00D122FD" w:rsidRPr="00D122FD">
        <w:rPr>
          <w:color w:val="000000" w:themeColor="text1"/>
        </w:rPr>
        <w:t xml:space="preserve">Se aporta en el presente </w:t>
      </w:r>
      <w:r w:rsidRPr="00D122FD">
        <w:rPr>
          <w:color w:val="000000" w:themeColor="text1"/>
        </w:rPr>
        <w:t xml:space="preserve">soporte de pago </w:t>
      </w:r>
      <w:r w:rsidR="007D596B" w:rsidRPr="00D122FD">
        <w:rPr>
          <w:color w:val="000000" w:themeColor="text1"/>
        </w:rPr>
        <w:t>de la OP: 800619863 RUI 13625</w:t>
      </w:r>
      <w:r w:rsidR="003E73CF">
        <w:rPr>
          <w:color w:val="000000" w:themeColor="text1"/>
        </w:rPr>
        <w:t xml:space="preserve">. </w:t>
      </w:r>
    </w:p>
    <w:p w14:paraId="3489A0A8" w14:textId="625233A7" w:rsidR="00695EE9" w:rsidRPr="003E73CF" w:rsidRDefault="0018534F" w:rsidP="003E73CF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 w:rsidRPr="003E73CF">
        <w:rPr>
          <w:color w:val="000000" w:themeColor="text1"/>
        </w:rPr>
        <w:t>También se anexa correo solicitando los comprobantes: Nombre del correo</w:t>
      </w:r>
      <w:r w:rsidR="002A4B93" w:rsidRPr="003E73CF">
        <w:rPr>
          <w:color w:val="000000" w:themeColor="text1"/>
        </w:rPr>
        <w:t>:</w:t>
      </w:r>
      <w:r w:rsidRPr="003E73CF">
        <w:rPr>
          <w:color w:val="000000" w:themeColor="text1"/>
        </w:rPr>
        <w:t xml:space="preserve"> </w:t>
      </w:r>
      <w:r w:rsidR="002A4B93" w:rsidRPr="003E73CF">
        <w:rPr>
          <w:color w:val="000000" w:themeColor="text1"/>
          <w:highlight w:val="green"/>
        </w:rPr>
        <w:t>RV SOPORTES DE PAGO - UNIVERSIDAD DISTRITAL FRANCISCO JOSE DE CALDAS  20135218</w:t>
      </w:r>
    </w:p>
    <w:p w14:paraId="2EF0B8AB" w14:textId="77777777" w:rsidR="00EA3BCD" w:rsidRDefault="00EA3BCD" w:rsidP="006F27DE">
      <w:pPr>
        <w:jc w:val="both"/>
      </w:pPr>
    </w:p>
    <w:p w14:paraId="090E3B23" w14:textId="6C978186" w:rsidR="00EA3BCD" w:rsidRDefault="00EA3BCD" w:rsidP="00EA3BCD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513BE3">
        <w:rPr>
          <w:b/>
          <w:bCs/>
        </w:rPr>
        <w:t>INCONSISTENCIAS PRESENTADAS EN RELACIÓN CON LOS SINIESTROS FRENTE A LOS CUALES SE CONSTITUYÓ</w:t>
      </w:r>
      <w:r w:rsidR="00192D58" w:rsidRPr="00513BE3">
        <w:rPr>
          <w:b/>
          <w:bCs/>
        </w:rPr>
        <w:t xml:space="preserve"> RESERVA POR GASTOS DE DEFENSA POR VALOR </w:t>
      </w:r>
      <w:r w:rsidR="00DB7746" w:rsidRPr="00513BE3">
        <w:rPr>
          <w:b/>
          <w:bCs/>
        </w:rPr>
        <w:t>(</w:t>
      </w:r>
      <w:r w:rsidR="00DB7746">
        <w:rPr>
          <w:b/>
          <w:bCs/>
        </w:rPr>
        <w:t>$</w:t>
      </w:r>
      <w:r w:rsidR="00DB7746" w:rsidRPr="00513BE3">
        <w:rPr>
          <w:b/>
          <w:bCs/>
        </w:rPr>
        <w:t>79.357.145</w:t>
      </w:r>
      <w:r w:rsidR="00192D58" w:rsidRPr="00513BE3">
        <w:rPr>
          <w:b/>
          <w:bCs/>
        </w:rPr>
        <w:t>)</w:t>
      </w:r>
    </w:p>
    <w:p w14:paraId="3B11584C" w14:textId="66EF350D" w:rsidR="00D122FD" w:rsidRPr="00F90F95" w:rsidRDefault="00397AE0" w:rsidP="00397AE0">
      <w:pPr>
        <w:pStyle w:val="Prrafodelista"/>
        <w:numPr>
          <w:ilvl w:val="0"/>
          <w:numId w:val="9"/>
        </w:numPr>
        <w:jc w:val="both"/>
        <w:rPr>
          <w:b/>
          <w:bCs/>
          <w:color w:val="000000" w:themeColor="text1"/>
        </w:rPr>
      </w:pPr>
      <w:r w:rsidRPr="00F90F95">
        <w:rPr>
          <w:b/>
          <w:bCs/>
          <w:color w:val="000000" w:themeColor="text1"/>
        </w:rPr>
        <w:t xml:space="preserve">Frente a los siniestros </w:t>
      </w:r>
      <w:r w:rsidRPr="00F90F95">
        <w:rPr>
          <w:color w:val="000000" w:themeColor="text1"/>
        </w:rPr>
        <w:t>930-87-31330 RUP 11762</w:t>
      </w:r>
      <w:r w:rsidR="00D122FD" w:rsidRPr="00F90F95">
        <w:rPr>
          <w:color w:val="000000" w:themeColor="text1"/>
        </w:rPr>
        <w:t xml:space="preserve">: Corresponde a una reserva de por valor de $500.000: En razón al proceso de responsabilidad fiscal </w:t>
      </w:r>
      <w:r w:rsidR="005222DC" w:rsidRPr="00F90F95">
        <w:rPr>
          <w:color w:val="000000" w:themeColor="text1"/>
        </w:rPr>
        <w:t xml:space="preserve">170100-0074-25 de la Contraloría de Bogotá – se anexa apertura del proceso con el nombre: </w:t>
      </w:r>
      <w:r w:rsidR="005222DC" w:rsidRPr="00F90F95">
        <w:rPr>
          <w:b/>
          <w:bCs/>
          <w:color w:val="000000" w:themeColor="text1"/>
        </w:rPr>
        <w:t xml:space="preserve">siniestros </w:t>
      </w:r>
      <w:r w:rsidR="005222DC" w:rsidRPr="00F90F95">
        <w:rPr>
          <w:color w:val="000000" w:themeColor="text1"/>
        </w:rPr>
        <w:t xml:space="preserve">930-87-31330 RUP 11762.  </w:t>
      </w:r>
      <w:r w:rsidR="003B066A">
        <w:rPr>
          <w:color w:val="000000" w:themeColor="text1"/>
        </w:rPr>
        <w:t>(</w:t>
      </w:r>
      <w:r w:rsidR="00A0710A">
        <w:rPr>
          <w:color w:val="000000" w:themeColor="text1"/>
        </w:rPr>
        <w:t xml:space="preserve">Se aclara que </w:t>
      </w:r>
      <w:r w:rsidR="0025575E">
        <w:rPr>
          <w:color w:val="000000" w:themeColor="text1"/>
        </w:rPr>
        <w:t>ese valor</w:t>
      </w:r>
      <w:r w:rsidR="003B066A">
        <w:rPr>
          <w:color w:val="000000" w:themeColor="text1"/>
        </w:rPr>
        <w:t xml:space="preserve"> se</w:t>
      </w:r>
      <w:r w:rsidR="0025575E">
        <w:rPr>
          <w:color w:val="000000" w:themeColor="text1"/>
        </w:rPr>
        <w:t xml:space="preserve"> está</w:t>
      </w:r>
      <w:r w:rsidR="00A0710A">
        <w:rPr>
          <w:color w:val="000000" w:themeColor="text1"/>
        </w:rPr>
        <w:t xml:space="preserve"> </w:t>
      </w:r>
      <w:r w:rsidR="003B066A">
        <w:rPr>
          <w:color w:val="000000" w:themeColor="text1"/>
        </w:rPr>
        <w:t xml:space="preserve">constituyendo </w:t>
      </w:r>
      <w:r w:rsidR="00A0710A">
        <w:rPr>
          <w:color w:val="000000" w:themeColor="text1"/>
        </w:rPr>
        <w:t>en exceso</w:t>
      </w:r>
      <w:r w:rsidR="003B066A">
        <w:rPr>
          <w:color w:val="000000" w:themeColor="text1"/>
        </w:rPr>
        <w:t xml:space="preserve"> – dado que el valor asegurado se agotó) </w:t>
      </w:r>
      <w:r w:rsidR="00A0710A">
        <w:rPr>
          <w:color w:val="000000" w:themeColor="text1"/>
        </w:rPr>
        <w:t xml:space="preserve"> </w:t>
      </w:r>
    </w:p>
    <w:p w14:paraId="706E813F" w14:textId="77777777" w:rsidR="003B066A" w:rsidRDefault="00BB20E2" w:rsidP="003B066A">
      <w:pPr>
        <w:pStyle w:val="Prrafodelista"/>
        <w:jc w:val="both"/>
        <w:rPr>
          <w:color w:val="000000" w:themeColor="text1"/>
        </w:rPr>
      </w:pPr>
      <w:r w:rsidRPr="003B066A">
        <w:rPr>
          <w:color w:val="000000" w:themeColor="text1"/>
        </w:rPr>
        <w:t xml:space="preserve">y </w:t>
      </w:r>
      <w:r w:rsidR="0025575E" w:rsidRPr="003B066A">
        <w:rPr>
          <w:color w:val="000000" w:themeColor="text1"/>
        </w:rPr>
        <w:t xml:space="preserve">siniestro </w:t>
      </w:r>
      <w:r w:rsidRPr="003B066A">
        <w:rPr>
          <w:color w:val="000000" w:themeColor="text1"/>
        </w:rPr>
        <w:t>930-87-31279 RUP 11041</w:t>
      </w:r>
      <w:r w:rsidR="00A0710A" w:rsidRPr="003B066A">
        <w:rPr>
          <w:color w:val="000000" w:themeColor="text1"/>
        </w:rPr>
        <w:t xml:space="preserve">: Corresponde a una reserva por valor de $1.000.000 en razón al proceso de responsabilidad </w:t>
      </w:r>
      <w:r w:rsidR="0025575E" w:rsidRPr="003B066A">
        <w:rPr>
          <w:color w:val="000000" w:themeColor="text1"/>
        </w:rPr>
        <w:t xml:space="preserve">fiscal </w:t>
      </w:r>
      <w:r w:rsidR="0025575E" w:rsidRPr="003B066A">
        <w:rPr>
          <w:i/>
          <w:iCs/>
          <w:color w:val="000000" w:themeColor="text1"/>
        </w:rPr>
        <w:t>170100-0201-21 de la Contraloría de Bogotá</w:t>
      </w:r>
      <w:r w:rsidR="0025575E" w:rsidRPr="003B066A">
        <w:rPr>
          <w:b/>
          <w:bCs/>
          <w:i/>
          <w:iCs/>
          <w:color w:val="000000" w:themeColor="text1"/>
        </w:rPr>
        <w:t xml:space="preserve"> </w:t>
      </w:r>
      <w:r w:rsidR="0025575E" w:rsidRPr="00F90F95">
        <w:rPr>
          <w:color w:val="000000" w:themeColor="text1"/>
        </w:rPr>
        <w:t xml:space="preserve">– se anexa apertura </w:t>
      </w:r>
      <w:r w:rsidR="0025575E">
        <w:rPr>
          <w:color w:val="000000" w:themeColor="text1"/>
        </w:rPr>
        <w:t xml:space="preserve">e imputación </w:t>
      </w:r>
      <w:r w:rsidR="0025575E" w:rsidRPr="00F90F95">
        <w:rPr>
          <w:color w:val="000000" w:themeColor="text1"/>
        </w:rPr>
        <w:t>del proceso con el nombre:</w:t>
      </w:r>
      <w:r w:rsidR="0025575E" w:rsidRPr="0025575E">
        <w:rPr>
          <w:color w:val="000000" w:themeColor="text1"/>
        </w:rPr>
        <w:t xml:space="preserve"> siniestro 930-87-31279 RUP 11041</w:t>
      </w:r>
      <w:r w:rsidR="003B066A">
        <w:rPr>
          <w:color w:val="000000" w:themeColor="text1"/>
        </w:rPr>
        <w:t>. (Se aclara que ese valor se está constituyendo en exceso – dado que el valor asegurado se agotó).</w:t>
      </w:r>
    </w:p>
    <w:p w14:paraId="5E90E19F" w14:textId="77777777" w:rsidR="003B066A" w:rsidRDefault="003B066A" w:rsidP="003B066A">
      <w:pPr>
        <w:pStyle w:val="Prrafodelista"/>
        <w:jc w:val="both"/>
        <w:rPr>
          <w:color w:val="000000" w:themeColor="text1"/>
        </w:rPr>
      </w:pPr>
    </w:p>
    <w:p w14:paraId="12207A0C" w14:textId="5A61373C" w:rsidR="00783C8D" w:rsidRPr="003B066A" w:rsidRDefault="006E442D" w:rsidP="003B066A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>
        <w:t>F</w:t>
      </w:r>
      <w:r w:rsidR="00783C8D" w:rsidRPr="006E442D">
        <w:t xml:space="preserve">rente al RUI No. </w:t>
      </w:r>
      <w:r w:rsidRPr="006E442D">
        <w:t>73546</w:t>
      </w:r>
      <w:r w:rsidR="00783C8D" w:rsidRPr="006E442D">
        <w:t>, corresponde a una reclamación que afectó el amparo de gastos de defensa dentro de un proceso penal. A la fecha, dicho pago aún no se ha efectuado. (Ver carpeta correspondiente al RUI No.</w:t>
      </w:r>
      <w:r w:rsidRPr="006E442D">
        <w:t>73546</w:t>
      </w:r>
      <w:r w:rsidR="00783C8D" w:rsidRPr="006E442D">
        <w:t>).</w:t>
      </w:r>
    </w:p>
    <w:p w14:paraId="1B400EF8" w14:textId="33AF219B" w:rsidR="00EA14EA" w:rsidRDefault="00481AD5" w:rsidP="00876117">
      <w:pPr>
        <w:pStyle w:val="Prrafodelista"/>
        <w:numPr>
          <w:ilvl w:val="0"/>
          <w:numId w:val="3"/>
        </w:numPr>
        <w:jc w:val="both"/>
      </w:pPr>
      <w:r>
        <w:t xml:space="preserve">Frente a la solicitud </w:t>
      </w:r>
      <w:r w:rsidR="00EA14EA">
        <w:t>sobre los</w:t>
      </w:r>
      <w:r w:rsidR="004C7934">
        <w:t xml:space="preserve"> siniestros 930-87-30221 </w:t>
      </w:r>
      <w:r w:rsidR="00EA14EA">
        <w:t>(</w:t>
      </w:r>
      <w:r w:rsidR="0015616D">
        <w:t xml:space="preserve">RUI </w:t>
      </w:r>
      <w:r w:rsidR="00EA14EA">
        <w:t>23544</w:t>
      </w:r>
      <w:r w:rsidR="004C7934">
        <w:t>) ,930-87-30238 (</w:t>
      </w:r>
      <w:r w:rsidR="0015616D">
        <w:t xml:space="preserve">RUI </w:t>
      </w:r>
      <w:r w:rsidR="003E6D03">
        <w:t>25301</w:t>
      </w:r>
      <w:r w:rsidR="00A46B5D">
        <w:t>) 930 -87-</w:t>
      </w:r>
      <w:r w:rsidR="0015616D">
        <w:t xml:space="preserve">30170 </w:t>
      </w:r>
      <w:r w:rsidR="00876117">
        <w:t>(RUI</w:t>
      </w:r>
      <w:r w:rsidR="0015616D">
        <w:t xml:space="preserve"> 11856),</w:t>
      </w:r>
      <w:r w:rsidR="00A46B5D">
        <w:t xml:space="preserve"> </w:t>
      </w:r>
      <w:r w:rsidR="0015616D">
        <w:t>p</w:t>
      </w:r>
      <w:r w:rsidR="001C0DAD">
        <w:t>or favor observar el punto tercero del numeral número 1</w:t>
      </w:r>
      <w:r w:rsidR="00F55320">
        <w:t xml:space="preserve"> que explica la solicitud</w:t>
      </w:r>
      <w:r w:rsidR="00F55320" w:rsidRPr="00282AFB">
        <w:rPr>
          <w:b/>
          <w:bCs/>
        </w:rPr>
        <w:t>.</w:t>
      </w:r>
      <w:r w:rsidR="00282AFB" w:rsidRPr="00282AFB">
        <w:rPr>
          <w:b/>
          <w:bCs/>
        </w:rPr>
        <w:t xml:space="preserve"> </w:t>
      </w:r>
      <w:r w:rsidR="00282AFB">
        <w:rPr>
          <w:b/>
          <w:bCs/>
          <w:u w:val="single"/>
        </w:rPr>
        <w:t>P</w:t>
      </w:r>
      <w:r w:rsidR="00282AFB" w:rsidRPr="0057378C">
        <w:rPr>
          <w:b/>
          <w:bCs/>
          <w:u w:val="single"/>
        </w:rPr>
        <w:t>agos agrupados</w:t>
      </w:r>
      <w:r w:rsidR="00282AFB">
        <w:rPr>
          <w:b/>
          <w:bCs/>
          <w:u w:val="single"/>
        </w:rPr>
        <w:t>.</w:t>
      </w:r>
    </w:p>
    <w:p w14:paraId="73264601" w14:textId="77777777" w:rsidR="008E07BC" w:rsidRDefault="00C35046" w:rsidP="008E07BC">
      <w:pPr>
        <w:pStyle w:val="Prrafodelista"/>
        <w:jc w:val="both"/>
      </w:pPr>
      <w:r w:rsidRPr="00C35046">
        <w:t xml:space="preserve">De igual forma, se debe tener presente que los pagos realizados siempre están sujetos a las retenciones aplicables, conforme al régimen tributario de cada apoderado(a). </w:t>
      </w:r>
    </w:p>
    <w:p w14:paraId="43EFB6F6" w14:textId="77777777" w:rsidR="008E07BC" w:rsidRDefault="008E07BC" w:rsidP="008E07BC">
      <w:pPr>
        <w:pStyle w:val="Prrafodelista"/>
        <w:jc w:val="both"/>
      </w:pPr>
    </w:p>
    <w:p w14:paraId="7EA61DC4" w14:textId="6D63F652" w:rsidR="00C9342F" w:rsidRPr="0007485F" w:rsidRDefault="00C9342F" w:rsidP="00895B11">
      <w:pPr>
        <w:pStyle w:val="Prrafodelista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07485F">
        <w:rPr>
          <w:b/>
          <w:bCs/>
          <w:color w:val="000000" w:themeColor="text1"/>
        </w:rPr>
        <w:t>INCONSISTENCIA EN CUANTO AL SINIESTRO</w:t>
      </w:r>
      <w:r w:rsidR="0001230B" w:rsidRPr="0007485F">
        <w:rPr>
          <w:b/>
          <w:bCs/>
          <w:color w:val="000000" w:themeColor="text1"/>
        </w:rPr>
        <w:t xml:space="preserve"> 30284</w:t>
      </w:r>
    </w:p>
    <w:p w14:paraId="7B39D4FA" w14:textId="784BCD43" w:rsidR="00A27772" w:rsidRPr="0007485F" w:rsidRDefault="005600CF" w:rsidP="00A27772">
      <w:pPr>
        <w:pStyle w:val="Prrafodelista"/>
        <w:jc w:val="both"/>
        <w:rPr>
          <w:b/>
          <w:bCs/>
          <w:color w:val="000000" w:themeColor="text1"/>
        </w:rPr>
      </w:pPr>
      <w:r w:rsidRPr="0007485F">
        <w:rPr>
          <w:b/>
          <w:bCs/>
          <w:color w:val="000000" w:themeColor="text1"/>
        </w:rPr>
        <w:t>S</w:t>
      </w:r>
      <w:r w:rsidR="00C64EF2" w:rsidRPr="0007485F">
        <w:rPr>
          <w:b/>
          <w:bCs/>
          <w:color w:val="000000" w:themeColor="text1"/>
        </w:rPr>
        <w:t>e trata de un pago de honorarios correspondiente a</w:t>
      </w:r>
      <w:r w:rsidR="00A27772" w:rsidRPr="0007485F">
        <w:rPr>
          <w:b/>
          <w:bCs/>
          <w:color w:val="000000" w:themeColor="text1"/>
        </w:rPr>
        <w:t xml:space="preserve">l </w:t>
      </w:r>
      <w:r w:rsidR="00C64EF2" w:rsidRPr="0007485F">
        <w:rPr>
          <w:b/>
          <w:bCs/>
          <w:color w:val="000000" w:themeColor="text1"/>
        </w:rPr>
        <w:t>proceso de responsabilidad fiscal</w:t>
      </w:r>
    </w:p>
    <w:p w14:paraId="1970F610" w14:textId="41620869" w:rsidR="00A27772" w:rsidRPr="0007485F" w:rsidRDefault="00A27772" w:rsidP="00810376">
      <w:pPr>
        <w:pStyle w:val="Prrafodelista"/>
        <w:jc w:val="both"/>
        <w:rPr>
          <w:b/>
          <w:bCs/>
          <w:color w:val="000000" w:themeColor="text1"/>
        </w:rPr>
      </w:pPr>
      <w:r w:rsidRPr="0007485F">
        <w:rPr>
          <w:b/>
          <w:bCs/>
          <w:color w:val="000000" w:themeColor="text1"/>
        </w:rPr>
        <w:t xml:space="preserve">No. 170100-0238-19 de la Contraloría de Bogotá, pago de honorarios que se le efectuó a la firma del Doctor Herrera por la defensa de Aseguradora Solidaria en el prenombrado proceso – Se anexa comprobante de pago en </w:t>
      </w:r>
      <w:r w:rsidR="00810376" w:rsidRPr="0007485F">
        <w:rPr>
          <w:b/>
          <w:bCs/>
          <w:color w:val="000000" w:themeColor="text1"/>
        </w:rPr>
        <w:t>PDF</w:t>
      </w:r>
      <w:r w:rsidRPr="0007485F">
        <w:rPr>
          <w:b/>
          <w:bCs/>
          <w:color w:val="000000" w:themeColor="text1"/>
        </w:rPr>
        <w:t xml:space="preserve"> </w:t>
      </w:r>
      <w:r w:rsidR="00810376" w:rsidRPr="0007485F">
        <w:rPr>
          <w:b/>
          <w:bCs/>
          <w:color w:val="000000" w:themeColor="text1"/>
        </w:rPr>
        <w:t xml:space="preserve">(Nombre del documento: INCONSISTENCIA EN CUANTO AL SINIESTRO 30284) con </w:t>
      </w:r>
      <w:r w:rsidRPr="0007485F">
        <w:rPr>
          <w:b/>
          <w:bCs/>
          <w:color w:val="000000" w:themeColor="text1"/>
        </w:rPr>
        <w:t xml:space="preserve">la factura y soporte </w:t>
      </w:r>
      <w:r w:rsidR="00810376" w:rsidRPr="0007485F">
        <w:rPr>
          <w:b/>
          <w:bCs/>
          <w:color w:val="000000" w:themeColor="text1"/>
        </w:rPr>
        <w:t>de pago</w:t>
      </w:r>
      <w:r w:rsidR="0007485F">
        <w:rPr>
          <w:b/>
          <w:bCs/>
          <w:color w:val="000000" w:themeColor="text1"/>
        </w:rPr>
        <w:t>,</w:t>
      </w:r>
      <w:r w:rsidR="00810376" w:rsidRPr="0007485F">
        <w:rPr>
          <w:b/>
          <w:bCs/>
          <w:color w:val="000000" w:themeColor="text1"/>
        </w:rPr>
        <w:t xml:space="preserve"> aclarando que el soporte de pago esta por la suma de $56.781.000 -  en razón a que se paga conjuntamente con otras facturas, pero el pago correspondiente a la defensa del proceso nombrado está inmersa en dicha suma. </w:t>
      </w:r>
    </w:p>
    <w:p w14:paraId="003E1C4C" w14:textId="77777777" w:rsidR="00810376" w:rsidRPr="0007485F" w:rsidRDefault="00810376" w:rsidP="00810376">
      <w:pPr>
        <w:pStyle w:val="Prrafodelista"/>
        <w:jc w:val="both"/>
        <w:rPr>
          <w:b/>
          <w:bCs/>
          <w:color w:val="000000" w:themeColor="text1"/>
        </w:rPr>
      </w:pPr>
    </w:p>
    <w:p w14:paraId="3F7DD6C4" w14:textId="5E247681" w:rsidR="00C64EF2" w:rsidRPr="0007485F" w:rsidRDefault="00810376" w:rsidP="00810376">
      <w:pPr>
        <w:pStyle w:val="Prrafodelista"/>
        <w:jc w:val="both"/>
        <w:rPr>
          <w:b/>
          <w:bCs/>
          <w:color w:val="000000" w:themeColor="text1"/>
        </w:rPr>
      </w:pPr>
      <w:r w:rsidRPr="0007485F">
        <w:rPr>
          <w:b/>
          <w:bCs/>
          <w:color w:val="000000" w:themeColor="text1"/>
        </w:rPr>
        <w:lastRenderedPageBreak/>
        <w:t>S</w:t>
      </w:r>
      <w:r w:rsidR="00C64EF2" w:rsidRPr="0007485F">
        <w:rPr>
          <w:b/>
          <w:bCs/>
          <w:color w:val="000000" w:themeColor="text1"/>
        </w:rPr>
        <w:t>oporte de pago</w:t>
      </w:r>
      <w:r w:rsidRPr="0007485F">
        <w:rPr>
          <w:b/>
          <w:bCs/>
          <w:color w:val="000000" w:themeColor="text1"/>
        </w:rPr>
        <w:t xml:space="preserve"> en nuestro sistema SISE: </w:t>
      </w:r>
    </w:p>
    <w:p w14:paraId="39C5A901" w14:textId="7CB1790D" w:rsidR="00CB3813" w:rsidRDefault="00CB3813" w:rsidP="00CB3813">
      <w:pPr>
        <w:jc w:val="both"/>
        <w:rPr>
          <w:b/>
          <w:bCs/>
          <w:color w:val="EE0000"/>
        </w:rPr>
      </w:pPr>
      <w:r w:rsidRPr="00CB3813">
        <w:rPr>
          <w:b/>
          <w:bCs/>
          <w:noProof/>
          <w:color w:val="EE0000"/>
        </w:rPr>
        <w:drawing>
          <wp:inline distT="0" distB="0" distL="0" distR="0" wp14:anchorId="683DE6CB" wp14:editId="727057ED">
            <wp:extent cx="5612130" cy="3158490"/>
            <wp:effectExtent l="0" t="0" r="7620" b="3810"/>
            <wp:docPr id="6599077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077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A8E9D" w14:textId="77777777" w:rsidR="00947CCC" w:rsidRDefault="00947CCC" w:rsidP="00CB3813">
      <w:pPr>
        <w:jc w:val="both"/>
        <w:rPr>
          <w:b/>
          <w:bCs/>
          <w:color w:val="EE0000"/>
        </w:rPr>
      </w:pPr>
    </w:p>
    <w:p w14:paraId="55A149E8" w14:textId="205237F8" w:rsidR="00947CCC" w:rsidRDefault="00873672" w:rsidP="00873672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INCONSISTENCIA FRENTE AL SINIESTRO 30251 RUI 27511</w:t>
      </w:r>
    </w:p>
    <w:p w14:paraId="13563E15" w14:textId="551C737D" w:rsidR="005A5DA8" w:rsidRPr="0007485F" w:rsidRDefault="005A5DA8" w:rsidP="00932756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932756">
        <w:t xml:space="preserve">Se </w:t>
      </w:r>
      <w:r w:rsidR="008B24B3">
        <w:t xml:space="preserve">actualiza y se </w:t>
      </w:r>
      <w:r w:rsidRPr="00932756">
        <w:t>relacion</w:t>
      </w:r>
      <w:r w:rsidR="004A61B3" w:rsidRPr="00932756">
        <w:t>a</w:t>
      </w:r>
      <w:r w:rsidRPr="00932756">
        <w:t xml:space="preserve"> en </w:t>
      </w:r>
      <w:r w:rsidR="001A1BA3" w:rsidRPr="00932756">
        <w:t>“BASE</w:t>
      </w:r>
      <w:r w:rsidR="002B0C4F" w:rsidRPr="00932756">
        <w:t xml:space="preserve"> PRINCIPAL” del archivo de Excel</w:t>
      </w:r>
      <w:r w:rsidR="008C688F" w:rsidRPr="00932756">
        <w:t xml:space="preserve"> </w:t>
      </w:r>
      <w:r w:rsidR="001A1BA3" w:rsidRPr="00932756">
        <w:t>“Pagos</w:t>
      </w:r>
      <w:r w:rsidR="008C688F" w:rsidRPr="00932756">
        <w:t xml:space="preserve"> realizados por Aseguradora Solidaria con cargo al seguro</w:t>
      </w:r>
      <w:r w:rsidR="008C688F">
        <w:rPr>
          <w:b/>
          <w:bCs/>
        </w:rPr>
        <w:t>”</w:t>
      </w:r>
      <w:r w:rsidR="008B24B3">
        <w:rPr>
          <w:b/>
          <w:bCs/>
        </w:rPr>
        <w:t xml:space="preserve"> </w:t>
      </w:r>
      <w:r w:rsidR="008B24B3" w:rsidRPr="00133D3A">
        <w:t>fila 117</w:t>
      </w:r>
      <w:r w:rsidR="004B4D3D">
        <w:t>.</w:t>
      </w:r>
    </w:p>
    <w:p w14:paraId="0461AD5F" w14:textId="12299009" w:rsidR="00190F74" w:rsidRPr="00190F74" w:rsidRDefault="00895B11" w:rsidP="00D34D60">
      <w:pPr>
        <w:jc w:val="center"/>
        <w:rPr>
          <w:b/>
          <w:bCs/>
          <w:u w:val="single"/>
        </w:rPr>
      </w:pPr>
      <w:r w:rsidRPr="00190F74">
        <w:rPr>
          <w:b/>
          <w:bCs/>
          <w:u w:val="single"/>
        </w:rPr>
        <w:t>LOS PUNTOS 6 Y 7:</w:t>
      </w:r>
    </w:p>
    <w:p w14:paraId="1197AD1A" w14:textId="61D76DBF" w:rsidR="00BC00B8" w:rsidRPr="00190F74" w:rsidRDefault="00895B11" w:rsidP="00895B11">
      <w:pPr>
        <w:jc w:val="both"/>
        <w:rPr>
          <w:b/>
          <w:bCs/>
        </w:rPr>
      </w:pPr>
      <w:r w:rsidRPr="00190F74">
        <w:rPr>
          <w:b/>
          <w:bCs/>
        </w:rPr>
        <w:t>Con el fin de evitar inconsistencias</w:t>
      </w:r>
      <w:r w:rsidR="00190F74" w:rsidRPr="00190F74">
        <w:rPr>
          <w:b/>
          <w:bCs/>
        </w:rPr>
        <w:t>: S</w:t>
      </w:r>
      <w:r w:rsidRPr="00190F74">
        <w:rPr>
          <w:b/>
          <w:bCs/>
        </w:rPr>
        <w:t>e actualiza la base de datos y certificado a la fecha con el fin de que tenga coherencia, por favor tener en cuenta el último certificado y ultima base enviada</w:t>
      </w:r>
      <w:r w:rsidR="00190F74" w:rsidRPr="00190F74">
        <w:rPr>
          <w:b/>
          <w:bCs/>
        </w:rPr>
        <w:t xml:space="preserve"> dado que las reservas tienen movimientos todos los meses. En efecto, se aclara lo siguiente: </w:t>
      </w:r>
    </w:p>
    <w:p w14:paraId="5291A30B" w14:textId="2259DD0C" w:rsidR="00190F74" w:rsidRPr="00190F74" w:rsidRDefault="00190F74" w:rsidP="00895B11">
      <w:pPr>
        <w:jc w:val="both"/>
        <w:rPr>
          <w:b/>
          <w:bCs/>
        </w:rPr>
      </w:pPr>
      <w:r w:rsidRPr="00190F74">
        <w:rPr>
          <w:b/>
          <w:bCs/>
        </w:rPr>
        <w:t>La base</w:t>
      </w:r>
      <w:r>
        <w:rPr>
          <w:b/>
          <w:bCs/>
        </w:rPr>
        <w:t xml:space="preserve"> tiene</w:t>
      </w:r>
      <w:r w:rsidRPr="00190F74">
        <w:rPr>
          <w:b/>
          <w:bCs/>
        </w:rPr>
        <w:t xml:space="preserve"> el nombre de ANEXO TECNICO UNIVERSIDAD DISTRITAL 994000000096 la cual contiene los siguientes nombres internos: </w:t>
      </w:r>
    </w:p>
    <w:p w14:paraId="3BDC7E06" w14:textId="77777777" w:rsidR="00D34D60" w:rsidRDefault="00190F74" w:rsidP="00895B11">
      <w:pPr>
        <w:jc w:val="both"/>
        <w:rPr>
          <w:b/>
          <w:bCs/>
        </w:rPr>
      </w:pPr>
      <w:r w:rsidRPr="00D34D60">
        <w:rPr>
          <w:b/>
          <w:bCs/>
          <w:u w:val="single"/>
        </w:rPr>
        <w:t>RESERVA</w:t>
      </w:r>
      <w:r w:rsidRPr="00D34D60">
        <w:rPr>
          <w:b/>
          <w:bCs/>
        </w:rPr>
        <w:t xml:space="preserve">: $ 79.357.145: Dicha suma </w:t>
      </w:r>
      <w:r w:rsidR="00D34D60" w:rsidRPr="00D34D60">
        <w:rPr>
          <w:b/>
          <w:bCs/>
        </w:rPr>
        <w:t xml:space="preserve">está COMPROMETIDA </w:t>
      </w:r>
      <w:r w:rsidRPr="00D34D60">
        <w:rPr>
          <w:b/>
          <w:bCs/>
        </w:rPr>
        <w:t xml:space="preserve">por gastos de defensa </w:t>
      </w:r>
      <w:r w:rsidR="00D34D60" w:rsidRPr="00D34D60">
        <w:rPr>
          <w:b/>
          <w:bCs/>
        </w:rPr>
        <w:t>aprobados,</w:t>
      </w:r>
      <w:r w:rsidRPr="00D34D60">
        <w:rPr>
          <w:b/>
          <w:bCs/>
        </w:rPr>
        <w:t xml:space="preserve"> pero no pagados</w:t>
      </w:r>
      <w:r w:rsidR="00D34D60" w:rsidRPr="00D34D60">
        <w:rPr>
          <w:b/>
          <w:bCs/>
        </w:rPr>
        <w:t xml:space="preserve">. </w:t>
      </w:r>
    </w:p>
    <w:p w14:paraId="123A9606" w14:textId="0522E996" w:rsidR="00D34D60" w:rsidRDefault="00D34D60" w:rsidP="00895B11">
      <w:pPr>
        <w:jc w:val="both"/>
        <w:rPr>
          <w:b/>
          <w:bCs/>
        </w:rPr>
      </w:pPr>
      <w:r w:rsidRPr="00D34D60">
        <w:rPr>
          <w:b/>
          <w:bCs/>
          <w:u w:val="single"/>
        </w:rPr>
        <w:t>PAGOS TOTALES:</w:t>
      </w:r>
      <w:r w:rsidRPr="00D34D60">
        <w:rPr>
          <w:b/>
          <w:bCs/>
        </w:rPr>
        <w:t xml:space="preserve"> $2.778.415.711</w:t>
      </w:r>
      <w:r>
        <w:rPr>
          <w:b/>
          <w:bCs/>
        </w:rPr>
        <w:t>: Dicha suma corresponde a los</w:t>
      </w:r>
      <w:r w:rsidR="00B512E7">
        <w:rPr>
          <w:b/>
          <w:bCs/>
        </w:rPr>
        <w:t xml:space="preserve"> siguientes </w:t>
      </w:r>
      <w:r>
        <w:rPr>
          <w:b/>
          <w:bCs/>
        </w:rPr>
        <w:t>pagos efectuados</w:t>
      </w:r>
      <w:r w:rsidR="00B512E7">
        <w:rPr>
          <w:b/>
          <w:bCs/>
        </w:rPr>
        <w:t xml:space="preserve">: </w:t>
      </w:r>
    </w:p>
    <w:p w14:paraId="57CCE678" w14:textId="6E5447CB" w:rsidR="00B512E7" w:rsidRDefault="00B512E7" w:rsidP="00895B11">
      <w:pPr>
        <w:jc w:val="both"/>
        <w:rPr>
          <w:b/>
          <w:bCs/>
        </w:rPr>
      </w:pPr>
      <w:r w:rsidRPr="004A0D5C">
        <w:rPr>
          <w:b/>
          <w:bCs/>
          <w:highlight w:val="yellow"/>
        </w:rPr>
        <w:t>$997.016.340</w:t>
      </w:r>
      <w:r>
        <w:rPr>
          <w:b/>
          <w:bCs/>
        </w:rPr>
        <w:t xml:space="preserve"> por gastos de defensa.</w:t>
      </w:r>
    </w:p>
    <w:p w14:paraId="440D3D3D" w14:textId="4997090B" w:rsidR="00B512E7" w:rsidRDefault="00B512E7" w:rsidP="00B512E7">
      <w:pPr>
        <w:jc w:val="both"/>
        <w:rPr>
          <w:b/>
          <w:bCs/>
        </w:rPr>
      </w:pPr>
      <w:r w:rsidRPr="00B512E7">
        <w:rPr>
          <w:b/>
          <w:bCs/>
          <w:highlight w:val="yellow"/>
        </w:rPr>
        <w:t>$1.751.399.371</w:t>
      </w:r>
      <w:r>
        <w:rPr>
          <w:b/>
          <w:bCs/>
        </w:rPr>
        <w:t xml:space="preserve"> por el pago al presente proceso No. </w:t>
      </w:r>
      <w:r w:rsidRPr="00B512E7">
        <w:rPr>
          <w:b/>
          <w:bCs/>
        </w:rPr>
        <w:t>170100-0055-19</w:t>
      </w:r>
      <w:r>
        <w:rPr>
          <w:b/>
          <w:bCs/>
        </w:rPr>
        <w:t xml:space="preserve"> (Se anexa de nuevo el comprobante de pago) </w:t>
      </w:r>
    </w:p>
    <w:p w14:paraId="68B46C97" w14:textId="5BBEB0EA" w:rsidR="000B0B5D" w:rsidRDefault="000B0B5D" w:rsidP="000B0B5D">
      <w:pPr>
        <w:jc w:val="both"/>
        <w:rPr>
          <w:b/>
          <w:bCs/>
        </w:rPr>
      </w:pPr>
      <w:r w:rsidRPr="004A0D5C">
        <w:rPr>
          <w:b/>
          <w:bCs/>
          <w:highlight w:val="yellow"/>
        </w:rPr>
        <w:t>$15.000.000</w:t>
      </w:r>
      <w:r>
        <w:rPr>
          <w:b/>
          <w:bCs/>
        </w:rPr>
        <w:t xml:space="preserve"> </w:t>
      </w:r>
      <w:r w:rsidRPr="000B0B5D">
        <w:rPr>
          <w:b/>
          <w:bCs/>
        </w:rPr>
        <w:t>SINIESTRO 30284</w:t>
      </w:r>
      <w:r>
        <w:rPr>
          <w:b/>
          <w:bCs/>
        </w:rPr>
        <w:t xml:space="preserve"> </w:t>
      </w:r>
      <w:bookmarkStart w:id="0" w:name="_Hlk203725743"/>
      <w:r w:rsidRPr="000B0B5D">
        <w:rPr>
          <w:b/>
          <w:bCs/>
        </w:rPr>
        <w:t>Se trata de un pago de honorarios correspondiente al proceso de responsabilidad fiscal</w:t>
      </w:r>
      <w:r>
        <w:rPr>
          <w:b/>
          <w:bCs/>
        </w:rPr>
        <w:t xml:space="preserve"> </w:t>
      </w:r>
      <w:r w:rsidRPr="000B0B5D">
        <w:rPr>
          <w:b/>
          <w:bCs/>
        </w:rPr>
        <w:t>No. 170100-0238-19 de la Contraloría de Bogotá, pago de honorarios que se le efectuó a la firma del Doctor Herrera por la defensa de Aseguradora Solidaria en el prenombrado proceso</w:t>
      </w:r>
      <w:bookmarkEnd w:id="0"/>
      <w:r w:rsidRPr="000B0B5D">
        <w:rPr>
          <w:b/>
          <w:bCs/>
        </w:rPr>
        <w:t xml:space="preserve"> – Se anexa comprobante de pago en PDF (Nombre del documento: INCONSISTENCIA EN </w:t>
      </w:r>
      <w:r w:rsidRPr="000B0B5D">
        <w:rPr>
          <w:b/>
          <w:bCs/>
        </w:rPr>
        <w:lastRenderedPageBreak/>
        <w:t>CUANTO AL SINIESTRO 30284) con la factura y soporte de pago, aclarando que el soporte de pago esta por la suma de $56.781.000 -  en razón a que se paga conjuntamente con otras facturas, pero el pago correspondiente a la defensa del proceso nombrado está inmersa en dicha suma.</w:t>
      </w:r>
    </w:p>
    <w:p w14:paraId="18188550" w14:textId="4BBD78F1" w:rsidR="00B512E7" w:rsidRPr="00DD33D5" w:rsidRDefault="000B0B5D" w:rsidP="00B512E7">
      <w:pPr>
        <w:jc w:val="both"/>
        <w:rPr>
          <w:b/>
          <w:bCs/>
        </w:rPr>
      </w:pPr>
      <w:r w:rsidRPr="004A0D5C">
        <w:rPr>
          <w:b/>
          <w:bCs/>
          <w:highlight w:val="yellow"/>
        </w:rPr>
        <w:t>$ 15.000.000</w:t>
      </w:r>
      <w:r>
        <w:rPr>
          <w:b/>
          <w:bCs/>
        </w:rPr>
        <w:t xml:space="preserve"> </w:t>
      </w:r>
      <w:r w:rsidR="004A0D5C">
        <w:rPr>
          <w:b/>
          <w:bCs/>
        </w:rPr>
        <w:t xml:space="preserve">pagado por el SINIESTRO </w:t>
      </w:r>
      <w:r w:rsidR="004A0D5C" w:rsidRPr="004A0D5C">
        <w:rPr>
          <w:b/>
          <w:bCs/>
        </w:rPr>
        <w:t>31108</w:t>
      </w:r>
      <w:r w:rsidR="004A0D5C">
        <w:rPr>
          <w:b/>
          <w:bCs/>
        </w:rPr>
        <w:t xml:space="preserve">: </w:t>
      </w:r>
      <w:r w:rsidR="004A0D5C" w:rsidRPr="004A0D5C">
        <w:rPr>
          <w:b/>
          <w:bCs/>
        </w:rPr>
        <w:t xml:space="preserve">Se trata de un pago de honorarios correspondiente al proceso de responsabilidad fiscal No. </w:t>
      </w:r>
      <w:r w:rsidR="004A0D5C" w:rsidRPr="00B512E7">
        <w:rPr>
          <w:b/>
          <w:bCs/>
        </w:rPr>
        <w:t>170100-0055-19</w:t>
      </w:r>
      <w:r w:rsidR="004A0D5C">
        <w:rPr>
          <w:b/>
          <w:bCs/>
        </w:rPr>
        <w:t xml:space="preserve"> </w:t>
      </w:r>
      <w:r w:rsidR="004A0D5C" w:rsidRPr="004A0D5C">
        <w:rPr>
          <w:b/>
          <w:bCs/>
        </w:rPr>
        <w:t>de la Contraloría de Bogotá, pago de honorarios que se le efectuó a la firma del Doctor Herrera por la defensa de Aseguradora Solidaria en el prenombrado proceso</w:t>
      </w:r>
      <w:r w:rsidR="004A0D5C">
        <w:rPr>
          <w:b/>
          <w:bCs/>
        </w:rPr>
        <w:t xml:space="preserve">. </w:t>
      </w:r>
      <w:r w:rsidR="004A0D5C" w:rsidRPr="00730AB1">
        <w:rPr>
          <w:b/>
          <w:bCs/>
          <w:highlight w:val="red"/>
        </w:rPr>
        <w:t xml:space="preserve">POR FAVOR doctores </w:t>
      </w:r>
      <w:r w:rsidR="00730AB1" w:rsidRPr="00730AB1">
        <w:rPr>
          <w:b/>
          <w:bCs/>
          <w:highlight w:val="red"/>
        </w:rPr>
        <w:t xml:space="preserve">de firma GHA </w:t>
      </w:r>
      <w:r w:rsidR="004A0D5C" w:rsidRPr="00730AB1">
        <w:rPr>
          <w:b/>
          <w:bCs/>
          <w:highlight w:val="red"/>
        </w:rPr>
        <w:t xml:space="preserve">me ayudan con las facturas de honorarios y si tienen el </w:t>
      </w:r>
      <w:r w:rsidR="009A7E4B">
        <w:rPr>
          <w:b/>
          <w:bCs/>
          <w:highlight w:val="red"/>
        </w:rPr>
        <w:t>recibo</w:t>
      </w:r>
      <w:r w:rsidR="004A0D5C" w:rsidRPr="00730AB1">
        <w:rPr>
          <w:b/>
          <w:bCs/>
          <w:highlight w:val="red"/>
        </w:rPr>
        <w:t xml:space="preserve"> de pago para probar </w:t>
      </w:r>
      <w:r w:rsidR="00730AB1" w:rsidRPr="00730AB1">
        <w:rPr>
          <w:b/>
          <w:bCs/>
          <w:highlight w:val="red"/>
        </w:rPr>
        <w:t>dicho pago. Gracias</w:t>
      </w:r>
      <w:r w:rsidR="00730AB1">
        <w:rPr>
          <w:b/>
          <w:bCs/>
        </w:rPr>
        <w:t xml:space="preserve"> </w:t>
      </w:r>
    </w:p>
    <w:p w14:paraId="3A733C6D" w14:textId="6F828127" w:rsidR="00B512E7" w:rsidRDefault="00DD33D5" w:rsidP="00895B11">
      <w:pPr>
        <w:jc w:val="both"/>
        <w:rPr>
          <w:b/>
          <w:bCs/>
        </w:rPr>
      </w:pPr>
      <w:r w:rsidRPr="00DD33D5">
        <w:rPr>
          <w:b/>
          <w:bCs/>
          <w:u w:val="single"/>
        </w:rPr>
        <w:t>GASTOS DE DEFENSA:</w:t>
      </w:r>
      <w:r>
        <w:rPr>
          <w:b/>
          <w:bCs/>
        </w:rPr>
        <w:t xml:space="preserve"> Relaciona todos los gastos de defensa que se han pagado por la suma de $997.016.340. </w:t>
      </w:r>
    </w:p>
    <w:p w14:paraId="69CC7CBA" w14:textId="4F2413DB" w:rsidR="00D34D60" w:rsidRDefault="00C57279" w:rsidP="00895B11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87A9817" w14:textId="77777777" w:rsidR="00D34D60" w:rsidRPr="00D34D60" w:rsidRDefault="00D34D60" w:rsidP="00895B11">
      <w:pPr>
        <w:jc w:val="both"/>
        <w:rPr>
          <w:b/>
          <w:bCs/>
        </w:rPr>
      </w:pPr>
    </w:p>
    <w:p w14:paraId="0205F69A" w14:textId="77777777" w:rsidR="00190F74" w:rsidRDefault="00190F74" w:rsidP="00895B11">
      <w:pPr>
        <w:jc w:val="both"/>
        <w:rPr>
          <w:b/>
          <w:bCs/>
          <w:color w:val="EE0000"/>
        </w:rPr>
      </w:pPr>
    </w:p>
    <w:p w14:paraId="7B17BBAB" w14:textId="77777777" w:rsidR="00190F74" w:rsidRPr="00895B11" w:rsidRDefault="00190F74" w:rsidP="00895B11">
      <w:pPr>
        <w:jc w:val="both"/>
        <w:rPr>
          <w:b/>
          <w:bCs/>
          <w:color w:val="EE0000"/>
        </w:rPr>
      </w:pPr>
    </w:p>
    <w:p w14:paraId="47A35E43" w14:textId="77777777" w:rsidR="001A1BA3" w:rsidRDefault="001A1BA3" w:rsidP="006E2A73"/>
    <w:p w14:paraId="66C1A82B" w14:textId="122A828D" w:rsidR="00204E02" w:rsidRPr="006E2A73" w:rsidRDefault="00204E02" w:rsidP="006E2A73"/>
    <w:p w14:paraId="1D8DE64E" w14:textId="58283B7B" w:rsidR="006E2A73" w:rsidRDefault="006E2A73" w:rsidP="006E2A73"/>
    <w:p w14:paraId="2CFB1605" w14:textId="3493D565" w:rsidR="00DD6810" w:rsidRDefault="00DD6810" w:rsidP="006A0531">
      <w:pPr>
        <w:pStyle w:val="Prrafodelista"/>
      </w:pPr>
    </w:p>
    <w:p w14:paraId="22993A39" w14:textId="77777777" w:rsidR="002B18B9" w:rsidRPr="002B18B9" w:rsidRDefault="002B18B9">
      <w:pPr>
        <w:rPr>
          <w:lang w:val="es-MX"/>
        </w:rPr>
      </w:pPr>
    </w:p>
    <w:sectPr w:rsidR="002B18B9" w:rsidRPr="002B18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4EDB"/>
    <w:multiLevelType w:val="hybridMultilevel"/>
    <w:tmpl w:val="4E9C13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520"/>
    <w:multiLevelType w:val="hybridMultilevel"/>
    <w:tmpl w:val="CB0ACDDE"/>
    <w:lvl w:ilvl="0" w:tplc="48AC4E7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A7BBA"/>
    <w:multiLevelType w:val="hybridMultilevel"/>
    <w:tmpl w:val="28E2B0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5A26"/>
    <w:multiLevelType w:val="hybridMultilevel"/>
    <w:tmpl w:val="9D869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CCA"/>
    <w:multiLevelType w:val="hybridMultilevel"/>
    <w:tmpl w:val="528C35BC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98A76AE"/>
    <w:multiLevelType w:val="hybridMultilevel"/>
    <w:tmpl w:val="C602B6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679D7"/>
    <w:multiLevelType w:val="hybridMultilevel"/>
    <w:tmpl w:val="FF1EBE8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CC0EF6"/>
    <w:multiLevelType w:val="hybridMultilevel"/>
    <w:tmpl w:val="3CDADF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C38B0"/>
    <w:multiLevelType w:val="hybridMultilevel"/>
    <w:tmpl w:val="6966FB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826858">
    <w:abstractNumId w:val="8"/>
  </w:num>
  <w:num w:numId="2" w16cid:durableId="1839149546">
    <w:abstractNumId w:val="7"/>
  </w:num>
  <w:num w:numId="3" w16cid:durableId="1911841114">
    <w:abstractNumId w:val="0"/>
  </w:num>
  <w:num w:numId="4" w16cid:durableId="701125878">
    <w:abstractNumId w:val="3"/>
  </w:num>
  <w:num w:numId="5" w16cid:durableId="1706445118">
    <w:abstractNumId w:val="1"/>
  </w:num>
  <w:num w:numId="6" w16cid:durableId="1506018394">
    <w:abstractNumId w:val="2"/>
  </w:num>
  <w:num w:numId="7" w16cid:durableId="1070226095">
    <w:abstractNumId w:val="4"/>
  </w:num>
  <w:num w:numId="8" w16cid:durableId="1588999860">
    <w:abstractNumId w:val="6"/>
  </w:num>
  <w:num w:numId="9" w16cid:durableId="1212764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B9"/>
    <w:rsid w:val="0001230B"/>
    <w:rsid w:val="00066D4C"/>
    <w:rsid w:val="0007485F"/>
    <w:rsid w:val="000A0D9B"/>
    <w:rsid w:val="000B0B5D"/>
    <w:rsid w:val="000C0BAE"/>
    <w:rsid w:val="000C7F8D"/>
    <w:rsid w:val="000E71AB"/>
    <w:rsid w:val="00133D3A"/>
    <w:rsid w:val="00150BB5"/>
    <w:rsid w:val="0015616D"/>
    <w:rsid w:val="00171A89"/>
    <w:rsid w:val="0018534F"/>
    <w:rsid w:val="00190F74"/>
    <w:rsid w:val="00192D58"/>
    <w:rsid w:val="001A1BA3"/>
    <w:rsid w:val="001C0DAD"/>
    <w:rsid w:val="001C7531"/>
    <w:rsid w:val="001F71C8"/>
    <w:rsid w:val="00200E63"/>
    <w:rsid w:val="00204E02"/>
    <w:rsid w:val="00206F6C"/>
    <w:rsid w:val="00207F7F"/>
    <w:rsid w:val="00213947"/>
    <w:rsid w:val="00252350"/>
    <w:rsid w:val="00254EC6"/>
    <w:rsid w:val="0025575E"/>
    <w:rsid w:val="00282AFB"/>
    <w:rsid w:val="0029217C"/>
    <w:rsid w:val="002A4B93"/>
    <w:rsid w:val="002B0C4F"/>
    <w:rsid w:val="002B18B9"/>
    <w:rsid w:val="002B63D6"/>
    <w:rsid w:val="00301F8B"/>
    <w:rsid w:val="00332677"/>
    <w:rsid w:val="00360744"/>
    <w:rsid w:val="00397AE0"/>
    <w:rsid w:val="003A321F"/>
    <w:rsid w:val="003B066A"/>
    <w:rsid w:val="003B4EC9"/>
    <w:rsid w:val="003B6D47"/>
    <w:rsid w:val="003E3756"/>
    <w:rsid w:val="003E6D03"/>
    <w:rsid w:val="003E73CF"/>
    <w:rsid w:val="003F36B7"/>
    <w:rsid w:val="003F54DB"/>
    <w:rsid w:val="00425586"/>
    <w:rsid w:val="00481AD5"/>
    <w:rsid w:val="00492749"/>
    <w:rsid w:val="004A0D5C"/>
    <w:rsid w:val="004A61B3"/>
    <w:rsid w:val="004B4D3D"/>
    <w:rsid w:val="004C7934"/>
    <w:rsid w:val="004E417A"/>
    <w:rsid w:val="00513BE3"/>
    <w:rsid w:val="005222DC"/>
    <w:rsid w:val="005277EB"/>
    <w:rsid w:val="005600CF"/>
    <w:rsid w:val="0057378C"/>
    <w:rsid w:val="00584F3D"/>
    <w:rsid w:val="005A5DA8"/>
    <w:rsid w:val="00622E04"/>
    <w:rsid w:val="00625956"/>
    <w:rsid w:val="00642A69"/>
    <w:rsid w:val="00646CCD"/>
    <w:rsid w:val="00651246"/>
    <w:rsid w:val="00695EE9"/>
    <w:rsid w:val="006A0531"/>
    <w:rsid w:val="006A1F09"/>
    <w:rsid w:val="006D3CA9"/>
    <w:rsid w:val="006E2A73"/>
    <w:rsid w:val="006E442D"/>
    <w:rsid w:val="006F27DE"/>
    <w:rsid w:val="00710D1D"/>
    <w:rsid w:val="007220F7"/>
    <w:rsid w:val="0072301E"/>
    <w:rsid w:val="007275C4"/>
    <w:rsid w:val="00730AB1"/>
    <w:rsid w:val="00745328"/>
    <w:rsid w:val="00783C8D"/>
    <w:rsid w:val="00783F6D"/>
    <w:rsid w:val="007A26EA"/>
    <w:rsid w:val="007B1130"/>
    <w:rsid w:val="007D596B"/>
    <w:rsid w:val="007F5320"/>
    <w:rsid w:val="00810376"/>
    <w:rsid w:val="0082519E"/>
    <w:rsid w:val="0082766D"/>
    <w:rsid w:val="00864254"/>
    <w:rsid w:val="00873672"/>
    <w:rsid w:val="00876117"/>
    <w:rsid w:val="00895B11"/>
    <w:rsid w:val="008B24B3"/>
    <w:rsid w:val="008B5FB7"/>
    <w:rsid w:val="008C23E1"/>
    <w:rsid w:val="008C49AC"/>
    <w:rsid w:val="008C688F"/>
    <w:rsid w:val="008D023D"/>
    <w:rsid w:val="008D5912"/>
    <w:rsid w:val="008E07BC"/>
    <w:rsid w:val="008E2B91"/>
    <w:rsid w:val="00932756"/>
    <w:rsid w:val="00941632"/>
    <w:rsid w:val="00947CCC"/>
    <w:rsid w:val="00975360"/>
    <w:rsid w:val="009A178E"/>
    <w:rsid w:val="009A7E4B"/>
    <w:rsid w:val="00A0710A"/>
    <w:rsid w:val="00A27772"/>
    <w:rsid w:val="00A46B5D"/>
    <w:rsid w:val="00A5060E"/>
    <w:rsid w:val="00A54575"/>
    <w:rsid w:val="00A63345"/>
    <w:rsid w:val="00A6772D"/>
    <w:rsid w:val="00B512E7"/>
    <w:rsid w:val="00B671AA"/>
    <w:rsid w:val="00B73E8C"/>
    <w:rsid w:val="00B81CD7"/>
    <w:rsid w:val="00BA384C"/>
    <w:rsid w:val="00BB20E2"/>
    <w:rsid w:val="00BB482C"/>
    <w:rsid w:val="00BC00B8"/>
    <w:rsid w:val="00BC6EF3"/>
    <w:rsid w:val="00BF4A94"/>
    <w:rsid w:val="00C3128A"/>
    <w:rsid w:val="00C35046"/>
    <w:rsid w:val="00C57279"/>
    <w:rsid w:val="00C64193"/>
    <w:rsid w:val="00C64EF2"/>
    <w:rsid w:val="00C9342F"/>
    <w:rsid w:val="00C97F39"/>
    <w:rsid w:val="00CB3813"/>
    <w:rsid w:val="00CC4241"/>
    <w:rsid w:val="00CF7BF2"/>
    <w:rsid w:val="00D122FD"/>
    <w:rsid w:val="00D32304"/>
    <w:rsid w:val="00D34D60"/>
    <w:rsid w:val="00DB4C27"/>
    <w:rsid w:val="00DB7746"/>
    <w:rsid w:val="00DB7D8C"/>
    <w:rsid w:val="00DC5273"/>
    <w:rsid w:val="00DD33D5"/>
    <w:rsid w:val="00DD6810"/>
    <w:rsid w:val="00DE354C"/>
    <w:rsid w:val="00DE49C0"/>
    <w:rsid w:val="00E271DB"/>
    <w:rsid w:val="00E874E9"/>
    <w:rsid w:val="00EA14EA"/>
    <w:rsid w:val="00EA3BCD"/>
    <w:rsid w:val="00EA6C31"/>
    <w:rsid w:val="00ED2FA6"/>
    <w:rsid w:val="00EE1C2C"/>
    <w:rsid w:val="00F14F93"/>
    <w:rsid w:val="00F2579B"/>
    <w:rsid w:val="00F548DC"/>
    <w:rsid w:val="00F55320"/>
    <w:rsid w:val="00F90F95"/>
    <w:rsid w:val="00FC5EA5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BDDD"/>
  <w15:chartTrackingRefBased/>
  <w15:docId w15:val="{94DEB2CC-C51F-4E73-87A8-349A5099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1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1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18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1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18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1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1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1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1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1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1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18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18B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18B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18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18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18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18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1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1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1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1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18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18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18B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1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18B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1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BRAVO ACEVEDO</dc:creator>
  <cp:keywords/>
  <dc:description/>
  <cp:lastModifiedBy>CARLOS ANDRES BARBOSA BONILLA</cp:lastModifiedBy>
  <cp:revision>30</cp:revision>
  <dcterms:created xsi:type="dcterms:W3CDTF">2025-07-17T20:16:00Z</dcterms:created>
  <dcterms:modified xsi:type="dcterms:W3CDTF">2025-07-18T16:07:00Z</dcterms:modified>
</cp:coreProperties>
</file>