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094E" w14:textId="77777777" w:rsidR="00193804" w:rsidRPr="00F02C6C" w:rsidRDefault="00193804" w:rsidP="00193804">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Señores</w:t>
      </w:r>
    </w:p>
    <w:p w14:paraId="42F8F04B" w14:textId="77777777" w:rsidR="00193804" w:rsidRPr="00F02C6C" w:rsidRDefault="00193804" w:rsidP="00193804">
      <w:pPr>
        <w:spacing w:after="0" w:line="240" w:lineRule="auto"/>
        <w:jc w:val="both"/>
        <w:rPr>
          <w:rFonts w:ascii="Arial" w:hAnsi="Arial" w:cs="Arial"/>
          <w:b/>
          <w:bCs/>
          <w:kern w:val="0"/>
          <w:lang w:val="es-ES"/>
          <w14:ligatures w14:val="none"/>
        </w:rPr>
      </w:pPr>
      <w:r w:rsidRPr="00F02C6C">
        <w:rPr>
          <w:rFonts w:ascii="Arial" w:hAnsi="Arial" w:cs="Arial"/>
          <w:b/>
          <w:bCs/>
          <w:kern w:val="0"/>
          <w:lang w:val="es-ES"/>
          <w14:ligatures w14:val="none"/>
        </w:rPr>
        <w:t>HDI SEGUROS S.A.</w:t>
      </w:r>
    </w:p>
    <w:p w14:paraId="632749DB" w14:textId="77777777" w:rsidR="00193804" w:rsidRPr="00F02C6C" w:rsidRDefault="00193804" w:rsidP="00193804">
      <w:pPr>
        <w:spacing w:after="0" w:line="240" w:lineRule="auto"/>
        <w:jc w:val="both"/>
        <w:rPr>
          <w:rFonts w:ascii="Arial" w:hAnsi="Arial" w:cs="Arial"/>
          <w:b/>
          <w:bCs/>
          <w:kern w:val="0"/>
          <w:lang w:val="es-ES"/>
          <w14:ligatures w14:val="none"/>
        </w:rPr>
      </w:pPr>
      <w:r w:rsidRPr="00F02C6C">
        <w:rPr>
          <w:rFonts w:ascii="Arial" w:hAnsi="Arial" w:cs="Arial"/>
          <w:b/>
          <w:bCs/>
          <w:kern w:val="0"/>
          <w:lang w:val="es-ES"/>
          <w14:ligatures w14:val="none"/>
        </w:rPr>
        <w:t>Representante Legal</w:t>
      </w:r>
    </w:p>
    <w:p w14:paraId="754943E0" w14:textId="77777777" w:rsidR="00193804" w:rsidRPr="00F02C6C" w:rsidRDefault="00193804" w:rsidP="00193804">
      <w:pPr>
        <w:spacing w:after="0" w:line="240" w:lineRule="auto"/>
        <w:jc w:val="both"/>
        <w:rPr>
          <w:rFonts w:ascii="Arial" w:hAnsi="Arial" w:cs="Arial"/>
          <w:kern w:val="0"/>
          <w:lang w:val="es-ES"/>
          <w14:ligatures w14:val="none"/>
        </w:rPr>
      </w:pPr>
      <w:hyperlink r:id="rId5" w:history="1">
        <w:r w:rsidRPr="00F02C6C">
          <w:rPr>
            <w:rFonts w:ascii="Arial" w:hAnsi="Arial" w:cs="Arial"/>
            <w:color w:val="467886" w:themeColor="hyperlink"/>
            <w:kern w:val="0"/>
            <w:u w:val="single"/>
            <w:lang w:val="es-ES"/>
            <w14:ligatures w14:val="none"/>
          </w:rPr>
          <w:t>presidencia@hdi.com.co</w:t>
        </w:r>
      </w:hyperlink>
    </w:p>
    <w:p w14:paraId="16BDE91B" w14:textId="77777777" w:rsidR="00193804" w:rsidRPr="00F02C6C" w:rsidRDefault="00193804" w:rsidP="00193804">
      <w:pPr>
        <w:spacing w:after="0" w:line="240" w:lineRule="auto"/>
        <w:jc w:val="both"/>
        <w:rPr>
          <w:rFonts w:ascii="Arial" w:hAnsi="Arial" w:cs="Arial"/>
          <w:kern w:val="0"/>
          <w:lang w:val="es-ES"/>
          <w14:ligatures w14:val="none"/>
        </w:rPr>
      </w:pPr>
    </w:p>
    <w:p w14:paraId="0EA466AF" w14:textId="77777777" w:rsidR="00193804" w:rsidRPr="00F02C6C" w:rsidRDefault="00193804" w:rsidP="00193804">
      <w:pPr>
        <w:spacing w:after="0" w:line="240" w:lineRule="auto"/>
        <w:jc w:val="both"/>
        <w:rPr>
          <w:rFonts w:ascii="Arial" w:hAnsi="Arial" w:cs="Arial"/>
          <w:kern w:val="0"/>
          <w:lang w:val="es-ES"/>
          <w14:ligatures w14:val="none"/>
        </w:rPr>
      </w:pPr>
    </w:p>
    <w:p w14:paraId="5404120D" w14:textId="77777777" w:rsidR="00193804" w:rsidRPr="00F02C6C" w:rsidRDefault="00193804" w:rsidP="00193804">
      <w:pPr>
        <w:spacing w:after="0" w:line="240" w:lineRule="auto"/>
        <w:jc w:val="both"/>
        <w:rPr>
          <w:rFonts w:ascii="Arial" w:hAnsi="Arial" w:cs="Arial"/>
          <w:kern w:val="0"/>
          <w:lang w:val="es-ES"/>
          <w14:ligatures w14:val="none"/>
        </w:rPr>
      </w:pPr>
    </w:p>
    <w:p w14:paraId="3B356BB1" w14:textId="11729D55" w:rsidR="00193804" w:rsidRPr="00F02C6C" w:rsidRDefault="00193804" w:rsidP="00193804">
      <w:pPr>
        <w:spacing w:after="0" w:line="240" w:lineRule="auto"/>
        <w:ind w:left="1410" w:hanging="1410"/>
        <w:jc w:val="both"/>
        <w:rPr>
          <w:rFonts w:ascii="Arial" w:hAnsi="Arial" w:cs="Arial"/>
          <w:b/>
          <w:bCs/>
          <w:kern w:val="0"/>
          <w:lang w:val="es-ES"/>
          <w14:ligatures w14:val="none"/>
        </w:rPr>
      </w:pPr>
      <w:r w:rsidRPr="00F02C6C">
        <w:rPr>
          <w:rFonts w:ascii="Arial" w:hAnsi="Arial" w:cs="Arial"/>
          <w:b/>
          <w:bCs/>
          <w:kern w:val="0"/>
          <w:lang w:val="es-ES"/>
          <w14:ligatures w14:val="none"/>
        </w:rPr>
        <w:t xml:space="preserve">ASUNTO: </w:t>
      </w:r>
      <w:r w:rsidRPr="00F02C6C">
        <w:rPr>
          <w:rFonts w:ascii="Arial" w:hAnsi="Arial" w:cs="Arial"/>
          <w:b/>
          <w:bCs/>
          <w:kern w:val="0"/>
          <w:lang w:val="es-ES"/>
          <w14:ligatures w14:val="none"/>
        </w:rPr>
        <w:tab/>
        <w:t>CONTRATO DE OBRA 1380-</w:t>
      </w:r>
      <w:r>
        <w:rPr>
          <w:rFonts w:ascii="Arial" w:hAnsi="Arial" w:cs="Arial"/>
          <w:b/>
          <w:bCs/>
          <w:kern w:val="0"/>
          <w:lang w:val="es-ES"/>
          <w14:ligatures w14:val="none"/>
        </w:rPr>
        <w:t>151</w:t>
      </w:r>
      <w:r>
        <w:rPr>
          <w:rFonts w:ascii="Arial" w:hAnsi="Arial" w:cs="Arial"/>
          <w:b/>
          <w:bCs/>
          <w:kern w:val="0"/>
          <w:lang w:val="es-ES"/>
          <w14:ligatures w14:val="none"/>
        </w:rPr>
        <w:t>7</w:t>
      </w:r>
      <w:r>
        <w:rPr>
          <w:rFonts w:ascii="Arial" w:hAnsi="Arial" w:cs="Arial"/>
          <w:b/>
          <w:bCs/>
          <w:kern w:val="0"/>
          <w:lang w:val="es-ES"/>
          <w14:ligatures w14:val="none"/>
        </w:rPr>
        <w:t>-2022</w:t>
      </w:r>
    </w:p>
    <w:p w14:paraId="0B713F85" w14:textId="77777777" w:rsidR="00193804" w:rsidRPr="00F02C6C" w:rsidRDefault="00193804" w:rsidP="00193804">
      <w:pPr>
        <w:spacing w:after="0" w:line="240" w:lineRule="auto"/>
        <w:ind w:left="1410"/>
        <w:jc w:val="both"/>
        <w:rPr>
          <w:rFonts w:ascii="Arial" w:hAnsi="Arial" w:cs="Arial"/>
          <w:b/>
          <w:bCs/>
          <w:kern w:val="0"/>
          <w:lang w:val="es-ES"/>
          <w14:ligatures w14:val="none"/>
        </w:rPr>
      </w:pPr>
      <w:r w:rsidRPr="00F02C6C">
        <w:rPr>
          <w:rFonts w:ascii="Arial" w:hAnsi="Arial" w:cs="Arial"/>
          <w:b/>
          <w:bCs/>
          <w:kern w:val="0"/>
          <w:lang w:val="es-ES"/>
          <w14:ligatures w14:val="none"/>
        </w:rPr>
        <w:t xml:space="preserve">CONSORCIO </w:t>
      </w:r>
      <w:r>
        <w:rPr>
          <w:rFonts w:ascii="Arial" w:hAnsi="Arial" w:cs="Arial"/>
          <w:b/>
          <w:bCs/>
          <w:kern w:val="0"/>
          <w:lang w:val="es-ES"/>
          <w14:ligatures w14:val="none"/>
        </w:rPr>
        <w:t>M&amp;E CANAAN FFIE</w:t>
      </w:r>
    </w:p>
    <w:p w14:paraId="129E791B" w14:textId="36867BDA" w:rsidR="00193804" w:rsidRPr="00F02C6C" w:rsidRDefault="00193804" w:rsidP="00193804">
      <w:pPr>
        <w:spacing w:after="0" w:line="240" w:lineRule="auto"/>
        <w:ind w:left="1410"/>
        <w:jc w:val="both"/>
        <w:rPr>
          <w:rFonts w:ascii="Arial" w:hAnsi="Arial" w:cs="Arial"/>
          <w:b/>
          <w:bCs/>
          <w:kern w:val="0"/>
          <w:lang w:val="es-ES"/>
          <w14:ligatures w14:val="none"/>
        </w:rPr>
      </w:pPr>
      <w:r w:rsidRPr="00F02C6C">
        <w:rPr>
          <w:rFonts w:ascii="Arial" w:hAnsi="Arial" w:cs="Arial"/>
          <w:b/>
          <w:bCs/>
          <w:kern w:val="0"/>
          <w:lang w:val="es-ES"/>
          <w14:ligatures w14:val="none"/>
        </w:rPr>
        <w:t>RECLAMACIÓN SEGURO DE CUMPLIMIENTO No. 400</w:t>
      </w:r>
      <w:r>
        <w:rPr>
          <w:rFonts w:ascii="Arial" w:hAnsi="Arial" w:cs="Arial"/>
          <w:b/>
          <w:bCs/>
          <w:kern w:val="0"/>
          <w:lang w:val="es-ES"/>
          <w14:ligatures w14:val="none"/>
        </w:rPr>
        <w:t>62</w:t>
      </w:r>
      <w:r>
        <w:rPr>
          <w:rFonts w:ascii="Arial" w:hAnsi="Arial" w:cs="Arial"/>
          <w:b/>
          <w:bCs/>
          <w:kern w:val="0"/>
          <w:lang w:val="es-ES"/>
          <w14:ligatures w14:val="none"/>
        </w:rPr>
        <w:t>90</w:t>
      </w:r>
    </w:p>
    <w:p w14:paraId="6498C597" w14:textId="77777777" w:rsidR="00193804" w:rsidRPr="00F02C6C" w:rsidRDefault="00193804" w:rsidP="00193804">
      <w:pPr>
        <w:spacing w:after="0" w:line="240" w:lineRule="auto"/>
        <w:ind w:left="708" w:firstLine="708"/>
        <w:jc w:val="both"/>
        <w:rPr>
          <w:rFonts w:ascii="Arial" w:hAnsi="Arial" w:cs="Arial"/>
          <w:b/>
          <w:bCs/>
          <w:kern w:val="0"/>
          <w:lang w:val="es-ES"/>
          <w14:ligatures w14:val="none"/>
        </w:rPr>
      </w:pPr>
      <w:r w:rsidRPr="00F02C6C">
        <w:rPr>
          <w:rFonts w:ascii="Arial" w:hAnsi="Arial" w:cs="Arial"/>
          <w:b/>
          <w:bCs/>
          <w:kern w:val="0"/>
          <w:lang w:val="es-ES"/>
          <w14:ligatures w14:val="none"/>
        </w:rPr>
        <w:t>AMPARO – BUEN USO Y CORRECTA INVERSION DE ANTICIPO</w:t>
      </w:r>
    </w:p>
    <w:p w14:paraId="53E12851" w14:textId="77777777" w:rsidR="00193804" w:rsidRPr="00F02C6C" w:rsidRDefault="00193804" w:rsidP="00193804">
      <w:pPr>
        <w:spacing w:after="0" w:line="240" w:lineRule="auto"/>
        <w:jc w:val="both"/>
        <w:rPr>
          <w:rFonts w:ascii="Arial" w:hAnsi="Arial" w:cs="Arial"/>
          <w:kern w:val="0"/>
          <w:lang w:val="es-ES"/>
          <w14:ligatures w14:val="none"/>
        </w:rPr>
      </w:pPr>
    </w:p>
    <w:p w14:paraId="7FD48BEE" w14:textId="77777777" w:rsidR="00193804" w:rsidRPr="00F02C6C" w:rsidRDefault="00193804" w:rsidP="00193804">
      <w:pPr>
        <w:spacing w:after="0" w:line="240" w:lineRule="auto"/>
        <w:jc w:val="both"/>
        <w:rPr>
          <w:rFonts w:ascii="Arial" w:hAnsi="Arial" w:cs="Arial"/>
          <w:kern w:val="0"/>
          <w:lang w:val="es-ES"/>
          <w14:ligatures w14:val="none"/>
        </w:rPr>
      </w:pPr>
    </w:p>
    <w:p w14:paraId="180927DE" w14:textId="77777777" w:rsidR="00193804" w:rsidRPr="00F02C6C" w:rsidRDefault="00193804" w:rsidP="00193804">
      <w:pPr>
        <w:spacing w:after="0" w:line="240" w:lineRule="auto"/>
        <w:jc w:val="both"/>
        <w:rPr>
          <w:rFonts w:ascii="Arial" w:hAnsi="Arial" w:cs="Arial"/>
          <w:kern w:val="0"/>
          <w:lang w:val="es-ES"/>
          <w14:ligatures w14:val="none"/>
        </w:rPr>
      </w:pPr>
    </w:p>
    <w:p w14:paraId="324B339C" w14:textId="62456814" w:rsidR="00193804" w:rsidRPr="00F02C6C" w:rsidRDefault="00193804" w:rsidP="00193804">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 xml:space="preserve">En atención al análisis efectuado por la UG - FFIE, a la recomendación dada por Comité Técnico y al pronunciamiento otorgado e instrucción impartida por el Comité Fiduciario del PA-FFIE en su sesión No. </w:t>
      </w:r>
      <w:r>
        <w:rPr>
          <w:rFonts w:ascii="Arial" w:hAnsi="Arial" w:cs="Arial"/>
          <w:kern w:val="0"/>
          <w:lang w:val="es-ES"/>
          <w14:ligatures w14:val="none"/>
        </w:rPr>
        <w:t>819 del 6 de agosto de 2024</w:t>
      </w:r>
      <w:r w:rsidRPr="00F02C6C">
        <w:rPr>
          <w:rFonts w:ascii="Arial" w:hAnsi="Arial" w:cs="Arial"/>
          <w:kern w:val="0"/>
          <w:lang w:val="es-ES"/>
          <w14:ligatures w14:val="none"/>
        </w:rPr>
        <w:t xml:space="preserve">; el Consorcio FFIE Alianza BBVA, quien para todos los efectos actúa única y exclusivamente como vocero y administrador del PA-FFIE, comunicó la decisión del Comité Fiduciario del PA-FFIE </w:t>
      </w:r>
      <w:r>
        <w:rPr>
          <w:rFonts w:ascii="Arial" w:hAnsi="Arial" w:cs="Arial"/>
          <w:kern w:val="0"/>
          <w:lang w:val="es-ES"/>
          <w14:ligatures w14:val="none"/>
        </w:rPr>
        <w:t>consistente en aclarar las decisiones del Comité Fiduciario del PA FFIE en el sentido de que los hechos en que se fundamentó el incumplimiento del anticipo se refieren a la no inversión del anticipo y no exclusivamente a su falta de amortización. En consecuencia se aclaró que el contratista de obra no invirtió y no ejecutó la suma de $</w:t>
      </w:r>
      <w:r>
        <w:rPr>
          <w:rFonts w:ascii="Arial" w:hAnsi="Arial" w:cs="Arial"/>
          <w:kern w:val="0"/>
          <w:lang w:val="es-ES"/>
          <w14:ligatures w14:val="none"/>
        </w:rPr>
        <w:t>139.</w:t>
      </w:r>
      <w:proofErr w:type="gramStart"/>
      <w:r>
        <w:rPr>
          <w:rFonts w:ascii="Arial" w:hAnsi="Arial" w:cs="Arial"/>
          <w:kern w:val="0"/>
          <w:lang w:val="es-ES"/>
          <w14:ligatures w14:val="none"/>
        </w:rPr>
        <w:t>709.542</w:t>
      </w:r>
      <w:r>
        <w:rPr>
          <w:rFonts w:ascii="Arial" w:hAnsi="Arial" w:cs="Arial"/>
          <w:kern w:val="0"/>
          <w:lang w:val="es-ES"/>
          <w14:ligatures w14:val="none"/>
        </w:rPr>
        <w:t>.M</w:t>
      </w:r>
      <w:proofErr w:type="gramEnd"/>
      <w:r>
        <w:rPr>
          <w:rFonts w:ascii="Arial" w:hAnsi="Arial" w:cs="Arial"/>
          <w:kern w:val="0"/>
          <w:lang w:val="es-ES"/>
          <w14:ligatures w14:val="none"/>
        </w:rPr>
        <w:t>-CTE de los dineros entregados a título de anticipo y se procede con la afectación del amparo de buen uso y correcta inversión de la póliza de cumplimiento.</w:t>
      </w:r>
    </w:p>
    <w:p w14:paraId="0A07B7D9" w14:textId="77777777" w:rsidR="00193804" w:rsidRPr="00F02C6C" w:rsidRDefault="00193804" w:rsidP="00193804">
      <w:pPr>
        <w:spacing w:after="0" w:line="240" w:lineRule="auto"/>
        <w:jc w:val="both"/>
        <w:rPr>
          <w:rFonts w:ascii="Arial" w:hAnsi="Arial" w:cs="Arial"/>
          <w:kern w:val="0"/>
          <w:lang w:val="es-ES"/>
          <w14:ligatures w14:val="none"/>
        </w:rPr>
      </w:pPr>
    </w:p>
    <w:p w14:paraId="6524C0F1" w14:textId="3AA0821B" w:rsidR="00193804" w:rsidRPr="00F02C6C" w:rsidRDefault="00193804" w:rsidP="00193804">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 xml:space="preserve">Así mismo el Comité Fiduciario No. 523 del 17 de marzo de 2022, en desarrollo de lo analizado y recomendado en el Comité Técnico No. 563 del 14 y 15 de marzo de 2022 se autorizó de manera explícita al Director Jurídico de la Unidad de Gestión del FFIE para solicitar la notificación directa de ALIANZA FIDUCIARIA S.A., quien actúa en nombre y representación del CONSORCIO FFIE-ALIANZA BBVA, conformado por ALIANZA FIDUCIARIA S.A. y BBVA ASSET MANAGEMENT S.A. SOCIEDAD FIDUCIARIA, consorcio que actúa única y exclusivamente como vocero y administrador del PATRIMONIO AUTONOMO denominado FONDO DE FINANCIAMIENTO DE LA INFRAESTRUCTURA EDUCATIVA FFIE, para requerir  la presentación de la RECLAMACIÓN con el fin del reconocimiento y pago del siniestro amparado por la póliza de cumplimiento No. </w:t>
      </w:r>
      <w:r>
        <w:rPr>
          <w:rFonts w:ascii="Arial" w:hAnsi="Arial" w:cs="Arial"/>
          <w:kern w:val="0"/>
          <w:lang w:val="es-ES"/>
          <w14:ligatures w14:val="none"/>
        </w:rPr>
        <w:t>40062</w:t>
      </w:r>
      <w:r>
        <w:rPr>
          <w:rFonts w:ascii="Arial" w:hAnsi="Arial" w:cs="Arial"/>
          <w:kern w:val="0"/>
          <w:lang w:val="es-ES"/>
          <w14:ligatures w14:val="none"/>
        </w:rPr>
        <w:t>90</w:t>
      </w:r>
      <w:r>
        <w:rPr>
          <w:rFonts w:ascii="Arial" w:hAnsi="Arial" w:cs="Arial"/>
          <w:kern w:val="0"/>
          <w:lang w:val="es-ES"/>
          <w14:ligatures w14:val="none"/>
        </w:rPr>
        <w:t xml:space="preserve"> </w:t>
      </w:r>
      <w:r w:rsidRPr="00F02C6C">
        <w:rPr>
          <w:rFonts w:ascii="Arial" w:hAnsi="Arial" w:cs="Arial"/>
          <w:kern w:val="0"/>
          <w:lang w:val="es-ES"/>
          <w14:ligatures w14:val="none"/>
        </w:rPr>
        <w:t>respecto del amparo de Buen Uso y Correcta Inversión del Anticipo en contra de HDI SEGUROS S.A.</w:t>
      </w:r>
    </w:p>
    <w:p w14:paraId="4E0AD7D5" w14:textId="77777777" w:rsidR="00193804" w:rsidRPr="00F02C6C" w:rsidRDefault="00193804" w:rsidP="00193804">
      <w:pPr>
        <w:spacing w:after="0" w:line="256" w:lineRule="auto"/>
        <w:rPr>
          <w:rFonts w:ascii="Arial" w:hAnsi="Arial" w:cs="Arial"/>
          <w:kern w:val="0"/>
          <w:lang w:val="es-ES"/>
          <w14:ligatures w14:val="none"/>
        </w:rPr>
      </w:pPr>
    </w:p>
    <w:p w14:paraId="1106F101" w14:textId="77777777" w:rsidR="00193804" w:rsidRPr="00F02C6C" w:rsidRDefault="00193804" w:rsidP="00193804">
      <w:pPr>
        <w:widowControl w:val="0"/>
        <w:autoSpaceDE w:val="0"/>
        <w:autoSpaceDN w:val="0"/>
        <w:spacing w:after="0" w:line="240" w:lineRule="auto"/>
        <w:ind w:right="165"/>
        <w:jc w:val="both"/>
        <w:rPr>
          <w:rFonts w:ascii="Arial" w:eastAsia="Times New Roman" w:hAnsi="Arial" w:cs="Arial"/>
          <w:kern w:val="0"/>
          <w:lang w:val="es-ES"/>
          <w14:ligatures w14:val="none"/>
        </w:rPr>
      </w:pPr>
      <w:r w:rsidRPr="00F02C6C">
        <w:rPr>
          <w:rFonts w:ascii="Arial" w:eastAsia="Times New Roman" w:hAnsi="Arial" w:cs="Arial"/>
          <w:kern w:val="0"/>
          <w:lang w:val="es-ES"/>
          <w14:ligatures w14:val="none"/>
        </w:rPr>
        <w:t>La</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Unidad</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Gestión</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del</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UG</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realizó</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análisis</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cláusulas</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contractuales</w:t>
      </w:r>
      <w:r w:rsidRPr="00F02C6C">
        <w:rPr>
          <w:rFonts w:ascii="Arial" w:eastAsia="Times New Roman" w:hAnsi="Arial" w:cs="Arial"/>
          <w:spacing w:val="-58"/>
          <w:kern w:val="0"/>
          <w:lang w:val="es-ES"/>
          <w14:ligatures w14:val="none"/>
        </w:rPr>
        <w:t xml:space="preserve"> </w:t>
      </w:r>
      <w:r w:rsidRPr="00F02C6C">
        <w:rPr>
          <w:rFonts w:ascii="Arial" w:eastAsia="Times New Roman" w:hAnsi="Arial" w:cs="Arial"/>
          <w:kern w:val="0"/>
          <w:lang w:val="es-ES"/>
          <w14:ligatures w14:val="none"/>
        </w:rPr>
        <w:t>previstas</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en</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contrato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obra</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suscrito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entre</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Consorcio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Alianza</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BBVA</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b/>
          <w:kern w:val="0"/>
          <w:u w:val="thick"/>
          <w:lang w:val="es-ES"/>
          <w14:ligatures w14:val="none"/>
        </w:rPr>
        <w:t>actuando</w:t>
      </w:r>
      <w:r w:rsidRPr="00F02C6C">
        <w:rPr>
          <w:rFonts w:ascii="Arial" w:eastAsia="Times New Roman" w:hAnsi="Arial" w:cs="Arial"/>
          <w:b/>
          <w:spacing w:val="-57"/>
          <w:kern w:val="0"/>
          <w:lang w:val="es-ES"/>
          <w14:ligatures w14:val="none"/>
        </w:rPr>
        <w:t xml:space="preserve"> </w:t>
      </w:r>
      <w:r w:rsidRPr="00F02C6C">
        <w:rPr>
          <w:rFonts w:ascii="Arial" w:eastAsia="Times New Roman" w:hAnsi="Arial" w:cs="Arial"/>
          <w:b/>
          <w:spacing w:val="-1"/>
          <w:kern w:val="0"/>
          <w:u w:val="thick"/>
          <w:lang w:val="es-ES"/>
          <w14:ligatures w14:val="none"/>
        </w:rPr>
        <w:t>única</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spacing w:val="-1"/>
          <w:kern w:val="0"/>
          <w:u w:val="thick"/>
          <w:lang w:val="es-ES"/>
          <w14:ligatures w14:val="none"/>
        </w:rPr>
        <w:t>y</w:t>
      </w:r>
      <w:r w:rsidRPr="00F02C6C">
        <w:rPr>
          <w:rFonts w:ascii="Arial" w:eastAsia="Times New Roman" w:hAnsi="Arial" w:cs="Arial"/>
          <w:b/>
          <w:spacing w:val="-14"/>
          <w:kern w:val="0"/>
          <w:u w:val="thick"/>
          <w:lang w:val="es-ES"/>
          <w14:ligatures w14:val="none"/>
        </w:rPr>
        <w:t xml:space="preserve"> </w:t>
      </w:r>
      <w:r w:rsidRPr="00F02C6C">
        <w:rPr>
          <w:rFonts w:ascii="Arial" w:eastAsia="Times New Roman" w:hAnsi="Arial" w:cs="Arial"/>
          <w:b/>
          <w:spacing w:val="-1"/>
          <w:kern w:val="0"/>
          <w:u w:val="thick"/>
          <w:lang w:val="es-ES"/>
          <w14:ligatures w14:val="none"/>
        </w:rPr>
        <w:t>exclusivamente</w:t>
      </w:r>
      <w:r w:rsidRPr="00F02C6C">
        <w:rPr>
          <w:rFonts w:ascii="Arial" w:eastAsia="Times New Roman" w:hAnsi="Arial" w:cs="Arial"/>
          <w:b/>
          <w:spacing w:val="-17"/>
          <w:kern w:val="0"/>
          <w:u w:val="thick"/>
          <w:lang w:val="es-ES"/>
          <w14:ligatures w14:val="none"/>
        </w:rPr>
        <w:t xml:space="preserve"> </w:t>
      </w:r>
      <w:r w:rsidRPr="00F02C6C">
        <w:rPr>
          <w:rFonts w:ascii="Arial" w:eastAsia="Times New Roman" w:hAnsi="Arial" w:cs="Arial"/>
          <w:b/>
          <w:kern w:val="0"/>
          <w:u w:val="thick"/>
          <w:lang w:val="es-ES"/>
          <w14:ligatures w14:val="none"/>
        </w:rPr>
        <w:t>en</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calidad</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de</w:t>
      </w:r>
      <w:r w:rsidRPr="00F02C6C">
        <w:rPr>
          <w:rFonts w:ascii="Arial" w:eastAsia="Times New Roman" w:hAnsi="Arial" w:cs="Arial"/>
          <w:b/>
          <w:spacing w:val="-16"/>
          <w:kern w:val="0"/>
          <w:u w:val="thick"/>
          <w:lang w:val="es-ES"/>
          <w14:ligatures w14:val="none"/>
        </w:rPr>
        <w:t xml:space="preserve"> </w:t>
      </w:r>
      <w:r w:rsidRPr="00F02C6C">
        <w:rPr>
          <w:rFonts w:ascii="Arial" w:eastAsia="Times New Roman" w:hAnsi="Arial" w:cs="Arial"/>
          <w:b/>
          <w:kern w:val="0"/>
          <w:u w:val="thick"/>
          <w:lang w:val="es-ES"/>
          <w14:ligatures w14:val="none"/>
        </w:rPr>
        <w:t>voceros</w:t>
      </w:r>
      <w:r w:rsidRPr="00F02C6C">
        <w:rPr>
          <w:rFonts w:ascii="Arial" w:eastAsia="Times New Roman" w:hAnsi="Arial" w:cs="Arial"/>
          <w:b/>
          <w:spacing w:val="-14"/>
          <w:kern w:val="0"/>
          <w:u w:val="thick"/>
          <w:lang w:val="es-ES"/>
          <w14:ligatures w14:val="none"/>
        </w:rPr>
        <w:t xml:space="preserve"> </w:t>
      </w:r>
      <w:r w:rsidRPr="00F02C6C">
        <w:rPr>
          <w:rFonts w:ascii="Arial" w:eastAsia="Times New Roman" w:hAnsi="Arial" w:cs="Arial"/>
          <w:b/>
          <w:kern w:val="0"/>
          <w:u w:val="thick"/>
          <w:lang w:val="es-ES"/>
          <w14:ligatures w14:val="none"/>
        </w:rPr>
        <w:t>y</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kern w:val="0"/>
          <w:u w:val="thick"/>
          <w:lang w:val="es-ES"/>
          <w14:ligatures w14:val="none"/>
        </w:rPr>
        <w:t>administrador</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kern w:val="0"/>
          <w:u w:val="thick"/>
          <w:lang w:val="es-ES"/>
          <w14:ligatures w14:val="none"/>
        </w:rPr>
        <w:t>del</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PA</w:t>
      </w:r>
      <w:r w:rsidRPr="00F02C6C">
        <w:rPr>
          <w:rFonts w:ascii="Arial" w:eastAsia="Times New Roman" w:hAnsi="Arial" w:cs="Arial"/>
          <w:b/>
          <w:spacing w:val="-16"/>
          <w:kern w:val="0"/>
          <w:u w:val="thick"/>
          <w:lang w:val="es-ES"/>
          <w14:ligatures w14:val="none"/>
        </w:rPr>
        <w:t xml:space="preserve"> </w:t>
      </w:r>
      <w:r w:rsidRPr="00F02C6C">
        <w:rPr>
          <w:rFonts w:ascii="Arial" w:eastAsia="Times New Roman" w:hAnsi="Arial" w:cs="Arial"/>
          <w:b/>
          <w:kern w:val="0"/>
          <w:u w:val="thick"/>
          <w:lang w:val="es-ES"/>
          <w14:ligatures w14:val="none"/>
        </w:rPr>
        <w:t>FFIE,</w:t>
      </w:r>
      <w:r w:rsidRPr="00F02C6C">
        <w:rPr>
          <w:rFonts w:ascii="Arial" w:eastAsia="Times New Roman" w:hAnsi="Arial" w:cs="Arial"/>
          <w:b/>
          <w:spacing w:val="-14"/>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5"/>
          <w:kern w:val="0"/>
          <w:lang w:val="es-ES"/>
          <w14:ligatures w14:val="none"/>
        </w:rPr>
        <w:t xml:space="preserve"> </w:t>
      </w:r>
      <w:r w:rsidRPr="00F02C6C">
        <w:rPr>
          <w:rFonts w:ascii="Arial" w:eastAsia="Times New Roman" w:hAnsi="Arial" w:cs="Arial"/>
          <w:kern w:val="0"/>
          <w:lang w:val="es-ES"/>
          <w14:ligatures w14:val="none"/>
        </w:rPr>
        <w:t>acuerdo</w:t>
      </w:r>
      <w:r w:rsidRPr="00F02C6C">
        <w:rPr>
          <w:rFonts w:ascii="Arial" w:eastAsia="Times New Roman" w:hAnsi="Arial" w:cs="Arial"/>
          <w:spacing w:val="-58"/>
          <w:kern w:val="0"/>
          <w:lang w:val="es-ES"/>
          <w14:ligatures w14:val="none"/>
        </w:rPr>
        <w:t xml:space="preserve"> </w:t>
      </w:r>
      <w:r w:rsidRPr="00F02C6C">
        <w:rPr>
          <w:rFonts w:ascii="Arial" w:eastAsia="Times New Roman" w:hAnsi="Arial" w:cs="Arial"/>
          <w:kern w:val="0"/>
          <w:lang w:val="es-ES"/>
          <w14:ligatures w14:val="none"/>
        </w:rPr>
        <w:t>con el pronunciamiento otorgado e instrucción dada en el marco del Contrato de Fiducia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 xml:space="preserve">Mercantil No 1380 de 2015 por el Comité Fiduciario del PA FFIE, y el Consorcio </w:t>
      </w:r>
      <w:r>
        <w:rPr>
          <w:rFonts w:ascii="Arial" w:eastAsia="Times New Roman" w:hAnsi="Arial" w:cs="Arial"/>
          <w:kern w:val="0"/>
          <w:lang w:val="es-ES"/>
          <w14:ligatures w14:val="none"/>
        </w:rPr>
        <w:t>M&amp;E CANAAN FFIE</w:t>
      </w:r>
      <w:r w:rsidRPr="00F02C6C">
        <w:rPr>
          <w:rFonts w:ascii="Arial" w:eastAsia="Times New Roman" w:hAnsi="Arial" w:cs="Arial"/>
          <w:kern w:val="0"/>
          <w:lang w:val="es-ES"/>
          <w14:ligatures w14:val="none"/>
        </w:rPr>
        <w:t>,</w:t>
      </w:r>
      <w:r>
        <w:rPr>
          <w:rFonts w:ascii="Arial" w:eastAsia="Times New Roman" w:hAnsi="Arial" w:cs="Arial"/>
          <w:kern w:val="0"/>
          <w:lang w:val="es-ES"/>
          <w14:ligatures w14:val="none"/>
        </w:rPr>
        <w:t xml:space="preserve"> </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cuales</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son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ley</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para</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partes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según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lo</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previsto</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en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artículo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1602</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del</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Código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Civil</w:t>
      </w:r>
      <w:r>
        <w:rPr>
          <w:rFonts w:ascii="Arial" w:eastAsia="Times New Roman" w:hAnsi="Arial" w:cs="Arial"/>
          <w:kern w:val="0"/>
          <w:lang w:val="es-ES"/>
          <w14:ligatures w14:val="none"/>
        </w:rPr>
        <w:t>.</w:t>
      </w:r>
    </w:p>
    <w:p w14:paraId="5258790C" w14:textId="77777777" w:rsidR="00193804" w:rsidRPr="00F02C6C" w:rsidRDefault="00193804" w:rsidP="00193804">
      <w:pPr>
        <w:widowControl w:val="0"/>
        <w:autoSpaceDE w:val="0"/>
        <w:autoSpaceDN w:val="0"/>
        <w:spacing w:after="0" w:line="240" w:lineRule="auto"/>
        <w:rPr>
          <w:rFonts w:ascii="Arial" w:eastAsia="Times New Roman" w:hAnsi="Arial" w:cs="Arial"/>
          <w:kern w:val="0"/>
          <w:lang w:val="es-ES"/>
          <w14:ligatures w14:val="none"/>
        </w:rPr>
      </w:pPr>
    </w:p>
    <w:p w14:paraId="2728985A" w14:textId="77777777" w:rsidR="00193804" w:rsidRPr="00F02C6C" w:rsidRDefault="00193804" w:rsidP="00193804">
      <w:pPr>
        <w:widowControl w:val="0"/>
        <w:autoSpaceDE w:val="0"/>
        <w:autoSpaceDN w:val="0"/>
        <w:spacing w:after="0" w:line="240" w:lineRule="auto"/>
        <w:ind w:right="167"/>
        <w:jc w:val="both"/>
        <w:rPr>
          <w:rFonts w:ascii="Arial" w:eastAsia="Times New Roman" w:hAnsi="Arial" w:cs="Arial"/>
          <w:kern w:val="0"/>
          <w:lang w:val="es-ES"/>
          <w14:ligatures w14:val="none"/>
        </w:rPr>
      </w:pPr>
      <w:r w:rsidRPr="00F02C6C">
        <w:rPr>
          <w:rFonts w:ascii="Arial" w:eastAsia="Times New Roman" w:hAnsi="Arial" w:cs="Arial"/>
          <w:kern w:val="0"/>
          <w:lang w:val="es-ES"/>
          <w14:ligatures w14:val="none"/>
        </w:rPr>
        <w:t>En ese sentido, la UG FFIE realizó el análisis de las obligaciones del contratista de obra,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así como el informe de incumplimiento presentado por la interventoría y los descargos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presentados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contratista,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con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fin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revisar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cargos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incumplimiento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informados por la interventoría, los descargos presentados,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 fin de determinar si 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lastRenderedPageBreak/>
        <w:t>contratista demostró o no haber cumplido sus obligaciones, contrario a lo que advirtió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interventoría en su informe de incumplimiento, y determinar la procedencia o no de hacer</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exigible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y aplicar terminación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anticipada,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cláusula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penal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y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póliza</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cumplimiento.</w:t>
      </w:r>
    </w:p>
    <w:p w14:paraId="5B698A1D" w14:textId="77777777" w:rsidR="00193804" w:rsidRPr="00F02C6C" w:rsidRDefault="00193804" w:rsidP="00193804">
      <w:pPr>
        <w:widowControl w:val="0"/>
        <w:autoSpaceDE w:val="0"/>
        <w:autoSpaceDN w:val="0"/>
        <w:spacing w:after="0" w:line="240" w:lineRule="auto"/>
        <w:ind w:right="167"/>
        <w:jc w:val="both"/>
        <w:rPr>
          <w:rFonts w:ascii="Arial" w:eastAsia="Times New Roman" w:hAnsi="Arial" w:cs="Arial"/>
          <w:kern w:val="0"/>
          <w:lang w:val="es-ES"/>
          <w14:ligatures w14:val="none"/>
        </w:rPr>
      </w:pPr>
    </w:p>
    <w:p w14:paraId="7AE45711" w14:textId="4057892A" w:rsidR="00193804" w:rsidRPr="00114048" w:rsidRDefault="00193804" w:rsidP="00193804">
      <w:pPr>
        <w:widowControl w:val="0"/>
        <w:autoSpaceDE w:val="0"/>
        <w:autoSpaceDN w:val="0"/>
        <w:spacing w:after="0" w:line="240" w:lineRule="auto"/>
        <w:ind w:right="167"/>
        <w:jc w:val="both"/>
        <w:rPr>
          <w:rFonts w:ascii="Arial" w:hAnsi="Arial" w:cs="Arial"/>
        </w:rPr>
      </w:pPr>
      <w:r w:rsidRPr="00F02C6C">
        <w:rPr>
          <w:rFonts w:ascii="Arial" w:eastAsia="Times New Roman" w:hAnsi="Arial" w:cs="Arial"/>
          <w:kern w:val="0"/>
          <w:lang w:val="es-ES"/>
          <w14:ligatures w14:val="none"/>
        </w:rPr>
        <w:t>Como resultado de dicho análisis, tal como se informa a continuación, la conclusión a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que llegó la Unidad de Gestión del FFIE, recomendada por el Comité Técnico y aprobada</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por el Comité Fiduciario, hace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efectiva</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póliza</w:t>
      </w:r>
      <w:r w:rsidRPr="00F02C6C">
        <w:rPr>
          <w:rFonts w:ascii="Arial" w:eastAsia="Times New Roman" w:hAnsi="Arial" w:cs="Arial"/>
          <w:spacing w:val="-3"/>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cumplimiento</w:t>
      </w:r>
      <w:r w:rsidRPr="00F02C6C">
        <w:rPr>
          <w:rFonts w:ascii="Arial" w:eastAsia="Times New Roman" w:hAnsi="Arial" w:cs="Arial"/>
          <w:spacing w:val="2"/>
          <w:kern w:val="0"/>
          <w:lang w:val="es-ES"/>
          <w14:ligatures w14:val="none"/>
        </w:rPr>
        <w:t xml:space="preserve"> </w:t>
      </w:r>
      <w:r w:rsidRPr="00114048">
        <w:rPr>
          <w:rFonts w:ascii="Arial" w:eastAsia="Times New Roman" w:hAnsi="Arial" w:cs="Arial"/>
          <w:spacing w:val="2"/>
          <w:kern w:val="0"/>
          <w:lang w:val="es-ES"/>
          <w14:ligatures w14:val="none"/>
        </w:rPr>
        <w:t xml:space="preserve">respecto de buen uso, correcta inversión y no amortización del dinero entregado a título de anticipo </w:t>
      </w:r>
      <w:r w:rsidRPr="00F02C6C">
        <w:rPr>
          <w:rFonts w:ascii="Arial" w:eastAsia="Times New Roman" w:hAnsi="Arial" w:cs="Arial"/>
          <w:kern w:val="0"/>
          <w:lang w:val="es-ES"/>
          <w14:ligatures w14:val="none"/>
        </w:rPr>
        <w:t>por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valor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3"/>
          <w:kern w:val="0"/>
          <w:lang w:val="es-ES"/>
          <w14:ligatures w14:val="none"/>
        </w:rPr>
        <w:t xml:space="preserve"> </w:t>
      </w:r>
      <w:r>
        <w:rPr>
          <w:rFonts w:ascii="Arial" w:hAnsi="Arial" w:cs="Arial"/>
        </w:rPr>
        <w:t>$</w:t>
      </w:r>
      <w:r>
        <w:rPr>
          <w:rFonts w:ascii="Arial" w:hAnsi="Arial" w:cs="Arial"/>
          <w:kern w:val="0"/>
          <w:lang w:val="es-ES"/>
          <w14:ligatures w14:val="none"/>
        </w:rPr>
        <w:t>139.</w:t>
      </w:r>
      <w:proofErr w:type="gramStart"/>
      <w:r>
        <w:rPr>
          <w:rFonts w:ascii="Arial" w:hAnsi="Arial" w:cs="Arial"/>
          <w:kern w:val="0"/>
          <w:lang w:val="es-ES"/>
          <w14:ligatures w14:val="none"/>
        </w:rPr>
        <w:t>709.542</w:t>
      </w:r>
      <w:r>
        <w:rPr>
          <w:rFonts w:ascii="Arial" w:hAnsi="Arial" w:cs="Arial"/>
        </w:rPr>
        <w:t>.M</w:t>
      </w:r>
      <w:proofErr w:type="gramEnd"/>
      <w:r>
        <w:rPr>
          <w:rFonts w:ascii="Arial" w:hAnsi="Arial" w:cs="Arial"/>
        </w:rPr>
        <w:t>-CTE.</w:t>
      </w:r>
    </w:p>
    <w:p w14:paraId="24ED33E5" w14:textId="77777777" w:rsidR="00193804" w:rsidRPr="00114048" w:rsidRDefault="00193804" w:rsidP="00193804">
      <w:pPr>
        <w:widowControl w:val="0"/>
        <w:autoSpaceDE w:val="0"/>
        <w:autoSpaceDN w:val="0"/>
        <w:spacing w:after="0" w:line="240" w:lineRule="auto"/>
        <w:ind w:right="167"/>
        <w:jc w:val="both"/>
        <w:rPr>
          <w:rFonts w:ascii="Arial" w:hAnsi="Arial" w:cs="Arial"/>
        </w:rPr>
      </w:pPr>
    </w:p>
    <w:p w14:paraId="3AEC9077" w14:textId="77777777" w:rsidR="00193804" w:rsidRDefault="00193804" w:rsidP="00193804">
      <w:pPr>
        <w:widowControl w:val="0"/>
        <w:autoSpaceDE w:val="0"/>
        <w:autoSpaceDN w:val="0"/>
        <w:spacing w:after="0" w:line="240" w:lineRule="auto"/>
        <w:ind w:right="167"/>
        <w:jc w:val="both"/>
        <w:rPr>
          <w:rFonts w:ascii="Arial" w:hAnsi="Arial" w:cs="Arial"/>
        </w:rPr>
      </w:pPr>
      <w:r w:rsidRPr="00114048">
        <w:rPr>
          <w:rFonts w:ascii="Arial" w:hAnsi="Arial" w:cs="Arial"/>
        </w:rPr>
        <w:t>Este documento cumple la función de reclamación según lo establecido en el art. 1077 del Co. de Comercio, demostrando la ocurrencia del siniestro y la cuantía de la pérdida que se reclama.</w:t>
      </w:r>
    </w:p>
    <w:p w14:paraId="206EE885" w14:textId="77777777" w:rsidR="00193804" w:rsidRDefault="00193804" w:rsidP="00193804">
      <w:pPr>
        <w:widowControl w:val="0"/>
        <w:autoSpaceDE w:val="0"/>
        <w:autoSpaceDN w:val="0"/>
        <w:spacing w:after="0" w:line="240" w:lineRule="auto"/>
        <w:ind w:right="167"/>
        <w:jc w:val="both"/>
        <w:rPr>
          <w:rFonts w:ascii="Arial" w:hAnsi="Arial" w:cs="Arial"/>
        </w:rPr>
      </w:pPr>
    </w:p>
    <w:p w14:paraId="59DAEE23" w14:textId="77777777" w:rsidR="00193804" w:rsidRPr="00AE2FF9" w:rsidRDefault="00193804" w:rsidP="00193804">
      <w:pPr>
        <w:widowControl w:val="0"/>
        <w:autoSpaceDE w:val="0"/>
        <w:autoSpaceDN w:val="0"/>
        <w:spacing w:after="0" w:line="240" w:lineRule="auto"/>
        <w:ind w:right="167"/>
        <w:jc w:val="center"/>
        <w:rPr>
          <w:rFonts w:ascii="Arial" w:hAnsi="Arial" w:cs="Arial"/>
          <w:b/>
          <w:bCs/>
        </w:rPr>
      </w:pPr>
      <w:r w:rsidRPr="00AE2FF9">
        <w:rPr>
          <w:rFonts w:ascii="Arial" w:hAnsi="Arial" w:cs="Arial"/>
          <w:b/>
          <w:bCs/>
        </w:rPr>
        <w:t>PRUEBAS Y ANEXOS</w:t>
      </w:r>
    </w:p>
    <w:p w14:paraId="3EEE9AEB" w14:textId="77777777" w:rsidR="00193804" w:rsidRDefault="00193804" w:rsidP="00193804">
      <w:pPr>
        <w:widowControl w:val="0"/>
        <w:autoSpaceDE w:val="0"/>
        <w:autoSpaceDN w:val="0"/>
        <w:spacing w:after="0" w:line="240" w:lineRule="auto"/>
        <w:ind w:right="167"/>
        <w:jc w:val="both"/>
        <w:rPr>
          <w:rFonts w:ascii="Arial" w:hAnsi="Arial" w:cs="Arial"/>
        </w:rPr>
      </w:pPr>
    </w:p>
    <w:p w14:paraId="62B9F9EB" w14:textId="77777777" w:rsidR="00193804" w:rsidRDefault="00193804" w:rsidP="00193804">
      <w:pPr>
        <w:widowControl w:val="0"/>
        <w:autoSpaceDE w:val="0"/>
        <w:autoSpaceDN w:val="0"/>
        <w:spacing w:after="0" w:line="240" w:lineRule="auto"/>
        <w:ind w:right="167"/>
        <w:jc w:val="both"/>
        <w:rPr>
          <w:rFonts w:ascii="Arial" w:hAnsi="Arial" w:cs="Arial"/>
        </w:rPr>
      </w:pPr>
      <w:r>
        <w:rPr>
          <w:rFonts w:ascii="Arial" w:hAnsi="Arial" w:cs="Arial"/>
        </w:rPr>
        <w:t>Se aporta la siguiente documentación mediante la cual se demuestra el incumplimiento del contratista de obra CONSORCIO M&amp;E CANAAN FFIE respecto de la obligación que tenía de invertir correctamente el dinero entregado a título de anticipo, así como la cuantía de la pérdida reclamada, a saber:</w:t>
      </w:r>
    </w:p>
    <w:p w14:paraId="13B59054" w14:textId="77777777" w:rsidR="00193804" w:rsidRDefault="00193804" w:rsidP="00193804">
      <w:pPr>
        <w:widowControl w:val="0"/>
        <w:autoSpaceDE w:val="0"/>
        <w:autoSpaceDN w:val="0"/>
        <w:spacing w:after="0" w:line="240" w:lineRule="auto"/>
        <w:ind w:right="167"/>
        <w:jc w:val="both"/>
        <w:rPr>
          <w:rFonts w:ascii="Arial" w:hAnsi="Arial" w:cs="Arial"/>
        </w:rPr>
      </w:pPr>
    </w:p>
    <w:p w14:paraId="376EA5D5"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 xml:space="preserve">Carpeta de Antecedentes: contiene acta de inicio, contrato, novedades contractuales, </w:t>
      </w:r>
      <w:proofErr w:type="spellStart"/>
      <w:r>
        <w:rPr>
          <w:rFonts w:ascii="Arial" w:hAnsi="Arial" w:cs="Arial"/>
        </w:rPr>
        <w:t>otrosi</w:t>
      </w:r>
      <w:proofErr w:type="spellEnd"/>
      <w:r>
        <w:rPr>
          <w:rFonts w:ascii="Arial" w:hAnsi="Arial" w:cs="Arial"/>
        </w:rPr>
        <w:t>, pólizas, anexo técnico y términos y condiciones contractuales.</w:t>
      </w:r>
    </w:p>
    <w:p w14:paraId="664A9A8D" w14:textId="7710CDF7" w:rsidR="00F00170"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 xml:space="preserve">Carpeta de Incumplimiento: </w:t>
      </w:r>
      <w:r w:rsidR="00F00170">
        <w:rPr>
          <w:rFonts w:ascii="Arial" w:hAnsi="Arial" w:cs="Arial"/>
        </w:rPr>
        <w:t>contiene anexos (actas de comité, oficios, pólizas contratista, bitácora de obra y programación de obra); 2 informes de presunto incumplimiento; remisión de oficio de incumplimiento.</w:t>
      </w:r>
    </w:p>
    <w:p w14:paraId="6D535607"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Comunicación de Inicio: comunicación de inicio de PIC contra la aseguradora y el contratista.</w:t>
      </w:r>
    </w:p>
    <w:p w14:paraId="31182D99"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Descargos: contiene respuesta de la aseguradora y descargos del contratista de obra</w:t>
      </w:r>
    </w:p>
    <w:p w14:paraId="079A2585" w14:textId="0695AD85"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Pronunciamiento: contiene carpeta de pronunciamiento</w:t>
      </w:r>
      <w:r w:rsidR="002C0C5C">
        <w:rPr>
          <w:rFonts w:ascii="Arial" w:hAnsi="Arial" w:cs="Arial"/>
        </w:rPr>
        <w:t xml:space="preserve"> del interventor frente a los descargos.</w:t>
      </w:r>
    </w:p>
    <w:p w14:paraId="3F9E181D" w14:textId="4A916668"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Definición: contiene comunicación X</w:t>
      </w:r>
      <w:r w:rsidR="002C0C5C">
        <w:rPr>
          <w:rFonts w:ascii="Arial" w:hAnsi="Arial" w:cs="Arial"/>
        </w:rPr>
        <w:t>183885</w:t>
      </w:r>
      <w:r>
        <w:rPr>
          <w:rFonts w:ascii="Arial" w:hAnsi="Arial" w:cs="Arial"/>
        </w:rPr>
        <w:t xml:space="preserve"> del Comité Fiduciario 72</w:t>
      </w:r>
      <w:r w:rsidR="002C0C5C">
        <w:rPr>
          <w:rFonts w:ascii="Arial" w:hAnsi="Arial" w:cs="Arial"/>
        </w:rPr>
        <w:t>6</w:t>
      </w:r>
    </w:p>
    <w:p w14:paraId="2F0FDE3D"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Reconsideración: contiene documento de reconsideración, solicitud de pronunciamiento a la reconsideración, pronunciamiento y respuesta a la reconsideración</w:t>
      </w:r>
    </w:p>
    <w:p w14:paraId="0ECD8B80"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Nuevos Hechos sobre la no inversión del anticipo: contiene anexos, correo del contratista de obra e informe de incumplimiento por no inversión del anticipo</w:t>
      </w:r>
    </w:p>
    <w:p w14:paraId="7E6D6FF5"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Traslado de Nuevos Hechos al Contratista: contiene traslado a la aseguradora, al contratista de obra y correo de traslado de la interventoría</w:t>
      </w:r>
    </w:p>
    <w:p w14:paraId="476D0EA0" w14:textId="586E51DF"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Pronunciamiento del Garante a los nuevos hechos: contiene descargos de la aseguradora, con sus respectivos correos electrónicos</w:t>
      </w:r>
      <w:r w:rsidR="002C0C5C">
        <w:rPr>
          <w:rFonts w:ascii="Arial" w:hAnsi="Arial" w:cs="Arial"/>
        </w:rPr>
        <w:t xml:space="preserve"> y soportes</w:t>
      </w:r>
    </w:p>
    <w:p w14:paraId="3DD6FD72"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Pronunciamiento de la interventoría</w:t>
      </w:r>
    </w:p>
    <w:p w14:paraId="7BC5D8C6" w14:textId="77777777"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Resultados de Comité Fiduciario: contiene presentación y resultado de Comité Fiduciario 819</w:t>
      </w:r>
    </w:p>
    <w:p w14:paraId="701A2661" w14:textId="0582C4E5" w:rsidR="00193804" w:rsidRDefault="00193804" w:rsidP="00193804">
      <w:pPr>
        <w:pStyle w:val="Prrafodelista"/>
        <w:widowControl w:val="0"/>
        <w:numPr>
          <w:ilvl w:val="0"/>
          <w:numId w:val="1"/>
        </w:numPr>
        <w:autoSpaceDE w:val="0"/>
        <w:autoSpaceDN w:val="0"/>
        <w:spacing w:after="0" w:line="240" w:lineRule="auto"/>
        <w:ind w:right="167"/>
        <w:jc w:val="both"/>
        <w:rPr>
          <w:rFonts w:ascii="Arial" w:hAnsi="Arial" w:cs="Arial"/>
        </w:rPr>
      </w:pPr>
      <w:r>
        <w:rPr>
          <w:rFonts w:ascii="Arial" w:hAnsi="Arial" w:cs="Arial"/>
        </w:rPr>
        <w:t>Carpeta de Decisión de Aclaración: contiene correo de envío de decisión de aclaración y decisión de Comité Fiduciario 819</w:t>
      </w:r>
      <w:r w:rsidR="002C0C5C">
        <w:rPr>
          <w:rFonts w:ascii="Arial" w:hAnsi="Arial" w:cs="Arial"/>
        </w:rPr>
        <w:t xml:space="preserve"> con X212581</w:t>
      </w:r>
    </w:p>
    <w:p w14:paraId="363F3A38" w14:textId="77777777" w:rsidR="00193804" w:rsidRDefault="00193804" w:rsidP="00193804">
      <w:pPr>
        <w:widowControl w:val="0"/>
        <w:autoSpaceDE w:val="0"/>
        <w:autoSpaceDN w:val="0"/>
        <w:spacing w:after="0" w:line="240" w:lineRule="auto"/>
        <w:ind w:right="167"/>
        <w:jc w:val="both"/>
        <w:rPr>
          <w:rFonts w:ascii="Arial" w:hAnsi="Arial" w:cs="Arial"/>
        </w:rPr>
      </w:pPr>
    </w:p>
    <w:p w14:paraId="32A94E3C" w14:textId="77777777" w:rsidR="00193804" w:rsidRPr="00AE2FF9" w:rsidRDefault="00193804" w:rsidP="00193804">
      <w:pPr>
        <w:widowControl w:val="0"/>
        <w:autoSpaceDE w:val="0"/>
        <w:autoSpaceDN w:val="0"/>
        <w:spacing w:after="0" w:line="240" w:lineRule="auto"/>
        <w:ind w:right="167"/>
        <w:jc w:val="center"/>
        <w:rPr>
          <w:rFonts w:ascii="Arial" w:hAnsi="Arial" w:cs="Arial"/>
          <w:b/>
          <w:bCs/>
        </w:rPr>
      </w:pPr>
      <w:r w:rsidRPr="00AE2FF9">
        <w:rPr>
          <w:rFonts w:ascii="Arial" w:hAnsi="Arial" w:cs="Arial"/>
          <w:b/>
          <w:bCs/>
        </w:rPr>
        <w:t>DEMOSTRACION DE OCURRENCIA Y CUANTIA DE LA PERDIDA</w:t>
      </w:r>
    </w:p>
    <w:p w14:paraId="242B301C" w14:textId="77777777" w:rsidR="00193804" w:rsidRDefault="00193804" w:rsidP="00193804">
      <w:pPr>
        <w:widowControl w:val="0"/>
        <w:autoSpaceDE w:val="0"/>
        <w:autoSpaceDN w:val="0"/>
        <w:spacing w:after="0" w:line="240" w:lineRule="auto"/>
        <w:ind w:right="167"/>
        <w:jc w:val="both"/>
        <w:rPr>
          <w:rFonts w:ascii="Arial" w:hAnsi="Arial" w:cs="Arial"/>
        </w:rPr>
      </w:pPr>
    </w:p>
    <w:p w14:paraId="27E1739F" w14:textId="209856AA" w:rsidR="00193804" w:rsidRDefault="00193804" w:rsidP="00193804">
      <w:pPr>
        <w:widowControl w:val="0"/>
        <w:autoSpaceDE w:val="0"/>
        <w:autoSpaceDN w:val="0"/>
        <w:spacing w:after="0" w:line="240" w:lineRule="auto"/>
        <w:ind w:right="167"/>
        <w:jc w:val="both"/>
        <w:rPr>
          <w:rFonts w:ascii="Arial" w:hAnsi="Arial" w:cs="Arial"/>
        </w:rPr>
      </w:pPr>
      <w:r>
        <w:rPr>
          <w:rFonts w:ascii="Arial" w:hAnsi="Arial" w:cs="Arial"/>
        </w:rPr>
        <w:t>Con los documentos anexados y la decisión del Comité Fiduciario 819 queda demostrada la ocurrencia del siniestro por la no inversión y mal uso del dinero entregado a título de anticipo a favor del CONSORCIO M&amp;E CANAAN FFIE en desarrollo del contrato de obra 1380-151</w:t>
      </w:r>
      <w:r w:rsidR="002C0C5C">
        <w:rPr>
          <w:rFonts w:ascii="Arial" w:hAnsi="Arial" w:cs="Arial"/>
        </w:rPr>
        <w:t>7</w:t>
      </w:r>
      <w:r>
        <w:rPr>
          <w:rFonts w:ascii="Arial" w:hAnsi="Arial" w:cs="Arial"/>
        </w:rPr>
        <w:t>-2022 en valor de $</w:t>
      </w:r>
      <w:r w:rsidR="002C0C5C">
        <w:rPr>
          <w:rFonts w:ascii="Arial" w:hAnsi="Arial" w:cs="Arial"/>
          <w:kern w:val="0"/>
          <w:lang w:val="es-ES"/>
          <w14:ligatures w14:val="none"/>
        </w:rPr>
        <w:t>139.709.542</w:t>
      </w:r>
      <w:r w:rsidR="002C0C5C">
        <w:rPr>
          <w:rFonts w:ascii="Arial" w:hAnsi="Arial" w:cs="Arial"/>
        </w:rPr>
        <w:t>.</w:t>
      </w:r>
      <w:r>
        <w:rPr>
          <w:rFonts w:ascii="Arial" w:hAnsi="Arial" w:cs="Arial"/>
        </w:rPr>
        <w:t>M-CTE.</w:t>
      </w:r>
    </w:p>
    <w:p w14:paraId="0F1D5F40" w14:textId="77777777" w:rsidR="00193804" w:rsidRDefault="00193804" w:rsidP="00193804">
      <w:pPr>
        <w:widowControl w:val="0"/>
        <w:autoSpaceDE w:val="0"/>
        <w:autoSpaceDN w:val="0"/>
        <w:spacing w:after="0" w:line="240" w:lineRule="auto"/>
        <w:ind w:right="167"/>
        <w:jc w:val="both"/>
        <w:rPr>
          <w:rFonts w:ascii="Arial" w:hAnsi="Arial" w:cs="Arial"/>
        </w:rPr>
      </w:pPr>
    </w:p>
    <w:p w14:paraId="74DBCE79" w14:textId="77777777" w:rsidR="00193804" w:rsidRPr="00AE2FF9" w:rsidRDefault="00193804" w:rsidP="00193804">
      <w:pPr>
        <w:widowControl w:val="0"/>
        <w:autoSpaceDE w:val="0"/>
        <w:autoSpaceDN w:val="0"/>
        <w:spacing w:after="0" w:line="240" w:lineRule="auto"/>
        <w:ind w:right="167"/>
        <w:jc w:val="both"/>
        <w:rPr>
          <w:rFonts w:ascii="Arial" w:hAnsi="Arial" w:cs="Arial"/>
        </w:rPr>
      </w:pPr>
      <w:r>
        <w:rPr>
          <w:rFonts w:ascii="Arial" w:hAnsi="Arial" w:cs="Arial"/>
        </w:rPr>
        <w:t>De esta forma se da plena aplicación al art. 1077 del Co. de Comercio respecto de la carga de demostración de la ocurrencia del siniestro y la cuantía de la pérdida económica que tiene que asumir y pagar HDI SEGUROS S.A.</w:t>
      </w:r>
    </w:p>
    <w:p w14:paraId="2F8CE8F3" w14:textId="77777777" w:rsidR="00193804" w:rsidRDefault="00193804" w:rsidP="00193804">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4BD188D2" w14:textId="77777777" w:rsidR="00193804" w:rsidRPr="00AE2FF9" w:rsidRDefault="00193804" w:rsidP="00193804">
      <w:pPr>
        <w:widowControl w:val="0"/>
        <w:autoSpaceDE w:val="0"/>
        <w:autoSpaceDN w:val="0"/>
        <w:spacing w:after="0" w:line="240" w:lineRule="auto"/>
        <w:ind w:right="167"/>
        <w:jc w:val="center"/>
        <w:rPr>
          <w:rFonts w:ascii="Arial" w:eastAsia="Times New Roman" w:hAnsi="Arial" w:cs="Arial"/>
          <w:b/>
          <w:bCs/>
          <w:spacing w:val="1"/>
          <w:kern w:val="0"/>
          <w:lang w:val="es-ES"/>
          <w14:ligatures w14:val="none"/>
        </w:rPr>
      </w:pPr>
      <w:r w:rsidRPr="00AE2FF9">
        <w:rPr>
          <w:rFonts w:ascii="Arial" w:eastAsia="Times New Roman" w:hAnsi="Arial" w:cs="Arial"/>
          <w:b/>
          <w:bCs/>
          <w:spacing w:val="1"/>
          <w:kern w:val="0"/>
          <w:lang w:val="es-ES"/>
          <w14:ligatures w14:val="none"/>
        </w:rPr>
        <w:t>NOTIFICACIONES</w:t>
      </w:r>
    </w:p>
    <w:p w14:paraId="407AB243" w14:textId="77777777" w:rsidR="00193804" w:rsidRDefault="00193804" w:rsidP="00193804">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3E15833D" w14:textId="77777777" w:rsidR="00193804" w:rsidRPr="00671162" w:rsidRDefault="00193804" w:rsidP="00193804">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Esperamos su respuesta al correo </w:t>
      </w:r>
      <w:hyperlink r:id="rId6" w:history="1">
        <w:r w:rsidRPr="00671162">
          <w:rPr>
            <w:rFonts w:ascii="Arial" w:hAnsi="Arial" w:cs="Arial"/>
            <w:iCs/>
            <w:color w:val="467886" w:themeColor="hyperlink"/>
            <w:kern w:val="0"/>
            <w:sz w:val="24"/>
            <w:u w:val="single"/>
            <w:lang w:val="es-ES"/>
            <w14:ligatures w14:val="none"/>
          </w:rPr>
          <w:t>gestiondocumental@ffie.com.co</w:t>
        </w:r>
      </w:hyperlink>
      <w:r w:rsidRPr="00671162">
        <w:rPr>
          <w:rFonts w:ascii="Arial" w:hAnsi="Arial" w:cs="Arial"/>
          <w:iCs/>
          <w:kern w:val="0"/>
          <w:sz w:val="24"/>
          <w:lang w:val="es-ES"/>
          <w14:ligatures w14:val="none"/>
        </w:rPr>
        <w:t xml:space="preserve"> con copia a los correos </w:t>
      </w:r>
      <w:hyperlink r:id="rId7" w:history="1">
        <w:r w:rsidRPr="00671162">
          <w:rPr>
            <w:rFonts w:ascii="Arial" w:hAnsi="Arial" w:cs="Arial"/>
            <w:iCs/>
            <w:color w:val="467886" w:themeColor="hyperlink"/>
            <w:kern w:val="0"/>
            <w:sz w:val="24"/>
            <w:u w:val="single"/>
            <w:lang w:val="es-ES"/>
            <w14:ligatures w14:val="none"/>
          </w:rPr>
          <w:t>jduran@ffie.com.co</w:t>
        </w:r>
      </w:hyperlink>
      <w:r w:rsidRPr="00671162">
        <w:rPr>
          <w:rFonts w:ascii="Arial" w:hAnsi="Arial" w:cs="Arial"/>
          <w:iCs/>
          <w:kern w:val="0"/>
          <w:sz w:val="24"/>
          <w:lang w:val="es-ES"/>
          <w14:ligatures w14:val="none"/>
        </w:rPr>
        <w:t xml:space="preserve"> y </w:t>
      </w:r>
      <w:hyperlink r:id="rId8" w:history="1">
        <w:r w:rsidRPr="00671162">
          <w:rPr>
            <w:rFonts w:ascii="Arial" w:hAnsi="Arial" w:cs="Arial"/>
            <w:iCs/>
            <w:color w:val="467886" w:themeColor="hyperlink"/>
            <w:kern w:val="0"/>
            <w:sz w:val="24"/>
            <w:u w:val="single"/>
            <w:lang w:val="es-ES"/>
            <w14:ligatures w14:val="none"/>
          </w:rPr>
          <w:t>jegomez@ffie.com.co</w:t>
        </w:r>
      </w:hyperlink>
    </w:p>
    <w:p w14:paraId="5A589F43" w14:textId="77777777" w:rsidR="00193804" w:rsidRPr="00671162" w:rsidRDefault="00193804" w:rsidP="00193804">
      <w:pPr>
        <w:spacing w:after="0" w:line="256" w:lineRule="auto"/>
        <w:jc w:val="both"/>
        <w:rPr>
          <w:rFonts w:ascii="Arial" w:hAnsi="Arial" w:cs="Arial"/>
          <w:iCs/>
          <w:kern w:val="0"/>
          <w:sz w:val="24"/>
          <w:lang w:val="es-ES"/>
          <w14:ligatures w14:val="none"/>
        </w:rPr>
      </w:pPr>
    </w:p>
    <w:p w14:paraId="14E2C0F5" w14:textId="77777777" w:rsidR="00193804" w:rsidRPr="00671162" w:rsidRDefault="00193804" w:rsidP="00193804">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Cordialmente,</w:t>
      </w:r>
    </w:p>
    <w:p w14:paraId="5A1134E5" w14:textId="77777777" w:rsidR="00193804" w:rsidRPr="00671162" w:rsidRDefault="00193804" w:rsidP="00193804">
      <w:pPr>
        <w:spacing w:after="0" w:line="256" w:lineRule="auto"/>
        <w:jc w:val="both"/>
        <w:rPr>
          <w:rFonts w:ascii="Arial" w:hAnsi="Arial" w:cs="Arial"/>
          <w:iCs/>
          <w:kern w:val="0"/>
          <w:sz w:val="24"/>
          <w:lang w:val="es-ES"/>
          <w14:ligatures w14:val="none"/>
        </w:rPr>
      </w:pPr>
    </w:p>
    <w:p w14:paraId="61271061" w14:textId="77777777" w:rsidR="00193804" w:rsidRPr="00671162" w:rsidRDefault="00193804" w:rsidP="00193804">
      <w:pPr>
        <w:spacing w:after="0" w:line="256" w:lineRule="auto"/>
        <w:jc w:val="both"/>
        <w:rPr>
          <w:rFonts w:ascii="Arial" w:hAnsi="Arial" w:cs="Arial"/>
          <w:iCs/>
          <w:kern w:val="0"/>
          <w:sz w:val="24"/>
          <w:lang w:val="es-ES"/>
          <w14:ligatures w14:val="none"/>
        </w:rPr>
      </w:pPr>
    </w:p>
    <w:p w14:paraId="32AC3540" w14:textId="77777777" w:rsidR="00193804" w:rsidRDefault="00193804" w:rsidP="00193804">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Representante Legal </w:t>
      </w:r>
    </w:p>
    <w:p w14:paraId="1383B431" w14:textId="77777777" w:rsidR="00193804" w:rsidRPr="00671162" w:rsidRDefault="00193804" w:rsidP="00193804">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ALIANZA FIDUCIARIA S.A. sociedad en calidad de representante legal del CONSORCIO FFIE ALIANZA BBVA que a su vez actúa única y exclusivamente como vocero y administrador del PATRIMONIO AUTONOMO FONDO DE INFRAESTRUCTURA EDUCATIVA – FFIE </w:t>
      </w:r>
      <w:proofErr w:type="spellStart"/>
      <w:r w:rsidRPr="00671162">
        <w:rPr>
          <w:rFonts w:ascii="Arial" w:hAnsi="Arial" w:cs="Arial"/>
          <w:iCs/>
          <w:kern w:val="0"/>
          <w:sz w:val="24"/>
          <w:lang w:val="es-ES"/>
          <w14:ligatures w14:val="none"/>
        </w:rPr>
        <w:t>Nit</w:t>
      </w:r>
      <w:proofErr w:type="spellEnd"/>
      <w:r w:rsidRPr="00671162">
        <w:rPr>
          <w:rFonts w:ascii="Arial" w:hAnsi="Arial" w:cs="Arial"/>
          <w:iCs/>
          <w:kern w:val="0"/>
          <w:sz w:val="24"/>
          <w:lang w:val="es-ES"/>
          <w14:ligatures w14:val="none"/>
        </w:rPr>
        <w:t xml:space="preserve">. 830.053.812-2 </w:t>
      </w:r>
    </w:p>
    <w:p w14:paraId="3EA46A68" w14:textId="77777777" w:rsidR="00193804" w:rsidRPr="002406B3" w:rsidRDefault="00193804" w:rsidP="00193804">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4492F0DF" w14:textId="77777777" w:rsidR="00193804" w:rsidRDefault="00193804" w:rsidP="00193804"/>
    <w:p w14:paraId="542F73BA" w14:textId="77777777" w:rsidR="00193804" w:rsidRDefault="00193804" w:rsidP="00193804"/>
    <w:p w14:paraId="1DDEA33C" w14:textId="77777777" w:rsidR="004E0514" w:rsidRDefault="004E0514"/>
    <w:sectPr w:rsidR="004E0514" w:rsidSect="001938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40057"/>
    <w:multiLevelType w:val="hybridMultilevel"/>
    <w:tmpl w:val="0F2C5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7026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04"/>
    <w:rsid w:val="00193804"/>
    <w:rsid w:val="002C0C5C"/>
    <w:rsid w:val="004E0514"/>
    <w:rsid w:val="00C54D67"/>
    <w:rsid w:val="00DF0592"/>
    <w:rsid w:val="00F001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A451"/>
  <w15:chartTrackingRefBased/>
  <w15:docId w15:val="{AD94D008-922E-43E5-B19A-92BB73F6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04"/>
  </w:style>
  <w:style w:type="paragraph" w:styleId="Ttulo1">
    <w:name w:val="heading 1"/>
    <w:basedOn w:val="Normal"/>
    <w:next w:val="Normal"/>
    <w:link w:val="Ttulo1Car"/>
    <w:uiPriority w:val="9"/>
    <w:qFormat/>
    <w:rsid w:val="00193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3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38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38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38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38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38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38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38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38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38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38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38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38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38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38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38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3804"/>
    <w:rPr>
      <w:rFonts w:eastAsiaTheme="majorEastAsia" w:cstheme="majorBidi"/>
      <w:color w:val="272727" w:themeColor="text1" w:themeTint="D8"/>
    </w:rPr>
  </w:style>
  <w:style w:type="paragraph" w:styleId="Ttulo">
    <w:name w:val="Title"/>
    <w:basedOn w:val="Normal"/>
    <w:next w:val="Normal"/>
    <w:link w:val="TtuloCar"/>
    <w:uiPriority w:val="10"/>
    <w:qFormat/>
    <w:rsid w:val="00193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38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38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38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3804"/>
    <w:pPr>
      <w:spacing w:before="160"/>
      <w:jc w:val="center"/>
    </w:pPr>
    <w:rPr>
      <w:i/>
      <w:iCs/>
      <w:color w:val="404040" w:themeColor="text1" w:themeTint="BF"/>
    </w:rPr>
  </w:style>
  <w:style w:type="character" w:customStyle="1" w:styleId="CitaCar">
    <w:name w:val="Cita Car"/>
    <w:basedOn w:val="Fuentedeprrafopredeter"/>
    <w:link w:val="Cita"/>
    <w:uiPriority w:val="29"/>
    <w:rsid w:val="00193804"/>
    <w:rPr>
      <w:i/>
      <w:iCs/>
      <w:color w:val="404040" w:themeColor="text1" w:themeTint="BF"/>
    </w:rPr>
  </w:style>
  <w:style w:type="paragraph" w:styleId="Prrafodelista">
    <w:name w:val="List Paragraph"/>
    <w:basedOn w:val="Normal"/>
    <w:uiPriority w:val="34"/>
    <w:qFormat/>
    <w:rsid w:val="00193804"/>
    <w:pPr>
      <w:ind w:left="720"/>
      <w:contextualSpacing/>
    </w:pPr>
  </w:style>
  <w:style w:type="character" w:styleId="nfasisintenso">
    <w:name w:val="Intense Emphasis"/>
    <w:basedOn w:val="Fuentedeprrafopredeter"/>
    <w:uiPriority w:val="21"/>
    <w:qFormat/>
    <w:rsid w:val="00193804"/>
    <w:rPr>
      <w:i/>
      <w:iCs/>
      <w:color w:val="0F4761" w:themeColor="accent1" w:themeShade="BF"/>
    </w:rPr>
  </w:style>
  <w:style w:type="paragraph" w:styleId="Citadestacada">
    <w:name w:val="Intense Quote"/>
    <w:basedOn w:val="Normal"/>
    <w:next w:val="Normal"/>
    <w:link w:val="CitadestacadaCar"/>
    <w:uiPriority w:val="30"/>
    <w:qFormat/>
    <w:rsid w:val="00193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3804"/>
    <w:rPr>
      <w:i/>
      <w:iCs/>
      <w:color w:val="0F4761" w:themeColor="accent1" w:themeShade="BF"/>
    </w:rPr>
  </w:style>
  <w:style w:type="character" w:styleId="Referenciaintensa">
    <w:name w:val="Intense Reference"/>
    <w:basedOn w:val="Fuentedeprrafopredeter"/>
    <w:uiPriority w:val="32"/>
    <w:qFormat/>
    <w:rsid w:val="00193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omez@ffie.com.co" TargetMode="External"/><Relationship Id="rId3" Type="http://schemas.openxmlformats.org/officeDocument/2006/relationships/settings" Target="settings.xml"/><Relationship Id="rId7" Type="http://schemas.openxmlformats.org/officeDocument/2006/relationships/hyperlink" Target="mailto:jduran@ffie.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tiondocumental@ffie.com.co" TargetMode="External"/><Relationship Id="rId5" Type="http://schemas.openxmlformats.org/officeDocument/2006/relationships/hyperlink" Target="mailto:presidencia@hdi.com.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Gomez Martinez</dc:creator>
  <cp:keywords/>
  <dc:description/>
  <cp:lastModifiedBy>Jorge Enrique Gomez Martinez</cp:lastModifiedBy>
  <cp:revision>1</cp:revision>
  <dcterms:created xsi:type="dcterms:W3CDTF">2024-08-22T16:25:00Z</dcterms:created>
  <dcterms:modified xsi:type="dcterms:W3CDTF">2024-08-22T16:53:00Z</dcterms:modified>
</cp:coreProperties>
</file>