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26098" w14:textId="2ECC81DC" w:rsidR="00F7133C" w:rsidRPr="00394D02" w:rsidRDefault="00F7133C" w:rsidP="001C26AB">
      <w:pPr>
        <w:spacing w:after="0" w:line="360" w:lineRule="auto"/>
        <w:jc w:val="both"/>
        <w:rPr>
          <w:rFonts w:ascii="Arial" w:eastAsia="Arial" w:hAnsi="Arial" w:cs="Arial"/>
        </w:rPr>
      </w:pPr>
      <w:r w:rsidRPr="00394D02">
        <w:rPr>
          <w:rFonts w:ascii="Arial" w:eastAsia="Arial" w:hAnsi="Arial" w:cs="Arial"/>
        </w:rPr>
        <w:t>Señores</w:t>
      </w:r>
    </w:p>
    <w:p w14:paraId="769E9DF9" w14:textId="1E8E1A78" w:rsidR="00CD5A05" w:rsidRPr="00394D02" w:rsidRDefault="00CD5A05" w:rsidP="001C26AB">
      <w:pPr>
        <w:spacing w:after="0" w:line="360" w:lineRule="auto"/>
        <w:jc w:val="both"/>
        <w:rPr>
          <w:rFonts w:ascii="Arial" w:eastAsia="Arial" w:hAnsi="Arial" w:cs="Arial"/>
          <w:b/>
          <w:bCs/>
        </w:rPr>
      </w:pPr>
      <w:r w:rsidRPr="00394D02">
        <w:rPr>
          <w:rFonts w:ascii="Arial" w:eastAsia="Arial" w:hAnsi="Arial" w:cs="Arial"/>
          <w:b/>
          <w:bCs/>
        </w:rPr>
        <w:t xml:space="preserve">JUZGADO </w:t>
      </w:r>
      <w:r w:rsidR="003A7F3C" w:rsidRPr="00394D02">
        <w:rPr>
          <w:rFonts w:ascii="Arial" w:eastAsia="Arial" w:hAnsi="Arial" w:cs="Arial"/>
          <w:b/>
          <w:bCs/>
        </w:rPr>
        <w:t>OCTAVO</w:t>
      </w:r>
      <w:r w:rsidR="00F30F24" w:rsidRPr="00394D02">
        <w:rPr>
          <w:rFonts w:ascii="Arial" w:eastAsia="Arial" w:hAnsi="Arial" w:cs="Arial"/>
          <w:b/>
          <w:bCs/>
        </w:rPr>
        <w:t xml:space="preserve"> </w:t>
      </w:r>
      <w:r w:rsidR="003A7F3C" w:rsidRPr="00394D02">
        <w:rPr>
          <w:rFonts w:ascii="Arial" w:eastAsia="Arial" w:hAnsi="Arial" w:cs="Arial"/>
          <w:b/>
          <w:bCs/>
        </w:rPr>
        <w:t>(08</w:t>
      </w:r>
      <w:r w:rsidR="009E3468" w:rsidRPr="00394D02">
        <w:rPr>
          <w:rFonts w:ascii="Arial" w:eastAsia="Arial" w:hAnsi="Arial" w:cs="Arial"/>
          <w:b/>
          <w:bCs/>
        </w:rPr>
        <w:t xml:space="preserve">°) </w:t>
      </w:r>
      <w:r w:rsidR="003A7F3C" w:rsidRPr="00394D02">
        <w:rPr>
          <w:rFonts w:ascii="Arial" w:eastAsia="Arial" w:hAnsi="Arial" w:cs="Arial"/>
          <w:b/>
          <w:bCs/>
        </w:rPr>
        <w:t>PENAL DEL CIRCUITO DE PALMIRA (VALLE)</w:t>
      </w:r>
    </w:p>
    <w:p w14:paraId="0121B512" w14:textId="18AA8E0D" w:rsidR="003A7F3C" w:rsidRPr="00394D02" w:rsidRDefault="00184570" w:rsidP="001C26AB">
      <w:pPr>
        <w:spacing w:after="0" w:line="360" w:lineRule="auto"/>
        <w:jc w:val="both"/>
        <w:rPr>
          <w:rFonts w:ascii="Arial" w:eastAsia="Arial" w:hAnsi="Arial" w:cs="Arial"/>
          <w:b/>
          <w:bCs/>
        </w:rPr>
      </w:pPr>
      <w:hyperlink r:id="rId8" w:history="1">
        <w:r w:rsidR="003A7F3C" w:rsidRPr="00394D02">
          <w:rPr>
            <w:rStyle w:val="Hipervnculo"/>
            <w:rFonts w:ascii="Arial" w:eastAsia="Arial" w:hAnsi="Arial" w:cs="Arial"/>
            <w:b/>
            <w:bCs/>
          </w:rPr>
          <w:t>J04pcpal@cendoj.ramajudicial.gov.co</w:t>
        </w:r>
      </w:hyperlink>
      <w:r w:rsidR="003A7F3C" w:rsidRPr="00394D02">
        <w:rPr>
          <w:rFonts w:ascii="Arial" w:eastAsia="Arial" w:hAnsi="Arial" w:cs="Arial"/>
          <w:b/>
          <w:bCs/>
        </w:rPr>
        <w:t xml:space="preserve"> </w:t>
      </w:r>
    </w:p>
    <w:p w14:paraId="7FEE528B" w14:textId="6E1A465A" w:rsidR="00186E4C" w:rsidRPr="00394D02" w:rsidRDefault="00F7133C">
      <w:pPr>
        <w:spacing w:after="0" w:line="360" w:lineRule="auto"/>
        <w:jc w:val="both"/>
        <w:rPr>
          <w:rFonts w:ascii="Arial" w:eastAsia="Arial" w:hAnsi="Arial" w:cs="Arial"/>
        </w:rPr>
      </w:pPr>
      <w:r w:rsidRPr="00394D02">
        <w:rPr>
          <w:rFonts w:ascii="Arial" w:eastAsia="Arial" w:hAnsi="Arial" w:cs="Arial"/>
        </w:rPr>
        <w:t>E. S. D.</w:t>
      </w:r>
    </w:p>
    <w:p w14:paraId="74E199E6" w14:textId="77777777" w:rsidR="00186E4C" w:rsidRPr="00394D02" w:rsidRDefault="00186E4C">
      <w:pPr>
        <w:spacing w:after="0" w:line="360" w:lineRule="auto"/>
        <w:jc w:val="both"/>
        <w:rPr>
          <w:rFonts w:ascii="Arial" w:eastAsia="Arial" w:hAnsi="Arial" w:cs="Arial"/>
        </w:rPr>
      </w:pPr>
    </w:p>
    <w:tbl>
      <w:tblPr>
        <w:tblStyle w:val="Tablaconcuadrcul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63"/>
      </w:tblGrid>
      <w:tr w:rsidR="00186E4C" w:rsidRPr="00394D02" w14:paraId="149DC651" w14:textId="77777777" w:rsidTr="00F66586">
        <w:tc>
          <w:tcPr>
            <w:tcW w:w="1838" w:type="dxa"/>
          </w:tcPr>
          <w:p w14:paraId="0DDA130E" w14:textId="2A089C77" w:rsidR="00186E4C" w:rsidRPr="00394D02" w:rsidRDefault="00186E4C">
            <w:pPr>
              <w:spacing w:line="360" w:lineRule="auto"/>
              <w:jc w:val="both"/>
              <w:rPr>
                <w:rFonts w:ascii="Arial" w:eastAsia="Arial" w:hAnsi="Arial" w:cs="Arial"/>
                <w:b/>
              </w:rPr>
            </w:pPr>
          </w:p>
        </w:tc>
        <w:tc>
          <w:tcPr>
            <w:tcW w:w="8363" w:type="dxa"/>
          </w:tcPr>
          <w:p w14:paraId="2F4F69E2" w14:textId="2D276F12" w:rsidR="003530C7" w:rsidRPr="00394D02" w:rsidRDefault="003530C7">
            <w:pPr>
              <w:spacing w:line="360" w:lineRule="auto"/>
              <w:jc w:val="both"/>
              <w:rPr>
                <w:rFonts w:ascii="Arial" w:eastAsia="Arial" w:hAnsi="Arial" w:cs="Arial"/>
                <w:b/>
              </w:rPr>
            </w:pPr>
          </w:p>
        </w:tc>
      </w:tr>
      <w:tr w:rsidR="00186E4C" w:rsidRPr="00394D02" w14:paraId="60F61CD1" w14:textId="77777777" w:rsidTr="00F66586">
        <w:tc>
          <w:tcPr>
            <w:tcW w:w="1838" w:type="dxa"/>
          </w:tcPr>
          <w:p w14:paraId="03CDD949" w14:textId="77777777" w:rsidR="00186E4C" w:rsidRPr="00394D02" w:rsidRDefault="00186E4C">
            <w:pPr>
              <w:spacing w:line="360" w:lineRule="auto"/>
              <w:jc w:val="both"/>
              <w:rPr>
                <w:rFonts w:ascii="Arial" w:eastAsia="Arial" w:hAnsi="Arial" w:cs="Arial"/>
                <w:b/>
              </w:rPr>
            </w:pPr>
            <w:r w:rsidRPr="00394D02">
              <w:rPr>
                <w:rFonts w:ascii="Arial" w:eastAsia="Arial" w:hAnsi="Arial" w:cs="Arial"/>
                <w:b/>
              </w:rPr>
              <w:t>REFERENCIA:</w:t>
            </w:r>
          </w:p>
          <w:p w14:paraId="0B15806B" w14:textId="77777777" w:rsidR="00E509A6" w:rsidRPr="00394D02" w:rsidRDefault="00E509A6">
            <w:pPr>
              <w:spacing w:line="360" w:lineRule="auto"/>
              <w:jc w:val="both"/>
              <w:rPr>
                <w:rFonts w:ascii="Arial" w:eastAsia="Arial" w:hAnsi="Arial" w:cs="Arial"/>
                <w:b/>
              </w:rPr>
            </w:pPr>
            <w:r w:rsidRPr="00394D02">
              <w:rPr>
                <w:rFonts w:ascii="Arial" w:eastAsia="Arial" w:hAnsi="Arial" w:cs="Arial"/>
                <w:b/>
              </w:rPr>
              <w:t>TUTELANTE:</w:t>
            </w:r>
          </w:p>
          <w:p w14:paraId="52EC3381" w14:textId="77777777" w:rsidR="00E509A6" w:rsidRPr="00394D02" w:rsidRDefault="00E509A6">
            <w:pPr>
              <w:spacing w:line="360" w:lineRule="auto"/>
              <w:jc w:val="both"/>
              <w:rPr>
                <w:rFonts w:ascii="Arial" w:eastAsia="Arial" w:hAnsi="Arial" w:cs="Arial"/>
                <w:b/>
              </w:rPr>
            </w:pPr>
            <w:r w:rsidRPr="00394D02">
              <w:rPr>
                <w:rFonts w:ascii="Arial" w:eastAsia="Arial" w:hAnsi="Arial" w:cs="Arial"/>
                <w:b/>
              </w:rPr>
              <w:t>TUTELADOS:</w:t>
            </w:r>
          </w:p>
        </w:tc>
        <w:tc>
          <w:tcPr>
            <w:tcW w:w="8363" w:type="dxa"/>
          </w:tcPr>
          <w:p w14:paraId="4A80C344" w14:textId="77777777" w:rsidR="00716143" w:rsidRPr="00394D02" w:rsidRDefault="00E509A6">
            <w:pPr>
              <w:spacing w:line="360" w:lineRule="auto"/>
              <w:jc w:val="both"/>
              <w:rPr>
                <w:rFonts w:ascii="Arial" w:eastAsia="Arial" w:hAnsi="Arial" w:cs="Arial"/>
              </w:rPr>
            </w:pPr>
            <w:r w:rsidRPr="00394D02">
              <w:rPr>
                <w:rFonts w:ascii="Arial" w:eastAsia="Arial" w:hAnsi="Arial" w:cs="Arial"/>
              </w:rPr>
              <w:t xml:space="preserve">ACCIÓN DE TUTELA </w:t>
            </w:r>
          </w:p>
          <w:p w14:paraId="4045AAAB" w14:textId="4FBB79F8" w:rsidR="00F66586" w:rsidRPr="00394D02" w:rsidRDefault="003A7F3C">
            <w:pPr>
              <w:spacing w:line="360" w:lineRule="auto"/>
              <w:jc w:val="both"/>
              <w:rPr>
                <w:rFonts w:ascii="Arial" w:eastAsia="Arial" w:hAnsi="Arial" w:cs="Arial"/>
              </w:rPr>
            </w:pPr>
            <w:r w:rsidRPr="00394D02">
              <w:rPr>
                <w:rFonts w:ascii="Arial" w:eastAsia="Arial" w:hAnsi="Arial" w:cs="Arial"/>
              </w:rPr>
              <w:t xml:space="preserve">WILLIAM OSPINA CELIS </w:t>
            </w:r>
          </w:p>
          <w:p w14:paraId="681DF969" w14:textId="1DFF1735" w:rsidR="00186E4C" w:rsidRPr="00394D02" w:rsidRDefault="00CD5A05">
            <w:pPr>
              <w:spacing w:line="360" w:lineRule="auto"/>
              <w:jc w:val="both"/>
              <w:rPr>
                <w:rFonts w:ascii="Arial" w:eastAsia="Arial" w:hAnsi="Arial" w:cs="Arial"/>
              </w:rPr>
            </w:pPr>
            <w:r w:rsidRPr="00394D02">
              <w:rPr>
                <w:rFonts w:ascii="Arial" w:eastAsia="Arial" w:hAnsi="Arial" w:cs="Arial"/>
              </w:rPr>
              <w:t>CLINICA PALMIRA S.A</w:t>
            </w:r>
            <w:r w:rsidR="00CA2AA6" w:rsidRPr="00394D02">
              <w:rPr>
                <w:rFonts w:ascii="Arial" w:eastAsia="Arial" w:hAnsi="Arial" w:cs="Arial"/>
              </w:rPr>
              <w:t>.</w:t>
            </w:r>
            <w:r w:rsidR="00F66586" w:rsidRPr="00394D02">
              <w:rPr>
                <w:rFonts w:ascii="Arial" w:eastAsia="Arial" w:hAnsi="Arial" w:cs="Arial"/>
              </w:rPr>
              <w:t>Y OTROS</w:t>
            </w:r>
          </w:p>
        </w:tc>
      </w:tr>
      <w:tr w:rsidR="00E509A6" w:rsidRPr="00394D02" w14:paraId="6236E2C7" w14:textId="77777777" w:rsidTr="00F66586">
        <w:trPr>
          <w:trHeight w:val="80"/>
        </w:trPr>
        <w:tc>
          <w:tcPr>
            <w:tcW w:w="1838" w:type="dxa"/>
          </w:tcPr>
          <w:p w14:paraId="5CBC5870" w14:textId="77777777" w:rsidR="00E509A6" w:rsidRPr="00394D02" w:rsidRDefault="00E509A6">
            <w:pPr>
              <w:spacing w:line="360" w:lineRule="auto"/>
              <w:jc w:val="both"/>
              <w:rPr>
                <w:rFonts w:ascii="Arial" w:eastAsia="Arial" w:hAnsi="Arial" w:cs="Arial"/>
                <w:b/>
              </w:rPr>
            </w:pPr>
            <w:r w:rsidRPr="00394D02">
              <w:rPr>
                <w:rFonts w:ascii="Arial" w:eastAsia="Arial" w:hAnsi="Arial" w:cs="Arial"/>
                <w:b/>
              </w:rPr>
              <w:t>RADICACIÓN:</w:t>
            </w:r>
          </w:p>
        </w:tc>
        <w:tc>
          <w:tcPr>
            <w:tcW w:w="8363" w:type="dxa"/>
          </w:tcPr>
          <w:p w14:paraId="4099AAB6" w14:textId="52B89D89" w:rsidR="00E509A6" w:rsidRPr="00394D02" w:rsidRDefault="00CD5A05">
            <w:pPr>
              <w:spacing w:line="360" w:lineRule="auto"/>
              <w:jc w:val="both"/>
              <w:rPr>
                <w:rFonts w:ascii="Arial" w:eastAsia="Arial" w:hAnsi="Arial" w:cs="Arial"/>
              </w:rPr>
            </w:pPr>
            <w:r w:rsidRPr="00394D02">
              <w:rPr>
                <w:rFonts w:ascii="Arial" w:eastAsia="Arial" w:hAnsi="Arial" w:cs="Arial"/>
              </w:rPr>
              <w:t>76-520-</w:t>
            </w:r>
            <w:r w:rsidR="003A7F3C" w:rsidRPr="00394D02">
              <w:rPr>
                <w:rFonts w:ascii="Arial" w:eastAsia="Arial" w:hAnsi="Arial" w:cs="Arial"/>
              </w:rPr>
              <w:t>31</w:t>
            </w:r>
            <w:r w:rsidRPr="00394D02">
              <w:rPr>
                <w:rFonts w:ascii="Arial" w:eastAsia="Arial" w:hAnsi="Arial" w:cs="Arial"/>
              </w:rPr>
              <w:t>-0</w:t>
            </w:r>
            <w:r w:rsidR="003A7F3C" w:rsidRPr="00394D02">
              <w:rPr>
                <w:rFonts w:ascii="Arial" w:eastAsia="Arial" w:hAnsi="Arial" w:cs="Arial"/>
              </w:rPr>
              <w:t>9</w:t>
            </w:r>
            <w:r w:rsidRPr="00394D02">
              <w:rPr>
                <w:rFonts w:ascii="Arial" w:eastAsia="Arial" w:hAnsi="Arial" w:cs="Arial"/>
              </w:rPr>
              <w:t>-00</w:t>
            </w:r>
            <w:r w:rsidR="003A7F3C" w:rsidRPr="00394D02">
              <w:rPr>
                <w:rFonts w:ascii="Arial" w:eastAsia="Arial" w:hAnsi="Arial" w:cs="Arial"/>
              </w:rPr>
              <w:t>8</w:t>
            </w:r>
            <w:r w:rsidRPr="00394D02">
              <w:rPr>
                <w:rFonts w:ascii="Arial" w:eastAsia="Arial" w:hAnsi="Arial" w:cs="Arial"/>
                <w:u w:val="single"/>
              </w:rPr>
              <w:t>-</w:t>
            </w:r>
            <w:r w:rsidRPr="00394D02">
              <w:rPr>
                <w:rFonts w:ascii="Arial" w:eastAsia="Arial" w:hAnsi="Arial" w:cs="Arial"/>
                <w:b/>
                <w:bCs/>
                <w:u w:val="single"/>
              </w:rPr>
              <w:t>202</w:t>
            </w:r>
            <w:r w:rsidR="003A7F3C" w:rsidRPr="00394D02">
              <w:rPr>
                <w:rFonts w:ascii="Arial" w:eastAsia="Arial" w:hAnsi="Arial" w:cs="Arial"/>
                <w:b/>
                <w:bCs/>
                <w:u w:val="single"/>
              </w:rPr>
              <w:t>4</w:t>
            </w:r>
            <w:r w:rsidRPr="00394D02">
              <w:rPr>
                <w:rFonts w:ascii="Arial" w:eastAsia="Arial" w:hAnsi="Arial" w:cs="Arial"/>
                <w:b/>
                <w:bCs/>
                <w:u w:val="single"/>
              </w:rPr>
              <w:t>-00</w:t>
            </w:r>
            <w:r w:rsidR="003A7F3C" w:rsidRPr="00394D02">
              <w:rPr>
                <w:rFonts w:ascii="Arial" w:eastAsia="Arial" w:hAnsi="Arial" w:cs="Arial"/>
                <w:b/>
                <w:bCs/>
                <w:u w:val="single"/>
              </w:rPr>
              <w:t>028</w:t>
            </w:r>
            <w:r w:rsidR="00F66586" w:rsidRPr="00394D02">
              <w:rPr>
                <w:rFonts w:ascii="Arial" w:eastAsia="Arial" w:hAnsi="Arial" w:cs="Arial"/>
              </w:rPr>
              <w:t>- 00</w:t>
            </w:r>
            <w:r w:rsidRPr="00394D02">
              <w:rPr>
                <w:rFonts w:ascii="Arial" w:eastAsia="Arial" w:hAnsi="Arial" w:cs="Arial"/>
                <w:b/>
                <w:bCs/>
              </w:rPr>
              <w:t xml:space="preserve"> </w:t>
            </w:r>
          </w:p>
        </w:tc>
      </w:tr>
    </w:tbl>
    <w:p w14:paraId="6EA6E440" w14:textId="6B1C790B" w:rsidR="00186E4C" w:rsidRPr="00394D02" w:rsidRDefault="00186E4C">
      <w:pPr>
        <w:spacing w:after="0" w:line="360" w:lineRule="auto"/>
        <w:jc w:val="both"/>
        <w:rPr>
          <w:rFonts w:ascii="Arial" w:eastAsia="Arial" w:hAnsi="Arial" w:cs="Arial"/>
        </w:rPr>
      </w:pPr>
    </w:p>
    <w:p w14:paraId="3E5C81F3" w14:textId="42A137C2" w:rsidR="009E3468" w:rsidRPr="00394D02" w:rsidRDefault="009E3468">
      <w:pPr>
        <w:spacing w:after="0" w:line="360" w:lineRule="auto"/>
        <w:jc w:val="both"/>
        <w:rPr>
          <w:rFonts w:ascii="Arial" w:eastAsia="Arial" w:hAnsi="Arial" w:cs="Arial"/>
        </w:rPr>
      </w:pPr>
    </w:p>
    <w:p w14:paraId="27AE65F3" w14:textId="77777777" w:rsidR="009E3468" w:rsidRPr="00394D02" w:rsidRDefault="009E3468">
      <w:pPr>
        <w:spacing w:after="0" w:line="360" w:lineRule="auto"/>
        <w:jc w:val="right"/>
        <w:rPr>
          <w:rFonts w:ascii="Arial" w:eastAsia="Arial" w:hAnsi="Arial" w:cs="Arial"/>
          <w:b/>
        </w:rPr>
      </w:pPr>
      <w:r w:rsidRPr="00394D02">
        <w:rPr>
          <w:rFonts w:ascii="Arial" w:eastAsia="Arial" w:hAnsi="Arial" w:cs="Arial"/>
          <w:b/>
        </w:rPr>
        <w:t>ASUNTO:</w:t>
      </w:r>
      <w:r w:rsidRPr="00394D02">
        <w:rPr>
          <w:rFonts w:ascii="Arial" w:eastAsia="Arial" w:hAnsi="Arial" w:cs="Arial"/>
          <w:b/>
        </w:rPr>
        <w:tab/>
        <w:t xml:space="preserve">IMPUGNACIÓN FALLO DE TUTELA </w:t>
      </w:r>
    </w:p>
    <w:p w14:paraId="2FB619FF" w14:textId="77777777" w:rsidR="009E3468" w:rsidRPr="00394D02" w:rsidRDefault="009E3468">
      <w:pPr>
        <w:spacing w:after="0" w:line="360" w:lineRule="auto"/>
        <w:jc w:val="both"/>
        <w:rPr>
          <w:rFonts w:ascii="Arial" w:eastAsia="Arial" w:hAnsi="Arial" w:cs="Arial"/>
          <w:b/>
        </w:rPr>
      </w:pPr>
    </w:p>
    <w:p w14:paraId="7E05F0F0" w14:textId="273B9528" w:rsidR="00564371" w:rsidRPr="00394D02" w:rsidRDefault="00CD5A05">
      <w:pPr>
        <w:spacing w:after="0" w:line="360" w:lineRule="auto"/>
        <w:jc w:val="both"/>
        <w:rPr>
          <w:rFonts w:ascii="Arial" w:eastAsia="Arial" w:hAnsi="Arial" w:cs="Arial"/>
        </w:rPr>
      </w:pPr>
      <w:r w:rsidRPr="00394D02">
        <w:rPr>
          <w:rFonts w:ascii="Arial" w:eastAsia="Arial" w:hAnsi="Arial" w:cs="Arial"/>
          <w:b/>
        </w:rPr>
        <w:t>FERNANDO HUMBERTO BEDOYA HERRERA</w:t>
      </w:r>
      <w:r w:rsidR="00F7133C" w:rsidRPr="00394D02">
        <w:rPr>
          <w:rFonts w:ascii="Arial" w:eastAsia="Arial" w:hAnsi="Arial" w:cs="Arial"/>
        </w:rPr>
        <w:t xml:space="preserve">, </w:t>
      </w:r>
      <w:r w:rsidRPr="00394D02">
        <w:rPr>
          <w:rFonts w:ascii="Arial" w:eastAsia="Arial" w:hAnsi="Arial" w:cs="Arial"/>
        </w:rPr>
        <w:t>identificado con cédula de ciudadanía No. 16.258.259</w:t>
      </w:r>
      <w:r w:rsidR="009C5A50" w:rsidRPr="00394D02">
        <w:rPr>
          <w:rFonts w:ascii="Arial" w:eastAsia="Arial" w:hAnsi="Arial" w:cs="Arial"/>
        </w:rPr>
        <w:t>,</w:t>
      </w:r>
      <w:r w:rsidR="00F7133C" w:rsidRPr="00394D02">
        <w:rPr>
          <w:rFonts w:ascii="Arial" w:eastAsia="Arial" w:hAnsi="Arial" w:cs="Arial"/>
        </w:rPr>
        <w:t xml:space="preserve"> actuando en </w:t>
      </w:r>
      <w:r w:rsidR="009C5A50" w:rsidRPr="00394D02">
        <w:rPr>
          <w:rFonts w:ascii="Arial" w:eastAsia="Arial" w:hAnsi="Arial" w:cs="Arial"/>
        </w:rPr>
        <w:t xml:space="preserve">mi </w:t>
      </w:r>
      <w:r w:rsidR="00F7133C" w:rsidRPr="00394D02">
        <w:rPr>
          <w:rFonts w:ascii="Arial" w:eastAsia="Arial" w:hAnsi="Arial" w:cs="Arial"/>
        </w:rPr>
        <w:t xml:space="preserve">calidad de </w:t>
      </w:r>
      <w:r w:rsidRPr="00394D02">
        <w:rPr>
          <w:rFonts w:ascii="Arial" w:eastAsia="Arial" w:hAnsi="Arial" w:cs="Arial"/>
        </w:rPr>
        <w:t xml:space="preserve">Representante Legal de la Clínica Palmira S.A., identificada con NIT. No. 891300047 – 6, parte pasiva de la acción constitucional, </w:t>
      </w:r>
      <w:r w:rsidR="009C5A50" w:rsidRPr="00394D02">
        <w:rPr>
          <w:rFonts w:ascii="Arial" w:eastAsia="Arial" w:hAnsi="Arial" w:cs="Arial"/>
        </w:rPr>
        <w:t xml:space="preserve">como consta en el expediente, </w:t>
      </w:r>
      <w:r w:rsidR="00E11C12" w:rsidRPr="00394D02">
        <w:rPr>
          <w:rFonts w:ascii="Arial" w:eastAsia="Arial" w:hAnsi="Arial" w:cs="Arial"/>
        </w:rPr>
        <w:t xml:space="preserve">en los términos del Art. 86 de la Constitución Política y el Decreto 2591 de 1991, respetuosamente me dirijo a usted con el fin de </w:t>
      </w:r>
      <w:r w:rsidR="00E11C12" w:rsidRPr="00394D02">
        <w:rPr>
          <w:rFonts w:ascii="Arial" w:eastAsia="Arial" w:hAnsi="Arial" w:cs="Arial"/>
          <w:b/>
        </w:rPr>
        <w:t xml:space="preserve">IMPUGNAR </w:t>
      </w:r>
      <w:r w:rsidR="00E11C12" w:rsidRPr="00394D02">
        <w:rPr>
          <w:rFonts w:ascii="Arial" w:eastAsia="Arial" w:hAnsi="Arial" w:cs="Arial"/>
        </w:rPr>
        <w:t xml:space="preserve">el fallo de tutela proferido por su Despacho, calendado </w:t>
      </w:r>
      <w:r w:rsidR="003A7F3C" w:rsidRPr="00394D02">
        <w:rPr>
          <w:rFonts w:ascii="Arial" w:eastAsia="Arial" w:hAnsi="Arial" w:cs="Arial"/>
        </w:rPr>
        <w:t>el</w:t>
      </w:r>
      <w:r w:rsidR="00E11C12" w:rsidRPr="00394D02">
        <w:rPr>
          <w:rFonts w:ascii="Arial" w:eastAsia="Arial" w:hAnsi="Arial" w:cs="Arial"/>
        </w:rPr>
        <w:t xml:space="preserve"> </w:t>
      </w:r>
      <w:r w:rsidR="003A7F3C" w:rsidRPr="00394D02">
        <w:rPr>
          <w:rFonts w:ascii="Arial" w:eastAsia="Arial" w:hAnsi="Arial" w:cs="Arial"/>
        </w:rPr>
        <w:t>21 de mayo de 2024</w:t>
      </w:r>
      <w:r w:rsidR="00E11C12" w:rsidRPr="00394D02">
        <w:rPr>
          <w:rFonts w:ascii="Arial" w:eastAsia="Arial" w:hAnsi="Arial" w:cs="Arial"/>
        </w:rPr>
        <w:t xml:space="preserve">, notificado electrónicamente </w:t>
      </w:r>
      <w:r w:rsidR="00F22EE3" w:rsidRPr="00394D02">
        <w:rPr>
          <w:rFonts w:ascii="Arial" w:eastAsia="Arial" w:hAnsi="Arial" w:cs="Arial"/>
        </w:rPr>
        <w:t>el día</w:t>
      </w:r>
      <w:r w:rsidR="003A7F3C" w:rsidRPr="00394D02">
        <w:rPr>
          <w:rFonts w:ascii="Arial" w:eastAsia="Arial" w:hAnsi="Arial" w:cs="Arial"/>
        </w:rPr>
        <w:t xml:space="preserve"> 21</w:t>
      </w:r>
      <w:r w:rsidR="00F66586" w:rsidRPr="00394D02">
        <w:rPr>
          <w:rFonts w:ascii="Arial" w:eastAsia="Arial" w:hAnsi="Arial" w:cs="Arial"/>
        </w:rPr>
        <w:t xml:space="preserve"> </w:t>
      </w:r>
      <w:r w:rsidR="00C70F55" w:rsidRPr="00394D02">
        <w:rPr>
          <w:rFonts w:ascii="Arial" w:eastAsia="Arial" w:hAnsi="Arial" w:cs="Arial"/>
        </w:rPr>
        <w:t xml:space="preserve">de </w:t>
      </w:r>
      <w:r w:rsidR="003A7F3C" w:rsidRPr="00394D02">
        <w:rPr>
          <w:rFonts w:ascii="Arial" w:eastAsia="Arial" w:hAnsi="Arial" w:cs="Arial"/>
        </w:rPr>
        <w:t xml:space="preserve">mayo </w:t>
      </w:r>
      <w:r w:rsidR="00C70F55" w:rsidRPr="00394D02">
        <w:rPr>
          <w:rFonts w:ascii="Arial" w:eastAsia="Arial" w:hAnsi="Arial" w:cs="Arial"/>
        </w:rPr>
        <w:t>de 202</w:t>
      </w:r>
      <w:r w:rsidR="003A7F3C" w:rsidRPr="00394D02">
        <w:rPr>
          <w:rFonts w:ascii="Arial" w:eastAsia="Arial" w:hAnsi="Arial" w:cs="Arial"/>
        </w:rPr>
        <w:t>4</w:t>
      </w:r>
      <w:r w:rsidR="00E11C12" w:rsidRPr="00394D02">
        <w:rPr>
          <w:rFonts w:ascii="Arial" w:eastAsia="Arial" w:hAnsi="Arial" w:cs="Arial"/>
        </w:rPr>
        <w:t xml:space="preserve">, mediante </w:t>
      </w:r>
      <w:r w:rsidR="00C70F55" w:rsidRPr="00394D02">
        <w:rPr>
          <w:rFonts w:ascii="Arial" w:eastAsia="Arial" w:hAnsi="Arial" w:cs="Arial"/>
        </w:rPr>
        <w:t>el cual se tuteló los derechos fundamentales del accionante a la salud</w:t>
      </w:r>
      <w:r w:rsidR="0051220B" w:rsidRPr="00394D02">
        <w:rPr>
          <w:rFonts w:ascii="Arial" w:eastAsia="Arial" w:hAnsi="Arial" w:cs="Arial"/>
        </w:rPr>
        <w:t xml:space="preserve"> y a </w:t>
      </w:r>
      <w:r w:rsidR="00C70F55" w:rsidRPr="00394D02">
        <w:rPr>
          <w:rFonts w:ascii="Arial" w:eastAsia="Arial" w:hAnsi="Arial" w:cs="Arial"/>
        </w:rPr>
        <w:t>la vida</w:t>
      </w:r>
      <w:r w:rsidR="00F66586" w:rsidRPr="00394D02">
        <w:rPr>
          <w:rFonts w:ascii="Arial" w:eastAsia="Arial" w:hAnsi="Arial" w:cs="Arial"/>
        </w:rPr>
        <w:t xml:space="preserve"> y la </w:t>
      </w:r>
      <w:r w:rsidR="00C70F55" w:rsidRPr="00394D02">
        <w:rPr>
          <w:rFonts w:ascii="Arial" w:eastAsia="Arial" w:hAnsi="Arial" w:cs="Arial"/>
        </w:rPr>
        <w:t>dignidad</w:t>
      </w:r>
      <w:r w:rsidR="0051220B" w:rsidRPr="00394D02">
        <w:rPr>
          <w:rFonts w:ascii="Arial" w:eastAsia="Arial" w:hAnsi="Arial" w:cs="Arial"/>
        </w:rPr>
        <w:t xml:space="preserve"> y, adicionalmente, compulsó copias a la Fiscalía General de la Nación para que investigue la conducta desplegada por el doctores Fernando Bedoya Herrera y la doctora Adriana Tobar Calderón, ambos en calidad de gerentes de la Clínica Palmira S.A.</w:t>
      </w:r>
      <w:r w:rsidR="0053513C" w:rsidRPr="00394D02">
        <w:rPr>
          <w:rFonts w:ascii="Arial" w:eastAsia="Arial" w:hAnsi="Arial" w:cs="Arial"/>
        </w:rPr>
        <w:t xml:space="preserve">; anunciado desde ya que en el trámite procesal no se cometió conducta punible, de conformidad con los argumentos fácticos y jurídicos que se esgrimen a continuación: </w:t>
      </w:r>
    </w:p>
    <w:p w14:paraId="7D2A436B" w14:textId="03F1668E" w:rsidR="009E3468" w:rsidRPr="00394D02" w:rsidRDefault="009E3468">
      <w:pPr>
        <w:spacing w:after="0" w:line="360" w:lineRule="auto"/>
        <w:jc w:val="both"/>
        <w:rPr>
          <w:rFonts w:ascii="Arial" w:eastAsia="Arial" w:hAnsi="Arial" w:cs="Arial"/>
        </w:rPr>
      </w:pPr>
    </w:p>
    <w:p w14:paraId="5EF80ADC" w14:textId="77777777" w:rsidR="009E3468" w:rsidRPr="00394D02" w:rsidRDefault="009E3468">
      <w:pPr>
        <w:spacing w:after="0" w:line="360" w:lineRule="auto"/>
        <w:jc w:val="both"/>
        <w:rPr>
          <w:rFonts w:ascii="Arial" w:eastAsia="Arial" w:hAnsi="Arial" w:cs="Arial"/>
          <w:b/>
        </w:rPr>
      </w:pPr>
    </w:p>
    <w:p w14:paraId="54E3A266" w14:textId="3E3B2B78" w:rsidR="004307B0" w:rsidRPr="00394D02" w:rsidRDefault="009315BF">
      <w:pPr>
        <w:pStyle w:val="Prrafodelista"/>
        <w:numPr>
          <w:ilvl w:val="0"/>
          <w:numId w:val="14"/>
        </w:numPr>
        <w:spacing w:after="0" w:line="360" w:lineRule="auto"/>
        <w:jc w:val="center"/>
        <w:rPr>
          <w:rFonts w:ascii="Arial" w:eastAsia="Arial" w:hAnsi="Arial" w:cs="Arial"/>
          <w:b/>
        </w:rPr>
      </w:pPr>
      <w:r w:rsidRPr="00394D02">
        <w:rPr>
          <w:rFonts w:ascii="Arial" w:eastAsia="Arial" w:hAnsi="Arial" w:cs="Arial"/>
          <w:b/>
        </w:rPr>
        <w:t>RES</w:t>
      </w:r>
      <w:r w:rsidR="009E3468" w:rsidRPr="00394D02">
        <w:rPr>
          <w:rFonts w:ascii="Arial" w:eastAsia="Arial" w:hAnsi="Arial" w:cs="Arial"/>
          <w:b/>
        </w:rPr>
        <w:t>U</w:t>
      </w:r>
      <w:r w:rsidRPr="00394D02">
        <w:rPr>
          <w:rFonts w:ascii="Arial" w:eastAsia="Arial" w:hAnsi="Arial" w:cs="Arial"/>
          <w:b/>
        </w:rPr>
        <w:t>MEN DE LA CONTROVERSIA</w:t>
      </w:r>
    </w:p>
    <w:p w14:paraId="455ADA66" w14:textId="77777777" w:rsidR="004307B0" w:rsidRPr="00394D02" w:rsidRDefault="004307B0">
      <w:pPr>
        <w:pStyle w:val="Prrafodelista"/>
        <w:spacing w:after="0" w:line="360" w:lineRule="auto"/>
        <w:ind w:left="1080"/>
        <w:rPr>
          <w:rFonts w:ascii="Arial" w:eastAsia="Arial" w:hAnsi="Arial" w:cs="Arial"/>
          <w:b/>
        </w:rPr>
      </w:pPr>
    </w:p>
    <w:p w14:paraId="0152CD87" w14:textId="06568148" w:rsidR="00E33A2F" w:rsidRPr="00394D02" w:rsidRDefault="00C130AF">
      <w:pPr>
        <w:spacing w:after="0" w:line="360" w:lineRule="auto"/>
        <w:jc w:val="both"/>
        <w:rPr>
          <w:rFonts w:ascii="Arial" w:eastAsia="Arial" w:hAnsi="Arial" w:cs="Arial"/>
          <w:color w:val="000000" w:themeColor="text1"/>
        </w:rPr>
      </w:pPr>
      <w:r w:rsidRPr="00394D02">
        <w:rPr>
          <w:rFonts w:ascii="Arial" w:eastAsia="Arial" w:hAnsi="Arial" w:cs="Arial"/>
          <w:color w:val="000000" w:themeColor="text1"/>
        </w:rPr>
        <w:t xml:space="preserve">La controversia planteada en el </w:t>
      </w:r>
      <w:r w:rsidRPr="00394D02">
        <w:rPr>
          <w:rFonts w:ascii="Arial" w:eastAsia="Arial" w:hAnsi="Arial" w:cs="Arial"/>
          <w:i/>
          <w:iCs/>
          <w:color w:val="000000" w:themeColor="text1"/>
        </w:rPr>
        <w:t xml:space="preserve">sub judice, </w:t>
      </w:r>
      <w:r w:rsidRPr="00394D02">
        <w:rPr>
          <w:rFonts w:ascii="Arial" w:eastAsia="Arial" w:hAnsi="Arial" w:cs="Arial"/>
          <w:color w:val="000000" w:themeColor="text1"/>
        </w:rPr>
        <w:t xml:space="preserve">ciñe sus fácticos en </w:t>
      </w:r>
      <w:r w:rsidR="0053513C" w:rsidRPr="00394D02">
        <w:rPr>
          <w:rFonts w:ascii="Arial" w:eastAsia="Arial" w:hAnsi="Arial" w:cs="Arial"/>
          <w:color w:val="000000" w:themeColor="text1"/>
        </w:rPr>
        <w:t xml:space="preserve">el trámite relativo a agendar </w:t>
      </w:r>
      <w:r w:rsidR="00DF3FCC" w:rsidRPr="00394D02">
        <w:rPr>
          <w:rFonts w:ascii="Arial" w:eastAsia="Arial" w:hAnsi="Arial" w:cs="Arial"/>
          <w:color w:val="000000" w:themeColor="text1"/>
        </w:rPr>
        <w:t>(</w:t>
      </w:r>
      <w:r w:rsidR="0053513C" w:rsidRPr="00394D02">
        <w:rPr>
          <w:rFonts w:ascii="Arial" w:eastAsia="Arial" w:hAnsi="Arial" w:cs="Arial"/>
          <w:color w:val="000000" w:themeColor="text1"/>
        </w:rPr>
        <w:t xml:space="preserve">i) la consulta por especialista en medicina internada y </w:t>
      </w:r>
      <w:r w:rsidR="00DF3FCC" w:rsidRPr="00394D02">
        <w:rPr>
          <w:rFonts w:ascii="Arial" w:eastAsia="Arial" w:hAnsi="Arial" w:cs="Arial"/>
          <w:color w:val="000000" w:themeColor="text1"/>
        </w:rPr>
        <w:t>(</w:t>
      </w:r>
      <w:r w:rsidR="0053513C" w:rsidRPr="00394D02">
        <w:rPr>
          <w:rFonts w:ascii="Arial" w:eastAsia="Arial" w:hAnsi="Arial" w:cs="Arial"/>
          <w:color w:val="000000" w:themeColor="text1"/>
        </w:rPr>
        <w:t>ii) la consulta por especialista en cardiología</w:t>
      </w:r>
      <w:r w:rsidR="00093C7C" w:rsidRPr="00394D02">
        <w:rPr>
          <w:rFonts w:ascii="Arial" w:eastAsia="Arial" w:hAnsi="Arial" w:cs="Arial"/>
          <w:color w:val="000000" w:themeColor="text1"/>
        </w:rPr>
        <w:t xml:space="preserve"> con subespecialidad en electrofisiología. Lo anterior, en cumplimiento de lo ordenado por el doctor </w:t>
      </w:r>
      <w:r w:rsidR="00E33A2F" w:rsidRPr="00394D02">
        <w:rPr>
          <w:rFonts w:ascii="Arial" w:eastAsia="Arial" w:hAnsi="Arial" w:cs="Arial"/>
          <w:color w:val="000000" w:themeColor="text1"/>
        </w:rPr>
        <w:t xml:space="preserve">Miguel Andrade Granja el día </w:t>
      </w:r>
      <w:r w:rsidR="00552B97" w:rsidRPr="00394D02">
        <w:rPr>
          <w:rFonts w:ascii="Arial" w:eastAsia="Arial" w:hAnsi="Arial" w:cs="Arial"/>
          <w:color w:val="000000" w:themeColor="text1"/>
        </w:rPr>
        <w:t xml:space="preserve">30 </w:t>
      </w:r>
      <w:r w:rsidR="00E33A2F" w:rsidRPr="00394D02">
        <w:rPr>
          <w:rFonts w:ascii="Arial" w:eastAsia="Arial" w:hAnsi="Arial" w:cs="Arial"/>
          <w:color w:val="000000" w:themeColor="text1"/>
        </w:rPr>
        <w:t>de abril de 2024, quien indicó</w:t>
      </w:r>
      <w:r w:rsidR="00E33A2F" w:rsidRPr="00394D02">
        <w:rPr>
          <w:rFonts w:ascii="Arial" w:eastAsia="Arial" w:hAnsi="Arial" w:cs="Arial"/>
          <w:b/>
          <w:bCs/>
          <w:i/>
          <w:iCs/>
          <w:color w:val="000000" w:themeColor="text1"/>
          <w:u w:val="single"/>
        </w:rPr>
        <w:t xml:space="preserve"> expresamente el carácter prioritario de la cita con electrofisiología</w:t>
      </w:r>
      <w:r w:rsidR="00E33A2F" w:rsidRPr="00394D02">
        <w:rPr>
          <w:rFonts w:ascii="Arial" w:eastAsia="Arial" w:hAnsi="Arial" w:cs="Arial"/>
          <w:color w:val="000000" w:themeColor="text1"/>
        </w:rPr>
        <w:t>, a diferencia del control con medicina interna.</w:t>
      </w:r>
    </w:p>
    <w:p w14:paraId="68220F8C" w14:textId="690CF628" w:rsidR="00C70F55" w:rsidRPr="00394D02" w:rsidRDefault="00C70F55">
      <w:pPr>
        <w:spacing w:after="0" w:line="360" w:lineRule="auto"/>
        <w:jc w:val="both"/>
        <w:rPr>
          <w:rFonts w:ascii="Arial" w:eastAsia="Arial" w:hAnsi="Arial" w:cs="Arial"/>
          <w:color w:val="000000" w:themeColor="text1"/>
        </w:rPr>
      </w:pPr>
    </w:p>
    <w:p w14:paraId="0F45E83F" w14:textId="423BC630" w:rsidR="0093743D" w:rsidRPr="00394D02" w:rsidRDefault="00E33A2F">
      <w:pPr>
        <w:spacing w:after="0" w:line="360" w:lineRule="auto"/>
        <w:jc w:val="both"/>
        <w:rPr>
          <w:rFonts w:ascii="Arial" w:eastAsia="Arial" w:hAnsi="Arial" w:cs="Arial"/>
          <w:color w:val="000000" w:themeColor="text1"/>
        </w:rPr>
      </w:pPr>
      <w:r w:rsidRPr="00394D02">
        <w:rPr>
          <w:rFonts w:ascii="Arial" w:eastAsia="Arial" w:hAnsi="Arial" w:cs="Arial"/>
          <w:color w:val="000000" w:themeColor="text1"/>
        </w:rPr>
        <w:t>De cara a lo expuesto</w:t>
      </w:r>
      <w:r w:rsidR="009E4349" w:rsidRPr="00394D02">
        <w:rPr>
          <w:rFonts w:ascii="Arial" w:eastAsia="Arial" w:hAnsi="Arial" w:cs="Arial"/>
          <w:color w:val="000000" w:themeColor="text1"/>
        </w:rPr>
        <w:t>,</w:t>
      </w:r>
      <w:r w:rsidR="00226011" w:rsidRPr="00394D02">
        <w:rPr>
          <w:rFonts w:ascii="Arial" w:eastAsia="Arial" w:hAnsi="Arial" w:cs="Arial"/>
          <w:color w:val="000000" w:themeColor="text1"/>
        </w:rPr>
        <w:t xml:space="preserve"> </w:t>
      </w:r>
      <w:r w:rsidRPr="00394D02">
        <w:rPr>
          <w:rFonts w:ascii="Arial" w:eastAsia="Arial" w:hAnsi="Arial" w:cs="Arial"/>
          <w:color w:val="000000" w:themeColor="text1"/>
        </w:rPr>
        <w:t xml:space="preserve">es menester poner en conocimiento del Despacho que </w:t>
      </w:r>
      <w:r w:rsidR="00DF3FCC" w:rsidRPr="00394D02">
        <w:rPr>
          <w:rFonts w:ascii="Arial" w:eastAsia="Arial" w:hAnsi="Arial" w:cs="Arial"/>
          <w:color w:val="000000" w:themeColor="text1"/>
        </w:rPr>
        <w:t>(</w:t>
      </w:r>
      <w:r w:rsidRPr="00394D02">
        <w:rPr>
          <w:rFonts w:ascii="Arial" w:eastAsia="Arial" w:hAnsi="Arial" w:cs="Arial"/>
          <w:color w:val="000000" w:themeColor="text1"/>
        </w:rPr>
        <w:t xml:space="preserve">i) el accionante requería de manera prioritaria la atención con la subespecialidad electrofisiología, </w:t>
      </w:r>
      <w:r w:rsidR="00A36D6C" w:rsidRPr="00394D02">
        <w:rPr>
          <w:rFonts w:ascii="Arial" w:eastAsia="Arial" w:hAnsi="Arial" w:cs="Arial"/>
          <w:color w:val="000000" w:themeColor="text1"/>
        </w:rPr>
        <w:t xml:space="preserve">servicio con el cual no se cuenta en la Clínica </w:t>
      </w:r>
      <w:r w:rsidR="00A36D6C" w:rsidRPr="00394D02">
        <w:rPr>
          <w:rFonts w:ascii="Arial" w:eastAsia="Arial" w:hAnsi="Arial" w:cs="Arial"/>
        </w:rPr>
        <w:t xml:space="preserve">Palmira S.A, </w:t>
      </w:r>
      <w:r w:rsidR="00DF3FCC" w:rsidRPr="00394D02">
        <w:rPr>
          <w:rFonts w:ascii="Arial" w:eastAsia="Arial" w:hAnsi="Arial" w:cs="Arial"/>
        </w:rPr>
        <w:t>(</w:t>
      </w:r>
      <w:r w:rsidR="00A36D6C" w:rsidRPr="00394D02">
        <w:rPr>
          <w:rFonts w:ascii="Arial" w:eastAsia="Arial" w:hAnsi="Arial" w:cs="Arial"/>
        </w:rPr>
        <w:t xml:space="preserve">ii) mi prohijada </w:t>
      </w:r>
      <w:r w:rsidR="00A36D6C" w:rsidRPr="00394D02">
        <w:rPr>
          <w:rFonts w:ascii="Arial" w:eastAsia="Arial" w:hAnsi="Arial" w:cs="Arial"/>
        </w:rPr>
        <w:lastRenderedPageBreak/>
        <w:t xml:space="preserve">brindó las atenciones completas conforme con los servicios </w:t>
      </w:r>
      <w:r w:rsidR="00A36D6C" w:rsidRPr="00394D02">
        <w:rPr>
          <w:rFonts w:ascii="Arial" w:eastAsia="Arial" w:hAnsi="Arial" w:cs="Arial"/>
          <w:color w:val="000000" w:themeColor="text1"/>
        </w:rPr>
        <w:t xml:space="preserve"> que brinda la institución médica, </w:t>
      </w:r>
      <w:r w:rsidR="00DF3FCC" w:rsidRPr="00394D02">
        <w:rPr>
          <w:rFonts w:ascii="Arial" w:eastAsia="Arial" w:hAnsi="Arial" w:cs="Arial"/>
          <w:color w:val="000000" w:themeColor="text1"/>
        </w:rPr>
        <w:t>(</w:t>
      </w:r>
      <w:r w:rsidR="00A36D6C" w:rsidRPr="00394D02">
        <w:rPr>
          <w:rFonts w:ascii="Arial" w:eastAsia="Arial" w:hAnsi="Arial" w:cs="Arial"/>
          <w:color w:val="000000" w:themeColor="text1"/>
        </w:rPr>
        <w:t>iii) mi prohijada realizó múltiples llamadas a las líneas telefónicas registradas del accionante, con el fin de</w:t>
      </w:r>
      <w:r w:rsidR="00BD298F" w:rsidRPr="00394D02">
        <w:rPr>
          <w:rFonts w:ascii="Arial" w:eastAsia="Arial" w:hAnsi="Arial" w:cs="Arial"/>
          <w:color w:val="000000" w:themeColor="text1"/>
        </w:rPr>
        <w:t xml:space="preserve"> agendar la cita con medicina interna, </w:t>
      </w:r>
      <w:r w:rsidR="00A36D6C" w:rsidRPr="00394D02">
        <w:rPr>
          <w:rFonts w:ascii="Arial" w:eastAsia="Arial" w:hAnsi="Arial" w:cs="Arial"/>
          <w:color w:val="000000" w:themeColor="text1"/>
        </w:rPr>
        <w:t xml:space="preserve">empero no se logró la comunicación y </w:t>
      </w:r>
      <w:r w:rsidR="00DF3FCC" w:rsidRPr="00394D02">
        <w:rPr>
          <w:rFonts w:ascii="Arial" w:eastAsia="Arial" w:hAnsi="Arial" w:cs="Arial"/>
          <w:color w:val="000000" w:themeColor="text1"/>
        </w:rPr>
        <w:t>(</w:t>
      </w:r>
      <w:r w:rsidR="00A36D6C" w:rsidRPr="00394D02">
        <w:rPr>
          <w:rFonts w:ascii="Arial" w:eastAsia="Arial" w:hAnsi="Arial" w:cs="Arial"/>
          <w:color w:val="000000" w:themeColor="text1"/>
        </w:rPr>
        <w:t xml:space="preserve">iv) el señor William Ospina Celis fue valorado por electrofisiología el día 16 de mayo del año en curso, luego entonces no puede predicarse el presupuesto de antijuridicidad necesario para la configuración </w:t>
      </w:r>
      <w:r w:rsidR="0093743D" w:rsidRPr="00394D02">
        <w:rPr>
          <w:rFonts w:ascii="Arial" w:eastAsia="Arial" w:hAnsi="Arial" w:cs="Arial"/>
          <w:color w:val="000000" w:themeColor="text1"/>
        </w:rPr>
        <w:t xml:space="preserve">del tipo penal que pretende endilgar el Despacho. </w:t>
      </w:r>
      <w:r w:rsidR="00A36D6C" w:rsidRPr="00394D02">
        <w:rPr>
          <w:rFonts w:ascii="Arial" w:eastAsia="Arial" w:hAnsi="Arial" w:cs="Arial"/>
          <w:color w:val="000000" w:themeColor="text1"/>
        </w:rPr>
        <w:t xml:space="preserve"> </w:t>
      </w:r>
    </w:p>
    <w:p w14:paraId="6C083035" w14:textId="77777777" w:rsidR="0093743D" w:rsidRPr="00394D02" w:rsidRDefault="0093743D">
      <w:pPr>
        <w:spacing w:after="0" w:line="360" w:lineRule="auto"/>
        <w:jc w:val="both"/>
        <w:rPr>
          <w:rFonts w:ascii="Arial" w:eastAsia="Arial" w:hAnsi="Arial" w:cs="Arial"/>
          <w:color w:val="000000" w:themeColor="text1"/>
        </w:rPr>
      </w:pPr>
    </w:p>
    <w:p w14:paraId="314C3F37" w14:textId="77C10C79" w:rsidR="009E33BE" w:rsidRPr="00394D02" w:rsidRDefault="0093743D">
      <w:pPr>
        <w:spacing w:after="0" w:line="360" w:lineRule="auto"/>
        <w:jc w:val="both"/>
        <w:rPr>
          <w:rFonts w:ascii="Arial" w:eastAsia="Arial" w:hAnsi="Arial" w:cs="Arial"/>
          <w:color w:val="000000" w:themeColor="text1"/>
        </w:rPr>
      </w:pPr>
      <w:r w:rsidRPr="00394D02">
        <w:rPr>
          <w:rFonts w:ascii="Arial" w:eastAsia="Arial" w:hAnsi="Arial" w:cs="Arial"/>
          <w:color w:val="000000" w:themeColor="text1"/>
        </w:rPr>
        <w:t xml:space="preserve">En suma, </w:t>
      </w:r>
      <w:r w:rsidR="00226011" w:rsidRPr="00394D02">
        <w:rPr>
          <w:rFonts w:ascii="Arial" w:eastAsia="Arial" w:hAnsi="Arial" w:cs="Arial"/>
          <w:color w:val="000000" w:themeColor="text1"/>
        </w:rPr>
        <w:t>el fallo</w:t>
      </w:r>
      <w:r w:rsidR="00B458C3" w:rsidRPr="00394D02">
        <w:rPr>
          <w:rFonts w:ascii="Arial" w:eastAsia="Arial" w:hAnsi="Arial" w:cs="Arial"/>
          <w:color w:val="000000" w:themeColor="text1"/>
        </w:rPr>
        <w:t xml:space="preserve"> que</w:t>
      </w:r>
      <w:r w:rsidRPr="00394D02">
        <w:rPr>
          <w:rFonts w:ascii="Arial" w:eastAsia="Arial" w:hAnsi="Arial" w:cs="Arial"/>
          <w:color w:val="000000" w:themeColor="text1"/>
        </w:rPr>
        <w:t xml:space="preserve"> compulsó copias a la Fiscalía General de la Nación con ocasión al actuar de las personas naturales vinculadas a la Clínica </w:t>
      </w:r>
      <w:r w:rsidRPr="00394D02">
        <w:rPr>
          <w:rFonts w:ascii="Arial" w:eastAsia="Arial" w:hAnsi="Arial" w:cs="Arial"/>
        </w:rPr>
        <w:t>Palmira S.A</w:t>
      </w:r>
      <w:r w:rsidR="00B458C3" w:rsidRPr="00394D02">
        <w:rPr>
          <w:rFonts w:ascii="Arial" w:eastAsia="Arial" w:hAnsi="Arial" w:cs="Arial"/>
          <w:color w:val="000000" w:themeColor="text1"/>
        </w:rPr>
        <w:t xml:space="preserve">, se excede </w:t>
      </w:r>
      <w:r w:rsidRPr="00394D02">
        <w:rPr>
          <w:rFonts w:ascii="Arial" w:eastAsia="Arial" w:hAnsi="Arial" w:cs="Arial"/>
          <w:color w:val="000000" w:themeColor="text1"/>
        </w:rPr>
        <w:t xml:space="preserve">al determinar que los doctores </w:t>
      </w:r>
      <w:r w:rsidRPr="00394D02">
        <w:rPr>
          <w:rFonts w:ascii="Arial" w:eastAsia="Arial" w:hAnsi="Arial" w:cs="Arial"/>
        </w:rPr>
        <w:t xml:space="preserve">Fernando Bedoya Herrera y Adriana Tobar Calderón incurrieron en la conducta punible consagrada en el artículo 454 del Código Penal, toda vez que </w:t>
      </w:r>
      <w:r w:rsidR="00552B97" w:rsidRPr="00394D02">
        <w:rPr>
          <w:rFonts w:ascii="Arial" w:eastAsia="Arial" w:hAnsi="Arial" w:cs="Arial"/>
        </w:rPr>
        <w:t>no se brindó el servicio requerido por el accionante debido a lo señalado en precedencia</w:t>
      </w:r>
    </w:p>
    <w:p w14:paraId="0F252F91" w14:textId="77777777" w:rsidR="009E33BE" w:rsidRPr="00394D02" w:rsidRDefault="009E33BE">
      <w:pPr>
        <w:spacing w:after="0" w:line="360" w:lineRule="auto"/>
        <w:jc w:val="both"/>
        <w:rPr>
          <w:rFonts w:ascii="Arial" w:eastAsia="Arial" w:hAnsi="Arial" w:cs="Arial"/>
          <w:color w:val="000000" w:themeColor="text1"/>
        </w:rPr>
      </w:pPr>
    </w:p>
    <w:p w14:paraId="48504863" w14:textId="325ECEF3" w:rsidR="00986F44" w:rsidRPr="00394D02" w:rsidRDefault="00B458C3">
      <w:pPr>
        <w:spacing w:after="0" w:line="360" w:lineRule="auto"/>
        <w:jc w:val="both"/>
        <w:rPr>
          <w:rFonts w:ascii="Arial" w:eastAsia="Arial" w:hAnsi="Arial" w:cs="Arial"/>
          <w:color w:val="000000" w:themeColor="text1"/>
        </w:rPr>
      </w:pPr>
      <w:r w:rsidRPr="00394D02">
        <w:rPr>
          <w:rFonts w:ascii="Arial" w:eastAsia="Arial" w:hAnsi="Arial" w:cs="Arial"/>
          <w:color w:val="000000" w:themeColor="text1"/>
        </w:rPr>
        <w:t>Conforme a lo anterior, sustento el presente recurso de impugnación de acuerdo a</w:t>
      </w:r>
      <w:r w:rsidR="0060543C" w:rsidRPr="00394D02">
        <w:rPr>
          <w:rFonts w:ascii="Arial" w:eastAsia="Arial" w:hAnsi="Arial" w:cs="Arial"/>
          <w:color w:val="000000" w:themeColor="text1"/>
        </w:rPr>
        <w:t xml:space="preserve">l </w:t>
      </w:r>
      <w:r w:rsidRPr="00394D02">
        <w:rPr>
          <w:rFonts w:ascii="Arial" w:eastAsia="Arial" w:hAnsi="Arial" w:cs="Arial"/>
          <w:color w:val="000000" w:themeColor="text1"/>
        </w:rPr>
        <w:t>siguiente</w:t>
      </w:r>
      <w:r w:rsidR="00BA7CDF" w:rsidRPr="00394D02">
        <w:rPr>
          <w:rFonts w:ascii="Arial" w:eastAsia="Arial" w:hAnsi="Arial" w:cs="Arial"/>
          <w:color w:val="000000" w:themeColor="text1"/>
        </w:rPr>
        <w:t xml:space="preserve"> </w:t>
      </w:r>
      <w:r w:rsidR="0058015C" w:rsidRPr="00394D02">
        <w:rPr>
          <w:rFonts w:ascii="Arial" w:eastAsia="Arial" w:hAnsi="Arial" w:cs="Arial"/>
          <w:color w:val="000000" w:themeColor="text1"/>
        </w:rPr>
        <w:t xml:space="preserve">los argumentos que se esgrimen a continuación. </w:t>
      </w:r>
    </w:p>
    <w:p w14:paraId="4AF5E31E" w14:textId="77777777" w:rsidR="00986F44" w:rsidRPr="00394D02" w:rsidRDefault="00986F44">
      <w:pPr>
        <w:spacing w:after="0" w:line="360" w:lineRule="auto"/>
        <w:jc w:val="both"/>
        <w:rPr>
          <w:rFonts w:ascii="Arial" w:eastAsia="Arial" w:hAnsi="Arial" w:cs="Arial"/>
          <w:color w:val="000000" w:themeColor="text1"/>
        </w:rPr>
      </w:pPr>
    </w:p>
    <w:p w14:paraId="5616D7FB" w14:textId="77777777" w:rsidR="00986F44" w:rsidRPr="00394D02" w:rsidRDefault="00986F44">
      <w:pPr>
        <w:pStyle w:val="Prrafodelista"/>
        <w:spacing w:after="0" w:line="360" w:lineRule="auto"/>
        <w:ind w:left="1080"/>
        <w:rPr>
          <w:rFonts w:ascii="Arial" w:eastAsia="Arial" w:hAnsi="Arial" w:cs="Arial"/>
          <w:b/>
          <w:color w:val="000000" w:themeColor="text1"/>
          <w:highlight w:val="white"/>
        </w:rPr>
      </w:pPr>
    </w:p>
    <w:p w14:paraId="4568891B" w14:textId="4E962A78" w:rsidR="00986F44" w:rsidRPr="00394D02" w:rsidRDefault="00B63802">
      <w:pPr>
        <w:pStyle w:val="Prrafodelista"/>
        <w:numPr>
          <w:ilvl w:val="0"/>
          <w:numId w:val="14"/>
        </w:numPr>
        <w:spacing w:after="0" w:line="360" w:lineRule="auto"/>
        <w:jc w:val="center"/>
        <w:rPr>
          <w:rFonts w:ascii="Arial" w:eastAsia="Arial" w:hAnsi="Arial" w:cs="Arial"/>
          <w:b/>
          <w:color w:val="000000" w:themeColor="text1"/>
          <w:highlight w:val="white"/>
        </w:rPr>
      </w:pPr>
      <w:r w:rsidRPr="00394D02">
        <w:rPr>
          <w:rFonts w:ascii="Arial" w:hAnsi="Arial" w:cs="Arial"/>
          <w:b/>
          <w:highlight w:val="white"/>
        </w:rPr>
        <w:t>REPARO</w:t>
      </w:r>
      <w:r w:rsidR="00757176" w:rsidRPr="00394D02">
        <w:rPr>
          <w:rFonts w:ascii="Arial" w:hAnsi="Arial" w:cs="Arial"/>
          <w:b/>
          <w:highlight w:val="white"/>
        </w:rPr>
        <w:t>S</w:t>
      </w:r>
      <w:r w:rsidRPr="00394D02">
        <w:rPr>
          <w:rFonts w:ascii="Arial" w:hAnsi="Arial" w:cs="Arial"/>
          <w:b/>
          <w:highlight w:val="white"/>
        </w:rPr>
        <w:t xml:space="preserve"> CONCRETO</w:t>
      </w:r>
      <w:r w:rsidR="00757176" w:rsidRPr="00394D02">
        <w:rPr>
          <w:rFonts w:ascii="Arial" w:hAnsi="Arial" w:cs="Arial"/>
          <w:b/>
          <w:highlight w:val="white"/>
        </w:rPr>
        <w:t>S</w:t>
      </w:r>
    </w:p>
    <w:p w14:paraId="5660B13E" w14:textId="77777777" w:rsidR="00986F44" w:rsidRPr="00394D02" w:rsidRDefault="00986F44">
      <w:pPr>
        <w:spacing w:after="0" w:line="360" w:lineRule="auto"/>
        <w:rPr>
          <w:rFonts w:ascii="Arial" w:hAnsi="Arial" w:cs="Arial"/>
        </w:rPr>
      </w:pPr>
    </w:p>
    <w:p w14:paraId="0452E6C2" w14:textId="4DF666BC" w:rsidR="00A82CFD" w:rsidRPr="00394D02" w:rsidRDefault="0058015C">
      <w:pPr>
        <w:pStyle w:val="Prrafodelista"/>
        <w:numPr>
          <w:ilvl w:val="0"/>
          <w:numId w:val="25"/>
        </w:numPr>
        <w:spacing w:after="0" w:line="360" w:lineRule="auto"/>
        <w:jc w:val="both"/>
        <w:rPr>
          <w:rFonts w:ascii="Arial" w:eastAsia="Arial" w:hAnsi="Arial" w:cs="Arial"/>
          <w:b/>
          <w:color w:val="000000" w:themeColor="text1"/>
          <w:highlight w:val="white"/>
        </w:rPr>
      </w:pPr>
      <w:r w:rsidRPr="00394D02">
        <w:rPr>
          <w:rFonts w:ascii="Arial" w:eastAsia="Arial" w:hAnsi="Arial" w:cs="Arial"/>
          <w:b/>
          <w:color w:val="000000" w:themeColor="text1"/>
          <w:highlight w:val="white"/>
        </w:rPr>
        <w:t xml:space="preserve">IMPOSIBILIDAD DE LA CLÍNICA PALMIRA S.A. </w:t>
      </w:r>
      <w:r w:rsidR="007304C4" w:rsidRPr="00394D02">
        <w:rPr>
          <w:rFonts w:ascii="Arial" w:eastAsia="Arial" w:hAnsi="Arial" w:cs="Arial"/>
          <w:b/>
          <w:color w:val="000000" w:themeColor="text1"/>
          <w:highlight w:val="white"/>
        </w:rPr>
        <w:t>DE</w:t>
      </w:r>
      <w:r w:rsidRPr="00394D02">
        <w:rPr>
          <w:rFonts w:ascii="Arial" w:eastAsia="Arial" w:hAnsi="Arial" w:cs="Arial"/>
          <w:b/>
          <w:color w:val="000000" w:themeColor="text1"/>
          <w:highlight w:val="white"/>
        </w:rPr>
        <w:t xml:space="preserve"> BRINDAR </w:t>
      </w:r>
      <w:r w:rsidR="007304C4" w:rsidRPr="00394D02">
        <w:rPr>
          <w:rFonts w:ascii="Arial" w:eastAsia="Arial" w:hAnsi="Arial" w:cs="Arial"/>
          <w:b/>
          <w:color w:val="000000" w:themeColor="text1"/>
          <w:highlight w:val="white"/>
        </w:rPr>
        <w:t xml:space="preserve">EL </w:t>
      </w:r>
      <w:r w:rsidR="003F3FE8" w:rsidRPr="00394D02">
        <w:rPr>
          <w:rFonts w:ascii="Arial" w:eastAsia="Arial" w:hAnsi="Arial" w:cs="Arial"/>
          <w:b/>
          <w:color w:val="000000" w:themeColor="text1"/>
          <w:highlight w:val="white"/>
        </w:rPr>
        <w:t>SERVICIO REQUERIDO PRIORITARIAMENTE</w:t>
      </w:r>
      <w:r w:rsidRPr="00394D02">
        <w:rPr>
          <w:rFonts w:ascii="Arial" w:eastAsia="Arial" w:hAnsi="Arial" w:cs="Arial"/>
          <w:b/>
          <w:color w:val="000000" w:themeColor="text1"/>
          <w:highlight w:val="white"/>
        </w:rPr>
        <w:t xml:space="preserve"> POR EL ACCIONANTE </w:t>
      </w:r>
    </w:p>
    <w:p w14:paraId="523CC951" w14:textId="77777777" w:rsidR="00A82CFD" w:rsidRPr="00394D02" w:rsidRDefault="00A82CFD">
      <w:pPr>
        <w:spacing w:after="0" w:line="360" w:lineRule="auto"/>
        <w:jc w:val="both"/>
        <w:rPr>
          <w:rFonts w:ascii="Arial" w:eastAsia="Arial" w:hAnsi="Arial" w:cs="Arial"/>
          <w:bCs/>
          <w:color w:val="000000" w:themeColor="text1"/>
          <w:highlight w:val="white"/>
        </w:rPr>
      </w:pPr>
    </w:p>
    <w:p w14:paraId="20F9DC5F" w14:textId="0A6D7B65" w:rsidR="00A82CFD" w:rsidRPr="00394D02" w:rsidRDefault="009462BC">
      <w:pPr>
        <w:spacing w:after="0" w:line="360" w:lineRule="auto"/>
        <w:jc w:val="both"/>
        <w:rPr>
          <w:rFonts w:ascii="Arial" w:eastAsia="Arial" w:hAnsi="Arial" w:cs="Arial"/>
          <w:bCs/>
          <w:color w:val="000000" w:themeColor="text1"/>
          <w:highlight w:val="white"/>
        </w:rPr>
      </w:pPr>
      <w:r w:rsidRPr="009176D7">
        <w:rPr>
          <w:rFonts w:ascii="Arial" w:eastAsia="Arial" w:hAnsi="Arial" w:cs="Arial"/>
          <w:bCs/>
          <w:noProof/>
          <w:color w:val="000000" w:themeColor="text1"/>
        </w:rPr>
        <mc:AlternateContent>
          <mc:Choice Requires="wps">
            <w:drawing>
              <wp:anchor distT="0" distB="0" distL="114300" distR="114300" simplePos="0" relativeHeight="251659264" behindDoc="0" locked="0" layoutInCell="1" allowOverlap="1" wp14:anchorId="2523919B" wp14:editId="261AC059">
                <wp:simplePos x="0" y="0"/>
                <wp:positionH relativeFrom="column">
                  <wp:posOffset>-31115</wp:posOffset>
                </wp:positionH>
                <wp:positionV relativeFrom="paragraph">
                  <wp:posOffset>2055749</wp:posOffset>
                </wp:positionV>
                <wp:extent cx="5887720" cy="475361"/>
                <wp:effectExtent l="12700" t="12700" r="17780" b="7620"/>
                <wp:wrapNone/>
                <wp:docPr id="1429333758" name="Rectángulo 5"/>
                <wp:cNvGraphicFramePr/>
                <a:graphic xmlns:a="http://schemas.openxmlformats.org/drawingml/2006/main">
                  <a:graphicData uri="http://schemas.microsoft.com/office/word/2010/wordprocessingShape">
                    <wps:wsp>
                      <wps:cNvSpPr/>
                      <wps:spPr>
                        <a:xfrm>
                          <a:off x="0" y="0"/>
                          <a:ext cx="5887720" cy="475361"/>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788FEF" id="Rectángulo 5" o:spid="_x0000_s1026" style="position:absolute;margin-left:-2.45pt;margin-top:161.85pt;width:463.6pt;height:3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" filled="f" strokecolor="red" strokeweight="2pt"/>
            </w:pict>
          </mc:Fallback>
        </mc:AlternateContent>
      </w:r>
      <w:r w:rsidRPr="009176D7">
        <w:rPr>
          <w:rFonts w:ascii="Arial" w:eastAsia="Arial" w:hAnsi="Arial" w:cs="Arial"/>
          <w:bCs/>
          <w:noProof/>
          <w:color w:val="000000" w:themeColor="text1"/>
        </w:rPr>
        <w:drawing>
          <wp:anchor distT="0" distB="0" distL="114300" distR="114300" simplePos="0" relativeHeight="251658240" behindDoc="0" locked="0" layoutInCell="1" allowOverlap="1" wp14:anchorId="4324ECC5" wp14:editId="6B51E66E">
            <wp:simplePos x="0" y="0"/>
            <wp:positionH relativeFrom="column">
              <wp:posOffset>-25654</wp:posOffset>
            </wp:positionH>
            <wp:positionV relativeFrom="paragraph">
              <wp:posOffset>1652905</wp:posOffset>
            </wp:positionV>
            <wp:extent cx="5887720" cy="1736725"/>
            <wp:effectExtent l="152400" t="152400" r="360680" b="358775"/>
            <wp:wrapThrough wrapText="bothSides">
              <wp:wrapPolygon edited="0">
                <wp:start x="513" y="-1895"/>
                <wp:lineTo x="-466" y="-1580"/>
                <wp:lineTo x="-559" y="8529"/>
                <wp:lineTo x="-559" y="22745"/>
                <wp:lineTo x="-373" y="23693"/>
                <wp:lineTo x="745" y="25588"/>
                <wp:lineTo x="792" y="25904"/>
                <wp:lineTo x="21479" y="25904"/>
                <wp:lineTo x="21525" y="25588"/>
                <wp:lineTo x="22644" y="23693"/>
                <wp:lineTo x="22877" y="21166"/>
                <wp:lineTo x="22877" y="3475"/>
                <wp:lineTo x="22737" y="632"/>
                <wp:lineTo x="21945" y="-1580"/>
                <wp:lineTo x="21805" y="-1895"/>
                <wp:lineTo x="513" y="-1895"/>
              </wp:wrapPolygon>
            </wp:wrapThrough>
            <wp:docPr id="11750250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25000" name="Imagen 1175025000"/>
                    <pic:cNvPicPr/>
                  </pic:nvPicPr>
                  <pic:blipFill rotWithShape="1">
                    <a:blip r:embed="rId9" cstate="print">
                      <a:extLst>
                        <a:ext uri="{28A0092B-C50C-407E-A947-70E740481C1C}">
                          <a14:useLocalDpi xmlns:a14="http://schemas.microsoft.com/office/drawing/2010/main" val="0"/>
                        </a:ext>
                      </a:extLst>
                    </a:blip>
                    <a:srcRect l="11732" t="37886" r="8729" b="24574"/>
                    <a:stretch/>
                  </pic:blipFill>
                  <pic:spPr bwMode="auto">
                    <a:xfrm>
                      <a:off x="0" y="0"/>
                      <a:ext cx="5887720" cy="1736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D02">
        <w:rPr>
          <w:rFonts w:ascii="Arial" w:eastAsia="Arial" w:hAnsi="Arial" w:cs="Arial"/>
          <w:bCs/>
          <w:color w:val="000000" w:themeColor="text1"/>
          <w:highlight w:val="white"/>
        </w:rPr>
        <w:t xml:space="preserve">Sea lo primero indicar que la Clínica Palmira S.A., dentro de la órbita de actuación que le corresponde como institución médica, </w:t>
      </w:r>
      <w:r w:rsidR="00B458C3" w:rsidRPr="00394D02">
        <w:rPr>
          <w:rFonts w:ascii="Arial" w:eastAsia="Arial" w:hAnsi="Arial" w:cs="Arial"/>
          <w:bCs/>
          <w:color w:val="000000" w:themeColor="text1"/>
          <w:highlight w:val="white"/>
        </w:rPr>
        <w:t>despleg</w:t>
      </w:r>
      <w:r w:rsidRPr="00394D02">
        <w:rPr>
          <w:rFonts w:ascii="Arial" w:eastAsia="Arial" w:hAnsi="Arial" w:cs="Arial"/>
          <w:bCs/>
          <w:color w:val="000000" w:themeColor="text1"/>
          <w:highlight w:val="white"/>
        </w:rPr>
        <w:t>ó</w:t>
      </w:r>
      <w:r w:rsidR="00B458C3" w:rsidRPr="00394D02">
        <w:rPr>
          <w:rFonts w:ascii="Arial" w:eastAsia="Arial" w:hAnsi="Arial" w:cs="Arial"/>
          <w:bCs/>
          <w:color w:val="000000" w:themeColor="text1"/>
          <w:highlight w:val="white"/>
        </w:rPr>
        <w:t xml:space="preserve"> todas las actividades necesarias para la estabilización, valoración y tratamiento </w:t>
      </w:r>
      <w:r w:rsidRPr="00394D02">
        <w:rPr>
          <w:rFonts w:ascii="Arial" w:eastAsia="Arial" w:hAnsi="Arial" w:cs="Arial"/>
          <w:bCs/>
          <w:color w:val="000000" w:themeColor="text1"/>
          <w:highlight w:val="white"/>
        </w:rPr>
        <w:t xml:space="preserve">de las patologías padecidas por el señor </w:t>
      </w:r>
      <w:r w:rsidRPr="00394D02">
        <w:rPr>
          <w:rFonts w:ascii="Arial" w:eastAsia="Arial" w:hAnsi="Arial" w:cs="Arial"/>
          <w:color w:val="000000" w:themeColor="text1"/>
        </w:rPr>
        <w:t xml:space="preserve">William Ospina Celis, afirmación que encuentra sustento en las notas de evolución registradas en la historia clínica, las cuales señalan los diagnósticos y procedimientos que se realizaron en cuidado de la salud del accionante. Véase:  </w:t>
      </w:r>
    </w:p>
    <w:p w14:paraId="781430C5" w14:textId="3F1AC44C" w:rsidR="00A82CFD" w:rsidRPr="00394D02" w:rsidRDefault="00FA7E30">
      <w:pPr>
        <w:spacing w:after="0" w:line="360" w:lineRule="auto"/>
        <w:jc w:val="center"/>
        <w:rPr>
          <w:rFonts w:ascii="Arial" w:eastAsia="Arial" w:hAnsi="Arial" w:cs="Arial"/>
          <w:bCs/>
          <w:i/>
          <w:iCs/>
          <w:color w:val="000000" w:themeColor="text1"/>
          <w:highlight w:val="white"/>
        </w:rPr>
      </w:pPr>
      <w:r w:rsidRPr="00394D02">
        <w:rPr>
          <w:rFonts w:ascii="Arial" w:eastAsia="Arial" w:hAnsi="Arial" w:cs="Arial"/>
          <w:bCs/>
          <w:i/>
          <w:iCs/>
          <w:color w:val="000000" w:themeColor="text1"/>
          <w:highlight w:val="white"/>
        </w:rPr>
        <w:t xml:space="preserve">Fotografía: Nota de </w:t>
      </w:r>
      <w:r w:rsidR="000B75A3" w:rsidRPr="00394D02">
        <w:rPr>
          <w:rFonts w:ascii="Arial" w:eastAsia="Arial" w:hAnsi="Arial" w:cs="Arial"/>
          <w:bCs/>
          <w:i/>
          <w:iCs/>
          <w:color w:val="000000" w:themeColor="text1"/>
          <w:highlight w:val="white"/>
        </w:rPr>
        <w:t>evolución P.</w:t>
      </w:r>
      <w:r w:rsidRPr="00394D02">
        <w:rPr>
          <w:rFonts w:ascii="Arial" w:eastAsia="Arial" w:hAnsi="Arial" w:cs="Arial"/>
          <w:bCs/>
          <w:i/>
          <w:iCs/>
          <w:color w:val="000000" w:themeColor="text1"/>
          <w:highlight w:val="white"/>
        </w:rPr>
        <w:t xml:space="preserve"> 62 de la Historia Clínica del accionante. </w:t>
      </w:r>
    </w:p>
    <w:p w14:paraId="6F18BF22" w14:textId="77777777" w:rsidR="00A2060C" w:rsidRPr="00394D02" w:rsidRDefault="00A2060C">
      <w:pPr>
        <w:spacing w:after="0" w:line="360" w:lineRule="auto"/>
        <w:jc w:val="both"/>
        <w:rPr>
          <w:rFonts w:ascii="Arial" w:eastAsia="Arial" w:hAnsi="Arial" w:cs="Arial"/>
          <w:bCs/>
          <w:color w:val="000000" w:themeColor="text1"/>
          <w:highlight w:val="white"/>
        </w:rPr>
      </w:pPr>
    </w:p>
    <w:p w14:paraId="1DECE868" w14:textId="7D76F5F1" w:rsidR="00A2060C" w:rsidRPr="00394D02" w:rsidRDefault="00A2060C">
      <w:pPr>
        <w:spacing w:after="0" w:line="360" w:lineRule="auto"/>
        <w:jc w:val="both"/>
        <w:rPr>
          <w:rFonts w:ascii="Arial" w:eastAsia="Arial" w:hAnsi="Arial" w:cs="Arial"/>
          <w:color w:val="000000" w:themeColor="text1"/>
        </w:rPr>
      </w:pPr>
      <w:r w:rsidRPr="00394D02">
        <w:rPr>
          <w:rFonts w:ascii="Arial" w:eastAsia="Arial" w:hAnsi="Arial" w:cs="Arial"/>
          <w:bCs/>
          <w:color w:val="000000" w:themeColor="text1"/>
          <w:highlight w:val="white"/>
        </w:rPr>
        <w:lastRenderedPageBreak/>
        <w:t xml:space="preserve">Sobre el particular, debe precisarse al Despacho que el accionante fue diagnosticado con Bradicardia Sintomática y Síndrome de Nodo Sinusal Enfermo- Bigenimismo-, enfermedades propias del sistema cardiovascular que han de ser tratadas por el médico especialista en cardiología. En ese sentido, el </w:t>
      </w:r>
      <w:r w:rsidR="000E6BEA" w:rsidRPr="00394D02">
        <w:rPr>
          <w:rFonts w:ascii="Arial" w:eastAsia="Arial" w:hAnsi="Arial" w:cs="Arial"/>
          <w:bCs/>
          <w:color w:val="000000" w:themeColor="text1"/>
          <w:highlight w:val="white"/>
        </w:rPr>
        <w:t xml:space="preserve">doctor Miguel Eduardo Andrade el 30 de abril de 2024 remitió al señor </w:t>
      </w:r>
      <w:r w:rsidR="000E6BEA" w:rsidRPr="00394D02">
        <w:rPr>
          <w:rFonts w:ascii="Arial" w:eastAsia="Arial" w:hAnsi="Arial" w:cs="Arial"/>
          <w:color w:val="000000" w:themeColor="text1"/>
        </w:rPr>
        <w:t xml:space="preserve">William Ospina Celis al servicio de electrofisiología, tal como se avizora a continuación:  </w:t>
      </w:r>
    </w:p>
    <w:p w14:paraId="498B6887" w14:textId="08827C3D" w:rsidR="000E6BEA" w:rsidRPr="00394D02" w:rsidRDefault="000E6BEA">
      <w:pPr>
        <w:spacing w:after="0" w:line="360" w:lineRule="auto"/>
        <w:jc w:val="both"/>
        <w:rPr>
          <w:rFonts w:ascii="Arial" w:eastAsia="Arial" w:hAnsi="Arial" w:cs="Arial"/>
          <w:bCs/>
          <w:color w:val="000000" w:themeColor="text1"/>
          <w:highlight w:val="white"/>
        </w:rPr>
      </w:pPr>
    </w:p>
    <w:p w14:paraId="0C735537" w14:textId="61B858E5" w:rsidR="00A2060C" w:rsidRPr="00394D02" w:rsidRDefault="000E6BEA">
      <w:pPr>
        <w:spacing w:after="0" w:line="360" w:lineRule="auto"/>
        <w:jc w:val="center"/>
        <w:rPr>
          <w:rFonts w:ascii="Arial" w:eastAsia="Arial" w:hAnsi="Arial" w:cs="Arial"/>
          <w:bCs/>
          <w:color w:val="000000" w:themeColor="text1"/>
          <w:highlight w:val="white"/>
        </w:rPr>
      </w:pPr>
      <w:r w:rsidRPr="009176D7">
        <w:rPr>
          <w:rFonts w:ascii="Arial" w:eastAsia="Arial" w:hAnsi="Arial" w:cs="Arial"/>
          <w:bCs/>
          <w:noProof/>
          <w:color w:val="000000" w:themeColor="text1"/>
        </w:rPr>
        <mc:AlternateContent>
          <mc:Choice Requires="wps">
            <w:drawing>
              <wp:anchor distT="0" distB="0" distL="114300" distR="114300" simplePos="0" relativeHeight="251661312" behindDoc="0" locked="0" layoutInCell="1" allowOverlap="1" wp14:anchorId="2F77EC1D" wp14:editId="2A2B45FF">
                <wp:simplePos x="0" y="0"/>
                <wp:positionH relativeFrom="column">
                  <wp:posOffset>158115</wp:posOffset>
                </wp:positionH>
                <wp:positionV relativeFrom="paragraph">
                  <wp:posOffset>1176020</wp:posOffset>
                </wp:positionV>
                <wp:extent cx="5734050" cy="247650"/>
                <wp:effectExtent l="0" t="0" r="19050" b="19050"/>
                <wp:wrapNone/>
                <wp:docPr id="240452080" name="Rectángulo 5"/>
                <wp:cNvGraphicFramePr/>
                <a:graphic xmlns:a="http://schemas.openxmlformats.org/drawingml/2006/main">
                  <a:graphicData uri="http://schemas.microsoft.com/office/word/2010/wordprocessingShape">
                    <wps:wsp>
                      <wps:cNvSpPr/>
                      <wps:spPr>
                        <a:xfrm>
                          <a:off x="0" y="0"/>
                          <a:ext cx="5734050" cy="24765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4DD9C" id="Rectángulo 5" o:spid="_x0000_s1026" style="position:absolute;margin-left:12.45pt;margin-top:92.6pt;width:45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" filled="f" strokecolor="red" strokeweight="2pt"/>
            </w:pict>
          </mc:Fallback>
        </mc:AlternateContent>
      </w:r>
      <w:r w:rsidRPr="009176D7">
        <w:rPr>
          <w:rFonts w:ascii="Arial" w:eastAsia="Arial" w:hAnsi="Arial" w:cs="Arial"/>
          <w:bCs/>
          <w:noProof/>
          <w:color w:val="000000" w:themeColor="text1"/>
        </w:rPr>
        <w:drawing>
          <wp:inline distT="0" distB="0" distL="0" distR="0" wp14:anchorId="53310178" wp14:editId="30DC3690">
            <wp:extent cx="5819775" cy="1255395"/>
            <wp:effectExtent l="152400" t="152400" r="371475" b="363855"/>
            <wp:docPr id="11133145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4582" name="Imagen 1113314582"/>
                    <pic:cNvPicPr/>
                  </pic:nvPicPr>
                  <pic:blipFill rotWithShape="1">
                    <a:blip r:embed="rId10" cstate="print">
                      <a:extLst>
                        <a:ext uri="{28A0092B-C50C-407E-A947-70E740481C1C}">
                          <a14:useLocalDpi xmlns:a14="http://schemas.microsoft.com/office/drawing/2010/main" val="0"/>
                        </a:ext>
                      </a:extLst>
                    </a:blip>
                    <a:srcRect l="11299" t="47965" r="8737" b="26309"/>
                    <a:stretch/>
                  </pic:blipFill>
                  <pic:spPr bwMode="auto">
                    <a:xfrm>
                      <a:off x="0" y="0"/>
                      <a:ext cx="5890064" cy="12705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5783C8B" w14:textId="77777777" w:rsidR="00A2060C" w:rsidRPr="00394D02" w:rsidRDefault="00A2060C">
      <w:pPr>
        <w:spacing w:after="0" w:line="360" w:lineRule="auto"/>
        <w:jc w:val="both"/>
        <w:rPr>
          <w:rFonts w:ascii="Arial" w:eastAsia="Arial" w:hAnsi="Arial" w:cs="Arial"/>
          <w:bCs/>
          <w:color w:val="000000" w:themeColor="text1"/>
          <w:highlight w:val="white"/>
        </w:rPr>
      </w:pPr>
    </w:p>
    <w:p w14:paraId="58C0A2AD" w14:textId="0E09C76E" w:rsidR="00FA7E30" w:rsidRPr="00394D02" w:rsidRDefault="00FA7E30">
      <w:pPr>
        <w:spacing w:after="0" w:line="360" w:lineRule="auto"/>
        <w:jc w:val="center"/>
        <w:rPr>
          <w:rFonts w:ascii="Arial" w:eastAsia="Arial" w:hAnsi="Arial" w:cs="Arial"/>
          <w:bCs/>
          <w:i/>
          <w:iCs/>
          <w:color w:val="000000" w:themeColor="text1"/>
          <w:highlight w:val="white"/>
        </w:rPr>
      </w:pPr>
      <w:r w:rsidRPr="00394D02">
        <w:rPr>
          <w:rFonts w:ascii="Arial" w:eastAsia="Arial" w:hAnsi="Arial" w:cs="Arial"/>
          <w:bCs/>
          <w:i/>
          <w:iCs/>
          <w:color w:val="000000" w:themeColor="text1"/>
          <w:highlight w:val="white"/>
        </w:rPr>
        <w:t xml:space="preserve">Fotografía: Formato de Solicitud de Servicios diligenciado por el doctor Miguel Eduardo Andrade. P. 62 de la Historia Clínica del accionante. </w:t>
      </w:r>
    </w:p>
    <w:p w14:paraId="0B2831C0" w14:textId="77777777" w:rsidR="00FA7E30" w:rsidRPr="00394D02" w:rsidRDefault="00FA7E30">
      <w:pPr>
        <w:spacing w:after="0" w:line="360" w:lineRule="auto"/>
        <w:jc w:val="both"/>
        <w:rPr>
          <w:rFonts w:ascii="Arial" w:eastAsia="Arial" w:hAnsi="Arial" w:cs="Arial"/>
          <w:bCs/>
          <w:color w:val="000000" w:themeColor="text1"/>
          <w:highlight w:val="white"/>
        </w:rPr>
      </w:pPr>
    </w:p>
    <w:p w14:paraId="210E3744" w14:textId="77777777" w:rsidR="00FA7E30" w:rsidRPr="00394D02" w:rsidRDefault="00FA7E30">
      <w:pPr>
        <w:spacing w:after="0" w:line="360" w:lineRule="auto"/>
        <w:jc w:val="both"/>
        <w:rPr>
          <w:rFonts w:ascii="Arial" w:eastAsia="Arial" w:hAnsi="Arial" w:cs="Arial"/>
          <w:bCs/>
          <w:color w:val="000000" w:themeColor="text1"/>
          <w:highlight w:val="white"/>
        </w:rPr>
      </w:pPr>
    </w:p>
    <w:p w14:paraId="549EAFAB" w14:textId="25EF02E6" w:rsidR="000E6BEA" w:rsidRPr="00394D02" w:rsidRDefault="000E6BEA">
      <w:pPr>
        <w:spacing w:after="0" w:line="360" w:lineRule="auto"/>
        <w:jc w:val="both"/>
        <w:rPr>
          <w:rFonts w:ascii="Arial" w:eastAsia="Arial" w:hAnsi="Arial" w:cs="Arial"/>
          <w:bCs/>
          <w:color w:val="000000" w:themeColor="text1"/>
          <w:highlight w:val="white"/>
        </w:rPr>
      </w:pPr>
      <w:r w:rsidRPr="00394D02">
        <w:rPr>
          <w:rFonts w:ascii="Arial" w:eastAsia="Arial" w:hAnsi="Arial" w:cs="Arial"/>
          <w:bCs/>
          <w:color w:val="000000" w:themeColor="text1"/>
          <w:highlight w:val="white"/>
        </w:rPr>
        <w:t xml:space="preserve">Obsérvese que el galeno hizo especial énfasis en el carácter prioritario </w:t>
      </w:r>
      <w:r w:rsidRPr="00394D02">
        <w:rPr>
          <w:rFonts w:ascii="Arial" w:eastAsia="Arial" w:hAnsi="Arial" w:cs="Arial"/>
          <w:bCs/>
          <w:color w:val="000000" w:themeColor="text1"/>
        </w:rPr>
        <w:t>de l</w:t>
      </w:r>
      <w:r w:rsidRPr="00394D02">
        <w:rPr>
          <w:rFonts w:ascii="Arial" w:eastAsia="Arial" w:hAnsi="Arial" w:cs="Arial"/>
          <w:color w:val="000000" w:themeColor="text1"/>
        </w:rPr>
        <w:t xml:space="preserve">a consulta por especialista en cardiología con subespecialidad en electrofisiología, orden distinta al control con medicina interna pues indicó que el mismo debía realizarse en el plazo de 15 días. </w:t>
      </w:r>
    </w:p>
    <w:p w14:paraId="747A959C" w14:textId="77777777" w:rsidR="000E6BEA" w:rsidRPr="00394D02" w:rsidRDefault="000E6BEA">
      <w:pPr>
        <w:spacing w:after="0" w:line="360" w:lineRule="auto"/>
        <w:jc w:val="both"/>
        <w:rPr>
          <w:rFonts w:ascii="Arial" w:eastAsia="Arial" w:hAnsi="Arial" w:cs="Arial"/>
          <w:bCs/>
          <w:color w:val="000000" w:themeColor="text1"/>
          <w:highlight w:val="white"/>
        </w:rPr>
      </w:pPr>
    </w:p>
    <w:p w14:paraId="5208E3A4" w14:textId="7BC97ECB" w:rsidR="000E6BEA" w:rsidRPr="00394D02" w:rsidRDefault="00663677">
      <w:pPr>
        <w:spacing w:after="0" w:line="360" w:lineRule="auto"/>
        <w:jc w:val="both"/>
        <w:rPr>
          <w:rFonts w:ascii="Arial" w:eastAsia="Arial" w:hAnsi="Arial" w:cs="Arial"/>
        </w:rPr>
      </w:pPr>
      <w:r w:rsidRPr="00394D02">
        <w:rPr>
          <w:rFonts w:ascii="Arial" w:eastAsia="Arial" w:hAnsi="Arial" w:cs="Arial"/>
          <w:bCs/>
          <w:color w:val="000000" w:themeColor="text1"/>
          <w:highlight w:val="white"/>
        </w:rPr>
        <w:t xml:space="preserve">Lo anterior no representa un pormenor en el caso de marras toda vez que </w:t>
      </w:r>
      <w:r w:rsidRPr="00394D02">
        <w:rPr>
          <w:rFonts w:ascii="Arial" w:eastAsia="Arial" w:hAnsi="Arial" w:cs="Arial"/>
          <w:b/>
          <w:i/>
          <w:iCs/>
          <w:color w:val="000000" w:themeColor="text1"/>
          <w:highlight w:val="white"/>
          <w:u w:val="single"/>
        </w:rPr>
        <w:t xml:space="preserve">el servicio </w:t>
      </w:r>
      <w:r w:rsidR="00727E01" w:rsidRPr="00394D02">
        <w:rPr>
          <w:rFonts w:ascii="Arial" w:eastAsia="Arial" w:hAnsi="Arial" w:cs="Arial"/>
          <w:b/>
          <w:i/>
          <w:iCs/>
          <w:color w:val="000000" w:themeColor="text1"/>
          <w:highlight w:val="white"/>
          <w:u w:val="single"/>
        </w:rPr>
        <w:t xml:space="preserve">requerido </w:t>
      </w:r>
      <w:r w:rsidR="00697438" w:rsidRPr="00394D02">
        <w:rPr>
          <w:rFonts w:ascii="Arial" w:eastAsia="Arial" w:hAnsi="Arial" w:cs="Arial"/>
          <w:b/>
          <w:i/>
          <w:iCs/>
          <w:color w:val="000000" w:themeColor="text1"/>
          <w:highlight w:val="white"/>
          <w:u w:val="single"/>
        </w:rPr>
        <w:t xml:space="preserve">prioritariamente </w:t>
      </w:r>
      <w:r w:rsidR="00727E01" w:rsidRPr="00394D02">
        <w:rPr>
          <w:rFonts w:ascii="Arial" w:eastAsia="Arial" w:hAnsi="Arial" w:cs="Arial"/>
          <w:b/>
          <w:i/>
          <w:iCs/>
          <w:color w:val="000000" w:themeColor="text1"/>
          <w:highlight w:val="white"/>
          <w:u w:val="single"/>
        </w:rPr>
        <w:t xml:space="preserve">por el señor </w:t>
      </w:r>
      <w:r w:rsidR="00727E01" w:rsidRPr="00394D02">
        <w:rPr>
          <w:rFonts w:ascii="Arial" w:eastAsia="Arial" w:hAnsi="Arial" w:cs="Arial"/>
          <w:b/>
          <w:i/>
          <w:iCs/>
          <w:color w:val="000000" w:themeColor="text1"/>
          <w:u w:val="single"/>
        </w:rPr>
        <w:t xml:space="preserve">William Ospina Celis -electrofisiología- no se encuentra habilitado en la Clínica </w:t>
      </w:r>
      <w:r w:rsidR="00727E01" w:rsidRPr="00394D02">
        <w:rPr>
          <w:rFonts w:ascii="Arial" w:eastAsia="Arial" w:hAnsi="Arial" w:cs="Arial"/>
          <w:b/>
          <w:i/>
          <w:iCs/>
          <w:u w:val="single"/>
        </w:rPr>
        <w:t>Palmira S.A</w:t>
      </w:r>
      <w:r w:rsidR="00727E01" w:rsidRPr="00394D02">
        <w:rPr>
          <w:rFonts w:ascii="Arial" w:eastAsia="Arial" w:hAnsi="Arial" w:cs="Arial"/>
        </w:rPr>
        <w:t xml:space="preserve">, tal como consta en el Registro Especial de Prestadores de Servicios de Salud. Véase: </w:t>
      </w:r>
    </w:p>
    <w:p w14:paraId="3723AC5F" w14:textId="655BAFD4" w:rsidR="00727E01" w:rsidRPr="00394D02" w:rsidRDefault="00727E01">
      <w:pPr>
        <w:spacing w:after="0" w:line="360" w:lineRule="auto"/>
        <w:jc w:val="both"/>
        <w:rPr>
          <w:rFonts w:ascii="Arial" w:eastAsia="Arial" w:hAnsi="Arial" w:cs="Arial"/>
        </w:rPr>
      </w:pPr>
    </w:p>
    <w:p w14:paraId="6CD1C846" w14:textId="783743B2" w:rsidR="00727E01" w:rsidRPr="00394D02" w:rsidRDefault="00727E01">
      <w:pPr>
        <w:spacing w:after="0" w:line="360" w:lineRule="auto"/>
        <w:jc w:val="both"/>
        <w:rPr>
          <w:rFonts w:ascii="Arial" w:eastAsia="Arial" w:hAnsi="Arial" w:cs="Arial"/>
          <w:bCs/>
          <w:color w:val="000000" w:themeColor="text1"/>
          <w:highlight w:val="white"/>
        </w:rPr>
      </w:pPr>
      <w:r w:rsidRPr="009176D7">
        <w:rPr>
          <w:rFonts w:ascii="Arial" w:eastAsia="Arial" w:hAnsi="Arial" w:cs="Arial"/>
          <w:bCs/>
          <w:noProof/>
          <w:color w:val="000000" w:themeColor="text1"/>
        </w:rPr>
        <mc:AlternateContent>
          <mc:Choice Requires="wps">
            <w:drawing>
              <wp:anchor distT="0" distB="0" distL="114300" distR="114300" simplePos="0" relativeHeight="251663360" behindDoc="0" locked="0" layoutInCell="1" allowOverlap="1" wp14:anchorId="6579D09C" wp14:editId="1446F937">
                <wp:simplePos x="0" y="0"/>
                <wp:positionH relativeFrom="column">
                  <wp:posOffset>3711829</wp:posOffset>
                </wp:positionH>
                <wp:positionV relativeFrom="paragraph">
                  <wp:posOffset>433578</wp:posOffset>
                </wp:positionV>
                <wp:extent cx="1523492" cy="1928114"/>
                <wp:effectExtent l="25400" t="25400" r="26035" b="27940"/>
                <wp:wrapNone/>
                <wp:docPr id="893364142" name="Rectángulo 5"/>
                <wp:cNvGraphicFramePr/>
                <a:graphic xmlns:a="http://schemas.openxmlformats.org/drawingml/2006/main">
                  <a:graphicData uri="http://schemas.microsoft.com/office/word/2010/wordprocessingShape">
                    <wps:wsp>
                      <wps:cNvSpPr/>
                      <wps:spPr>
                        <a:xfrm>
                          <a:off x="0" y="0"/>
                          <a:ext cx="1523492" cy="1928114"/>
                        </a:xfrm>
                        <a:prstGeom prst="rect">
                          <a:avLst/>
                        </a:prstGeom>
                        <a:noFill/>
                        <a:ln w="444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27CF69" id="Rectángulo 5" o:spid="_x0000_s1026" style="position:absolute;margin-left:292.25pt;margin-top:34.15pt;width:119.95pt;height:1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" filled="f" strokecolor="red" strokeweight="3.5pt"/>
            </w:pict>
          </mc:Fallback>
        </mc:AlternateContent>
      </w:r>
      <w:r w:rsidRPr="009176D7">
        <w:rPr>
          <w:rFonts w:ascii="Arial" w:eastAsia="Arial" w:hAnsi="Arial" w:cs="Arial"/>
          <w:bCs/>
          <w:noProof/>
          <w:color w:val="000000" w:themeColor="text1"/>
        </w:rPr>
        <w:drawing>
          <wp:inline distT="0" distB="0" distL="0" distR="0" wp14:anchorId="49FD2B97" wp14:editId="476EB7AE">
            <wp:extent cx="5605032" cy="2203200"/>
            <wp:effectExtent l="152400" t="152400" r="351790" b="349885"/>
            <wp:docPr id="131540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0957" name=""/>
                    <pic:cNvPicPr/>
                  </pic:nvPicPr>
                  <pic:blipFill>
                    <a:blip r:embed="rId11"/>
                    <a:stretch>
                      <a:fillRect/>
                    </a:stretch>
                  </pic:blipFill>
                  <pic:spPr>
                    <a:xfrm>
                      <a:off x="0" y="0"/>
                      <a:ext cx="5605032" cy="220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3F0A13" w14:textId="76822393" w:rsidR="000E6BEA" w:rsidRPr="00394D02" w:rsidRDefault="00727E01">
      <w:pPr>
        <w:spacing w:after="0" w:line="360" w:lineRule="auto"/>
        <w:jc w:val="both"/>
        <w:rPr>
          <w:rFonts w:ascii="Arial" w:eastAsia="Arial" w:hAnsi="Arial" w:cs="Arial"/>
          <w:bCs/>
        </w:rPr>
      </w:pPr>
      <w:r w:rsidRPr="00394D02">
        <w:rPr>
          <w:rFonts w:ascii="Arial" w:eastAsia="Arial" w:hAnsi="Arial" w:cs="Arial"/>
          <w:bCs/>
          <w:color w:val="000000" w:themeColor="text1"/>
          <w:highlight w:val="white"/>
        </w:rPr>
        <w:lastRenderedPageBreak/>
        <w:t xml:space="preserve">Bajo ese entendido, </w:t>
      </w:r>
      <w:r w:rsidR="00697438" w:rsidRPr="00394D02">
        <w:rPr>
          <w:rFonts w:ascii="Arial" w:eastAsia="Arial" w:hAnsi="Arial" w:cs="Arial"/>
          <w:bCs/>
          <w:color w:val="000000" w:themeColor="text1"/>
          <w:highlight w:val="white"/>
        </w:rPr>
        <w:t xml:space="preserve">mi prohijada </w:t>
      </w:r>
      <w:r w:rsidR="00697438" w:rsidRPr="00394D02">
        <w:rPr>
          <w:rFonts w:ascii="Arial" w:eastAsia="Arial" w:hAnsi="Arial" w:cs="Arial"/>
          <w:b/>
          <w:i/>
          <w:iCs/>
          <w:color w:val="000000" w:themeColor="text1"/>
          <w:highlight w:val="white"/>
          <w:u w:val="single"/>
        </w:rPr>
        <w:t>no estaba facultada para cumplir con la medida provisional decretada por el Despacho mediante el Auto No. 164 de 07 de mayo de 2024</w:t>
      </w:r>
      <w:r w:rsidR="00697438" w:rsidRPr="00394D02">
        <w:rPr>
          <w:rFonts w:ascii="Arial" w:eastAsia="Arial" w:hAnsi="Arial" w:cs="Arial"/>
          <w:bCs/>
          <w:color w:val="000000" w:themeColor="text1"/>
          <w:highlight w:val="white"/>
        </w:rPr>
        <w:t xml:space="preserve"> pues, se itera, la especialidad solicitada y requerida con urgencia </w:t>
      </w:r>
      <w:r w:rsidR="00BD298F" w:rsidRPr="00394D02">
        <w:rPr>
          <w:rFonts w:ascii="Arial" w:eastAsia="Arial" w:hAnsi="Arial" w:cs="Arial"/>
          <w:bCs/>
          <w:color w:val="000000" w:themeColor="text1"/>
          <w:highlight w:val="white"/>
        </w:rPr>
        <w:t xml:space="preserve">-electrofisiología- </w:t>
      </w:r>
      <w:r w:rsidR="00697438" w:rsidRPr="00394D02">
        <w:rPr>
          <w:rFonts w:ascii="Arial" w:eastAsia="Arial" w:hAnsi="Arial" w:cs="Arial"/>
          <w:bCs/>
          <w:color w:val="000000" w:themeColor="text1"/>
          <w:highlight w:val="white"/>
        </w:rPr>
        <w:t>por el accionante no se encuentra dentro de los servicios que presta la Clínica</w:t>
      </w:r>
      <w:r w:rsidR="00697438" w:rsidRPr="00394D02">
        <w:rPr>
          <w:rFonts w:ascii="Arial" w:eastAsia="Arial" w:hAnsi="Arial" w:cs="Arial"/>
          <w:bCs/>
          <w:color w:val="000000" w:themeColor="text1"/>
        </w:rPr>
        <w:t xml:space="preserve"> </w:t>
      </w:r>
      <w:r w:rsidR="00697438" w:rsidRPr="00394D02">
        <w:rPr>
          <w:rFonts w:ascii="Arial" w:eastAsia="Arial" w:hAnsi="Arial" w:cs="Arial"/>
          <w:bCs/>
        </w:rPr>
        <w:t>Palmira S.A.</w:t>
      </w:r>
    </w:p>
    <w:p w14:paraId="71207EAC" w14:textId="77777777" w:rsidR="003C6053" w:rsidRPr="00394D02" w:rsidRDefault="003C6053">
      <w:pPr>
        <w:spacing w:after="0" w:line="360" w:lineRule="auto"/>
        <w:jc w:val="both"/>
        <w:rPr>
          <w:rFonts w:ascii="Arial" w:eastAsia="Arial" w:hAnsi="Arial" w:cs="Arial"/>
          <w:bCs/>
        </w:rPr>
      </w:pPr>
    </w:p>
    <w:p w14:paraId="796DFEF2" w14:textId="66CFDD93" w:rsidR="00F67C23" w:rsidRPr="00394D02" w:rsidRDefault="003C6053">
      <w:pPr>
        <w:spacing w:after="0" w:line="360" w:lineRule="auto"/>
        <w:jc w:val="both"/>
        <w:rPr>
          <w:rFonts w:ascii="Arial" w:eastAsia="Arial" w:hAnsi="Arial" w:cs="Arial"/>
          <w:bCs/>
        </w:rPr>
      </w:pPr>
      <w:r w:rsidRPr="00394D02">
        <w:rPr>
          <w:rFonts w:ascii="Arial" w:eastAsia="Arial" w:hAnsi="Arial" w:cs="Arial"/>
          <w:bCs/>
        </w:rPr>
        <w:t xml:space="preserve">En relación con lo expuesto, es imperioso resaltar que la Honorable Corte Constitucional aplicó el principio general según el cual “nadie está obligado a lo imposible” </w:t>
      </w:r>
      <w:r w:rsidR="00F67C23" w:rsidRPr="00394D02">
        <w:rPr>
          <w:rFonts w:ascii="Arial" w:eastAsia="Arial" w:hAnsi="Arial" w:cs="Arial"/>
          <w:bCs/>
        </w:rPr>
        <w:t xml:space="preserve">en un caso en el que se abstuvo de adelantar el incidente de desacato por cuanto el extremo pasivo no estaba facultado para dar cumplimiento a lo ordenado por el Juez: </w:t>
      </w:r>
    </w:p>
    <w:p w14:paraId="39653D17" w14:textId="77777777" w:rsidR="00F67C23" w:rsidRPr="00394D02" w:rsidRDefault="00F67C23">
      <w:pPr>
        <w:spacing w:after="0" w:line="360" w:lineRule="auto"/>
        <w:jc w:val="both"/>
        <w:rPr>
          <w:rFonts w:ascii="Arial" w:eastAsia="Arial" w:hAnsi="Arial" w:cs="Arial"/>
          <w:bCs/>
        </w:rPr>
      </w:pPr>
    </w:p>
    <w:p w14:paraId="29DCB2B9" w14:textId="4E7090FA" w:rsidR="00F67C23" w:rsidRPr="009176D7" w:rsidRDefault="00F67C23" w:rsidP="009176D7">
      <w:pPr>
        <w:pStyle w:val="Cita"/>
        <w:spacing w:before="0" w:after="0" w:line="360" w:lineRule="auto"/>
        <w:ind w:left="680" w:right="680"/>
        <w:jc w:val="both"/>
        <w:rPr>
          <w:rStyle w:val="nfasis"/>
          <w:rFonts w:ascii="Arial" w:hAnsi="Arial" w:cs="Arial"/>
          <w:i/>
          <w:color w:val="000000" w:themeColor="text1"/>
        </w:rPr>
      </w:pPr>
      <w:r w:rsidRPr="009176D7">
        <w:rPr>
          <w:rStyle w:val="nfasis"/>
          <w:rFonts w:ascii="Arial" w:hAnsi="Arial" w:cs="Arial"/>
          <w:i/>
          <w:color w:val="000000" w:themeColor="text1"/>
        </w:rPr>
        <w:t xml:space="preserve">“(…) Dentro del trámite de cumplimiento o del incidente de desacato el juez constitucional deberá adelantar las actuaciones necesarias que le permitan constatar la observancia de las órdenes proferidas en el respectivo fallo de tutela y adoptar las medidas pertinentes para eliminar las causas de la amenaza o la vulneración de los derechos fundamentales del afectado. Durante su actuación, el juez deberá garantizar el debido proceso a la parte presuntamente incumplida permitiéndole manifestar las circunstancias que han rodeado el acatamiento del respectivo fallo. </w:t>
      </w:r>
      <w:r w:rsidRPr="003A674F">
        <w:rPr>
          <w:rStyle w:val="nfasis"/>
          <w:rFonts w:ascii="Arial" w:hAnsi="Arial" w:cs="Arial"/>
          <w:b/>
          <w:bCs/>
          <w:i/>
          <w:iCs/>
          <w:color w:val="000000" w:themeColor="text1"/>
          <w:u w:val="single"/>
        </w:rPr>
        <w:t>No obstante, puede ocurrir que el incumplimiento obedezca a situaciones que hacen que la orden impartida sea materialmente imposible de acatar. Frente a estas circunstancias, la Corte Constitucional se ha abstenido de proferir órdenes dirigidas a garantizar el cumplimiento de la sentencia de tutela, bajo el argumento de que no se puede obligar a una persona natural o jurídica, a lo imposible</w:t>
      </w:r>
      <w:r w:rsidRPr="009176D7">
        <w:rPr>
          <w:rStyle w:val="nfasis"/>
          <w:rFonts w:ascii="Arial" w:hAnsi="Arial" w:cs="Arial"/>
          <w:i/>
          <w:color w:val="000000" w:themeColor="text1"/>
        </w:rPr>
        <w:t>, como es el caso de la garantía de la estabilidad laboral de un trabajador vinculado a una empresa que ha dejado de existir (…)”</w:t>
      </w:r>
      <w:r w:rsidRPr="009176D7">
        <w:rPr>
          <w:rStyle w:val="Refdenotaalpie"/>
          <w:rFonts w:ascii="Arial" w:hAnsi="Arial" w:cs="Arial"/>
          <w:iCs w:val="0"/>
          <w:color w:val="000000" w:themeColor="text1"/>
        </w:rPr>
        <w:footnoteReference w:id="1"/>
      </w:r>
    </w:p>
    <w:p w14:paraId="2FC3B7B5" w14:textId="5C4EE71E" w:rsidR="001B63F1" w:rsidRPr="00394D02" w:rsidRDefault="001B63F1">
      <w:pPr>
        <w:spacing w:after="0" w:line="360" w:lineRule="auto"/>
        <w:jc w:val="both"/>
        <w:rPr>
          <w:rFonts w:ascii="Arial" w:eastAsia="Arial" w:hAnsi="Arial" w:cs="Arial"/>
          <w:bCs/>
        </w:rPr>
      </w:pPr>
    </w:p>
    <w:p w14:paraId="156708F3" w14:textId="6A15E98E" w:rsidR="003E3F5E" w:rsidRPr="00394D02" w:rsidRDefault="003E3F5E">
      <w:pPr>
        <w:spacing w:after="0" w:line="360" w:lineRule="auto"/>
        <w:jc w:val="both"/>
        <w:rPr>
          <w:rFonts w:ascii="Arial" w:eastAsia="Arial" w:hAnsi="Arial" w:cs="Arial"/>
          <w:bCs/>
        </w:rPr>
      </w:pPr>
      <w:r w:rsidRPr="00394D02">
        <w:rPr>
          <w:rFonts w:ascii="Arial" w:eastAsia="Arial" w:hAnsi="Arial" w:cs="Arial"/>
          <w:bCs/>
        </w:rPr>
        <w:t>Del pronunciamiento precitado, se colige qu</w:t>
      </w:r>
      <w:r w:rsidR="00BE478F" w:rsidRPr="00394D02">
        <w:rPr>
          <w:rFonts w:ascii="Arial" w:eastAsia="Arial" w:hAnsi="Arial" w:cs="Arial"/>
          <w:bCs/>
        </w:rPr>
        <w:t xml:space="preserve">e los sujetos procesales están obligados a cumplir con las ordenes dictadas por los jueces en la medida que su realización sea material y jurídicamente viable, comoquiera que no se puede obligar las personas – naturales o jurídicas- a lo imposible, circunstancias que indudablemente se presentan en el caso objeto de estudio toda vez que la especialidad que prioritariamente requería el accionante no hace parte de los servicios brindados por la </w:t>
      </w:r>
      <w:r w:rsidR="00BE478F" w:rsidRPr="00394D02">
        <w:rPr>
          <w:rFonts w:ascii="Arial" w:eastAsia="Arial" w:hAnsi="Arial" w:cs="Arial"/>
          <w:bCs/>
          <w:color w:val="000000" w:themeColor="text1"/>
          <w:highlight w:val="white"/>
        </w:rPr>
        <w:t>Clínica</w:t>
      </w:r>
      <w:r w:rsidR="00BE478F" w:rsidRPr="00394D02">
        <w:rPr>
          <w:rFonts w:ascii="Arial" w:eastAsia="Arial" w:hAnsi="Arial" w:cs="Arial"/>
          <w:bCs/>
          <w:color w:val="000000" w:themeColor="text1"/>
        </w:rPr>
        <w:t xml:space="preserve"> </w:t>
      </w:r>
      <w:r w:rsidR="00BE478F" w:rsidRPr="00394D02">
        <w:rPr>
          <w:rFonts w:ascii="Arial" w:eastAsia="Arial" w:hAnsi="Arial" w:cs="Arial"/>
          <w:bCs/>
        </w:rPr>
        <w:t>Palmira S.A.</w:t>
      </w:r>
    </w:p>
    <w:p w14:paraId="180CEF70" w14:textId="77777777" w:rsidR="003E3F5E" w:rsidRPr="00394D02" w:rsidRDefault="003E3F5E">
      <w:pPr>
        <w:spacing w:after="0" w:line="360" w:lineRule="auto"/>
        <w:jc w:val="both"/>
        <w:rPr>
          <w:rFonts w:ascii="Arial" w:eastAsia="Arial" w:hAnsi="Arial" w:cs="Arial"/>
          <w:bCs/>
        </w:rPr>
      </w:pPr>
    </w:p>
    <w:p w14:paraId="49E37169" w14:textId="6EA410E7" w:rsidR="003F3FE8" w:rsidRPr="00394D02" w:rsidRDefault="00FA3F96">
      <w:pPr>
        <w:spacing w:after="0" w:line="360" w:lineRule="auto"/>
        <w:jc w:val="both"/>
        <w:rPr>
          <w:rFonts w:ascii="Arial" w:eastAsia="Arial" w:hAnsi="Arial" w:cs="Arial"/>
          <w:bCs/>
          <w:color w:val="000000" w:themeColor="text1"/>
        </w:rPr>
      </w:pPr>
      <w:r w:rsidRPr="00394D02">
        <w:rPr>
          <w:rFonts w:ascii="Arial" w:eastAsia="Arial" w:hAnsi="Arial" w:cs="Arial"/>
          <w:bCs/>
        </w:rPr>
        <w:t>Anudado a lo anterior, y en el marco de demostrar el actuar diligente de mi representada, se realizaron múltiples llamadas a las líneas telefónicas indicadas como medios de comunicación por el accionante (302</w:t>
      </w:r>
      <w:r w:rsidR="00FA7E30" w:rsidRPr="00394D02">
        <w:rPr>
          <w:rFonts w:ascii="Arial" w:eastAsia="Arial" w:hAnsi="Arial" w:cs="Arial"/>
          <w:bCs/>
        </w:rPr>
        <w:t>-</w:t>
      </w:r>
      <w:r w:rsidRPr="00394D02">
        <w:rPr>
          <w:rFonts w:ascii="Arial" w:eastAsia="Arial" w:hAnsi="Arial" w:cs="Arial"/>
          <w:bCs/>
        </w:rPr>
        <w:t>217</w:t>
      </w:r>
      <w:r w:rsidR="00FA7E30" w:rsidRPr="00394D02">
        <w:rPr>
          <w:rFonts w:ascii="Arial" w:eastAsia="Arial" w:hAnsi="Arial" w:cs="Arial"/>
          <w:bCs/>
        </w:rPr>
        <w:t>-</w:t>
      </w:r>
      <w:r w:rsidRPr="00394D02">
        <w:rPr>
          <w:rFonts w:ascii="Arial" w:eastAsia="Arial" w:hAnsi="Arial" w:cs="Arial"/>
          <w:bCs/>
        </w:rPr>
        <w:t>0239 y 316</w:t>
      </w:r>
      <w:r w:rsidR="00FA7E30" w:rsidRPr="00394D02">
        <w:rPr>
          <w:rFonts w:ascii="Arial" w:eastAsia="Arial" w:hAnsi="Arial" w:cs="Arial"/>
          <w:bCs/>
        </w:rPr>
        <w:t>-</w:t>
      </w:r>
      <w:r w:rsidRPr="00394D02">
        <w:rPr>
          <w:rFonts w:ascii="Arial" w:eastAsia="Arial" w:hAnsi="Arial" w:cs="Arial"/>
          <w:bCs/>
        </w:rPr>
        <w:t>773</w:t>
      </w:r>
      <w:r w:rsidR="00FA7E30" w:rsidRPr="00394D02">
        <w:rPr>
          <w:rFonts w:ascii="Arial" w:eastAsia="Arial" w:hAnsi="Arial" w:cs="Arial"/>
          <w:bCs/>
        </w:rPr>
        <w:t>-</w:t>
      </w:r>
      <w:r w:rsidRPr="00394D02">
        <w:rPr>
          <w:rFonts w:ascii="Arial" w:eastAsia="Arial" w:hAnsi="Arial" w:cs="Arial"/>
          <w:bCs/>
        </w:rPr>
        <w:t>200)</w:t>
      </w:r>
      <w:r w:rsidR="00BD298F" w:rsidRPr="00394D02">
        <w:rPr>
          <w:rFonts w:ascii="Arial" w:eastAsia="Arial" w:hAnsi="Arial" w:cs="Arial"/>
          <w:bCs/>
        </w:rPr>
        <w:t xml:space="preserve">, con el fin de agendar la consulta requerida con medicina interna e informarle que el servicio de </w:t>
      </w:r>
      <w:r w:rsidR="00BD298F" w:rsidRPr="00394D02">
        <w:rPr>
          <w:rFonts w:ascii="Arial" w:eastAsia="Arial" w:hAnsi="Arial" w:cs="Arial"/>
          <w:bCs/>
          <w:color w:val="000000" w:themeColor="text1"/>
          <w:highlight w:val="white"/>
        </w:rPr>
        <w:t>electrofisiología</w:t>
      </w:r>
      <w:r w:rsidR="00BD298F" w:rsidRPr="00394D02">
        <w:rPr>
          <w:rFonts w:ascii="Arial" w:eastAsia="Arial" w:hAnsi="Arial" w:cs="Arial"/>
          <w:bCs/>
        </w:rPr>
        <w:t xml:space="preserve"> no </w:t>
      </w:r>
      <w:r w:rsidR="00BD298F" w:rsidRPr="00394D02">
        <w:rPr>
          <w:rFonts w:ascii="Arial" w:eastAsia="Arial" w:hAnsi="Arial" w:cs="Arial"/>
          <w:bCs/>
        </w:rPr>
        <w:lastRenderedPageBreak/>
        <w:t xml:space="preserve">se presta en la </w:t>
      </w:r>
      <w:r w:rsidR="00BD298F" w:rsidRPr="00394D02">
        <w:rPr>
          <w:rFonts w:ascii="Arial" w:eastAsia="Arial" w:hAnsi="Arial" w:cs="Arial"/>
          <w:bCs/>
          <w:color w:val="000000" w:themeColor="text1"/>
          <w:highlight w:val="white"/>
        </w:rPr>
        <w:t>Clínica</w:t>
      </w:r>
      <w:r w:rsidR="00BD298F" w:rsidRPr="00394D02">
        <w:rPr>
          <w:rFonts w:ascii="Arial" w:eastAsia="Arial" w:hAnsi="Arial" w:cs="Arial"/>
          <w:bCs/>
          <w:color w:val="000000" w:themeColor="text1"/>
        </w:rPr>
        <w:t xml:space="preserve"> </w:t>
      </w:r>
      <w:r w:rsidR="00BD298F" w:rsidRPr="00394D02">
        <w:rPr>
          <w:rFonts w:ascii="Arial" w:eastAsia="Arial" w:hAnsi="Arial" w:cs="Arial"/>
          <w:bCs/>
        </w:rPr>
        <w:t>Palmira S.A. Empero</w:t>
      </w:r>
      <w:r w:rsidR="00FA7E30" w:rsidRPr="00394D02">
        <w:rPr>
          <w:rFonts w:ascii="Arial" w:eastAsia="Arial" w:hAnsi="Arial" w:cs="Arial"/>
          <w:bCs/>
        </w:rPr>
        <w:t xml:space="preserve">, no fue posible entablar comunicación con el señor </w:t>
      </w:r>
      <w:r w:rsidR="00FA7E30" w:rsidRPr="00394D02">
        <w:rPr>
          <w:rFonts w:ascii="Arial" w:eastAsia="Arial" w:hAnsi="Arial" w:cs="Arial"/>
          <w:bCs/>
          <w:color w:val="000000" w:themeColor="text1"/>
        </w:rPr>
        <w:t xml:space="preserve">William Ospina Celis: </w:t>
      </w:r>
    </w:p>
    <w:p w14:paraId="565625FB" w14:textId="77777777" w:rsidR="00FA7E30" w:rsidRPr="00394D02" w:rsidRDefault="00FA7E30">
      <w:pPr>
        <w:spacing w:after="0" w:line="360" w:lineRule="auto"/>
        <w:jc w:val="both"/>
        <w:rPr>
          <w:rFonts w:ascii="Arial" w:eastAsia="Arial" w:hAnsi="Arial" w:cs="Arial"/>
          <w:bCs/>
          <w:color w:val="000000" w:themeColor="text1"/>
        </w:rPr>
      </w:pPr>
    </w:p>
    <w:p w14:paraId="102F2D54" w14:textId="35DAACD6" w:rsidR="00FA7E30" w:rsidRPr="00394D02" w:rsidRDefault="00FA7E30">
      <w:pPr>
        <w:spacing w:after="0" w:line="360" w:lineRule="auto"/>
        <w:jc w:val="both"/>
        <w:rPr>
          <w:rFonts w:ascii="Arial" w:eastAsia="Arial" w:hAnsi="Arial" w:cs="Arial"/>
          <w:bCs/>
          <w:color w:val="000000" w:themeColor="text1"/>
        </w:rPr>
      </w:pPr>
      <w:r w:rsidRPr="009176D7">
        <w:rPr>
          <w:rFonts w:ascii="Arial" w:eastAsia="Arial" w:hAnsi="Arial" w:cs="Arial"/>
          <w:bCs/>
          <w:noProof/>
        </w:rPr>
        <w:drawing>
          <wp:anchor distT="0" distB="0" distL="114300" distR="114300" simplePos="0" relativeHeight="251664384" behindDoc="0" locked="0" layoutInCell="1" allowOverlap="1" wp14:anchorId="47149AFC" wp14:editId="024D17B0">
            <wp:simplePos x="0" y="0"/>
            <wp:positionH relativeFrom="column">
              <wp:posOffset>1936750</wp:posOffset>
            </wp:positionH>
            <wp:positionV relativeFrom="paragraph">
              <wp:posOffset>208026</wp:posOffset>
            </wp:positionV>
            <wp:extent cx="2182368" cy="4731691"/>
            <wp:effectExtent l="152400" t="152400" r="358140" b="348615"/>
            <wp:wrapThrough wrapText="bothSides">
              <wp:wrapPolygon edited="0">
                <wp:start x="1634" y="-696"/>
                <wp:lineTo x="-1257" y="-580"/>
                <wp:lineTo x="-1509" y="3131"/>
                <wp:lineTo x="-1383" y="21974"/>
                <wp:lineTo x="-377" y="22612"/>
                <wp:lineTo x="3017" y="23018"/>
                <wp:lineTo x="3143" y="23134"/>
                <wp:lineTo x="20368" y="23134"/>
                <wp:lineTo x="20494" y="23018"/>
                <wp:lineTo x="23888" y="22612"/>
                <wp:lineTo x="24014" y="22612"/>
                <wp:lineTo x="24894" y="21684"/>
                <wp:lineTo x="25020" y="1276"/>
                <wp:lineTo x="24643" y="116"/>
                <wp:lineTo x="22505" y="-580"/>
                <wp:lineTo x="21751" y="-696"/>
                <wp:lineTo x="1634" y="-696"/>
              </wp:wrapPolygon>
            </wp:wrapThrough>
            <wp:docPr id="15772449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4987" name="Imagen 15772449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2368" cy="47316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21109B6" w14:textId="5FB1CE62" w:rsidR="00FA7E30" w:rsidRPr="00394D02" w:rsidRDefault="00FA7E30">
      <w:pPr>
        <w:spacing w:after="0" w:line="360" w:lineRule="auto"/>
        <w:jc w:val="both"/>
        <w:rPr>
          <w:rFonts w:ascii="Arial" w:eastAsia="Arial" w:hAnsi="Arial" w:cs="Arial"/>
          <w:bCs/>
        </w:rPr>
      </w:pPr>
    </w:p>
    <w:p w14:paraId="166FC999" w14:textId="715265C8" w:rsidR="00FA7E30" w:rsidRPr="00394D02" w:rsidRDefault="00FA7E30">
      <w:pPr>
        <w:spacing w:after="0" w:line="360" w:lineRule="auto"/>
        <w:jc w:val="both"/>
        <w:rPr>
          <w:rFonts w:ascii="Arial" w:eastAsia="Arial" w:hAnsi="Arial" w:cs="Arial"/>
          <w:bCs/>
        </w:rPr>
      </w:pPr>
    </w:p>
    <w:p w14:paraId="5C6F665D" w14:textId="5394CFB7" w:rsidR="00FA7E30" w:rsidRPr="00394D02" w:rsidRDefault="00FA7E30">
      <w:pPr>
        <w:spacing w:after="0" w:line="360" w:lineRule="auto"/>
        <w:jc w:val="both"/>
        <w:rPr>
          <w:rFonts w:ascii="Arial" w:eastAsia="Arial" w:hAnsi="Arial" w:cs="Arial"/>
          <w:bCs/>
        </w:rPr>
      </w:pPr>
    </w:p>
    <w:p w14:paraId="5973F59B" w14:textId="127BDD92" w:rsidR="00FA7E30" w:rsidRPr="00394D02" w:rsidRDefault="00FA7E30">
      <w:pPr>
        <w:spacing w:after="0" w:line="360" w:lineRule="auto"/>
        <w:jc w:val="both"/>
        <w:rPr>
          <w:rFonts w:ascii="Arial" w:eastAsia="Arial" w:hAnsi="Arial" w:cs="Arial"/>
          <w:bCs/>
        </w:rPr>
      </w:pPr>
      <w:r w:rsidRPr="009176D7">
        <w:rPr>
          <w:rFonts w:ascii="Arial" w:eastAsia="Arial" w:hAnsi="Arial" w:cs="Arial"/>
          <w:bCs/>
          <w:noProof/>
          <w:color w:val="000000" w:themeColor="text1"/>
        </w:rPr>
        <mc:AlternateContent>
          <mc:Choice Requires="wps">
            <w:drawing>
              <wp:anchor distT="0" distB="0" distL="114300" distR="114300" simplePos="0" relativeHeight="251666432" behindDoc="0" locked="0" layoutInCell="1" allowOverlap="1" wp14:anchorId="1B57F680" wp14:editId="52EA92D9">
                <wp:simplePos x="0" y="0"/>
                <wp:positionH relativeFrom="column">
                  <wp:posOffset>2090801</wp:posOffset>
                </wp:positionH>
                <wp:positionV relativeFrom="paragraph">
                  <wp:posOffset>68580</wp:posOffset>
                </wp:positionV>
                <wp:extent cx="1815592" cy="3376168"/>
                <wp:effectExtent l="25400" t="25400" r="26035" b="27940"/>
                <wp:wrapNone/>
                <wp:docPr id="1636821732" name="Rectángulo 5"/>
                <wp:cNvGraphicFramePr/>
                <a:graphic xmlns:a="http://schemas.openxmlformats.org/drawingml/2006/main">
                  <a:graphicData uri="http://schemas.microsoft.com/office/word/2010/wordprocessingShape">
                    <wps:wsp>
                      <wps:cNvSpPr/>
                      <wps:spPr>
                        <a:xfrm>
                          <a:off x="0" y="0"/>
                          <a:ext cx="1815592" cy="3376168"/>
                        </a:xfrm>
                        <a:prstGeom prst="rect">
                          <a:avLst/>
                        </a:prstGeom>
                        <a:noFill/>
                        <a:ln w="444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D55179C" id="Rectángulo 5" o:spid="_x0000_s1026" style="position:absolute;margin-left:164.65pt;margin-top:5.4pt;width:142.95pt;height:26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a5hgIAAGo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" filled="f" strokecolor="red" strokeweight="3.5pt"/>
            </w:pict>
          </mc:Fallback>
        </mc:AlternateContent>
      </w:r>
    </w:p>
    <w:p w14:paraId="39C65039" w14:textId="27C08B59" w:rsidR="00FA7E30" w:rsidRPr="00394D02" w:rsidRDefault="00FA7E30">
      <w:pPr>
        <w:spacing w:after="0" w:line="360" w:lineRule="auto"/>
        <w:jc w:val="both"/>
        <w:rPr>
          <w:rFonts w:ascii="Arial" w:eastAsia="Arial" w:hAnsi="Arial" w:cs="Arial"/>
          <w:bCs/>
        </w:rPr>
      </w:pPr>
    </w:p>
    <w:p w14:paraId="13FCD69D" w14:textId="1C9564C4" w:rsidR="00FA7E30" w:rsidRPr="00394D02" w:rsidRDefault="00FA7E30">
      <w:pPr>
        <w:spacing w:after="0" w:line="360" w:lineRule="auto"/>
        <w:jc w:val="both"/>
        <w:rPr>
          <w:rFonts w:ascii="Arial" w:eastAsia="Arial" w:hAnsi="Arial" w:cs="Arial"/>
          <w:bCs/>
        </w:rPr>
      </w:pPr>
    </w:p>
    <w:p w14:paraId="5D9E28CE" w14:textId="30FBB18F" w:rsidR="00FA7E30" w:rsidRPr="00394D02" w:rsidRDefault="00FA7E30">
      <w:pPr>
        <w:spacing w:after="0" w:line="360" w:lineRule="auto"/>
        <w:jc w:val="both"/>
        <w:rPr>
          <w:rFonts w:ascii="Arial" w:eastAsia="Arial" w:hAnsi="Arial" w:cs="Arial"/>
          <w:bCs/>
        </w:rPr>
      </w:pPr>
    </w:p>
    <w:p w14:paraId="13C06204" w14:textId="7FF95515" w:rsidR="00FA7E30" w:rsidRPr="00394D02" w:rsidRDefault="00FA7E30">
      <w:pPr>
        <w:spacing w:after="0" w:line="360" w:lineRule="auto"/>
        <w:jc w:val="both"/>
        <w:rPr>
          <w:rFonts w:ascii="Arial" w:eastAsia="Arial" w:hAnsi="Arial" w:cs="Arial"/>
          <w:bCs/>
        </w:rPr>
      </w:pPr>
    </w:p>
    <w:p w14:paraId="10103182" w14:textId="52F243DC" w:rsidR="00FA7E30" w:rsidRPr="00394D02" w:rsidRDefault="00FA7E30">
      <w:pPr>
        <w:spacing w:after="0" w:line="360" w:lineRule="auto"/>
        <w:jc w:val="both"/>
        <w:rPr>
          <w:rFonts w:ascii="Arial" w:eastAsia="Arial" w:hAnsi="Arial" w:cs="Arial"/>
          <w:bCs/>
        </w:rPr>
      </w:pPr>
    </w:p>
    <w:p w14:paraId="5D33D2B0" w14:textId="0623D1EF" w:rsidR="00FA7E30" w:rsidRPr="00394D02" w:rsidRDefault="00FA7E30">
      <w:pPr>
        <w:spacing w:after="0" w:line="360" w:lineRule="auto"/>
        <w:jc w:val="both"/>
        <w:rPr>
          <w:rFonts w:ascii="Arial" w:eastAsia="Arial" w:hAnsi="Arial" w:cs="Arial"/>
          <w:bCs/>
        </w:rPr>
      </w:pPr>
    </w:p>
    <w:p w14:paraId="6D93A1AC" w14:textId="47B0DF92" w:rsidR="00FA7E30" w:rsidRPr="00394D02" w:rsidRDefault="00FA7E30">
      <w:pPr>
        <w:spacing w:after="0" w:line="360" w:lineRule="auto"/>
        <w:jc w:val="both"/>
        <w:rPr>
          <w:rFonts w:ascii="Arial" w:eastAsia="Arial" w:hAnsi="Arial" w:cs="Arial"/>
          <w:bCs/>
        </w:rPr>
      </w:pPr>
    </w:p>
    <w:p w14:paraId="5BF51050" w14:textId="4CAAD442" w:rsidR="00FA7E30" w:rsidRPr="00394D02" w:rsidRDefault="00FA7E30">
      <w:pPr>
        <w:spacing w:after="0" w:line="360" w:lineRule="auto"/>
        <w:jc w:val="both"/>
        <w:rPr>
          <w:rFonts w:ascii="Arial" w:eastAsia="Arial" w:hAnsi="Arial" w:cs="Arial"/>
          <w:bCs/>
        </w:rPr>
      </w:pPr>
    </w:p>
    <w:p w14:paraId="3301DFCA" w14:textId="7CD1FF88" w:rsidR="00FA7E30" w:rsidRPr="00394D02" w:rsidRDefault="00FA7E30">
      <w:pPr>
        <w:spacing w:after="0" w:line="360" w:lineRule="auto"/>
        <w:jc w:val="both"/>
        <w:rPr>
          <w:rFonts w:ascii="Arial" w:eastAsia="Arial" w:hAnsi="Arial" w:cs="Arial"/>
          <w:bCs/>
        </w:rPr>
      </w:pPr>
    </w:p>
    <w:p w14:paraId="2E63A2AB" w14:textId="586D0291" w:rsidR="00FA7E30" w:rsidRPr="00394D02" w:rsidRDefault="00FA7E30">
      <w:pPr>
        <w:spacing w:after="0" w:line="360" w:lineRule="auto"/>
        <w:jc w:val="both"/>
        <w:rPr>
          <w:rFonts w:ascii="Arial" w:eastAsia="Arial" w:hAnsi="Arial" w:cs="Arial"/>
          <w:bCs/>
        </w:rPr>
      </w:pPr>
    </w:p>
    <w:p w14:paraId="0252AB74" w14:textId="254505B2" w:rsidR="00FA7E30" w:rsidRPr="00394D02" w:rsidRDefault="00FA7E30">
      <w:pPr>
        <w:spacing w:after="0" w:line="360" w:lineRule="auto"/>
        <w:jc w:val="both"/>
        <w:rPr>
          <w:rFonts w:ascii="Arial" w:eastAsia="Arial" w:hAnsi="Arial" w:cs="Arial"/>
          <w:bCs/>
        </w:rPr>
      </w:pPr>
    </w:p>
    <w:p w14:paraId="5E5FABAA" w14:textId="6794E8FD" w:rsidR="00FA7E30" w:rsidRPr="00394D02" w:rsidRDefault="00FA7E30">
      <w:pPr>
        <w:spacing w:after="0" w:line="360" w:lineRule="auto"/>
        <w:jc w:val="both"/>
        <w:rPr>
          <w:rFonts w:ascii="Arial" w:eastAsia="Arial" w:hAnsi="Arial" w:cs="Arial"/>
          <w:bCs/>
        </w:rPr>
      </w:pPr>
    </w:p>
    <w:p w14:paraId="7892DFAE" w14:textId="6F4BBC03" w:rsidR="00FA7E30" w:rsidRPr="00394D02" w:rsidRDefault="00FA7E30">
      <w:pPr>
        <w:spacing w:after="0" w:line="360" w:lineRule="auto"/>
        <w:jc w:val="both"/>
        <w:rPr>
          <w:rFonts w:ascii="Arial" w:eastAsia="Arial" w:hAnsi="Arial" w:cs="Arial"/>
          <w:bCs/>
        </w:rPr>
      </w:pPr>
    </w:p>
    <w:p w14:paraId="404E2FAB" w14:textId="0AC8FB40" w:rsidR="00FA7E30" w:rsidRPr="00394D02" w:rsidRDefault="00FA7E30">
      <w:pPr>
        <w:spacing w:after="0" w:line="360" w:lineRule="auto"/>
        <w:jc w:val="both"/>
        <w:rPr>
          <w:rFonts w:ascii="Arial" w:eastAsia="Arial" w:hAnsi="Arial" w:cs="Arial"/>
          <w:bCs/>
        </w:rPr>
      </w:pPr>
    </w:p>
    <w:p w14:paraId="7557299D" w14:textId="039B9821" w:rsidR="00FA7E30" w:rsidRPr="00394D02" w:rsidRDefault="00FA7E30">
      <w:pPr>
        <w:spacing w:after="0" w:line="360" w:lineRule="auto"/>
        <w:jc w:val="both"/>
        <w:rPr>
          <w:rFonts w:ascii="Arial" w:eastAsia="Arial" w:hAnsi="Arial" w:cs="Arial"/>
          <w:bCs/>
        </w:rPr>
      </w:pPr>
    </w:p>
    <w:p w14:paraId="73FC9EA2" w14:textId="601CC2C6" w:rsidR="00FA7E30" w:rsidRPr="00394D02" w:rsidRDefault="00FA7E30">
      <w:pPr>
        <w:spacing w:after="0" w:line="360" w:lineRule="auto"/>
        <w:jc w:val="both"/>
        <w:rPr>
          <w:rFonts w:ascii="Arial" w:eastAsia="Arial" w:hAnsi="Arial" w:cs="Arial"/>
          <w:bCs/>
        </w:rPr>
      </w:pPr>
    </w:p>
    <w:p w14:paraId="6606FFEF" w14:textId="5BC7A146" w:rsidR="007304C4" w:rsidRPr="00394D02" w:rsidRDefault="007304C4">
      <w:pPr>
        <w:spacing w:after="0" w:line="360" w:lineRule="auto"/>
        <w:jc w:val="both"/>
        <w:rPr>
          <w:rFonts w:ascii="Arial" w:eastAsia="Arial" w:hAnsi="Arial" w:cs="Arial"/>
          <w:bCs/>
          <w:i/>
          <w:iCs/>
          <w:color w:val="000000" w:themeColor="text1"/>
        </w:rPr>
      </w:pPr>
    </w:p>
    <w:p w14:paraId="68B28249" w14:textId="514A0782" w:rsidR="00AA1A93" w:rsidRPr="00394D02" w:rsidRDefault="00AA1A93">
      <w:pPr>
        <w:spacing w:after="0" w:line="360" w:lineRule="auto"/>
        <w:jc w:val="both"/>
        <w:rPr>
          <w:rFonts w:ascii="Arial" w:eastAsia="Arial" w:hAnsi="Arial" w:cs="Arial"/>
          <w:bCs/>
          <w:i/>
          <w:iCs/>
          <w:color w:val="000000" w:themeColor="text1"/>
        </w:rPr>
      </w:pPr>
    </w:p>
    <w:p w14:paraId="4A4EACAB" w14:textId="4B6A7E0F" w:rsidR="00456EFE" w:rsidRPr="00394D02" w:rsidRDefault="00456EFE">
      <w:pPr>
        <w:spacing w:after="0" w:line="360" w:lineRule="auto"/>
        <w:jc w:val="both"/>
        <w:rPr>
          <w:rFonts w:ascii="Arial" w:eastAsia="Arial" w:hAnsi="Arial" w:cs="Arial"/>
          <w:bCs/>
          <w:color w:val="000000" w:themeColor="text1"/>
        </w:rPr>
      </w:pPr>
      <w:r w:rsidRPr="00394D02">
        <w:rPr>
          <w:rFonts w:ascii="Arial" w:eastAsia="Arial" w:hAnsi="Arial" w:cs="Arial"/>
          <w:bCs/>
          <w:color w:val="000000" w:themeColor="text1"/>
        </w:rPr>
        <w:t xml:space="preserve">No siendo de otro modo, </w:t>
      </w:r>
      <w:r w:rsidR="00EF2F10" w:rsidRPr="00394D02">
        <w:rPr>
          <w:rFonts w:ascii="Arial" w:eastAsia="Arial" w:hAnsi="Arial" w:cs="Arial"/>
          <w:bCs/>
          <w:color w:val="000000" w:themeColor="text1"/>
        </w:rPr>
        <w:t xml:space="preserve">es a todas luces </w:t>
      </w:r>
      <w:r w:rsidR="0021561D" w:rsidRPr="00394D02">
        <w:rPr>
          <w:rFonts w:ascii="Arial" w:eastAsia="Arial" w:hAnsi="Arial" w:cs="Arial"/>
          <w:bCs/>
          <w:color w:val="000000" w:themeColor="text1"/>
        </w:rPr>
        <w:t xml:space="preserve">evidente que una vez el señor William Ospina Celis arribó a la </w:t>
      </w:r>
      <w:r w:rsidR="0021561D" w:rsidRPr="00394D02">
        <w:rPr>
          <w:rFonts w:ascii="Arial" w:eastAsia="Arial" w:hAnsi="Arial" w:cs="Arial"/>
          <w:bCs/>
          <w:color w:val="000000" w:themeColor="text1"/>
          <w:highlight w:val="white"/>
        </w:rPr>
        <w:t>Clínica</w:t>
      </w:r>
      <w:r w:rsidR="0021561D" w:rsidRPr="00394D02">
        <w:rPr>
          <w:rFonts w:ascii="Arial" w:eastAsia="Arial" w:hAnsi="Arial" w:cs="Arial"/>
          <w:bCs/>
          <w:color w:val="000000" w:themeColor="text1"/>
        </w:rPr>
        <w:t xml:space="preserve"> </w:t>
      </w:r>
      <w:r w:rsidR="0021561D" w:rsidRPr="00394D02">
        <w:rPr>
          <w:rFonts w:ascii="Arial" w:eastAsia="Arial" w:hAnsi="Arial" w:cs="Arial"/>
          <w:bCs/>
        </w:rPr>
        <w:t xml:space="preserve">Palmira S.A., se desplegaron todas las actuaciones tendientes a la su recuperación en los servicios con los que efectivamente cuenta la institución médica, circunstancia que se traduce en el actuar diligente de mi representada. Véase: </w:t>
      </w:r>
    </w:p>
    <w:p w14:paraId="7BBA835D" w14:textId="4B32E4BF" w:rsidR="00456EFE" w:rsidRPr="00394D02" w:rsidRDefault="00456EFE">
      <w:pPr>
        <w:spacing w:after="0" w:line="360" w:lineRule="auto"/>
        <w:jc w:val="both"/>
        <w:rPr>
          <w:rFonts w:ascii="Arial" w:eastAsia="Arial" w:hAnsi="Arial" w:cs="Arial"/>
          <w:bCs/>
          <w:color w:val="000000" w:themeColor="text1"/>
        </w:rPr>
      </w:pPr>
    </w:p>
    <w:p w14:paraId="4DE6313C" w14:textId="7A7E449B" w:rsidR="009E3468" w:rsidRPr="00394D02" w:rsidRDefault="0021561D">
      <w:pPr>
        <w:spacing w:after="0" w:line="360" w:lineRule="auto"/>
        <w:jc w:val="both"/>
        <w:rPr>
          <w:rFonts w:ascii="Arial" w:eastAsia="Arial" w:hAnsi="Arial" w:cs="Arial"/>
          <w:bCs/>
          <w:color w:val="000000" w:themeColor="text1"/>
        </w:rPr>
      </w:pPr>
      <w:r w:rsidRPr="009176D7">
        <w:rPr>
          <w:rFonts w:ascii="Arial" w:eastAsia="Arial" w:hAnsi="Arial" w:cs="Arial"/>
          <w:bCs/>
          <w:noProof/>
          <w:color w:val="000000" w:themeColor="text1"/>
        </w:rPr>
        <mc:AlternateContent>
          <mc:Choice Requires="wps">
            <w:drawing>
              <wp:anchor distT="0" distB="0" distL="114300" distR="114300" simplePos="0" relativeHeight="251668480" behindDoc="0" locked="0" layoutInCell="1" allowOverlap="1" wp14:anchorId="1739DD9B" wp14:editId="7EA0D348">
                <wp:simplePos x="0" y="0"/>
                <wp:positionH relativeFrom="column">
                  <wp:posOffset>2541905</wp:posOffset>
                </wp:positionH>
                <wp:positionV relativeFrom="paragraph">
                  <wp:posOffset>379730</wp:posOffset>
                </wp:positionV>
                <wp:extent cx="2280158" cy="425323"/>
                <wp:effectExtent l="25400" t="25400" r="31750" b="19685"/>
                <wp:wrapNone/>
                <wp:docPr id="63030421" name="Rectángulo 5"/>
                <wp:cNvGraphicFramePr/>
                <a:graphic xmlns:a="http://schemas.openxmlformats.org/drawingml/2006/main">
                  <a:graphicData uri="http://schemas.microsoft.com/office/word/2010/wordprocessingShape">
                    <wps:wsp>
                      <wps:cNvSpPr/>
                      <wps:spPr>
                        <a:xfrm>
                          <a:off x="0" y="0"/>
                          <a:ext cx="2280158" cy="425323"/>
                        </a:xfrm>
                        <a:prstGeom prst="rect">
                          <a:avLst/>
                        </a:prstGeom>
                        <a:noFill/>
                        <a:ln w="444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184F8" id="Rectángulo 5" o:spid="_x0000_s1026" style="position:absolute;margin-left:200.15pt;margin-top:29.9pt;width:179.5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" filled="f" strokecolor="red" strokeweight="3.5pt"/>
            </w:pict>
          </mc:Fallback>
        </mc:AlternateContent>
      </w:r>
      <w:r w:rsidRPr="009176D7">
        <w:rPr>
          <w:rFonts w:ascii="Arial" w:eastAsia="Arial" w:hAnsi="Arial" w:cs="Arial"/>
          <w:bCs/>
          <w:noProof/>
          <w:color w:val="000000" w:themeColor="text1"/>
        </w:rPr>
        <w:drawing>
          <wp:inline distT="0" distB="0" distL="0" distR="0" wp14:anchorId="149DAC11" wp14:editId="016A0385">
            <wp:extent cx="5624341" cy="707136"/>
            <wp:effectExtent l="152400" t="152400" r="357505" b="360045"/>
            <wp:docPr id="13450865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86590" name="Imagen 1345086590"/>
                    <pic:cNvPicPr/>
                  </pic:nvPicPr>
                  <pic:blipFill rotWithShape="1">
                    <a:blip r:embed="rId13" cstate="print">
                      <a:extLst>
                        <a:ext uri="{28A0092B-C50C-407E-A947-70E740481C1C}">
                          <a14:useLocalDpi xmlns:a14="http://schemas.microsoft.com/office/drawing/2010/main" val="0"/>
                        </a:ext>
                      </a:extLst>
                    </a:blip>
                    <a:srcRect l="25012" t="38233" r="26607" b="52035"/>
                    <a:stretch/>
                  </pic:blipFill>
                  <pic:spPr bwMode="auto">
                    <a:xfrm>
                      <a:off x="0" y="0"/>
                      <a:ext cx="5760399" cy="7242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02955E" w14:textId="275D157B" w:rsidR="00B75E2B" w:rsidRDefault="007B086C">
      <w:pPr>
        <w:spacing w:after="0" w:line="360" w:lineRule="auto"/>
        <w:jc w:val="both"/>
        <w:rPr>
          <w:rFonts w:ascii="Arial" w:eastAsia="Arial" w:hAnsi="Arial" w:cs="Arial"/>
          <w:b/>
          <w:bCs/>
          <w:i/>
          <w:iCs/>
          <w:u w:val="single"/>
        </w:rPr>
      </w:pPr>
      <w:r w:rsidRPr="00394D02">
        <w:rPr>
          <w:rFonts w:ascii="Arial" w:eastAsia="Arial" w:hAnsi="Arial" w:cs="Arial"/>
          <w:bCs/>
          <w:color w:val="000000" w:themeColor="text1"/>
        </w:rPr>
        <w:t xml:space="preserve">Ahora bien, de cara a la conducta punible que afirma el Despacho fue cometida por los doctores </w:t>
      </w:r>
      <w:r w:rsidRPr="00394D02">
        <w:rPr>
          <w:rFonts w:ascii="Arial" w:eastAsia="Arial" w:hAnsi="Arial" w:cs="Arial"/>
        </w:rPr>
        <w:t xml:space="preserve">Fernando Bedoya Herrera y Adriana Tobar Calderón, ambos en calidad de gerentes de la Clínica Palmira S.A., </w:t>
      </w:r>
      <w:r w:rsidR="00B75E2B" w:rsidRPr="00394D02">
        <w:rPr>
          <w:rFonts w:ascii="Arial" w:eastAsia="Arial" w:hAnsi="Arial" w:cs="Arial"/>
        </w:rPr>
        <w:t xml:space="preserve">se resalta que carece de los elementos configurativos </w:t>
      </w:r>
      <w:r w:rsidR="00B75E2B" w:rsidRPr="00394D02">
        <w:rPr>
          <w:rFonts w:ascii="Arial" w:eastAsia="Arial" w:hAnsi="Arial" w:cs="Arial"/>
        </w:rPr>
        <w:lastRenderedPageBreak/>
        <w:t xml:space="preserve">de la responsabilidad penal, bajo el entendido que </w:t>
      </w:r>
      <w:r w:rsidR="00B75E2B" w:rsidRPr="00394D02">
        <w:rPr>
          <w:rFonts w:ascii="Arial" w:eastAsia="Arial" w:hAnsi="Arial" w:cs="Arial"/>
          <w:b/>
          <w:bCs/>
          <w:i/>
          <w:iCs/>
          <w:u w:val="single"/>
        </w:rPr>
        <w:t xml:space="preserve">la conducta no es antijurídica ni mucho menos culpable. </w:t>
      </w:r>
    </w:p>
    <w:p w14:paraId="390DE687" w14:textId="77777777" w:rsidR="008B0987" w:rsidRPr="00394D02" w:rsidRDefault="008B0987">
      <w:pPr>
        <w:spacing w:after="0" w:line="360" w:lineRule="auto"/>
        <w:jc w:val="both"/>
        <w:rPr>
          <w:rFonts w:ascii="Arial" w:eastAsia="Arial" w:hAnsi="Arial" w:cs="Arial"/>
          <w:b/>
          <w:bCs/>
          <w:i/>
          <w:iCs/>
          <w:u w:val="single"/>
        </w:rPr>
      </w:pPr>
    </w:p>
    <w:p w14:paraId="6BEC0271" w14:textId="43271BA6" w:rsidR="00640642" w:rsidRPr="00394D02" w:rsidRDefault="00E25C1F">
      <w:pPr>
        <w:spacing w:after="0" w:line="360" w:lineRule="auto"/>
        <w:jc w:val="both"/>
        <w:rPr>
          <w:rFonts w:ascii="Arial" w:eastAsia="Arial" w:hAnsi="Arial" w:cs="Arial"/>
        </w:rPr>
      </w:pPr>
      <w:r w:rsidRPr="00394D02">
        <w:rPr>
          <w:rFonts w:ascii="Arial" w:eastAsia="Arial" w:hAnsi="Arial" w:cs="Arial"/>
        </w:rPr>
        <w:t xml:space="preserve">Al respecto, el artículo 9° y siguientes del Código Penal prevé que el concepto punible se configura cuando se acrediten tres elementos a saber: Tipicidad, antijuridicidad y culpabilidad, presupuestos axiológicos que no están presentes en el caso </w:t>
      </w:r>
      <w:r w:rsidRPr="00394D02">
        <w:rPr>
          <w:rFonts w:ascii="Arial" w:eastAsia="Arial" w:hAnsi="Arial" w:cs="Arial"/>
          <w:i/>
          <w:iCs/>
        </w:rPr>
        <w:t>sub examine</w:t>
      </w:r>
      <w:r w:rsidRPr="00394D02">
        <w:rPr>
          <w:rFonts w:ascii="Arial" w:eastAsia="Arial" w:hAnsi="Arial" w:cs="Arial"/>
        </w:rPr>
        <w:t xml:space="preserve">: </w:t>
      </w:r>
    </w:p>
    <w:p w14:paraId="4D4E2BC4" w14:textId="77777777" w:rsidR="00E25C1F" w:rsidRPr="00394D02" w:rsidRDefault="00E25C1F">
      <w:pPr>
        <w:spacing w:after="0" w:line="360" w:lineRule="auto"/>
        <w:jc w:val="both"/>
        <w:rPr>
          <w:rFonts w:ascii="Arial" w:eastAsia="Arial" w:hAnsi="Arial" w:cs="Arial"/>
        </w:rPr>
      </w:pPr>
    </w:p>
    <w:p w14:paraId="01AB54A0" w14:textId="042BB0AD" w:rsidR="00E25C1F" w:rsidRDefault="00E25C1F" w:rsidP="009176D7">
      <w:pPr>
        <w:pStyle w:val="Cita"/>
        <w:spacing w:before="0" w:after="0" w:line="360" w:lineRule="auto"/>
        <w:ind w:left="680" w:right="680"/>
        <w:jc w:val="both"/>
        <w:rPr>
          <w:rFonts w:ascii="Arial" w:hAnsi="Arial" w:cs="Arial"/>
          <w:color w:val="000000" w:themeColor="text1"/>
          <w:lang w:eastAsia="es-MX"/>
        </w:rPr>
      </w:pPr>
      <w:r w:rsidRPr="00394D02">
        <w:rPr>
          <w:rFonts w:ascii="Arial" w:hAnsi="Arial" w:cs="Arial"/>
          <w:color w:val="000000" w:themeColor="text1"/>
          <w:lang w:eastAsia="es-MX"/>
        </w:rPr>
        <w:t>“</w:t>
      </w:r>
      <w:bookmarkStart w:id="0" w:name="9"/>
      <w:r w:rsidRPr="00394D02">
        <w:rPr>
          <w:rFonts w:ascii="Arial" w:hAnsi="Arial" w:cs="Arial"/>
          <w:color w:val="000000" w:themeColor="text1"/>
          <w:lang w:eastAsia="es-MX"/>
        </w:rPr>
        <w:t xml:space="preserve">(…) </w:t>
      </w:r>
      <w:r w:rsidRPr="00394D02">
        <w:rPr>
          <w:rFonts w:ascii="Arial" w:hAnsi="Arial" w:cs="Arial"/>
          <w:b/>
          <w:bCs/>
          <w:color w:val="000000" w:themeColor="text1"/>
          <w:lang w:eastAsia="es-MX"/>
        </w:rPr>
        <w:t>ARTÍCULO 9o. CONDUCTA PUNIBLE.</w:t>
      </w:r>
      <w:bookmarkEnd w:id="0"/>
      <w:r w:rsidRPr="00394D02">
        <w:rPr>
          <w:rFonts w:ascii="Arial" w:hAnsi="Arial" w:cs="Arial"/>
          <w:color w:val="000000" w:themeColor="text1"/>
          <w:lang w:eastAsia="es-MX"/>
        </w:rPr>
        <w:t> </w:t>
      </w:r>
      <w:r w:rsidRPr="00394D02">
        <w:rPr>
          <w:rFonts w:ascii="Arial" w:hAnsi="Arial" w:cs="Arial"/>
          <w:b/>
          <w:bCs/>
          <w:color w:val="000000" w:themeColor="text1"/>
          <w:u w:val="single"/>
          <w:lang w:eastAsia="es-MX"/>
        </w:rPr>
        <w:t>Para que la conducta sea punible se requiere que sea típica, antijurídica y culpable. La causalidad por sí sola no basta para la imputación jurídica del resultado.</w:t>
      </w:r>
      <w:r w:rsidRPr="00394D02">
        <w:rPr>
          <w:rFonts w:ascii="Arial" w:hAnsi="Arial" w:cs="Arial"/>
          <w:color w:val="000000" w:themeColor="text1"/>
          <w:lang w:eastAsia="es-MX"/>
        </w:rPr>
        <w:t> </w:t>
      </w:r>
    </w:p>
    <w:p w14:paraId="1B25846A" w14:textId="77777777" w:rsidR="008B0987" w:rsidRPr="009176D7" w:rsidRDefault="008B0987" w:rsidP="009176D7">
      <w:pPr>
        <w:ind w:left="680" w:right="680"/>
        <w:rPr>
          <w:lang w:eastAsia="es-MX"/>
        </w:rPr>
      </w:pPr>
    </w:p>
    <w:p w14:paraId="3AAA12F6" w14:textId="0E81E437" w:rsidR="00E25C1F" w:rsidRDefault="00E25C1F" w:rsidP="009176D7">
      <w:pPr>
        <w:pStyle w:val="Cita"/>
        <w:spacing w:before="0" w:after="0" w:line="360" w:lineRule="auto"/>
        <w:ind w:left="680" w:right="680"/>
        <w:jc w:val="both"/>
        <w:rPr>
          <w:rFonts w:ascii="Arial" w:hAnsi="Arial" w:cs="Arial"/>
          <w:color w:val="000000" w:themeColor="text1"/>
          <w:lang w:eastAsia="es-MX"/>
        </w:rPr>
      </w:pPr>
      <w:r w:rsidRPr="00394D02">
        <w:rPr>
          <w:rFonts w:ascii="Arial" w:hAnsi="Arial" w:cs="Arial"/>
          <w:color w:val="000000" w:themeColor="text1"/>
          <w:lang w:eastAsia="es-MX"/>
        </w:rPr>
        <w:t>Para que la conducta del inimputable sea punible se requiere que sea típica, antijurídica y se constate la inexistencia de causales de ausencia de responsabilidad.</w:t>
      </w:r>
    </w:p>
    <w:p w14:paraId="281CC6E2" w14:textId="77777777" w:rsidR="008B0987" w:rsidRPr="009176D7" w:rsidRDefault="008B0987" w:rsidP="009176D7">
      <w:pPr>
        <w:ind w:left="680" w:right="680"/>
        <w:rPr>
          <w:lang w:eastAsia="es-MX"/>
        </w:rPr>
      </w:pPr>
    </w:p>
    <w:p w14:paraId="7F4FABE1" w14:textId="77777777" w:rsidR="00E25C1F" w:rsidRPr="00394D02" w:rsidRDefault="00E25C1F" w:rsidP="009176D7">
      <w:pPr>
        <w:pStyle w:val="Cita"/>
        <w:spacing w:before="0" w:after="0" w:line="360" w:lineRule="auto"/>
        <w:ind w:left="680" w:right="680"/>
        <w:jc w:val="both"/>
        <w:rPr>
          <w:rFonts w:ascii="Arial" w:hAnsi="Arial" w:cs="Arial"/>
          <w:color w:val="000000" w:themeColor="text1"/>
          <w:lang w:eastAsia="es-MX"/>
        </w:rPr>
      </w:pPr>
      <w:bookmarkStart w:id="1" w:name="10"/>
      <w:r w:rsidRPr="00394D02">
        <w:rPr>
          <w:rFonts w:ascii="Arial" w:hAnsi="Arial" w:cs="Arial"/>
          <w:b/>
          <w:bCs/>
          <w:color w:val="000000" w:themeColor="text1"/>
          <w:lang w:eastAsia="es-MX"/>
        </w:rPr>
        <w:t>ARTÍCULO 10. TIPICIDAD.</w:t>
      </w:r>
      <w:bookmarkEnd w:id="1"/>
      <w:r w:rsidRPr="00394D02">
        <w:rPr>
          <w:rFonts w:ascii="Arial" w:hAnsi="Arial" w:cs="Arial"/>
          <w:color w:val="000000" w:themeColor="text1"/>
          <w:lang w:eastAsia="es-MX"/>
        </w:rPr>
        <w:t> La ley penal definirá de manera inequívoca, expresa y clara las características básicas estructurales del tipo penal. </w:t>
      </w:r>
    </w:p>
    <w:p w14:paraId="2E81CCE7" w14:textId="1FAA8FCC" w:rsidR="00E25C1F" w:rsidRDefault="00E25C1F" w:rsidP="009176D7">
      <w:pPr>
        <w:pStyle w:val="Cita"/>
        <w:spacing w:before="0" w:after="0" w:line="360" w:lineRule="auto"/>
        <w:ind w:left="680" w:right="680"/>
        <w:jc w:val="both"/>
        <w:rPr>
          <w:rFonts w:ascii="Arial" w:hAnsi="Arial" w:cs="Arial"/>
          <w:color w:val="000000" w:themeColor="text1"/>
          <w:lang w:eastAsia="es-MX"/>
        </w:rPr>
      </w:pPr>
      <w:r w:rsidRPr="00394D02">
        <w:rPr>
          <w:rFonts w:ascii="Arial" w:hAnsi="Arial" w:cs="Arial"/>
          <w:color w:val="000000" w:themeColor="text1"/>
          <w:lang w:eastAsia="es-MX"/>
        </w:rPr>
        <w:t>En los tipos de omisión también el deber tendrá que estar consagrado y delimitado claramente en la Constitución Política o en la ley. </w:t>
      </w:r>
    </w:p>
    <w:p w14:paraId="6D5B5535" w14:textId="77777777" w:rsidR="008B0987" w:rsidRPr="009176D7" w:rsidRDefault="008B0987" w:rsidP="009176D7">
      <w:pPr>
        <w:ind w:left="680" w:right="680"/>
        <w:rPr>
          <w:lang w:eastAsia="es-MX"/>
        </w:rPr>
      </w:pPr>
    </w:p>
    <w:p w14:paraId="0F6CAF9F" w14:textId="3701244E" w:rsidR="00E25C1F" w:rsidRDefault="00E25C1F" w:rsidP="009176D7">
      <w:pPr>
        <w:pStyle w:val="Cita"/>
        <w:spacing w:before="0" w:after="0" w:line="360" w:lineRule="auto"/>
        <w:ind w:left="680" w:right="680"/>
        <w:jc w:val="both"/>
        <w:rPr>
          <w:rFonts w:ascii="Arial" w:hAnsi="Arial" w:cs="Arial"/>
          <w:color w:val="000000" w:themeColor="text1"/>
          <w:lang w:eastAsia="es-MX"/>
        </w:rPr>
      </w:pPr>
      <w:bookmarkStart w:id="2" w:name="11"/>
      <w:r w:rsidRPr="00394D02">
        <w:rPr>
          <w:rFonts w:ascii="Arial" w:hAnsi="Arial" w:cs="Arial"/>
          <w:b/>
          <w:bCs/>
          <w:color w:val="000000" w:themeColor="text1"/>
          <w:lang w:eastAsia="es-MX"/>
        </w:rPr>
        <w:t>ARTÍCULO 11. ANTIJURIDICIDAD.</w:t>
      </w:r>
      <w:bookmarkEnd w:id="2"/>
      <w:r w:rsidRPr="00394D02">
        <w:rPr>
          <w:rFonts w:ascii="Arial" w:hAnsi="Arial" w:cs="Arial"/>
          <w:color w:val="000000" w:themeColor="text1"/>
          <w:lang w:eastAsia="es-MX"/>
        </w:rPr>
        <w:t xml:space="preserve"> Para que una conducta típica sea punible </w:t>
      </w:r>
      <w:r w:rsidRPr="00394D02">
        <w:rPr>
          <w:rFonts w:ascii="Arial" w:hAnsi="Arial" w:cs="Arial"/>
          <w:b/>
          <w:bCs/>
          <w:color w:val="000000" w:themeColor="text1"/>
          <w:u w:val="single"/>
          <w:lang w:eastAsia="es-MX"/>
        </w:rPr>
        <w:t>se requiere que lesione o ponga efectivamente en peligro, sin justa causa, el bien jurídicamente tutelado</w:t>
      </w:r>
      <w:r w:rsidRPr="00394D02">
        <w:rPr>
          <w:rFonts w:ascii="Arial" w:hAnsi="Arial" w:cs="Arial"/>
          <w:color w:val="000000" w:themeColor="text1"/>
          <w:lang w:eastAsia="es-MX"/>
        </w:rPr>
        <w:t xml:space="preserve"> por la ley penal. </w:t>
      </w:r>
    </w:p>
    <w:p w14:paraId="41DA84ED" w14:textId="77777777" w:rsidR="008B0987" w:rsidRPr="009176D7" w:rsidRDefault="008B0987" w:rsidP="009176D7">
      <w:pPr>
        <w:ind w:left="680" w:right="680"/>
        <w:rPr>
          <w:lang w:eastAsia="es-MX"/>
        </w:rPr>
      </w:pPr>
    </w:p>
    <w:p w14:paraId="4F8B5535" w14:textId="757FA966" w:rsidR="00E25C1F" w:rsidRPr="00394D02" w:rsidRDefault="00E25C1F" w:rsidP="009176D7">
      <w:pPr>
        <w:pStyle w:val="Cita"/>
        <w:spacing w:before="0" w:after="0" w:line="360" w:lineRule="auto"/>
        <w:ind w:left="680" w:right="680"/>
        <w:jc w:val="both"/>
        <w:rPr>
          <w:rFonts w:ascii="Arial" w:hAnsi="Arial" w:cs="Arial"/>
          <w:color w:val="000000" w:themeColor="text1"/>
          <w:lang w:eastAsia="es-MX"/>
        </w:rPr>
      </w:pPr>
      <w:bookmarkStart w:id="3" w:name="12"/>
      <w:r w:rsidRPr="00394D02">
        <w:rPr>
          <w:rFonts w:ascii="Arial" w:hAnsi="Arial" w:cs="Arial"/>
          <w:b/>
          <w:bCs/>
          <w:color w:val="000000" w:themeColor="text1"/>
          <w:lang w:eastAsia="es-MX"/>
        </w:rPr>
        <w:t>ARTÍCULO 12. CULPABILIDAD.</w:t>
      </w:r>
      <w:bookmarkEnd w:id="3"/>
      <w:r w:rsidRPr="00394D02">
        <w:rPr>
          <w:rFonts w:ascii="Arial" w:hAnsi="Arial" w:cs="Arial"/>
          <w:color w:val="000000" w:themeColor="text1"/>
          <w:lang w:eastAsia="es-MX"/>
        </w:rPr>
        <w:t> </w:t>
      </w:r>
      <w:r w:rsidRPr="00394D02">
        <w:rPr>
          <w:rFonts w:ascii="Arial" w:hAnsi="Arial" w:cs="Arial"/>
          <w:b/>
          <w:bCs/>
          <w:color w:val="000000" w:themeColor="text1"/>
          <w:u w:val="single"/>
          <w:lang w:eastAsia="es-MX"/>
        </w:rPr>
        <w:t>Sólo se podrá imponer penas por conductas realizadas con culpabilidad</w:t>
      </w:r>
      <w:r w:rsidRPr="00394D02">
        <w:rPr>
          <w:rFonts w:ascii="Arial" w:hAnsi="Arial" w:cs="Arial"/>
          <w:color w:val="000000" w:themeColor="text1"/>
          <w:lang w:eastAsia="es-MX"/>
        </w:rPr>
        <w:t>. Queda erradicada toda forma de responsabilidad objetiva (…)</w:t>
      </w:r>
      <w:r w:rsidR="00D5244A">
        <w:rPr>
          <w:rFonts w:ascii="Arial" w:hAnsi="Arial" w:cs="Arial"/>
          <w:color w:val="000000" w:themeColor="text1"/>
          <w:lang w:eastAsia="es-MX"/>
        </w:rPr>
        <w:t>”</w:t>
      </w:r>
    </w:p>
    <w:p w14:paraId="3AC35220" w14:textId="2F50C006" w:rsidR="00E25C1F" w:rsidRPr="00394D02" w:rsidRDefault="00E25C1F">
      <w:pPr>
        <w:spacing w:after="0" w:line="360" w:lineRule="auto"/>
        <w:jc w:val="both"/>
        <w:rPr>
          <w:rFonts w:ascii="Arial" w:eastAsia="Arial" w:hAnsi="Arial" w:cs="Arial"/>
          <w:bCs/>
          <w:color w:val="000000" w:themeColor="text1"/>
        </w:rPr>
      </w:pPr>
    </w:p>
    <w:p w14:paraId="614256A5" w14:textId="00A4E2A0" w:rsidR="00DF3FCC" w:rsidRPr="00394D02" w:rsidRDefault="00DF3FCC">
      <w:pPr>
        <w:spacing w:after="0" w:line="360" w:lineRule="auto"/>
        <w:jc w:val="both"/>
        <w:rPr>
          <w:rFonts w:ascii="Arial" w:eastAsia="Arial" w:hAnsi="Arial" w:cs="Arial"/>
          <w:bCs/>
        </w:rPr>
      </w:pPr>
      <w:r w:rsidRPr="00394D02">
        <w:rPr>
          <w:rFonts w:ascii="Arial" w:eastAsia="Arial" w:hAnsi="Arial" w:cs="Arial"/>
          <w:bCs/>
          <w:color w:val="000000" w:themeColor="text1"/>
        </w:rPr>
        <w:t xml:space="preserve">Descendiendo al caso de marras, no le asiste razón al Despacho al afirmar que los doctores </w:t>
      </w:r>
      <w:r w:rsidRPr="00394D02">
        <w:rPr>
          <w:rFonts w:ascii="Arial" w:eastAsia="Arial" w:hAnsi="Arial" w:cs="Arial"/>
        </w:rPr>
        <w:t>Fernando Bedoya Herrera y Adriana Tobar Calderón incurrieron en el tipo penal consagrado en el artículo 454 del Código Penal, bajo el entendido que (</w:t>
      </w:r>
      <w:r w:rsidRPr="00394D02">
        <w:rPr>
          <w:rFonts w:ascii="Arial" w:eastAsia="Arial" w:hAnsi="Arial" w:cs="Arial"/>
          <w:bCs/>
          <w:color w:val="000000" w:themeColor="text1"/>
        </w:rPr>
        <w:t xml:space="preserve">i) no se lesionó el derecho a la salud que le asiste al señor William Ospina Celis por cuanto </w:t>
      </w:r>
      <w:r w:rsidRPr="00394D02">
        <w:rPr>
          <w:rFonts w:ascii="Arial" w:eastAsia="Arial" w:hAnsi="Arial" w:cs="Arial"/>
          <w:color w:val="000000" w:themeColor="text1"/>
        </w:rPr>
        <w:t xml:space="preserve">fue ya fue valorado por electrofisiología el día 16 de mayo del año en curso y (ii) la inejecución de </w:t>
      </w:r>
      <w:r w:rsidRPr="00394D02">
        <w:rPr>
          <w:rFonts w:ascii="Arial" w:eastAsia="Arial" w:hAnsi="Arial" w:cs="Arial"/>
          <w:bCs/>
          <w:color w:val="000000" w:themeColor="text1"/>
          <w:highlight w:val="white"/>
        </w:rPr>
        <w:t>medida provisional decretada por el Despacho</w:t>
      </w:r>
      <w:r w:rsidRPr="00394D02">
        <w:rPr>
          <w:rFonts w:ascii="Arial" w:eastAsia="Arial" w:hAnsi="Arial" w:cs="Arial"/>
          <w:bCs/>
          <w:color w:val="000000" w:themeColor="text1"/>
        </w:rPr>
        <w:t xml:space="preserve"> responde a circunstancias ajenas a la voluntad de mi representada comoquiera que el servicio requerido prioritariamente -</w:t>
      </w:r>
      <w:r w:rsidRPr="00394D02">
        <w:rPr>
          <w:rFonts w:ascii="Arial" w:eastAsia="Arial" w:hAnsi="Arial" w:cs="Arial"/>
          <w:bCs/>
          <w:color w:val="000000" w:themeColor="text1"/>
          <w:highlight w:val="white"/>
        </w:rPr>
        <w:t>electrofisiología- por el accionante no se encuentra dentro de los servicios que presta la Clínica</w:t>
      </w:r>
      <w:r w:rsidRPr="00394D02">
        <w:rPr>
          <w:rFonts w:ascii="Arial" w:eastAsia="Arial" w:hAnsi="Arial" w:cs="Arial"/>
          <w:bCs/>
          <w:color w:val="000000" w:themeColor="text1"/>
        </w:rPr>
        <w:t xml:space="preserve"> </w:t>
      </w:r>
      <w:r w:rsidRPr="00394D02">
        <w:rPr>
          <w:rFonts w:ascii="Arial" w:eastAsia="Arial" w:hAnsi="Arial" w:cs="Arial"/>
          <w:bCs/>
        </w:rPr>
        <w:t xml:space="preserve">Palmira S.A. así como tampoco se logró entablar comunicación con el señor </w:t>
      </w:r>
      <w:r w:rsidRPr="00394D02">
        <w:rPr>
          <w:rFonts w:ascii="Arial" w:eastAsia="Arial" w:hAnsi="Arial" w:cs="Arial"/>
          <w:bCs/>
          <w:color w:val="000000" w:themeColor="text1"/>
        </w:rPr>
        <w:t xml:space="preserve">William Ospina Celis para agendar la consulta con medicina interna. </w:t>
      </w:r>
    </w:p>
    <w:p w14:paraId="5D54DE80" w14:textId="77777777" w:rsidR="00640642" w:rsidRPr="00394D02" w:rsidRDefault="00640642">
      <w:pPr>
        <w:spacing w:after="0" w:line="360" w:lineRule="auto"/>
        <w:jc w:val="both"/>
        <w:rPr>
          <w:rFonts w:ascii="Arial" w:eastAsia="Arial" w:hAnsi="Arial" w:cs="Arial"/>
          <w:bCs/>
          <w:color w:val="000000" w:themeColor="text1"/>
        </w:rPr>
      </w:pPr>
    </w:p>
    <w:p w14:paraId="4938DC1F" w14:textId="58D32EDD" w:rsidR="000471E3" w:rsidRDefault="00DF3FCC">
      <w:pPr>
        <w:spacing w:after="0" w:line="360" w:lineRule="auto"/>
        <w:jc w:val="both"/>
        <w:rPr>
          <w:rFonts w:ascii="Arial" w:eastAsia="Arial" w:hAnsi="Arial" w:cs="Arial"/>
          <w:bCs/>
        </w:rPr>
      </w:pPr>
      <w:r w:rsidRPr="00394D02">
        <w:rPr>
          <w:rFonts w:ascii="Arial" w:eastAsia="Arial" w:hAnsi="Arial" w:cs="Arial"/>
          <w:bCs/>
          <w:color w:val="000000" w:themeColor="text1"/>
        </w:rPr>
        <w:lastRenderedPageBreak/>
        <w:t xml:space="preserve">A título de colofón, </w:t>
      </w:r>
      <w:r w:rsidR="000471E3" w:rsidRPr="00394D02">
        <w:rPr>
          <w:rFonts w:ascii="Arial" w:eastAsia="Arial" w:hAnsi="Arial" w:cs="Arial"/>
          <w:color w:val="000000" w:themeColor="text1"/>
        </w:rPr>
        <w:t xml:space="preserve">el fallo que aquí se recurre </w:t>
      </w:r>
      <w:r w:rsidR="00B776EB" w:rsidRPr="00394D02">
        <w:rPr>
          <w:rFonts w:ascii="Arial" w:eastAsia="Arial" w:hAnsi="Arial" w:cs="Arial"/>
          <w:color w:val="000000" w:themeColor="text1"/>
        </w:rPr>
        <w:t xml:space="preserve">desconoce que la </w:t>
      </w:r>
      <w:r w:rsidR="00B776EB" w:rsidRPr="00394D02">
        <w:rPr>
          <w:rFonts w:ascii="Arial" w:eastAsia="Arial" w:hAnsi="Arial" w:cs="Arial"/>
          <w:bCs/>
          <w:color w:val="000000" w:themeColor="text1"/>
          <w:highlight w:val="white"/>
        </w:rPr>
        <w:t>Clínica</w:t>
      </w:r>
      <w:r w:rsidR="00B776EB" w:rsidRPr="00394D02">
        <w:rPr>
          <w:rFonts w:ascii="Arial" w:eastAsia="Arial" w:hAnsi="Arial" w:cs="Arial"/>
          <w:bCs/>
          <w:color w:val="000000" w:themeColor="text1"/>
        </w:rPr>
        <w:t xml:space="preserve"> </w:t>
      </w:r>
      <w:r w:rsidR="00B776EB" w:rsidRPr="00394D02">
        <w:rPr>
          <w:rFonts w:ascii="Arial" w:eastAsia="Arial" w:hAnsi="Arial" w:cs="Arial"/>
          <w:bCs/>
        </w:rPr>
        <w:t xml:space="preserve">Palmira S.A. fue diligente al realizar todas las actuaciones tendientes al manejo y recuperación de la salud del accionante e, igualmente, la decisión de compulsar copias a la Fiscalía General de la Nación es exorbitante bajo el entendido que mi prohijaba estaba imposibilitada a cumplir con la medida provisional decretada por el Despacho debido a que la subespecialidad requerida por el señor </w:t>
      </w:r>
      <w:r w:rsidR="00B776EB" w:rsidRPr="00394D02">
        <w:rPr>
          <w:rFonts w:ascii="Arial" w:eastAsia="Arial" w:hAnsi="Arial" w:cs="Arial"/>
          <w:bCs/>
          <w:color w:val="000000" w:themeColor="text1"/>
        </w:rPr>
        <w:t xml:space="preserve">William Ospina Celis no es un servicio habilitado en la </w:t>
      </w:r>
      <w:r w:rsidR="00B776EB" w:rsidRPr="00394D02">
        <w:rPr>
          <w:rFonts w:ascii="Arial" w:eastAsia="Arial" w:hAnsi="Arial" w:cs="Arial"/>
          <w:bCs/>
          <w:color w:val="000000" w:themeColor="text1"/>
          <w:highlight w:val="white"/>
        </w:rPr>
        <w:t>Clínica</w:t>
      </w:r>
      <w:r w:rsidR="00B776EB" w:rsidRPr="00394D02">
        <w:rPr>
          <w:rFonts w:ascii="Arial" w:eastAsia="Arial" w:hAnsi="Arial" w:cs="Arial"/>
          <w:bCs/>
          <w:color w:val="000000" w:themeColor="text1"/>
        </w:rPr>
        <w:t xml:space="preserve"> </w:t>
      </w:r>
      <w:r w:rsidR="00B776EB" w:rsidRPr="00394D02">
        <w:rPr>
          <w:rFonts w:ascii="Arial" w:eastAsia="Arial" w:hAnsi="Arial" w:cs="Arial"/>
          <w:bCs/>
        </w:rPr>
        <w:t>Palmira S.A.</w:t>
      </w:r>
    </w:p>
    <w:p w14:paraId="38B9CBB9" w14:textId="77777777" w:rsidR="00D5244A" w:rsidRPr="00394D02" w:rsidRDefault="00D5244A">
      <w:pPr>
        <w:spacing w:after="0" w:line="360" w:lineRule="auto"/>
        <w:jc w:val="both"/>
        <w:rPr>
          <w:rFonts w:ascii="Arial" w:eastAsia="Arial" w:hAnsi="Arial" w:cs="Arial"/>
          <w:color w:val="000000" w:themeColor="text1"/>
        </w:rPr>
      </w:pPr>
    </w:p>
    <w:p w14:paraId="13CE58AD" w14:textId="25617A17" w:rsidR="00236B22" w:rsidRPr="00394D02" w:rsidRDefault="00236B22">
      <w:pPr>
        <w:spacing w:after="0" w:line="360" w:lineRule="auto"/>
        <w:jc w:val="both"/>
        <w:rPr>
          <w:rFonts w:ascii="Arial" w:eastAsia="Arial" w:hAnsi="Arial" w:cs="Arial"/>
          <w:bCs/>
          <w:color w:val="000000" w:themeColor="text1"/>
        </w:rPr>
      </w:pPr>
    </w:p>
    <w:p w14:paraId="5644AF11" w14:textId="253EAB1C" w:rsidR="00B776EB" w:rsidRPr="00394D02" w:rsidRDefault="00B776EB">
      <w:pPr>
        <w:pStyle w:val="Ttulo1"/>
        <w:numPr>
          <w:ilvl w:val="0"/>
          <w:numId w:val="14"/>
        </w:numPr>
        <w:spacing w:before="0" w:after="0"/>
        <w:rPr>
          <w:rFonts w:cs="Arial"/>
          <w:szCs w:val="22"/>
          <w:highlight w:val="white"/>
          <w:u w:val="none"/>
        </w:rPr>
      </w:pPr>
      <w:r w:rsidRPr="00394D02">
        <w:rPr>
          <w:rFonts w:cs="Arial"/>
          <w:szCs w:val="22"/>
          <w:highlight w:val="white"/>
          <w:u w:val="none"/>
        </w:rPr>
        <w:t>PETICIÓN</w:t>
      </w:r>
    </w:p>
    <w:p w14:paraId="23FCFCFD" w14:textId="77777777" w:rsidR="00B776EB" w:rsidRPr="00394D02" w:rsidRDefault="00B776EB">
      <w:pPr>
        <w:pStyle w:val="Ttulo1"/>
        <w:spacing w:before="0" w:after="0"/>
        <w:ind w:left="1080"/>
        <w:jc w:val="left"/>
        <w:rPr>
          <w:rFonts w:cs="Arial"/>
          <w:szCs w:val="22"/>
          <w:highlight w:val="white"/>
          <w:u w:val="none"/>
        </w:rPr>
      </w:pPr>
    </w:p>
    <w:p w14:paraId="3B823945" w14:textId="77777777" w:rsidR="00B776EB" w:rsidRPr="00394D02" w:rsidRDefault="00B776EB">
      <w:pPr>
        <w:spacing w:after="0" w:line="360" w:lineRule="auto"/>
        <w:jc w:val="both"/>
        <w:rPr>
          <w:rFonts w:ascii="Arial" w:eastAsia="Arial" w:hAnsi="Arial" w:cs="Arial"/>
          <w:highlight w:val="white"/>
        </w:rPr>
      </w:pPr>
      <w:r w:rsidRPr="00394D02">
        <w:rPr>
          <w:rFonts w:ascii="Arial" w:eastAsia="Arial" w:hAnsi="Arial" w:cs="Arial"/>
          <w:highlight w:val="white"/>
        </w:rPr>
        <w:t xml:space="preserve">En virtud de todo lo expuesto, respetuosamente solicito al Despacho lo siguiente: </w:t>
      </w:r>
    </w:p>
    <w:p w14:paraId="0DDBF139" w14:textId="77777777" w:rsidR="00B776EB" w:rsidRPr="00394D02" w:rsidRDefault="00B776EB">
      <w:pPr>
        <w:spacing w:after="0" w:line="360" w:lineRule="auto"/>
        <w:jc w:val="both"/>
        <w:rPr>
          <w:rFonts w:ascii="Arial" w:eastAsia="Arial" w:hAnsi="Arial" w:cs="Arial"/>
          <w:highlight w:val="white"/>
        </w:rPr>
      </w:pPr>
    </w:p>
    <w:p w14:paraId="49C1D36D" w14:textId="11E76900" w:rsidR="00B776EB" w:rsidRPr="00394D02" w:rsidRDefault="00396344">
      <w:pPr>
        <w:spacing w:after="0" w:line="360" w:lineRule="auto"/>
        <w:jc w:val="both"/>
        <w:rPr>
          <w:rFonts w:ascii="Arial" w:eastAsia="Arial" w:hAnsi="Arial" w:cs="Arial"/>
        </w:rPr>
      </w:pPr>
      <w:r w:rsidRPr="00394D02">
        <w:rPr>
          <w:rFonts w:ascii="Arial" w:eastAsia="Arial" w:hAnsi="Arial" w:cs="Arial"/>
          <w:b/>
        </w:rPr>
        <w:t xml:space="preserve">MODIFICAR </w:t>
      </w:r>
      <w:r w:rsidRPr="00394D02">
        <w:rPr>
          <w:rFonts w:ascii="Arial" w:eastAsia="Arial" w:hAnsi="Arial" w:cs="Arial"/>
          <w:bCs/>
        </w:rPr>
        <w:t xml:space="preserve">para </w:t>
      </w:r>
      <w:r w:rsidRPr="00394D02">
        <w:rPr>
          <w:rFonts w:ascii="Arial" w:eastAsia="Arial" w:hAnsi="Arial" w:cs="Arial"/>
          <w:b/>
        </w:rPr>
        <w:t xml:space="preserve">REVOCAR </w:t>
      </w:r>
      <w:r w:rsidRPr="00394D02">
        <w:rPr>
          <w:rFonts w:ascii="Arial" w:eastAsia="Arial" w:hAnsi="Arial" w:cs="Arial"/>
          <w:bCs/>
        </w:rPr>
        <w:t>el numeral 4°</w:t>
      </w:r>
      <w:r w:rsidR="00B776EB" w:rsidRPr="00394D02">
        <w:rPr>
          <w:rFonts w:ascii="Arial" w:eastAsia="Arial" w:hAnsi="Arial" w:cs="Arial"/>
          <w:bCs/>
        </w:rPr>
        <w:t xml:space="preserve"> </w:t>
      </w:r>
      <w:r w:rsidRPr="00394D02">
        <w:rPr>
          <w:rFonts w:ascii="Arial" w:eastAsia="Arial" w:hAnsi="Arial" w:cs="Arial"/>
        </w:rPr>
        <w:t>d</w:t>
      </w:r>
      <w:r w:rsidR="00B776EB" w:rsidRPr="00394D02">
        <w:rPr>
          <w:rFonts w:ascii="Arial" w:eastAsia="Arial" w:hAnsi="Arial" w:cs="Arial"/>
        </w:rPr>
        <w:t xml:space="preserve">el fallo de primera instancia proferido por el JUZGADO </w:t>
      </w:r>
      <w:r w:rsidRPr="00394D02">
        <w:rPr>
          <w:rFonts w:ascii="Arial" w:eastAsia="Arial" w:hAnsi="Arial" w:cs="Arial"/>
        </w:rPr>
        <w:t>OCTAVO</w:t>
      </w:r>
      <w:r w:rsidR="00B776EB" w:rsidRPr="00394D02">
        <w:rPr>
          <w:rFonts w:ascii="Arial" w:eastAsia="Arial" w:hAnsi="Arial" w:cs="Arial"/>
        </w:rPr>
        <w:t xml:space="preserve"> </w:t>
      </w:r>
      <w:r w:rsidRPr="00394D02">
        <w:rPr>
          <w:rFonts w:ascii="Arial" w:eastAsia="Arial" w:hAnsi="Arial" w:cs="Arial"/>
        </w:rPr>
        <w:t xml:space="preserve">PENAL DEL CIRCUITO DE PALMIRA (VALLE) </w:t>
      </w:r>
      <w:r w:rsidR="00B776EB" w:rsidRPr="00394D02">
        <w:rPr>
          <w:rFonts w:ascii="Arial" w:eastAsia="Arial" w:hAnsi="Arial" w:cs="Arial"/>
        </w:rPr>
        <w:t xml:space="preserve">notificado electrónicamente el </w:t>
      </w:r>
      <w:r w:rsidRPr="00394D02">
        <w:rPr>
          <w:rFonts w:ascii="Arial" w:eastAsia="Arial" w:hAnsi="Arial" w:cs="Arial"/>
        </w:rPr>
        <w:t xml:space="preserve">21 </w:t>
      </w:r>
      <w:r w:rsidR="00B776EB" w:rsidRPr="00394D02">
        <w:rPr>
          <w:rFonts w:ascii="Arial" w:eastAsia="Arial" w:hAnsi="Arial" w:cs="Arial"/>
        </w:rPr>
        <w:t>de</w:t>
      </w:r>
      <w:r w:rsidRPr="00394D02">
        <w:rPr>
          <w:rFonts w:ascii="Arial" w:eastAsia="Arial" w:hAnsi="Arial" w:cs="Arial"/>
        </w:rPr>
        <w:t xml:space="preserve"> mayo </w:t>
      </w:r>
      <w:r w:rsidR="00B776EB" w:rsidRPr="00394D02">
        <w:rPr>
          <w:rFonts w:ascii="Arial" w:eastAsia="Arial" w:hAnsi="Arial" w:cs="Arial"/>
        </w:rPr>
        <w:t>del 202</w:t>
      </w:r>
      <w:r w:rsidRPr="00394D02">
        <w:rPr>
          <w:rFonts w:ascii="Arial" w:eastAsia="Arial" w:hAnsi="Arial" w:cs="Arial"/>
        </w:rPr>
        <w:t>4</w:t>
      </w:r>
      <w:r w:rsidR="00B776EB" w:rsidRPr="00394D02">
        <w:rPr>
          <w:rFonts w:ascii="Arial" w:eastAsia="Arial" w:hAnsi="Arial" w:cs="Arial"/>
        </w:rPr>
        <w:t xml:space="preserve">, que por este medio se impugna y en su lugar </w:t>
      </w:r>
      <w:r w:rsidRPr="00394D02">
        <w:rPr>
          <w:rFonts w:ascii="Arial" w:eastAsia="Arial" w:hAnsi="Arial" w:cs="Arial"/>
        </w:rPr>
        <w:t xml:space="preserve">no compulsar copias a la Fiscalía General de la Nación, </w:t>
      </w:r>
      <w:r w:rsidR="00B776EB" w:rsidRPr="00394D02">
        <w:rPr>
          <w:rFonts w:ascii="Arial" w:eastAsia="Arial" w:hAnsi="Arial" w:cs="Arial"/>
        </w:rPr>
        <w:t>desvinculando por tanto a nuestra entidad de salud de la acción constitucional.</w:t>
      </w:r>
    </w:p>
    <w:p w14:paraId="560699BC" w14:textId="77777777" w:rsidR="00B776EB" w:rsidRPr="00394D02" w:rsidRDefault="00B776EB">
      <w:pPr>
        <w:spacing w:after="0" w:line="360" w:lineRule="auto"/>
        <w:jc w:val="both"/>
        <w:rPr>
          <w:rFonts w:ascii="Arial" w:eastAsia="Arial" w:hAnsi="Arial" w:cs="Arial"/>
          <w:bCs/>
          <w:color w:val="000000" w:themeColor="text1"/>
        </w:rPr>
      </w:pPr>
    </w:p>
    <w:p w14:paraId="00257693" w14:textId="6AB9EC6F" w:rsidR="00810FEC" w:rsidRPr="00394D02" w:rsidRDefault="00810FEC">
      <w:pPr>
        <w:spacing w:after="0" w:line="360" w:lineRule="auto"/>
        <w:jc w:val="both"/>
        <w:rPr>
          <w:rFonts w:ascii="Arial" w:eastAsia="Arial" w:hAnsi="Arial" w:cs="Arial"/>
          <w:bCs/>
          <w:color w:val="000000" w:themeColor="text1"/>
        </w:rPr>
      </w:pPr>
    </w:p>
    <w:p w14:paraId="7017A894" w14:textId="4F921C86" w:rsidR="00810FEC" w:rsidRPr="00394D02" w:rsidRDefault="00810FEC">
      <w:pPr>
        <w:pStyle w:val="Prrafodelista"/>
        <w:numPr>
          <w:ilvl w:val="0"/>
          <w:numId w:val="27"/>
        </w:numPr>
        <w:spacing w:after="0" w:line="360" w:lineRule="auto"/>
        <w:jc w:val="center"/>
        <w:rPr>
          <w:rFonts w:ascii="Arial" w:eastAsia="Arial" w:hAnsi="Arial" w:cs="Arial"/>
          <w:b/>
          <w:color w:val="000000" w:themeColor="text1"/>
          <w:highlight w:val="white"/>
        </w:rPr>
      </w:pPr>
      <w:r w:rsidRPr="00394D02">
        <w:rPr>
          <w:rFonts w:ascii="Arial" w:eastAsia="Arial" w:hAnsi="Arial" w:cs="Arial"/>
          <w:b/>
          <w:color w:val="000000" w:themeColor="text1"/>
          <w:highlight w:val="white"/>
        </w:rPr>
        <w:t>PRUEBAS</w:t>
      </w:r>
    </w:p>
    <w:p w14:paraId="6C0E1B65" w14:textId="52DE030F" w:rsidR="00810FEC" w:rsidRPr="00394D02" w:rsidRDefault="00810FEC">
      <w:pPr>
        <w:spacing w:after="0" w:line="360" w:lineRule="auto"/>
        <w:jc w:val="center"/>
        <w:rPr>
          <w:rFonts w:ascii="Arial" w:eastAsia="Arial" w:hAnsi="Arial" w:cs="Arial"/>
          <w:bCs/>
          <w:color w:val="000000" w:themeColor="text1"/>
          <w:highlight w:val="white"/>
        </w:rPr>
      </w:pPr>
    </w:p>
    <w:p w14:paraId="2A282B58" w14:textId="20586021" w:rsidR="00810FEC" w:rsidRPr="00394D02" w:rsidRDefault="00810FEC">
      <w:pPr>
        <w:spacing w:after="0" w:line="360" w:lineRule="auto"/>
        <w:jc w:val="both"/>
        <w:rPr>
          <w:rFonts w:ascii="Arial" w:eastAsia="Arial" w:hAnsi="Arial" w:cs="Arial"/>
          <w:bCs/>
          <w:color w:val="000000" w:themeColor="text1"/>
          <w:highlight w:val="white"/>
        </w:rPr>
      </w:pPr>
      <w:r w:rsidRPr="00394D02">
        <w:rPr>
          <w:rFonts w:ascii="Arial" w:eastAsia="Arial" w:hAnsi="Arial" w:cs="Arial"/>
          <w:bCs/>
          <w:color w:val="000000" w:themeColor="text1"/>
          <w:highlight w:val="white"/>
        </w:rPr>
        <w:t>Sustentando lo argumentos esgrimidos en el presente recurso de impugnación, ruego al Honorable Tribunal Superior del Distrito Judicial de Cali tener en cuenta las siguientes pruebas:</w:t>
      </w:r>
    </w:p>
    <w:p w14:paraId="2753D4C2" w14:textId="796C9652" w:rsidR="00810FEC" w:rsidRPr="00394D02" w:rsidRDefault="00810FEC">
      <w:pPr>
        <w:spacing w:after="0" w:line="360" w:lineRule="auto"/>
        <w:jc w:val="both"/>
        <w:rPr>
          <w:rFonts w:ascii="Arial" w:eastAsia="Arial" w:hAnsi="Arial" w:cs="Arial"/>
          <w:bCs/>
          <w:color w:val="000000" w:themeColor="text1"/>
          <w:highlight w:val="white"/>
        </w:rPr>
      </w:pPr>
    </w:p>
    <w:p w14:paraId="55CFBACE" w14:textId="75B3DD31" w:rsidR="00810FEC" w:rsidRPr="00394D02" w:rsidRDefault="00810FEC">
      <w:pPr>
        <w:pStyle w:val="Prrafodelista"/>
        <w:numPr>
          <w:ilvl w:val="0"/>
          <w:numId w:val="24"/>
        </w:numPr>
        <w:spacing w:after="0" w:line="360" w:lineRule="auto"/>
        <w:jc w:val="both"/>
        <w:rPr>
          <w:rFonts w:ascii="Arial" w:eastAsia="Arial" w:hAnsi="Arial" w:cs="Arial"/>
          <w:bCs/>
          <w:color w:val="000000" w:themeColor="text1"/>
          <w:highlight w:val="white"/>
        </w:rPr>
      </w:pPr>
      <w:r w:rsidRPr="00394D02">
        <w:rPr>
          <w:rFonts w:ascii="Arial" w:eastAsia="Arial" w:hAnsi="Arial" w:cs="Arial"/>
          <w:bCs/>
          <w:color w:val="000000" w:themeColor="text1"/>
          <w:highlight w:val="white"/>
        </w:rPr>
        <w:t xml:space="preserve">Copia de la Historia Clínica Registro </w:t>
      </w:r>
      <w:r w:rsidRPr="00394D02">
        <w:rPr>
          <w:rFonts w:ascii="Arial" w:eastAsia="Arial" w:hAnsi="Arial" w:cs="Arial"/>
          <w:bCs/>
          <w:color w:val="000000" w:themeColor="text1"/>
        </w:rPr>
        <w:t>expedida por la Clínica Palmira S.A. en la cual se da cuenta de todas las valoraciones, diagnósticos, tratamientos médicos y terapéuticos necesarios para la recuperación de la accionante, que demuestran la diligencia de nuestra institución, la calidad de los servicios brindados y controvierte la vulneración de los derechos fundamentales de la accionante.</w:t>
      </w:r>
    </w:p>
    <w:p w14:paraId="605C8A6F" w14:textId="77777777" w:rsidR="00396344" w:rsidRPr="00394D02" w:rsidRDefault="00396344">
      <w:pPr>
        <w:pStyle w:val="Prrafodelista"/>
        <w:spacing w:after="0" w:line="360" w:lineRule="auto"/>
        <w:ind w:left="360"/>
        <w:jc w:val="both"/>
        <w:rPr>
          <w:rFonts w:ascii="Arial" w:eastAsia="Arial" w:hAnsi="Arial" w:cs="Arial"/>
          <w:bCs/>
          <w:color w:val="000000" w:themeColor="text1"/>
          <w:highlight w:val="white"/>
        </w:rPr>
      </w:pPr>
    </w:p>
    <w:p w14:paraId="5A5590DF" w14:textId="6FAED5F9" w:rsidR="002E4564" w:rsidRPr="00394D02" w:rsidRDefault="002E4564">
      <w:pPr>
        <w:pStyle w:val="Prrafodelista"/>
        <w:numPr>
          <w:ilvl w:val="0"/>
          <w:numId w:val="24"/>
        </w:numPr>
        <w:spacing w:after="0" w:line="360" w:lineRule="auto"/>
        <w:jc w:val="both"/>
        <w:rPr>
          <w:rFonts w:ascii="Arial" w:eastAsia="Arial" w:hAnsi="Arial" w:cs="Arial"/>
          <w:bCs/>
          <w:color w:val="000000" w:themeColor="text1"/>
          <w:highlight w:val="white"/>
        </w:rPr>
      </w:pPr>
      <w:r w:rsidRPr="00394D02">
        <w:rPr>
          <w:rFonts w:ascii="Arial" w:eastAsia="Arial" w:hAnsi="Arial" w:cs="Arial"/>
          <w:bCs/>
          <w:color w:val="000000" w:themeColor="text1"/>
          <w:highlight w:val="white"/>
        </w:rPr>
        <w:t xml:space="preserve">Consulta del Registro Especial de Prestadores de Salud -REPS-, en el cual se evidencia que la </w:t>
      </w:r>
      <w:r w:rsidRPr="00394D02">
        <w:rPr>
          <w:rFonts w:ascii="Arial" w:eastAsia="Arial" w:hAnsi="Arial" w:cs="Arial"/>
          <w:bCs/>
          <w:color w:val="000000" w:themeColor="text1"/>
        </w:rPr>
        <w:t xml:space="preserve">Clínica Palmira S.A. no cuenta con el servicio de </w:t>
      </w:r>
      <w:r w:rsidRPr="00394D02">
        <w:rPr>
          <w:rFonts w:ascii="Arial" w:eastAsia="Arial" w:hAnsi="Arial" w:cs="Arial"/>
          <w:bCs/>
          <w:color w:val="000000" w:themeColor="text1"/>
          <w:highlight w:val="white"/>
        </w:rPr>
        <w:t xml:space="preserve">electrofisiología. </w:t>
      </w:r>
    </w:p>
    <w:p w14:paraId="1FA397DA" w14:textId="77777777" w:rsidR="002E4564" w:rsidRPr="00394D02" w:rsidRDefault="002E4564" w:rsidP="009176D7">
      <w:pPr>
        <w:pStyle w:val="Prrafodelista"/>
        <w:spacing w:after="0" w:line="360" w:lineRule="auto"/>
        <w:rPr>
          <w:rFonts w:ascii="Arial" w:eastAsia="Arial" w:hAnsi="Arial" w:cs="Arial"/>
          <w:bCs/>
          <w:color w:val="000000" w:themeColor="text1"/>
          <w:highlight w:val="white"/>
        </w:rPr>
      </w:pPr>
    </w:p>
    <w:p w14:paraId="0F35A5DA" w14:textId="440A4DC0" w:rsidR="00396344" w:rsidRPr="00394D02" w:rsidRDefault="00396344">
      <w:pPr>
        <w:pStyle w:val="Prrafodelista"/>
        <w:numPr>
          <w:ilvl w:val="0"/>
          <w:numId w:val="24"/>
        </w:numPr>
        <w:spacing w:after="0" w:line="360" w:lineRule="auto"/>
        <w:jc w:val="both"/>
        <w:rPr>
          <w:rFonts w:ascii="Arial" w:eastAsia="Arial" w:hAnsi="Arial" w:cs="Arial"/>
          <w:bCs/>
          <w:color w:val="000000" w:themeColor="text1"/>
          <w:highlight w:val="white"/>
        </w:rPr>
      </w:pPr>
      <w:r w:rsidRPr="00394D02">
        <w:rPr>
          <w:rFonts w:ascii="Arial" w:eastAsia="Arial" w:hAnsi="Arial" w:cs="Arial"/>
          <w:bCs/>
          <w:color w:val="000000" w:themeColor="text1"/>
          <w:highlight w:val="white"/>
        </w:rPr>
        <w:t xml:space="preserve">Registro telefónico donde se evidencian las llamadas realizadas a la línea del accionante. </w:t>
      </w:r>
    </w:p>
    <w:p w14:paraId="0F16FB94" w14:textId="77777777" w:rsidR="009E3468" w:rsidRPr="00394D02" w:rsidRDefault="009E3468">
      <w:pPr>
        <w:spacing w:after="0" w:line="360" w:lineRule="auto"/>
        <w:jc w:val="both"/>
        <w:rPr>
          <w:rStyle w:val="Hipervnculo"/>
          <w:rFonts w:ascii="Arial" w:eastAsia="Arial" w:hAnsi="Arial" w:cs="Arial"/>
          <w:color w:val="auto"/>
          <w:u w:val="none"/>
        </w:rPr>
      </w:pPr>
    </w:p>
    <w:p w14:paraId="094A7F9B" w14:textId="652FA6FF" w:rsidR="002E4564" w:rsidRDefault="002E4564">
      <w:pPr>
        <w:spacing w:after="0" w:line="360" w:lineRule="auto"/>
        <w:jc w:val="both"/>
        <w:rPr>
          <w:rStyle w:val="Hipervnculo"/>
          <w:rFonts w:ascii="Arial" w:eastAsia="Arial" w:hAnsi="Arial" w:cs="Arial"/>
          <w:color w:val="auto"/>
          <w:u w:val="none"/>
        </w:rPr>
      </w:pPr>
    </w:p>
    <w:p w14:paraId="7026752D" w14:textId="7E453E70" w:rsidR="009176D7" w:rsidRDefault="009176D7">
      <w:pPr>
        <w:spacing w:after="0" w:line="360" w:lineRule="auto"/>
        <w:jc w:val="both"/>
        <w:rPr>
          <w:rStyle w:val="Hipervnculo"/>
          <w:rFonts w:ascii="Arial" w:eastAsia="Arial" w:hAnsi="Arial" w:cs="Arial"/>
          <w:color w:val="auto"/>
          <w:u w:val="none"/>
        </w:rPr>
      </w:pPr>
    </w:p>
    <w:p w14:paraId="4179479F" w14:textId="77777777" w:rsidR="009176D7" w:rsidRPr="00394D02" w:rsidRDefault="009176D7">
      <w:pPr>
        <w:spacing w:after="0" w:line="360" w:lineRule="auto"/>
        <w:jc w:val="both"/>
        <w:rPr>
          <w:rStyle w:val="Hipervnculo"/>
          <w:rFonts w:ascii="Arial" w:eastAsia="Arial" w:hAnsi="Arial" w:cs="Arial"/>
          <w:color w:val="auto"/>
          <w:u w:val="none"/>
        </w:rPr>
      </w:pPr>
      <w:bookmarkStart w:id="4" w:name="_GoBack"/>
      <w:bookmarkEnd w:id="4"/>
    </w:p>
    <w:p w14:paraId="497247F0" w14:textId="77777777" w:rsidR="00F7133C" w:rsidRPr="00394D02" w:rsidRDefault="00F7133C">
      <w:pPr>
        <w:pStyle w:val="Sinespaciado"/>
        <w:spacing w:line="360" w:lineRule="auto"/>
        <w:ind w:left="0" w:firstLine="0"/>
        <w:rPr>
          <w:rFonts w:ascii="Arial" w:hAnsi="Arial" w:cs="Arial"/>
        </w:rPr>
      </w:pPr>
      <w:r w:rsidRPr="009176D7">
        <w:rPr>
          <w:rFonts w:ascii="Arial" w:hAnsi="Arial" w:cs="Arial"/>
        </w:rPr>
        <w:lastRenderedPageBreak/>
        <w:t xml:space="preserve">Cordialmente, </w:t>
      </w:r>
    </w:p>
    <w:p w14:paraId="403EA4F1" w14:textId="77777777" w:rsidR="00F7133C" w:rsidRPr="00394D02" w:rsidRDefault="00F7133C">
      <w:pPr>
        <w:pStyle w:val="Sinespaciado"/>
        <w:spacing w:line="360" w:lineRule="auto"/>
        <w:ind w:left="0" w:firstLine="0"/>
        <w:rPr>
          <w:rFonts w:ascii="Arial" w:hAnsi="Arial" w:cs="Arial"/>
          <w:b/>
        </w:rPr>
      </w:pPr>
    </w:p>
    <w:p w14:paraId="778A07DD" w14:textId="77777777" w:rsidR="00F7133C" w:rsidRPr="00394D02" w:rsidRDefault="00F7133C">
      <w:pPr>
        <w:pStyle w:val="Sinespaciado"/>
        <w:spacing w:line="360" w:lineRule="auto"/>
        <w:ind w:left="0" w:firstLine="0"/>
        <w:rPr>
          <w:rFonts w:ascii="Arial" w:hAnsi="Arial" w:cs="Arial"/>
          <w:b/>
        </w:rPr>
      </w:pPr>
    </w:p>
    <w:p w14:paraId="69077F9A" w14:textId="77777777" w:rsidR="001E0EBC" w:rsidRPr="00394D02" w:rsidRDefault="001E0EBC">
      <w:pPr>
        <w:pStyle w:val="Sinespaciado"/>
        <w:spacing w:line="360" w:lineRule="auto"/>
        <w:ind w:left="0" w:firstLine="0"/>
        <w:rPr>
          <w:rFonts w:ascii="Arial" w:hAnsi="Arial" w:cs="Arial"/>
        </w:rPr>
      </w:pPr>
      <w:r w:rsidRPr="00394D02">
        <w:rPr>
          <w:rFonts w:ascii="Arial" w:eastAsia="Arial" w:hAnsi="Arial" w:cs="Arial"/>
          <w:b/>
        </w:rPr>
        <w:t>FERNANDO HUMBERTO BEDOYA HERRERA</w:t>
      </w:r>
      <w:r w:rsidRPr="00394D02">
        <w:rPr>
          <w:rFonts w:ascii="Arial" w:hAnsi="Arial" w:cs="Arial"/>
        </w:rPr>
        <w:t xml:space="preserve"> </w:t>
      </w:r>
    </w:p>
    <w:p w14:paraId="0C0ABBA6" w14:textId="77777777" w:rsidR="001E0EBC" w:rsidRPr="00394D02" w:rsidRDefault="00F7133C">
      <w:pPr>
        <w:pStyle w:val="Sinespaciado"/>
        <w:spacing w:line="360" w:lineRule="auto"/>
        <w:ind w:left="0" w:firstLine="0"/>
        <w:rPr>
          <w:rFonts w:ascii="Arial" w:hAnsi="Arial" w:cs="Arial"/>
        </w:rPr>
      </w:pPr>
      <w:r w:rsidRPr="00394D02">
        <w:rPr>
          <w:rFonts w:ascii="Arial" w:hAnsi="Arial" w:cs="Arial"/>
        </w:rPr>
        <w:t xml:space="preserve">C.C No. </w:t>
      </w:r>
      <w:r w:rsidR="001E0EBC" w:rsidRPr="00394D02">
        <w:rPr>
          <w:rFonts w:ascii="Arial" w:eastAsia="Arial" w:hAnsi="Arial" w:cs="Arial"/>
        </w:rPr>
        <w:t>16.258.259</w:t>
      </w:r>
    </w:p>
    <w:p w14:paraId="0C85FD73" w14:textId="77777777" w:rsidR="001E0EBC" w:rsidRPr="00394D02" w:rsidRDefault="001E0EBC">
      <w:pPr>
        <w:pStyle w:val="Sinespaciado"/>
        <w:spacing w:line="360" w:lineRule="auto"/>
        <w:ind w:left="0" w:firstLine="0"/>
        <w:rPr>
          <w:rFonts w:ascii="Arial" w:hAnsi="Arial" w:cs="Arial"/>
        </w:rPr>
      </w:pPr>
      <w:r w:rsidRPr="00394D02">
        <w:rPr>
          <w:rFonts w:ascii="Arial" w:hAnsi="Arial" w:cs="Arial"/>
        </w:rPr>
        <w:t xml:space="preserve">Representante Legal de la Clínica Palmira S.A. </w:t>
      </w:r>
    </w:p>
    <w:p w14:paraId="4B1DAE5D" w14:textId="4C66D21B" w:rsidR="00032563" w:rsidRPr="00394D02" w:rsidRDefault="001E0EBC">
      <w:pPr>
        <w:pStyle w:val="Sinespaciado"/>
        <w:spacing w:line="360" w:lineRule="auto"/>
        <w:ind w:left="0" w:firstLine="0"/>
        <w:rPr>
          <w:rFonts w:ascii="Arial" w:hAnsi="Arial" w:cs="Arial"/>
        </w:rPr>
      </w:pPr>
      <w:r w:rsidRPr="00394D02">
        <w:rPr>
          <w:rFonts w:ascii="Arial" w:hAnsi="Arial" w:cs="Arial"/>
        </w:rPr>
        <w:t>NIT. No. 891300047 – 6</w:t>
      </w:r>
    </w:p>
    <w:sectPr w:rsidR="00032563" w:rsidRPr="00394D02" w:rsidSect="009315BF">
      <w:headerReference w:type="default" r:id="rId14"/>
      <w:footerReference w:type="default" r:id="rId15"/>
      <w:pgSz w:w="12240" w:h="18720"/>
      <w:pgMar w:top="1417" w:right="1701" w:bottom="1417" w:left="1701" w:header="708" w:footer="51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FF75CD5" w16cex:dateUtc="2024-05-24T0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7C9FE1" w16cid:durableId="0FF75CD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A5B85" w14:textId="77777777" w:rsidR="000E2A9E" w:rsidRDefault="000E2A9E" w:rsidP="00F7133C">
      <w:pPr>
        <w:spacing w:after="0" w:line="240" w:lineRule="auto"/>
      </w:pPr>
      <w:r>
        <w:separator/>
      </w:r>
    </w:p>
  </w:endnote>
  <w:endnote w:type="continuationSeparator" w:id="0">
    <w:p w14:paraId="34526DCA" w14:textId="77777777" w:rsidR="000E2A9E" w:rsidRDefault="000E2A9E" w:rsidP="00F7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MV Bol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095141"/>
      <w:docPartObj>
        <w:docPartGallery w:val="Page Numbers (Bottom of Page)"/>
        <w:docPartUnique/>
      </w:docPartObj>
    </w:sdtPr>
    <w:sdtEndPr>
      <w:rPr>
        <w:sz w:val="18"/>
      </w:rPr>
    </w:sdtEndPr>
    <w:sdtContent>
      <w:sdt>
        <w:sdtPr>
          <w:rPr>
            <w:sz w:val="18"/>
          </w:rPr>
          <w:id w:val="-1769616900"/>
          <w:docPartObj>
            <w:docPartGallery w:val="Page Numbers (Top of Page)"/>
            <w:docPartUnique/>
          </w:docPartObj>
        </w:sdtPr>
        <w:sdtEndPr/>
        <w:sdtContent>
          <w:p w14:paraId="6B9520EE" w14:textId="1233D730" w:rsidR="009E3468" w:rsidRDefault="00312CE7" w:rsidP="00312CE7">
            <w:pPr>
              <w:pStyle w:val="Piedepgina"/>
              <w:jc w:val="right"/>
              <w:rPr>
                <w:b/>
                <w:bCs/>
                <w:sz w:val="20"/>
                <w:szCs w:val="24"/>
              </w:rPr>
            </w:pPr>
            <w:r w:rsidRPr="00F31E39">
              <w:rPr>
                <w:sz w:val="18"/>
                <w:lang w:val="es-ES"/>
              </w:rPr>
              <w:t xml:space="preserve">Página </w:t>
            </w:r>
            <w:r w:rsidRPr="00F31E39">
              <w:rPr>
                <w:b/>
                <w:bCs/>
                <w:sz w:val="20"/>
                <w:szCs w:val="24"/>
              </w:rPr>
              <w:fldChar w:fldCharType="begin"/>
            </w:r>
            <w:r w:rsidRPr="00F31E39">
              <w:rPr>
                <w:b/>
                <w:sz w:val="18"/>
              </w:rPr>
              <w:instrText>PAGE</w:instrText>
            </w:r>
            <w:r w:rsidRPr="00F31E39">
              <w:rPr>
                <w:b/>
                <w:bCs/>
                <w:sz w:val="20"/>
                <w:szCs w:val="24"/>
              </w:rPr>
              <w:fldChar w:fldCharType="separate"/>
            </w:r>
            <w:r w:rsidR="00F051EA">
              <w:rPr>
                <w:b/>
                <w:noProof/>
                <w:sz w:val="18"/>
              </w:rPr>
              <w:t>8</w:t>
            </w:r>
            <w:r w:rsidRPr="00F31E39">
              <w:rPr>
                <w:b/>
                <w:bCs/>
                <w:sz w:val="20"/>
                <w:szCs w:val="24"/>
              </w:rPr>
              <w:fldChar w:fldCharType="end"/>
            </w:r>
            <w:r w:rsidRPr="00F31E39">
              <w:rPr>
                <w:sz w:val="18"/>
                <w:lang w:val="es-ES"/>
              </w:rPr>
              <w:t xml:space="preserve"> de </w:t>
            </w:r>
            <w:r w:rsidRPr="00F31E39">
              <w:rPr>
                <w:b/>
                <w:bCs/>
                <w:sz w:val="20"/>
                <w:szCs w:val="24"/>
              </w:rPr>
              <w:fldChar w:fldCharType="begin"/>
            </w:r>
            <w:r w:rsidRPr="00F31E39">
              <w:rPr>
                <w:b/>
                <w:sz w:val="18"/>
              </w:rPr>
              <w:instrText>NUMPAGES</w:instrText>
            </w:r>
            <w:r w:rsidRPr="00F31E39">
              <w:rPr>
                <w:b/>
                <w:bCs/>
                <w:sz w:val="20"/>
                <w:szCs w:val="24"/>
              </w:rPr>
              <w:fldChar w:fldCharType="separate"/>
            </w:r>
            <w:r w:rsidR="00F051EA">
              <w:rPr>
                <w:b/>
                <w:noProof/>
                <w:sz w:val="18"/>
              </w:rPr>
              <w:t>8</w:t>
            </w:r>
            <w:r w:rsidRPr="00F31E39">
              <w:rPr>
                <w:b/>
                <w:bCs/>
                <w:sz w:val="20"/>
                <w:szCs w:val="24"/>
              </w:rPr>
              <w:fldChar w:fldCharType="end"/>
            </w:r>
          </w:p>
          <w:p w14:paraId="03E14CC5" w14:textId="32F336C6" w:rsidR="00312CE7" w:rsidRPr="00F31E39" w:rsidRDefault="003A7F3C" w:rsidP="00312CE7">
            <w:pPr>
              <w:pStyle w:val="Piedepgina"/>
              <w:jc w:val="right"/>
              <w:rPr>
                <w:sz w:val="18"/>
              </w:rPr>
            </w:pPr>
            <w:r>
              <w:rPr>
                <w:b/>
                <w:bCs/>
                <w:sz w:val="20"/>
                <w:szCs w:val="24"/>
              </w:rPr>
              <w:t>MRS</w:t>
            </w:r>
          </w:p>
        </w:sdtContent>
      </w:sdt>
    </w:sdtContent>
  </w:sdt>
  <w:p w14:paraId="54C1A2D0" w14:textId="77777777" w:rsidR="00312CE7" w:rsidRPr="007D0A70" w:rsidRDefault="00312CE7" w:rsidP="00312CE7">
    <w:pPr>
      <w:spacing w:line="0" w:lineRule="atLeast"/>
      <w:ind w:left="400"/>
      <w:rPr>
        <w:rFonts w:eastAsia="Arial"/>
        <w:b/>
        <w:color w:val="12213B"/>
        <w:sz w:val="20"/>
      </w:rPr>
    </w:pPr>
  </w:p>
  <w:p w14:paraId="4F5FBF94" w14:textId="77777777" w:rsidR="00312CE7" w:rsidRDefault="00312CE7" w:rsidP="00312CE7">
    <w:pPr>
      <w:pStyle w:val="Piedepgina"/>
      <w:ind w:right="360"/>
      <w:jc w:val="center"/>
      <w:rPr>
        <w:sz w:val="12"/>
        <w:szCs w:val="8"/>
      </w:rPr>
    </w:pPr>
  </w:p>
  <w:p w14:paraId="274577CB" w14:textId="77777777" w:rsidR="00312CE7" w:rsidRDefault="00312CE7" w:rsidP="00312CE7">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077DD" w14:textId="77777777" w:rsidR="000E2A9E" w:rsidRDefault="000E2A9E" w:rsidP="00F7133C">
      <w:pPr>
        <w:spacing w:after="0" w:line="240" w:lineRule="auto"/>
      </w:pPr>
      <w:r>
        <w:separator/>
      </w:r>
    </w:p>
  </w:footnote>
  <w:footnote w:type="continuationSeparator" w:id="0">
    <w:p w14:paraId="43C06157" w14:textId="77777777" w:rsidR="000E2A9E" w:rsidRDefault="000E2A9E" w:rsidP="00F7133C">
      <w:pPr>
        <w:spacing w:after="0" w:line="240" w:lineRule="auto"/>
      </w:pPr>
      <w:r>
        <w:continuationSeparator/>
      </w:r>
    </w:p>
  </w:footnote>
  <w:footnote w:id="1">
    <w:p w14:paraId="4F769977" w14:textId="24296741" w:rsidR="00F67C23" w:rsidRPr="00F67C23" w:rsidRDefault="00F67C23">
      <w:pPr>
        <w:pStyle w:val="Textonotapie"/>
        <w:rPr>
          <w:lang w:val="es-ES_tradnl"/>
        </w:rPr>
      </w:pPr>
      <w:r>
        <w:rPr>
          <w:rStyle w:val="Refdenotaalpie"/>
        </w:rPr>
        <w:footnoteRef/>
      </w:r>
      <w:r>
        <w:t xml:space="preserve"> </w:t>
      </w:r>
      <w:r>
        <w:rPr>
          <w:lang w:val="es-ES_tradnl"/>
        </w:rPr>
        <w:t xml:space="preserve">Corte Constitucional. Auto de Trámite </w:t>
      </w:r>
      <w:r w:rsidR="002A4722">
        <w:rPr>
          <w:lang w:val="es-ES_tradnl"/>
        </w:rPr>
        <w:t xml:space="preserve">de Cumplimiento de la Sentencia T-554 de 2009.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587B8" w14:textId="3083A528" w:rsidR="00312CE7" w:rsidRDefault="00312CE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C88"/>
    <w:multiLevelType w:val="multilevel"/>
    <w:tmpl w:val="A9BE7C84"/>
    <w:lvl w:ilvl="0">
      <w:start w:val="1"/>
      <w:numFmt w:val="decimal"/>
      <w:lvlText w:val="%1."/>
      <w:lvlJc w:val="left"/>
      <w:pPr>
        <w:ind w:left="785" w:hanging="360"/>
      </w:pPr>
      <w:rPr>
        <w:b/>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 w15:restartNumberingAfterBreak="0">
    <w:nsid w:val="04BB2D61"/>
    <w:multiLevelType w:val="hybridMultilevel"/>
    <w:tmpl w:val="D32E15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E569E"/>
    <w:multiLevelType w:val="hybridMultilevel"/>
    <w:tmpl w:val="DEBC6DA4"/>
    <w:lvl w:ilvl="0" w:tplc="A7BA3E48">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58075D"/>
    <w:multiLevelType w:val="multilevel"/>
    <w:tmpl w:val="309EA89C"/>
    <w:lvl w:ilvl="0">
      <w:start w:val="1"/>
      <w:numFmt w:val="decimal"/>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9046F9"/>
    <w:multiLevelType w:val="hybridMultilevel"/>
    <w:tmpl w:val="A2C28C4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8E0789E"/>
    <w:multiLevelType w:val="hybridMultilevel"/>
    <w:tmpl w:val="925EA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2508BE"/>
    <w:multiLevelType w:val="multilevel"/>
    <w:tmpl w:val="2EB665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1D63479"/>
    <w:multiLevelType w:val="multilevel"/>
    <w:tmpl w:val="088A0A68"/>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360" w:hanging="360"/>
      </w:pPr>
      <w:rPr>
        <w:b/>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22653122"/>
    <w:multiLevelType w:val="hybridMultilevel"/>
    <w:tmpl w:val="45289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C709E3"/>
    <w:multiLevelType w:val="hybridMultilevel"/>
    <w:tmpl w:val="B8726056"/>
    <w:lvl w:ilvl="0" w:tplc="FFFFFFFF">
      <w:start w:val="1"/>
      <w:numFmt w:val="upperRoman"/>
      <w:lvlText w:val="%1."/>
      <w:lvlJc w:val="left"/>
      <w:pPr>
        <w:ind w:left="1080" w:hanging="720"/>
      </w:pPr>
      <w:rPr>
        <w:rFonts w:ascii="Arial" w:hAnsi="Arial" w:hint="default"/>
      </w:rPr>
    </w:lvl>
    <w:lvl w:ilvl="1" w:tplc="97D0B1EE">
      <w:start w:val="1"/>
      <w:numFmt w:val="lowerLetter"/>
      <w:lvlText w:val="%2."/>
      <w:lvlJc w:val="left"/>
      <w:pPr>
        <w:ind w:left="36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D2098"/>
    <w:multiLevelType w:val="hybridMultilevel"/>
    <w:tmpl w:val="10B8E3A8"/>
    <w:lvl w:ilvl="0" w:tplc="31C2476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E7DB1"/>
    <w:multiLevelType w:val="hybridMultilevel"/>
    <w:tmpl w:val="4D78827A"/>
    <w:lvl w:ilvl="0" w:tplc="EDD6F0E6">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7740C0A"/>
    <w:multiLevelType w:val="hybridMultilevel"/>
    <w:tmpl w:val="272C34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B64914"/>
    <w:multiLevelType w:val="hybridMultilevel"/>
    <w:tmpl w:val="16401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19E18C4"/>
    <w:multiLevelType w:val="hybridMultilevel"/>
    <w:tmpl w:val="3EF0D70C"/>
    <w:lvl w:ilvl="0" w:tplc="1B9C821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01C10"/>
    <w:multiLevelType w:val="multilevel"/>
    <w:tmpl w:val="A47A6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4842EBF"/>
    <w:multiLevelType w:val="hybridMultilevel"/>
    <w:tmpl w:val="50DC68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9121CE"/>
    <w:multiLevelType w:val="multilevel"/>
    <w:tmpl w:val="298081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62C16A6"/>
    <w:multiLevelType w:val="hybridMultilevel"/>
    <w:tmpl w:val="248A0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82AEA"/>
    <w:multiLevelType w:val="hybridMultilevel"/>
    <w:tmpl w:val="662AF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110A7"/>
    <w:multiLevelType w:val="multilevel"/>
    <w:tmpl w:val="B6045F9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C34620"/>
    <w:multiLevelType w:val="hybridMultilevel"/>
    <w:tmpl w:val="D3C013F2"/>
    <w:lvl w:ilvl="0" w:tplc="38A8EEDA">
      <w:start w:val="1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D57FD6"/>
    <w:multiLevelType w:val="hybridMultilevel"/>
    <w:tmpl w:val="6EB81F08"/>
    <w:lvl w:ilvl="0" w:tplc="B3BA9C0A">
      <w:start w:val="1"/>
      <w:numFmt w:val="decimal"/>
      <w:lvlText w:val="%1."/>
      <w:lvlJc w:val="left"/>
      <w:pPr>
        <w:ind w:left="360" w:hanging="360"/>
      </w:pPr>
      <w:rPr>
        <w:rFonts w:ascii="Calibri" w:eastAsia="Calibri" w:hAnsi="Calibri"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1FB0301"/>
    <w:multiLevelType w:val="hybridMultilevel"/>
    <w:tmpl w:val="92E27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B51582"/>
    <w:multiLevelType w:val="hybridMultilevel"/>
    <w:tmpl w:val="DB96AC10"/>
    <w:lvl w:ilvl="0" w:tplc="1E3AF4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80E7E11"/>
    <w:multiLevelType w:val="hybridMultilevel"/>
    <w:tmpl w:val="101076EE"/>
    <w:lvl w:ilvl="0" w:tplc="FEA21080">
      <w:start w:val="1"/>
      <w:numFmt w:val="lowerLetter"/>
      <w:lvlText w:val="%1."/>
      <w:lvlJc w:val="left"/>
      <w:pPr>
        <w:ind w:left="360" w:hanging="360"/>
      </w:pPr>
    </w:lvl>
    <w:lvl w:ilvl="1" w:tplc="711CA6F6">
      <w:start w:val="1"/>
      <w:numFmt w:val="lowerLetter"/>
      <w:lvlText w:val="%2."/>
      <w:lvlJc w:val="left"/>
      <w:pPr>
        <w:ind w:left="1080" w:hanging="360"/>
      </w:pPr>
    </w:lvl>
    <w:lvl w:ilvl="2" w:tplc="BA8E7B5C">
      <w:start w:val="1"/>
      <w:numFmt w:val="lowerRoman"/>
      <w:lvlText w:val="%3."/>
      <w:lvlJc w:val="right"/>
      <w:pPr>
        <w:ind w:left="1800" w:hanging="180"/>
      </w:pPr>
    </w:lvl>
    <w:lvl w:ilvl="3" w:tplc="F4CCCB4C">
      <w:start w:val="1"/>
      <w:numFmt w:val="decimal"/>
      <w:lvlText w:val="%4."/>
      <w:lvlJc w:val="left"/>
      <w:pPr>
        <w:ind w:left="2520" w:hanging="360"/>
      </w:pPr>
    </w:lvl>
    <w:lvl w:ilvl="4" w:tplc="B09E2D68">
      <w:start w:val="1"/>
      <w:numFmt w:val="lowerLetter"/>
      <w:lvlText w:val="%5."/>
      <w:lvlJc w:val="left"/>
      <w:pPr>
        <w:ind w:left="3240" w:hanging="360"/>
      </w:pPr>
    </w:lvl>
    <w:lvl w:ilvl="5" w:tplc="338A9D68">
      <w:start w:val="1"/>
      <w:numFmt w:val="lowerRoman"/>
      <w:lvlText w:val="%6."/>
      <w:lvlJc w:val="right"/>
      <w:pPr>
        <w:ind w:left="3960" w:hanging="180"/>
      </w:pPr>
    </w:lvl>
    <w:lvl w:ilvl="6" w:tplc="0FB87B08">
      <w:start w:val="1"/>
      <w:numFmt w:val="decimal"/>
      <w:lvlText w:val="%7."/>
      <w:lvlJc w:val="left"/>
      <w:pPr>
        <w:ind w:left="4680" w:hanging="360"/>
      </w:pPr>
    </w:lvl>
    <w:lvl w:ilvl="7" w:tplc="4F78110A">
      <w:start w:val="1"/>
      <w:numFmt w:val="lowerLetter"/>
      <w:lvlText w:val="%8."/>
      <w:lvlJc w:val="left"/>
      <w:pPr>
        <w:ind w:left="5400" w:hanging="360"/>
      </w:pPr>
    </w:lvl>
    <w:lvl w:ilvl="8" w:tplc="0AFA687A">
      <w:start w:val="1"/>
      <w:numFmt w:val="lowerRoman"/>
      <w:lvlText w:val="%9."/>
      <w:lvlJc w:val="right"/>
      <w:pPr>
        <w:ind w:left="6120" w:hanging="180"/>
      </w:pPr>
    </w:lvl>
  </w:abstractNum>
  <w:abstractNum w:abstractNumId="26" w15:restartNumberingAfterBreak="0">
    <w:nsid w:val="79311082"/>
    <w:multiLevelType w:val="hybridMultilevel"/>
    <w:tmpl w:val="B8726056"/>
    <w:lvl w:ilvl="0" w:tplc="FFFFFFFF">
      <w:start w:val="1"/>
      <w:numFmt w:val="upperRoman"/>
      <w:lvlText w:val="%1."/>
      <w:lvlJc w:val="left"/>
      <w:pPr>
        <w:ind w:left="1080" w:hanging="720"/>
      </w:pPr>
      <w:rPr>
        <w:rFonts w:ascii="Arial" w:hAnsi="Arial" w:hint="default"/>
      </w:rPr>
    </w:lvl>
    <w:lvl w:ilvl="1" w:tplc="FFFFFFFF">
      <w:start w:val="1"/>
      <w:numFmt w:val="lowerLetter"/>
      <w:lvlText w:val="%2."/>
      <w:lvlJc w:val="left"/>
      <w:pPr>
        <w:ind w:left="360" w:hanging="360"/>
      </w:pPr>
      <w:rPr>
        <w:rFonts w:hint="default"/>
        <w:u w:val="no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25"/>
  </w:num>
  <w:num w:numId="3">
    <w:abstractNumId w:val="6"/>
  </w:num>
  <w:num w:numId="4">
    <w:abstractNumId w:val="7"/>
  </w:num>
  <w:num w:numId="5">
    <w:abstractNumId w:val="15"/>
  </w:num>
  <w:num w:numId="6">
    <w:abstractNumId w:val="17"/>
  </w:num>
  <w:num w:numId="7">
    <w:abstractNumId w:val="3"/>
  </w:num>
  <w:num w:numId="8">
    <w:abstractNumId w:val="0"/>
  </w:num>
  <w:num w:numId="9">
    <w:abstractNumId w:val="11"/>
  </w:num>
  <w:num w:numId="10">
    <w:abstractNumId w:val="8"/>
  </w:num>
  <w:num w:numId="11">
    <w:abstractNumId w:val="19"/>
  </w:num>
  <w:num w:numId="12">
    <w:abstractNumId w:val="1"/>
  </w:num>
  <w:num w:numId="13">
    <w:abstractNumId w:val="24"/>
  </w:num>
  <w:num w:numId="14">
    <w:abstractNumId w:val="9"/>
  </w:num>
  <w:num w:numId="15">
    <w:abstractNumId w:val="5"/>
  </w:num>
  <w:num w:numId="16">
    <w:abstractNumId w:val="16"/>
  </w:num>
  <w:num w:numId="17">
    <w:abstractNumId w:val="23"/>
  </w:num>
  <w:num w:numId="18">
    <w:abstractNumId w:val="21"/>
  </w:num>
  <w:num w:numId="19">
    <w:abstractNumId w:val="12"/>
  </w:num>
  <w:num w:numId="20">
    <w:abstractNumId w:val="14"/>
  </w:num>
  <w:num w:numId="21">
    <w:abstractNumId w:val="18"/>
  </w:num>
  <w:num w:numId="22">
    <w:abstractNumId w:val="22"/>
  </w:num>
  <w:num w:numId="23">
    <w:abstractNumId w:val="2"/>
  </w:num>
  <w:num w:numId="24">
    <w:abstractNumId w:val="4"/>
  </w:num>
  <w:num w:numId="25">
    <w:abstractNumId w:val="13"/>
  </w:num>
  <w:num w:numId="26">
    <w:abstractNumId w:val="2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3C"/>
    <w:rsid w:val="00017A2C"/>
    <w:rsid w:val="00032563"/>
    <w:rsid w:val="00036433"/>
    <w:rsid w:val="00044948"/>
    <w:rsid w:val="000471E3"/>
    <w:rsid w:val="0005620E"/>
    <w:rsid w:val="00062ED6"/>
    <w:rsid w:val="00066E37"/>
    <w:rsid w:val="0008059F"/>
    <w:rsid w:val="00093C7C"/>
    <w:rsid w:val="000A2EEE"/>
    <w:rsid w:val="000B066D"/>
    <w:rsid w:val="000B75A3"/>
    <w:rsid w:val="000C0607"/>
    <w:rsid w:val="000E2A9E"/>
    <w:rsid w:val="000E6BEA"/>
    <w:rsid w:val="000F07D1"/>
    <w:rsid w:val="000F0F62"/>
    <w:rsid w:val="000F31B0"/>
    <w:rsid w:val="00103FA3"/>
    <w:rsid w:val="00104089"/>
    <w:rsid w:val="0011025F"/>
    <w:rsid w:val="00110CC1"/>
    <w:rsid w:val="00131A41"/>
    <w:rsid w:val="00134324"/>
    <w:rsid w:val="00140335"/>
    <w:rsid w:val="001409A8"/>
    <w:rsid w:val="001502DD"/>
    <w:rsid w:val="001720AA"/>
    <w:rsid w:val="00174830"/>
    <w:rsid w:val="001769B0"/>
    <w:rsid w:val="001830C2"/>
    <w:rsid w:val="00184570"/>
    <w:rsid w:val="00186E4C"/>
    <w:rsid w:val="0019235B"/>
    <w:rsid w:val="001A2FFB"/>
    <w:rsid w:val="001B0CED"/>
    <w:rsid w:val="001B0F8C"/>
    <w:rsid w:val="001B165E"/>
    <w:rsid w:val="001B63F1"/>
    <w:rsid w:val="001C26AB"/>
    <w:rsid w:val="001C6A89"/>
    <w:rsid w:val="001D6D43"/>
    <w:rsid w:val="001E0EBC"/>
    <w:rsid w:val="001E1178"/>
    <w:rsid w:val="0021561D"/>
    <w:rsid w:val="00216698"/>
    <w:rsid w:val="00226011"/>
    <w:rsid w:val="00236B22"/>
    <w:rsid w:val="002839D9"/>
    <w:rsid w:val="002A4722"/>
    <w:rsid w:val="002B08FC"/>
    <w:rsid w:val="002C33F8"/>
    <w:rsid w:val="002E4564"/>
    <w:rsid w:val="002E69C5"/>
    <w:rsid w:val="002E7EF8"/>
    <w:rsid w:val="002F1A30"/>
    <w:rsid w:val="00312CE7"/>
    <w:rsid w:val="00331621"/>
    <w:rsid w:val="00345EC4"/>
    <w:rsid w:val="003530C7"/>
    <w:rsid w:val="00394D02"/>
    <w:rsid w:val="00396344"/>
    <w:rsid w:val="0039654F"/>
    <w:rsid w:val="003A674F"/>
    <w:rsid w:val="003A7F3C"/>
    <w:rsid w:val="003B1B24"/>
    <w:rsid w:val="003C6053"/>
    <w:rsid w:val="003E3F5E"/>
    <w:rsid w:val="003F1B32"/>
    <w:rsid w:val="003F322F"/>
    <w:rsid w:val="003F3FE8"/>
    <w:rsid w:val="00411D77"/>
    <w:rsid w:val="004123DD"/>
    <w:rsid w:val="004307B0"/>
    <w:rsid w:val="00441D05"/>
    <w:rsid w:val="00456EFE"/>
    <w:rsid w:val="0047787D"/>
    <w:rsid w:val="004A491D"/>
    <w:rsid w:val="004A6C9E"/>
    <w:rsid w:val="004A6DE4"/>
    <w:rsid w:val="004B045A"/>
    <w:rsid w:val="004C3E0C"/>
    <w:rsid w:val="004E1653"/>
    <w:rsid w:val="0051220B"/>
    <w:rsid w:val="005134BA"/>
    <w:rsid w:val="00520421"/>
    <w:rsid w:val="0052244B"/>
    <w:rsid w:val="00522EBF"/>
    <w:rsid w:val="00527566"/>
    <w:rsid w:val="005325D5"/>
    <w:rsid w:val="0053513C"/>
    <w:rsid w:val="00540EFD"/>
    <w:rsid w:val="00552B2B"/>
    <w:rsid w:val="00552B97"/>
    <w:rsid w:val="00555D13"/>
    <w:rsid w:val="00564371"/>
    <w:rsid w:val="00575427"/>
    <w:rsid w:val="0058015C"/>
    <w:rsid w:val="00583A72"/>
    <w:rsid w:val="005A495C"/>
    <w:rsid w:val="005D028D"/>
    <w:rsid w:val="005D30F5"/>
    <w:rsid w:val="005F1ECC"/>
    <w:rsid w:val="0060543C"/>
    <w:rsid w:val="006137FC"/>
    <w:rsid w:val="006205FF"/>
    <w:rsid w:val="00625289"/>
    <w:rsid w:val="006263B9"/>
    <w:rsid w:val="0064053A"/>
    <w:rsid w:val="00640642"/>
    <w:rsid w:val="006435FC"/>
    <w:rsid w:val="00663677"/>
    <w:rsid w:val="00663E91"/>
    <w:rsid w:val="006706F3"/>
    <w:rsid w:val="00697438"/>
    <w:rsid w:val="006B1951"/>
    <w:rsid w:val="006F0E04"/>
    <w:rsid w:val="00703A72"/>
    <w:rsid w:val="00705773"/>
    <w:rsid w:val="00716143"/>
    <w:rsid w:val="00721020"/>
    <w:rsid w:val="007266C7"/>
    <w:rsid w:val="00727E01"/>
    <w:rsid w:val="007304C4"/>
    <w:rsid w:val="00757176"/>
    <w:rsid w:val="00763601"/>
    <w:rsid w:val="00775A70"/>
    <w:rsid w:val="007768B9"/>
    <w:rsid w:val="007B086C"/>
    <w:rsid w:val="007C6A58"/>
    <w:rsid w:val="007E08FA"/>
    <w:rsid w:val="007E3DE3"/>
    <w:rsid w:val="00803F03"/>
    <w:rsid w:val="00810FEC"/>
    <w:rsid w:val="00814137"/>
    <w:rsid w:val="00820DC6"/>
    <w:rsid w:val="00821568"/>
    <w:rsid w:val="0082481E"/>
    <w:rsid w:val="0082648C"/>
    <w:rsid w:val="00873054"/>
    <w:rsid w:val="008A624E"/>
    <w:rsid w:val="008B095E"/>
    <w:rsid w:val="008B0987"/>
    <w:rsid w:val="008B3A15"/>
    <w:rsid w:val="008C398C"/>
    <w:rsid w:val="008C6403"/>
    <w:rsid w:val="008C7D2F"/>
    <w:rsid w:val="00904410"/>
    <w:rsid w:val="00916255"/>
    <w:rsid w:val="009175BC"/>
    <w:rsid w:val="009176D7"/>
    <w:rsid w:val="00917758"/>
    <w:rsid w:val="00921215"/>
    <w:rsid w:val="00925137"/>
    <w:rsid w:val="009315BF"/>
    <w:rsid w:val="0093743D"/>
    <w:rsid w:val="00942310"/>
    <w:rsid w:val="00944F2A"/>
    <w:rsid w:val="00945827"/>
    <w:rsid w:val="009462BC"/>
    <w:rsid w:val="009632D4"/>
    <w:rsid w:val="00986AAE"/>
    <w:rsid w:val="00986F44"/>
    <w:rsid w:val="0098747E"/>
    <w:rsid w:val="009C1532"/>
    <w:rsid w:val="009C5A50"/>
    <w:rsid w:val="009C7BED"/>
    <w:rsid w:val="009E0938"/>
    <w:rsid w:val="009E33BE"/>
    <w:rsid w:val="009E3468"/>
    <w:rsid w:val="009E4349"/>
    <w:rsid w:val="00A1018B"/>
    <w:rsid w:val="00A16C7F"/>
    <w:rsid w:val="00A2060C"/>
    <w:rsid w:val="00A30851"/>
    <w:rsid w:val="00A35254"/>
    <w:rsid w:val="00A36D6C"/>
    <w:rsid w:val="00A4111E"/>
    <w:rsid w:val="00A433B5"/>
    <w:rsid w:val="00A56FE8"/>
    <w:rsid w:val="00A61CD3"/>
    <w:rsid w:val="00A63DE2"/>
    <w:rsid w:val="00A82CFD"/>
    <w:rsid w:val="00AA1A93"/>
    <w:rsid w:val="00AE2FDE"/>
    <w:rsid w:val="00AF294D"/>
    <w:rsid w:val="00B11D21"/>
    <w:rsid w:val="00B26653"/>
    <w:rsid w:val="00B44F87"/>
    <w:rsid w:val="00B458C3"/>
    <w:rsid w:val="00B527E2"/>
    <w:rsid w:val="00B541BC"/>
    <w:rsid w:val="00B63802"/>
    <w:rsid w:val="00B75E2B"/>
    <w:rsid w:val="00B776EB"/>
    <w:rsid w:val="00B8034F"/>
    <w:rsid w:val="00B960BA"/>
    <w:rsid w:val="00BA7CDF"/>
    <w:rsid w:val="00BB1C03"/>
    <w:rsid w:val="00BB6829"/>
    <w:rsid w:val="00BD298F"/>
    <w:rsid w:val="00BD54BA"/>
    <w:rsid w:val="00BD605C"/>
    <w:rsid w:val="00BE382C"/>
    <w:rsid w:val="00BE478F"/>
    <w:rsid w:val="00BE7717"/>
    <w:rsid w:val="00BF694B"/>
    <w:rsid w:val="00C01381"/>
    <w:rsid w:val="00C0349B"/>
    <w:rsid w:val="00C03F3F"/>
    <w:rsid w:val="00C11984"/>
    <w:rsid w:val="00C130AF"/>
    <w:rsid w:val="00C140F9"/>
    <w:rsid w:val="00C17708"/>
    <w:rsid w:val="00C32FC9"/>
    <w:rsid w:val="00C42B9E"/>
    <w:rsid w:val="00C70F55"/>
    <w:rsid w:val="00C9240D"/>
    <w:rsid w:val="00C93CD8"/>
    <w:rsid w:val="00CA2AA6"/>
    <w:rsid w:val="00CB375B"/>
    <w:rsid w:val="00CD5A05"/>
    <w:rsid w:val="00CD7ED8"/>
    <w:rsid w:val="00CE156D"/>
    <w:rsid w:val="00CE3EED"/>
    <w:rsid w:val="00CF0C1A"/>
    <w:rsid w:val="00D07426"/>
    <w:rsid w:val="00D31254"/>
    <w:rsid w:val="00D359CF"/>
    <w:rsid w:val="00D41D41"/>
    <w:rsid w:val="00D5244A"/>
    <w:rsid w:val="00D969F6"/>
    <w:rsid w:val="00DA161B"/>
    <w:rsid w:val="00DA4B3E"/>
    <w:rsid w:val="00DB0126"/>
    <w:rsid w:val="00DB39D8"/>
    <w:rsid w:val="00DC51C7"/>
    <w:rsid w:val="00DD498D"/>
    <w:rsid w:val="00DE4777"/>
    <w:rsid w:val="00DF3FCC"/>
    <w:rsid w:val="00E01E99"/>
    <w:rsid w:val="00E10DA9"/>
    <w:rsid w:val="00E11C12"/>
    <w:rsid w:val="00E25C1F"/>
    <w:rsid w:val="00E31EE3"/>
    <w:rsid w:val="00E33A2F"/>
    <w:rsid w:val="00E468B2"/>
    <w:rsid w:val="00E4694D"/>
    <w:rsid w:val="00E509A6"/>
    <w:rsid w:val="00E93449"/>
    <w:rsid w:val="00EA256C"/>
    <w:rsid w:val="00EA5255"/>
    <w:rsid w:val="00EB07C5"/>
    <w:rsid w:val="00EE7FDE"/>
    <w:rsid w:val="00EF2F10"/>
    <w:rsid w:val="00EF5373"/>
    <w:rsid w:val="00EF7515"/>
    <w:rsid w:val="00F00958"/>
    <w:rsid w:val="00F051EA"/>
    <w:rsid w:val="00F21E8D"/>
    <w:rsid w:val="00F22EE3"/>
    <w:rsid w:val="00F26902"/>
    <w:rsid w:val="00F30F24"/>
    <w:rsid w:val="00F3532F"/>
    <w:rsid w:val="00F37BC8"/>
    <w:rsid w:val="00F4321D"/>
    <w:rsid w:val="00F4373B"/>
    <w:rsid w:val="00F57942"/>
    <w:rsid w:val="00F60A8D"/>
    <w:rsid w:val="00F66586"/>
    <w:rsid w:val="00F67C23"/>
    <w:rsid w:val="00F7133C"/>
    <w:rsid w:val="00F8309E"/>
    <w:rsid w:val="00F8757B"/>
    <w:rsid w:val="00F93949"/>
    <w:rsid w:val="00FA1440"/>
    <w:rsid w:val="00FA3F96"/>
    <w:rsid w:val="00FA7E30"/>
    <w:rsid w:val="00FC0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AA5AF"/>
  <w15:chartTrackingRefBased/>
  <w15:docId w15:val="{D4E60D99-C151-4642-AEB7-80855E59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33C"/>
    <w:rPr>
      <w:rFonts w:ascii="Calibri" w:eastAsia="Calibri" w:hAnsi="Calibri" w:cs="Calibri"/>
      <w:lang w:val="es-CO" w:eastAsia="es-CO"/>
    </w:rPr>
  </w:style>
  <w:style w:type="paragraph" w:styleId="Ttulo1">
    <w:name w:val="heading 1"/>
    <w:basedOn w:val="Normal"/>
    <w:next w:val="Normal"/>
    <w:link w:val="Ttulo1Car"/>
    <w:uiPriority w:val="9"/>
    <w:qFormat/>
    <w:rsid w:val="00F7133C"/>
    <w:pPr>
      <w:keepNext/>
      <w:keepLines/>
      <w:spacing w:before="480" w:after="120" w:line="360" w:lineRule="auto"/>
      <w:jc w:val="center"/>
      <w:outlineLvl w:val="0"/>
    </w:pPr>
    <w:rPr>
      <w:rFonts w:ascii="Arial" w:hAnsi="Arial"/>
      <w:b/>
      <w:szCs w:val="48"/>
      <w:u w:val="single"/>
    </w:rPr>
  </w:style>
  <w:style w:type="paragraph" w:styleId="Ttulo3">
    <w:name w:val="heading 3"/>
    <w:basedOn w:val="Normal"/>
    <w:next w:val="Normal"/>
    <w:link w:val="Ttulo3Car"/>
    <w:uiPriority w:val="9"/>
    <w:unhideWhenUsed/>
    <w:qFormat/>
    <w:rsid w:val="00F7133C"/>
    <w:pPr>
      <w:keepNext/>
      <w:keepLines/>
      <w:spacing w:before="280" w:after="120" w:line="360" w:lineRule="auto"/>
      <w:jc w:val="both"/>
      <w:outlineLvl w:val="2"/>
    </w:pPr>
    <w:rPr>
      <w:rFonts w:ascii="Arial" w:hAnsi="Arial"/>
      <w:b/>
      <w:szCs w:val="28"/>
      <w:u w:val="single"/>
    </w:rPr>
  </w:style>
  <w:style w:type="paragraph" w:styleId="Ttulo4">
    <w:name w:val="heading 4"/>
    <w:basedOn w:val="Normal"/>
    <w:next w:val="Normal"/>
    <w:link w:val="Ttulo4Car"/>
    <w:uiPriority w:val="9"/>
    <w:semiHidden/>
    <w:unhideWhenUsed/>
    <w:qFormat/>
    <w:rsid w:val="00C14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133C"/>
    <w:rPr>
      <w:rFonts w:ascii="Arial" w:eastAsia="Calibri" w:hAnsi="Arial" w:cs="Calibri"/>
      <w:b/>
      <w:szCs w:val="48"/>
      <w:u w:val="single"/>
      <w:lang w:val="es-CO" w:eastAsia="es-CO"/>
    </w:rPr>
  </w:style>
  <w:style w:type="character" w:customStyle="1" w:styleId="Ttulo3Car">
    <w:name w:val="Título 3 Car"/>
    <w:basedOn w:val="Fuentedeprrafopredeter"/>
    <w:link w:val="Ttulo3"/>
    <w:uiPriority w:val="9"/>
    <w:rsid w:val="00F7133C"/>
    <w:rPr>
      <w:rFonts w:ascii="Arial" w:eastAsia="Calibri" w:hAnsi="Arial" w:cs="Calibri"/>
      <w:b/>
      <w:szCs w:val="28"/>
      <w:u w:val="single"/>
      <w:lang w:val="es-CO" w:eastAsia="es-CO"/>
    </w:rPr>
  </w:style>
  <w:style w:type="paragraph" w:styleId="Prrafodelista">
    <w:name w:val="List Paragraph"/>
    <w:basedOn w:val="Normal"/>
    <w:uiPriority w:val="34"/>
    <w:qFormat/>
    <w:rsid w:val="00F7133C"/>
    <w:pPr>
      <w:ind w:left="720"/>
      <w:contextualSpacing/>
    </w:pPr>
  </w:style>
  <w:style w:type="character" w:styleId="Hipervnculo">
    <w:name w:val="Hyperlink"/>
    <w:basedOn w:val="Fuentedeprrafopredeter"/>
    <w:uiPriority w:val="99"/>
    <w:unhideWhenUsed/>
    <w:rsid w:val="00F7133C"/>
    <w:rPr>
      <w:color w:val="0563C1" w:themeColor="hyperlink"/>
      <w:u w:val="single"/>
    </w:rPr>
  </w:style>
  <w:style w:type="paragraph" w:styleId="NormalWeb">
    <w:name w:val="Normal (Web)"/>
    <w:basedOn w:val="Normal"/>
    <w:uiPriority w:val="99"/>
    <w:unhideWhenUsed/>
    <w:rsid w:val="00F7133C"/>
    <w:rPr>
      <w:rFonts w:ascii="Times New Roman" w:hAnsi="Times New Roman" w:cs="Times New Roman"/>
      <w:sz w:val="24"/>
      <w:szCs w:val="24"/>
    </w:rPr>
  </w:style>
  <w:style w:type="paragraph" w:styleId="Encabezado">
    <w:name w:val="header"/>
    <w:basedOn w:val="Normal"/>
    <w:link w:val="EncabezadoCar"/>
    <w:uiPriority w:val="99"/>
    <w:unhideWhenUsed/>
    <w:rsid w:val="00F71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133C"/>
    <w:rPr>
      <w:rFonts w:ascii="Calibri" w:eastAsia="Calibri" w:hAnsi="Calibri" w:cs="Calibri"/>
      <w:lang w:val="es-CO" w:eastAsia="es-CO"/>
    </w:rPr>
  </w:style>
  <w:style w:type="paragraph" w:styleId="Piedepgina">
    <w:name w:val="footer"/>
    <w:basedOn w:val="Normal"/>
    <w:link w:val="PiedepginaCar"/>
    <w:uiPriority w:val="99"/>
    <w:unhideWhenUsed/>
    <w:rsid w:val="00F71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133C"/>
    <w:rPr>
      <w:rFonts w:ascii="Calibri" w:eastAsia="Calibri" w:hAnsi="Calibri" w:cs="Calibri"/>
      <w:lang w:val="es-CO" w:eastAsia="es-CO"/>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F7133C"/>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rsid w:val="00F7133C"/>
    <w:rPr>
      <w:sz w:val="20"/>
      <w:szCs w:val="20"/>
      <w:lang w:val="es-CO"/>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iPriority w:val="99"/>
    <w:unhideWhenUsed/>
    <w:qFormat/>
    <w:rsid w:val="00F7133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F7133C"/>
    <w:pPr>
      <w:spacing w:after="0" w:line="240" w:lineRule="auto"/>
      <w:jc w:val="both"/>
    </w:pPr>
    <w:rPr>
      <w:rFonts w:asciiTheme="minorHAnsi" w:eastAsiaTheme="minorHAnsi" w:hAnsiTheme="minorHAnsi" w:cstheme="minorBidi"/>
      <w:vertAlign w:val="superscript"/>
      <w:lang w:val="en-US" w:eastAsia="en-US"/>
    </w:rPr>
  </w:style>
  <w:style w:type="paragraph" w:styleId="Sinespaciado">
    <w:name w:val="No Spacing"/>
    <w:uiPriority w:val="1"/>
    <w:qFormat/>
    <w:rsid w:val="00F7133C"/>
    <w:pPr>
      <w:spacing w:after="0" w:line="240" w:lineRule="auto"/>
      <w:ind w:left="55" w:right="45" w:hanging="10"/>
      <w:jc w:val="both"/>
    </w:pPr>
    <w:rPr>
      <w:rFonts w:ascii="Calibri" w:eastAsia="Calibri" w:hAnsi="Calibri" w:cs="Calibri"/>
      <w:color w:val="000000"/>
      <w:lang w:val="es-CO" w:eastAsia="es-CO"/>
    </w:rPr>
  </w:style>
  <w:style w:type="character" w:styleId="Refdecomentario">
    <w:name w:val="annotation reference"/>
    <w:basedOn w:val="Fuentedeprrafopredeter"/>
    <w:uiPriority w:val="99"/>
    <w:semiHidden/>
    <w:unhideWhenUsed/>
    <w:rsid w:val="00F7133C"/>
    <w:rPr>
      <w:sz w:val="16"/>
      <w:szCs w:val="16"/>
    </w:rPr>
  </w:style>
  <w:style w:type="paragraph" w:styleId="Textocomentario">
    <w:name w:val="annotation text"/>
    <w:basedOn w:val="Normal"/>
    <w:link w:val="TextocomentarioCar"/>
    <w:uiPriority w:val="99"/>
    <w:unhideWhenUsed/>
    <w:rsid w:val="00F7133C"/>
    <w:pPr>
      <w:spacing w:line="240" w:lineRule="auto"/>
    </w:pPr>
    <w:rPr>
      <w:sz w:val="20"/>
      <w:szCs w:val="20"/>
    </w:rPr>
  </w:style>
  <w:style w:type="character" w:customStyle="1" w:styleId="TextocomentarioCar">
    <w:name w:val="Texto comentario Car"/>
    <w:basedOn w:val="Fuentedeprrafopredeter"/>
    <w:link w:val="Textocomentario"/>
    <w:uiPriority w:val="99"/>
    <w:rsid w:val="00F7133C"/>
    <w:rPr>
      <w:rFonts w:ascii="Calibri" w:eastAsia="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F7133C"/>
    <w:rPr>
      <w:b/>
      <w:bCs/>
    </w:rPr>
  </w:style>
  <w:style w:type="character" w:customStyle="1" w:styleId="AsuntodelcomentarioCar">
    <w:name w:val="Asunto del comentario Car"/>
    <w:basedOn w:val="TextocomentarioCar"/>
    <w:link w:val="Asuntodelcomentario"/>
    <w:uiPriority w:val="99"/>
    <w:semiHidden/>
    <w:rsid w:val="00F7133C"/>
    <w:rPr>
      <w:rFonts w:ascii="Calibri" w:eastAsia="Calibri" w:hAnsi="Calibri" w:cs="Calibri"/>
      <w:b/>
      <w:bCs/>
      <w:sz w:val="20"/>
      <w:szCs w:val="20"/>
      <w:lang w:val="es-CO" w:eastAsia="es-CO"/>
    </w:rPr>
  </w:style>
  <w:style w:type="paragraph" w:styleId="Textodeglobo">
    <w:name w:val="Balloon Text"/>
    <w:basedOn w:val="Normal"/>
    <w:link w:val="TextodegloboCar"/>
    <w:uiPriority w:val="99"/>
    <w:semiHidden/>
    <w:unhideWhenUsed/>
    <w:rsid w:val="00F713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133C"/>
    <w:rPr>
      <w:rFonts w:ascii="Segoe UI" w:eastAsia="Calibri" w:hAnsi="Segoe UI" w:cs="Segoe UI"/>
      <w:sz w:val="18"/>
      <w:szCs w:val="18"/>
      <w:lang w:val="es-CO" w:eastAsia="es-CO"/>
    </w:rPr>
  </w:style>
  <w:style w:type="table" w:styleId="Tablaconcuadrcula">
    <w:name w:val="Table Grid"/>
    <w:basedOn w:val="Tablanormal"/>
    <w:uiPriority w:val="39"/>
    <w:rsid w:val="00186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140F9"/>
    <w:rPr>
      <w:rFonts w:asciiTheme="majorHAnsi" w:eastAsiaTheme="majorEastAsia" w:hAnsiTheme="majorHAnsi" w:cstheme="majorBidi"/>
      <w:i/>
      <w:iCs/>
      <w:color w:val="2E74B5" w:themeColor="accent1" w:themeShade="BF"/>
      <w:lang w:val="es-CO" w:eastAsia="es-CO"/>
    </w:rPr>
  </w:style>
  <w:style w:type="character" w:customStyle="1" w:styleId="UnresolvedMention">
    <w:name w:val="Unresolved Mention"/>
    <w:basedOn w:val="Fuentedeprrafopredeter"/>
    <w:uiPriority w:val="99"/>
    <w:semiHidden/>
    <w:unhideWhenUsed/>
    <w:rsid w:val="003A7F3C"/>
    <w:rPr>
      <w:color w:val="605E5C"/>
      <w:shd w:val="clear" w:color="auto" w:fill="E1DFDD"/>
    </w:rPr>
  </w:style>
  <w:style w:type="character" w:styleId="nfasis">
    <w:name w:val="Emphasis"/>
    <w:basedOn w:val="Fuentedeprrafopredeter"/>
    <w:uiPriority w:val="20"/>
    <w:qFormat/>
    <w:rsid w:val="00F67C23"/>
    <w:rPr>
      <w:i/>
      <w:iCs/>
    </w:rPr>
  </w:style>
  <w:style w:type="paragraph" w:styleId="Cita">
    <w:name w:val="Quote"/>
    <w:basedOn w:val="Normal"/>
    <w:next w:val="Normal"/>
    <w:link w:val="CitaCar"/>
    <w:uiPriority w:val="29"/>
    <w:qFormat/>
    <w:rsid w:val="00F67C23"/>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67C23"/>
    <w:rPr>
      <w:rFonts w:ascii="Calibri" w:eastAsia="Calibri" w:hAnsi="Calibri" w:cs="Calibri"/>
      <w:i/>
      <w:iCs/>
      <w:color w:val="404040" w:themeColor="text1" w:themeTint="BF"/>
      <w:lang w:val="es-CO" w:eastAsia="es-CO"/>
    </w:rPr>
  </w:style>
  <w:style w:type="character" w:customStyle="1" w:styleId="apple-converted-space">
    <w:name w:val="apple-converted-space"/>
    <w:basedOn w:val="Fuentedeprrafopredeter"/>
    <w:rsid w:val="00E25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95361">
      <w:bodyDiv w:val="1"/>
      <w:marLeft w:val="0"/>
      <w:marRight w:val="0"/>
      <w:marTop w:val="0"/>
      <w:marBottom w:val="0"/>
      <w:divBdr>
        <w:top w:val="none" w:sz="0" w:space="0" w:color="auto"/>
        <w:left w:val="none" w:sz="0" w:space="0" w:color="auto"/>
        <w:bottom w:val="none" w:sz="0" w:space="0" w:color="auto"/>
        <w:right w:val="none" w:sz="0" w:space="0" w:color="auto"/>
      </w:divBdr>
    </w:div>
    <w:div w:id="316612801">
      <w:bodyDiv w:val="1"/>
      <w:marLeft w:val="0"/>
      <w:marRight w:val="0"/>
      <w:marTop w:val="0"/>
      <w:marBottom w:val="0"/>
      <w:divBdr>
        <w:top w:val="none" w:sz="0" w:space="0" w:color="auto"/>
        <w:left w:val="none" w:sz="0" w:space="0" w:color="auto"/>
        <w:bottom w:val="none" w:sz="0" w:space="0" w:color="auto"/>
        <w:right w:val="none" w:sz="0" w:space="0" w:color="auto"/>
      </w:divBdr>
    </w:div>
    <w:div w:id="777335864">
      <w:bodyDiv w:val="1"/>
      <w:marLeft w:val="0"/>
      <w:marRight w:val="0"/>
      <w:marTop w:val="0"/>
      <w:marBottom w:val="0"/>
      <w:divBdr>
        <w:top w:val="none" w:sz="0" w:space="0" w:color="auto"/>
        <w:left w:val="none" w:sz="0" w:space="0" w:color="auto"/>
        <w:bottom w:val="none" w:sz="0" w:space="0" w:color="auto"/>
        <w:right w:val="none" w:sz="0" w:space="0" w:color="auto"/>
      </w:divBdr>
    </w:div>
    <w:div w:id="782310607">
      <w:bodyDiv w:val="1"/>
      <w:marLeft w:val="0"/>
      <w:marRight w:val="0"/>
      <w:marTop w:val="0"/>
      <w:marBottom w:val="0"/>
      <w:divBdr>
        <w:top w:val="none" w:sz="0" w:space="0" w:color="auto"/>
        <w:left w:val="none" w:sz="0" w:space="0" w:color="auto"/>
        <w:bottom w:val="none" w:sz="0" w:space="0" w:color="auto"/>
        <w:right w:val="none" w:sz="0" w:space="0" w:color="auto"/>
      </w:divBdr>
    </w:div>
    <w:div w:id="867252326">
      <w:bodyDiv w:val="1"/>
      <w:marLeft w:val="0"/>
      <w:marRight w:val="0"/>
      <w:marTop w:val="0"/>
      <w:marBottom w:val="0"/>
      <w:divBdr>
        <w:top w:val="none" w:sz="0" w:space="0" w:color="auto"/>
        <w:left w:val="none" w:sz="0" w:space="0" w:color="auto"/>
        <w:bottom w:val="none" w:sz="0" w:space="0" w:color="auto"/>
        <w:right w:val="none" w:sz="0" w:space="0" w:color="auto"/>
      </w:divBdr>
    </w:div>
    <w:div w:id="1197549724">
      <w:bodyDiv w:val="1"/>
      <w:marLeft w:val="0"/>
      <w:marRight w:val="0"/>
      <w:marTop w:val="0"/>
      <w:marBottom w:val="0"/>
      <w:divBdr>
        <w:top w:val="none" w:sz="0" w:space="0" w:color="auto"/>
        <w:left w:val="none" w:sz="0" w:space="0" w:color="auto"/>
        <w:bottom w:val="none" w:sz="0" w:space="0" w:color="auto"/>
        <w:right w:val="none" w:sz="0" w:space="0" w:color="auto"/>
      </w:divBdr>
    </w:div>
    <w:div w:id="199256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pcpal@cendoj.ramajudicial.gov.co" TargetMode="External"/><Relationship Id="rId13" Type="http://schemas.openxmlformats.org/officeDocument/2006/relationships/image" Target="media/image5.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8532-8A09-4EDA-99EF-675D44A9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1975</Words>
  <Characters>10867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 Mz</dc:creator>
  <cp:keywords/>
  <dc:description/>
  <cp:lastModifiedBy>Darling Muñoz</cp:lastModifiedBy>
  <cp:revision>2</cp:revision>
  <cp:lastPrinted>2023-05-17T15:33:00Z</cp:lastPrinted>
  <dcterms:created xsi:type="dcterms:W3CDTF">2024-05-24T13:45:00Z</dcterms:created>
  <dcterms:modified xsi:type="dcterms:W3CDTF">2024-05-24T13:45:00Z</dcterms:modified>
</cp:coreProperties>
</file>