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754F" w:rsidRPr="00EA071C" w:rsidRDefault="006C754F" w:rsidP="006C754F">
      <w:pPr>
        <w:pStyle w:val="Textoindependiente"/>
        <w:ind w:right="51"/>
        <w:jc w:val="left"/>
        <w:rPr>
          <w:rFonts w:asciiTheme="minorHAnsi" w:hAnsiTheme="minorHAnsi" w:cstheme="minorHAnsi"/>
          <w:sz w:val="22"/>
          <w:szCs w:val="22"/>
        </w:rPr>
      </w:pPr>
      <w:r w:rsidRPr="00EA071C">
        <w:rPr>
          <w:rFonts w:asciiTheme="minorHAnsi" w:hAnsiTheme="minorHAnsi" w:cstheme="minorHAnsi"/>
          <w:sz w:val="22"/>
          <w:szCs w:val="22"/>
        </w:rPr>
        <w:t>Número de Identificación CIANI</w:t>
      </w:r>
      <w:r w:rsidRPr="00EA071C">
        <w:rPr>
          <w:rFonts w:asciiTheme="minorHAnsi" w:hAnsiTheme="minorHAnsi" w:cstheme="minorHAnsi"/>
          <w:sz w:val="22"/>
          <w:szCs w:val="22"/>
          <w:highlight w:val="green"/>
        </w:rPr>
        <w:t>:</w:t>
      </w:r>
      <w:r w:rsidRPr="00EA071C">
        <w:rPr>
          <w:rFonts w:asciiTheme="minorHAnsi" w:hAnsiTheme="minorHAnsi" w:cstheme="minorHAnsi"/>
          <w:sz w:val="22"/>
          <w:szCs w:val="22"/>
        </w:rPr>
        <w:t xml:space="preserve">  </w:t>
      </w:r>
      <w:permStart w:id="1783243864" w:edGrp="everyone"/>
      <w:r w:rsidRPr="00EA071C">
        <w:rPr>
          <w:rFonts w:asciiTheme="minorHAnsi" w:hAnsiTheme="minorHAnsi" w:cstheme="minorHAnsi"/>
          <w:sz w:val="22"/>
          <w:szCs w:val="22"/>
        </w:rPr>
        <w:t xml:space="preserve">            </w:t>
      </w:r>
      <w:permEnd w:id="1783243864"/>
    </w:p>
    <w:p w:rsidR="006C754F" w:rsidRPr="00EA071C" w:rsidRDefault="006C754F" w:rsidP="006C754F">
      <w:pPr>
        <w:pStyle w:val="Textoindependiente"/>
        <w:ind w:right="51"/>
        <w:jc w:val="left"/>
        <w:rPr>
          <w:rFonts w:asciiTheme="minorHAnsi" w:hAnsiTheme="minorHAnsi" w:cstheme="minorHAnsi"/>
          <w:sz w:val="22"/>
          <w:szCs w:val="22"/>
        </w:rPr>
      </w:pPr>
      <w:r w:rsidRPr="00EA071C">
        <w:rPr>
          <w:rFonts w:asciiTheme="minorHAnsi" w:hAnsiTheme="minorHAnsi" w:cstheme="minorHAnsi"/>
          <w:sz w:val="22"/>
          <w:szCs w:val="22"/>
        </w:rPr>
        <w:t xml:space="preserve">Fecha Presentación Informe:   </w:t>
      </w:r>
      <w:permStart w:id="897804619" w:edGrp="everyone"/>
      <w:r w:rsidRPr="00EA071C">
        <w:rPr>
          <w:rFonts w:asciiTheme="minorHAnsi" w:hAnsiTheme="minorHAnsi" w:cstheme="minorHAnsi"/>
          <w:sz w:val="22"/>
          <w:szCs w:val="22"/>
        </w:rPr>
        <w:t xml:space="preserve">    10/07/2025     </w:t>
      </w:r>
      <w:permEnd w:id="897804619"/>
      <w:r w:rsidRPr="00EA071C">
        <w:rPr>
          <w:rFonts w:asciiTheme="minorHAnsi" w:hAnsiTheme="minorHAnsi" w:cstheme="minorHAnsi"/>
          <w:sz w:val="22"/>
          <w:szCs w:val="22"/>
        </w:rPr>
        <w:t xml:space="preserve">  </w:t>
      </w:r>
      <w:r w:rsidRPr="00EA071C">
        <w:rPr>
          <w:rFonts w:asciiTheme="minorHAnsi" w:hAnsiTheme="minorHAnsi" w:cstheme="minorHAnsi"/>
          <w:sz w:val="22"/>
          <w:szCs w:val="22"/>
          <w:u w:val="single"/>
        </w:rPr>
        <w:t xml:space="preserve">                   </w:t>
      </w:r>
    </w:p>
    <w:p w:rsidR="006C754F" w:rsidRPr="00EA071C" w:rsidRDefault="006C754F" w:rsidP="006C754F">
      <w:pPr>
        <w:pStyle w:val="Textoindependiente"/>
        <w:ind w:right="51"/>
        <w:jc w:val="both"/>
        <w:rPr>
          <w:rFonts w:asciiTheme="minorHAnsi" w:hAnsiTheme="minorHAnsi" w:cstheme="minorHAnsi"/>
          <w:sz w:val="22"/>
          <w:szCs w:val="22"/>
        </w:rPr>
      </w:pPr>
      <w:r w:rsidRPr="00EA071C">
        <w:rPr>
          <w:rFonts w:asciiTheme="minorHAnsi" w:hAnsiTheme="minorHAnsi" w:cstheme="minorHAnsi"/>
          <w:sz w:val="22"/>
          <w:szCs w:val="22"/>
        </w:rPr>
        <w:t xml:space="preserve">Nombre Apoderado AXA COLPATRIA:   </w:t>
      </w:r>
      <w:permStart w:id="1363292648" w:edGrp="everyone"/>
      <w:r w:rsidRPr="00EA071C">
        <w:rPr>
          <w:rFonts w:asciiTheme="minorHAnsi" w:hAnsiTheme="minorHAnsi" w:cstheme="minorHAnsi"/>
          <w:sz w:val="22"/>
          <w:szCs w:val="22"/>
        </w:rPr>
        <w:t xml:space="preserve">    GUSTAVO HERRERA ÁVILA    </w:t>
      </w:r>
      <w:permEnd w:id="1363292648"/>
      <w:r w:rsidRPr="00EA071C">
        <w:rPr>
          <w:rFonts w:asciiTheme="minorHAnsi" w:hAnsiTheme="minorHAnsi" w:cstheme="minorHAnsi"/>
          <w:b/>
          <w:sz w:val="22"/>
          <w:szCs w:val="22"/>
        </w:rPr>
        <w:t xml:space="preserve"> </w:t>
      </w:r>
      <w:r w:rsidRPr="00EA071C">
        <w:rPr>
          <w:rFonts w:asciiTheme="minorHAnsi" w:hAnsiTheme="minorHAnsi" w:cstheme="minorHAnsi"/>
          <w:sz w:val="22"/>
          <w:szCs w:val="22"/>
        </w:rPr>
        <w:t xml:space="preserve">         </w:t>
      </w:r>
    </w:p>
    <w:p w:rsidR="006C754F" w:rsidRPr="00EA071C" w:rsidRDefault="006C754F" w:rsidP="006C754F">
      <w:pPr>
        <w:pStyle w:val="Textoindependiente"/>
        <w:ind w:right="51"/>
        <w:jc w:val="both"/>
        <w:rPr>
          <w:rFonts w:asciiTheme="minorHAnsi" w:hAnsiTheme="minorHAnsi" w:cstheme="minorHAnsi"/>
          <w:sz w:val="22"/>
          <w:szCs w:val="22"/>
        </w:rPr>
      </w:pPr>
      <w:r w:rsidRPr="00EA071C">
        <w:rPr>
          <w:rFonts w:asciiTheme="minorHAnsi" w:hAnsiTheme="minorHAnsi" w:cstheme="minorHAnsi"/>
          <w:sz w:val="22"/>
          <w:szCs w:val="22"/>
        </w:rPr>
        <w:t xml:space="preserve">Radicado del proceso:       </w:t>
      </w:r>
      <w:permStart w:id="1477123155" w:edGrp="everyone"/>
      <w:r w:rsidRPr="00EA071C">
        <w:rPr>
          <w:rFonts w:asciiTheme="minorHAnsi" w:hAnsiTheme="minorHAnsi" w:cstheme="minorHAnsi"/>
          <w:sz w:val="22"/>
          <w:szCs w:val="22"/>
        </w:rPr>
        <w:t xml:space="preserve">  11001334306420240010000    </w:t>
      </w:r>
      <w:permEnd w:id="1477123155"/>
      <w:r w:rsidRPr="00EA071C">
        <w:rPr>
          <w:rFonts w:asciiTheme="minorHAnsi" w:hAnsiTheme="minorHAnsi" w:cstheme="minorHAnsi"/>
          <w:b/>
          <w:sz w:val="22"/>
          <w:szCs w:val="22"/>
        </w:rPr>
        <w:t xml:space="preserve"> </w:t>
      </w:r>
      <w:r w:rsidRPr="00EA071C">
        <w:rPr>
          <w:rFonts w:asciiTheme="minorHAnsi" w:hAnsiTheme="minorHAnsi" w:cstheme="minorHAnsi"/>
          <w:sz w:val="22"/>
          <w:szCs w:val="22"/>
        </w:rPr>
        <w:t xml:space="preserve">  </w:t>
      </w:r>
    </w:p>
    <w:p w:rsidR="006C754F" w:rsidRPr="00EA071C" w:rsidRDefault="006C754F" w:rsidP="006C754F">
      <w:pPr>
        <w:pStyle w:val="Textoindependiente"/>
        <w:ind w:right="51"/>
        <w:jc w:val="both"/>
        <w:rPr>
          <w:rFonts w:asciiTheme="minorHAnsi" w:hAnsiTheme="minorHAnsi" w:cstheme="minorHAnsi"/>
          <w:sz w:val="22"/>
          <w:szCs w:val="22"/>
        </w:rPr>
      </w:pPr>
      <w:r w:rsidRPr="00EA071C">
        <w:rPr>
          <w:rFonts w:asciiTheme="minorHAnsi" w:hAnsiTheme="minorHAnsi" w:cstheme="minorHAnsi"/>
          <w:sz w:val="22"/>
          <w:szCs w:val="22"/>
        </w:rPr>
        <w:t>Compañía Vinculada al Proceso: (Marque con una X)</w:t>
      </w:r>
    </w:p>
    <w:p w:rsidR="006C754F" w:rsidRPr="00EA071C" w:rsidRDefault="006C754F" w:rsidP="006C754F">
      <w:pPr>
        <w:pStyle w:val="Textoindependiente"/>
        <w:ind w:right="51"/>
        <w:jc w:val="both"/>
        <w:rPr>
          <w:rFonts w:asciiTheme="minorHAnsi" w:hAnsiTheme="minorHAnsi" w:cstheme="minorHAnsi"/>
          <w:sz w:val="22"/>
          <w:szCs w:val="22"/>
          <w:u w:val="single"/>
        </w:rPr>
      </w:pPr>
    </w:p>
    <w:p w:rsidR="006C754F" w:rsidRPr="00EA071C" w:rsidRDefault="006C754F" w:rsidP="006C754F">
      <w:pPr>
        <w:pStyle w:val="Textoindependiente"/>
        <w:ind w:right="51"/>
        <w:jc w:val="both"/>
        <w:rPr>
          <w:rFonts w:asciiTheme="minorHAnsi" w:hAnsiTheme="minorHAnsi" w:cstheme="minorHAnsi"/>
          <w:sz w:val="22"/>
          <w:szCs w:val="22"/>
        </w:rPr>
      </w:pPr>
      <w:r w:rsidRPr="00EA071C">
        <w:rPr>
          <w:rFonts w:asciiTheme="minorHAnsi" w:hAnsiTheme="minorHAnsi" w:cstheme="minorHAnsi"/>
          <w:sz w:val="22"/>
          <w:szCs w:val="22"/>
        </w:rPr>
        <w:tab/>
      </w:r>
      <w:r w:rsidRPr="00EA071C">
        <w:rPr>
          <w:rFonts w:asciiTheme="minorHAnsi" w:hAnsiTheme="minorHAnsi" w:cstheme="minorHAnsi"/>
          <w:sz w:val="22"/>
          <w:szCs w:val="22"/>
        </w:rPr>
        <w:tab/>
      </w:r>
      <w:r w:rsidRPr="00EA071C">
        <w:rPr>
          <w:rFonts w:asciiTheme="minorHAnsi" w:hAnsiTheme="minorHAnsi" w:cstheme="minorHAnsi"/>
          <w:sz w:val="22"/>
          <w:szCs w:val="22"/>
        </w:rPr>
        <w:tab/>
      </w:r>
      <w:r w:rsidRPr="00EA071C">
        <w:rPr>
          <w:rFonts w:asciiTheme="minorHAnsi" w:hAnsiTheme="minorHAnsi" w:cstheme="minorHAnsi"/>
          <w:sz w:val="22"/>
          <w:szCs w:val="22"/>
        </w:rPr>
        <w:tab/>
      </w:r>
      <w:r w:rsidRPr="00EA071C">
        <w:rPr>
          <w:rFonts w:asciiTheme="minorHAnsi" w:hAnsiTheme="minorHAnsi" w:cstheme="minorHAnsi"/>
          <w:sz w:val="22"/>
          <w:szCs w:val="22"/>
        </w:rPr>
        <w:tab/>
        <w:t>AXA COLPATRIA SEGUROS S.A.__</w:t>
      </w:r>
      <w:r w:rsidRPr="00EA071C">
        <w:rPr>
          <w:rFonts w:asciiTheme="minorHAnsi" w:hAnsiTheme="minorHAnsi" w:cstheme="minorHAnsi"/>
          <w:sz w:val="22"/>
          <w:szCs w:val="22"/>
          <w:u w:val="single"/>
        </w:rPr>
        <w:t>X</w:t>
      </w:r>
      <w:r w:rsidRPr="00EA071C">
        <w:rPr>
          <w:rFonts w:asciiTheme="minorHAnsi" w:hAnsiTheme="minorHAnsi" w:cstheme="minorHAnsi"/>
          <w:sz w:val="22"/>
          <w:szCs w:val="22"/>
        </w:rPr>
        <w:t>_</w:t>
      </w:r>
    </w:p>
    <w:p w:rsidR="006C754F" w:rsidRPr="00EA071C" w:rsidRDefault="006C754F" w:rsidP="006C754F">
      <w:pPr>
        <w:pStyle w:val="Textoindependiente"/>
        <w:ind w:right="51"/>
        <w:jc w:val="both"/>
        <w:rPr>
          <w:rFonts w:asciiTheme="minorHAnsi" w:hAnsiTheme="minorHAnsi" w:cstheme="minorHAnsi"/>
          <w:sz w:val="22"/>
          <w:szCs w:val="22"/>
        </w:rPr>
      </w:pPr>
      <w:r w:rsidRPr="00EA071C">
        <w:rPr>
          <w:rFonts w:asciiTheme="minorHAnsi" w:hAnsiTheme="minorHAnsi" w:cstheme="minorHAnsi"/>
          <w:sz w:val="22"/>
          <w:szCs w:val="22"/>
        </w:rPr>
        <w:tab/>
      </w:r>
      <w:r w:rsidRPr="00EA071C">
        <w:rPr>
          <w:rFonts w:asciiTheme="minorHAnsi" w:hAnsiTheme="minorHAnsi" w:cstheme="minorHAnsi"/>
          <w:sz w:val="22"/>
          <w:szCs w:val="22"/>
        </w:rPr>
        <w:tab/>
      </w:r>
      <w:r w:rsidRPr="00EA071C">
        <w:rPr>
          <w:rFonts w:asciiTheme="minorHAnsi" w:hAnsiTheme="minorHAnsi" w:cstheme="minorHAnsi"/>
          <w:sz w:val="22"/>
          <w:szCs w:val="22"/>
        </w:rPr>
        <w:tab/>
      </w:r>
      <w:r w:rsidRPr="00EA071C">
        <w:rPr>
          <w:rFonts w:asciiTheme="minorHAnsi" w:hAnsiTheme="minorHAnsi" w:cstheme="minorHAnsi"/>
          <w:sz w:val="22"/>
          <w:szCs w:val="22"/>
        </w:rPr>
        <w:tab/>
      </w:r>
      <w:r w:rsidRPr="00EA071C">
        <w:rPr>
          <w:rFonts w:asciiTheme="minorHAnsi" w:hAnsiTheme="minorHAnsi" w:cstheme="minorHAnsi"/>
          <w:sz w:val="22"/>
          <w:szCs w:val="22"/>
        </w:rPr>
        <w:tab/>
        <w:t>AXA COLPATRIA SEGUROS DE VIDA S.A.____</w:t>
      </w:r>
    </w:p>
    <w:p w:rsidR="006C754F" w:rsidRPr="00EA071C" w:rsidRDefault="006C754F" w:rsidP="006C754F">
      <w:pPr>
        <w:pStyle w:val="Textoindependiente"/>
        <w:ind w:right="51"/>
        <w:jc w:val="both"/>
        <w:rPr>
          <w:rFonts w:asciiTheme="minorHAnsi" w:hAnsiTheme="minorHAnsi" w:cstheme="minorHAnsi"/>
          <w:sz w:val="22"/>
          <w:szCs w:val="22"/>
        </w:rPr>
      </w:pPr>
      <w:r w:rsidRPr="00EA071C">
        <w:rPr>
          <w:rFonts w:asciiTheme="minorHAnsi" w:hAnsiTheme="minorHAnsi" w:cstheme="minorHAnsi"/>
          <w:sz w:val="22"/>
          <w:szCs w:val="22"/>
        </w:rPr>
        <w:tab/>
      </w:r>
      <w:r w:rsidRPr="00EA071C">
        <w:rPr>
          <w:rFonts w:asciiTheme="minorHAnsi" w:hAnsiTheme="minorHAnsi" w:cstheme="minorHAnsi"/>
          <w:sz w:val="22"/>
          <w:szCs w:val="22"/>
        </w:rPr>
        <w:tab/>
      </w:r>
      <w:r w:rsidRPr="00EA071C">
        <w:rPr>
          <w:rFonts w:asciiTheme="minorHAnsi" w:hAnsiTheme="minorHAnsi" w:cstheme="minorHAnsi"/>
          <w:sz w:val="22"/>
          <w:szCs w:val="22"/>
        </w:rPr>
        <w:tab/>
      </w:r>
      <w:r w:rsidRPr="00EA071C">
        <w:rPr>
          <w:rFonts w:asciiTheme="minorHAnsi" w:hAnsiTheme="minorHAnsi" w:cstheme="minorHAnsi"/>
          <w:sz w:val="22"/>
          <w:szCs w:val="22"/>
        </w:rPr>
        <w:tab/>
      </w:r>
      <w:r w:rsidRPr="00EA071C">
        <w:rPr>
          <w:rFonts w:asciiTheme="minorHAnsi" w:hAnsiTheme="minorHAnsi" w:cstheme="minorHAnsi"/>
          <w:sz w:val="22"/>
          <w:szCs w:val="22"/>
        </w:rPr>
        <w:tab/>
        <w:t>AXA COLPATRIA CAPITALIZADORA S.A.____</w:t>
      </w:r>
    </w:p>
    <w:p w:rsidR="006C754F" w:rsidRPr="00EA071C" w:rsidRDefault="006C754F" w:rsidP="006C754F">
      <w:pPr>
        <w:pStyle w:val="Textoindependiente"/>
        <w:ind w:left="3540" w:right="51" w:firstLine="6"/>
        <w:jc w:val="both"/>
        <w:rPr>
          <w:rFonts w:asciiTheme="minorHAnsi" w:hAnsiTheme="minorHAnsi" w:cstheme="minorHAnsi"/>
          <w:sz w:val="22"/>
          <w:szCs w:val="22"/>
        </w:rPr>
      </w:pPr>
      <w:r w:rsidRPr="00EA071C">
        <w:rPr>
          <w:rFonts w:asciiTheme="minorHAnsi" w:hAnsiTheme="minorHAnsi" w:cstheme="minorHAnsi"/>
          <w:sz w:val="22"/>
          <w:szCs w:val="22"/>
        </w:rPr>
        <w:t>AXACOLPATRIA MEDICINA PREPAGADA S.A. ____ FINANSEGURO_____</w:t>
      </w:r>
    </w:p>
    <w:p w:rsidR="006C754F" w:rsidRPr="00EA071C" w:rsidRDefault="006C754F" w:rsidP="006C754F">
      <w:pPr>
        <w:pStyle w:val="Textoindependiente"/>
        <w:ind w:right="51"/>
        <w:jc w:val="both"/>
        <w:rPr>
          <w:rFonts w:asciiTheme="minorHAnsi" w:hAnsiTheme="minorHAnsi" w:cstheme="minorHAnsi"/>
          <w:sz w:val="22"/>
          <w:szCs w:val="22"/>
        </w:rPr>
      </w:pPr>
      <w:r w:rsidRPr="00EA071C">
        <w:rPr>
          <w:rFonts w:asciiTheme="minorHAnsi" w:hAnsiTheme="minorHAnsi" w:cstheme="minorHAnsi"/>
          <w:sz w:val="22"/>
          <w:szCs w:val="22"/>
        </w:rPr>
        <w:tab/>
      </w:r>
      <w:r w:rsidRPr="00EA071C">
        <w:rPr>
          <w:rFonts w:asciiTheme="minorHAnsi" w:hAnsiTheme="minorHAnsi" w:cstheme="minorHAnsi"/>
          <w:sz w:val="22"/>
          <w:szCs w:val="22"/>
        </w:rPr>
        <w:tab/>
      </w:r>
      <w:r w:rsidRPr="00EA071C">
        <w:rPr>
          <w:rFonts w:asciiTheme="minorHAnsi" w:hAnsiTheme="minorHAnsi" w:cstheme="minorHAnsi"/>
          <w:sz w:val="22"/>
          <w:szCs w:val="22"/>
        </w:rPr>
        <w:tab/>
      </w:r>
      <w:r w:rsidRPr="00EA071C">
        <w:rPr>
          <w:rFonts w:asciiTheme="minorHAnsi" w:hAnsiTheme="minorHAnsi" w:cstheme="minorHAnsi"/>
          <w:sz w:val="22"/>
          <w:szCs w:val="22"/>
        </w:rPr>
        <w:tab/>
      </w:r>
      <w:r w:rsidRPr="00EA071C">
        <w:rPr>
          <w:rFonts w:asciiTheme="minorHAnsi" w:hAnsiTheme="minorHAnsi" w:cstheme="minorHAnsi"/>
          <w:sz w:val="22"/>
          <w:szCs w:val="22"/>
        </w:rPr>
        <w:tab/>
        <w:t>EMERMÉDICA______</w:t>
      </w:r>
    </w:p>
    <w:p w:rsidR="006C754F" w:rsidRPr="00EA071C" w:rsidRDefault="006C754F" w:rsidP="006C754F">
      <w:pPr>
        <w:pStyle w:val="Textoindependiente"/>
        <w:ind w:right="51"/>
        <w:jc w:val="both"/>
        <w:rPr>
          <w:rFonts w:asciiTheme="minorHAnsi" w:hAnsiTheme="minorHAnsi" w:cstheme="minorHAnsi"/>
          <w:sz w:val="22"/>
          <w:szCs w:val="22"/>
        </w:rPr>
      </w:pPr>
      <w:r w:rsidRPr="00EA071C">
        <w:rPr>
          <w:rFonts w:asciiTheme="minorHAnsi" w:hAnsiTheme="minorHAnsi" w:cstheme="minorHAnsi"/>
          <w:sz w:val="22"/>
          <w:szCs w:val="22"/>
        </w:rPr>
        <w:tab/>
      </w:r>
      <w:r w:rsidRPr="00EA071C">
        <w:rPr>
          <w:rFonts w:asciiTheme="minorHAnsi" w:hAnsiTheme="minorHAnsi" w:cstheme="minorHAnsi"/>
          <w:sz w:val="22"/>
          <w:szCs w:val="22"/>
        </w:rPr>
        <w:tab/>
      </w:r>
      <w:r w:rsidRPr="00EA071C">
        <w:rPr>
          <w:rFonts w:asciiTheme="minorHAnsi" w:hAnsiTheme="minorHAnsi" w:cstheme="minorHAnsi"/>
          <w:sz w:val="22"/>
          <w:szCs w:val="22"/>
        </w:rPr>
        <w:tab/>
      </w:r>
      <w:r w:rsidRPr="00EA071C">
        <w:rPr>
          <w:rFonts w:asciiTheme="minorHAnsi" w:hAnsiTheme="minorHAnsi" w:cstheme="minorHAnsi"/>
          <w:sz w:val="22"/>
          <w:szCs w:val="22"/>
        </w:rPr>
        <w:tab/>
      </w:r>
      <w:r w:rsidRPr="00EA071C">
        <w:rPr>
          <w:rFonts w:asciiTheme="minorHAnsi" w:hAnsiTheme="minorHAnsi" w:cstheme="minorHAnsi"/>
          <w:sz w:val="22"/>
          <w:szCs w:val="22"/>
        </w:rPr>
        <w:tab/>
        <w:t>INVERSIONES SEQUOIA_____</w:t>
      </w:r>
    </w:p>
    <w:p w:rsidR="006C754F" w:rsidRPr="00EA071C" w:rsidRDefault="006C754F" w:rsidP="006C754F">
      <w:pPr>
        <w:pStyle w:val="Textoindependiente"/>
        <w:ind w:right="51"/>
        <w:jc w:val="both"/>
        <w:rPr>
          <w:rFonts w:asciiTheme="minorHAnsi" w:hAnsiTheme="minorHAnsi" w:cstheme="minorHAnsi"/>
          <w:sz w:val="22"/>
          <w:szCs w:val="22"/>
        </w:rPr>
      </w:pPr>
      <w:r w:rsidRPr="00EA071C">
        <w:rPr>
          <w:rFonts w:asciiTheme="minorHAnsi" w:hAnsiTheme="minorHAnsi" w:cstheme="minorHAnsi"/>
          <w:sz w:val="22"/>
          <w:szCs w:val="22"/>
        </w:rPr>
        <w:tab/>
      </w:r>
      <w:r w:rsidRPr="00EA071C">
        <w:rPr>
          <w:rFonts w:asciiTheme="minorHAnsi" w:hAnsiTheme="minorHAnsi" w:cstheme="minorHAnsi"/>
          <w:sz w:val="22"/>
          <w:szCs w:val="22"/>
        </w:rPr>
        <w:tab/>
      </w:r>
      <w:r w:rsidRPr="00EA071C">
        <w:rPr>
          <w:rFonts w:asciiTheme="minorHAnsi" w:hAnsiTheme="minorHAnsi" w:cstheme="minorHAnsi"/>
          <w:sz w:val="22"/>
          <w:szCs w:val="22"/>
        </w:rPr>
        <w:tab/>
      </w:r>
      <w:r w:rsidRPr="00EA071C">
        <w:rPr>
          <w:rFonts w:asciiTheme="minorHAnsi" w:hAnsiTheme="minorHAnsi" w:cstheme="minorHAnsi"/>
          <w:sz w:val="22"/>
          <w:szCs w:val="22"/>
        </w:rPr>
        <w:tab/>
      </w:r>
      <w:bookmarkStart w:id="0" w:name="_Hlk54188440"/>
      <w:r w:rsidRPr="00EA071C">
        <w:rPr>
          <w:rFonts w:asciiTheme="minorHAnsi" w:hAnsiTheme="minorHAnsi" w:cstheme="minorHAnsi"/>
          <w:sz w:val="22"/>
          <w:szCs w:val="22"/>
        </w:rPr>
        <w:tab/>
      </w:r>
      <w:r w:rsidRPr="00EA071C">
        <w:rPr>
          <w:rFonts w:asciiTheme="minorHAnsi" w:hAnsiTheme="minorHAnsi" w:cstheme="minorHAnsi"/>
          <w:sz w:val="22"/>
          <w:szCs w:val="22"/>
        </w:rPr>
        <w:tab/>
      </w:r>
      <w:r w:rsidRPr="00EA071C">
        <w:rPr>
          <w:rFonts w:asciiTheme="minorHAnsi" w:hAnsiTheme="minorHAnsi" w:cstheme="minorHAnsi"/>
          <w:sz w:val="22"/>
          <w:szCs w:val="22"/>
        </w:rPr>
        <w:tab/>
      </w:r>
      <w:r w:rsidRPr="00EA071C">
        <w:rPr>
          <w:rFonts w:asciiTheme="minorHAnsi" w:hAnsiTheme="minorHAnsi" w:cstheme="minorHAnsi"/>
          <w:sz w:val="22"/>
          <w:szCs w:val="22"/>
        </w:rPr>
        <w:tab/>
      </w:r>
      <w:r w:rsidRPr="00EA071C">
        <w:rPr>
          <w:rFonts w:asciiTheme="minorHAnsi" w:hAnsiTheme="minorHAnsi" w:cstheme="minorHAnsi"/>
          <w:sz w:val="22"/>
          <w:szCs w:val="22"/>
        </w:rPr>
        <w:tab/>
      </w:r>
    </w:p>
    <w:bookmarkEnd w:id="0"/>
    <w:p w:rsidR="006C754F" w:rsidRPr="00EA071C" w:rsidRDefault="006C754F" w:rsidP="006C754F">
      <w:pPr>
        <w:pStyle w:val="Textoindependiente"/>
        <w:ind w:right="51"/>
        <w:jc w:val="left"/>
        <w:rPr>
          <w:rFonts w:asciiTheme="minorHAnsi" w:hAnsiTheme="minorHAnsi" w:cstheme="minorHAnsi"/>
          <w:b/>
          <w:sz w:val="22"/>
          <w:szCs w:val="22"/>
        </w:rPr>
      </w:pPr>
      <w:r w:rsidRPr="00EA071C">
        <w:rPr>
          <w:rFonts w:asciiTheme="minorHAnsi" w:hAnsiTheme="minorHAnsi" w:cstheme="minorHAnsi"/>
          <w:b/>
          <w:sz w:val="22"/>
          <w:szCs w:val="22"/>
        </w:rPr>
        <w:t>SUBMODULO VINCULACIÓN INICIAL</w:t>
      </w:r>
    </w:p>
    <w:p w:rsidR="006C754F" w:rsidRPr="00EA071C" w:rsidRDefault="006C754F" w:rsidP="006C754F">
      <w:pPr>
        <w:pStyle w:val="Textoindependiente"/>
        <w:ind w:right="51"/>
        <w:jc w:val="both"/>
        <w:rPr>
          <w:rFonts w:asciiTheme="minorHAnsi" w:hAnsiTheme="minorHAnsi" w:cstheme="minorHAnsi"/>
          <w:sz w:val="22"/>
          <w:szCs w:val="22"/>
        </w:rPr>
      </w:pPr>
    </w:p>
    <w:p w:rsidR="006C754F" w:rsidRPr="00EA071C" w:rsidRDefault="006C754F" w:rsidP="006C754F">
      <w:pPr>
        <w:ind w:right="51"/>
        <w:rPr>
          <w:rFonts w:asciiTheme="minorHAnsi" w:hAnsiTheme="minorHAnsi" w:cstheme="minorHAnsi"/>
          <w:bCs/>
          <w:sz w:val="22"/>
          <w:szCs w:val="22"/>
        </w:rPr>
      </w:pPr>
      <w:r w:rsidRPr="00EA071C">
        <w:rPr>
          <w:rFonts w:asciiTheme="minorHAnsi" w:hAnsiTheme="minorHAnsi" w:cstheme="minorHAnsi"/>
          <w:sz w:val="22"/>
          <w:szCs w:val="22"/>
        </w:rPr>
        <w:t xml:space="preserve">Proceso a Favor: </w:t>
      </w:r>
      <w:r w:rsidRPr="00EA071C">
        <w:rPr>
          <w:rFonts w:asciiTheme="minorHAnsi" w:hAnsiTheme="minorHAnsi" w:cstheme="minorHAnsi"/>
          <w:bCs/>
          <w:sz w:val="22"/>
          <w:szCs w:val="22"/>
        </w:rPr>
        <w:t xml:space="preserve">  </w:t>
      </w:r>
      <w:r w:rsidRPr="00EA071C">
        <w:rPr>
          <w:rFonts w:asciiTheme="minorHAnsi" w:hAnsiTheme="minorHAnsi" w:cstheme="minorHAnsi"/>
          <w:sz w:val="22"/>
          <w:szCs w:val="22"/>
        </w:rPr>
        <w:t xml:space="preserve"> </w:t>
      </w:r>
      <w:permStart w:id="624973797" w:edGrp="everyone"/>
      <w:r w:rsidRPr="00EA071C">
        <w:rPr>
          <w:rFonts w:asciiTheme="minorHAnsi" w:hAnsiTheme="minorHAnsi" w:cstheme="minorHAnsi"/>
          <w:sz w:val="22"/>
          <w:szCs w:val="22"/>
          <w:u w:val="single"/>
        </w:rPr>
        <w:t xml:space="preserve">    </w:t>
      </w:r>
      <w:permEnd w:id="624973797"/>
      <w:r w:rsidRPr="00EA071C">
        <w:rPr>
          <w:rFonts w:asciiTheme="minorHAnsi" w:hAnsiTheme="minorHAnsi" w:cstheme="minorHAnsi"/>
          <w:bCs/>
          <w:sz w:val="22"/>
          <w:szCs w:val="22"/>
        </w:rPr>
        <w:t xml:space="preserve"> </w:t>
      </w:r>
      <w:r w:rsidRPr="00EA071C">
        <w:rPr>
          <w:rFonts w:asciiTheme="minorHAnsi" w:hAnsiTheme="minorHAnsi" w:cstheme="minorHAnsi"/>
          <w:color w:val="FFFFFF"/>
          <w:sz w:val="22"/>
          <w:szCs w:val="22"/>
        </w:rPr>
        <w:tab/>
      </w:r>
      <w:r w:rsidRPr="00EA071C">
        <w:rPr>
          <w:rFonts w:asciiTheme="minorHAnsi" w:hAnsiTheme="minorHAnsi" w:cstheme="minorHAnsi"/>
          <w:sz w:val="22"/>
          <w:szCs w:val="22"/>
        </w:rPr>
        <w:t xml:space="preserve">Proceso en Contra:  </w:t>
      </w:r>
      <w:permStart w:id="119094849" w:edGrp="everyone"/>
      <w:r w:rsidRPr="00EA071C">
        <w:rPr>
          <w:rFonts w:asciiTheme="minorHAnsi" w:hAnsiTheme="minorHAnsi" w:cstheme="minorHAnsi"/>
          <w:sz w:val="22"/>
          <w:szCs w:val="22"/>
          <w:u w:val="single"/>
        </w:rPr>
        <w:t xml:space="preserve"> X   </w:t>
      </w:r>
      <w:permEnd w:id="119094849"/>
      <w:r w:rsidRPr="00EA071C">
        <w:rPr>
          <w:rFonts w:asciiTheme="minorHAnsi" w:hAnsiTheme="minorHAnsi" w:cstheme="minorHAnsi"/>
          <w:bCs/>
          <w:sz w:val="22"/>
          <w:szCs w:val="22"/>
        </w:rPr>
        <w:t xml:space="preserve"> </w:t>
      </w:r>
      <w:r w:rsidRPr="00EA071C">
        <w:rPr>
          <w:rFonts w:asciiTheme="minorHAnsi" w:hAnsiTheme="minorHAnsi" w:cstheme="minorHAnsi"/>
          <w:sz w:val="22"/>
          <w:szCs w:val="22"/>
        </w:rPr>
        <w:t xml:space="preserve"> </w:t>
      </w:r>
      <w:r w:rsidRPr="00EA071C">
        <w:rPr>
          <w:rFonts w:asciiTheme="minorHAnsi" w:hAnsiTheme="minorHAnsi" w:cstheme="minorHAnsi"/>
          <w:sz w:val="22"/>
          <w:szCs w:val="22"/>
          <w:u w:val="single"/>
        </w:rPr>
        <w:t xml:space="preserve">   </w:t>
      </w:r>
    </w:p>
    <w:p w:rsidR="006C754F" w:rsidRPr="00EA071C" w:rsidRDefault="006C754F" w:rsidP="006C754F">
      <w:pPr>
        <w:pStyle w:val="Textoindependiente"/>
        <w:ind w:right="51"/>
        <w:jc w:val="both"/>
        <w:rPr>
          <w:rFonts w:asciiTheme="minorHAnsi" w:hAnsiTheme="minorHAnsi" w:cstheme="minorHAnsi"/>
          <w:sz w:val="22"/>
          <w:szCs w:val="22"/>
        </w:rPr>
      </w:pPr>
      <w:r w:rsidRPr="00EA071C">
        <w:rPr>
          <w:rFonts w:asciiTheme="minorHAnsi" w:hAnsiTheme="minorHAnsi" w:cstheme="minorHAnsi"/>
          <w:sz w:val="22"/>
          <w:szCs w:val="22"/>
        </w:rPr>
        <w:t xml:space="preserve">Departamento Notificación: </w:t>
      </w:r>
      <w:permStart w:id="673842139" w:edGrp="everyone"/>
      <w:r w:rsidRPr="00EA071C">
        <w:rPr>
          <w:rFonts w:asciiTheme="minorHAnsi" w:hAnsiTheme="minorHAnsi" w:cstheme="minorHAnsi"/>
          <w:sz w:val="22"/>
          <w:szCs w:val="22"/>
        </w:rPr>
        <w:t xml:space="preserve">    BOGOTÁ D.C    </w:t>
      </w:r>
      <w:permEnd w:id="673842139"/>
      <w:r w:rsidRPr="00EA071C">
        <w:rPr>
          <w:rFonts w:asciiTheme="minorHAnsi" w:hAnsiTheme="minorHAnsi" w:cstheme="minorHAnsi"/>
          <w:sz w:val="22"/>
          <w:szCs w:val="22"/>
        </w:rPr>
        <w:t xml:space="preserve">       Municipio:   </w:t>
      </w:r>
      <w:permStart w:id="232856073" w:edGrp="everyone"/>
      <w:r w:rsidRPr="00EA071C">
        <w:rPr>
          <w:rFonts w:asciiTheme="minorHAnsi" w:hAnsiTheme="minorHAnsi" w:cstheme="minorHAnsi"/>
          <w:sz w:val="22"/>
          <w:szCs w:val="22"/>
        </w:rPr>
        <w:t xml:space="preserve">  BOGOTÁ  </w:t>
      </w:r>
      <w:permEnd w:id="232856073"/>
      <w:r w:rsidRPr="00EA071C">
        <w:rPr>
          <w:rFonts w:asciiTheme="minorHAnsi" w:hAnsiTheme="minorHAnsi" w:cstheme="minorHAnsi"/>
          <w:sz w:val="22"/>
          <w:szCs w:val="22"/>
        </w:rPr>
        <w:t xml:space="preserve">     </w:t>
      </w:r>
    </w:p>
    <w:p w:rsidR="006C754F" w:rsidRPr="00EA071C" w:rsidRDefault="006C754F" w:rsidP="006C754F">
      <w:pPr>
        <w:pStyle w:val="Textoindependiente"/>
        <w:ind w:right="51"/>
        <w:jc w:val="both"/>
        <w:rPr>
          <w:rFonts w:asciiTheme="minorHAnsi" w:hAnsiTheme="minorHAnsi" w:cstheme="minorHAnsi"/>
          <w:sz w:val="22"/>
          <w:szCs w:val="22"/>
        </w:rPr>
      </w:pPr>
      <w:r w:rsidRPr="00EA071C">
        <w:rPr>
          <w:rFonts w:asciiTheme="minorHAnsi" w:hAnsiTheme="minorHAnsi" w:cstheme="minorHAnsi"/>
          <w:sz w:val="22"/>
          <w:szCs w:val="22"/>
        </w:rPr>
        <w:t xml:space="preserve">Despacho de Conocimiento: </w:t>
      </w:r>
      <w:permStart w:id="272314097" w:edGrp="everyone"/>
      <w:r w:rsidRPr="00EA071C">
        <w:rPr>
          <w:rFonts w:asciiTheme="minorHAnsi" w:hAnsiTheme="minorHAnsi" w:cstheme="minorHAnsi"/>
          <w:sz w:val="22"/>
          <w:szCs w:val="22"/>
        </w:rPr>
        <w:t xml:space="preserve">   JUZGADO 64 ADMINISTRATIVO DE BOGOTÁ     </w:t>
      </w:r>
      <w:permEnd w:id="272314097"/>
      <w:r w:rsidRPr="00EA071C">
        <w:rPr>
          <w:rFonts w:asciiTheme="minorHAnsi" w:hAnsiTheme="minorHAnsi" w:cstheme="minorHAnsi"/>
          <w:sz w:val="22"/>
          <w:szCs w:val="22"/>
        </w:rPr>
        <w:t xml:space="preserve">           </w:t>
      </w:r>
    </w:p>
    <w:p w:rsidR="006C754F" w:rsidRPr="00EA071C" w:rsidRDefault="006C754F" w:rsidP="006C754F">
      <w:pPr>
        <w:pStyle w:val="Textoindependiente"/>
        <w:ind w:right="51"/>
        <w:jc w:val="left"/>
        <w:rPr>
          <w:rFonts w:asciiTheme="minorHAnsi" w:hAnsiTheme="minorHAnsi" w:cstheme="minorHAnsi"/>
          <w:sz w:val="22"/>
          <w:szCs w:val="22"/>
          <w:u w:val="single"/>
        </w:rPr>
      </w:pPr>
      <w:r w:rsidRPr="00EA071C">
        <w:rPr>
          <w:rFonts w:asciiTheme="minorHAnsi" w:hAnsiTheme="minorHAnsi" w:cstheme="minorHAnsi"/>
          <w:sz w:val="22"/>
          <w:szCs w:val="22"/>
        </w:rPr>
        <w:t xml:space="preserve">Número de radicación Proceso: (23 dígitos, si </w:t>
      </w:r>
      <w:proofErr w:type="gramStart"/>
      <w:r w:rsidRPr="00EA071C">
        <w:rPr>
          <w:rFonts w:asciiTheme="minorHAnsi" w:hAnsiTheme="minorHAnsi" w:cstheme="minorHAnsi"/>
          <w:sz w:val="22"/>
          <w:szCs w:val="22"/>
        </w:rPr>
        <w:t xml:space="preserve">procede) </w:t>
      </w:r>
      <w:r w:rsidRPr="00EA071C">
        <w:rPr>
          <w:rFonts w:asciiTheme="minorHAnsi" w:hAnsiTheme="minorHAnsi" w:cstheme="minorHAnsi"/>
          <w:sz w:val="22"/>
          <w:szCs w:val="22"/>
          <w:u w:val="single"/>
        </w:rPr>
        <w:t xml:space="preserve"> </w:t>
      </w:r>
      <w:r w:rsidRPr="00EA071C">
        <w:rPr>
          <w:rFonts w:asciiTheme="minorHAnsi" w:hAnsiTheme="minorHAnsi" w:cstheme="minorHAnsi"/>
          <w:sz w:val="22"/>
          <w:szCs w:val="22"/>
        </w:rPr>
        <w:t xml:space="preserve"> </w:t>
      </w:r>
      <w:permStart w:id="785012068" w:edGrp="everyone"/>
      <w:proofErr w:type="gramEnd"/>
      <w:r w:rsidRPr="00EA071C">
        <w:rPr>
          <w:rFonts w:asciiTheme="minorHAnsi" w:hAnsiTheme="minorHAnsi" w:cstheme="minorHAnsi"/>
          <w:sz w:val="22"/>
          <w:szCs w:val="22"/>
        </w:rPr>
        <w:t xml:space="preserve">   11001334306420240010000    </w:t>
      </w:r>
      <w:permEnd w:id="785012068"/>
      <w:r w:rsidRPr="00EA071C">
        <w:rPr>
          <w:rFonts w:asciiTheme="minorHAnsi" w:hAnsiTheme="minorHAnsi" w:cstheme="minorHAnsi"/>
          <w:sz w:val="22"/>
          <w:szCs w:val="22"/>
          <w:u w:val="single"/>
        </w:rPr>
        <w:t xml:space="preserve">           </w:t>
      </w:r>
    </w:p>
    <w:p w:rsidR="006C754F" w:rsidRPr="00EA071C" w:rsidRDefault="006C754F" w:rsidP="006C754F">
      <w:pPr>
        <w:pStyle w:val="Textoindependiente"/>
        <w:ind w:right="51"/>
        <w:jc w:val="both"/>
        <w:rPr>
          <w:rFonts w:asciiTheme="minorHAnsi" w:hAnsiTheme="minorHAnsi" w:cstheme="minorHAnsi"/>
          <w:sz w:val="22"/>
          <w:szCs w:val="22"/>
        </w:rPr>
      </w:pPr>
    </w:p>
    <w:p w:rsidR="006C754F" w:rsidRPr="00EA071C" w:rsidRDefault="006C754F" w:rsidP="006C754F">
      <w:pPr>
        <w:pStyle w:val="Textoindependiente"/>
        <w:ind w:right="51"/>
        <w:jc w:val="both"/>
        <w:rPr>
          <w:rFonts w:asciiTheme="minorHAnsi" w:hAnsiTheme="minorHAnsi" w:cstheme="minorHAnsi"/>
          <w:sz w:val="22"/>
          <w:szCs w:val="22"/>
          <w:u w:val="single"/>
        </w:rPr>
      </w:pPr>
      <w:r w:rsidRPr="00EA071C">
        <w:rPr>
          <w:rFonts w:asciiTheme="minorHAnsi" w:hAnsiTheme="minorHAnsi" w:cstheme="minorHAnsi"/>
          <w:sz w:val="22"/>
          <w:szCs w:val="22"/>
        </w:rPr>
        <w:t xml:space="preserve">Fecha de Notificación a AXA COLPATRIA: </w:t>
      </w:r>
      <w:permStart w:id="153629222" w:edGrp="everyone"/>
      <w:r w:rsidRPr="00EA071C">
        <w:rPr>
          <w:rFonts w:asciiTheme="minorHAnsi" w:hAnsiTheme="minorHAnsi" w:cstheme="minorHAnsi"/>
          <w:sz w:val="22"/>
          <w:szCs w:val="22"/>
        </w:rPr>
        <w:t xml:space="preserve">   16/05/2025     </w:t>
      </w:r>
      <w:permEnd w:id="153629222"/>
      <w:r w:rsidRPr="00EA071C">
        <w:rPr>
          <w:rFonts w:asciiTheme="minorHAnsi" w:hAnsiTheme="minorHAnsi" w:cstheme="minorHAnsi"/>
          <w:sz w:val="22"/>
          <w:szCs w:val="22"/>
        </w:rPr>
        <w:t xml:space="preserve">   </w:t>
      </w:r>
      <w:r w:rsidRPr="00EA071C">
        <w:rPr>
          <w:rFonts w:asciiTheme="minorHAnsi" w:hAnsiTheme="minorHAnsi" w:cstheme="minorHAnsi"/>
          <w:sz w:val="22"/>
          <w:szCs w:val="22"/>
          <w:u w:val="single"/>
        </w:rPr>
        <w:t xml:space="preserve">               </w:t>
      </w:r>
    </w:p>
    <w:p w:rsidR="006C754F" w:rsidRPr="00EA071C" w:rsidRDefault="006C754F" w:rsidP="006C754F">
      <w:pPr>
        <w:pStyle w:val="Textoindependiente"/>
        <w:ind w:right="51"/>
        <w:jc w:val="both"/>
        <w:rPr>
          <w:rFonts w:asciiTheme="minorHAnsi" w:hAnsiTheme="minorHAnsi" w:cstheme="minorHAnsi"/>
          <w:sz w:val="22"/>
          <w:szCs w:val="22"/>
        </w:rPr>
      </w:pPr>
      <w:r w:rsidRPr="00EA071C">
        <w:rPr>
          <w:rFonts w:asciiTheme="minorHAnsi" w:hAnsiTheme="minorHAnsi" w:cstheme="minorHAnsi"/>
          <w:sz w:val="22"/>
          <w:szCs w:val="22"/>
        </w:rPr>
        <w:t>(Auto admisorio / mandamiento de pago / auto que admite llamamiento en garantía)</w:t>
      </w:r>
    </w:p>
    <w:p w:rsidR="006C754F" w:rsidRPr="00EA071C" w:rsidRDefault="006C754F" w:rsidP="006C754F">
      <w:pPr>
        <w:pStyle w:val="Textoindependiente"/>
        <w:ind w:right="51"/>
        <w:jc w:val="both"/>
        <w:rPr>
          <w:rFonts w:asciiTheme="minorHAnsi" w:hAnsiTheme="minorHAnsi" w:cstheme="minorHAnsi"/>
          <w:sz w:val="22"/>
          <w:szCs w:val="22"/>
        </w:rPr>
      </w:pPr>
    </w:p>
    <w:p w:rsidR="006C754F" w:rsidRPr="00EA071C" w:rsidRDefault="006C754F" w:rsidP="006C754F">
      <w:pPr>
        <w:pStyle w:val="Textoindependiente"/>
        <w:ind w:right="51"/>
        <w:jc w:val="both"/>
        <w:rPr>
          <w:rFonts w:asciiTheme="minorHAnsi" w:hAnsiTheme="minorHAnsi" w:cstheme="minorHAnsi"/>
          <w:sz w:val="22"/>
          <w:szCs w:val="22"/>
          <w:u w:val="single"/>
        </w:rPr>
      </w:pPr>
      <w:r w:rsidRPr="00EA071C">
        <w:rPr>
          <w:rFonts w:asciiTheme="minorHAnsi" w:hAnsiTheme="minorHAnsi" w:cstheme="minorHAnsi"/>
          <w:sz w:val="22"/>
          <w:szCs w:val="22"/>
        </w:rPr>
        <w:t xml:space="preserve">Fecha Conciliación Prejudicial: </w:t>
      </w:r>
      <w:permStart w:id="1454965781" w:edGrp="everyone"/>
      <w:r w:rsidRPr="00EA071C">
        <w:rPr>
          <w:rFonts w:asciiTheme="minorHAnsi" w:hAnsiTheme="minorHAnsi" w:cstheme="minorHAnsi"/>
          <w:sz w:val="22"/>
          <w:szCs w:val="22"/>
        </w:rPr>
        <w:t xml:space="preserve">    04/10/2023    </w:t>
      </w:r>
      <w:permEnd w:id="1454965781"/>
      <w:r w:rsidRPr="00EA071C">
        <w:rPr>
          <w:rFonts w:asciiTheme="minorHAnsi" w:hAnsiTheme="minorHAnsi" w:cstheme="minorHAnsi"/>
          <w:sz w:val="22"/>
          <w:szCs w:val="22"/>
        </w:rPr>
        <w:t xml:space="preserve">   </w:t>
      </w:r>
      <w:r w:rsidRPr="00EA071C">
        <w:rPr>
          <w:rFonts w:asciiTheme="minorHAnsi" w:hAnsiTheme="minorHAnsi" w:cstheme="minorHAnsi"/>
          <w:sz w:val="22"/>
          <w:szCs w:val="22"/>
          <w:u w:val="single"/>
        </w:rPr>
        <w:t xml:space="preserve">                  </w:t>
      </w:r>
    </w:p>
    <w:p w:rsidR="006C754F" w:rsidRPr="00EA071C" w:rsidRDefault="006C754F" w:rsidP="006C754F">
      <w:pPr>
        <w:pStyle w:val="Textoindependiente"/>
        <w:ind w:right="51"/>
        <w:jc w:val="both"/>
        <w:rPr>
          <w:rFonts w:asciiTheme="minorHAnsi" w:hAnsiTheme="minorHAnsi" w:cstheme="minorHAnsi"/>
          <w:sz w:val="22"/>
          <w:szCs w:val="22"/>
        </w:rPr>
      </w:pPr>
      <w:r w:rsidRPr="00EA071C">
        <w:rPr>
          <w:rFonts w:asciiTheme="minorHAnsi" w:hAnsiTheme="minorHAnsi" w:cstheme="minorHAnsi"/>
          <w:sz w:val="22"/>
          <w:szCs w:val="22"/>
        </w:rPr>
        <w:t xml:space="preserve">Fecha Presentación Demanda: </w:t>
      </w:r>
      <w:permStart w:id="1862223872" w:edGrp="everyone"/>
      <w:r w:rsidRPr="00EA071C">
        <w:rPr>
          <w:rFonts w:asciiTheme="minorHAnsi" w:hAnsiTheme="minorHAnsi" w:cstheme="minorHAnsi"/>
          <w:sz w:val="22"/>
          <w:szCs w:val="22"/>
        </w:rPr>
        <w:t xml:space="preserve">  19/03/2024      </w:t>
      </w:r>
      <w:permEnd w:id="1862223872"/>
      <w:r w:rsidRPr="00EA071C">
        <w:rPr>
          <w:rFonts w:asciiTheme="minorHAnsi" w:hAnsiTheme="minorHAnsi" w:cstheme="minorHAnsi"/>
          <w:sz w:val="22"/>
          <w:szCs w:val="22"/>
        </w:rPr>
        <w:t xml:space="preserve">   </w:t>
      </w:r>
      <w:r w:rsidRPr="00EA071C">
        <w:rPr>
          <w:rFonts w:asciiTheme="minorHAnsi" w:hAnsiTheme="minorHAnsi" w:cstheme="minorHAnsi"/>
          <w:sz w:val="22"/>
          <w:szCs w:val="22"/>
          <w:u w:val="single"/>
        </w:rPr>
        <w:t xml:space="preserve">                  </w:t>
      </w:r>
      <w:r w:rsidRPr="00EA071C">
        <w:rPr>
          <w:rFonts w:asciiTheme="minorHAnsi" w:hAnsiTheme="minorHAnsi" w:cstheme="minorHAnsi"/>
          <w:sz w:val="22"/>
          <w:szCs w:val="22"/>
        </w:rPr>
        <w:t xml:space="preserve"> </w:t>
      </w:r>
    </w:p>
    <w:p w:rsidR="006C754F" w:rsidRPr="00EA071C" w:rsidRDefault="006C754F" w:rsidP="006C754F">
      <w:pPr>
        <w:pStyle w:val="Textoindependiente"/>
        <w:ind w:right="51"/>
        <w:jc w:val="both"/>
        <w:rPr>
          <w:rFonts w:asciiTheme="minorHAnsi" w:hAnsiTheme="minorHAnsi" w:cstheme="minorHAnsi"/>
          <w:sz w:val="22"/>
          <w:szCs w:val="22"/>
          <w:u w:val="single"/>
        </w:rPr>
      </w:pPr>
      <w:r w:rsidRPr="00EA071C">
        <w:rPr>
          <w:rFonts w:asciiTheme="minorHAnsi" w:hAnsiTheme="minorHAnsi" w:cstheme="minorHAnsi"/>
          <w:sz w:val="22"/>
          <w:szCs w:val="22"/>
        </w:rPr>
        <w:t xml:space="preserve">Fecha Admisión Demanda: </w:t>
      </w:r>
      <w:permStart w:id="278294195" w:edGrp="everyone"/>
      <w:r w:rsidRPr="00EA071C">
        <w:rPr>
          <w:rFonts w:asciiTheme="minorHAnsi" w:hAnsiTheme="minorHAnsi" w:cstheme="minorHAnsi"/>
          <w:sz w:val="22"/>
          <w:szCs w:val="22"/>
        </w:rPr>
        <w:t xml:space="preserve">   02/05/2024     </w:t>
      </w:r>
      <w:permEnd w:id="278294195"/>
      <w:r w:rsidRPr="00EA071C">
        <w:rPr>
          <w:rFonts w:asciiTheme="minorHAnsi" w:hAnsiTheme="minorHAnsi" w:cstheme="minorHAnsi"/>
          <w:sz w:val="22"/>
          <w:szCs w:val="22"/>
        </w:rPr>
        <w:t xml:space="preserve">    </w:t>
      </w:r>
      <w:r w:rsidRPr="00EA071C">
        <w:rPr>
          <w:rFonts w:asciiTheme="minorHAnsi" w:hAnsiTheme="minorHAnsi" w:cstheme="minorHAnsi"/>
          <w:sz w:val="22"/>
          <w:szCs w:val="22"/>
          <w:u w:val="single"/>
        </w:rPr>
        <w:t xml:space="preserve">                  </w:t>
      </w:r>
    </w:p>
    <w:p w:rsidR="006C754F" w:rsidRPr="00EA071C" w:rsidRDefault="006C754F" w:rsidP="006C754F">
      <w:pPr>
        <w:ind w:right="51"/>
        <w:rPr>
          <w:rFonts w:asciiTheme="minorHAnsi" w:hAnsiTheme="minorHAnsi" w:cstheme="minorHAnsi"/>
          <w:b/>
          <w:sz w:val="22"/>
          <w:szCs w:val="22"/>
        </w:rPr>
      </w:pPr>
    </w:p>
    <w:p w:rsidR="006C754F" w:rsidRPr="00EA071C" w:rsidRDefault="006C754F" w:rsidP="006C754F">
      <w:pPr>
        <w:ind w:right="51"/>
        <w:rPr>
          <w:rFonts w:asciiTheme="minorHAnsi" w:hAnsiTheme="minorHAnsi" w:cstheme="minorHAnsi"/>
          <w:b/>
          <w:sz w:val="22"/>
          <w:szCs w:val="22"/>
        </w:rPr>
      </w:pPr>
      <w:r w:rsidRPr="00EA071C">
        <w:rPr>
          <w:rFonts w:asciiTheme="minorHAnsi" w:hAnsiTheme="minorHAnsi" w:cstheme="minorHAnsi"/>
          <w:b/>
          <w:sz w:val="22"/>
          <w:szCs w:val="22"/>
        </w:rPr>
        <w:t>DATOS PÓLIZA AFECTADA (SI APLICA):</w:t>
      </w:r>
    </w:p>
    <w:p w:rsidR="006C754F" w:rsidRPr="00EA071C" w:rsidRDefault="006C754F" w:rsidP="006C754F">
      <w:pPr>
        <w:ind w:right="51"/>
        <w:rPr>
          <w:rFonts w:asciiTheme="minorHAnsi" w:hAnsiTheme="minorHAnsi" w:cstheme="minorHAnsi"/>
          <w:sz w:val="22"/>
          <w:szCs w:val="22"/>
        </w:rPr>
      </w:pPr>
    </w:p>
    <w:p w:rsidR="006C754F" w:rsidRPr="00EA071C" w:rsidRDefault="006C754F" w:rsidP="006C754F">
      <w:pPr>
        <w:ind w:right="51"/>
        <w:rPr>
          <w:rFonts w:asciiTheme="minorHAnsi" w:hAnsiTheme="minorHAnsi" w:cstheme="minorHAnsi"/>
          <w:sz w:val="22"/>
          <w:szCs w:val="22"/>
        </w:rPr>
      </w:pPr>
      <w:r w:rsidRPr="00EA071C">
        <w:rPr>
          <w:rFonts w:asciiTheme="minorHAnsi" w:hAnsiTheme="minorHAnsi" w:cstheme="minorHAnsi"/>
          <w:sz w:val="22"/>
          <w:szCs w:val="22"/>
        </w:rPr>
        <w:t>* Si la fuente de litigio del Proceso corresponde a un SINIESTRO, favor suministrar la siguiente información:</w:t>
      </w:r>
    </w:p>
    <w:p w:rsidR="006C754F" w:rsidRPr="00EA071C" w:rsidRDefault="006C754F" w:rsidP="006C754F">
      <w:pPr>
        <w:ind w:right="51"/>
        <w:rPr>
          <w:rFonts w:asciiTheme="minorHAnsi" w:hAnsiTheme="minorHAnsi" w:cstheme="minorHAnsi"/>
          <w:sz w:val="22"/>
          <w:szCs w:val="22"/>
        </w:rPr>
      </w:pPr>
    </w:p>
    <w:p w:rsidR="006C754F" w:rsidRPr="00EA071C" w:rsidRDefault="006C754F" w:rsidP="006C754F">
      <w:pPr>
        <w:ind w:right="51"/>
        <w:rPr>
          <w:rFonts w:asciiTheme="minorHAnsi" w:hAnsiTheme="minorHAnsi" w:cstheme="minorHAnsi"/>
          <w:sz w:val="22"/>
          <w:szCs w:val="22"/>
        </w:rPr>
      </w:pPr>
      <w:r w:rsidRPr="00EA071C">
        <w:rPr>
          <w:rFonts w:asciiTheme="minorHAnsi" w:hAnsiTheme="minorHAnsi" w:cstheme="minorHAnsi"/>
          <w:sz w:val="22"/>
          <w:szCs w:val="22"/>
        </w:rPr>
        <w:t xml:space="preserve">Sucursal expedición póliza:  </w:t>
      </w:r>
      <w:permStart w:id="264271763" w:edGrp="everyone"/>
      <w:r w:rsidRPr="00EA071C">
        <w:rPr>
          <w:rFonts w:asciiTheme="minorHAnsi" w:hAnsiTheme="minorHAnsi" w:cstheme="minorHAnsi"/>
          <w:sz w:val="22"/>
          <w:szCs w:val="22"/>
        </w:rPr>
        <w:t xml:space="preserve">           </w:t>
      </w:r>
      <w:r w:rsidR="00EA071C" w:rsidRPr="00EA071C">
        <w:rPr>
          <w:rFonts w:asciiTheme="minorHAnsi" w:hAnsiTheme="minorHAnsi" w:cstheme="minorHAnsi"/>
          <w:sz w:val="22"/>
          <w:szCs w:val="22"/>
        </w:rPr>
        <w:t>PEREIRA</w:t>
      </w:r>
      <w:r w:rsidRPr="00EA071C">
        <w:rPr>
          <w:rFonts w:asciiTheme="minorHAnsi" w:hAnsiTheme="minorHAnsi" w:cstheme="minorHAnsi"/>
          <w:sz w:val="22"/>
          <w:szCs w:val="22"/>
        </w:rPr>
        <w:t xml:space="preserve">                    </w:t>
      </w:r>
      <w:permEnd w:id="264271763"/>
      <w:r w:rsidRPr="00EA071C">
        <w:rPr>
          <w:rFonts w:asciiTheme="minorHAnsi" w:hAnsiTheme="minorHAnsi" w:cstheme="minorHAnsi"/>
          <w:sz w:val="22"/>
          <w:szCs w:val="22"/>
        </w:rPr>
        <w:t xml:space="preserve">                    </w:t>
      </w:r>
    </w:p>
    <w:p w:rsidR="006C754F" w:rsidRPr="00EA071C" w:rsidRDefault="006C754F" w:rsidP="006C754F">
      <w:pPr>
        <w:ind w:right="51"/>
        <w:rPr>
          <w:rFonts w:asciiTheme="minorHAnsi" w:hAnsiTheme="minorHAnsi" w:cstheme="minorHAnsi"/>
          <w:sz w:val="22"/>
          <w:szCs w:val="22"/>
        </w:rPr>
      </w:pPr>
      <w:proofErr w:type="gramStart"/>
      <w:r w:rsidRPr="00EA071C">
        <w:rPr>
          <w:rFonts w:asciiTheme="minorHAnsi" w:hAnsiTheme="minorHAnsi" w:cstheme="minorHAnsi"/>
          <w:sz w:val="22"/>
          <w:szCs w:val="22"/>
        </w:rPr>
        <w:t>Póliza  afectada</w:t>
      </w:r>
      <w:proofErr w:type="gramEnd"/>
      <w:r w:rsidRPr="00EA071C">
        <w:rPr>
          <w:rFonts w:asciiTheme="minorHAnsi" w:hAnsiTheme="minorHAnsi" w:cstheme="minorHAnsi"/>
          <w:sz w:val="22"/>
          <w:szCs w:val="22"/>
        </w:rPr>
        <w:t xml:space="preserve"> No.:  </w:t>
      </w:r>
      <w:permStart w:id="2007783876" w:edGrp="everyone"/>
      <w:r w:rsidRPr="00EA071C">
        <w:rPr>
          <w:rFonts w:asciiTheme="minorHAnsi" w:hAnsiTheme="minorHAnsi" w:cstheme="minorHAnsi"/>
          <w:sz w:val="22"/>
          <w:szCs w:val="22"/>
        </w:rPr>
        <w:t xml:space="preserve">             </w:t>
      </w:r>
      <w:r w:rsidR="00EA071C" w:rsidRPr="00EA071C">
        <w:rPr>
          <w:rFonts w:asciiTheme="minorHAnsi" w:hAnsiTheme="minorHAnsi" w:cstheme="minorHAnsi"/>
          <w:sz w:val="22"/>
          <w:szCs w:val="22"/>
        </w:rPr>
        <w:t>1002379</w:t>
      </w:r>
      <w:r w:rsidR="00EA071C" w:rsidRPr="00EA071C">
        <w:rPr>
          <w:rFonts w:asciiTheme="minorHAnsi" w:hAnsiTheme="minorHAnsi" w:cstheme="minorHAnsi"/>
          <w:sz w:val="22"/>
          <w:szCs w:val="22"/>
        </w:rPr>
        <w:t xml:space="preserve">   </w:t>
      </w:r>
      <w:permEnd w:id="2007783876"/>
    </w:p>
    <w:p w:rsidR="006C754F" w:rsidRPr="00EA071C" w:rsidRDefault="006C754F" w:rsidP="006C754F">
      <w:pPr>
        <w:ind w:right="51"/>
        <w:rPr>
          <w:rFonts w:asciiTheme="minorHAnsi" w:hAnsiTheme="minorHAnsi" w:cstheme="minorHAnsi"/>
          <w:sz w:val="22"/>
          <w:szCs w:val="22"/>
        </w:rPr>
      </w:pPr>
      <w:r w:rsidRPr="00EA071C">
        <w:rPr>
          <w:rFonts w:asciiTheme="minorHAnsi" w:hAnsiTheme="minorHAnsi" w:cstheme="minorHAnsi"/>
          <w:sz w:val="22"/>
          <w:szCs w:val="22"/>
        </w:rPr>
        <w:t xml:space="preserve">Vigencia Afectada:   </w:t>
      </w:r>
      <w:permStart w:id="608977140" w:edGrp="everyone"/>
      <w:r w:rsidRPr="00EA071C">
        <w:rPr>
          <w:rFonts w:asciiTheme="minorHAnsi" w:hAnsiTheme="minorHAnsi" w:cstheme="minorHAnsi"/>
          <w:sz w:val="22"/>
          <w:szCs w:val="22"/>
        </w:rPr>
        <w:t xml:space="preserve">         </w:t>
      </w:r>
      <w:r w:rsidR="00EA071C" w:rsidRPr="00EA071C">
        <w:rPr>
          <w:rFonts w:asciiTheme="minorHAnsi" w:hAnsiTheme="minorHAnsi" w:cstheme="minorHAnsi"/>
          <w:sz w:val="22"/>
          <w:szCs w:val="22"/>
        </w:rPr>
        <w:t>25</w:t>
      </w:r>
      <w:r w:rsidRPr="00EA071C">
        <w:rPr>
          <w:rFonts w:asciiTheme="minorHAnsi" w:hAnsiTheme="minorHAnsi" w:cstheme="minorHAnsi"/>
          <w:sz w:val="22"/>
          <w:szCs w:val="22"/>
        </w:rPr>
        <w:t>/</w:t>
      </w:r>
      <w:r w:rsidR="00EA071C" w:rsidRPr="00EA071C">
        <w:rPr>
          <w:rFonts w:asciiTheme="minorHAnsi" w:hAnsiTheme="minorHAnsi" w:cstheme="minorHAnsi"/>
          <w:sz w:val="22"/>
          <w:szCs w:val="22"/>
        </w:rPr>
        <w:t>11</w:t>
      </w:r>
      <w:r w:rsidRPr="00EA071C">
        <w:rPr>
          <w:rFonts w:asciiTheme="minorHAnsi" w:hAnsiTheme="minorHAnsi" w:cstheme="minorHAnsi"/>
          <w:sz w:val="22"/>
          <w:szCs w:val="22"/>
        </w:rPr>
        <w:t xml:space="preserve">/2021 – </w:t>
      </w:r>
      <w:r w:rsidR="00EA071C" w:rsidRPr="00EA071C">
        <w:rPr>
          <w:rFonts w:asciiTheme="minorHAnsi" w:hAnsiTheme="minorHAnsi" w:cstheme="minorHAnsi"/>
          <w:sz w:val="22"/>
          <w:szCs w:val="22"/>
        </w:rPr>
        <w:t>25</w:t>
      </w:r>
      <w:r w:rsidRPr="00EA071C">
        <w:rPr>
          <w:rFonts w:asciiTheme="minorHAnsi" w:hAnsiTheme="minorHAnsi" w:cstheme="minorHAnsi"/>
          <w:sz w:val="22"/>
          <w:szCs w:val="22"/>
        </w:rPr>
        <w:t>/</w:t>
      </w:r>
      <w:r w:rsidR="00EA071C" w:rsidRPr="00EA071C">
        <w:rPr>
          <w:rFonts w:asciiTheme="minorHAnsi" w:hAnsiTheme="minorHAnsi" w:cstheme="minorHAnsi"/>
          <w:sz w:val="22"/>
          <w:szCs w:val="22"/>
        </w:rPr>
        <w:t>03</w:t>
      </w:r>
      <w:r w:rsidRPr="00EA071C">
        <w:rPr>
          <w:rFonts w:asciiTheme="minorHAnsi" w:hAnsiTheme="minorHAnsi" w:cstheme="minorHAnsi"/>
          <w:sz w:val="22"/>
          <w:szCs w:val="22"/>
        </w:rPr>
        <w:t xml:space="preserve">/2022                             </w:t>
      </w:r>
      <w:permEnd w:id="608977140"/>
      <w:r w:rsidRPr="00EA071C">
        <w:rPr>
          <w:rFonts w:asciiTheme="minorHAnsi" w:hAnsiTheme="minorHAnsi" w:cstheme="minorHAnsi"/>
          <w:sz w:val="22"/>
          <w:szCs w:val="22"/>
        </w:rPr>
        <w:t xml:space="preserve">                          </w:t>
      </w:r>
    </w:p>
    <w:p w:rsidR="006C754F" w:rsidRPr="00EA071C" w:rsidRDefault="006C754F" w:rsidP="006C754F">
      <w:pPr>
        <w:ind w:right="51"/>
        <w:rPr>
          <w:rFonts w:asciiTheme="minorHAnsi" w:hAnsiTheme="minorHAnsi" w:cstheme="minorHAnsi"/>
          <w:sz w:val="22"/>
          <w:szCs w:val="22"/>
        </w:rPr>
      </w:pPr>
      <w:r w:rsidRPr="00EA071C">
        <w:rPr>
          <w:rFonts w:asciiTheme="minorHAnsi" w:hAnsiTheme="minorHAnsi" w:cstheme="minorHAnsi"/>
          <w:sz w:val="22"/>
          <w:szCs w:val="22"/>
        </w:rPr>
        <w:t xml:space="preserve">Ramo:  </w:t>
      </w:r>
      <w:permStart w:id="1926184272" w:edGrp="everyone"/>
      <w:r w:rsidRPr="00EA071C">
        <w:rPr>
          <w:rFonts w:asciiTheme="minorHAnsi" w:hAnsiTheme="minorHAnsi" w:cstheme="minorHAnsi"/>
          <w:sz w:val="22"/>
          <w:szCs w:val="22"/>
        </w:rPr>
        <w:t xml:space="preserve">    R.C.E GENERAL                               </w:t>
      </w:r>
      <w:permEnd w:id="1926184272"/>
      <w:r w:rsidRPr="00EA071C">
        <w:rPr>
          <w:rFonts w:asciiTheme="minorHAnsi" w:hAnsiTheme="minorHAnsi" w:cstheme="minorHAnsi"/>
          <w:sz w:val="22"/>
          <w:szCs w:val="22"/>
        </w:rPr>
        <w:t xml:space="preserve">                          </w:t>
      </w:r>
    </w:p>
    <w:p w:rsidR="006C754F" w:rsidRPr="00EA071C" w:rsidRDefault="006C754F" w:rsidP="006C754F">
      <w:pPr>
        <w:ind w:right="51"/>
        <w:rPr>
          <w:rFonts w:asciiTheme="minorHAnsi" w:hAnsiTheme="minorHAnsi" w:cstheme="minorHAnsi"/>
          <w:sz w:val="22"/>
          <w:szCs w:val="22"/>
        </w:rPr>
      </w:pPr>
      <w:r w:rsidRPr="00EA071C">
        <w:rPr>
          <w:rFonts w:asciiTheme="minorHAnsi" w:hAnsiTheme="minorHAnsi" w:cstheme="minorHAnsi"/>
          <w:sz w:val="22"/>
          <w:szCs w:val="22"/>
        </w:rPr>
        <w:t xml:space="preserve">Amparo:  </w:t>
      </w:r>
      <w:permStart w:id="502878607" w:edGrp="everyone"/>
      <w:r w:rsidRPr="00EA071C">
        <w:rPr>
          <w:rFonts w:asciiTheme="minorHAnsi" w:hAnsiTheme="minorHAnsi" w:cstheme="minorHAnsi"/>
          <w:sz w:val="22"/>
          <w:szCs w:val="22"/>
        </w:rPr>
        <w:t xml:space="preserve">               R.C.E GENERAL                    </w:t>
      </w:r>
      <w:permEnd w:id="502878607"/>
      <w:r w:rsidRPr="00EA071C">
        <w:rPr>
          <w:rFonts w:asciiTheme="minorHAnsi" w:hAnsiTheme="minorHAnsi" w:cstheme="minorHAnsi"/>
          <w:sz w:val="22"/>
          <w:szCs w:val="22"/>
        </w:rPr>
        <w:t xml:space="preserve">                       </w:t>
      </w:r>
    </w:p>
    <w:p w:rsidR="006C754F" w:rsidRPr="00EA071C" w:rsidRDefault="006C754F" w:rsidP="006C754F">
      <w:pPr>
        <w:ind w:right="51"/>
        <w:rPr>
          <w:rFonts w:asciiTheme="minorHAnsi" w:hAnsiTheme="minorHAnsi" w:cstheme="minorHAnsi"/>
          <w:sz w:val="22"/>
          <w:szCs w:val="22"/>
        </w:rPr>
      </w:pPr>
      <w:r w:rsidRPr="00EA071C">
        <w:rPr>
          <w:rFonts w:asciiTheme="minorHAnsi" w:hAnsiTheme="minorHAnsi" w:cstheme="minorHAnsi"/>
          <w:sz w:val="22"/>
          <w:szCs w:val="22"/>
        </w:rPr>
        <w:t xml:space="preserve">Asegurado:  </w:t>
      </w:r>
      <w:permStart w:id="296624236" w:edGrp="everyone"/>
      <w:r w:rsidRPr="00EA071C">
        <w:rPr>
          <w:rFonts w:asciiTheme="minorHAnsi" w:hAnsiTheme="minorHAnsi" w:cstheme="minorHAnsi"/>
          <w:sz w:val="22"/>
          <w:szCs w:val="22"/>
        </w:rPr>
        <w:t xml:space="preserve">         MUNICIPIO DE </w:t>
      </w:r>
      <w:r w:rsidR="00EA071C" w:rsidRPr="00EA071C">
        <w:rPr>
          <w:rFonts w:asciiTheme="minorHAnsi" w:hAnsiTheme="minorHAnsi" w:cstheme="minorHAnsi"/>
          <w:sz w:val="22"/>
          <w:szCs w:val="22"/>
        </w:rPr>
        <w:t>DOSQUEBRADAS</w:t>
      </w:r>
      <w:r w:rsidRPr="00EA071C">
        <w:rPr>
          <w:rFonts w:asciiTheme="minorHAnsi" w:hAnsiTheme="minorHAnsi" w:cstheme="minorHAnsi"/>
          <w:sz w:val="22"/>
          <w:szCs w:val="22"/>
        </w:rPr>
        <w:t xml:space="preserve">                     </w:t>
      </w:r>
      <w:permEnd w:id="296624236"/>
      <w:r w:rsidRPr="00EA071C">
        <w:rPr>
          <w:rFonts w:asciiTheme="minorHAnsi" w:hAnsiTheme="minorHAnsi" w:cstheme="minorHAnsi"/>
          <w:sz w:val="22"/>
          <w:szCs w:val="22"/>
        </w:rPr>
        <w:t xml:space="preserve">                    </w:t>
      </w:r>
    </w:p>
    <w:p w:rsidR="006C754F" w:rsidRPr="00EA071C" w:rsidRDefault="006C754F" w:rsidP="006C754F">
      <w:pPr>
        <w:ind w:right="51"/>
        <w:rPr>
          <w:rFonts w:asciiTheme="minorHAnsi" w:hAnsiTheme="minorHAnsi" w:cstheme="minorHAnsi"/>
          <w:sz w:val="22"/>
          <w:szCs w:val="22"/>
        </w:rPr>
      </w:pPr>
      <w:r w:rsidRPr="00EA071C">
        <w:rPr>
          <w:rFonts w:asciiTheme="minorHAnsi" w:hAnsiTheme="minorHAnsi" w:cstheme="minorHAnsi"/>
          <w:sz w:val="22"/>
          <w:szCs w:val="22"/>
        </w:rPr>
        <w:t xml:space="preserve">Fecha Ocurrencia siniestro (Pólizas Modalidad Ocurrencia:   </w:t>
      </w:r>
      <w:permStart w:id="605054916" w:edGrp="everyone"/>
      <w:r w:rsidRPr="00EA071C">
        <w:rPr>
          <w:rFonts w:asciiTheme="minorHAnsi" w:hAnsiTheme="minorHAnsi" w:cstheme="minorHAnsi"/>
          <w:sz w:val="22"/>
          <w:szCs w:val="22"/>
        </w:rPr>
        <w:t xml:space="preserve">                 08/02/2022               </w:t>
      </w:r>
      <w:permEnd w:id="605054916"/>
      <w:r w:rsidRPr="00EA071C">
        <w:rPr>
          <w:rFonts w:asciiTheme="minorHAnsi" w:hAnsiTheme="minorHAnsi" w:cstheme="minorHAnsi"/>
          <w:sz w:val="22"/>
          <w:szCs w:val="22"/>
        </w:rPr>
        <w:t xml:space="preserve">                  </w:t>
      </w:r>
    </w:p>
    <w:p w:rsidR="006C754F" w:rsidRPr="00EA071C" w:rsidRDefault="006C754F" w:rsidP="006C754F">
      <w:pPr>
        <w:ind w:right="51"/>
        <w:rPr>
          <w:rFonts w:asciiTheme="minorHAnsi" w:hAnsiTheme="minorHAnsi" w:cstheme="minorHAnsi"/>
          <w:sz w:val="22"/>
          <w:szCs w:val="22"/>
        </w:rPr>
      </w:pPr>
      <w:r w:rsidRPr="00EA071C">
        <w:rPr>
          <w:rFonts w:asciiTheme="minorHAnsi" w:hAnsiTheme="minorHAnsi" w:cstheme="minorHAnsi"/>
          <w:sz w:val="22"/>
          <w:szCs w:val="22"/>
        </w:rPr>
        <w:t xml:space="preserve">Fecha reclamación siniestro (Pólizas Modalidad </w:t>
      </w:r>
      <w:proofErr w:type="spellStart"/>
      <w:r w:rsidRPr="00EA071C">
        <w:rPr>
          <w:rFonts w:asciiTheme="minorHAnsi" w:hAnsiTheme="minorHAnsi" w:cstheme="minorHAnsi"/>
          <w:sz w:val="22"/>
          <w:szCs w:val="22"/>
        </w:rPr>
        <w:t>Claims</w:t>
      </w:r>
      <w:proofErr w:type="spellEnd"/>
      <w:r w:rsidRPr="00EA071C">
        <w:rPr>
          <w:rFonts w:asciiTheme="minorHAnsi" w:hAnsiTheme="minorHAnsi" w:cstheme="minorHAnsi"/>
          <w:sz w:val="22"/>
          <w:szCs w:val="22"/>
        </w:rPr>
        <w:t xml:space="preserve"> </w:t>
      </w:r>
      <w:proofErr w:type="spellStart"/>
      <w:r w:rsidRPr="00EA071C">
        <w:rPr>
          <w:rFonts w:asciiTheme="minorHAnsi" w:hAnsiTheme="minorHAnsi" w:cstheme="minorHAnsi"/>
          <w:sz w:val="22"/>
          <w:szCs w:val="22"/>
        </w:rPr>
        <w:t>Made</w:t>
      </w:r>
      <w:proofErr w:type="spellEnd"/>
      <w:r w:rsidRPr="00EA071C">
        <w:rPr>
          <w:rFonts w:asciiTheme="minorHAnsi" w:hAnsiTheme="minorHAnsi" w:cstheme="minorHAnsi"/>
          <w:sz w:val="22"/>
          <w:szCs w:val="22"/>
        </w:rPr>
        <w:t xml:space="preserve">):   </w:t>
      </w:r>
      <w:permStart w:id="805188011" w:edGrp="everyone"/>
      <w:r w:rsidRPr="00EA071C">
        <w:rPr>
          <w:rFonts w:asciiTheme="minorHAnsi" w:hAnsiTheme="minorHAnsi" w:cstheme="minorHAnsi"/>
          <w:sz w:val="22"/>
          <w:szCs w:val="22"/>
        </w:rPr>
        <w:t xml:space="preserve">                                </w:t>
      </w:r>
      <w:permEnd w:id="805188011"/>
      <w:r w:rsidRPr="00EA071C">
        <w:rPr>
          <w:rFonts w:asciiTheme="minorHAnsi" w:hAnsiTheme="minorHAnsi" w:cstheme="minorHAnsi"/>
          <w:sz w:val="22"/>
          <w:szCs w:val="22"/>
        </w:rPr>
        <w:t xml:space="preserve">                  </w:t>
      </w:r>
    </w:p>
    <w:p w:rsidR="006C754F" w:rsidRPr="00EA071C" w:rsidRDefault="006C754F" w:rsidP="006C754F">
      <w:pPr>
        <w:ind w:right="51"/>
        <w:rPr>
          <w:rFonts w:asciiTheme="minorHAnsi" w:hAnsiTheme="minorHAnsi" w:cstheme="minorHAnsi"/>
          <w:b/>
          <w:bCs/>
          <w:sz w:val="22"/>
          <w:szCs w:val="22"/>
        </w:rPr>
      </w:pPr>
    </w:p>
    <w:p w:rsidR="006C754F" w:rsidRPr="00EA071C" w:rsidRDefault="006C754F" w:rsidP="006C754F">
      <w:pPr>
        <w:pStyle w:val="Textoindependiente"/>
        <w:ind w:right="51"/>
        <w:jc w:val="both"/>
        <w:rPr>
          <w:rFonts w:asciiTheme="minorHAnsi" w:hAnsiTheme="minorHAnsi" w:cstheme="minorHAnsi"/>
          <w:sz w:val="22"/>
          <w:szCs w:val="22"/>
        </w:rPr>
      </w:pPr>
    </w:p>
    <w:p w:rsidR="006C754F" w:rsidRPr="00EA071C" w:rsidRDefault="006C754F" w:rsidP="006C754F">
      <w:pPr>
        <w:pStyle w:val="Textoindependiente"/>
        <w:ind w:right="51"/>
        <w:jc w:val="both"/>
        <w:rPr>
          <w:rFonts w:asciiTheme="minorHAnsi" w:hAnsiTheme="minorHAnsi" w:cstheme="minorHAnsi"/>
          <w:sz w:val="22"/>
          <w:szCs w:val="22"/>
        </w:rPr>
      </w:pPr>
      <w:r w:rsidRPr="00EA071C">
        <w:rPr>
          <w:rFonts w:asciiTheme="minorHAnsi" w:hAnsiTheme="minorHAnsi" w:cstheme="minorHAnsi"/>
          <w:sz w:val="22"/>
          <w:szCs w:val="22"/>
        </w:rPr>
        <w:t xml:space="preserve">Tipo de Procesos: A favor (Axa Colpatria parte </w:t>
      </w:r>
      <w:proofErr w:type="gramStart"/>
      <w:r w:rsidRPr="00EA071C">
        <w:rPr>
          <w:rFonts w:asciiTheme="minorHAnsi" w:hAnsiTheme="minorHAnsi" w:cstheme="minorHAnsi"/>
          <w:sz w:val="22"/>
          <w:szCs w:val="22"/>
        </w:rPr>
        <w:t xml:space="preserve">activa)  </w:t>
      </w:r>
      <w:permStart w:id="458777350" w:edGrp="everyone"/>
      <w:r w:rsidRPr="00EA071C">
        <w:rPr>
          <w:rFonts w:asciiTheme="minorHAnsi" w:hAnsiTheme="minorHAnsi" w:cstheme="minorHAnsi"/>
          <w:sz w:val="22"/>
          <w:szCs w:val="22"/>
        </w:rPr>
        <w:t xml:space="preserve"> </w:t>
      </w:r>
      <w:proofErr w:type="gramEnd"/>
      <w:r w:rsidRPr="00EA071C">
        <w:rPr>
          <w:rFonts w:asciiTheme="minorHAnsi" w:hAnsiTheme="minorHAnsi" w:cstheme="minorHAnsi"/>
          <w:sz w:val="22"/>
          <w:szCs w:val="22"/>
        </w:rPr>
        <w:t xml:space="preserve">         </w:t>
      </w:r>
      <w:permEnd w:id="458777350"/>
      <w:r w:rsidRPr="00EA071C">
        <w:rPr>
          <w:rFonts w:asciiTheme="minorHAnsi" w:hAnsiTheme="minorHAnsi" w:cstheme="minorHAnsi"/>
          <w:sz w:val="22"/>
          <w:szCs w:val="22"/>
        </w:rPr>
        <w:t xml:space="preserve">  en Contra (Axa Colpatria parte pasiva)  </w:t>
      </w:r>
      <w:permStart w:id="146617390" w:edGrp="everyone"/>
      <w:r w:rsidRPr="00EA071C">
        <w:rPr>
          <w:rFonts w:asciiTheme="minorHAnsi" w:hAnsiTheme="minorHAnsi" w:cstheme="minorHAnsi"/>
          <w:sz w:val="22"/>
          <w:szCs w:val="22"/>
        </w:rPr>
        <w:t xml:space="preserve">       X     </w:t>
      </w:r>
      <w:permEnd w:id="146617390"/>
      <w:r w:rsidRPr="00EA071C">
        <w:rPr>
          <w:rFonts w:asciiTheme="minorHAnsi" w:hAnsiTheme="minorHAnsi" w:cstheme="minorHAnsi"/>
          <w:sz w:val="22"/>
          <w:szCs w:val="22"/>
        </w:rPr>
        <w:t xml:space="preserve">  </w:t>
      </w:r>
    </w:p>
    <w:p w:rsidR="006C754F" w:rsidRPr="00EA071C" w:rsidRDefault="006C754F" w:rsidP="006C754F">
      <w:pPr>
        <w:ind w:right="51"/>
        <w:rPr>
          <w:rFonts w:asciiTheme="minorHAnsi" w:hAnsiTheme="minorHAnsi" w:cstheme="minorHAnsi"/>
          <w:i/>
          <w:iCs/>
          <w:sz w:val="22"/>
          <w:szCs w:val="22"/>
        </w:rPr>
      </w:pPr>
    </w:p>
    <w:p w:rsidR="006C754F" w:rsidRPr="00EA071C" w:rsidRDefault="006C754F" w:rsidP="006C754F">
      <w:pPr>
        <w:ind w:right="51"/>
        <w:rPr>
          <w:rFonts w:asciiTheme="minorHAnsi" w:hAnsiTheme="minorHAnsi" w:cstheme="minorHAnsi"/>
          <w:b/>
          <w:bCs/>
          <w:sz w:val="22"/>
          <w:szCs w:val="22"/>
        </w:rPr>
      </w:pPr>
      <w:r w:rsidRPr="00EA071C">
        <w:rPr>
          <w:rFonts w:asciiTheme="minorHAnsi" w:hAnsiTheme="minorHAnsi" w:cstheme="minorHAnsi"/>
          <w:b/>
          <w:bCs/>
          <w:sz w:val="22"/>
          <w:szCs w:val="22"/>
        </w:rPr>
        <w:t>SUJETOS PROCESALES</w:t>
      </w:r>
    </w:p>
    <w:p w:rsidR="006C754F" w:rsidRPr="00EA071C" w:rsidRDefault="006C754F" w:rsidP="006C754F">
      <w:pPr>
        <w:ind w:right="51"/>
        <w:rPr>
          <w:rFonts w:asciiTheme="minorHAnsi" w:hAnsiTheme="minorHAnsi" w:cstheme="minorHAnsi"/>
          <w:sz w:val="22"/>
          <w:szCs w:val="22"/>
          <w:lang w:val="es-MX"/>
        </w:rPr>
      </w:pPr>
    </w:p>
    <w:p w:rsidR="006C754F" w:rsidRPr="00EA071C" w:rsidRDefault="006C754F" w:rsidP="006C754F">
      <w:pPr>
        <w:ind w:right="51"/>
        <w:rPr>
          <w:rFonts w:asciiTheme="minorHAnsi" w:hAnsiTheme="minorHAnsi" w:cstheme="minorHAnsi"/>
          <w:sz w:val="22"/>
          <w:szCs w:val="22"/>
          <w:lang w:val="es-MX"/>
        </w:rPr>
      </w:pPr>
      <w:r w:rsidRPr="00EA071C">
        <w:rPr>
          <w:rFonts w:asciiTheme="minorHAnsi" w:hAnsiTheme="minorHAnsi" w:cstheme="minorHAnsi"/>
          <w:sz w:val="22"/>
          <w:szCs w:val="22"/>
          <w:lang w:val="es-MX"/>
        </w:rPr>
        <w:t xml:space="preserve">Nombre o Razón Social Demandante, Denunciante, Convocante: </w:t>
      </w:r>
    </w:p>
    <w:p w:rsidR="006C754F" w:rsidRPr="00EA071C" w:rsidRDefault="006C754F" w:rsidP="006C754F">
      <w:pPr>
        <w:ind w:right="51"/>
        <w:rPr>
          <w:rFonts w:asciiTheme="minorHAnsi" w:hAnsiTheme="minorHAnsi" w:cstheme="minorHAnsi"/>
          <w:sz w:val="22"/>
          <w:szCs w:val="22"/>
        </w:rPr>
      </w:pPr>
      <w:r w:rsidRPr="00EA071C">
        <w:rPr>
          <w:rFonts w:asciiTheme="minorHAnsi" w:hAnsiTheme="minorHAnsi" w:cstheme="minorHAnsi"/>
          <w:sz w:val="22"/>
          <w:szCs w:val="22"/>
          <w:lang w:val="es-MX"/>
        </w:rPr>
        <w:t xml:space="preserve"> </w:t>
      </w:r>
      <w:permStart w:id="1536121066" w:edGrp="everyone"/>
      <w:r w:rsidRPr="00EA071C">
        <w:rPr>
          <w:rFonts w:asciiTheme="minorHAnsi" w:hAnsiTheme="minorHAnsi" w:cstheme="minorHAnsi"/>
          <w:sz w:val="22"/>
          <w:szCs w:val="22"/>
          <w:lang w:val="es-MX"/>
        </w:rPr>
        <w:t xml:space="preserve">           HUGO ALEJANDRO GIRALDO GÓMES     </w:t>
      </w:r>
      <w:r w:rsidRPr="00EA071C">
        <w:rPr>
          <w:rFonts w:asciiTheme="minorHAnsi" w:hAnsiTheme="minorHAnsi" w:cstheme="minorHAnsi"/>
          <w:sz w:val="22"/>
          <w:szCs w:val="22"/>
        </w:rPr>
        <w:t xml:space="preserve">        </w:t>
      </w:r>
      <w:permEnd w:id="1536121066"/>
      <w:r w:rsidRPr="00EA071C">
        <w:rPr>
          <w:rFonts w:asciiTheme="minorHAnsi" w:hAnsiTheme="minorHAnsi" w:cstheme="minorHAnsi"/>
          <w:sz w:val="22"/>
          <w:szCs w:val="22"/>
        </w:rPr>
        <w:t xml:space="preserve"> </w:t>
      </w:r>
      <w:r w:rsidRPr="00EA071C">
        <w:rPr>
          <w:rFonts w:asciiTheme="minorHAnsi" w:hAnsiTheme="minorHAnsi" w:cstheme="minorHAnsi"/>
          <w:sz w:val="22"/>
          <w:szCs w:val="22"/>
          <w:lang w:val="es-MX"/>
        </w:rPr>
        <w:t xml:space="preserve">  </w:t>
      </w:r>
      <w:r w:rsidRPr="00EA071C">
        <w:rPr>
          <w:rFonts w:asciiTheme="minorHAnsi" w:hAnsiTheme="minorHAnsi" w:cstheme="minorHAnsi"/>
          <w:sz w:val="22"/>
          <w:szCs w:val="22"/>
        </w:rPr>
        <w:t xml:space="preserve">      NIT/CC </w:t>
      </w:r>
      <w:r w:rsidRPr="00EA071C">
        <w:rPr>
          <w:rFonts w:asciiTheme="minorHAnsi" w:hAnsiTheme="minorHAnsi" w:cstheme="minorHAnsi"/>
          <w:sz w:val="22"/>
          <w:szCs w:val="22"/>
          <w:lang w:val="es-MX"/>
        </w:rPr>
        <w:t xml:space="preserve"> </w:t>
      </w:r>
      <w:permStart w:id="785537084" w:edGrp="everyone"/>
      <w:r w:rsidRPr="00EA071C">
        <w:rPr>
          <w:rFonts w:asciiTheme="minorHAnsi" w:hAnsiTheme="minorHAnsi" w:cstheme="minorHAnsi"/>
          <w:sz w:val="22"/>
          <w:szCs w:val="22"/>
          <w:lang w:val="es-MX"/>
        </w:rPr>
        <w:t xml:space="preserve">           18.530.142</w:t>
      </w:r>
      <w:r w:rsidRPr="00EA071C">
        <w:rPr>
          <w:rFonts w:asciiTheme="minorHAnsi" w:hAnsiTheme="minorHAnsi" w:cstheme="minorHAnsi"/>
          <w:sz w:val="22"/>
          <w:szCs w:val="22"/>
        </w:rPr>
        <w:t xml:space="preserve">     </w:t>
      </w:r>
      <w:permEnd w:id="785537084"/>
      <w:r w:rsidRPr="00EA071C">
        <w:rPr>
          <w:rFonts w:asciiTheme="minorHAnsi" w:hAnsiTheme="minorHAnsi" w:cstheme="minorHAnsi"/>
          <w:sz w:val="22"/>
          <w:szCs w:val="22"/>
        </w:rPr>
        <w:t xml:space="preserve"> </w:t>
      </w:r>
      <w:r w:rsidRPr="00EA071C">
        <w:rPr>
          <w:rFonts w:asciiTheme="minorHAnsi" w:hAnsiTheme="minorHAnsi" w:cstheme="minorHAnsi"/>
          <w:sz w:val="22"/>
          <w:szCs w:val="22"/>
          <w:lang w:val="es-MX"/>
        </w:rPr>
        <w:t xml:space="preserve"> Y OTROS</w:t>
      </w:r>
    </w:p>
    <w:p w:rsidR="006C754F" w:rsidRPr="00EA071C" w:rsidRDefault="006C754F" w:rsidP="006C754F">
      <w:pPr>
        <w:ind w:right="51"/>
        <w:rPr>
          <w:rFonts w:asciiTheme="minorHAnsi" w:hAnsiTheme="minorHAnsi" w:cstheme="minorHAnsi"/>
          <w:sz w:val="22"/>
          <w:szCs w:val="22"/>
          <w:lang w:val="es-MX"/>
        </w:rPr>
      </w:pPr>
      <w:r w:rsidRPr="00EA071C">
        <w:rPr>
          <w:rFonts w:asciiTheme="minorHAnsi" w:hAnsiTheme="minorHAnsi" w:cstheme="minorHAnsi"/>
          <w:sz w:val="22"/>
          <w:szCs w:val="22"/>
          <w:lang w:val="es-MX"/>
        </w:rPr>
        <w:t xml:space="preserve">  </w:t>
      </w:r>
      <w:r w:rsidRPr="00EA071C">
        <w:rPr>
          <w:rFonts w:asciiTheme="minorHAnsi" w:hAnsiTheme="minorHAnsi" w:cstheme="minorHAnsi"/>
          <w:sz w:val="22"/>
          <w:szCs w:val="22"/>
        </w:rPr>
        <w:t xml:space="preserve">       </w:t>
      </w:r>
    </w:p>
    <w:p w:rsidR="006C754F" w:rsidRPr="00EA071C" w:rsidRDefault="006C754F" w:rsidP="006C754F">
      <w:pPr>
        <w:ind w:right="51"/>
        <w:rPr>
          <w:rFonts w:asciiTheme="minorHAnsi" w:hAnsiTheme="minorHAnsi" w:cstheme="minorHAnsi"/>
          <w:sz w:val="22"/>
          <w:szCs w:val="22"/>
          <w:lang w:val="es-MX"/>
        </w:rPr>
      </w:pPr>
      <w:r w:rsidRPr="00EA071C">
        <w:rPr>
          <w:rFonts w:asciiTheme="minorHAnsi" w:hAnsiTheme="minorHAnsi" w:cstheme="minorHAnsi"/>
          <w:sz w:val="22"/>
          <w:szCs w:val="22"/>
          <w:lang w:val="es-MX"/>
        </w:rPr>
        <w:t>Nombre o Razón Social Demandando, denunciado, convocado:</w:t>
      </w:r>
    </w:p>
    <w:p w:rsidR="006C754F" w:rsidRPr="00EA071C" w:rsidRDefault="006C754F" w:rsidP="006C754F">
      <w:pPr>
        <w:ind w:right="51"/>
        <w:rPr>
          <w:rFonts w:asciiTheme="minorHAnsi" w:hAnsiTheme="minorHAnsi" w:cstheme="minorHAnsi"/>
          <w:sz w:val="22"/>
          <w:szCs w:val="22"/>
        </w:rPr>
      </w:pPr>
      <w:r w:rsidRPr="00EA071C">
        <w:rPr>
          <w:rFonts w:asciiTheme="minorHAnsi" w:hAnsiTheme="minorHAnsi" w:cstheme="minorHAnsi"/>
          <w:sz w:val="22"/>
          <w:szCs w:val="22"/>
          <w:lang w:val="es-MX"/>
        </w:rPr>
        <w:t xml:space="preserve"> </w:t>
      </w:r>
      <w:permStart w:id="193749301" w:edGrp="everyone"/>
      <w:r w:rsidRPr="00EA071C">
        <w:rPr>
          <w:rFonts w:asciiTheme="minorHAnsi" w:hAnsiTheme="minorHAnsi" w:cstheme="minorHAnsi"/>
          <w:sz w:val="22"/>
          <w:szCs w:val="22"/>
        </w:rPr>
        <w:t xml:space="preserve">         MUNICIPIO DE </w:t>
      </w:r>
      <w:r w:rsidR="00EA071C" w:rsidRPr="00EA071C">
        <w:rPr>
          <w:rFonts w:asciiTheme="minorHAnsi" w:hAnsiTheme="minorHAnsi" w:cstheme="minorHAnsi"/>
          <w:sz w:val="22"/>
          <w:szCs w:val="22"/>
        </w:rPr>
        <w:t>DOSQUEBRADAS</w:t>
      </w:r>
      <w:r w:rsidRPr="00EA071C">
        <w:rPr>
          <w:rFonts w:asciiTheme="minorHAnsi" w:hAnsiTheme="minorHAnsi" w:cstheme="minorHAnsi"/>
          <w:sz w:val="22"/>
          <w:szCs w:val="22"/>
        </w:rPr>
        <w:t xml:space="preserve">          </w:t>
      </w:r>
      <w:permEnd w:id="193749301"/>
      <w:r w:rsidRPr="00EA071C">
        <w:rPr>
          <w:rFonts w:asciiTheme="minorHAnsi" w:hAnsiTheme="minorHAnsi" w:cstheme="minorHAnsi"/>
          <w:sz w:val="22"/>
          <w:szCs w:val="22"/>
        </w:rPr>
        <w:t xml:space="preserve"> </w:t>
      </w:r>
      <w:r w:rsidRPr="00EA071C">
        <w:rPr>
          <w:rFonts w:asciiTheme="minorHAnsi" w:hAnsiTheme="minorHAnsi" w:cstheme="minorHAnsi"/>
          <w:sz w:val="22"/>
          <w:szCs w:val="22"/>
          <w:lang w:val="es-MX"/>
        </w:rPr>
        <w:t xml:space="preserve">  </w:t>
      </w:r>
      <w:r w:rsidRPr="00EA071C">
        <w:rPr>
          <w:rFonts w:asciiTheme="minorHAnsi" w:hAnsiTheme="minorHAnsi" w:cstheme="minorHAnsi"/>
          <w:sz w:val="22"/>
          <w:szCs w:val="22"/>
        </w:rPr>
        <w:t xml:space="preserve">       NIT/CC </w:t>
      </w:r>
      <w:r w:rsidRPr="00EA071C">
        <w:rPr>
          <w:rFonts w:asciiTheme="minorHAnsi" w:hAnsiTheme="minorHAnsi" w:cstheme="minorHAnsi"/>
          <w:sz w:val="22"/>
          <w:szCs w:val="22"/>
          <w:lang w:val="es-MX"/>
        </w:rPr>
        <w:t xml:space="preserve"> </w:t>
      </w:r>
      <w:permStart w:id="415308715" w:edGrp="everyone"/>
      <w:r w:rsidRPr="00EA071C">
        <w:rPr>
          <w:rFonts w:asciiTheme="minorHAnsi" w:hAnsiTheme="minorHAnsi" w:cstheme="minorHAnsi"/>
          <w:sz w:val="22"/>
          <w:szCs w:val="22"/>
          <w:lang w:val="es-MX"/>
        </w:rPr>
        <w:t xml:space="preserve">           </w:t>
      </w:r>
      <w:r w:rsidR="00EA071C" w:rsidRPr="00EA071C">
        <w:rPr>
          <w:rFonts w:asciiTheme="minorHAnsi" w:hAnsiTheme="minorHAnsi" w:cstheme="minorHAnsi"/>
          <w:sz w:val="22"/>
          <w:szCs w:val="22"/>
          <w:lang w:val="es-MX"/>
        </w:rPr>
        <w:t>800.099.310-6</w:t>
      </w:r>
      <w:r w:rsidR="00EA071C" w:rsidRPr="00EA071C">
        <w:rPr>
          <w:rFonts w:asciiTheme="minorHAnsi" w:hAnsiTheme="minorHAnsi" w:cstheme="minorHAnsi"/>
          <w:sz w:val="22"/>
          <w:szCs w:val="22"/>
          <w:lang w:val="es-MX"/>
        </w:rPr>
        <w:t xml:space="preserve">   </w:t>
      </w:r>
      <w:permEnd w:id="415308715"/>
      <w:r w:rsidRPr="00EA071C">
        <w:rPr>
          <w:rFonts w:asciiTheme="minorHAnsi" w:hAnsiTheme="minorHAnsi" w:cstheme="minorHAnsi"/>
          <w:sz w:val="22"/>
          <w:szCs w:val="22"/>
          <w:lang w:val="es-MX"/>
        </w:rPr>
        <w:t>Y OTROS.</w:t>
      </w:r>
    </w:p>
    <w:p w:rsidR="006C754F" w:rsidRPr="00EA071C" w:rsidRDefault="006C754F" w:rsidP="006C754F">
      <w:pPr>
        <w:ind w:right="51"/>
        <w:rPr>
          <w:rFonts w:asciiTheme="minorHAnsi" w:hAnsiTheme="minorHAnsi" w:cstheme="minorHAnsi"/>
          <w:sz w:val="22"/>
          <w:szCs w:val="22"/>
          <w:lang w:val="es-MX"/>
        </w:rPr>
      </w:pPr>
    </w:p>
    <w:p w:rsidR="006C754F" w:rsidRPr="00EA071C" w:rsidRDefault="006C754F" w:rsidP="006C754F">
      <w:pPr>
        <w:ind w:right="51"/>
        <w:rPr>
          <w:rFonts w:asciiTheme="minorHAnsi" w:hAnsiTheme="minorHAnsi" w:cstheme="minorHAnsi"/>
          <w:sz w:val="22"/>
          <w:szCs w:val="22"/>
        </w:rPr>
      </w:pPr>
      <w:r w:rsidRPr="00EA071C">
        <w:rPr>
          <w:rFonts w:asciiTheme="minorHAnsi" w:hAnsiTheme="minorHAnsi" w:cstheme="minorHAnsi"/>
          <w:sz w:val="22"/>
          <w:szCs w:val="22"/>
        </w:rPr>
        <w:t xml:space="preserve">Otros llamados en garantía:  </w:t>
      </w:r>
      <w:permStart w:id="189688251" w:edGrp="everyone"/>
      <w:r w:rsidRPr="00EA071C">
        <w:rPr>
          <w:rFonts w:asciiTheme="minorHAnsi" w:hAnsiTheme="minorHAnsi" w:cstheme="minorHAnsi"/>
          <w:sz w:val="22"/>
          <w:szCs w:val="22"/>
        </w:rPr>
        <w:t xml:space="preserve">     X   </w:t>
      </w:r>
      <w:permEnd w:id="189688251"/>
      <w:r w:rsidRPr="00EA071C">
        <w:rPr>
          <w:rFonts w:asciiTheme="minorHAnsi" w:hAnsiTheme="minorHAnsi" w:cstheme="minorHAnsi"/>
          <w:sz w:val="22"/>
          <w:szCs w:val="22"/>
        </w:rPr>
        <w:t xml:space="preserve"> </w:t>
      </w:r>
    </w:p>
    <w:p w:rsidR="006C754F" w:rsidRPr="00EA071C" w:rsidRDefault="006C754F" w:rsidP="006C754F">
      <w:pPr>
        <w:ind w:right="51"/>
        <w:rPr>
          <w:rFonts w:asciiTheme="minorHAnsi" w:hAnsiTheme="minorHAnsi" w:cstheme="minorHAnsi"/>
          <w:sz w:val="22"/>
          <w:szCs w:val="22"/>
          <w:lang w:val="es-MX"/>
        </w:rPr>
      </w:pPr>
    </w:p>
    <w:p w:rsidR="006C754F" w:rsidRPr="00EA071C" w:rsidRDefault="006C754F" w:rsidP="006C754F">
      <w:pPr>
        <w:pStyle w:val="Textoindependiente"/>
        <w:ind w:right="51"/>
        <w:jc w:val="both"/>
        <w:rPr>
          <w:rFonts w:asciiTheme="minorHAnsi" w:hAnsiTheme="minorHAnsi" w:cstheme="minorHAnsi"/>
          <w:sz w:val="22"/>
          <w:szCs w:val="22"/>
        </w:rPr>
      </w:pPr>
      <w:r w:rsidRPr="00EA071C">
        <w:rPr>
          <w:rFonts w:asciiTheme="minorHAnsi" w:hAnsiTheme="minorHAnsi" w:cstheme="minorHAnsi"/>
          <w:sz w:val="22"/>
          <w:szCs w:val="22"/>
        </w:rPr>
        <w:t>* El siguiente campo no aplica para procesos a favor:</w:t>
      </w:r>
    </w:p>
    <w:p w:rsidR="006C754F" w:rsidRPr="00EA071C" w:rsidRDefault="006C754F" w:rsidP="006C754F">
      <w:pPr>
        <w:pStyle w:val="Textoindependiente"/>
        <w:ind w:right="51"/>
        <w:jc w:val="both"/>
        <w:rPr>
          <w:rFonts w:asciiTheme="minorHAnsi" w:hAnsiTheme="minorHAnsi" w:cstheme="minorHAnsi"/>
          <w:sz w:val="22"/>
          <w:szCs w:val="22"/>
        </w:rPr>
      </w:pPr>
    </w:p>
    <w:p w:rsidR="006C754F" w:rsidRPr="00EA071C" w:rsidRDefault="006C754F" w:rsidP="006C754F">
      <w:pPr>
        <w:pStyle w:val="Textoindependiente"/>
        <w:ind w:right="51"/>
        <w:jc w:val="both"/>
        <w:rPr>
          <w:rFonts w:asciiTheme="minorHAnsi" w:hAnsiTheme="minorHAnsi" w:cstheme="minorHAnsi"/>
          <w:b/>
          <w:sz w:val="22"/>
          <w:szCs w:val="22"/>
          <w:u w:val="single"/>
        </w:rPr>
      </w:pPr>
      <w:r w:rsidRPr="00EA071C">
        <w:rPr>
          <w:rFonts w:asciiTheme="minorHAnsi" w:hAnsiTheme="minorHAnsi" w:cstheme="minorHAnsi"/>
          <w:sz w:val="22"/>
          <w:szCs w:val="22"/>
        </w:rPr>
        <w:t xml:space="preserve">Fecha Contestación AXA COLPATRIA:  </w:t>
      </w:r>
      <w:permStart w:id="1756189180" w:edGrp="everyone"/>
      <w:r w:rsidRPr="00EA071C">
        <w:rPr>
          <w:rFonts w:asciiTheme="minorHAnsi" w:hAnsiTheme="minorHAnsi" w:cstheme="minorHAnsi"/>
          <w:sz w:val="22"/>
          <w:szCs w:val="22"/>
        </w:rPr>
        <w:t xml:space="preserve">  11/06/2025      </w:t>
      </w:r>
      <w:permEnd w:id="1756189180"/>
      <w:r w:rsidRPr="00EA071C">
        <w:rPr>
          <w:rFonts w:asciiTheme="minorHAnsi" w:hAnsiTheme="minorHAnsi" w:cstheme="minorHAnsi"/>
          <w:sz w:val="22"/>
          <w:szCs w:val="22"/>
        </w:rPr>
        <w:t xml:space="preserve"> </w:t>
      </w:r>
      <w:r w:rsidRPr="00EA071C">
        <w:rPr>
          <w:rFonts w:asciiTheme="minorHAnsi" w:hAnsiTheme="minorHAnsi" w:cstheme="minorHAnsi"/>
          <w:sz w:val="22"/>
          <w:szCs w:val="22"/>
          <w:u w:val="single"/>
        </w:rPr>
        <w:t xml:space="preserve">         </w:t>
      </w:r>
    </w:p>
    <w:p w:rsidR="006C754F" w:rsidRPr="00EA071C" w:rsidRDefault="006C754F" w:rsidP="006C754F">
      <w:pPr>
        <w:shd w:val="clear" w:color="auto" w:fill="FFFFFF"/>
        <w:jc w:val="both"/>
        <w:textAlignment w:val="baseline"/>
        <w:rPr>
          <w:rFonts w:asciiTheme="minorHAnsi" w:hAnsiTheme="minorHAnsi" w:cstheme="minorHAnsi"/>
          <w:color w:val="000000"/>
          <w:sz w:val="22"/>
          <w:szCs w:val="22"/>
          <w:lang w:val="es-CO" w:eastAsia="es-MX"/>
        </w:rPr>
      </w:pPr>
      <w:r w:rsidRPr="00EA071C">
        <w:rPr>
          <w:rFonts w:asciiTheme="minorHAnsi" w:hAnsiTheme="minorHAnsi" w:cstheme="minorHAnsi"/>
          <w:sz w:val="22"/>
          <w:szCs w:val="22"/>
        </w:rPr>
        <w:t xml:space="preserve">Resumen de los hechos:  </w:t>
      </w:r>
      <w:permStart w:id="564883767" w:edGrp="everyone"/>
      <w:r w:rsidRPr="00EA071C">
        <w:rPr>
          <w:rFonts w:asciiTheme="minorHAnsi" w:hAnsiTheme="minorHAnsi" w:cstheme="minorHAnsi"/>
          <w:sz w:val="22"/>
          <w:szCs w:val="22"/>
        </w:rPr>
        <w:t xml:space="preserve">  </w:t>
      </w:r>
    </w:p>
    <w:p w:rsidR="006C754F" w:rsidRPr="00BB7689" w:rsidRDefault="006C754F" w:rsidP="006C754F">
      <w:pPr>
        <w:shd w:val="clear" w:color="auto" w:fill="FFFFFF"/>
        <w:jc w:val="both"/>
        <w:textAlignment w:val="baseline"/>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 </w:t>
      </w:r>
    </w:p>
    <w:p w:rsidR="006C754F" w:rsidRPr="00BB7689" w:rsidRDefault="006C754F" w:rsidP="006C754F">
      <w:pPr>
        <w:numPr>
          <w:ilvl w:val="0"/>
          <w:numId w:val="1"/>
        </w:numPr>
        <w:shd w:val="clear" w:color="auto" w:fill="FFFFFF"/>
        <w:ind w:left="1440"/>
        <w:jc w:val="both"/>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 xml:space="preserve">En la madrugada del día 8 de febrero de 2022 se presentó un deslizamiento de tierra en la ladera Norte del Río Otún, afectando en forma severa el barrio San Juan de Dios, entre calles 26 y 27 del municipio de Pereira y las manzanas N y O del barrio La </w:t>
      </w:r>
      <w:proofErr w:type="spellStart"/>
      <w:r w:rsidRPr="00BB7689">
        <w:rPr>
          <w:rFonts w:asciiTheme="minorHAnsi" w:hAnsiTheme="minorHAnsi" w:cstheme="minorHAnsi"/>
          <w:color w:val="000000"/>
          <w:sz w:val="22"/>
          <w:szCs w:val="22"/>
          <w:lang w:val="es-CO" w:eastAsia="es-MX"/>
        </w:rPr>
        <w:t>Esneda</w:t>
      </w:r>
      <w:proofErr w:type="spellEnd"/>
      <w:r w:rsidRPr="00BB7689">
        <w:rPr>
          <w:rFonts w:asciiTheme="minorHAnsi" w:hAnsiTheme="minorHAnsi" w:cstheme="minorHAnsi"/>
          <w:color w:val="000000"/>
          <w:sz w:val="22"/>
          <w:szCs w:val="22"/>
          <w:lang w:val="es-CO" w:eastAsia="es-MX"/>
        </w:rPr>
        <w:t xml:space="preserve"> del municipio de Dosquebradas; tragedia en la que 17 personas perdieron la vida, dentro de las cuales se encuentran la señora Gloria Inés Gómez (Q.E.P.D.) y su hijo Andrés Felipe Giraldo Gómez (Q.E.P.D.) resultando de igual forma lesionado su otro hijo Hugo Alejandro Giraldo Gómez.</w:t>
      </w:r>
    </w:p>
    <w:p w:rsidR="006C754F" w:rsidRPr="00BB7689" w:rsidRDefault="006C754F" w:rsidP="006C754F">
      <w:pPr>
        <w:shd w:val="clear" w:color="auto" w:fill="FFFFFF"/>
        <w:jc w:val="both"/>
        <w:textAlignment w:val="baseline"/>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 </w:t>
      </w:r>
    </w:p>
    <w:p w:rsidR="006C754F" w:rsidRPr="00BB7689" w:rsidRDefault="006C754F" w:rsidP="006C754F">
      <w:pPr>
        <w:numPr>
          <w:ilvl w:val="0"/>
          <w:numId w:val="2"/>
        </w:numPr>
        <w:shd w:val="clear" w:color="auto" w:fill="FFFFFF"/>
        <w:ind w:left="1440"/>
        <w:jc w:val="both"/>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Fruto de la referida tragedia, el bien inmueble que le pertenecía a la señora Luz Patricia García Mosquera quedó completamente afectado, pues fue sepultado por el precitado deslizamiento.</w:t>
      </w:r>
    </w:p>
    <w:p w:rsidR="006C754F" w:rsidRPr="00BB7689" w:rsidRDefault="006C754F" w:rsidP="006C754F">
      <w:pPr>
        <w:shd w:val="clear" w:color="auto" w:fill="FFFFFF"/>
        <w:jc w:val="both"/>
        <w:textAlignment w:val="baseline"/>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 </w:t>
      </w:r>
    </w:p>
    <w:p w:rsidR="006C754F" w:rsidRPr="00BB7689" w:rsidRDefault="006C754F" w:rsidP="006C754F">
      <w:pPr>
        <w:numPr>
          <w:ilvl w:val="0"/>
          <w:numId w:val="3"/>
        </w:numPr>
        <w:shd w:val="clear" w:color="auto" w:fill="FFFFFF"/>
        <w:ind w:left="1440"/>
        <w:jc w:val="both"/>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El día de la tragedia, la Dirección de Gestión del Riesgo de Dosquebradas emitió el concepto técnico No. DA-DIGER-200-22453 en el que consignó como causas de la tragedia, las lluvias, las fuertes pendientes, el uso actual del suelo, la presencia de suelos saturados, aguas de escorrentía, la presencia de la “acequia”, (la cual consideró que es un elemento de infiltración) y, además se referenció que previo a esta tragedia, ya habían ocurrido otras, para las calendas del 02/11/1926, 05/09/1976, 08/08/1985, 20/04/1992 y 16/06/1995.</w:t>
      </w:r>
    </w:p>
    <w:p w:rsidR="006C754F" w:rsidRPr="00BB7689" w:rsidRDefault="006C754F" w:rsidP="006C754F">
      <w:pPr>
        <w:shd w:val="clear" w:color="auto" w:fill="FFFFFF"/>
        <w:jc w:val="both"/>
        <w:textAlignment w:val="baseline"/>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 </w:t>
      </w:r>
    </w:p>
    <w:p w:rsidR="006C754F" w:rsidRPr="00BB7689" w:rsidRDefault="006C754F" w:rsidP="006C754F">
      <w:pPr>
        <w:numPr>
          <w:ilvl w:val="0"/>
          <w:numId w:val="4"/>
        </w:numPr>
        <w:shd w:val="clear" w:color="auto" w:fill="FFFFFF"/>
        <w:ind w:left="1440"/>
        <w:jc w:val="both"/>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 xml:space="preserve">Adicionalmente, es importante destacar que en el referido informe se destacó que, conforme al Plan de Ordenamiento Territorial del Municipio de Dosquebradas, se tiene que toda la franja comprendida desde el rio Otún hasta la antigua acequia es considerado como una zona de protección de riesgo y; además, se referenció que el barrio “La </w:t>
      </w:r>
      <w:proofErr w:type="spellStart"/>
      <w:r w:rsidRPr="00BB7689">
        <w:rPr>
          <w:rFonts w:asciiTheme="minorHAnsi" w:hAnsiTheme="minorHAnsi" w:cstheme="minorHAnsi"/>
          <w:color w:val="000000"/>
          <w:sz w:val="22"/>
          <w:szCs w:val="22"/>
          <w:lang w:val="es-CO" w:eastAsia="es-MX"/>
        </w:rPr>
        <w:t>Esneda</w:t>
      </w:r>
      <w:proofErr w:type="spellEnd"/>
      <w:r w:rsidRPr="00BB7689">
        <w:rPr>
          <w:rFonts w:asciiTheme="minorHAnsi" w:hAnsiTheme="minorHAnsi" w:cstheme="minorHAnsi"/>
          <w:color w:val="000000"/>
          <w:sz w:val="22"/>
          <w:szCs w:val="22"/>
          <w:lang w:val="es-CO" w:eastAsia="es-MX"/>
        </w:rPr>
        <w:t>” se encuentra en estado de “Alto riesgo hidrológico y/o geotécnico”.</w:t>
      </w:r>
    </w:p>
    <w:p w:rsidR="006C754F" w:rsidRPr="00BB7689" w:rsidRDefault="006C754F" w:rsidP="006C754F">
      <w:pPr>
        <w:shd w:val="clear" w:color="auto" w:fill="FFFFFF"/>
        <w:jc w:val="both"/>
        <w:textAlignment w:val="baseline"/>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  </w:t>
      </w:r>
    </w:p>
    <w:p w:rsidR="006C754F" w:rsidRPr="00BB7689" w:rsidRDefault="006C754F" w:rsidP="006C754F">
      <w:pPr>
        <w:numPr>
          <w:ilvl w:val="0"/>
          <w:numId w:val="5"/>
        </w:numPr>
        <w:shd w:val="clear" w:color="auto" w:fill="FFFFFF"/>
        <w:ind w:left="1440"/>
        <w:jc w:val="both"/>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Ese mismo día se realizó un consejo extraordinario municipal de gestión de riesgo de desastres y se declaró la calamidad pública por parte del Municipio de Dosquebradas</w:t>
      </w:r>
    </w:p>
    <w:p w:rsidR="006C754F" w:rsidRPr="00BB7689" w:rsidRDefault="006C754F" w:rsidP="006C754F">
      <w:pPr>
        <w:shd w:val="clear" w:color="auto" w:fill="FFFFFF"/>
        <w:jc w:val="both"/>
        <w:textAlignment w:val="baseline"/>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 </w:t>
      </w:r>
    </w:p>
    <w:p w:rsidR="006C754F" w:rsidRPr="00BB7689" w:rsidRDefault="006C754F" w:rsidP="006C754F">
      <w:pPr>
        <w:numPr>
          <w:ilvl w:val="0"/>
          <w:numId w:val="6"/>
        </w:numPr>
        <w:shd w:val="clear" w:color="auto" w:fill="FFFFFF"/>
        <w:ind w:left="1440"/>
        <w:jc w:val="both"/>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El día 11 de febrero de 2022 la Alcaldía del Municipio de Dosquebradas adelantó un consejo extraordinario municipal de gestión de riesgo de desastres.</w:t>
      </w:r>
    </w:p>
    <w:p w:rsidR="006C754F" w:rsidRPr="00BB7689" w:rsidRDefault="006C754F" w:rsidP="006C754F">
      <w:pPr>
        <w:shd w:val="clear" w:color="auto" w:fill="FFFFFF"/>
        <w:jc w:val="both"/>
        <w:textAlignment w:val="baseline"/>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 </w:t>
      </w:r>
    </w:p>
    <w:p w:rsidR="006C754F" w:rsidRPr="00BB7689" w:rsidRDefault="006C754F" w:rsidP="006C754F">
      <w:pPr>
        <w:numPr>
          <w:ilvl w:val="0"/>
          <w:numId w:val="7"/>
        </w:numPr>
        <w:shd w:val="clear" w:color="auto" w:fill="FFFFFF"/>
        <w:ind w:left="1440"/>
        <w:jc w:val="both"/>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lastRenderedPageBreak/>
        <w:t xml:space="preserve">En el concepto técnico DA-DIGER-200-27957 se indicó la necesidad de demoler las viviendas que se encontraban ubicadas en la Manzana N casa 23 y 24, así como en la Manzana O casa 1A, del barrio “La </w:t>
      </w:r>
      <w:proofErr w:type="spellStart"/>
      <w:r w:rsidRPr="00BB7689">
        <w:rPr>
          <w:rFonts w:asciiTheme="minorHAnsi" w:hAnsiTheme="minorHAnsi" w:cstheme="minorHAnsi"/>
          <w:color w:val="000000"/>
          <w:sz w:val="22"/>
          <w:szCs w:val="22"/>
          <w:lang w:val="es-CO" w:eastAsia="es-MX"/>
        </w:rPr>
        <w:t>Esneda</w:t>
      </w:r>
      <w:proofErr w:type="spellEnd"/>
      <w:r w:rsidRPr="00BB7689">
        <w:rPr>
          <w:rFonts w:asciiTheme="minorHAnsi" w:hAnsiTheme="minorHAnsi" w:cstheme="minorHAnsi"/>
          <w:color w:val="000000"/>
          <w:sz w:val="22"/>
          <w:szCs w:val="22"/>
          <w:lang w:val="es-CO" w:eastAsia="es-MX"/>
        </w:rPr>
        <w:t>”.</w:t>
      </w:r>
    </w:p>
    <w:p w:rsidR="006C754F" w:rsidRPr="00BB7689" w:rsidRDefault="006C754F" w:rsidP="006C754F">
      <w:pPr>
        <w:shd w:val="clear" w:color="auto" w:fill="FFFFFF"/>
        <w:jc w:val="both"/>
        <w:textAlignment w:val="baseline"/>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 </w:t>
      </w:r>
    </w:p>
    <w:p w:rsidR="006C754F" w:rsidRPr="00BB7689" w:rsidRDefault="006C754F" w:rsidP="006C754F">
      <w:pPr>
        <w:numPr>
          <w:ilvl w:val="0"/>
          <w:numId w:val="8"/>
        </w:numPr>
        <w:shd w:val="clear" w:color="auto" w:fill="FFFFFF"/>
        <w:ind w:left="1440"/>
        <w:jc w:val="both"/>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El Acuerdo 35 de 2016, Plan de Ordenamiento Territorial del Municipio de Pereira (POT), clasificó la zona del Río Otún como zona de amenaza alta y riesgo alto no mitigable por presentar riesgo y amenaza de inundación, en consecuencia, ordenó que las viviendas al margen del Río Otún entre el Puente Mosquera y el nuevo Puente acceso vía Parque industrial tienen prioridad de reubicación, relocalización o reasentamiento.</w:t>
      </w:r>
    </w:p>
    <w:p w:rsidR="006C754F" w:rsidRPr="00BB7689" w:rsidRDefault="006C754F" w:rsidP="006C754F">
      <w:pPr>
        <w:shd w:val="clear" w:color="auto" w:fill="FFFFFF"/>
        <w:jc w:val="both"/>
        <w:textAlignment w:val="baseline"/>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 </w:t>
      </w:r>
    </w:p>
    <w:p w:rsidR="006C754F" w:rsidRPr="00BB7689" w:rsidRDefault="006C754F" w:rsidP="006C754F">
      <w:pPr>
        <w:numPr>
          <w:ilvl w:val="0"/>
          <w:numId w:val="9"/>
        </w:numPr>
        <w:shd w:val="clear" w:color="auto" w:fill="FFFFFF"/>
        <w:ind w:left="1440"/>
        <w:jc w:val="both"/>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El fallecimiento de los señores </w:t>
      </w:r>
      <w:r w:rsidRPr="00BB7689">
        <w:rPr>
          <w:rFonts w:asciiTheme="minorHAnsi" w:hAnsiTheme="minorHAnsi" w:cstheme="minorHAnsi"/>
          <w:b/>
          <w:bCs/>
          <w:color w:val="000000"/>
          <w:sz w:val="22"/>
          <w:szCs w:val="22"/>
          <w:lang w:val="es-CO" w:eastAsia="es-MX"/>
        </w:rPr>
        <w:t>Gloria Inés Gómez (Q.E.P.D.) </w:t>
      </w:r>
      <w:r w:rsidRPr="00BB7689">
        <w:rPr>
          <w:rFonts w:asciiTheme="minorHAnsi" w:hAnsiTheme="minorHAnsi" w:cstheme="minorHAnsi"/>
          <w:color w:val="000000"/>
          <w:sz w:val="22"/>
          <w:szCs w:val="22"/>
          <w:lang w:val="es-CO" w:eastAsia="es-MX"/>
        </w:rPr>
        <w:t>y</w:t>
      </w:r>
      <w:r w:rsidRPr="00BB7689">
        <w:rPr>
          <w:rFonts w:asciiTheme="minorHAnsi" w:hAnsiTheme="minorHAnsi" w:cstheme="minorHAnsi"/>
          <w:b/>
          <w:bCs/>
          <w:color w:val="000000"/>
          <w:sz w:val="22"/>
          <w:szCs w:val="22"/>
          <w:lang w:val="es-CO" w:eastAsia="es-MX"/>
        </w:rPr>
        <w:t> Andrés</w:t>
      </w:r>
      <w:r w:rsidRPr="00BB7689">
        <w:rPr>
          <w:rFonts w:asciiTheme="minorHAnsi" w:hAnsiTheme="minorHAnsi" w:cstheme="minorHAnsi"/>
          <w:color w:val="000000"/>
          <w:sz w:val="22"/>
          <w:szCs w:val="22"/>
          <w:lang w:val="es-CO" w:eastAsia="es-MX"/>
        </w:rPr>
        <w:t> </w:t>
      </w:r>
      <w:r w:rsidRPr="00BB7689">
        <w:rPr>
          <w:rFonts w:asciiTheme="minorHAnsi" w:hAnsiTheme="minorHAnsi" w:cstheme="minorHAnsi"/>
          <w:b/>
          <w:bCs/>
          <w:color w:val="000000"/>
          <w:sz w:val="22"/>
          <w:szCs w:val="22"/>
          <w:lang w:val="es-CO" w:eastAsia="es-MX"/>
        </w:rPr>
        <w:t>Felipe Giraldo Gómez (Q.E.P.D.)</w:t>
      </w:r>
      <w:r w:rsidRPr="00BB7689">
        <w:rPr>
          <w:rFonts w:asciiTheme="minorHAnsi" w:hAnsiTheme="minorHAnsi" w:cstheme="minorHAnsi"/>
          <w:color w:val="000000"/>
          <w:sz w:val="22"/>
          <w:szCs w:val="22"/>
          <w:lang w:val="es-CO" w:eastAsia="es-MX"/>
        </w:rPr>
        <w:t> aunado a las serias y graves lesiones padecidas en la humanidad del señor </w:t>
      </w:r>
      <w:r w:rsidRPr="00BB7689">
        <w:rPr>
          <w:rFonts w:asciiTheme="minorHAnsi" w:hAnsiTheme="minorHAnsi" w:cstheme="minorHAnsi"/>
          <w:b/>
          <w:bCs/>
          <w:color w:val="000000"/>
          <w:sz w:val="22"/>
          <w:szCs w:val="22"/>
          <w:lang w:val="es-CO" w:eastAsia="es-MX"/>
        </w:rPr>
        <w:t>Hugo Alejandro Giraldo Gómez (lesionado), </w:t>
      </w:r>
      <w:r w:rsidRPr="00BB7689">
        <w:rPr>
          <w:rFonts w:asciiTheme="minorHAnsi" w:hAnsiTheme="minorHAnsi" w:cstheme="minorHAnsi"/>
          <w:color w:val="000000"/>
          <w:sz w:val="22"/>
          <w:szCs w:val="22"/>
          <w:lang w:val="es-CO" w:eastAsia="es-MX"/>
        </w:rPr>
        <w:t>causaron un daño a sus grupos familiares, los cuales deben ser calificados como antijurídicos a la luz del artículo 90 Superior, lo cual determina la consecuente obligación para el Estado de resarcir los perjuicios causados a través de las entidades demandadas, toda vez que las entidades públicas en cita a pesar de ser garantes de su seguridad, actuaron de forma omisiva y negligente frente a sus deberes legales y constitucionales, a sabiendas de la situación crítica en la que habitaban los señores </w:t>
      </w:r>
      <w:r w:rsidRPr="00BB7689">
        <w:rPr>
          <w:rFonts w:asciiTheme="minorHAnsi" w:hAnsiTheme="minorHAnsi" w:cstheme="minorHAnsi"/>
          <w:b/>
          <w:bCs/>
          <w:color w:val="000000"/>
          <w:sz w:val="22"/>
          <w:szCs w:val="22"/>
          <w:lang w:val="es-CO" w:eastAsia="es-MX"/>
        </w:rPr>
        <w:t>Gloria Inés Gómez (Q.E.P.D.), Andrés Felipe Giraldo Gómez (Q.E.P.D.)</w:t>
      </w:r>
      <w:r w:rsidRPr="00BB7689">
        <w:rPr>
          <w:rFonts w:asciiTheme="minorHAnsi" w:hAnsiTheme="minorHAnsi" w:cstheme="minorHAnsi"/>
          <w:color w:val="000000"/>
          <w:sz w:val="22"/>
          <w:szCs w:val="22"/>
          <w:lang w:val="es-CO" w:eastAsia="es-MX"/>
        </w:rPr>
        <w:t> y </w:t>
      </w:r>
      <w:r w:rsidRPr="00BB7689">
        <w:rPr>
          <w:rFonts w:asciiTheme="minorHAnsi" w:hAnsiTheme="minorHAnsi" w:cstheme="minorHAnsi"/>
          <w:b/>
          <w:bCs/>
          <w:color w:val="000000"/>
          <w:sz w:val="22"/>
          <w:szCs w:val="22"/>
          <w:lang w:val="es-CO" w:eastAsia="es-MX"/>
        </w:rPr>
        <w:t>Hugo</w:t>
      </w:r>
      <w:r w:rsidRPr="00BB7689">
        <w:rPr>
          <w:rFonts w:asciiTheme="minorHAnsi" w:hAnsiTheme="minorHAnsi" w:cstheme="minorHAnsi"/>
          <w:color w:val="000000"/>
          <w:sz w:val="22"/>
          <w:szCs w:val="22"/>
          <w:lang w:val="es-CO" w:eastAsia="es-MX"/>
        </w:rPr>
        <w:t> </w:t>
      </w:r>
      <w:r w:rsidRPr="00BB7689">
        <w:rPr>
          <w:rFonts w:asciiTheme="minorHAnsi" w:hAnsiTheme="minorHAnsi" w:cstheme="minorHAnsi"/>
          <w:b/>
          <w:bCs/>
          <w:color w:val="000000"/>
          <w:sz w:val="22"/>
          <w:szCs w:val="22"/>
          <w:lang w:val="es-CO" w:eastAsia="es-MX"/>
        </w:rPr>
        <w:t>Alejandro Giraldo Gómez (lesionado);</w:t>
      </w:r>
      <w:r w:rsidRPr="00BB7689">
        <w:rPr>
          <w:rFonts w:asciiTheme="minorHAnsi" w:hAnsiTheme="minorHAnsi" w:cstheme="minorHAnsi"/>
          <w:color w:val="000000"/>
          <w:sz w:val="22"/>
          <w:szCs w:val="22"/>
          <w:lang w:val="es-CO" w:eastAsia="es-MX"/>
        </w:rPr>
        <w:t> lo cual demandaba acciones contundentes en materia de gestión del riesgo y vivienda digna, más las mismas no se tomaron, y las actuaciones que si se emprendieron no fueron suficientes para evitar la configuración del hecho dañoso que desencadenó en una tragedia de gran magnitud que implicó la pérdida de la vida de 17 personas y ocasionó lesiones en 34 personas más, sumado a la pérdida de varias viviendas.</w:t>
      </w:r>
    </w:p>
    <w:p w:rsidR="006C754F" w:rsidRPr="00BB7689" w:rsidRDefault="006C754F" w:rsidP="006C754F">
      <w:pPr>
        <w:shd w:val="clear" w:color="auto" w:fill="FFFFFF"/>
        <w:jc w:val="both"/>
        <w:textAlignment w:val="baseline"/>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 </w:t>
      </w:r>
    </w:p>
    <w:p w:rsidR="006C754F" w:rsidRPr="00EA071C" w:rsidRDefault="006C754F" w:rsidP="006C754F">
      <w:pPr>
        <w:numPr>
          <w:ilvl w:val="0"/>
          <w:numId w:val="10"/>
        </w:numPr>
        <w:shd w:val="clear" w:color="auto" w:fill="FFFFFF"/>
        <w:ind w:left="1440"/>
        <w:jc w:val="both"/>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Como antecedentes adicionales se reporta que en el año de 1926 y posteriormente el 5 de octubre del año 1976, se presentaron similares hechos en la zona, donde por causa de deslizamientos de tierra resultaron afectados varios barros y familias enteras que perdieron sus viviendas, enseres y vidas humanas, sin que las entidades demandadas realizaran acciones de fondo: preventivas y correctivas para evitar la tragedia que hoy se repite y que lamentamos.</w:t>
      </w:r>
      <w:r w:rsidRPr="00EA071C">
        <w:rPr>
          <w:rFonts w:asciiTheme="minorHAnsi" w:hAnsiTheme="minorHAnsi" w:cstheme="minorHAnsi"/>
          <w:sz w:val="22"/>
          <w:szCs w:val="22"/>
        </w:rPr>
        <w:t xml:space="preserve">      </w:t>
      </w:r>
      <w:permEnd w:id="564883767"/>
      <w:r w:rsidRPr="00EA071C">
        <w:rPr>
          <w:rFonts w:asciiTheme="minorHAnsi" w:hAnsiTheme="minorHAnsi" w:cstheme="minorHAnsi"/>
          <w:sz w:val="22"/>
          <w:szCs w:val="22"/>
        </w:rPr>
        <w:t xml:space="preserve"> </w:t>
      </w:r>
    </w:p>
    <w:p w:rsidR="006C754F" w:rsidRPr="00EA071C" w:rsidRDefault="006C754F" w:rsidP="006C754F">
      <w:pPr>
        <w:pStyle w:val="Ttulo6"/>
        <w:ind w:right="51"/>
        <w:jc w:val="left"/>
        <w:rPr>
          <w:rFonts w:asciiTheme="minorHAnsi" w:hAnsiTheme="minorHAnsi" w:cstheme="minorHAnsi"/>
          <w:b w:val="0"/>
          <w:bCs/>
          <w:sz w:val="22"/>
          <w:szCs w:val="22"/>
        </w:rPr>
      </w:pPr>
    </w:p>
    <w:p w:rsidR="006C754F" w:rsidRPr="00EA071C" w:rsidRDefault="006C754F" w:rsidP="006C754F">
      <w:pPr>
        <w:shd w:val="clear" w:color="auto" w:fill="FFFFFF"/>
        <w:jc w:val="both"/>
        <w:textAlignment w:val="baseline"/>
        <w:rPr>
          <w:rFonts w:asciiTheme="minorHAnsi" w:hAnsiTheme="minorHAnsi" w:cstheme="minorHAnsi"/>
          <w:color w:val="000000"/>
          <w:sz w:val="22"/>
          <w:szCs w:val="22"/>
          <w:lang w:val="es-CO" w:eastAsia="es-MX"/>
        </w:rPr>
      </w:pPr>
      <w:r w:rsidRPr="00EA071C">
        <w:rPr>
          <w:rFonts w:asciiTheme="minorHAnsi" w:hAnsiTheme="minorHAnsi" w:cstheme="minorHAnsi"/>
          <w:bCs/>
          <w:sz w:val="22"/>
          <w:szCs w:val="22"/>
        </w:rPr>
        <w:t xml:space="preserve">Pretensiones  </w:t>
      </w:r>
      <w:permStart w:id="1545159506" w:edGrp="everyone"/>
      <w:r w:rsidRPr="00EA071C">
        <w:rPr>
          <w:rFonts w:asciiTheme="minorHAnsi" w:hAnsiTheme="minorHAnsi" w:cstheme="minorHAnsi"/>
          <w:sz w:val="22"/>
          <w:szCs w:val="22"/>
        </w:rPr>
        <w:t xml:space="preserve">        </w:t>
      </w:r>
      <w:r w:rsidRPr="00EA071C">
        <w:rPr>
          <w:rFonts w:asciiTheme="minorHAnsi" w:hAnsiTheme="minorHAnsi" w:cstheme="minorHAnsi"/>
          <w:color w:val="000000"/>
          <w:sz w:val="22"/>
          <w:szCs w:val="22"/>
          <w:lang w:val="es-CO" w:eastAsia="es-MX"/>
        </w:rPr>
        <w:t>La parte demandante pretende lo siguiente: </w:t>
      </w:r>
    </w:p>
    <w:p w:rsidR="006C754F" w:rsidRPr="00BB7689" w:rsidRDefault="006C754F" w:rsidP="006C754F">
      <w:pPr>
        <w:shd w:val="clear" w:color="auto" w:fill="FFFFFF"/>
        <w:jc w:val="both"/>
        <w:textAlignment w:val="baseline"/>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 </w:t>
      </w:r>
    </w:p>
    <w:p w:rsidR="006C754F" w:rsidRPr="00BB7689" w:rsidRDefault="006C754F" w:rsidP="006C754F">
      <w:pPr>
        <w:shd w:val="clear" w:color="auto" w:fill="FFFFFF"/>
        <w:jc w:val="both"/>
        <w:textAlignment w:val="baseline"/>
        <w:rPr>
          <w:rFonts w:asciiTheme="minorHAnsi" w:hAnsiTheme="minorHAnsi" w:cstheme="minorHAnsi"/>
          <w:color w:val="000000"/>
          <w:sz w:val="22"/>
          <w:szCs w:val="22"/>
          <w:lang w:val="es-CO" w:eastAsia="es-MX"/>
        </w:rPr>
      </w:pPr>
      <w:r w:rsidRPr="00BB7689">
        <w:rPr>
          <w:rFonts w:asciiTheme="minorHAnsi" w:hAnsiTheme="minorHAnsi" w:cstheme="minorHAnsi"/>
          <w:i/>
          <w:iCs/>
          <w:color w:val="000000"/>
          <w:sz w:val="22"/>
          <w:szCs w:val="22"/>
          <w:lang w:val="es-CO" w:eastAsia="es-MX"/>
        </w:rPr>
        <w:t>DECLÁRESE que las demandadas son administrativa, patrimonial, solidaria y extracontractualmente responsables por el daño antijurídico, así como de los consecuentes perjuicios materiales e inmateriales causados a los demandantes con ocasión de la muerte Gloria Inés Gómez (Q.E.P.D.), Andrés Felipe Giraldo Gómez (Q.E.P.D.) y la lesión de Hugo Alejandro Giraldo Gómez; en el deslizamiento de tierra que tuvo lugar en la ladera Norte del Río Otún, entre el municipio de Pereira y el municipio de Dosquebradas, el día 8 de febrero del año 2022.</w:t>
      </w:r>
    </w:p>
    <w:p w:rsidR="006C754F" w:rsidRPr="00BB7689" w:rsidRDefault="006C754F" w:rsidP="006C754F">
      <w:pPr>
        <w:shd w:val="clear" w:color="auto" w:fill="FFFFFF"/>
        <w:jc w:val="both"/>
        <w:textAlignment w:val="baseline"/>
        <w:rPr>
          <w:rFonts w:asciiTheme="minorHAnsi" w:hAnsiTheme="minorHAnsi" w:cstheme="minorHAnsi"/>
          <w:color w:val="000000"/>
          <w:sz w:val="22"/>
          <w:szCs w:val="22"/>
          <w:lang w:val="es-CO" w:eastAsia="es-MX"/>
        </w:rPr>
      </w:pPr>
      <w:r w:rsidRPr="00BB7689">
        <w:rPr>
          <w:rFonts w:asciiTheme="minorHAnsi" w:hAnsiTheme="minorHAnsi" w:cstheme="minorHAnsi"/>
          <w:i/>
          <w:iCs/>
          <w:color w:val="000000"/>
          <w:sz w:val="22"/>
          <w:szCs w:val="22"/>
          <w:lang w:val="es-CO" w:eastAsia="es-MX"/>
        </w:rPr>
        <w:t> </w:t>
      </w:r>
    </w:p>
    <w:p w:rsidR="006C754F" w:rsidRPr="00EA071C" w:rsidRDefault="006C754F" w:rsidP="006C754F">
      <w:pPr>
        <w:shd w:val="clear" w:color="auto" w:fill="FFFFFF"/>
        <w:jc w:val="both"/>
        <w:textAlignment w:val="baseline"/>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 xml:space="preserve">Las pretensiones condenatorias superan los 6000 SMMLV, por conceptos de perjuicios morales, afectación relevante a bienes o derechos convencional y constitucionalmente amparados, daño a la salud, lucro cesante consolidado y futuro, daño emergente y demás, en cabeza de los grupos familiares de las tres </w:t>
      </w:r>
      <w:r w:rsidRPr="00BB7689">
        <w:rPr>
          <w:rFonts w:asciiTheme="minorHAnsi" w:hAnsiTheme="minorHAnsi" w:cstheme="minorHAnsi"/>
          <w:color w:val="000000"/>
          <w:sz w:val="22"/>
          <w:szCs w:val="22"/>
          <w:lang w:val="es-CO" w:eastAsia="es-MX"/>
        </w:rPr>
        <w:lastRenderedPageBreak/>
        <w:t>víctimas directas: muerte Gloria Inés Gómez (Q.E.P.D.), Andrés Felipe Giraldo Gómez (Q.E.P.D.) y la lesión de Hugo Alejandro Giraldo Gómez</w:t>
      </w:r>
      <w:r w:rsidRPr="00EA071C">
        <w:rPr>
          <w:rFonts w:asciiTheme="minorHAnsi" w:hAnsiTheme="minorHAnsi" w:cstheme="minorHAnsi"/>
          <w:sz w:val="22"/>
          <w:szCs w:val="22"/>
        </w:rPr>
        <w:t xml:space="preserve">         </w:t>
      </w:r>
      <w:permEnd w:id="1545159506"/>
      <w:r w:rsidRPr="00EA071C">
        <w:rPr>
          <w:rFonts w:asciiTheme="minorHAnsi" w:hAnsiTheme="minorHAnsi" w:cstheme="minorHAnsi"/>
          <w:sz w:val="22"/>
          <w:szCs w:val="22"/>
        </w:rPr>
        <w:t xml:space="preserve"> </w:t>
      </w:r>
      <w:r w:rsidRPr="00EA071C">
        <w:rPr>
          <w:rFonts w:asciiTheme="minorHAnsi" w:hAnsiTheme="minorHAnsi" w:cstheme="minorHAnsi"/>
          <w:sz w:val="22"/>
          <w:szCs w:val="22"/>
          <w:lang w:val="es-MX"/>
        </w:rPr>
        <w:t xml:space="preserve"> </w:t>
      </w:r>
      <w:r w:rsidRPr="00EA071C">
        <w:rPr>
          <w:rFonts w:asciiTheme="minorHAnsi" w:hAnsiTheme="minorHAnsi" w:cstheme="minorHAnsi"/>
          <w:sz w:val="22"/>
          <w:szCs w:val="22"/>
        </w:rPr>
        <w:t xml:space="preserve">       </w:t>
      </w:r>
    </w:p>
    <w:p w:rsidR="006C754F" w:rsidRPr="00EA071C" w:rsidRDefault="006C754F" w:rsidP="006C754F">
      <w:pPr>
        <w:ind w:right="51"/>
        <w:rPr>
          <w:rFonts w:asciiTheme="minorHAnsi" w:hAnsiTheme="minorHAnsi" w:cstheme="minorHAnsi"/>
          <w:sz w:val="22"/>
          <w:szCs w:val="22"/>
        </w:rPr>
        <w:sectPr w:rsidR="006C754F" w:rsidRPr="00EA071C" w:rsidSect="006C754F">
          <w:headerReference w:type="default" r:id="rId5"/>
          <w:footerReference w:type="even" r:id="rId6"/>
          <w:footerReference w:type="default" r:id="rId7"/>
          <w:pgSz w:w="12242" w:h="15842" w:code="1"/>
          <w:pgMar w:top="1418" w:right="1134" w:bottom="1134" w:left="1701" w:header="680" w:footer="680" w:gutter="0"/>
          <w:cols w:space="720"/>
          <w:docGrid w:linePitch="272"/>
        </w:sectPr>
      </w:pPr>
      <w:r w:rsidRPr="00EA071C">
        <w:rPr>
          <w:rFonts w:asciiTheme="minorHAnsi" w:hAnsiTheme="minorHAnsi" w:cstheme="minorHAnsi"/>
          <w:sz w:val="22"/>
          <w:szCs w:val="22"/>
        </w:rPr>
        <w:t>Cuantía:</w:t>
      </w:r>
      <w:r w:rsidRPr="00EA071C">
        <w:rPr>
          <w:rFonts w:asciiTheme="minorHAnsi" w:hAnsiTheme="minorHAnsi" w:cstheme="minorHAnsi"/>
          <w:sz w:val="22"/>
          <w:szCs w:val="22"/>
          <w:lang w:val="es-MX"/>
        </w:rPr>
        <w:t xml:space="preserve"> </w:t>
      </w:r>
      <w:r w:rsidRPr="00EA071C">
        <w:rPr>
          <w:rFonts w:asciiTheme="minorHAnsi" w:hAnsiTheme="minorHAnsi" w:cstheme="minorHAnsi"/>
          <w:sz w:val="22"/>
          <w:szCs w:val="22"/>
        </w:rPr>
        <w:t xml:space="preserve"> </w:t>
      </w:r>
      <w:permStart w:id="745042699" w:edGrp="everyone"/>
      <w:r w:rsidRPr="00EA071C">
        <w:rPr>
          <w:rFonts w:asciiTheme="minorHAnsi" w:hAnsiTheme="minorHAnsi" w:cstheme="minorHAnsi"/>
          <w:sz w:val="22"/>
          <w:szCs w:val="22"/>
        </w:rPr>
        <w:t xml:space="preserve">   mayor cuantía, superan los 6000 SMMLV    </w:t>
      </w:r>
      <w:permEnd w:id="745042699"/>
      <w:r w:rsidRPr="00EA071C">
        <w:rPr>
          <w:rFonts w:asciiTheme="minorHAnsi" w:hAnsiTheme="minorHAnsi" w:cstheme="minorHAnsi"/>
          <w:sz w:val="22"/>
          <w:szCs w:val="22"/>
        </w:rPr>
        <w:t xml:space="preserve">       </w:t>
      </w:r>
    </w:p>
    <w:p w:rsidR="006C754F" w:rsidRPr="00EA071C" w:rsidRDefault="006C754F" w:rsidP="006C754F">
      <w:pPr>
        <w:pStyle w:val="Ttulo6"/>
        <w:ind w:right="51"/>
        <w:jc w:val="left"/>
        <w:rPr>
          <w:rFonts w:asciiTheme="minorHAnsi" w:hAnsiTheme="minorHAnsi" w:cstheme="minorHAnsi"/>
          <w:sz w:val="22"/>
          <w:szCs w:val="22"/>
        </w:rPr>
      </w:pPr>
    </w:p>
    <w:p w:rsidR="006C754F" w:rsidRPr="00EA071C" w:rsidRDefault="006C754F" w:rsidP="006C754F">
      <w:pPr>
        <w:pStyle w:val="Ttulo6"/>
        <w:ind w:right="51"/>
        <w:jc w:val="both"/>
        <w:rPr>
          <w:rFonts w:asciiTheme="minorHAnsi" w:hAnsiTheme="minorHAnsi" w:cstheme="minorHAnsi"/>
          <w:b w:val="0"/>
          <w:bCs/>
          <w:sz w:val="22"/>
          <w:szCs w:val="22"/>
        </w:rPr>
      </w:pPr>
      <w:r w:rsidRPr="00EA071C">
        <w:rPr>
          <w:rFonts w:asciiTheme="minorHAnsi" w:hAnsiTheme="minorHAnsi" w:cstheme="minorHAnsi"/>
          <w:b w:val="0"/>
          <w:bCs/>
          <w:sz w:val="22"/>
          <w:szCs w:val="22"/>
        </w:rPr>
        <w:t xml:space="preserve">Excepciones  </w:t>
      </w:r>
      <w:permStart w:id="104223132" w:edGrp="everyone"/>
      <w:r w:rsidRPr="00EA071C">
        <w:rPr>
          <w:rFonts w:asciiTheme="minorHAnsi" w:hAnsiTheme="minorHAnsi" w:cstheme="minorHAnsi"/>
          <w:b w:val="0"/>
          <w:bCs/>
          <w:sz w:val="22"/>
          <w:szCs w:val="22"/>
        </w:rPr>
        <w:t xml:space="preserve">     1) INEXISTENCIA DE UNA FALLA EN EL SERVICIO POR PARTE DE LAS ENTIDADES DEMANDADAS – AUSENCIA PROBATORIA POR PARTE DE LOS DEMANDANTES.  2) FUERZA MAYOR. 3) CULPA EXCLUSIVA DE LA VÍCTIMA. 4) CONCURRENCIA DE CULPAS. 5) INEXISTENCIA PROBATORIA DEL NEXO CAUSAL ENTRE EL HECHO Y EL DAÑO. 6) INEXISTENCIA DE SOLIDARIDAD ENTRE LAS DEMANDADAS. 7) IMPROCEDENCIA DEL RECONOCIMIENTO DE LOS PERJUICIOS SOLICITADOS (PERJUICIOS A FAVOR DE LA MASA SUCESORAL, PERJUICIOS MORALES, DAÑO A LA SALUD, DAÑO A DERECHOS Y BIENES CONSTITUCIONALMENTE PROTEGIDOS, LUCRO CESANTE) 8) ENRIQUECIMIENTO SIN CAUSA. 9) INEXISTENCIA DE SOLIDARIDAD. 10) EXCEPCIONES PLANTEADAS POR QUIEN FORMULÓ EL LLAMAMIENTO EN GARANTÍA. 11) GENÉRICA O INNOMINADA.</w:t>
      </w:r>
    </w:p>
    <w:p w:rsidR="006C754F" w:rsidRPr="00EA071C" w:rsidRDefault="006C754F" w:rsidP="006C754F">
      <w:pPr>
        <w:pStyle w:val="Ttulo6"/>
        <w:ind w:right="51"/>
        <w:jc w:val="both"/>
        <w:rPr>
          <w:rFonts w:asciiTheme="minorHAnsi" w:hAnsiTheme="minorHAnsi" w:cstheme="minorHAnsi"/>
          <w:b w:val="0"/>
          <w:bCs/>
          <w:sz w:val="22"/>
          <w:szCs w:val="22"/>
        </w:rPr>
      </w:pPr>
    </w:p>
    <w:p w:rsidR="006C754F" w:rsidRPr="00EA071C" w:rsidRDefault="006C754F" w:rsidP="006C754F">
      <w:pPr>
        <w:pStyle w:val="Ttulo6"/>
        <w:ind w:right="51"/>
        <w:jc w:val="both"/>
        <w:rPr>
          <w:rFonts w:asciiTheme="minorHAnsi" w:hAnsiTheme="minorHAnsi" w:cstheme="minorHAnsi"/>
          <w:b w:val="0"/>
          <w:bCs/>
          <w:sz w:val="22"/>
          <w:szCs w:val="22"/>
        </w:rPr>
      </w:pPr>
      <w:r w:rsidRPr="00EA071C">
        <w:rPr>
          <w:rFonts w:asciiTheme="minorHAnsi" w:hAnsiTheme="minorHAnsi" w:cstheme="minorHAnsi"/>
          <w:b w:val="0"/>
          <w:bCs/>
          <w:sz w:val="22"/>
          <w:szCs w:val="22"/>
        </w:rPr>
        <w:t xml:space="preserve">FRENTE AL LLAMAMIENTO EN GARANTÍA: 1) INAPLICABILIDAD DE LA COBERTURA DE LA PÓLIZA No. </w:t>
      </w:r>
      <w:r w:rsidR="00EA071C" w:rsidRPr="00EA071C">
        <w:rPr>
          <w:rFonts w:asciiTheme="minorHAnsi" w:hAnsiTheme="minorHAnsi" w:cstheme="minorHAnsi"/>
          <w:b w:val="0"/>
          <w:bCs/>
          <w:sz w:val="22"/>
          <w:szCs w:val="22"/>
        </w:rPr>
        <w:t>1002379</w:t>
      </w:r>
      <w:r w:rsidRPr="00EA071C">
        <w:rPr>
          <w:rFonts w:asciiTheme="minorHAnsi" w:hAnsiTheme="minorHAnsi" w:cstheme="minorHAnsi"/>
          <w:b w:val="0"/>
          <w:bCs/>
          <w:sz w:val="22"/>
          <w:szCs w:val="22"/>
        </w:rPr>
        <w:t xml:space="preserve"> POR CUANTO EL DAÑO ACAECIDO SE ENCUENTRA EXCLUIDO. 2) PERMANECE INEXIGIBLE LA OBLIGACIÓN INDEMNIZATORIA CONDICIONAL A CARGO DE AXA COLPATRIA SEGUROS S.A. TODA VEZ QUE NO SE HA REALIZADO EL RIESGO ASEGURADO EN LA PÓLIZA DE RESPONSABILIDAD CIVIL EXTRACONTRACTUAL N. </w:t>
      </w:r>
      <w:r w:rsidR="00EA071C" w:rsidRPr="00EA071C">
        <w:rPr>
          <w:rFonts w:asciiTheme="minorHAnsi" w:hAnsiTheme="minorHAnsi" w:cstheme="minorHAnsi"/>
          <w:b w:val="0"/>
          <w:bCs/>
          <w:sz w:val="22"/>
          <w:szCs w:val="22"/>
        </w:rPr>
        <w:t>1002379</w:t>
      </w:r>
      <w:r w:rsidRPr="00EA071C">
        <w:rPr>
          <w:rFonts w:asciiTheme="minorHAnsi" w:hAnsiTheme="minorHAnsi" w:cstheme="minorHAnsi"/>
          <w:b w:val="0"/>
          <w:bCs/>
          <w:sz w:val="22"/>
          <w:szCs w:val="22"/>
        </w:rPr>
        <w:t xml:space="preserve"> Y NO EXISTE SINIESTRO. 3) LÍMITE MÁXIMO DE RESPONSABILIDAD DEL ASEGURADOR EN LA PÓLIZA DE RESPONSABILIDAD CIVIL EXTRACONTRACTUAL N. </w:t>
      </w:r>
      <w:r w:rsidR="00EA071C" w:rsidRPr="00EA071C">
        <w:rPr>
          <w:rFonts w:asciiTheme="minorHAnsi" w:hAnsiTheme="minorHAnsi" w:cstheme="minorHAnsi"/>
          <w:b w:val="0"/>
          <w:bCs/>
          <w:sz w:val="22"/>
          <w:szCs w:val="22"/>
        </w:rPr>
        <w:t>1002379</w:t>
      </w:r>
      <w:r w:rsidRPr="00EA071C">
        <w:rPr>
          <w:rFonts w:asciiTheme="minorHAnsi" w:hAnsiTheme="minorHAnsi" w:cstheme="minorHAnsi"/>
          <w:b w:val="0"/>
          <w:bCs/>
          <w:sz w:val="22"/>
          <w:szCs w:val="22"/>
        </w:rPr>
        <w:t xml:space="preserve">.  </w:t>
      </w:r>
      <w:r w:rsidR="00EA071C" w:rsidRPr="00EA071C">
        <w:rPr>
          <w:rFonts w:asciiTheme="minorHAnsi" w:hAnsiTheme="minorHAnsi" w:cstheme="minorHAnsi"/>
          <w:b w:val="0"/>
          <w:bCs/>
          <w:sz w:val="22"/>
          <w:szCs w:val="22"/>
        </w:rPr>
        <w:t>4</w:t>
      </w:r>
      <w:r w:rsidRPr="00EA071C">
        <w:rPr>
          <w:rFonts w:asciiTheme="minorHAnsi" w:hAnsiTheme="minorHAnsi" w:cstheme="minorHAnsi"/>
          <w:b w:val="0"/>
          <w:bCs/>
          <w:sz w:val="22"/>
          <w:szCs w:val="22"/>
        </w:rPr>
        <w:t xml:space="preserve">) CARÁCTER MERAMENTE INDEMNIZATORIO QUE REVISTEN LOS CONTRATOS DE SEGURO.  </w:t>
      </w:r>
      <w:r w:rsidR="00EA071C" w:rsidRPr="00EA071C">
        <w:rPr>
          <w:rFonts w:asciiTheme="minorHAnsi" w:hAnsiTheme="minorHAnsi" w:cstheme="minorHAnsi"/>
          <w:b w:val="0"/>
          <w:bCs/>
          <w:sz w:val="22"/>
          <w:szCs w:val="22"/>
        </w:rPr>
        <w:t>5</w:t>
      </w:r>
      <w:r w:rsidRPr="00EA071C">
        <w:rPr>
          <w:rFonts w:asciiTheme="minorHAnsi" w:hAnsiTheme="minorHAnsi" w:cstheme="minorHAnsi"/>
          <w:b w:val="0"/>
          <w:bCs/>
          <w:sz w:val="22"/>
          <w:szCs w:val="22"/>
        </w:rPr>
        <w:t xml:space="preserve">) DISPONIBILIDAD DEL VALOR ASEGURADO. </w:t>
      </w:r>
      <w:r w:rsidR="00EA071C" w:rsidRPr="00EA071C">
        <w:rPr>
          <w:rFonts w:asciiTheme="minorHAnsi" w:hAnsiTheme="minorHAnsi" w:cstheme="minorHAnsi"/>
          <w:b w:val="0"/>
          <w:bCs/>
          <w:sz w:val="22"/>
          <w:szCs w:val="22"/>
        </w:rPr>
        <w:t>6</w:t>
      </w:r>
      <w:r w:rsidRPr="00EA071C">
        <w:rPr>
          <w:rFonts w:asciiTheme="minorHAnsi" w:hAnsiTheme="minorHAnsi" w:cstheme="minorHAnsi"/>
          <w:b w:val="0"/>
          <w:bCs/>
          <w:sz w:val="22"/>
          <w:szCs w:val="22"/>
        </w:rPr>
        <w:t xml:space="preserve">) PAGO POR REEMBOLSO. </w:t>
      </w:r>
      <w:r w:rsidR="00EA071C" w:rsidRPr="00EA071C">
        <w:rPr>
          <w:rFonts w:asciiTheme="minorHAnsi" w:hAnsiTheme="minorHAnsi" w:cstheme="minorHAnsi"/>
          <w:b w:val="0"/>
          <w:bCs/>
          <w:sz w:val="22"/>
          <w:szCs w:val="22"/>
        </w:rPr>
        <w:t>7</w:t>
      </w:r>
      <w:r w:rsidRPr="00EA071C">
        <w:rPr>
          <w:rFonts w:asciiTheme="minorHAnsi" w:hAnsiTheme="minorHAnsi" w:cstheme="minorHAnsi"/>
          <w:b w:val="0"/>
          <w:bCs/>
          <w:sz w:val="22"/>
          <w:szCs w:val="22"/>
        </w:rPr>
        <w:t xml:space="preserve">) SUBRROGACIÓN. </w:t>
      </w:r>
      <w:r w:rsidR="00EA071C" w:rsidRPr="00EA071C">
        <w:rPr>
          <w:rFonts w:asciiTheme="minorHAnsi" w:hAnsiTheme="minorHAnsi" w:cstheme="minorHAnsi"/>
          <w:b w:val="0"/>
          <w:bCs/>
          <w:sz w:val="22"/>
          <w:szCs w:val="22"/>
        </w:rPr>
        <w:t>8</w:t>
      </w:r>
      <w:r w:rsidRPr="00EA071C">
        <w:rPr>
          <w:rFonts w:asciiTheme="minorHAnsi" w:hAnsiTheme="minorHAnsi" w:cstheme="minorHAnsi"/>
          <w:b w:val="0"/>
          <w:bCs/>
          <w:sz w:val="22"/>
          <w:szCs w:val="22"/>
        </w:rPr>
        <w:t xml:space="preserve">) GENÉRICA O INNOMINADA  </w:t>
      </w:r>
      <w:permEnd w:id="104223132"/>
      <w:r w:rsidRPr="00EA071C">
        <w:rPr>
          <w:rFonts w:asciiTheme="minorHAnsi" w:hAnsiTheme="minorHAnsi" w:cstheme="minorHAnsi"/>
          <w:b w:val="0"/>
          <w:bCs/>
          <w:sz w:val="22"/>
          <w:szCs w:val="22"/>
        </w:rPr>
        <w:t xml:space="preserve"> </w:t>
      </w:r>
      <w:r w:rsidRPr="00EA071C">
        <w:rPr>
          <w:rFonts w:asciiTheme="minorHAnsi" w:hAnsiTheme="minorHAnsi" w:cstheme="minorHAnsi"/>
          <w:b w:val="0"/>
          <w:bCs/>
          <w:sz w:val="22"/>
          <w:szCs w:val="22"/>
          <w:lang w:val="es-MX"/>
        </w:rPr>
        <w:t xml:space="preserve"> </w:t>
      </w:r>
      <w:r w:rsidRPr="00EA071C">
        <w:rPr>
          <w:rFonts w:asciiTheme="minorHAnsi" w:hAnsiTheme="minorHAnsi" w:cstheme="minorHAnsi"/>
          <w:b w:val="0"/>
          <w:bCs/>
          <w:sz w:val="22"/>
          <w:szCs w:val="22"/>
        </w:rPr>
        <w:t xml:space="preserve">       </w:t>
      </w:r>
    </w:p>
    <w:p w:rsidR="006C754F" w:rsidRPr="00EA071C" w:rsidRDefault="006C754F" w:rsidP="006C754F">
      <w:pPr>
        <w:ind w:right="51"/>
        <w:rPr>
          <w:rFonts w:asciiTheme="minorHAnsi" w:hAnsiTheme="minorHAnsi" w:cstheme="minorHAnsi"/>
          <w:sz w:val="22"/>
          <w:szCs w:val="22"/>
          <w:lang w:val="es-MX"/>
        </w:rPr>
      </w:pPr>
    </w:p>
    <w:p w:rsidR="006C754F" w:rsidRPr="00EA071C" w:rsidRDefault="006C754F" w:rsidP="006C754F">
      <w:pPr>
        <w:ind w:right="51"/>
        <w:rPr>
          <w:rFonts w:asciiTheme="minorHAnsi" w:hAnsiTheme="minorHAnsi" w:cstheme="minorHAnsi"/>
          <w:sz w:val="22"/>
          <w:szCs w:val="22"/>
          <w:lang w:val="es-MX"/>
        </w:rPr>
      </w:pPr>
      <w:r w:rsidRPr="00EA071C">
        <w:rPr>
          <w:rFonts w:asciiTheme="minorHAnsi" w:hAnsiTheme="minorHAnsi" w:cstheme="minorHAnsi"/>
          <w:b/>
          <w:bCs/>
          <w:sz w:val="22"/>
          <w:szCs w:val="22"/>
          <w:lang w:val="es-MX"/>
        </w:rPr>
        <w:t>VALOR DE LA CONTINGENCIA</w:t>
      </w:r>
      <w:r w:rsidRPr="00EA071C">
        <w:rPr>
          <w:rFonts w:asciiTheme="minorHAnsi" w:hAnsiTheme="minorHAnsi" w:cstheme="minorHAnsi"/>
          <w:sz w:val="22"/>
          <w:szCs w:val="22"/>
          <w:lang w:val="es-MX"/>
        </w:rPr>
        <w:t>:</w:t>
      </w:r>
      <w:r w:rsidRPr="00EA071C">
        <w:rPr>
          <w:rFonts w:asciiTheme="minorHAnsi" w:hAnsiTheme="minorHAnsi" w:cstheme="minorHAnsi"/>
          <w:b/>
          <w:bCs/>
          <w:sz w:val="22"/>
          <w:szCs w:val="22"/>
          <w:lang w:val="es-MX"/>
        </w:rPr>
        <w:t xml:space="preserve"> (Diligenciar sólo para procesos en contra de AXA COLPATRIA)</w:t>
      </w:r>
      <w:r w:rsidRPr="00EA071C">
        <w:rPr>
          <w:rFonts w:asciiTheme="minorHAnsi" w:hAnsiTheme="minorHAnsi" w:cstheme="minorHAnsi"/>
          <w:sz w:val="22"/>
          <w:szCs w:val="22"/>
          <w:lang w:val="es-MX"/>
        </w:rPr>
        <w:t>:</w:t>
      </w:r>
    </w:p>
    <w:p w:rsidR="006C754F" w:rsidRPr="00EA071C" w:rsidRDefault="006C754F" w:rsidP="006C754F">
      <w:pPr>
        <w:ind w:right="51"/>
        <w:rPr>
          <w:rFonts w:asciiTheme="minorHAnsi" w:hAnsiTheme="minorHAnsi" w:cstheme="minorHAnsi"/>
          <w:sz w:val="22"/>
          <w:szCs w:val="22"/>
        </w:rPr>
      </w:pPr>
      <w:r w:rsidRPr="00EA071C">
        <w:rPr>
          <w:rFonts w:asciiTheme="minorHAnsi" w:hAnsiTheme="minorHAnsi" w:cstheme="minorHAnsi"/>
          <w:sz w:val="22"/>
          <w:szCs w:val="22"/>
          <w:lang w:val="es-MX"/>
        </w:rPr>
        <w:t xml:space="preserve"> </w:t>
      </w:r>
      <w:permStart w:id="580744547" w:edGrp="everyone"/>
      <w:r w:rsidRPr="00EA071C">
        <w:rPr>
          <w:rFonts w:asciiTheme="minorHAnsi" w:hAnsiTheme="minorHAnsi" w:cstheme="minorHAnsi"/>
          <w:sz w:val="22"/>
          <w:szCs w:val="22"/>
        </w:rPr>
        <w:t xml:space="preserve">                                 </w:t>
      </w:r>
      <w:r w:rsidR="00EA071C" w:rsidRPr="00EA071C">
        <w:rPr>
          <w:rFonts w:asciiTheme="minorHAnsi" w:hAnsiTheme="minorHAnsi" w:cstheme="minorHAnsi"/>
          <w:sz w:val="22"/>
          <w:szCs w:val="22"/>
        </w:rPr>
        <w:t>$791.750.000 M/CTE</w:t>
      </w:r>
      <w:r w:rsidR="00EA071C" w:rsidRPr="00EA071C">
        <w:rPr>
          <w:rFonts w:asciiTheme="minorHAnsi" w:hAnsiTheme="minorHAnsi" w:cstheme="minorHAnsi"/>
          <w:sz w:val="22"/>
          <w:szCs w:val="22"/>
        </w:rPr>
        <w:tab/>
      </w:r>
      <w:r w:rsidR="00EA071C" w:rsidRPr="00EA071C">
        <w:rPr>
          <w:rFonts w:asciiTheme="minorHAnsi" w:hAnsiTheme="minorHAnsi" w:cstheme="minorHAnsi"/>
          <w:sz w:val="22"/>
          <w:szCs w:val="22"/>
        </w:rPr>
        <w:t>.</w:t>
      </w:r>
      <w:permEnd w:id="580744547"/>
    </w:p>
    <w:p w:rsidR="006C754F" w:rsidRPr="00EA071C" w:rsidRDefault="006C754F" w:rsidP="006C754F">
      <w:pPr>
        <w:ind w:right="51"/>
        <w:rPr>
          <w:rFonts w:asciiTheme="minorHAnsi" w:hAnsiTheme="minorHAnsi" w:cstheme="minorHAnsi"/>
          <w:sz w:val="22"/>
          <w:szCs w:val="22"/>
        </w:rPr>
      </w:pPr>
    </w:p>
    <w:p w:rsidR="00EA071C" w:rsidRPr="00EA071C" w:rsidRDefault="00EA071C" w:rsidP="00EA071C">
      <w:pPr>
        <w:shd w:val="clear" w:color="auto" w:fill="FFFFFF"/>
        <w:textAlignment w:val="baseline"/>
        <w:rPr>
          <w:rFonts w:asciiTheme="minorHAnsi" w:hAnsiTheme="minorHAnsi" w:cstheme="minorHAnsi"/>
          <w:color w:val="000000"/>
          <w:sz w:val="22"/>
          <w:szCs w:val="22"/>
          <w:u w:val="single"/>
          <w:lang w:eastAsia="es-MX"/>
        </w:rPr>
      </w:pPr>
      <w:r w:rsidRPr="00EA071C">
        <w:rPr>
          <w:rFonts w:asciiTheme="minorHAnsi" w:hAnsiTheme="minorHAnsi" w:cstheme="minorHAnsi"/>
          <w:b/>
          <w:bCs/>
          <w:color w:val="000000"/>
          <w:sz w:val="22"/>
          <w:szCs w:val="22"/>
          <w:u w:val="single"/>
          <w:lang w:eastAsia="es-MX"/>
        </w:rPr>
        <w:t>LIQUIDACIÓN OBJETIVA: $791.750.000 M/CTE.</w:t>
      </w:r>
    </w:p>
    <w:p w:rsidR="00EA071C" w:rsidRPr="00EA071C" w:rsidRDefault="00EA071C" w:rsidP="00EA071C">
      <w:pPr>
        <w:shd w:val="clear" w:color="auto" w:fill="FFFFFF"/>
        <w:textAlignment w:val="baseline"/>
        <w:rPr>
          <w:rFonts w:asciiTheme="minorHAnsi" w:hAnsiTheme="minorHAnsi" w:cstheme="minorHAnsi"/>
          <w:color w:val="000000"/>
          <w:sz w:val="22"/>
          <w:szCs w:val="22"/>
          <w:u w:val="single"/>
          <w:lang w:eastAsia="es-MX"/>
        </w:rPr>
      </w:pPr>
    </w:p>
    <w:p w:rsidR="00EA071C" w:rsidRPr="00EA071C" w:rsidRDefault="00EA071C" w:rsidP="00EA071C">
      <w:pPr>
        <w:jc w:val="both"/>
        <w:textAlignment w:val="baseline"/>
        <w:rPr>
          <w:rFonts w:asciiTheme="minorHAnsi" w:hAnsiTheme="minorHAnsi" w:cstheme="minorHAnsi"/>
          <w:color w:val="000000"/>
          <w:sz w:val="22"/>
          <w:szCs w:val="22"/>
          <w:lang w:eastAsia="es-MX"/>
        </w:rPr>
      </w:pPr>
      <w:r w:rsidRPr="00EA071C">
        <w:rPr>
          <w:rFonts w:asciiTheme="minorHAnsi" w:hAnsiTheme="minorHAnsi" w:cstheme="minorHAnsi"/>
          <w:color w:val="000000"/>
          <w:sz w:val="22"/>
          <w:szCs w:val="22"/>
          <w:lang w:eastAsia="es-MX"/>
        </w:rPr>
        <w:t>Los perjuicios solicitados en la demanda son identificados para tres “víctimas directas”: Gloria Inés Gómez (Q.E.P.D), Andrés Felipe Giraldo (Q.E.P.D) y Hugo Alejandro Giraldo (lesionado); para cada víctima directa identifican un grupo familiar, los cuales se liquidan así:</w:t>
      </w:r>
    </w:p>
    <w:p w:rsidR="00EA071C" w:rsidRPr="00EA071C" w:rsidRDefault="00EA071C" w:rsidP="00EA071C">
      <w:pPr>
        <w:jc w:val="both"/>
        <w:textAlignment w:val="baseline"/>
        <w:rPr>
          <w:rFonts w:asciiTheme="minorHAnsi" w:hAnsiTheme="minorHAnsi" w:cstheme="minorHAnsi"/>
          <w:color w:val="000000"/>
          <w:sz w:val="22"/>
          <w:szCs w:val="22"/>
          <w:lang w:eastAsia="es-MX"/>
        </w:rPr>
      </w:pPr>
    </w:p>
    <w:p w:rsidR="00EA071C" w:rsidRPr="00EA071C" w:rsidRDefault="00EA071C" w:rsidP="00EA071C">
      <w:pPr>
        <w:jc w:val="both"/>
        <w:textAlignment w:val="baseline"/>
        <w:rPr>
          <w:rFonts w:asciiTheme="minorHAnsi" w:hAnsiTheme="minorHAnsi" w:cstheme="minorHAnsi"/>
          <w:color w:val="000000"/>
          <w:sz w:val="22"/>
          <w:szCs w:val="22"/>
          <w:u w:val="single"/>
          <w:lang w:eastAsia="es-MX"/>
        </w:rPr>
      </w:pPr>
      <w:r w:rsidRPr="00EA071C">
        <w:rPr>
          <w:rFonts w:asciiTheme="minorHAnsi" w:hAnsiTheme="minorHAnsi" w:cstheme="minorHAnsi"/>
          <w:color w:val="000000"/>
          <w:sz w:val="22"/>
          <w:szCs w:val="22"/>
          <w:u w:val="single"/>
          <w:lang w:eastAsia="es-MX"/>
        </w:rPr>
        <w:t>1. Frente al grupo familiar de Gloria Inés Gómez (Q.E.P.D): $364.700.000</w:t>
      </w:r>
    </w:p>
    <w:p w:rsidR="00EA071C" w:rsidRPr="00EA071C" w:rsidRDefault="00EA071C" w:rsidP="00EA071C">
      <w:pPr>
        <w:jc w:val="both"/>
        <w:textAlignment w:val="baseline"/>
        <w:rPr>
          <w:rFonts w:asciiTheme="minorHAnsi" w:hAnsiTheme="minorHAnsi" w:cstheme="minorHAnsi"/>
          <w:color w:val="000000"/>
          <w:sz w:val="22"/>
          <w:szCs w:val="22"/>
          <w:lang w:eastAsia="es-MX"/>
        </w:rPr>
      </w:pPr>
    </w:p>
    <w:p w:rsidR="00EA071C" w:rsidRPr="00EA071C" w:rsidRDefault="00EA071C" w:rsidP="00EA071C">
      <w:pPr>
        <w:numPr>
          <w:ilvl w:val="0"/>
          <w:numId w:val="11"/>
        </w:numPr>
        <w:shd w:val="clear" w:color="auto" w:fill="FFFFFF"/>
        <w:ind w:left="1440"/>
        <w:jc w:val="both"/>
        <w:textAlignment w:val="baseline"/>
        <w:rPr>
          <w:rFonts w:asciiTheme="minorHAnsi" w:hAnsiTheme="minorHAnsi" w:cstheme="minorHAnsi"/>
          <w:color w:val="000000"/>
          <w:sz w:val="22"/>
          <w:szCs w:val="22"/>
        </w:rPr>
      </w:pPr>
      <w:r w:rsidRPr="00EA071C">
        <w:rPr>
          <w:rFonts w:asciiTheme="minorHAnsi" w:hAnsiTheme="minorHAnsi" w:cstheme="minorHAnsi"/>
          <w:color w:val="000000"/>
          <w:sz w:val="22"/>
          <w:szCs w:val="22"/>
        </w:rPr>
        <w:t xml:space="preserve">Daños morales: $284.700.000: 100 SMMLV para Hugo Girado (hijo), 100 SMMLV para Hugo Giraldo (compañero). No se reconocerá a la masa </w:t>
      </w:r>
      <w:proofErr w:type="spellStart"/>
      <w:r w:rsidRPr="00EA071C">
        <w:rPr>
          <w:rFonts w:asciiTheme="minorHAnsi" w:hAnsiTheme="minorHAnsi" w:cstheme="minorHAnsi"/>
          <w:color w:val="000000"/>
          <w:sz w:val="22"/>
          <w:szCs w:val="22"/>
        </w:rPr>
        <w:t>sucesoral</w:t>
      </w:r>
      <w:proofErr w:type="spellEnd"/>
      <w:r w:rsidRPr="00EA071C">
        <w:rPr>
          <w:rFonts w:asciiTheme="minorHAnsi" w:hAnsiTheme="minorHAnsi" w:cstheme="minorHAnsi"/>
          <w:color w:val="000000"/>
          <w:sz w:val="22"/>
          <w:szCs w:val="22"/>
        </w:rPr>
        <w:t xml:space="preserve"> por improcedente, ni a la tía y hermana de crianza por ausencia probatoria. </w:t>
      </w:r>
    </w:p>
    <w:p w:rsidR="00EA071C" w:rsidRPr="00EA071C" w:rsidRDefault="00EA071C" w:rsidP="00EA071C">
      <w:pPr>
        <w:shd w:val="clear" w:color="auto" w:fill="FFFFFF"/>
        <w:ind w:left="1440"/>
        <w:jc w:val="both"/>
        <w:textAlignment w:val="baseline"/>
        <w:rPr>
          <w:rFonts w:asciiTheme="minorHAnsi" w:hAnsiTheme="minorHAnsi" w:cstheme="minorHAnsi"/>
          <w:color w:val="000000"/>
          <w:sz w:val="22"/>
          <w:szCs w:val="22"/>
        </w:rPr>
      </w:pPr>
    </w:p>
    <w:p w:rsidR="00EA071C" w:rsidRPr="00EA071C" w:rsidRDefault="00EA071C" w:rsidP="00EA071C">
      <w:pPr>
        <w:numPr>
          <w:ilvl w:val="0"/>
          <w:numId w:val="11"/>
        </w:numPr>
        <w:shd w:val="clear" w:color="auto" w:fill="FFFFFF"/>
        <w:ind w:left="1440"/>
        <w:jc w:val="both"/>
        <w:rPr>
          <w:rFonts w:asciiTheme="minorHAnsi" w:hAnsiTheme="minorHAnsi" w:cstheme="minorHAnsi"/>
          <w:color w:val="000000"/>
          <w:sz w:val="22"/>
          <w:szCs w:val="22"/>
        </w:rPr>
      </w:pPr>
      <w:r w:rsidRPr="00EA071C">
        <w:rPr>
          <w:rFonts w:asciiTheme="minorHAnsi" w:hAnsiTheme="minorHAnsi" w:cstheme="minorHAnsi"/>
          <w:color w:val="000000"/>
          <w:sz w:val="22"/>
          <w:szCs w:val="22"/>
        </w:rPr>
        <w:t>Afectación a bienes o derechos convencional y constitucionalmente amparados: no procede por cuanto no se presenta la vulneración alegada y en caso de que procediera, tal reconocimiento deriva en medidas reparatorias y no de carácter pecuniario salvo decisión excepcional del juez. Por ellos, no habría lugar a reconocimiento de indemnización alguna por estos perjuicios.</w:t>
      </w:r>
    </w:p>
    <w:p w:rsidR="00EA071C" w:rsidRPr="00EA071C" w:rsidRDefault="00EA071C" w:rsidP="00EA071C">
      <w:pPr>
        <w:shd w:val="clear" w:color="auto" w:fill="FFFFFF"/>
        <w:jc w:val="both"/>
        <w:rPr>
          <w:rFonts w:asciiTheme="minorHAnsi" w:hAnsiTheme="minorHAnsi" w:cstheme="minorHAnsi"/>
          <w:color w:val="000000"/>
          <w:sz w:val="22"/>
          <w:szCs w:val="22"/>
        </w:rPr>
      </w:pPr>
      <w:r w:rsidRPr="00EA071C">
        <w:rPr>
          <w:rFonts w:asciiTheme="minorHAnsi" w:hAnsiTheme="minorHAnsi" w:cstheme="minorHAnsi"/>
          <w:color w:val="000000"/>
          <w:sz w:val="22"/>
          <w:szCs w:val="22"/>
        </w:rPr>
        <w:t> </w:t>
      </w:r>
    </w:p>
    <w:p w:rsidR="00EA071C" w:rsidRPr="00EA071C" w:rsidRDefault="00EA071C" w:rsidP="00EA071C">
      <w:pPr>
        <w:numPr>
          <w:ilvl w:val="0"/>
          <w:numId w:val="12"/>
        </w:numPr>
        <w:shd w:val="clear" w:color="auto" w:fill="FFFFFF"/>
        <w:ind w:left="1440"/>
        <w:jc w:val="both"/>
        <w:rPr>
          <w:rFonts w:asciiTheme="minorHAnsi" w:hAnsiTheme="minorHAnsi" w:cstheme="minorHAnsi"/>
          <w:color w:val="000000"/>
          <w:sz w:val="22"/>
          <w:szCs w:val="22"/>
        </w:rPr>
      </w:pPr>
      <w:r w:rsidRPr="00EA071C">
        <w:rPr>
          <w:rFonts w:asciiTheme="minorHAnsi" w:hAnsiTheme="minorHAnsi" w:cstheme="minorHAnsi"/>
          <w:color w:val="000000"/>
          <w:sz w:val="22"/>
          <w:szCs w:val="22"/>
        </w:rPr>
        <w:lastRenderedPageBreak/>
        <w:t xml:space="preserve">Daño a la salud: No hay lugar al reconocimiento habida cuenta de que, no solo no se aportó dictamen de pérdida de capacidad laboral, sino </w:t>
      </w:r>
      <w:proofErr w:type="gramStart"/>
      <w:r w:rsidRPr="00EA071C">
        <w:rPr>
          <w:rFonts w:asciiTheme="minorHAnsi" w:hAnsiTheme="minorHAnsi" w:cstheme="minorHAnsi"/>
          <w:color w:val="000000"/>
          <w:sz w:val="22"/>
          <w:szCs w:val="22"/>
        </w:rPr>
        <w:t>que</w:t>
      </w:r>
      <w:proofErr w:type="gramEnd"/>
      <w:r w:rsidRPr="00EA071C">
        <w:rPr>
          <w:rFonts w:asciiTheme="minorHAnsi" w:hAnsiTheme="minorHAnsi" w:cstheme="minorHAnsi"/>
          <w:color w:val="000000"/>
          <w:sz w:val="22"/>
          <w:szCs w:val="22"/>
        </w:rPr>
        <w:t xml:space="preserve"> además, el mismo solo procedería para la víctima directa y no para sus familiares.</w:t>
      </w:r>
    </w:p>
    <w:p w:rsidR="00EA071C" w:rsidRPr="00EA071C" w:rsidRDefault="00EA071C" w:rsidP="00EA071C">
      <w:pPr>
        <w:shd w:val="clear" w:color="auto" w:fill="FFFFFF"/>
        <w:jc w:val="both"/>
        <w:textAlignment w:val="baseline"/>
        <w:rPr>
          <w:rFonts w:asciiTheme="minorHAnsi" w:hAnsiTheme="minorHAnsi" w:cstheme="minorHAnsi"/>
          <w:color w:val="000000"/>
          <w:sz w:val="22"/>
          <w:szCs w:val="22"/>
        </w:rPr>
      </w:pPr>
      <w:r w:rsidRPr="00EA071C">
        <w:rPr>
          <w:rFonts w:asciiTheme="minorHAnsi" w:hAnsiTheme="minorHAnsi" w:cstheme="minorHAnsi"/>
          <w:color w:val="000000"/>
          <w:sz w:val="22"/>
          <w:szCs w:val="22"/>
        </w:rPr>
        <w:t> </w:t>
      </w:r>
    </w:p>
    <w:p w:rsidR="00EA071C" w:rsidRPr="00EA071C" w:rsidRDefault="00EA071C" w:rsidP="00EA071C">
      <w:pPr>
        <w:numPr>
          <w:ilvl w:val="0"/>
          <w:numId w:val="13"/>
        </w:numPr>
        <w:shd w:val="clear" w:color="auto" w:fill="FFFFFF"/>
        <w:ind w:left="1440"/>
        <w:jc w:val="both"/>
        <w:rPr>
          <w:rFonts w:asciiTheme="minorHAnsi" w:hAnsiTheme="minorHAnsi" w:cstheme="minorHAnsi"/>
          <w:color w:val="000000"/>
          <w:sz w:val="22"/>
          <w:szCs w:val="22"/>
        </w:rPr>
      </w:pPr>
      <w:r w:rsidRPr="00EA071C">
        <w:rPr>
          <w:rFonts w:asciiTheme="minorHAnsi" w:hAnsiTheme="minorHAnsi" w:cstheme="minorHAnsi"/>
          <w:color w:val="000000"/>
          <w:sz w:val="22"/>
          <w:szCs w:val="22"/>
        </w:rPr>
        <w:t>Lucro Cesante consolidado y futuro: No hay lugar al reconocimiento del lucro cesante al no existir prueba del ingreso ni prueba de que se mermó la posibilidad de continuar percibiendo ingresos como consecuencia del hecho dañoso, por lo que es perfectamente lógico concluir que el reconocimiento del lucro cesante solicitado por el extremo actor es a todas luces improcedente.</w:t>
      </w:r>
    </w:p>
    <w:p w:rsidR="00EA071C" w:rsidRPr="00EA071C" w:rsidRDefault="00EA071C" w:rsidP="00EA071C">
      <w:pPr>
        <w:shd w:val="clear" w:color="auto" w:fill="FFFFFF"/>
        <w:ind w:left="1440"/>
        <w:jc w:val="both"/>
        <w:rPr>
          <w:rFonts w:asciiTheme="minorHAnsi" w:hAnsiTheme="minorHAnsi" w:cstheme="minorHAnsi"/>
          <w:color w:val="000000"/>
          <w:sz w:val="22"/>
          <w:szCs w:val="22"/>
        </w:rPr>
      </w:pPr>
    </w:p>
    <w:p w:rsidR="00EA071C" w:rsidRPr="00EA071C" w:rsidRDefault="00EA071C" w:rsidP="00EA071C">
      <w:pPr>
        <w:numPr>
          <w:ilvl w:val="0"/>
          <w:numId w:val="14"/>
        </w:numPr>
        <w:shd w:val="clear" w:color="auto" w:fill="FFFFFF"/>
        <w:ind w:left="1440"/>
        <w:jc w:val="both"/>
        <w:rPr>
          <w:rFonts w:asciiTheme="minorHAnsi" w:hAnsiTheme="minorHAnsi" w:cstheme="minorHAnsi"/>
          <w:color w:val="000000"/>
          <w:sz w:val="22"/>
          <w:szCs w:val="22"/>
        </w:rPr>
      </w:pPr>
      <w:r w:rsidRPr="00EA071C">
        <w:rPr>
          <w:rFonts w:asciiTheme="minorHAnsi" w:hAnsiTheme="minorHAnsi" w:cstheme="minorHAnsi"/>
          <w:color w:val="000000"/>
          <w:sz w:val="22"/>
          <w:szCs w:val="22"/>
        </w:rPr>
        <w:t xml:space="preserve">Daño emergente: $80.000.00 Por perdida de vivienda a la señora Luz Patricia García, hermana. </w:t>
      </w:r>
    </w:p>
    <w:p w:rsidR="00EA071C" w:rsidRPr="00EA071C" w:rsidRDefault="00EA071C" w:rsidP="00EA071C">
      <w:pPr>
        <w:shd w:val="clear" w:color="auto" w:fill="FFFFFF"/>
        <w:jc w:val="both"/>
        <w:textAlignment w:val="baseline"/>
        <w:rPr>
          <w:rFonts w:asciiTheme="minorHAnsi" w:hAnsiTheme="minorHAnsi" w:cstheme="minorHAnsi"/>
          <w:color w:val="000000"/>
          <w:sz w:val="22"/>
          <w:szCs w:val="22"/>
        </w:rPr>
      </w:pPr>
      <w:r w:rsidRPr="00EA071C">
        <w:rPr>
          <w:rFonts w:asciiTheme="minorHAnsi" w:hAnsiTheme="minorHAnsi" w:cstheme="minorHAnsi"/>
          <w:color w:val="000000"/>
          <w:sz w:val="22"/>
          <w:szCs w:val="22"/>
        </w:rPr>
        <w:t> </w:t>
      </w:r>
    </w:p>
    <w:p w:rsidR="00EA071C" w:rsidRPr="00EA071C" w:rsidRDefault="00EA071C" w:rsidP="00EA071C">
      <w:pPr>
        <w:jc w:val="both"/>
        <w:textAlignment w:val="baseline"/>
        <w:rPr>
          <w:rFonts w:asciiTheme="minorHAnsi" w:hAnsiTheme="minorHAnsi" w:cstheme="minorHAnsi"/>
          <w:color w:val="000000"/>
          <w:sz w:val="22"/>
          <w:szCs w:val="22"/>
          <w:lang w:eastAsia="es-MX"/>
        </w:rPr>
      </w:pPr>
    </w:p>
    <w:p w:rsidR="00EA071C" w:rsidRPr="00EA071C" w:rsidRDefault="00EA071C" w:rsidP="00EA071C">
      <w:pPr>
        <w:jc w:val="both"/>
        <w:textAlignment w:val="baseline"/>
        <w:rPr>
          <w:rFonts w:asciiTheme="minorHAnsi" w:hAnsiTheme="minorHAnsi" w:cstheme="minorHAnsi"/>
          <w:color w:val="000000"/>
          <w:sz w:val="22"/>
          <w:szCs w:val="22"/>
          <w:u w:val="single"/>
          <w:lang w:eastAsia="es-MX"/>
        </w:rPr>
      </w:pPr>
      <w:r w:rsidRPr="00EA071C">
        <w:rPr>
          <w:rFonts w:asciiTheme="minorHAnsi" w:hAnsiTheme="minorHAnsi" w:cstheme="minorHAnsi"/>
          <w:color w:val="000000"/>
          <w:sz w:val="22"/>
          <w:szCs w:val="22"/>
          <w:u w:val="single"/>
          <w:lang w:eastAsia="es-MX"/>
        </w:rPr>
        <w:t xml:space="preserve">2. Frente al grupo familiar de Andrés Felipe Giraldo Gómez (Q.E.P.D): </w:t>
      </w:r>
      <w:r w:rsidRPr="00EA071C">
        <w:rPr>
          <w:rFonts w:asciiTheme="minorHAnsi" w:hAnsiTheme="minorHAnsi" w:cstheme="minorHAnsi"/>
          <w:color w:val="000000"/>
          <w:sz w:val="22"/>
          <w:szCs w:val="22"/>
          <w:u w:val="single"/>
        </w:rPr>
        <w:t>$284.700.000</w:t>
      </w:r>
    </w:p>
    <w:p w:rsidR="00EA071C" w:rsidRPr="00EA071C" w:rsidRDefault="00EA071C" w:rsidP="00EA071C">
      <w:pPr>
        <w:jc w:val="both"/>
        <w:textAlignment w:val="baseline"/>
        <w:rPr>
          <w:rFonts w:asciiTheme="minorHAnsi" w:hAnsiTheme="minorHAnsi" w:cstheme="minorHAnsi"/>
          <w:color w:val="000000"/>
          <w:sz w:val="22"/>
          <w:szCs w:val="22"/>
          <w:lang w:eastAsia="es-MX"/>
        </w:rPr>
      </w:pPr>
    </w:p>
    <w:p w:rsidR="00EA071C" w:rsidRPr="00EA071C" w:rsidRDefault="00EA071C" w:rsidP="00EA071C">
      <w:pPr>
        <w:numPr>
          <w:ilvl w:val="0"/>
          <w:numId w:val="11"/>
        </w:numPr>
        <w:shd w:val="clear" w:color="auto" w:fill="FFFFFF"/>
        <w:ind w:left="1440"/>
        <w:jc w:val="both"/>
        <w:textAlignment w:val="baseline"/>
        <w:rPr>
          <w:rFonts w:asciiTheme="minorHAnsi" w:hAnsiTheme="minorHAnsi" w:cstheme="minorHAnsi"/>
          <w:color w:val="000000"/>
          <w:sz w:val="22"/>
          <w:szCs w:val="22"/>
        </w:rPr>
      </w:pPr>
      <w:r w:rsidRPr="00EA071C">
        <w:rPr>
          <w:rFonts w:asciiTheme="minorHAnsi" w:hAnsiTheme="minorHAnsi" w:cstheme="minorHAnsi"/>
          <w:color w:val="000000"/>
          <w:sz w:val="22"/>
          <w:szCs w:val="22"/>
        </w:rPr>
        <w:t xml:space="preserve">Daños morales: $284.700.000: 100 SMMLV para Hugo Girado (Hermano), 100 SMMLV para Hugo Giraldo (Padre). No se reconocerá a la masa </w:t>
      </w:r>
      <w:proofErr w:type="spellStart"/>
      <w:r w:rsidRPr="00EA071C">
        <w:rPr>
          <w:rFonts w:asciiTheme="minorHAnsi" w:hAnsiTheme="minorHAnsi" w:cstheme="minorHAnsi"/>
          <w:color w:val="000000"/>
          <w:sz w:val="22"/>
          <w:szCs w:val="22"/>
        </w:rPr>
        <w:t>sucesoral</w:t>
      </w:r>
      <w:proofErr w:type="spellEnd"/>
      <w:r w:rsidRPr="00EA071C">
        <w:rPr>
          <w:rFonts w:asciiTheme="minorHAnsi" w:hAnsiTheme="minorHAnsi" w:cstheme="minorHAnsi"/>
          <w:color w:val="000000"/>
          <w:sz w:val="22"/>
          <w:szCs w:val="22"/>
        </w:rPr>
        <w:t xml:space="preserve"> por improcedente, ni a los tías y tías de crianza o tías abuelas por ausencia probatoria. </w:t>
      </w:r>
    </w:p>
    <w:p w:rsidR="00EA071C" w:rsidRPr="00EA071C" w:rsidRDefault="00EA071C" w:rsidP="00EA071C">
      <w:pPr>
        <w:shd w:val="clear" w:color="auto" w:fill="FFFFFF"/>
        <w:ind w:left="1440"/>
        <w:jc w:val="both"/>
        <w:textAlignment w:val="baseline"/>
        <w:rPr>
          <w:rFonts w:asciiTheme="minorHAnsi" w:hAnsiTheme="minorHAnsi" w:cstheme="minorHAnsi"/>
          <w:color w:val="000000"/>
          <w:sz w:val="22"/>
          <w:szCs w:val="22"/>
        </w:rPr>
      </w:pPr>
    </w:p>
    <w:p w:rsidR="00EA071C" w:rsidRPr="00EA071C" w:rsidRDefault="00EA071C" w:rsidP="00EA071C">
      <w:pPr>
        <w:numPr>
          <w:ilvl w:val="0"/>
          <w:numId w:val="11"/>
        </w:numPr>
        <w:shd w:val="clear" w:color="auto" w:fill="FFFFFF"/>
        <w:ind w:left="1440"/>
        <w:jc w:val="both"/>
        <w:rPr>
          <w:rFonts w:asciiTheme="minorHAnsi" w:hAnsiTheme="minorHAnsi" w:cstheme="minorHAnsi"/>
          <w:color w:val="000000"/>
          <w:sz w:val="22"/>
          <w:szCs w:val="22"/>
        </w:rPr>
      </w:pPr>
      <w:r w:rsidRPr="00EA071C">
        <w:rPr>
          <w:rFonts w:asciiTheme="minorHAnsi" w:hAnsiTheme="minorHAnsi" w:cstheme="minorHAnsi"/>
          <w:color w:val="000000"/>
          <w:sz w:val="22"/>
          <w:szCs w:val="22"/>
        </w:rPr>
        <w:t>Afectación a bienes o derechos convencional y constitucionalmente amparados: no procede por cuanto no se presenta la vulneración alegada y en caso de que procediera, tal reconocimiento deriva en medidas reparatorias y no de carácter pecuniario salvo decisión excepcional del juez. Por ellos, no habría lugar a reconocimiento de indemnización alguna por estos perjuicios.</w:t>
      </w:r>
    </w:p>
    <w:p w:rsidR="00EA071C" w:rsidRPr="00EA071C" w:rsidRDefault="00EA071C" w:rsidP="00EA071C">
      <w:pPr>
        <w:shd w:val="clear" w:color="auto" w:fill="FFFFFF"/>
        <w:jc w:val="both"/>
        <w:rPr>
          <w:rFonts w:asciiTheme="minorHAnsi" w:hAnsiTheme="minorHAnsi" w:cstheme="minorHAnsi"/>
          <w:color w:val="000000"/>
          <w:sz w:val="22"/>
          <w:szCs w:val="22"/>
        </w:rPr>
      </w:pPr>
      <w:r w:rsidRPr="00EA071C">
        <w:rPr>
          <w:rFonts w:asciiTheme="minorHAnsi" w:hAnsiTheme="minorHAnsi" w:cstheme="minorHAnsi"/>
          <w:color w:val="000000"/>
          <w:sz w:val="22"/>
          <w:szCs w:val="22"/>
        </w:rPr>
        <w:t> </w:t>
      </w:r>
    </w:p>
    <w:p w:rsidR="00EA071C" w:rsidRPr="00EA071C" w:rsidRDefault="00EA071C" w:rsidP="00EA071C">
      <w:pPr>
        <w:numPr>
          <w:ilvl w:val="0"/>
          <w:numId w:val="12"/>
        </w:numPr>
        <w:shd w:val="clear" w:color="auto" w:fill="FFFFFF"/>
        <w:ind w:left="1440"/>
        <w:jc w:val="both"/>
        <w:rPr>
          <w:rFonts w:asciiTheme="minorHAnsi" w:hAnsiTheme="minorHAnsi" w:cstheme="minorHAnsi"/>
          <w:color w:val="000000"/>
          <w:sz w:val="22"/>
          <w:szCs w:val="22"/>
        </w:rPr>
      </w:pPr>
      <w:r w:rsidRPr="00EA071C">
        <w:rPr>
          <w:rFonts w:asciiTheme="minorHAnsi" w:hAnsiTheme="minorHAnsi" w:cstheme="minorHAnsi"/>
          <w:color w:val="000000"/>
          <w:sz w:val="22"/>
          <w:szCs w:val="22"/>
        </w:rPr>
        <w:t xml:space="preserve">Daño a la salud: No hay lugar al reconocimiento habida cuenta de que, no solo no se aportó dictamen de pérdida de capacidad laboral, sino </w:t>
      </w:r>
      <w:proofErr w:type="gramStart"/>
      <w:r w:rsidRPr="00EA071C">
        <w:rPr>
          <w:rFonts w:asciiTheme="minorHAnsi" w:hAnsiTheme="minorHAnsi" w:cstheme="minorHAnsi"/>
          <w:color w:val="000000"/>
          <w:sz w:val="22"/>
          <w:szCs w:val="22"/>
        </w:rPr>
        <w:t>que</w:t>
      </w:r>
      <w:proofErr w:type="gramEnd"/>
      <w:r w:rsidRPr="00EA071C">
        <w:rPr>
          <w:rFonts w:asciiTheme="minorHAnsi" w:hAnsiTheme="minorHAnsi" w:cstheme="minorHAnsi"/>
          <w:color w:val="000000"/>
          <w:sz w:val="22"/>
          <w:szCs w:val="22"/>
        </w:rPr>
        <w:t xml:space="preserve"> además, el mismo solo procedería para la víctima directa y no para sus familiares.</w:t>
      </w:r>
    </w:p>
    <w:p w:rsidR="00EA071C" w:rsidRPr="00EA071C" w:rsidRDefault="00EA071C" w:rsidP="00EA071C">
      <w:pPr>
        <w:shd w:val="clear" w:color="auto" w:fill="FFFFFF"/>
        <w:jc w:val="both"/>
        <w:textAlignment w:val="baseline"/>
        <w:rPr>
          <w:rFonts w:asciiTheme="minorHAnsi" w:hAnsiTheme="minorHAnsi" w:cstheme="minorHAnsi"/>
          <w:color w:val="000000"/>
          <w:sz w:val="22"/>
          <w:szCs w:val="22"/>
        </w:rPr>
      </w:pPr>
      <w:r w:rsidRPr="00EA071C">
        <w:rPr>
          <w:rFonts w:asciiTheme="minorHAnsi" w:hAnsiTheme="minorHAnsi" w:cstheme="minorHAnsi"/>
          <w:color w:val="000000"/>
          <w:sz w:val="22"/>
          <w:szCs w:val="22"/>
        </w:rPr>
        <w:t> </w:t>
      </w:r>
    </w:p>
    <w:p w:rsidR="00EA071C" w:rsidRPr="00EA071C" w:rsidRDefault="00EA071C" w:rsidP="00EA071C">
      <w:pPr>
        <w:numPr>
          <w:ilvl w:val="0"/>
          <w:numId w:val="13"/>
        </w:numPr>
        <w:shd w:val="clear" w:color="auto" w:fill="FFFFFF"/>
        <w:ind w:left="1440"/>
        <w:jc w:val="both"/>
        <w:rPr>
          <w:rFonts w:asciiTheme="minorHAnsi" w:hAnsiTheme="minorHAnsi" w:cstheme="minorHAnsi"/>
          <w:color w:val="000000"/>
          <w:sz w:val="22"/>
          <w:szCs w:val="22"/>
        </w:rPr>
      </w:pPr>
      <w:r w:rsidRPr="00EA071C">
        <w:rPr>
          <w:rFonts w:asciiTheme="minorHAnsi" w:hAnsiTheme="minorHAnsi" w:cstheme="minorHAnsi"/>
          <w:color w:val="000000"/>
          <w:sz w:val="22"/>
          <w:szCs w:val="22"/>
        </w:rPr>
        <w:t>Lucro Cesante consolidado y futuro: No hay lugar al reconocimiento del lucro cesante al no existir prueba del ingreso ni prueba de que se mermó la posibilidad de continuar percibiendo ingresos como consecuencia del hecho dañoso, por lo que es perfectamente lógico concluir que el reconocimiento del lucro cesante solicitado por el extremo actor es a todas luces improcedente.</w:t>
      </w:r>
    </w:p>
    <w:p w:rsidR="00EA071C" w:rsidRPr="00EA071C" w:rsidRDefault="00EA071C" w:rsidP="00EA071C">
      <w:pPr>
        <w:shd w:val="clear" w:color="auto" w:fill="FFFFFF"/>
        <w:ind w:left="1440"/>
        <w:jc w:val="both"/>
        <w:rPr>
          <w:rFonts w:asciiTheme="minorHAnsi" w:hAnsiTheme="minorHAnsi" w:cstheme="minorHAnsi"/>
          <w:color w:val="000000"/>
          <w:sz w:val="22"/>
          <w:szCs w:val="22"/>
        </w:rPr>
      </w:pPr>
    </w:p>
    <w:p w:rsidR="00EA071C" w:rsidRPr="00EA071C" w:rsidRDefault="00EA071C" w:rsidP="00EA071C">
      <w:pPr>
        <w:jc w:val="both"/>
        <w:textAlignment w:val="baseline"/>
        <w:rPr>
          <w:rFonts w:asciiTheme="minorHAnsi" w:hAnsiTheme="minorHAnsi" w:cstheme="minorHAnsi"/>
          <w:color w:val="000000"/>
          <w:sz w:val="22"/>
          <w:szCs w:val="22"/>
          <w:lang w:eastAsia="es-MX"/>
        </w:rPr>
      </w:pPr>
    </w:p>
    <w:p w:rsidR="00EA071C" w:rsidRPr="00EA071C" w:rsidRDefault="00EA071C" w:rsidP="00EA071C">
      <w:pPr>
        <w:jc w:val="both"/>
        <w:textAlignment w:val="baseline"/>
        <w:rPr>
          <w:rFonts w:asciiTheme="minorHAnsi" w:hAnsiTheme="minorHAnsi" w:cstheme="minorHAnsi"/>
          <w:color w:val="000000"/>
          <w:sz w:val="22"/>
          <w:szCs w:val="22"/>
          <w:u w:val="single"/>
          <w:lang w:eastAsia="es-MX"/>
        </w:rPr>
      </w:pPr>
      <w:r w:rsidRPr="00EA071C">
        <w:rPr>
          <w:rFonts w:asciiTheme="minorHAnsi" w:hAnsiTheme="minorHAnsi" w:cstheme="minorHAnsi"/>
          <w:color w:val="000000"/>
          <w:sz w:val="22"/>
          <w:szCs w:val="22"/>
          <w:u w:val="single"/>
          <w:lang w:eastAsia="es-MX"/>
        </w:rPr>
        <w:t>3. Frente al grupo familiar de Hugo Alejandro Giraldo (lesionado): $145.350.000</w:t>
      </w:r>
    </w:p>
    <w:p w:rsidR="00EA071C" w:rsidRPr="00EA071C" w:rsidRDefault="00EA071C" w:rsidP="00EA071C">
      <w:pPr>
        <w:jc w:val="both"/>
        <w:textAlignment w:val="baseline"/>
        <w:rPr>
          <w:rFonts w:asciiTheme="minorHAnsi" w:hAnsiTheme="minorHAnsi" w:cstheme="minorHAnsi"/>
          <w:color w:val="000000"/>
          <w:sz w:val="22"/>
          <w:szCs w:val="22"/>
          <w:u w:val="single"/>
          <w:lang w:eastAsia="es-MX"/>
        </w:rPr>
      </w:pPr>
    </w:p>
    <w:p w:rsidR="00EA071C" w:rsidRPr="00EA071C" w:rsidRDefault="00EA071C" w:rsidP="00EA071C">
      <w:pPr>
        <w:numPr>
          <w:ilvl w:val="0"/>
          <w:numId w:val="11"/>
        </w:numPr>
        <w:shd w:val="clear" w:color="auto" w:fill="FFFFFF"/>
        <w:ind w:left="1440"/>
        <w:jc w:val="both"/>
        <w:textAlignment w:val="baseline"/>
        <w:rPr>
          <w:rFonts w:asciiTheme="minorHAnsi" w:hAnsiTheme="minorHAnsi" w:cstheme="minorHAnsi"/>
          <w:color w:val="000000"/>
          <w:sz w:val="22"/>
          <w:szCs w:val="22"/>
        </w:rPr>
      </w:pPr>
      <w:r w:rsidRPr="00EA071C">
        <w:rPr>
          <w:rFonts w:asciiTheme="minorHAnsi" w:hAnsiTheme="minorHAnsi" w:cstheme="minorHAnsi"/>
          <w:color w:val="000000"/>
          <w:sz w:val="22"/>
          <w:szCs w:val="22"/>
        </w:rPr>
        <w:t>Daños morales: En el presente caso, no se ha allegado dictamen de pérdida de capacidad laboral realizado al señor Hugo Alejandro, por lo que no se podrá suponer que se encuentra con una gravedad de lesión que permita la liquidación máxima del perjuicio moral en caso de lesiones. En caso de probarse, deberá liquidarse conforme el porcentaje de PCL obtenido, se sugiere liquidar con 50SMMLV. ($71.175.000)</w:t>
      </w:r>
    </w:p>
    <w:p w:rsidR="00EA071C" w:rsidRPr="00EA071C" w:rsidRDefault="00EA071C" w:rsidP="00EA071C">
      <w:pPr>
        <w:shd w:val="clear" w:color="auto" w:fill="FFFFFF"/>
        <w:jc w:val="both"/>
        <w:textAlignment w:val="baseline"/>
        <w:rPr>
          <w:rFonts w:asciiTheme="minorHAnsi" w:hAnsiTheme="minorHAnsi" w:cstheme="minorHAnsi"/>
          <w:color w:val="000000"/>
          <w:sz w:val="22"/>
          <w:szCs w:val="22"/>
        </w:rPr>
      </w:pPr>
    </w:p>
    <w:p w:rsidR="00EA071C" w:rsidRPr="00EA071C" w:rsidRDefault="00EA071C" w:rsidP="00EA071C">
      <w:pPr>
        <w:shd w:val="clear" w:color="auto" w:fill="FFFFFF"/>
        <w:ind w:left="1440"/>
        <w:jc w:val="both"/>
        <w:textAlignment w:val="baseline"/>
        <w:rPr>
          <w:rFonts w:asciiTheme="minorHAnsi" w:hAnsiTheme="minorHAnsi" w:cstheme="minorHAnsi"/>
          <w:color w:val="000000"/>
          <w:sz w:val="22"/>
          <w:szCs w:val="22"/>
        </w:rPr>
      </w:pPr>
    </w:p>
    <w:p w:rsidR="00EA071C" w:rsidRPr="00EA071C" w:rsidRDefault="00EA071C" w:rsidP="00EA071C">
      <w:pPr>
        <w:numPr>
          <w:ilvl w:val="0"/>
          <w:numId w:val="11"/>
        </w:numPr>
        <w:shd w:val="clear" w:color="auto" w:fill="FFFFFF"/>
        <w:ind w:left="1440"/>
        <w:jc w:val="both"/>
        <w:rPr>
          <w:rFonts w:asciiTheme="minorHAnsi" w:hAnsiTheme="minorHAnsi" w:cstheme="minorHAnsi"/>
          <w:color w:val="000000"/>
          <w:sz w:val="22"/>
          <w:szCs w:val="22"/>
        </w:rPr>
      </w:pPr>
      <w:r w:rsidRPr="00EA071C">
        <w:rPr>
          <w:rFonts w:asciiTheme="minorHAnsi" w:hAnsiTheme="minorHAnsi" w:cstheme="minorHAnsi"/>
          <w:color w:val="000000"/>
          <w:sz w:val="22"/>
          <w:szCs w:val="22"/>
        </w:rPr>
        <w:lastRenderedPageBreak/>
        <w:t>Afectación a bienes o derechos convencional y constitucionalmente amparados: no procede por cuanto no se presenta la vulneración alegada y en caso de que procediera, tal reconocimiento deriva en medidas reparatorias y no de carácter pecuniario salvo decisión excepcional del juez. Por ellos, no habría lugar a reconocimiento de indemnización alguna por estos perjuicios.</w:t>
      </w:r>
    </w:p>
    <w:p w:rsidR="00EA071C" w:rsidRPr="00EA071C" w:rsidRDefault="00EA071C" w:rsidP="00EA071C">
      <w:pPr>
        <w:shd w:val="clear" w:color="auto" w:fill="FFFFFF"/>
        <w:jc w:val="both"/>
        <w:rPr>
          <w:rFonts w:asciiTheme="minorHAnsi" w:hAnsiTheme="minorHAnsi" w:cstheme="minorHAnsi"/>
          <w:color w:val="000000"/>
          <w:sz w:val="22"/>
          <w:szCs w:val="22"/>
        </w:rPr>
      </w:pPr>
      <w:r w:rsidRPr="00EA071C">
        <w:rPr>
          <w:rFonts w:asciiTheme="minorHAnsi" w:hAnsiTheme="minorHAnsi" w:cstheme="minorHAnsi"/>
          <w:color w:val="000000"/>
          <w:sz w:val="22"/>
          <w:szCs w:val="22"/>
        </w:rPr>
        <w:t> </w:t>
      </w:r>
    </w:p>
    <w:p w:rsidR="00EA071C" w:rsidRPr="00EA071C" w:rsidRDefault="00EA071C" w:rsidP="00EA071C">
      <w:pPr>
        <w:numPr>
          <w:ilvl w:val="0"/>
          <w:numId w:val="12"/>
        </w:numPr>
        <w:shd w:val="clear" w:color="auto" w:fill="FFFFFF"/>
        <w:ind w:left="1440"/>
        <w:jc w:val="both"/>
        <w:rPr>
          <w:rFonts w:asciiTheme="minorHAnsi" w:hAnsiTheme="minorHAnsi" w:cstheme="minorHAnsi"/>
          <w:color w:val="000000"/>
          <w:sz w:val="22"/>
          <w:szCs w:val="22"/>
        </w:rPr>
      </w:pPr>
      <w:r w:rsidRPr="00EA071C">
        <w:rPr>
          <w:rFonts w:asciiTheme="minorHAnsi" w:hAnsiTheme="minorHAnsi" w:cstheme="minorHAnsi"/>
          <w:color w:val="000000"/>
          <w:sz w:val="22"/>
          <w:szCs w:val="22"/>
        </w:rPr>
        <w:t>Daño a la salud: Como no se aportó dictamen de pérdida de capacidad laboral, no se tiene porcentaje para liquidación; sin embargo, se reconocerá la procedencia para la víctima directa en 50 SMMLV. ($71.175.000)</w:t>
      </w:r>
    </w:p>
    <w:p w:rsidR="00EA071C" w:rsidRPr="00EA071C" w:rsidRDefault="00EA071C" w:rsidP="00EA071C">
      <w:pPr>
        <w:shd w:val="clear" w:color="auto" w:fill="FFFFFF"/>
        <w:jc w:val="both"/>
        <w:textAlignment w:val="baseline"/>
        <w:rPr>
          <w:rFonts w:asciiTheme="minorHAnsi" w:hAnsiTheme="minorHAnsi" w:cstheme="minorHAnsi"/>
          <w:color w:val="000000"/>
          <w:sz w:val="22"/>
          <w:szCs w:val="22"/>
        </w:rPr>
      </w:pPr>
      <w:r w:rsidRPr="00EA071C">
        <w:rPr>
          <w:rFonts w:asciiTheme="minorHAnsi" w:hAnsiTheme="minorHAnsi" w:cstheme="minorHAnsi"/>
          <w:color w:val="000000"/>
          <w:sz w:val="22"/>
          <w:szCs w:val="22"/>
        </w:rPr>
        <w:t> </w:t>
      </w:r>
    </w:p>
    <w:p w:rsidR="00EA071C" w:rsidRPr="00EA071C" w:rsidRDefault="00EA071C" w:rsidP="00EA071C">
      <w:pPr>
        <w:numPr>
          <w:ilvl w:val="0"/>
          <w:numId w:val="13"/>
        </w:numPr>
        <w:shd w:val="clear" w:color="auto" w:fill="FFFFFF"/>
        <w:ind w:left="1440"/>
        <w:jc w:val="both"/>
        <w:rPr>
          <w:rFonts w:asciiTheme="minorHAnsi" w:hAnsiTheme="minorHAnsi" w:cstheme="minorHAnsi"/>
          <w:color w:val="000000"/>
          <w:sz w:val="22"/>
          <w:szCs w:val="22"/>
        </w:rPr>
      </w:pPr>
      <w:r w:rsidRPr="00EA071C">
        <w:rPr>
          <w:rFonts w:asciiTheme="minorHAnsi" w:hAnsiTheme="minorHAnsi" w:cstheme="minorHAnsi"/>
          <w:color w:val="000000"/>
          <w:sz w:val="22"/>
          <w:szCs w:val="22"/>
        </w:rPr>
        <w:t>Lucro Cesante consolidado y futuro: No hay lugar al reconocimiento del lucro cesante al no existir prueba del ingreso ni prueba de que se mermó la posibilidad de continuar percibiendo ingresos como consecuencia del hecho dañoso, por lo que es perfectamente lógico concluir que el reconocimiento del lucro cesante solicitado por el extremo actor es a todas luces improcedente.</w:t>
      </w:r>
    </w:p>
    <w:p w:rsidR="00EA071C" w:rsidRPr="00EA071C" w:rsidRDefault="00EA071C" w:rsidP="00EA071C">
      <w:pPr>
        <w:jc w:val="both"/>
        <w:textAlignment w:val="baseline"/>
        <w:rPr>
          <w:rFonts w:asciiTheme="minorHAnsi" w:hAnsiTheme="minorHAnsi" w:cstheme="minorHAnsi"/>
          <w:color w:val="000000"/>
          <w:sz w:val="22"/>
          <w:szCs w:val="22"/>
          <w:lang w:eastAsia="es-MX"/>
        </w:rPr>
      </w:pPr>
    </w:p>
    <w:p w:rsidR="00EA071C" w:rsidRPr="00EA071C" w:rsidRDefault="00EA071C" w:rsidP="00EA071C">
      <w:pPr>
        <w:shd w:val="clear" w:color="auto" w:fill="FFFFFF"/>
        <w:jc w:val="both"/>
        <w:textAlignment w:val="baseline"/>
        <w:rPr>
          <w:rFonts w:asciiTheme="minorHAnsi" w:hAnsiTheme="minorHAnsi" w:cstheme="minorHAnsi"/>
          <w:color w:val="000000"/>
          <w:sz w:val="22"/>
          <w:szCs w:val="22"/>
        </w:rPr>
      </w:pPr>
      <w:r w:rsidRPr="00EA071C">
        <w:rPr>
          <w:rFonts w:asciiTheme="minorHAnsi" w:hAnsiTheme="minorHAnsi" w:cstheme="minorHAnsi"/>
          <w:color w:val="000000"/>
          <w:sz w:val="22"/>
          <w:szCs w:val="22"/>
        </w:rPr>
        <w:t> </w:t>
      </w:r>
    </w:p>
    <w:p w:rsidR="00EA071C" w:rsidRPr="00EA071C" w:rsidRDefault="00EA071C" w:rsidP="00EA071C">
      <w:pPr>
        <w:shd w:val="clear" w:color="auto" w:fill="FFFFFF"/>
        <w:jc w:val="both"/>
        <w:textAlignment w:val="baseline"/>
        <w:rPr>
          <w:rFonts w:asciiTheme="minorHAnsi" w:hAnsiTheme="minorHAnsi" w:cstheme="minorHAnsi"/>
          <w:color w:val="000000"/>
          <w:sz w:val="22"/>
          <w:szCs w:val="22"/>
        </w:rPr>
      </w:pPr>
      <w:r w:rsidRPr="00EA071C">
        <w:rPr>
          <w:rFonts w:asciiTheme="minorHAnsi" w:hAnsiTheme="minorHAnsi" w:cstheme="minorHAnsi"/>
          <w:color w:val="000000"/>
          <w:sz w:val="22"/>
          <w:szCs w:val="22"/>
        </w:rPr>
        <w:t>Ahora bien, teniendo en cuenta que la cifra reconocida por daños sería de $791.750.000 para los tres grupos familiares identificados como demandantes y no hay deducible, se liquidará objetivamente en dicha cifra.</w:t>
      </w:r>
    </w:p>
    <w:p w:rsidR="006C754F" w:rsidRPr="00EA071C" w:rsidRDefault="006C754F" w:rsidP="006C754F">
      <w:pPr>
        <w:ind w:right="51"/>
        <w:rPr>
          <w:rFonts w:asciiTheme="minorHAnsi" w:hAnsiTheme="minorHAnsi" w:cstheme="minorHAnsi"/>
          <w:sz w:val="22"/>
          <w:szCs w:val="22"/>
          <w:lang w:val="es-MX"/>
        </w:rPr>
      </w:pPr>
    </w:p>
    <w:p w:rsidR="006C754F" w:rsidRPr="00EA071C" w:rsidRDefault="006C754F" w:rsidP="006C754F">
      <w:pPr>
        <w:ind w:right="51"/>
        <w:rPr>
          <w:rFonts w:asciiTheme="minorHAnsi" w:hAnsiTheme="minorHAnsi" w:cstheme="minorHAnsi"/>
          <w:b/>
          <w:bCs/>
          <w:sz w:val="22"/>
          <w:szCs w:val="22"/>
          <w:lang w:val="es-MX"/>
        </w:rPr>
      </w:pPr>
      <w:r w:rsidRPr="00EA071C">
        <w:rPr>
          <w:rFonts w:asciiTheme="minorHAnsi" w:hAnsiTheme="minorHAnsi" w:cstheme="minorHAnsi"/>
          <w:b/>
          <w:bCs/>
          <w:sz w:val="22"/>
          <w:szCs w:val="22"/>
          <w:lang w:val="es-MX"/>
        </w:rPr>
        <w:t xml:space="preserve">PROCESOS EN CONTRA </w:t>
      </w:r>
    </w:p>
    <w:p w:rsidR="006C754F" w:rsidRPr="00EA071C" w:rsidRDefault="006C754F" w:rsidP="006C754F">
      <w:pPr>
        <w:ind w:right="51"/>
        <w:jc w:val="both"/>
        <w:rPr>
          <w:rFonts w:asciiTheme="minorHAnsi" w:hAnsiTheme="minorHAnsi" w:cstheme="minorHAnsi"/>
          <w:sz w:val="22"/>
          <w:szCs w:val="22"/>
          <w:lang w:val="es-MX"/>
        </w:rPr>
      </w:pPr>
      <w:r w:rsidRPr="00EA071C">
        <w:rPr>
          <w:rFonts w:asciiTheme="minorHAnsi" w:hAnsiTheme="minorHAnsi" w:cstheme="minorHAnsi"/>
          <w:b/>
          <w:bCs/>
          <w:sz w:val="22"/>
          <w:szCs w:val="22"/>
          <w:lang w:val="es-MX"/>
        </w:rPr>
        <w:t>Es el valor estimado de condena</w:t>
      </w:r>
      <w:r w:rsidRPr="00EA071C">
        <w:rPr>
          <w:rFonts w:asciiTheme="minorHAnsi" w:hAnsiTheme="minorHAnsi" w:cstheme="minorHAnsi"/>
          <w:sz w:val="22"/>
          <w:szCs w:val="22"/>
          <w:lang w:val="es-MX"/>
        </w:rPr>
        <w:t xml:space="preserve">. Se debe tener en cuenta, valor pretensiones, valor asegurado de la póliza menos deducible, participación de Axa Colpatria en el coaseguro. </w:t>
      </w:r>
    </w:p>
    <w:p w:rsidR="006C754F" w:rsidRPr="00EA071C" w:rsidRDefault="006C754F" w:rsidP="006C754F">
      <w:pPr>
        <w:ind w:right="51"/>
        <w:jc w:val="both"/>
        <w:rPr>
          <w:rFonts w:asciiTheme="minorHAnsi" w:hAnsiTheme="minorHAnsi" w:cstheme="minorHAnsi"/>
          <w:sz w:val="22"/>
          <w:szCs w:val="22"/>
          <w:lang w:val="es-MX"/>
        </w:rPr>
      </w:pPr>
      <w:r w:rsidRPr="00EA071C">
        <w:rPr>
          <w:rFonts w:asciiTheme="minorHAnsi" w:hAnsiTheme="minorHAnsi" w:cstheme="minorHAnsi"/>
          <w:sz w:val="22"/>
          <w:szCs w:val="22"/>
          <w:lang w:val="es-MX"/>
        </w:rPr>
        <w:t>En los casos de pretensiones excesivas, se deberá tener en cuenta Jurisprudencia del Consejo de Estado o Corte Suprema de Justicia (Ejemplo: condenas de perjuicios morales)</w:t>
      </w:r>
    </w:p>
    <w:p w:rsidR="006C754F" w:rsidRPr="00EA071C" w:rsidRDefault="006C754F" w:rsidP="006C754F">
      <w:pPr>
        <w:ind w:right="51"/>
        <w:jc w:val="both"/>
        <w:rPr>
          <w:rFonts w:asciiTheme="minorHAnsi" w:hAnsiTheme="minorHAnsi" w:cstheme="minorHAnsi"/>
          <w:b/>
          <w:bCs/>
          <w:sz w:val="22"/>
          <w:szCs w:val="22"/>
          <w:lang w:val="es-MX"/>
        </w:rPr>
      </w:pPr>
      <w:r w:rsidRPr="00EA071C">
        <w:rPr>
          <w:rFonts w:asciiTheme="minorHAnsi" w:hAnsiTheme="minorHAnsi" w:cstheme="minorHAnsi"/>
          <w:b/>
          <w:bCs/>
          <w:sz w:val="22"/>
          <w:szCs w:val="22"/>
          <w:lang w:val="es-MX"/>
        </w:rPr>
        <w:t>Si ya existe sentencia en contra, el valor de la contingencia será igual al valor del fallo en contra de Axa Colpatria</w:t>
      </w:r>
    </w:p>
    <w:p w:rsidR="006C754F" w:rsidRPr="00EA071C" w:rsidRDefault="006C754F" w:rsidP="006C754F">
      <w:pPr>
        <w:ind w:right="51"/>
        <w:rPr>
          <w:rFonts w:asciiTheme="minorHAnsi" w:hAnsiTheme="minorHAnsi" w:cstheme="minorHAnsi"/>
          <w:sz w:val="22"/>
          <w:szCs w:val="22"/>
          <w:lang w:val="es-MX"/>
        </w:rPr>
      </w:pPr>
    </w:p>
    <w:p w:rsidR="006C754F" w:rsidRPr="00EA071C" w:rsidRDefault="006C754F" w:rsidP="006C754F">
      <w:pPr>
        <w:tabs>
          <w:tab w:val="left" w:pos="4185"/>
        </w:tabs>
        <w:ind w:right="51"/>
        <w:rPr>
          <w:rFonts w:asciiTheme="minorHAnsi" w:hAnsiTheme="minorHAnsi" w:cstheme="minorHAnsi"/>
          <w:b/>
          <w:sz w:val="22"/>
          <w:szCs w:val="22"/>
          <w:lang w:val="es-CO"/>
        </w:rPr>
      </w:pPr>
      <w:r w:rsidRPr="00EA071C">
        <w:rPr>
          <w:rFonts w:asciiTheme="minorHAnsi" w:hAnsiTheme="minorHAnsi" w:cstheme="minorHAnsi"/>
          <w:b/>
          <w:bCs/>
          <w:sz w:val="22"/>
          <w:szCs w:val="22"/>
          <w:lang w:val="es-MX"/>
        </w:rPr>
        <w:t>CALIFICACIÓN DE LA CONTINGENCIA</w:t>
      </w:r>
      <w:r w:rsidRPr="00EA071C">
        <w:rPr>
          <w:rFonts w:asciiTheme="minorHAnsi" w:hAnsiTheme="minorHAnsi" w:cstheme="minorHAnsi"/>
          <w:b/>
          <w:sz w:val="22"/>
          <w:szCs w:val="22"/>
          <w:lang w:val="es-CO"/>
        </w:rPr>
        <w:t>: EVENTUAL</w:t>
      </w:r>
      <w:r w:rsidRPr="00EA071C">
        <w:rPr>
          <w:rFonts w:asciiTheme="minorHAnsi" w:hAnsiTheme="minorHAnsi" w:cstheme="minorHAnsi"/>
          <w:b/>
          <w:sz w:val="22"/>
          <w:szCs w:val="22"/>
          <w:lang w:val="es-CO"/>
        </w:rPr>
        <w:tab/>
      </w:r>
    </w:p>
    <w:p w:rsidR="006C754F" w:rsidRPr="00EA071C" w:rsidRDefault="006C754F" w:rsidP="006C754F">
      <w:pPr>
        <w:pStyle w:val="Default"/>
        <w:rPr>
          <w:rFonts w:asciiTheme="minorHAnsi" w:eastAsia="Times New Roman" w:hAnsiTheme="minorHAnsi" w:cstheme="minorHAnsi"/>
          <w:b/>
          <w:bCs/>
          <w:color w:val="auto"/>
          <w:sz w:val="22"/>
          <w:szCs w:val="22"/>
          <w:lang w:val="es-MX" w:eastAsia="es-ES"/>
        </w:rPr>
      </w:pPr>
    </w:p>
    <w:p w:rsidR="006C754F" w:rsidRPr="00EA071C" w:rsidRDefault="006C754F" w:rsidP="006C754F">
      <w:pPr>
        <w:pStyle w:val="Default"/>
        <w:rPr>
          <w:rFonts w:asciiTheme="minorHAnsi" w:eastAsia="Times New Roman" w:hAnsiTheme="minorHAnsi" w:cstheme="minorHAnsi"/>
          <w:b/>
          <w:bCs/>
          <w:color w:val="auto"/>
          <w:sz w:val="22"/>
          <w:szCs w:val="22"/>
          <w:lang w:val="es-MX" w:eastAsia="es-ES"/>
        </w:rPr>
      </w:pPr>
      <w:r w:rsidRPr="00EA071C">
        <w:rPr>
          <w:rFonts w:asciiTheme="minorHAnsi" w:eastAsia="Times New Roman" w:hAnsiTheme="minorHAnsi" w:cstheme="minorHAnsi"/>
          <w:b/>
          <w:bCs/>
          <w:color w:val="auto"/>
          <w:sz w:val="22"/>
          <w:szCs w:val="22"/>
          <w:lang w:val="es-MX" w:eastAsia="es-ES"/>
        </w:rPr>
        <w:t xml:space="preserve">PROCESOS EN CONTRA </w:t>
      </w:r>
    </w:p>
    <w:p w:rsidR="006C754F" w:rsidRPr="00EA071C" w:rsidRDefault="006C754F" w:rsidP="006C754F">
      <w:pPr>
        <w:pStyle w:val="Default"/>
        <w:rPr>
          <w:rFonts w:asciiTheme="minorHAnsi" w:eastAsia="Times New Roman" w:hAnsiTheme="minorHAnsi" w:cstheme="minorHAnsi"/>
          <w:color w:val="auto"/>
          <w:sz w:val="22"/>
          <w:szCs w:val="22"/>
          <w:lang w:val="es-MX" w:eastAsia="es-ES"/>
        </w:rPr>
      </w:pPr>
      <w:r w:rsidRPr="00EA071C">
        <w:rPr>
          <w:rFonts w:asciiTheme="minorHAnsi" w:eastAsia="Times New Roman" w:hAnsiTheme="minorHAnsi" w:cstheme="minorHAnsi"/>
          <w:b/>
          <w:bCs/>
          <w:color w:val="auto"/>
          <w:sz w:val="22"/>
          <w:szCs w:val="22"/>
          <w:lang w:val="es-MX" w:eastAsia="es-ES"/>
        </w:rPr>
        <w:t>PROBABLE:</w:t>
      </w:r>
      <w:r w:rsidRPr="00EA071C">
        <w:rPr>
          <w:rFonts w:asciiTheme="minorHAnsi" w:eastAsia="Times New Roman" w:hAnsiTheme="minorHAnsi" w:cstheme="minorHAnsi"/>
          <w:color w:val="auto"/>
          <w:sz w:val="22"/>
          <w:szCs w:val="22"/>
          <w:lang w:val="es-MX" w:eastAsia="es-ES"/>
        </w:rPr>
        <w:t xml:space="preserve"> Con la información disponible, indica que es posible que se condene a la compañía. </w:t>
      </w:r>
    </w:p>
    <w:p w:rsidR="006C754F" w:rsidRPr="00EA071C" w:rsidRDefault="006C754F" w:rsidP="006C754F">
      <w:pPr>
        <w:pStyle w:val="Default"/>
        <w:rPr>
          <w:rFonts w:asciiTheme="minorHAnsi" w:eastAsia="Times New Roman" w:hAnsiTheme="minorHAnsi" w:cstheme="minorHAnsi"/>
          <w:color w:val="auto"/>
          <w:sz w:val="22"/>
          <w:szCs w:val="22"/>
          <w:lang w:val="es-MX" w:eastAsia="es-ES"/>
        </w:rPr>
      </w:pPr>
      <w:r w:rsidRPr="00EA071C">
        <w:rPr>
          <w:rFonts w:asciiTheme="minorHAnsi" w:eastAsia="Times New Roman" w:hAnsiTheme="minorHAnsi" w:cstheme="minorHAnsi"/>
          <w:b/>
          <w:bCs/>
          <w:color w:val="auto"/>
          <w:sz w:val="22"/>
          <w:szCs w:val="22"/>
          <w:lang w:val="es-MX" w:eastAsia="es-ES"/>
        </w:rPr>
        <w:t>EVENTUAL:</w:t>
      </w:r>
      <w:r w:rsidRPr="00EA071C">
        <w:rPr>
          <w:rFonts w:asciiTheme="minorHAnsi" w:eastAsia="Times New Roman" w:hAnsiTheme="minorHAnsi" w:cstheme="minorHAnsi"/>
          <w:color w:val="auto"/>
          <w:sz w:val="22"/>
          <w:szCs w:val="22"/>
          <w:lang w:val="es-MX" w:eastAsia="es-ES"/>
        </w:rPr>
        <w:t xml:space="preserve"> Con la información disponible, no permite predecir si habrá sentencia condenatoria. </w:t>
      </w:r>
    </w:p>
    <w:p w:rsidR="006C754F" w:rsidRPr="00EA071C" w:rsidRDefault="006C754F" w:rsidP="006C754F">
      <w:pPr>
        <w:pStyle w:val="Default"/>
        <w:rPr>
          <w:rFonts w:asciiTheme="minorHAnsi" w:eastAsia="Times New Roman" w:hAnsiTheme="minorHAnsi" w:cstheme="minorHAnsi"/>
          <w:color w:val="auto"/>
          <w:sz w:val="22"/>
          <w:szCs w:val="22"/>
          <w:lang w:val="es-MX" w:eastAsia="es-ES"/>
        </w:rPr>
      </w:pPr>
      <w:r w:rsidRPr="00EA071C">
        <w:rPr>
          <w:rFonts w:asciiTheme="minorHAnsi" w:eastAsia="Times New Roman" w:hAnsiTheme="minorHAnsi" w:cstheme="minorHAnsi"/>
          <w:b/>
          <w:bCs/>
          <w:color w:val="auto"/>
          <w:sz w:val="22"/>
          <w:szCs w:val="22"/>
          <w:lang w:val="es-MX" w:eastAsia="es-ES"/>
        </w:rPr>
        <w:t>REMOTA:</w:t>
      </w:r>
      <w:r w:rsidRPr="00EA071C">
        <w:rPr>
          <w:rFonts w:asciiTheme="minorHAnsi" w:eastAsia="Times New Roman" w:hAnsiTheme="minorHAnsi" w:cstheme="minorHAnsi"/>
          <w:color w:val="auto"/>
          <w:sz w:val="22"/>
          <w:szCs w:val="22"/>
          <w:lang w:val="es-MX" w:eastAsia="es-ES"/>
        </w:rPr>
        <w:t xml:space="preserve"> Con la información disponible, indica que es poco probable una sentencia condenatoria para Axa Colpatria</w:t>
      </w:r>
    </w:p>
    <w:p w:rsidR="006C754F" w:rsidRPr="00EA071C" w:rsidRDefault="006C754F" w:rsidP="006C754F">
      <w:pPr>
        <w:tabs>
          <w:tab w:val="left" w:pos="4185"/>
        </w:tabs>
        <w:ind w:right="51"/>
        <w:rPr>
          <w:rFonts w:asciiTheme="minorHAnsi" w:hAnsiTheme="minorHAnsi" w:cstheme="minorHAnsi"/>
          <w:sz w:val="22"/>
          <w:szCs w:val="22"/>
          <w:lang w:val="es-MX"/>
        </w:rPr>
      </w:pPr>
      <w:r w:rsidRPr="00EA071C">
        <w:rPr>
          <w:rFonts w:asciiTheme="minorHAnsi" w:hAnsiTheme="minorHAnsi" w:cstheme="minorHAnsi"/>
          <w:b/>
          <w:bCs/>
          <w:sz w:val="22"/>
          <w:szCs w:val="22"/>
          <w:lang w:val="es-MX"/>
        </w:rPr>
        <w:t>REMOTO NULO:</w:t>
      </w:r>
      <w:r w:rsidRPr="00EA071C">
        <w:rPr>
          <w:rFonts w:asciiTheme="minorHAnsi" w:hAnsiTheme="minorHAnsi" w:cstheme="minorHAnsi"/>
          <w:sz w:val="22"/>
          <w:szCs w:val="22"/>
          <w:lang w:val="es-MX"/>
        </w:rPr>
        <w:t xml:space="preserve"> En los casos en los cuales se advierta que es imposible que condenen a la compañía</w:t>
      </w:r>
    </w:p>
    <w:p w:rsidR="006C754F" w:rsidRPr="00EA071C" w:rsidRDefault="006C754F" w:rsidP="006C754F">
      <w:pPr>
        <w:tabs>
          <w:tab w:val="left" w:pos="4185"/>
        </w:tabs>
        <w:ind w:right="51"/>
        <w:rPr>
          <w:rFonts w:asciiTheme="minorHAnsi" w:hAnsiTheme="minorHAnsi" w:cstheme="minorHAnsi"/>
          <w:sz w:val="22"/>
          <w:szCs w:val="22"/>
          <w:lang w:val="es-MX"/>
        </w:rPr>
      </w:pPr>
    </w:p>
    <w:p w:rsidR="006C754F" w:rsidRPr="00EA071C" w:rsidRDefault="006C754F" w:rsidP="006C754F">
      <w:pPr>
        <w:pStyle w:val="Default"/>
        <w:rPr>
          <w:rFonts w:asciiTheme="minorHAnsi" w:eastAsia="Times New Roman" w:hAnsiTheme="minorHAnsi" w:cstheme="minorHAnsi"/>
          <w:b/>
          <w:bCs/>
          <w:color w:val="auto"/>
          <w:sz w:val="22"/>
          <w:szCs w:val="22"/>
          <w:lang w:val="es-MX" w:eastAsia="es-ES"/>
        </w:rPr>
      </w:pPr>
      <w:r w:rsidRPr="00EA071C">
        <w:rPr>
          <w:rFonts w:asciiTheme="minorHAnsi" w:eastAsia="Times New Roman" w:hAnsiTheme="minorHAnsi" w:cstheme="minorHAnsi"/>
          <w:b/>
          <w:bCs/>
          <w:color w:val="auto"/>
          <w:sz w:val="22"/>
          <w:szCs w:val="22"/>
          <w:lang w:val="es-MX" w:eastAsia="es-ES"/>
        </w:rPr>
        <w:t xml:space="preserve">PROCESOS A FAVOR </w:t>
      </w:r>
    </w:p>
    <w:p w:rsidR="006C754F" w:rsidRPr="00EA071C" w:rsidRDefault="006C754F" w:rsidP="006C754F">
      <w:pPr>
        <w:pStyle w:val="Default"/>
        <w:rPr>
          <w:rFonts w:asciiTheme="minorHAnsi" w:eastAsia="Times New Roman" w:hAnsiTheme="minorHAnsi" w:cstheme="minorHAnsi"/>
          <w:b/>
          <w:bCs/>
          <w:color w:val="auto"/>
          <w:sz w:val="22"/>
          <w:szCs w:val="22"/>
          <w:lang w:val="es-MX" w:eastAsia="es-ES"/>
        </w:rPr>
      </w:pPr>
    </w:p>
    <w:p w:rsidR="006C754F" w:rsidRPr="00EA071C" w:rsidRDefault="006C754F" w:rsidP="006C754F">
      <w:pPr>
        <w:pStyle w:val="Default"/>
        <w:rPr>
          <w:rFonts w:asciiTheme="minorHAnsi" w:eastAsia="Times New Roman" w:hAnsiTheme="minorHAnsi" w:cstheme="minorHAnsi"/>
          <w:color w:val="auto"/>
          <w:sz w:val="22"/>
          <w:szCs w:val="22"/>
          <w:lang w:val="es-MX" w:eastAsia="es-ES"/>
        </w:rPr>
      </w:pPr>
      <w:r w:rsidRPr="00EA071C">
        <w:rPr>
          <w:rFonts w:asciiTheme="minorHAnsi" w:eastAsia="Times New Roman" w:hAnsiTheme="minorHAnsi" w:cstheme="minorHAnsi"/>
          <w:b/>
          <w:bCs/>
          <w:color w:val="auto"/>
          <w:sz w:val="22"/>
          <w:szCs w:val="22"/>
          <w:lang w:val="es-MX" w:eastAsia="es-ES"/>
        </w:rPr>
        <w:t>PROBABLE</w:t>
      </w:r>
      <w:r w:rsidRPr="00EA071C">
        <w:rPr>
          <w:rFonts w:asciiTheme="minorHAnsi" w:eastAsia="Times New Roman" w:hAnsiTheme="minorHAnsi" w:cstheme="minorHAnsi"/>
          <w:color w:val="auto"/>
          <w:sz w:val="22"/>
          <w:szCs w:val="22"/>
          <w:lang w:val="es-MX" w:eastAsia="es-ES"/>
        </w:rPr>
        <w:t xml:space="preserve">: Con la información disponible, indica que es posible que se profiera fallo a favor de la compañía. </w:t>
      </w:r>
    </w:p>
    <w:p w:rsidR="006C754F" w:rsidRPr="00EA071C" w:rsidRDefault="006C754F" w:rsidP="006C754F">
      <w:pPr>
        <w:pStyle w:val="Default"/>
        <w:rPr>
          <w:rFonts w:asciiTheme="minorHAnsi" w:eastAsia="Times New Roman" w:hAnsiTheme="minorHAnsi" w:cstheme="minorHAnsi"/>
          <w:color w:val="auto"/>
          <w:sz w:val="22"/>
          <w:szCs w:val="22"/>
          <w:lang w:val="es-MX" w:eastAsia="es-ES"/>
        </w:rPr>
      </w:pPr>
      <w:r w:rsidRPr="00EA071C">
        <w:rPr>
          <w:rFonts w:asciiTheme="minorHAnsi" w:eastAsia="Times New Roman" w:hAnsiTheme="minorHAnsi" w:cstheme="minorHAnsi"/>
          <w:b/>
          <w:bCs/>
          <w:color w:val="auto"/>
          <w:sz w:val="22"/>
          <w:szCs w:val="22"/>
          <w:lang w:val="es-MX" w:eastAsia="es-ES"/>
        </w:rPr>
        <w:t>EVENTUAL</w:t>
      </w:r>
      <w:r w:rsidRPr="00EA071C">
        <w:rPr>
          <w:rFonts w:asciiTheme="minorHAnsi" w:eastAsia="Times New Roman" w:hAnsiTheme="minorHAnsi" w:cstheme="minorHAnsi"/>
          <w:color w:val="auto"/>
          <w:sz w:val="22"/>
          <w:szCs w:val="22"/>
          <w:lang w:val="es-MX" w:eastAsia="es-ES"/>
        </w:rPr>
        <w:t xml:space="preserve">: Con la información disponible, no permite predecir el resultado del fallo. </w:t>
      </w:r>
    </w:p>
    <w:p w:rsidR="006C754F" w:rsidRPr="00EA071C" w:rsidRDefault="006C754F" w:rsidP="006C754F">
      <w:pPr>
        <w:pStyle w:val="Default"/>
        <w:rPr>
          <w:rFonts w:asciiTheme="minorHAnsi" w:eastAsia="Times New Roman" w:hAnsiTheme="minorHAnsi" w:cstheme="minorHAnsi"/>
          <w:color w:val="auto"/>
          <w:sz w:val="22"/>
          <w:szCs w:val="22"/>
          <w:lang w:val="es-MX" w:eastAsia="es-ES"/>
        </w:rPr>
      </w:pPr>
      <w:r w:rsidRPr="00EA071C">
        <w:rPr>
          <w:rFonts w:asciiTheme="minorHAnsi" w:eastAsia="Times New Roman" w:hAnsiTheme="minorHAnsi" w:cstheme="minorHAnsi"/>
          <w:b/>
          <w:bCs/>
          <w:color w:val="auto"/>
          <w:sz w:val="22"/>
          <w:szCs w:val="22"/>
          <w:lang w:val="es-MX" w:eastAsia="es-ES"/>
        </w:rPr>
        <w:t>REMOTA</w:t>
      </w:r>
      <w:r w:rsidRPr="00EA071C">
        <w:rPr>
          <w:rFonts w:asciiTheme="minorHAnsi" w:eastAsia="Times New Roman" w:hAnsiTheme="minorHAnsi" w:cstheme="minorHAnsi"/>
          <w:color w:val="auto"/>
          <w:sz w:val="22"/>
          <w:szCs w:val="22"/>
          <w:lang w:val="es-MX" w:eastAsia="es-ES"/>
        </w:rPr>
        <w:t>: Con la información disponible, indica que es poco probable una sentencia a favor para Axa Colpatria</w:t>
      </w:r>
    </w:p>
    <w:p w:rsidR="006C754F" w:rsidRPr="00EA071C" w:rsidRDefault="006C754F" w:rsidP="006C754F">
      <w:pPr>
        <w:pStyle w:val="Default"/>
        <w:rPr>
          <w:rFonts w:asciiTheme="minorHAnsi" w:hAnsiTheme="minorHAnsi" w:cstheme="minorHAnsi"/>
          <w:sz w:val="22"/>
          <w:szCs w:val="22"/>
        </w:rPr>
      </w:pPr>
    </w:p>
    <w:p w:rsidR="006C754F" w:rsidRPr="00EA071C" w:rsidRDefault="006C754F" w:rsidP="006C754F">
      <w:pPr>
        <w:ind w:right="51"/>
        <w:rPr>
          <w:rFonts w:asciiTheme="minorHAnsi" w:hAnsiTheme="minorHAnsi" w:cstheme="minorHAnsi"/>
          <w:bCs/>
          <w:sz w:val="22"/>
          <w:szCs w:val="22"/>
        </w:rPr>
      </w:pPr>
      <w:r w:rsidRPr="00EA071C">
        <w:rPr>
          <w:rFonts w:asciiTheme="minorHAnsi" w:hAnsiTheme="minorHAnsi" w:cstheme="minorHAnsi"/>
          <w:sz w:val="22"/>
          <w:szCs w:val="22"/>
        </w:rPr>
        <w:lastRenderedPageBreak/>
        <w:t xml:space="preserve">Probable   </w:t>
      </w:r>
      <w:permStart w:id="1905467990" w:edGrp="everyone"/>
      <w:r w:rsidRPr="00EA071C">
        <w:rPr>
          <w:rFonts w:asciiTheme="minorHAnsi" w:hAnsiTheme="minorHAnsi" w:cstheme="minorHAnsi"/>
          <w:sz w:val="22"/>
          <w:szCs w:val="22"/>
        </w:rPr>
        <w:t xml:space="preserve"> </w:t>
      </w:r>
      <w:r w:rsidRPr="00EA071C">
        <w:rPr>
          <w:rFonts w:asciiTheme="minorHAnsi" w:hAnsiTheme="minorHAnsi" w:cstheme="minorHAnsi"/>
          <w:sz w:val="22"/>
          <w:szCs w:val="22"/>
          <w:u w:val="single"/>
        </w:rPr>
        <w:t xml:space="preserve">      </w:t>
      </w:r>
      <w:permEnd w:id="1905467990"/>
      <w:r w:rsidRPr="00EA071C">
        <w:rPr>
          <w:rFonts w:asciiTheme="minorHAnsi" w:hAnsiTheme="minorHAnsi" w:cstheme="minorHAnsi"/>
          <w:bCs/>
          <w:sz w:val="22"/>
          <w:szCs w:val="22"/>
        </w:rPr>
        <w:t xml:space="preserve"> </w:t>
      </w:r>
      <w:r w:rsidRPr="00EA071C">
        <w:rPr>
          <w:rFonts w:asciiTheme="minorHAnsi" w:hAnsiTheme="minorHAnsi" w:cstheme="minorHAnsi"/>
          <w:color w:val="FFFFFF"/>
          <w:sz w:val="22"/>
          <w:szCs w:val="22"/>
        </w:rPr>
        <w:tab/>
      </w:r>
      <w:r w:rsidRPr="00EA071C">
        <w:rPr>
          <w:rFonts w:asciiTheme="minorHAnsi" w:hAnsiTheme="minorHAnsi" w:cstheme="minorHAnsi"/>
          <w:sz w:val="22"/>
          <w:szCs w:val="22"/>
        </w:rPr>
        <w:t xml:space="preserve">Eventual   </w:t>
      </w:r>
      <w:permStart w:id="1945070108" w:edGrp="everyone"/>
      <w:r w:rsidRPr="00EA071C">
        <w:rPr>
          <w:rFonts w:asciiTheme="minorHAnsi" w:hAnsiTheme="minorHAnsi" w:cstheme="minorHAnsi"/>
          <w:sz w:val="22"/>
          <w:szCs w:val="22"/>
          <w:u w:val="single"/>
        </w:rPr>
        <w:t xml:space="preserve">   X   </w:t>
      </w:r>
      <w:permEnd w:id="1945070108"/>
      <w:r w:rsidRPr="00EA071C">
        <w:rPr>
          <w:rFonts w:asciiTheme="minorHAnsi" w:hAnsiTheme="minorHAnsi" w:cstheme="minorHAnsi"/>
          <w:bCs/>
          <w:sz w:val="22"/>
          <w:szCs w:val="22"/>
        </w:rPr>
        <w:t xml:space="preserve"> </w:t>
      </w:r>
      <w:r w:rsidRPr="00EA071C">
        <w:rPr>
          <w:rFonts w:asciiTheme="minorHAnsi" w:hAnsiTheme="minorHAnsi" w:cstheme="minorHAnsi"/>
          <w:color w:val="FFFFFF"/>
          <w:sz w:val="22"/>
          <w:szCs w:val="22"/>
        </w:rPr>
        <w:tab/>
      </w:r>
      <w:r w:rsidRPr="00EA071C">
        <w:rPr>
          <w:rFonts w:asciiTheme="minorHAnsi" w:hAnsiTheme="minorHAnsi" w:cstheme="minorHAnsi"/>
          <w:sz w:val="22"/>
          <w:szCs w:val="22"/>
        </w:rPr>
        <w:t xml:space="preserve">Remota  </w:t>
      </w:r>
      <w:permStart w:id="1664835479" w:edGrp="everyone"/>
      <w:r w:rsidRPr="00EA071C">
        <w:rPr>
          <w:rFonts w:asciiTheme="minorHAnsi" w:hAnsiTheme="minorHAnsi" w:cstheme="minorHAnsi"/>
          <w:sz w:val="22"/>
          <w:szCs w:val="22"/>
          <w:u w:val="single"/>
        </w:rPr>
        <w:t xml:space="preserve">      </w:t>
      </w:r>
      <w:permEnd w:id="1664835479"/>
      <w:r w:rsidRPr="00EA071C">
        <w:rPr>
          <w:rFonts w:asciiTheme="minorHAnsi" w:hAnsiTheme="minorHAnsi" w:cstheme="minorHAnsi"/>
          <w:bCs/>
          <w:sz w:val="22"/>
          <w:szCs w:val="22"/>
        </w:rPr>
        <w:t xml:space="preserve">   Remoto Nulo  </w:t>
      </w:r>
      <w:r w:rsidRPr="00EA071C">
        <w:rPr>
          <w:rFonts w:asciiTheme="minorHAnsi" w:hAnsiTheme="minorHAnsi" w:cstheme="minorHAnsi"/>
          <w:sz w:val="22"/>
          <w:szCs w:val="22"/>
        </w:rPr>
        <w:t xml:space="preserve"> </w:t>
      </w:r>
      <w:permStart w:id="902766237" w:edGrp="everyone"/>
      <w:r w:rsidRPr="00EA071C">
        <w:rPr>
          <w:rFonts w:asciiTheme="minorHAnsi" w:hAnsiTheme="minorHAnsi" w:cstheme="minorHAnsi"/>
          <w:sz w:val="22"/>
          <w:szCs w:val="22"/>
          <w:u w:val="single"/>
        </w:rPr>
        <w:t xml:space="preserve">      </w:t>
      </w:r>
      <w:permEnd w:id="902766237"/>
      <w:r w:rsidRPr="00EA071C">
        <w:rPr>
          <w:rFonts w:asciiTheme="minorHAnsi" w:hAnsiTheme="minorHAnsi" w:cstheme="minorHAnsi"/>
          <w:bCs/>
          <w:sz w:val="22"/>
          <w:szCs w:val="22"/>
        </w:rPr>
        <w:t xml:space="preserve">   </w:t>
      </w:r>
      <w:r w:rsidRPr="00EA071C">
        <w:rPr>
          <w:rFonts w:asciiTheme="minorHAnsi" w:hAnsiTheme="minorHAnsi" w:cstheme="minorHAnsi"/>
          <w:color w:val="FFFFFF"/>
          <w:sz w:val="22"/>
          <w:szCs w:val="22"/>
        </w:rPr>
        <w:tab/>
      </w:r>
    </w:p>
    <w:p w:rsidR="006C754F" w:rsidRPr="00EA071C" w:rsidRDefault="006C754F" w:rsidP="006C754F">
      <w:pPr>
        <w:pStyle w:val="Default"/>
        <w:rPr>
          <w:rFonts w:asciiTheme="minorHAnsi" w:hAnsiTheme="minorHAnsi" w:cstheme="minorHAnsi"/>
          <w:sz w:val="22"/>
          <w:szCs w:val="22"/>
        </w:rPr>
      </w:pPr>
    </w:p>
    <w:p w:rsidR="006C754F" w:rsidRPr="00EA071C" w:rsidRDefault="006C754F" w:rsidP="006C754F">
      <w:pPr>
        <w:pStyle w:val="Default"/>
        <w:rPr>
          <w:rFonts w:asciiTheme="minorHAnsi" w:hAnsiTheme="minorHAnsi" w:cstheme="minorHAnsi"/>
          <w:sz w:val="22"/>
          <w:szCs w:val="22"/>
        </w:rPr>
      </w:pPr>
    </w:p>
    <w:p w:rsidR="006C754F" w:rsidRPr="00EA071C" w:rsidRDefault="006C754F" w:rsidP="006C754F">
      <w:pPr>
        <w:pStyle w:val="Default"/>
        <w:rPr>
          <w:rFonts w:asciiTheme="minorHAnsi" w:eastAsia="Times New Roman" w:hAnsiTheme="minorHAnsi" w:cstheme="minorHAnsi"/>
          <w:b/>
          <w:bCs/>
          <w:color w:val="000000" w:themeColor="text1"/>
          <w:sz w:val="22"/>
          <w:szCs w:val="22"/>
          <w:lang w:val="es-MX" w:eastAsia="es-ES"/>
        </w:rPr>
      </w:pPr>
      <w:r w:rsidRPr="00EA071C">
        <w:rPr>
          <w:rFonts w:asciiTheme="minorHAnsi" w:eastAsia="Times New Roman" w:hAnsiTheme="minorHAnsi" w:cstheme="minorHAnsi"/>
          <w:b/>
          <w:bCs/>
          <w:color w:val="000000" w:themeColor="text1"/>
          <w:sz w:val="22"/>
          <w:szCs w:val="22"/>
          <w:lang w:val="es-MX" w:eastAsia="es-ES"/>
        </w:rPr>
        <w:t xml:space="preserve">BREVE EXPLICACIÓN DEL ABOGADO EXTERNO EN EL CUAL SE INDIQUE LOS MOTIVOS POR LOS CUALES SE HA CALIFICADO LA CONTINGENCIA EN PROBABLE, EVENTUAL, REMOTA O REMOTO NULO: </w:t>
      </w:r>
    </w:p>
    <w:p w:rsidR="006C754F" w:rsidRPr="00EA071C" w:rsidRDefault="006C754F" w:rsidP="006C754F">
      <w:pPr>
        <w:pStyle w:val="Default"/>
        <w:rPr>
          <w:rFonts w:asciiTheme="minorHAnsi" w:eastAsia="Times New Roman" w:hAnsiTheme="minorHAnsi" w:cstheme="minorHAnsi"/>
          <w:color w:val="auto"/>
          <w:sz w:val="22"/>
          <w:szCs w:val="22"/>
          <w:lang w:val="es-MX" w:eastAsia="es-ES"/>
        </w:rPr>
      </w:pPr>
      <w:r w:rsidRPr="00EA071C">
        <w:rPr>
          <w:rFonts w:asciiTheme="minorHAnsi" w:eastAsia="Times New Roman" w:hAnsiTheme="minorHAnsi" w:cstheme="minorHAnsi"/>
          <w:color w:val="auto"/>
          <w:sz w:val="22"/>
          <w:szCs w:val="22"/>
          <w:lang w:val="es-MX" w:eastAsia="es-ES"/>
        </w:rPr>
        <w:t>(Se deberá tener en cuenta los argumentos de defensa y pruebas que se encuentran en el proceso.)</w:t>
      </w:r>
    </w:p>
    <w:p w:rsidR="006C754F" w:rsidRPr="00EA071C" w:rsidRDefault="006C754F" w:rsidP="006C754F">
      <w:pPr>
        <w:pStyle w:val="Default"/>
        <w:rPr>
          <w:rFonts w:asciiTheme="minorHAnsi" w:eastAsia="Times New Roman" w:hAnsiTheme="minorHAnsi" w:cstheme="minorHAnsi"/>
          <w:color w:val="auto"/>
          <w:sz w:val="22"/>
          <w:szCs w:val="22"/>
          <w:lang w:val="es-MX" w:eastAsia="es-ES"/>
        </w:rPr>
      </w:pPr>
    </w:p>
    <w:p w:rsidR="00EA071C" w:rsidRPr="00EA071C" w:rsidRDefault="00EA071C" w:rsidP="00EA071C">
      <w:pPr>
        <w:shd w:val="clear" w:color="auto" w:fill="FFFFFF"/>
        <w:jc w:val="both"/>
        <w:textAlignment w:val="baseline"/>
        <w:rPr>
          <w:rFonts w:asciiTheme="minorHAnsi" w:hAnsiTheme="minorHAnsi" w:cstheme="minorHAnsi"/>
          <w:color w:val="000000"/>
          <w:sz w:val="22"/>
          <w:szCs w:val="22"/>
          <w:lang w:eastAsia="es-MX"/>
        </w:rPr>
      </w:pPr>
      <w:r w:rsidRPr="00EA071C">
        <w:rPr>
          <w:rFonts w:asciiTheme="minorHAnsi" w:hAnsiTheme="minorHAnsi" w:cstheme="minorHAnsi"/>
          <w:color w:val="000000"/>
          <w:sz w:val="22"/>
          <w:szCs w:val="22"/>
          <w:lang w:eastAsia="es-MX"/>
        </w:rPr>
        <w:t>La contingencia se califica </w:t>
      </w:r>
      <w:r w:rsidRPr="00EA071C">
        <w:rPr>
          <w:rFonts w:asciiTheme="minorHAnsi" w:hAnsiTheme="minorHAnsi" w:cstheme="minorHAnsi"/>
          <w:b/>
          <w:bCs/>
          <w:color w:val="000000"/>
          <w:sz w:val="22"/>
          <w:szCs w:val="22"/>
          <w:lang w:eastAsia="es-MX"/>
        </w:rPr>
        <w:t>EVENTUAL. </w:t>
      </w:r>
      <w:r w:rsidRPr="00EA071C">
        <w:rPr>
          <w:rFonts w:asciiTheme="minorHAnsi" w:hAnsiTheme="minorHAnsi" w:cstheme="minorHAnsi"/>
          <w:color w:val="000000"/>
          <w:sz w:val="22"/>
          <w:szCs w:val="22"/>
          <w:lang w:eastAsia="es-MX"/>
        </w:rPr>
        <w:t xml:space="preserve">En el presente proceso, la póliza de Responsabilidad Civil Extracontractual N. 1002379 por la cual AXA COLPATRIA SEGUROS </w:t>
      </w:r>
      <w:proofErr w:type="gramStart"/>
      <w:r w:rsidRPr="00EA071C">
        <w:rPr>
          <w:rFonts w:asciiTheme="minorHAnsi" w:hAnsiTheme="minorHAnsi" w:cstheme="minorHAnsi"/>
          <w:color w:val="000000"/>
          <w:sz w:val="22"/>
          <w:szCs w:val="22"/>
          <w:lang w:eastAsia="es-MX"/>
        </w:rPr>
        <w:t>S.A  fue</w:t>
      </w:r>
      <w:proofErr w:type="gramEnd"/>
      <w:r w:rsidRPr="00EA071C">
        <w:rPr>
          <w:rFonts w:asciiTheme="minorHAnsi" w:hAnsiTheme="minorHAnsi" w:cstheme="minorHAnsi"/>
          <w:color w:val="000000"/>
          <w:sz w:val="22"/>
          <w:szCs w:val="22"/>
          <w:lang w:eastAsia="es-MX"/>
        </w:rPr>
        <w:t xml:space="preserve"> llamada en garantía al proceso de reparación directa por el extremo pasivo del proceso, el MUNICIPIO DE DOSQUEBRADAS, presta cobertura temporal  pero no material (debatible), como se procede a desarrollar.</w:t>
      </w:r>
    </w:p>
    <w:p w:rsidR="00EA071C" w:rsidRPr="00EA071C" w:rsidRDefault="00EA071C" w:rsidP="00EA071C">
      <w:pPr>
        <w:shd w:val="clear" w:color="auto" w:fill="FFFFFF"/>
        <w:jc w:val="both"/>
        <w:textAlignment w:val="baseline"/>
        <w:rPr>
          <w:rFonts w:asciiTheme="minorHAnsi" w:hAnsiTheme="minorHAnsi" w:cstheme="minorHAnsi"/>
          <w:color w:val="000000"/>
          <w:sz w:val="22"/>
          <w:szCs w:val="22"/>
          <w:lang w:eastAsia="es-MX"/>
        </w:rPr>
      </w:pPr>
    </w:p>
    <w:p w:rsidR="00EA071C" w:rsidRPr="00EA071C" w:rsidRDefault="00EA071C" w:rsidP="00EA071C">
      <w:pPr>
        <w:shd w:val="clear" w:color="auto" w:fill="FFFFFF"/>
        <w:jc w:val="both"/>
        <w:textAlignment w:val="baseline"/>
        <w:rPr>
          <w:rFonts w:asciiTheme="minorHAnsi" w:hAnsiTheme="minorHAnsi" w:cstheme="minorHAnsi"/>
          <w:color w:val="000000"/>
          <w:sz w:val="22"/>
          <w:szCs w:val="22"/>
          <w:lang w:eastAsia="es-MX"/>
        </w:rPr>
      </w:pPr>
      <w:r w:rsidRPr="00EA071C">
        <w:rPr>
          <w:rFonts w:asciiTheme="minorHAnsi" w:hAnsiTheme="minorHAnsi" w:cstheme="minorHAnsi"/>
          <w:color w:val="000000"/>
          <w:sz w:val="22"/>
          <w:szCs w:val="22"/>
          <w:lang w:eastAsia="es-MX"/>
        </w:rPr>
        <w:t xml:space="preserve">La póliza de Responsabilidad Civil Extracontractual N. 1002379, sí presta cobertura temporal al ser expedida bajo la modalidad ocurrencia, con una vigencia </w:t>
      </w:r>
      <w:proofErr w:type="gramStart"/>
      <w:r w:rsidRPr="00EA071C">
        <w:rPr>
          <w:rFonts w:asciiTheme="minorHAnsi" w:hAnsiTheme="minorHAnsi" w:cstheme="minorHAnsi"/>
          <w:color w:val="000000"/>
          <w:sz w:val="22"/>
          <w:szCs w:val="22"/>
          <w:lang w:eastAsia="es-MX"/>
        </w:rPr>
        <w:t>comprendida  entre</w:t>
      </w:r>
      <w:proofErr w:type="gramEnd"/>
      <w:r w:rsidRPr="00EA071C">
        <w:rPr>
          <w:rFonts w:asciiTheme="minorHAnsi" w:hAnsiTheme="minorHAnsi" w:cstheme="minorHAnsi"/>
          <w:color w:val="000000"/>
          <w:sz w:val="22"/>
          <w:szCs w:val="22"/>
          <w:lang w:eastAsia="es-MX"/>
        </w:rPr>
        <w:t xml:space="preserve"> el  06 de junio de 2020 hasta el 19 de octubre de 2021 y una prórroga con vigencia del 25 de noviembre de 2021 al 25 de marzo del 2022. Los hechos que generan el daño, según lo consignado en la demanda, se refieren al deslizamiento de tierra en la ladera Norte del Río Otún, ocurrido e 08 de febrero de 2022, por lo que los mismos se encuentran cubiertos por la vigencia de la póliza.</w:t>
      </w:r>
    </w:p>
    <w:p w:rsidR="00EA071C" w:rsidRPr="00EA071C" w:rsidRDefault="00EA071C" w:rsidP="00EA071C">
      <w:pPr>
        <w:shd w:val="clear" w:color="auto" w:fill="FFFFFF"/>
        <w:jc w:val="both"/>
        <w:textAlignment w:val="baseline"/>
        <w:rPr>
          <w:rFonts w:asciiTheme="minorHAnsi" w:hAnsiTheme="minorHAnsi" w:cstheme="minorHAnsi"/>
          <w:color w:val="000000"/>
          <w:sz w:val="22"/>
          <w:szCs w:val="22"/>
          <w:lang w:eastAsia="es-MX"/>
        </w:rPr>
      </w:pPr>
    </w:p>
    <w:p w:rsidR="00EA071C" w:rsidRPr="00EA071C" w:rsidRDefault="00EA071C" w:rsidP="00EA071C">
      <w:pPr>
        <w:shd w:val="clear" w:color="auto" w:fill="FFFFFF"/>
        <w:jc w:val="both"/>
        <w:textAlignment w:val="baseline"/>
        <w:rPr>
          <w:rFonts w:asciiTheme="minorHAnsi" w:hAnsiTheme="minorHAnsi" w:cstheme="minorHAnsi"/>
          <w:color w:val="000000"/>
          <w:sz w:val="22"/>
          <w:szCs w:val="22"/>
          <w:lang w:eastAsia="es-MX"/>
        </w:rPr>
      </w:pPr>
      <w:r w:rsidRPr="00EA071C">
        <w:rPr>
          <w:rFonts w:asciiTheme="minorHAnsi" w:hAnsiTheme="minorHAnsi" w:cstheme="minorHAnsi"/>
          <w:color w:val="000000"/>
          <w:sz w:val="22"/>
          <w:szCs w:val="22"/>
          <w:lang w:eastAsia="es-MX"/>
        </w:rPr>
        <w:t xml:space="preserve">Por otro lado, la póliza no presta cobertura material, en tanto tiene en sus exclusiones expresas los </w:t>
      </w:r>
      <w:r w:rsidRPr="00EA071C">
        <w:rPr>
          <w:rFonts w:asciiTheme="minorHAnsi" w:hAnsiTheme="minorHAnsi" w:cstheme="minorHAnsi"/>
          <w:i/>
          <w:iCs/>
          <w:color w:val="000000"/>
          <w:sz w:val="22"/>
          <w:szCs w:val="22"/>
          <w:lang w:eastAsia="es-MX"/>
        </w:rPr>
        <w:t xml:space="preserve">“perjuicios originados por acción directa o indirecta de fenómenos de la naturaleza”, “Perjuicios originados por contaminación del medio amiente variaciones perjudiciales de aguas, atmósfera, suelos, subsuelos y ruido; por la acción paulatina de aguas” y “Perjuicios a causa de la inobservancia o la violación de una obligación determinada impuesta por reglamentos”; </w:t>
      </w:r>
      <w:r w:rsidRPr="00EA071C">
        <w:rPr>
          <w:rFonts w:asciiTheme="minorHAnsi" w:hAnsiTheme="minorHAnsi" w:cstheme="minorHAnsi"/>
          <w:color w:val="000000"/>
          <w:sz w:val="22"/>
          <w:szCs w:val="22"/>
          <w:lang w:eastAsia="es-MX"/>
        </w:rPr>
        <w:t xml:space="preserve">impidiendo que la aseguradora responda por un amparo expresamente suprimido del contrato de seguro celebrado, teniendo en cuenta que el hecho que originó el litigio corresponde al deslizamiento de tierra en la ladera Norte del Río Otún, entre el municipio de Dosquebradas y Pereira. Sin embargo, a pesar de que los hechos revisten las características a prima facie de una fuerza mayor, lo cierto es que para el caso en concreto la aplicación de la exclusión es debatible porque el siniestro no es sólo causado (imputación jurídica) por un fenómeno de la naturaleza sino por la omisión de las obligaciones de gestión de riesgos y desastres en cabeza del municipio asegurado. </w:t>
      </w:r>
    </w:p>
    <w:p w:rsidR="00EA071C" w:rsidRPr="00EA071C" w:rsidRDefault="00EA071C" w:rsidP="00EA071C">
      <w:pPr>
        <w:shd w:val="clear" w:color="auto" w:fill="FFFFFF"/>
        <w:jc w:val="both"/>
        <w:textAlignment w:val="baseline"/>
        <w:rPr>
          <w:rFonts w:asciiTheme="minorHAnsi" w:hAnsiTheme="minorHAnsi" w:cstheme="minorHAnsi"/>
          <w:i/>
          <w:iCs/>
          <w:color w:val="000000"/>
          <w:sz w:val="22"/>
          <w:szCs w:val="22"/>
          <w:lang w:eastAsia="es-MX"/>
        </w:rPr>
      </w:pPr>
    </w:p>
    <w:p w:rsidR="00EA071C" w:rsidRPr="00EA071C" w:rsidRDefault="00EA071C" w:rsidP="00EA071C">
      <w:pPr>
        <w:shd w:val="clear" w:color="auto" w:fill="FFFFFF"/>
        <w:jc w:val="both"/>
        <w:textAlignment w:val="baseline"/>
        <w:rPr>
          <w:rFonts w:asciiTheme="minorHAnsi" w:hAnsiTheme="minorHAnsi" w:cstheme="minorHAnsi"/>
          <w:color w:val="000000"/>
          <w:sz w:val="22"/>
          <w:szCs w:val="22"/>
          <w:lang w:eastAsia="es-MX"/>
        </w:rPr>
      </w:pPr>
    </w:p>
    <w:p w:rsidR="00EA071C" w:rsidRPr="00EA071C" w:rsidRDefault="00EA071C" w:rsidP="00EA071C">
      <w:pPr>
        <w:shd w:val="clear" w:color="auto" w:fill="FFFFFF"/>
        <w:jc w:val="both"/>
        <w:textAlignment w:val="baseline"/>
        <w:rPr>
          <w:rFonts w:asciiTheme="minorHAnsi" w:hAnsiTheme="minorHAnsi" w:cstheme="minorHAnsi"/>
          <w:color w:val="000000"/>
          <w:sz w:val="22"/>
          <w:szCs w:val="22"/>
          <w:lang w:eastAsia="es-MX"/>
        </w:rPr>
      </w:pPr>
      <w:r w:rsidRPr="00EA071C">
        <w:rPr>
          <w:rFonts w:asciiTheme="minorHAnsi" w:hAnsiTheme="minorHAnsi" w:cstheme="minorHAnsi"/>
          <w:color w:val="000000"/>
          <w:sz w:val="22"/>
          <w:szCs w:val="22"/>
          <w:lang w:eastAsia="es-MX"/>
        </w:rPr>
        <w:t xml:space="preserve">Finalmente, en relación con la responsabilidad del asegurado, dependerá del análisis que realice el despacho con relación a las pruebas aportadas por el Municipio de Dosquebradas; sin embargo, si bien se argumentó la existencia de la fuerza mayor (deslizamiento de tierra por lluvias y características del suelo en la ladera) y la culpa de la víctima; lo cierto es que no se ha podido probar la diligencia previa de la entidad territorial en la posible prevención del riesgo y la jurisprudencia en daños naturales ha condenado a administraciones municipales por cuanto los daños eran previsibles y no se realizó actuaciones previas en prevención de riesgos. Por lo anterior, el Juzgado podrá entrar a debatir sobre la causa adecuada de la afectación, toda vez que el hecho ocurrido podría no contar con </w:t>
      </w:r>
      <w:proofErr w:type="gramStart"/>
      <w:r w:rsidRPr="00EA071C">
        <w:rPr>
          <w:rFonts w:asciiTheme="minorHAnsi" w:hAnsiTheme="minorHAnsi" w:cstheme="minorHAnsi"/>
          <w:color w:val="000000"/>
          <w:sz w:val="22"/>
          <w:szCs w:val="22"/>
          <w:lang w:eastAsia="es-MX"/>
        </w:rPr>
        <w:t>las característica</w:t>
      </w:r>
      <w:proofErr w:type="gramEnd"/>
      <w:r w:rsidRPr="00EA071C">
        <w:rPr>
          <w:rFonts w:asciiTheme="minorHAnsi" w:hAnsiTheme="minorHAnsi" w:cstheme="minorHAnsi"/>
          <w:color w:val="000000"/>
          <w:sz w:val="22"/>
          <w:szCs w:val="22"/>
          <w:lang w:eastAsia="es-MX"/>
        </w:rPr>
        <w:t xml:space="preserve"> de una fuerza mayor, especialmente porque no fue imprevisible para la entidad territorial que había presenciado eventos catastróficos en dicha zona y conocía con anterioridad de la necesidad de evacuar la misma. Importante señalar que aún existe debate judicial respecto de quien tenía la competencia de realizar la evacuación de la población afectada y la competencia de la prevención y gestión del riesgo en la zona, porque de la lectura </w:t>
      </w:r>
      <w:r w:rsidRPr="00EA071C">
        <w:rPr>
          <w:rFonts w:asciiTheme="minorHAnsi" w:hAnsiTheme="minorHAnsi" w:cstheme="minorHAnsi"/>
          <w:color w:val="000000"/>
          <w:sz w:val="22"/>
          <w:szCs w:val="22"/>
          <w:lang w:eastAsia="es-MX"/>
        </w:rPr>
        <w:lastRenderedPageBreak/>
        <w:t>de la demanda se entiende que el río Otún hacía parte tanto de la jurisdicción de Pereira como de Risaralda.</w:t>
      </w:r>
    </w:p>
    <w:p w:rsidR="006C754F" w:rsidRPr="00EA071C" w:rsidRDefault="006C754F" w:rsidP="006C754F">
      <w:pPr>
        <w:pStyle w:val="Default"/>
        <w:rPr>
          <w:rFonts w:asciiTheme="minorHAnsi" w:eastAsia="Times New Roman" w:hAnsiTheme="minorHAnsi" w:cstheme="minorHAnsi"/>
          <w:color w:val="auto"/>
          <w:sz w:val="22"/>
          <w:szCs w:val="22"/>
          <w:lang w:val="es-MX" w:eastAsia="es-ES"/>
        </w:rPr>
      </w:pPr>
    </w:p>
    <w:p w:rsidR="006C754F" w:rsidRPr="00EA071C" w:rsidRDefault="006C754F" w:rsidP="006C754F">
      <w:pPr>
        <w:pStyle w:val="Default"/>
        <w:rPr>
          <w:rFonts w:asciiTheme="minorHAnsi" w:eastAsia="Times New Roman" w:hAnsiTheme="minorHAnsi" w:cstheme="minorHAnsi"/>
          <w:color w:val="auto"/>
          <w:sz w:val="22"/>
          <w:szCs w:val="22"/>
          <w:lang w:val="es-MX" w:eastAsia="es-ES"/>
        </w:rPr>
      </w:pPr>
    </w:p>
    <w:p w:rsidR="006C754F" w:rsidRPr="00EA071C" w:rsidRDefault="006C754F" w:rsidP="006C754F">
      <w:pPr>
        <w:pStyle w:val="Default"/>
        <w:rPr>
          <w:rFonts w:asciiTheme="minorHAnsi" w:eastAsia="Times New Roman" w:hAnsiTheme="minorHAnsi" w:cstheme="minorHAnsi"/>
          <w:color w:val="auto"/>
          <w:sz w:val="22"/>
          <w:szCs w:val="22"/>
          <w:lang w:val="es-MX" w:eastAsia="es-ES"/>
        </w:rPr>
      </w:pPr>
      <w:r w:rsidRPr="00EA071C">
        <w:rPr>
          <w:rFonts w:asciiTheme="minorHAnsi" w:eastAsia="Times New Roman" w:hAnsiTheme="minorHAnsi" w:cstheme="minorHAnsi"/>
          <w:b/>
          <w:bCs/>
          <w:color w:val="auto"/>
          <w:sz w:val="22"/>
          <w:szCs w:val="22"/>
          <w:lang w:val="es-MX" w:eastAsia="es-ES"/>
        </w:rPr>
        <w:t>ETAPA ACTUAL DEL PROCESO</w:t>
      </w:r>
      <w:r w:rsidRPr="00EA071C">
        <w:rPr>
          <w:rFonts w:asciiTheme="minorHAnsi" w:eastAsia="Times New Roman" w:hAnsiTheme="minorHAnsi" w:cstheme="minorHAnsi"/>
          <w:color w:val="auto"/>
          <w:sz w:val="22"/>
          <w:szCs w:val="22"/>
          <w:lang w:val="es-MX" w:eastAsia="es-ES"/>
        </w:rPr>
        <w:t xml:space="preserve">: </w:t>
      </w:r>
      <w:r w:rsidRPr="00EA071C">
        <w:rPr>
          <w:rFonts w:asciiTheme="minorHAnsi" w:hAnsiTheme="minorHAnsi" w:cstheme="minorHAnsi"/>
          <w:sz w:val="22"/>
          <w:szCs w:val="22"/>
        </w:rPr>
        <w:t xml:space="preserve"> </w:t>
      </w:r>
      <w:permStart w:id="2111112314" w:edGrp="everyone"/>
      <w:r w:rsidRPr="00EA071C">
        <w:rPr>
          <w:rFonts w:asciiTheme="minorHAnsi" w:hAnsiTheme="minorHAnsi" w:cstheme="minorHAnsi"/>
          <w:sz w:val="22"/>
          <w:szCs w:val="22"/>
        </w:rPr>
        <w:t xml:space="preserve">          ETAPA PRELIMINAR           </w:t>
      </w:r>
      <w:permEnd w:id="2111112314"/>
      <w:r w:rsidRPr="00EA071C">
        <w:rPr>
          <w:rFonts w:asciiTheme="minorHAnsi" w:hAnsiTheme="minorHAnsi" w:cstheme="minorHAnsi"/>
          <w:sz w:val="22"/>
          <w:szCs w:val="22"/>
        </w:rPr>
        <w:t xml:space="preserve">       </w:t>
      </w:r>
    </w:p>
    <w:p w:rsidR="006C754F" w:rsidRPr="00EA071C" w:rsidRDefault="006C754F" w:rsidP="006C754F">
      <w:pPr>
        <w:ind w:right="51"/>
        <w:rPr>
          <w:rFonts w:asciiTheme="minorHAnsi" w:hAnsiTheme="minorHAnsi" w:cstheme="minorHAnsi"/>
          <w:sz w:val="22"/>
          <w:szCs w:val="22"/>
        </w:rPr>
      </w:pPr>
    </w:p>
    <w:p w:rsidR="006C754F" w:rsidRPr="00EA071C" w:rsidRDefault="006C754F" w:rsidP="006C754F">
      <w:pPr>
        <w:ind w:right="51"/>
        <w:rPr>
          <w:rFonts w:asciiTheme="minorHAnsi" w:hAnsiTheme="minorHAnsi" w:cstheme="minorHAnsi"/>
          <w:b/>
          <w:sz w:val="22"/>
          <w:szCs w:val="22"/>
        </w:rPr>
      </w:pPr>
      <w:r w:rsidRPr="00EA071C">
        <w:rPr>
          <w:rFonts w:asciiTheme="minorHAnsi" w:hAnsiTheme="minorHAnsi" w:cstheme="minorHAnsi"/>
          <w:bCs/>
          <w:sz w:val="22"/>
          <w:szCs w:val="22"/>
        </w:rPr>
        <w:t>Última Actuación</w:t>
      </w:r>
      <w:r w:rsidRPr="00EA071C">
        <w:rPr>
          <w:rFonts w:asciiTheme="minorHAnsi" w:hAnsiTheme="minorHAnsi" w:cstheme="minorHAnsi"/>
          <w:b/>
          <w:sz w:val="22"/>
          <w:szCs w:val="22"/>
        </w:rPr>
        <w:t>:</w:t>
      </w:r>
      <w:r w:rsidRPr="00EA071C">
        <w:rPr>
          <w:rFonts w:asciiTheme="minorHAnsi" w:hAnsiTheme="minorHAnsi" w:cstheme="minorHAnsi"/>
          <w:sz w:val="22"/>
          <w:szCs w:val="22"/>
          <w:lang w:val="es-MX"/>
        </w:rPr>
        <w:t xml:space="preserve"> </w:t>
      </w:r>
      <w:permStart w:id="1739071148" w:edGrp="everyone"/>
      <w:r w:rsidRPr="00EA071C">
        <w:rPr>
          <w:rFonts w:asciiTheme="minorHAnsi" w:hAnsiTheme="minorHAnsi" w:cstheme="minorHAnsi"/>
          <w:sz w:val="22"/>
          <w:szCs w:val="22"/>
        </w:rPr>
        <w:t xml:space="preserve">      TRASLADO DE EXCEPCIONES PRESENTADAS POR SEGUROS GENERALES SURAMERICANA </w:t>
      </w:r>
      <w:permEnd w:id="1739071148"/>
    </w:p>
    <w:p w:rsidR="006C754F" w:rsidRPr="00EA071C" w:rsidRDefault="006C754F" w:rsidP="006C754F">
      <w:pPr>
        <w:ind w:right="51"/>
        <w:rPr>
          <w:rFonts w:asciiTheme="minorHAnsi" w:hAnsiTheme="minorHAnsi" w:cstheme="minorHAnsi"/>
          <w:sz w:val="22"/>
          <w:szCs w:val="22"/>
        </w:rPr>
      </w:pPr>
    </w:p>
    <w:p w:rsidR="006C754F" w:rsidRPr="00EA071C" w:rsidRDefault="006C754F" w:rsidP="006C754F">
      <w:pPr>
        <w:ind w:right="51"/>
        <w:rPr>
          <w:rFonts w:asciiTheme="minorHAnsi" w:hAnsiTheme="minorHAnsi" w:cstheme="minorHAnsi"/>
          <w:sz w:val="22"/>
          <w:szCs w:val="22"/>
        </w:rPr>
      </w:pPr>
      <w:r w:rsidRPr="00EA071C">
        <w:rPr>
          <w:rFonts w:asciiTheme="minorHAnsi" w:hAnsiTheme="minorHAnsi" w:cstheme="minorHAnsi"/>
          <w:sz w:val="22"/>
          <w:szCs w:val="22"/>
        </w:rPr>
        <w:t xml:space="preserve">Fecha Actuación: </w:t>
      </w:r>
      <w:r w:rsidRPr="00EA071C">
        <w:rPr>
          <w:rFonts w:asciiTheme="minorHAnsi" w:hAnsiTheme="minorHAnsi" w:cstheme="minorHAnsi"/>
          <w:sz w:val="22"/>
          <w:szCs w:val="22"/>
          <w:lang w:val="es-MX"/>
        </w:rPr>
        <w:t xml:space="preserve"> </w:t>
      </w:r>
      <w:permStart w:id="1449680250" w:edGrp="everyone"/>
      <w:r w:rsidRPr="00EA071C">
        <w:rPr>
          <w:rFonts w:asciiTheme="minorHAnsi" w:hAnsiTheme="minorHAnsi" w:cstheme="minorHAnsi"/>
          <w:sz w:val="22"/>
          <w:szCs w:val="22"/>
        </w:rPr>
        <w:t xml:space="preserve">      11/06/2025     </w:t>
      </w:r>
      <w:permEnd w:id="1449680250"/>
      <w:r w:rsidRPr="00EA071C">
        <w:rPr>
          <w:rFonts w:asciiTheme="minorHAnsi" w:hAnsiTheme="minorHAnsi" w:cstheme="minorHAnsi"/>
          <w:sz w:val="22"/>
          <w:szCs w:val="22"/>
        </w:rPr>
        <w:t xml:space="preserve">          </w:t>
      </w:r>
    </w:p>
    <w:p w:rsidR="006C754F" w:rsidRPr="00EA071C" w:rsidRDefault="006C754F" w:rsidP="006C754F">
      <w:pPr>
        <w:ind w:right="51"/>
        <w:rPr>
          <w:rFonts w:asciiTheme="minorHAnsi" w:hAnsiTheme="minorHAnsi" w:cstheme="minorHAnsi"/>
          <w:sz w:val="22"/>
          <w:szCs w:val="22"/>
        </w:rPr>
      </w:pPr>
    </w:p>
    <w:p w:rsidR="006C754F" w:rsidRPr="00EA071C" w:rsidRDefault="006C754F" w:rsidP="006C754F">
      <w:pPr>
        <w:ind w:right="51"/>
        <w:rPr>
          <w:rFonts w:asciiTheme="minorHAnsi" w:hAnsiTheme="minorHAnsi" w:cstheme="minorHAnsi"/>
          <w:sz w:val="22"/>
          <w:szCs w:val="22"/>
        </w:rPr>
      </w:pPr>
    </w:p>
    <w:p w:rsidR="006C754F" w:rsidRPr="00EA071C" w:rsidRDefault="006C754F" w:rsidP="006C754F">
      <w:pPr>
        <w:ind w:right="51"/>
        <w:rPr>
          <w:rFonts w:asciiTheme="minorHAnsi" w:hAnsiTheme="minorHAnsi" w:cstheme="minorHAnsi"/>
          <w:sz w:val="22"/>
          <w:szCs w:val="22"/>
        </w:rPr>
      </w:pPr>
      <w:r w:rsidRPr="00EA071C">
        <w:rPr>
          <w:rFonts w:asciiTheme="minorHAnsi" w:hAnsiTheme="minorHAnsi" w:cstheme="minorHAnsi"/>
          <w:noProof/>
          <w:sz w:val="22"/>
          <w:szCs w:val="22"/>
        </w:rPr>
        <w:drawing>
          <wp:anchor distT="0" distB="0" distL="114300" distR="114300" simplePos="0" relativeHeight="251659264" behindDoc="0" locked="0" layoutInCell="1" allowOverlap="1" wp14:anchorId="4B5A5A35" wp14:editId="64437F0A">
            <wp:simplePos x="0" y="0"/>
            <wp:positionH relativeFrom="margin">
              <wp:posOffset>3175</wp:posOffset>
            </wp:positionH>
            <wp:positionV relativeFrom="paragraph">
              <wp:posOffset>321310</wp:posOffset>
            </wp:positionV>
            <wp:extent cx="1746250" cy="744855"/>
            <wp:effectExtent l="0" t="0" r="6350" b="4445"/>
            <wp:wrapTopAndBottom/>
            <wp:docPr id="1719465687" name="Imagen 1719465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6250" cy="7448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C754F" w:rsidRPr="00EA071C" w:rsidRDefault="006C754F" w:rsidP="006C754F">
      <w:pPr>
        <w:ind w:right="51"/>
        <w:rPr>
          <w:rFonts w:asciiTheme="minorHAnsi" w:hAnsiTheme="minorHAnsi" w:cstheme="minorHAnsi"/>
          <w:sz w:val="22"/>
          <w:szCs w:val="22"/>
        </w:rPr>
      </w:pPr>
      <w:r w:rsidRPr="00EA071C">
        <w:rPr>
          <w:rFonts w:asciiTheme="minorHAnsi" w:hAnsiTheme="minorHAnsi" w:cstheme="minorHAnsi"/>
          <w:sz w:val="22"/>
          <w:szCs w:val="22"/>
        </w:rPr>
        <w:t>________________________________</w:t>
      </w:r>
    </w:p>
    <w:p w:rsidR="006C754F" w:rsidRPr="00EA071C" w:rsidRDefault="006C754F" w:rsidP="006C754F">
      <w:pPr>
        <w:pStyle w:val="Ttulo1"/>
        <w:ind w:right="51"/>
        <w:rPr>
          <w:rFonts w:asciiTheme="minorHAnsi" w:hAnsiTheme="minorHAnsi" w:cstheme="minorHAnsi"/>
          <w:sz w:val="22"/>
          <w:szCs w:val="22"/>
        </w:rPr>
      </w:pPr>
      <w:proofErr w:type="gramStart"/>
      <w:r w:rsidRPr="00EA071C">
        <w:rPr>
          <w:rFonts w:asciiTheme="minorHAnsi" w:hAnsiTheme="minorHAnsi" w:cstheme="minorHAnsi"/>
          <w:sz w:val="22"/>
          <w:szCs w:val="22"/>
        </w:rPr>
        <w:t>FIRMA  APODERADO</w:t>
      </w:r>
      <w:proofErr w:type="gramEnd"/>
      <w:r w:rsidRPr="00EA071C">
        <w:rPr>
          <w:rFonts w:asciiTheme="minorHAnsi" w:hAnsiTheme="minorHAnsi" w:cstheme="minorHAnsi"/>
          <w:sz w:val="22"/>
          <w:szCs w:val="22"/>
        </w:rPr>
        <w:t xml:space="preserve"> AXA COLPATRIA</w:t>
      </w:r>
      <w:r w:rsidRPr="00EA071C">
        <w:rPr>
          <w:rFonts w:asciiTheme="minorHAnsi" w:hAnsiTheme="minorHAnsi" w:cstheme="minorHAnsi"/>
          <w:sz w:val="22"/>
          <w:szCs w:val="22"/>
        </w:rPr>
        <w:tab/>
      </w:r>
    </w:p>
    <w:p w:rsidR="006C754F" w:rsidRPr="00EA071C" w:rsidRDefault="006C754F" w:rsidP="006C754F">
      <w:pPr>
        <w:ind w:right="51"/>
        <w:rPr>
          <w:rFonts w:asciiTheme="minorHAnsi" w:hAnsiTheme="minorHAnsi" w:cstheme="minorHAnsi"/>
          <w:sz w:val="22"/>
          <w:szCs w:val="22"/>
        </w:rPr>
      </w:pPr>
    </w:p>
    <w:p w:rsidR="006C754F" w:rsidRPr="00EA071C" w:rsidRDefault="006C754F" w:rsidP="006C754F">
      <w:pPr>
        <w:ind w:right="51"/>
        <w:rPr>
          <w:rFonts w:asciiTheme="minorHAnsi" w:hAnsiTheme="minorHAnsi" w:cstheme="minorHAnsi"/>
          <w:sz w:val="22"/>
          <w:szCs w:val="22"/>
        </w:rPr>
      </w:pPr>
    </w:p>
    <w:p w:rsidR="00A53064" w:rsidRPr="00EA071C" w:rsidRDefault="00A53064">
      <w:pPr>
        <w:rPr>
          <w:rFonts w:asciiTheme="minorHAnsi" w:hAnsiTheme="minorHAnsi" w:cstheme="minorHAnsi"/>
          <w:sz w:val="22"/>
          <w:szCs w:val="22"/>
        </w:rPr>
      </w:pPr>
    </w:p>
    <w:sectPr w:rsidR="00A53064" w:rsidRPr="00EA071C" w:rsidSect="001C61D1">
      <w:headerReference w:type="default" r:id="rId9"/>
      <w:footerReference w:type="even" r:id="rId10"/>
      <w:footerReference w:type="default" r:id="rId11"/>
      <w:type w:val="continuous"/>
      <w:pgSz w:w="12242" w:h="15842" w:code="1"/>
      <w:pgMar w:top="1418" w:right="1134" w:bottom="1134" w:left="1701" w:header="680" w:footer="68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00000" w:rsidRDefault="000000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Pr="00C26AB9" w:rsidRDefault="00000000" w:rsidP="001C61D1">
    <w:pPr>
      <w:pStyle w:val="Piedepgina"/>
      <w:tabs>
        <w:tab w:val="left" w:pos="225"/>
        <w:tab w:val="right" w:pos="9498"/>
      </w:tabs>
      <w:ind w:right="51"/>
      <w:rPr>
        <w:rFonts w:ascii="Verdana" w:hAnsi="Verdana"/>
      </w:rPr>
    </w:pPr>
    <w:r w:rsidRPr="00C75795">
      <w:rPr>
        <w:rFonts w:ascii="Verdana" w:hAnsi="Verdana"/>
        <w:sz w:val="18"/>
        <w:szCs w:val="18"/>
      </w:rPr>
      <w:t xml:space="preserve">Página </w:t>
    </w:r>
    <w:r w:rsidRPr="00C75795">
      <w:rPr>
        <w:rFonts w:ascii="Verdana" w:hAnsi="Verdana"/>
        <w:sz w:val="18"/>
        <w:szCs w:val="18"/>
      </w:rPr>
      <w:fldChar w:fldCharType="begin"/>
    </w:r>
    <w:r w:rsidRPr="00C75795">
      <w:rPr>
        <w:rFonts w:ascii="Verdana" w:hAnsi="Verdana"/>
        <w:sz w:val="18"/>
        <w:szCs w:val="18"/>
      </w:rPr>
      <w:instrText>PAGE</w:instrText>
    </w:r>
    <w:r w:rsidRPr="00C75795">
      <w:rPr>
        <w:rFonts w:ascii="Verdana" w:hAnsi="Verdana"/>
        <w:sz w:val="18"/>
        <w:szCs w:val="18"/>
      </w:rPr>
      <w:fldChar w:fldCharType="separate"/>
    </w:r>
    <w:r>
      <w:rPr>
        <w:rFonts w:ascii="Verdana" w:hAnsi="Verdana"/>
        <w:noProof/>
        <w:sz w:val="18"/>
        <w:szCs w:val="18"/>
      </w:rPr>
      <w:t>3</w:t>
    </w:r>
    <w:r w:rsidRPr="00C75795">
      <w:rPr>
        <w:rFonts w:ascii="Verdana" w:hAnsi="Verdana"/>
        <w:sz w:val="18"/>
        <w:szCs w:val="18"/>
      </w:rPr>
      <w:fldChar w:fldCharType="end"/>
    </w:r>
    <w:r w:rsidRPr="00C75795">
      <w:rPr>
        <w:rFonts w:ascii="Verdana" w:hAnsi="Verdana"/>
        <w:sz w:val="18"/>
        <w:szCs w:val="18"/>
      </w:rPr>
      <w:t xml:space="preserve"> de </w:t>
    </w:r>
    <w:r w:rsidRPr="00D54FC8">
      <w:rPr>
        <w:rFonts w:ascii="Verdana" w:hAnsi="Verdana"/>
        <w:sz w:val="18"/>
        <w:szCs w:val="18"/>
      </w:rPr>
      <w:fldChar w:fldCharType="begin"/>
    </w:r>
    <w:r w:rsidRPr="00D54FC8">
      <w:rPr>
        <w:rFonts w:ascii="Verdana" w:hAnsi="Verdana"/>
        <w:sz w:val="18"/>
        <w:szCs w:val="18"/>
      </w:rPr>
      <w:instrText>NUMPAGES</w:instrText>
    </w:r>
    <w:r w:rsidRPr="00D54FC8">
      <w:rPr>
        <w:rFonts w:ascii="Verdana" w:hAnsi="Verdana"/>
        <w:sz w:val="18"/>
        <w:szCs w:val="18"/>
      </w:rPr>
      <w:fldChar w:fldCharType="separate"/>
    </w:r>
    <w:r>
      <w:rPr>
        <w:rFonts w:ascii="Verdana" w:hAnsi="Verdana"/>
        <w:noProof/>
        <w:sz w:val="18"/>
        <w:szCs w:val="18"/>
      </w:rPr>
      <w:t>3</w:t>
    </w:r>
    <w:r w:rsidRPr="00D54FC8">
      <w:rPr>
        <w:rFonts w:ascii="Verdana" w:hAnsi="Verdana"/>
        <w:sz w:val="18"/>
        <w:szCs w:val="18"/>
      </w:rPr>
      <w:fldChar w:fldCharType="end"/>
    </w:r>
  </w:p>
  <w:p w:rsidR="00000000" w:rsidRDefault="00000000" w:rsidP="001C61D1">
    <w:pPr>
      <w:pStyle w:val="Piedepgina"/>
      <w:tabs>
        <w:tab w:val="left" w:pos="225"/>
        <w:tab w:val="right" w:pos="9047"/>
      </w:tabs>
      <w:ind w:right="360"/>
      <w:jc w:val="both"/>
      <w:rPr>
        <w:rFonts w:ascii="Verdana" w:hAnsi="Verdana"/>
      </w:rPr>
    </w:pPr>
  </w:p>
  <w:p w:rsidR="00000000" w:rsidRPr="00DF4EFF" w:rsidRDefault="00000000" w:rsidP="001C61D1">
    <w:pPr>
      <w:pStyle w:val="Piedepgina"/>
    </w:pPr>
    <w:r w:rsidRPr="00D54FC8">
      <w:rPr>
        <w:rFonts w:ascii="Verdana" w:hAnsi="Verdana"/>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00000" w:rsidRDefault="00000000">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Pr="00C26AB9" w:rsidRDefault="00000000" w:rsidP="001C61D1">
    <w:pPr>
      <w:pStyle w:val="Piedepgina"/>
      <w:tabs>
        <w:tab w:val="left" w:pos="225"/>
        <w:tab w:val="right" w:pos="9498"/>
      </w:tabs>
      <w:ind w:right="51"/>
      <w:rPr>
        <w:rFonts w:ascii="Verdana" w:hAnsi="Verdana"/>
      </w:rPr>
    </w:pPr>
    <w:r w:rsidRPr="00C75795">
      <w:rPr>
        <w:rFonts w:ascii="Verdana" w:hAnsi="Verdana"/>
        <w:sz w:val="18"/>
        <w:szCs w:val="18"/>
      </w:rPr>
      <w:t xml:space="preserve">Página </w:t>
    </w:r>
    <w:r w:rsidRPr="00C75795">
      <w:rPr>
        <w:rFonts w:ascii="Verdana" w:hAnsi="Verdana"/>
        <w:sz w:val="18"/>
        <w:szCs w:val="18"/>
      </w:rPr>
      <w:fldChar w:fldCharType="begin"/>
    </w:r>
    <w:r w:rsidRPr="00C75795">
      <w:rPr>
        <w:rFonts w:ascii="Verdana" w:hAnsi="Verdana"/>
        <w:sz w:val="18"/>
        <w:szCs w:val="18"/>
      </w:rPr>
      <w:instrText>PAGE</w:instrText>
    </w:r>
    <w:r w:rsidRPr="00C75795">
      <w:rPr>
        <w:rFonts w:ascii="Verdana" w:hAnsi="Verdana"/>
        <w:sz w:val="18"/>
        <w:szCs w:val="18"/>
      </w:rPr>
      <w:fldChar w:fldCharType="separate"/>
    </w:r>
    <w:r>
      <w:rPr>
        <w:rFonts w:ascii="Verdana" w:hAnsi="Verdana"/>
        <w:noProof/>
        <w:sz w:val="18"/>
        <w:szCs w:val="18"/>
      </w:rPr>
      <w:t>3</w:t>
    </w:r>
    <w:r w:rsidRPr="00C75795">
      <w:rPr>
        <w:rFonts w:ascii="Verdana" w:hAnsi="Verdana"/>
        <w:sz w:val="18"/>
        <w:szCs w:val="18"/>
      </w:rPr>
      <w:fldChar w:fldCharType="end"/>
    </w:r>
    <w:r w:rsidRPr="00C75795">
      <w:rPr>
        <w:rFonts w:ascii="Verdana" w:hAnsi="Verdana"/>
        <w:sz w:val="18"/>
        <w:szCs w:val="18"/>
      </w:rPr>
      <w:t xml:space="preserve"> de </w:t>
    </w:r>
    <w:r w:rsidRPr="00D54FC8">
      <w:rPr>
        <w:rFonts w:ascii="Verdana" w:hAnsi="Verdana"/>
        <w:sz w:val="18"/>
        <w:szCs w:val="18"/>
      </w:rPr>
      <w:fldChar w:fldCharType="begin"/>
    </w:r>
    <w:r w:rsidRPr="00D54FC8">
      <w:rPr>
        <w:rFonts w:ascii="Verdana" w:hAnsi="Verdana"/>
        <w:sz w:val="18"/>
        <w:szCs w:val="18"/>
      </w:rPr>
      <w:instrText>NUMPAGES</w:instrText>
    </w:r>
    <w:r w:rsidRPr="00D54FC8">
      <w:rPr>
        <w:rFonts w:ascii="Verdana" w:hAnsi="Verdana"/>
        <w:sz w:val="18"/>
        <w:szCs w:val="18"/>
      </w:rPr>
      <w:fldChar w:fldCharType="separate"/>
    </w:r>
    <w:r>
      <w:rPr>
        <w:rFonts w:ascii="Verdana" w:hAnsi="Verdana"/>
        <w:noProof/>
        <w:sz w:val="18"/>
        <w:szCs w:val="18"/>
      </w:rPr>
      <w:t>3</w:t>
    </w:r>
    <w:r w:rsidRPr="00D54FC8">
      <w:rPr>
        <w:rFonts w:ascii="Verdana" w:hAnsi="Verdana"/>
        <w:sz w:val="18"/>
        <w:szCs w:val="18"/>
      </w:rPr>
      <w:fldChar w:fldCharType="end"/>
    </w:r>
  </w:p>
  <w:p w:rsidR="00000000" w:rsidRDefault="00000000" w:rsidP="001C61D1">
    <w:pPr>
      <w:pStyle w:val="Piedepgina"/>
      <w:tabs>
        <w:tab w:val="left" w:pos="225"/>
        <w:tab w:val="right" w:pos="9047"/>
      </w:tabs>
      <w:ind w:right="360"/>
      <w:jc w:val="both"/>
      <w:rPr>
        <w:rFonts w:ascii="Verdana" w:hAnsi="Verdana"/>
      </w:rPr>
    </w:pPr>
  </w:p>
  <w:p w:rsidR="00000000" w:rsidRPr="00DF4EFF" w:rsidRDefault="00000000" w:rsidP="001C61D1">
    <w:pPr>
      <w:pStyle w:val="Piedepgina"/>
    </w:pPr>
    <w:r w:rsidRPr="00D54FC8">
      <w:rPr>
        <w:rFonts w:ascii="Verdana" w:hAnsi="Verdana"/>
        <w:sz w:val="18"/>
        <w:szCs w:val="18"/>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Pr="0050444D" w:rsidRDefault="00000000">
    <w:pPr>
      <w:pStyle w:val="Encabezado"/>
      <w:rPr>
        <w:rFonts w:ascii="Verdana" w:hAnsi="Verdana"/>
        <w:b/>
        <w:sz w:val="22"/>
      </w:rPr>
    </w:pPr>
    <w:r w:rsidRPr="00B975A3">
      <w:rPr>
        <w:rFonts w:ascii="Tahoma" w:hAnsi="Tahoma"/>
        <w:b/>
        <w:noProof/>
        <w:sz w:val="22"/>
        <w:lang w:val="es-CO" w:eastAsia="es-CO"/>
      </w:rPr>
      <w:drawing>
        <wp:anchor distT="0" distB="0" distL="114300" distR="114300" simplePos="0" relativeHeight="251660288" behindDoc="1" locked="0" layoutInCell="1" allowOverlap="1" wp14:anchorId="4FCCB35E" wp14:editId="7B0A00CD">
          <wp:simplePos x="0" y="0"/>
          <wp:positionH relativeFrom="column">
            <wp:posOffset>5044440</wp:posOffset>
          </wp:positionH>
          <wp:positionV relativeFrom="paragraph">
            <wp:posOffset>15875</wp:posOffset>
          </wp:positionV>
          <wp:extent cx="1152525" cy="723900"/>
          <wp:effectExtent l="0" t="0" r="0" b="0"/>
          <wp:wrapNone/>
          <wp:docPr id="3" name="Imagen 1" descr="Logo firma electrónica"/>
          <wp:cNvGraphicFramePr/>
          <a:graphic xmlns:a="http://schemas.openxmlformats.org/drawingml/2006/main">
            <a:graphicData uri="http://schemas.openxmlformats.org/drawingml/2006/picture">
              <pic:pic xmlns:pic="http://schemas.openxmlformats.org/drawingml/2006/picture">
                <pic:nvPicPr>
                  <pic:cNvPr id="0" name="Picture 1" descr="Logo firma electrónica"/>
                  <pic:cNvPicPr>
                    <a:picLocks noChangeAspect="1" noChangeArrowheads="1"/>
                  </pic:cNvPicPr>
                </pic:nvPicPr>
                <pic:blipFill>
                  <a:blip r:embed="rId1"/>
                  <a:srcRect/>
                  <a:stretch>
                    <a:fillRect/>
                  </a:stretch>
                </pic:blipFill>
                <pic:spPr bwMode="auto">
                  <a:xfrm>
                    <a:off x="0" y="0"/>
                    <a:ext cx="1152525" cy="723900"/>
                  </a:xfrm>
                  <a:prstGeom prst="rect">
                    <a:avLst/>
                  </a:prstGeom>
                  <a:noFill/>
                  <a:ln w="9525">
                    <a:noFill/>
                    <a:miter lim="800000"/>
                    <a:headEnd/>
                    <a:tailEnd/>
                  </a:ln>
                </pic:spPr>
              </pic:pic>
            </a:graphicData>
          </a:graphic>
        </wp:anchor>
      </w:drawing>
    </w:r>
    <w:r w:rsidRPr="0050444D">
      <w:rPr>
        <w:rFonts w:ascii="Verdana" w:hAnsi="Verdana"/>
        <w:b/>
        <w:sz w:val="22"/>
      </w:rPr>
      <w:t>INFORME INICIAL PROCESO JUDICIAL</w:t>
    </w:r>
  </w:p>
  <w:p w:rsidR="00000000" w:rsidRPr="00FB1922" w:rsidRDefault="00000000" w:rsidP="00B975A3">
    <w:pPr>
      <w:pStyle w:val="Textoindependiente"/>
      <w:ind w:right="51"/>
      <w:jc w:val="left"/>
      <w:rPr>
        <w:rFonts w:ascii="Verdana" w:hAnsi="Verdana"/>
        <w:b/>
        <w:sz w:val="22"/>
        <w:szCs w:val="22"/>
      </w:rPr>
    </w:pPr>
    <w:r>
      <w:rPr>
        <w:rFonts w:ascii="Verdana" w:hAnsi="Verdana"/>
        <w:b/>
        <w:sz w:val="22"/>
        <w:szCs w:val="22"/>
      </w:rPr>
      <w:t>SECRETARÍA GENERAL</w:t>
    </w:r>
    <w:r>
      <w:rPr>
        <w:noProof/>
        <w:lang w:val="es-CO" w:eastAsia="es-CO"/>
      </w:rPr>
      <mc:AlternateContent>
        <mc:Choice Requires="wps">
          <w:drawing>
            <wp:anchor distT="0" distB="0" distL="114300" distR="114300" simplePos="0" relativeHeight="251659264" behindDoc="0" locked="0" layoutInCell="1" allowOverlap="1" wp14:anchorId="49CDA8A4" wp14:editId="71CB7244">
              <wp:simplePos x="0" y="0"/>
              <wp:positionH relativeFrom="column">
                <wp:posOffset>-26035</wp:posOffset>
              </wp:positionH>
              <wp:positionV relativeFrom="paragraph">
                <wp:posOffset>158115</wp:posOffset>
              </wp:positionV>
              <wp:extent cx="4476750" cy="0"/>
              <wp:effectExtent l="12065" t="15240" r="16510" b="133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0" cy="0"/>
                      </a:xfrm>
                      <a:prstGeom prst="line">
                        <a:avLst/>
                      </a:prstGeom>
                      <a:noFill/>
                      <a:ln w="19050">
                        <a:solidFill>
                          <a:srgbClr val="37409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07B25A"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2.45pt" to="350.45pt,1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" strokecolor="#374095" strokeweight="1.5pt">
              <v:shadow color="#1f3763 [1604]" opacity=".5" offset="1pt"/>
            </v:line>
          </w:pict>
        </mc:Fallback>
      </mc:AlternateContent>
    </w:r>
  </w:p>
  <w:p w:rsidR="00000000" w:rsidRDefault="00000000">
    <w:pPr>
      <w:pStyle w:val="Encabezado"/>
      <w:rPr>
        <w:rFonts w:ascii="Tahoma" w:hAnsi="Tahoma"/>
        <w:b/>
        <w:sz w:val="22"/>
      </w:rPr>
    </w:pPr>
  </w:p>
  <w:p w:rsidR="00000000" w:rsidRPr="00B67F9F" w:rsidRDefault="00000000" w:rsidP="001C61D1">
    <w:pPr>
      <w:pStyle w:val="Textoindependiente"/>
      <w:jc w:val="left"/>
      <w:rPr>
        <w:rFonts w:ascii="Verdana" w:hAnsi="Verdana"/>
        <w:b/>
        <w:color w:val="44546A" w:themeColor="text2"/>
        <w:sz w:val="16"/>
        <w:szCs w:val="16"/>
      </w:rPr>
    </w:pPr>
    <w:r w:rsidRPr="00B67F9F">
      <w:rPr>
        <w:rFonts w:ascii="Verdana" w:hAnsi="Verdana"/>
        <w:b/>
        <w:color w:val="44546A" w:themeColor="text2"/>
        <w:sz w:val="16"/>
        <w:szCs w:val="16"/>
      </w:rPr>
      <w:t xml:space="preserve">Diligencie la información solicitada en los </w:t>
    </w:r>
    <w:r w:rsidRPr="00B67F9F">
      <w:rPr>
        <w:rFonts w:ascii="Verdana" w:hAnsi="Verdana"/>
        <w:b/>
        <w:color w:val="44546A" w:themeColor="text2"/>
        <w:sz w:val="16"/>
        <w:szCs w:val="16"/>
      </w:rPr>
      <w:t>campos resaltados</w:t>
    </w:r>
  </w:p>
  <w:p w:rsidR="00000000" w:rsidRPr="00B67F9F" w:rsidRDefault="00000000">
    <w:pPr>
      <w:pStyle w:val="Encabezado"/>
      <w:rPr>
        <w:color w:val="44546A" w:themeColor="text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Pr="0050444D" w:rsidRDefault="00000000">
    <w:pPr>
      <w:pStyle w:val="Encabezado"/>
      <w:rPr>
        <w:rFonts w:ascii="Verdana" w:hAnsi="Verdana"/>
        <w:b/>
        <w:sz w:val="22"/>
      </w:rPr>
    </w:pPr>
    <w:r w:rsidRPr="00B975A3">
      <w:rPr>
        <w:rFonts w:ascii="Tahoma" w:hAnsi="Tahoma"/>
        <w:b/>
        <w:noProof/>
        <w:sz w:val="22"/>
        <w:lang w:val="es-CO" w:eastAsia="es-CO"/>
      </w:rPr>
      <w:drawing>
        <wp:anchor distT="0" distB="0" distL="114300" distR="114300" simplePos="0" relativeHeight="251660288" behindDoc="1" locked="0" layoutInCell="1" allowOverlap="1" wp14:anchorId="6B8F7EC1" wp14:editId="7AFE9DEF">
          <wp:simplePos x="0" y="0"/>
          <wp:positionH relativeFrom="column">
            <wp:posOffset>5044440</wp:posOffset>
          </wp:positionH>
          <wp:positionV relativeFrom="paragraph">
            <wp:posOffset>15875</wp:posOffset>
          </wp:positionV>
          <wp:extent cx="1152525" cy="723900"/>
          <wp:effectExtent l="0" t="0" r="0" b="0"/>
          <wp:wrapNone/>
          <wp:docPr id="16" name="Imagen 1" descr="Logo firma electrónica"/>
          <wp:cNvGraphicFramePr/>
          <a:graphic xmlns:a="http://schemas.openxmlformats.org/drawingml/2006/main">
            <a:graphicData uri="http://schemas.openxmlformats.org/drawingml/2006/picture">
              <pic:pic xmlns:pic="http://schemas.openxmlformats.org/drawingml/2006/picture">
                <pic:nvPicPr>
                  <pic:cNvPr id="0" name="Picture 1" descr="Logo firma electrónica"/>
                  <pic:cNvPicPr>
                    <a:picLocks noChangeAspect="1" noChangeArrowheads="1"/>
                  </pic:cNvPicPr>
                </pic:nvPicPr>
                <pic:blipFill>
                  <a:blip r:embed="rId1"/>
                  <a:srcRect/>
                  <a:stretch>
                    <a:fillRect/>
                  </a:stretch>
                </pic:blipFill>
                <pic:spPr bwMode="auto">
                  <a:xfrm>
                    <a:off x="0" y="0"/>
                    <a:ext cx="1152525" cy="723900"/>
                  </a:xfrm>
                  <a:prstGeom prst="rect">
                    <a:avLst/>
                  </a:prstGeom>
                  <a:noFill/>
                  <a:ln w="9525">
                    <a:noFill/>
                    <a:miter lim="800000"/>
                    <a:headEnd/>
                    <a:tailEnd/>
                  </a:ln>
                </pic:spPr>
              </pic:pic>
            </a:graphicData>
          </a:graphic>
        </wp:anchor>
      </w:drawing>
    </w:r>
    <w:r w:rsidRPr="0050444D">
      <w:rPr>
        <w:rFonts w:ascii="Verdana" w:hAnsi="Verdana"/>
        <w:b/>
        <w:sz w:val="22"/>
      </w:rPr>
      <w:t xml:space="preserve">INFORME INICIAL </w:t>
    </w:r>
    <w:r>
      <w:rPr>
        <w:rFonts w:ascii="Verdana" w:hAnsi="Verdana"/>
        <w:b/>
        <w:sz w:val="22"/>
      </w:rPr>
      <w:t>PROCESO JUDICIAL</w:t>
    </w:r>
  </w:p>
  <w:p w:rsidR="00000000" w:rsidRPr="00FB1922" w:rsidRDefault="00000000" w:rsidP="00B975A3">
    <w:pPr>
      <w:pStyle w:val="Textoindependiente"/>
      <w:ind w:right="51"/>
      <w:jc w:val="left"/>
      <w:rPr>
        <w:rFonts w:ascii="Verdana" w:hAnsi="Verdana"/>
        <w:b/>
        <w:sz w:val="22"/>
        <w:szCs w:val="22"/>
      </w:rPr>
    </w:pPr>
    <w:r>
      <w:rPr>
        <w:rFonts w:ascii="Verdana" w:hAnsi="Verdana"/>
        <w:b/>
        <w:sz w:val="22"/>
        <w:szCs w:val="22"/>
      </w:rPr>
      <w:t>SECRETARÍA GENERAL</w:t>
    </w:r>
    <w:r>
      <w:rPr>
        <w:noProof/>
        <w:lang w:val="es-CO" w:eastAsia="es-CO"/>
      </w:rPr>
      <mc:AlternateContent>
        <mc:Choice Requires="wps">
          <w:drawing>
            <wp:anchor distT="0" distB="0" distL="114300" distR="114300" simplePos="0" relativeHeight="251659264" behindDoc="0" locked="0" layoutInCell="1" allowOverlap="1" wp14:anchorId="14FDC25A" wp14:editId="6615B928">
              <wp:simplePos x="0" y="0"/>
              <wp:positionH relativeFrom="column">
                <wp:posOffset>-26035</wp:posOffset>
              </wp:positionH>
              <wp:positionV relativeFrom="paragraph">
                <wp:posOffset>158115</wp:posOffset>
              </wp:positionV>
              <wp:extent cx="4476750" cy="0"/>
              <wp:effectExtent l="12065" t="15240" r="16510" b="1333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0" cy="0"/>
                      </a:xfrm>
                      <a:prstGeom prst="line">
                        <a:avLst/>
                      </a:prstGeom>
                      <a:noFill/>
                      <a:ln w="19050">
                        <a:solidFill>
                          <a:srgbClr val="37409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71BEB5"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2.45pt" to="350.45pt,1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" strokecolor="#374095" strokeweight="1.5pt">
              <v:shadow color="#1f3763 [1604]" opacity=".5" offset="1pt"/>
            </v:line>
          </w:pict>
        </mc:Fallback>
      </mc:AlternateContent>
    </w:r>
  </w:p>
  <w:p w:rsidR="00000000" w:rsidRDefault="00000000">
    <w:pPr>
      <w:pStyle w:val="Encabezado"/>
      <w:rPr>
        <w:rFonts w:ascii="Tahoma" w:hAnsi="Tahoma"/>
        <w:b/>
        <w:sz w:val="22"/>
      </w:rPr>
    </w:pPr>
  </w:p>
  <w:p w:rsidR="00000000" w:rsidRDefault="00000000" w:rsidP="001C61D1">
    <w:pPr>
      <w:pStyle w:val="Textoindependiente"/>
      <w:jc w:val="left"/>
      <w:rPr>
        <w:rFonts w:ascii="Verdana" w:hAnsi="Verdana"/>
        <w:b/>
        <w:color w:val="44546A" w:themeColor="text2"/>
        <w:sz w:val="16"/>
        <w:szCs w:val="16"/>
      </w:rPr>
    </w:pPr>
    <w:r w:rsidRPr="00B67F9F">
      <w:rPr>
        <w:rFonts w:ascii="Verdana" w:hAnsi="Verdana"/>
        <w:b/>
        <w:color w:val="44546A" w:themeColor="text2"/>
        <w:sz w:val="16"/>
        <w:szCs w:val="16"/>
      </w:rPr>
      <w:t>Diligencie</w:t>
    </w:r>
    <w:r>
      <w:rPr>
        <w:rFonts w:ascii="Verdana" w:hAnsi="Verdana"/>
        <w:b/>
        <w:color w:val="44546A" w:themeColor="text2"/>
        <w:sz w:val="16"/>
        <w:szCs w:val="16"/>
      </w:rPr>
      <w:t xml:space="preserve"> toda</w:t>
    </w:r>
    <w:r w:rsidRPr="00B67F9F">
      <w:rPr>
        <w:rFonts w:ascii="Verdana" w:hAnsi="Verdana"/>
        <w:b/>
        <w:color w:val="44546A" w:themeColor="text2"/>
        <w:sz w:val="16"/>
        <w:szCs w:val="16"/>
      </w:rPr>
      <w:t xml:space="preserve"> la información solicitada en los campos resaltados</w:t>
    </w:r>
  </w:p>
  <w:p w:rsidR="00000000" w:rsidRPr="00B67F9F" w:rsidRDefault="00000000" w:rsidP="001C61D1">
    <w:pPr>
      <w:pStyle w:val="Textoindependiente"/>
      <w:jc w:val="left"/>
      <w:rPr>
        <w:rFonts w:ascii="Verdana" w:hAnsi="Verdana"/>
        <w:b/>
        <w:color w:val="44546A" w:themeColor="text2"/>
        <w:sz w:val="16"/>
        <w:szCs w:val="16"/>
      </w:rPr>
    </w:pPr>
    <w:r>
      <w:rPr>
        <w:rFonts w:ascii="Verdana" w:hAnsi="Verdana"/>
        <w:b/>
        <w:color w:val="44546A" w:themeColor="text2"/>
        <w:sz w:val="16"/>
        <w:szCs w:val="16"/>
      </w:rPr>
      <w:t>El apoderado deberá firmar el informe</w:t>
    </w:r>
  </w:p>
  <w:p w:rsidR="00000000" w:rsidRPr="00B67F9F" w:rsidRDefault="00000000">
    <w:pPr>
      <w:pStyle w:val="Encabezado"/>
      <w:rPr>
        <w:color w:val="44546A" w:themeColor="text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867B8"/>
    <w:multiLevelType w:val="multilevel"/>
    <w:tmpl w:val="B0123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68166F"/>
    <w:multiLevelType w:val="multilevel"/>
    <w:tmpl w:val="CDC46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CC55DB"/>
    <w:multiLevelType w:val="multilevel"/>
    <w:tmpl w:val="088C5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5323DD"/>
    <w:multiLevelType w:val="multilevel"/>
    <w:tmpl w:val="10D8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D751F1"/>
    <w:multiLevelType w:val="multilevel"/>
    <w:tmpl w:val="9D4E5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2E0752"/>
    <w:multiLevelType w:val="multilevel"/>
    <w:tmpl w:val="0CB85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D574BC"/>
    <w:multiLevelType w:val="multilevel"/>
    <w:tmpl w:val="57BC6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F8010A"/>
    <w:multiLevelType w:val="multilevel"/>
    <w:tmpl w:val="1D26A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294F66"/>
    <w:multiLevelType w:val="multilevel"/>
    <w:tmpl w:val="8276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D26DE1"/>
    <w:multiLevelType w:val="multilevel"/>
    <w:tmpl w:val="3F4A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6B5091"/>
    <w:multiLevelType w:val="multilevel"/>
    <w:tmpl w:val="1884F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B26450"/>
    <w:multiLevelType w:val="multilevel"/>
    <w:tmpl w:val="42645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4C2AAC"/>
    <w:multiLevelType w:val="multilevel"/>
    <w:tmpl w:val="AC7C8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EE0138"/>
    <w:multiLevelType w:val="multilevel"/>
    <w:tmpl w:val="DB947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3873516">
    <w:abstractNumId w:val="13"/>
  </w:num>
  <w:num w:numId="2" w16cid:durableId="1537351901">
    <w:abstractNumId w:val="3"/>
  </w:num>
  <w:num w:numId="3" w16cid:durableId="1713925135">
    <w:abstractNumId w:val="11"/>
  </w:num>
  <w:num w:numId="4" w16cid:durableId="1470248631">
    <w:abstractNumId w:val="5"/>
  </w:num>
  <w:num w:numId="5" w16cid:durableId="427241654">
    <w:abstractNumId w:val="8"/>
  </w:num>
  <w:num w:numId="6" w16cid:durableId="1603563162">
    <w:abstractNumId w:val="12"/>
  </w:num>
  <w:num w:numId="7" w16cid:durableId="982585930">
    <w:abstractNumId w:val="9"/>
  </w:num>
  <w:num w:numId="8" w16cid:durableId="457577211">
    <w:abstractNumId w:val="10"/>
  </w:num>
  <w:num w:numId="9" w16cid:durableId="1787920375">
    <w:abstractNumId w:val="6"/>
  </w:num>
  <w:num w:numId="10" w16cid:durableId="2075469243">
    <w:abstractNumId w:val="0"/>
  </w:num>
  <w:num w:numId="11" w16cid:durableId="515585141">
    <w:abstractNumId w:val="7"/>
  </w:num>
  <w:num w:numId="12" w16cid:durableId="38743925">
    <w:abstractNumId w:val="1"/>
  </w:num>
  <w:num w:numId="13" w16cid:durableId="674652558">
    <w:abstractNumId w:val="2"/>
  </w:num>
  <w:num w:numId="14" w16cid:durableId="15156144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54F"/>
    <w:rsid w:val="006C754F"/>
    <w:rsid w:val="008B6EF7"/>
    <w:rsid w:val="00A53064"/>
    <w:rsid w:val="00BF1A6F"/>
    <w:rsid w:val="00EA071C"/>
    <w:rsid w:val="00F256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659DF436"/>
  <w15:chartTrackingRefBased/>
  <w15:docId w15:val="{E1537AB2-463B-8041-9BE4-D83CD7F46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54F"/>
    <w:rPr>
      <w:rFonts w:ascii="Times New Roman" w:eastAsia="Times New Roman" w:hAnsi="Times New Roman" w:cs="Times New Roman"/>
      <w:kern w:val="0"/>
      <w:sz w:val="20"/>
      <w:szCs w:val="20"/>
      <w:lang w:val="es-ES" w:eastAsia="es-ES"/>
      <w14:ligatures w14:val="none"/>
    </w:rPr>
  </w:style>
  <w:style w:type="paragraph" w:styleId="Ttulo1">
    <w:name w:val="heading 1"/>
    <w:basedOn w:val="Normal"/>
    <w:next w:val="Normal"/>
    <w:link w:val="Ttulo1Car"/>
    <w:qFormat/>
    <w:rsid w:val="006C754F"/>
    <w:pPr>
      <w:keepNext/>
      <w:outlineLvl w:val="0"/>
    </w:pPr>
    <w:rPr>
      <w:rFonts w:ascii="Arial" w:hAnsi="Arial"/>
      <w:b/>
      <w:sz w:val="18"/>
    </w:rPr>
  </w:style>
  <w:style w:type="paragraph" w:styleId="Ttulo6">
    <w:name w:val="heading 6"/>
    <w:basedOn w:val="Normal"/>
    <w:next w:val="Normal"/>
    <w:link w:val="Ttulo6Car"/>
    <w:qFormat/>
    <w:rsid w:val="006C754F"/>
    <w:pPr>
      <w:keepNext/>
      <w:jc w:val="center"/>
      <w:outlineLvl w:val="5"/>
    </w:pPr>
    <w:rPr>
      <w:rFonts w:ascii="Arial" w:hAnsi="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C754F"/>
    <w:rPr>
      <w:rFonts w:ascii="Arial" w:eastAsia="Times New Roman" w:hAnsi="Arial" w:cs="Times New Roman"/>
      <w:b/>
      <w:kern w:val="0"/>
      <w:sz w:val="18"/>
      <w:szCs w:val="20"/>
      <w:lang w:val="es-ES" w:eastAsia="es-ES"/>
      <w14:ligatures w14:val="none"/>
    </w:rPr>
  </w:style>
  <w:style w:type="character" w:customStyle="1" w:styleId="Ttulo6Car">
    <w:name w:val="Título 6 Car"/>
    <w:basedOn w:val="Fuentedeprrafopredeter"/>
    <w:link w:val="Ttulo6"/>
    <w:rsid w:val="006C754F"/>
    <w:rPr>
      <w:rFonts w:ascii="Arial" w:eastAsia="Times New Roman" w:hAnsi="Arial" w:cs="Times New Roman"/>
      <w:b/>
      <w:kern w:val="0"/>
      <w:sz w:val="20"/>
      <w:szCs w:val="20"/>
      <w:lang w:val="es-ES" w:eastAsia="es-ES"/>
      <w14:ligatures w14:val="none"/>
    </w:rPr>
  </w:style>
  <w:style w:type="paragraph" w:styleId="Textoindependiente">
    <w:name w:val="Body Text"/>
    <w:basedOn w:val="Normal"/>
    <w:link w:val="TextoindependienteCar"/>
    <w:rsid w:val="006C754F"/>
    <w:pPr>
      <w:jc w:val="center"/>
    </w:pPr>
    <w:rPr>
      <w:rFonts w:ascii="Arial" w:hAnsi="Arial"/>
      <w:sz w:val="24"/>
    </w:rPr>
  </w:style>
  <w:style w:type="character" w:customStyle="1" w:styleId="TextoindependienteCar">
    <w:name w:val="Texto independiente Car"/>
    <w:basedOn w:val="Fuentedeprrafopredeter"/>
    <w:link w:val="Textoindependiente"/>
    <w:rsid w:val="006C754F"/>
    <w:rPr>
      <w:rFonts w:ascii="Arial" w:eastAsia="Times New Roman" w:hAnsi="Arial" w:cs="Times New Roman"/>
      <w:kern w:val="0"/>
      <w:szCs w:val="20"/>
      <w:lang w:val="es-ES" w:eastAsia="es-ES"/>
      <w14:ligatures w14:val="none"/>
    </w:rPr>
  </w:style>
  <w:style w:type="paragraph" w:styleId="Encabezado">
    <w:name w:val="header"/>
    <w:basedOn w:val="Normal"/>
    <w:link w:val="EncabezadoCar"/>
    <w:rsid w:val="006C754F"/>
    <w:pPr>
      <w:tabs>
        <w:tab w:val="center" w:pos="4252"/>
        <w:tab w:val="right" w:pos="8504"/>
      </w:tabs>
    </w:pPr>
  </w:style>
  <w:style w:type="character" w:customStyle="1" w:styleId="EncabezadoCar">
    <w:name w:val="Encabezado Car"/>
    <w:basedOn w:val="Fuentedeprrafopredeter"/>
    <w:link w:val="Encabezado"/>
    <w:rsid w:val="006C754F"/>
    <w:rPr>
      <w:rFonts w:ascii="Times New Roman" w:eastAsia="Times New Roman" w:hAnsi="Times New Roman" w:cs="Times New Roman"/>
      <w:kern w:val="0"/>
      <w:sz w:val="20"/>
      <w:szCs w:val="20"/>
      <w:lang w:val="es-ES" w:eastAsia="es-ES"/>
      <w14:ligatures w14:val="none"/>
    </w:rPr>
  </w:style>
  <w:style w:type="paragraph" w:styleId="Piedepgina">
    <w:name w:val="footer"/>
    <w:basedOn w:val="Normal"/>
    <w:link w:val="PiedepginaCar"/>
    <w:uiPriority w:val="99"/>
    <w:rsid w:val="006C754F"/>
    <w:pPr>
      <w:tabs>
        <w:tab w:val="center" w:pos="4252"/>
        <w:tab w:val="right" w:pos="8504"/>
      </w:tabs>
    </w:pPr>
  </w:style>
  <w:style w:type="character" w:customStyle="1" w:styleId="PiedepginaCar">
    <w:name w:val="Pie de página Car"/>
    <w:basedOn w:val="Fuentedeprrafopredeter"/>
    <w:link w:val="Piedepgina"/>
    <w:uiPriority w:val="99"/>
    <w:rsid w:val="006C754F"/>
    <w:rPr>
      <w:rFonts w:ascii="Times New Roman" w:eastAsia="Times New Roman" w:hAnsi="Times New Roman" w:cs="Times New Roman"/>
      <w:kern w:val="0"/>
      <w:sz w:val="20"/>
      <w:szCs w:val="20"/>
      <w:lang w:val="es-ES" w:eastAsia="es-ES"/>
      <w14:ligatures w14:val="none"/>
    </w:rPr>
  </w:style>
  <w:style w:type="character" w:styleId="Nmerodepgina">
    <w:name w:val="page number"/>
    <w:basedOn w:val="Fuentedeprrafopredeter"/>
    <w:rsid w:val="006C754F"/>
  </w:style>
  <w:style w:type="paragraph" w:customStyle="1" w:styleId="Default">
    <w:name w:val="Default"/>
    <w:rsid w:val="006C754F"/>
    <w:pPr>
      <w:autoSpaceDE w:val="0"/>
      <w:autoSpaceDN w:val="0"/>
      <w:adjustRightInd w:val="0"/>
    </w:pPr>
    <w:rPr>
      <w:rFonts w:ascii="Verdana" w:hAnsi="Verdana" w:cs="Verdana"/>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175091">
      <w:bodyDiv w:val="1"/>
      <w:marLeft w:val="0"/>
      <w:marRight w:val="0"/>
      <w:marTop w:val="0"/>
      <w:marBottom w:val="0"/>
      <w:divBdr>
        <w:top w:val="none" w:sz="0" w:space="0" w:color="auto"/>
        <w:left w:val="none" w:sz="0" w:space="0" w:color="auto"/>
        <w:bottom w:val="none" w:sz="0" w:space="0" w:color="auto"/>
        <w:right w:val="none" w:sz="0" w:space="0" w:color="auto"/>
      </w:divBdr>
    </w:div>
    <w:div w:id="173219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3181</Words>
  <Characters>16705</Characters>
  <Application>Microsoft Office Word</Application>
  <DocSecurity>0</DocSecurity>
  <Lines>309</Lines>
  <Paragraphs>70</Paragraphs>
  <ScaleCrop>false</ScaleCrop>
  <Company/>
  <LinksUpToDate>false</LinksUpToDate>
  <CharactersWithSpaces>19816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Padilla</dc:creator>
  <cp:keywords/>
  <dc:description/>
  <cp:lastModifiedBy>Michelle Padilla</cp:lastModifiedBy>
  <cp:revision>2</cp:revision>
  <dcterms:created xsi:type="dcterms:W3CDTF">2025-07-10T14:27:00Z</dcterms:created>
  <dcterms:modified xsi:type="dcterms:W3CDTF">2025-07-10T14:35:00Z</dcterms:modified>
</cp:coreProperties>
</file>