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54C0" w14:textId="66076384" w:rsidR="00BF693E" w:rsidRPr="00883A57" w:rsidRDefault="00BF693E" w:rsidP="00883A57">
      <w:pPr>
        <w:pStyle w:val="Prrafodelista"/>
        <w:numPr>
          <w:ilvl w:val="0"/>
          <w:numId w:val="1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883A57">
        <w:rPr>
          <w:rFonts w:ascii="Arial" w:eastAsia="Times New Roman" w:hAnsi="Arial" w:cs="Arial"/>
          <w:b/>
          <w:bCs/>
          <w:color w:val="000000"/>
          <w:lang w:eastAsia="es-MX"/>
        </w:rPr>
        <w:t>INFORMACIÓN GENERA</w:t>
      </w:r>
      <w:r w:rsidR="004D101F" w:rsidRPr="00883A57">
        <w:rPr>
          <w:rFonts w:ascii="Arial" w:eastAsia="Times New Roman" w:hAnsi="Arial" w:cs="Arial"/>
          <w:b/>
          <w:bCs/>
          <w:color w:val="000000"/>
          <w:lang w:eastAsia="es-MX"/>
        </w:rPr>
        <w:t>L</w:t>
      </w:r>
    </w:p>
    <w:p w14:paraId="04952D8F" w14:textId="77777777" w:rsidR="00BF693E" w:rsidRPr="00883A57" w:rsidRDefault="00BF693E" w:rsidP="00883A57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883A57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5993"/>
      </w:tblGrid>
      <w:tr w:rsidR="00BF693E" w:rsidRPr="003C4610" w14:paraId="10FF9085" w14:textId="77777777" w:rsidTr="004778A9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7853" w14:textId="77777777" w:rsidR="00BF693E" w:rsidRPr="00883A57" w:rsidRDefault="00BF693E" w:rsidP="00883A5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3A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DESPACHO 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FCE4" w14:textId="65627F09" w:rsidR="00BF693E" w:rsidRPr="00883A57" w:rsidRDefault="00BF693E" w:rsidP="00883A5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val="es-CO" w:eastAsia="es-MX"/>
              </w:rPr>
            </w:pPr>
            <w:r w:rsidRPr="00883A57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Juzgado </w:t>
            </w:r>
            <w:r w:rsidR="001F5756">
              <w:rPr>
                <w:rFonts w:ascii="Arial" w:eastAsia="Times New Roman" w:hAnsi="Arial" w:cs="Arial"/>
                <w:color w:val="000000"/>
                <w:lang w:val="es-CO" w:eastAsia="es-MX"/>
              </w:rPr>
              <w:t>Primero Civil Municipal de Túquerres</w:t>
            </w:r>
            <w:r w:rsidR="00EF4963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</w:t>
            </w:r>
          </w:p>
        </w:tc>
      </w:tr>
      <w:tr w:rsidR="00BF693E" w:rsidRPr="003C4610" w14:paraId="0E89068A" w14:textId="77777777" w:rsidTr="004778A9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020D" w14:textId="77777777" w:rsidR="00BF693E" w:rsidRPr="00883A57" w:rsidRDefault="00BF693E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3A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REFERENCIA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8E5B" w14:textId="77777777" w:rsidR="00BF693E" w:rsidRPr="00883A57" w:rsidRDefault="00BF693E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val="es-CO" w:eastAsia="es-MX"/>
              </w:rPr>
            </w:pPr>
            <w:r w:rsidRPr="00883A57">
              <w:rPr>
                <w:rFonts w:ascii="Arial" w:eastAsia="Times New Roman" w:hAnsi="Arial" w:cs="Arial"/>
                <w:color w:val="000000"/>
                <w:lang w:val="es-CO" w:eastAsia="es-MX"/>
              </w:rPr>
              <w:t>Verbal de Responsabilidad Civil Extracontractual</w:t>
            </w:r>
          </w:p>
        </w:tc>
      </w:tr>
      <w:tr w:rsidR="00BF693E" w:rsidRPr="00883A57" w14:paraId="710098A2" w14:textId="77777777" w:rsidTr="004778A9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8891" w14:textId="77777777" w:rsidR="00BF693E" w:rsidRPr="00883A57" w:rsidRDefault="00BF693E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3A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RADICADO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F17F" w14:textId="12A4192F" w:rsidR="00BF693E" w:rsidRPr="00883A57" w:rsidRDefault="001F5756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528384003001-</w:t>
            </w:r>
            <w:r w:rsidRPr="001F5756">
              <w:rPr>
                <w:rFonts w:ascii="Arial" w:hAnsi="Arial" w:cs="Arial"/>
                <w:b/>
                <w:bCs/>
                <w:u w:val="single"/>
              </w:rPr>
              <w:t>2022-00001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BF693E" w:rsidRPr="003C4610" w14:paraId="67C7E431" w14:textId="77777777" w:rsidTr="004778A9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76AA" w14:textId="77777777" w:rsidR="00BF693E" w:rsidRPr="00883A57" w:rsidRDefault="00BF693E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3A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DEMANDANTES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024C" w14:textId="74734B2C" w:rsidR="00EF4963" w:rsidRPr="00EF4963" w:rsidRDefault="00C60AB2" w:rsidP="00EF4963">
            <w:pPr>
              <w:pStyle w:val="Prrafodelista"/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val="es-CO"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Eduin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Vicente Paz</w:t>
            </w:r>
            <w:r w:rsidR="00EF4963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(</w:t>
            </w:r>
            <w:r w:rsidR="0093105F">
              <w:rPr>
                <w:rFonts w:ascii="Arial" w:eastAsia="Times New Roman" w:hAnsi="Arial" w:cs="Arial"/>
                <w:color w:val="000000"/>
                <w:lang w:val="es-CO" w:eastAsia="es-MX"/>
              </w:rPr>
              <w:t>Propietari</w:t>
            </w:r>
            <w:r w:rsidR="00AE230D">
              <w:rPr>
                <w:rFonts w:ascii="Arial" w:eastAsia="Times New Roman" w:hAnsi="Arial" w:cs="Arial"/>
                <w:color w:val="000000"/>
                <w:lang w:val="es-CO" w:eastAsia="es-MX"/>
              </w:rPr>
              <w:t>o</w:t>
            </w:r>
            <w:r w:rsidR="0093105F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del vehículo de palcas 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TDM</w:t>
            </w:r>
            <w:r w:rsidR="0093105F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827</w:t>
            </w:r>
            <w:r w:rsidR="0093105F">
              <w:rPr>
                <w:rFonts w:ascii="Arial" w:eastAsia="Times New Roman" w:hAnsi="Arial" w:cs="Arial"/>
                <w:color w:val="000000"/>
                <w:lang w:val="es-CO" w:eastAsia="es-MX"/>
              </w:rPr>
              <w:t>)</w:t>
            </w:r>
          </w:p>
        </w:tc>
      </w:tr>
      <w:tr w:rsidR="00BF693E" w:rsidRPr="003C4610" w14:paraId="178C62C1" w14:textId="77777777" w:rsidTr="004778A9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09AF" w14:textId="77777777" w:rsidR="00BF693E" w:rsidRPr="00883A57" w:rsidRDefault="00BF693E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3A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DEMANDADO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1EEE" w14:textId="12A598A9" w:rsidR="0093105F" w:rsidRPr="00397AC0" w:rsidRDefault="00CC409F" w:rsidP="00CC409F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s-CO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Banco de Bogotá </w:t>
            </w:r>
            <w:r w:rsidR="002B13D0">
              <w:rPr>
                <w:rFonts w:ascii="Arial" w:eastAsia="Times New Roman" w:hAnsi="Arial" w:cs="Arial"/>
                <w:color w:val="000000"/>
                <w:lang w:val="es-CO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en calidad de propietario del vehículo de placas WHW 514</w:t>
            </w:r>
            <w:r w:rsidR="00397AC0">
              <w:rPr>
                <w:rFonts w:ascii="Arial" w:eastAsia="Times New Roman" w:hAnsi="Arial" w:cs="Arial"/>
                <w:color w:val="000000"/>
                <w:lang w:val="es-CO" w:eastAsia="es-MX"/>
              </w:rPr>
              <w:t>)</w:t>
            </w:r>
          </w:p>
          <w:p w14:paraId="1E9364BD" w14:textId="60234F61" w:rsidR="00BF693E" w:rsidRPr="00397AC0" w:rsidRDefault="00CC409F" w:rsidP="00CC409F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s-CO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Carlos Arturo Bolaños Guerrero (</w:t>
            </w:r>
            <w:r w:rsidR="00AE230D">
              <w:rPr>
                <w:rFonts w:ascii="Arial" w:eastAsia="Times New Roman" w:hAnsi="Arial" w:cs="Arial"/>
                <w:color w:val="000000"/>
                <w:lang w:val="es-CO" w:eastAsia="es-MX"/>
              </w:rPr>
              <w:t>Conductor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del vehículo de placas WHW 514)</w:t>
            </w:r>
          </w:p>
        </w:tc>
      </w:tr>
      <w:tr w:rsidR="00BF693E" w:rsidRPr="003C4610" w14:paraId="5C775D9A" w14:textId="77777777" w:rsidTr="004778A9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5383" w14:textId="5D9E60CD" w:rsidR="00BF693E" w:rsidRPr="00883A57" w:rsidRDefault="00586B1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LLAMADO EN GARANT</w:t>
            </w:r>
            <w:r w:rsidR="00CC40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ÍA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BAC7" w14:textId="05664C96" w:rsidR="00BF693E" w:rsidRPr="00883A57" w:rsidRDefault="00CC409F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s-CO" w:eastAsia="es-MX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Axa Colpatria Seguros S.A.</w:t>
            </w:r>
            <w:r w:rsidR="002B13D0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(llamado por Banco de Bogotá)</w:t>
            </w:r>
          </w:p>
        </w:tc>
      </w:tr>
      <w:tr w:rsidR="00586B14" w:rsidRPr="003C4610" w14:paraId="1AEA6F58" w14:textId="77777777" w:rsidTr="00586B14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39FA" w14:textId="77777777" w:rsidR="00586B14" w:rsidRPr="00586B14" w:rsidRDefault="00586B14" w:rsidP="00B700F9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83A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SEGURO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6270" w14:textId="3722ED5C" w:rsidR="00586B14" w:rsidRDefault="00586B14" w:rsidP="00CC409F">
            <w:pPr>
              <w:pStyle w:val="Prrafodelista"/>
              <w:numPr>
                <w:ilvl w:val="0"/>
                <w:numId w:val="1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s-CO" w:eastAsia="es-MX"/>
              </w:rPr>
            </w:pPr>
            <w:r w:rsidRPr="00CC409F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Póliza de Seguros de Automóviles No. </w:t>
            </w:r>
            <w:r w:rsidR="00CC409F">
              <w:rPr>
                <w:rFonts w:ascii="Arial" w:eastAsia="Times New Roman" w:hAnsi="Arial" w:cs="Arial"/>
                <w:color w:val="000000"/>
                <w:lang w:val="es-CO" w:eastAsia="es-MX"/>
              </w:rPr>
              <w:t>1080108</w:t>
            </w:r>
            <w:r w:rsidRPr="00CC409F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del vehículo de placas </w:t>
            </w:r>
            <w:r w:rsidR="00CC409F">
              <w:rPr>
                <w:rFonts w:ascii="Arial" w:eastAsia="Times New Roman" w:hAnsi="Arial" w:cs="Arial"/>
                <w:color w:val="000000"/>
                <w:lang w:val="es-CO" w:eastAsia="es-MX"/>
              </w:rPr>
              <w:t>WHW 514 (póliza referida en el llamamiento en garantía, la cual se encontraba cancelada para el 19-12-2020)</w:t>
            </w:r>
          </w:p>
          <w:p w14:paraId="533B098E" w14:textId="5305AFD6" w:rsidR="00CC409F" w:rsidRPr="00CC409F" w:rsidRDefault="00CC409F" w:rsidP="00CC409F">
            <w:pPr>
              <w:pStyle w:val="Prrafodelista"/>
              <w:numPr>
                <w:ilvl w:val="0"/>
                <w:numId w:val="1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s-CO" w:eastAsia="es-MX"/>
              </w:rPr>
            </w:pPr>
            <w:r w:rsidRPr="00CC409F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Póliza de Seguros de Automóviles No. 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1147548 </w:t>
            </w:r>
            <w:r w:rsidRPr="00CC409F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del vehículo de placas 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>WHW 514, la cual fue mencionada en la contestación especificando que ante una eventual condena</w:t>
            </w:r>
            <w:r w:rsidR="00AE230D"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s-CO" w:eastAsia="es-MX"/>
              </w:rPr>
              <w:t xml:space="preserve">se deberá afectar dicha póliza. </w:t>
            </w:r>
          </w:p>
        </w:tc>
      </w:tr>
    </w:tbl>
    <w:p w14:paraId="1F75914C" w14:textId="77777777" w:rsidR="00586B14" w:rsidRPr="00883A57" w:rsidRDefault="00BF693E" w:rsidP="00397AC0">
      <w:pPr>
        <w:spacing w:after="0" w:line="360" w:lineRule="auto"/>
        <w:textAlignment w:val="baseline"/>
        <w:rPr>
          <w:rFonts w:ascii="Arial" w:eastAsia="Times New Roman" w:hAnsi="Arial" w:cs="Arial"/>
          <w:color w:val="242424"/>
          <w:lang w:val="es-CO" w:eastAsia="es-MX"/>
        </w:rPr>
      </w:pPr>
      <w:r w:rsidRPr="00883A57">
        <w:rPr>
          <w:rFonts w:ascii="Arial" w:eastAsia="Times New Roman" w:hAnsi="Arial" w:cs="Arial"/>
          <w:color w:val="000000"/>
          <w:lang w:val="es-CO" w:eastAsia="es-MX"/>
        </w:rPr>
        <w:t> </w:t>
      </w:r>
    </w:p>
    <w:p w14:paraId="75026C9A" w14:textId="7F2E8CD4" w:rsidR="004D101F" w:rsidRPr="00883A57" w:rsidRDefault="004D101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42424"/>
          <w:lang w:val="es-CO" w:eastAsia="es-MX"/>
        </w:rPr>
      </w:pPr>
    </w:p>
    <w:p w14:paraId="63A8FA70" w14:textId="3BACCB76" w:rsidR="00BF693E" w:rsidRPr="00883A57" w:rsidRDefault="00BF693E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83A5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HECHOS</w:t>
      </w:r>
      <w:r w:rsidRPr="00883A57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 </w:t>
      </w:r>
    </w:p>
    <w:p w14:paraId="649C77E5" w14:textId="77777777" w:rsidR="00BF693E" w:rsidRPr="00883A57" w:rsidRDefault="00BF693E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242424"/>
          <w:lang w:eastAsia="es-MX"/>
        </w:rPr>
      </w:pPr>
      <w:r w:rsidRPr="00883A57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  </w:t>
      </w:r>
    </w:p>
    <w:p w14:paraId="7BF4135C" w14:textId="57C36234" w:rsidR="00BF693E" w:rsidRPr="00B971A2" w:rsidRDefault="00BF69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3A5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 </w:t>
      </w:r>
      <w:r w:rsidRPr="002C033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acuerdo con los hechos narrados con el líbelo introductorio a la demanda, el día </w:t>
      </w:r>
      <w:r w:rsidR="0021271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19 </w:t>
      </w:r>
      <w:r w:rsidR="00397AC0" w:rsidRPr="002C033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de </w:t>
      </w:r>
      <w:r w:rsidR="0021271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diciembre</w:t>
      </w:r>
      <w:r w:rsidR="00397AC0" w:rsidRPr="002C033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de 202</w:t>
      </w:r>
      <w:r w:rsidR="0021271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0</w:t>
      </w:r>
      <w:r w:rsidRPr="002C033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, se presentó un accidente de tránsito en </w:t>
      </w:r>
      <w:r w:rsidR="0021271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 vía Junín- Pedregal Km. 82 + 500 Sector Santander</w:t>
      </w:r>
      <w:r w:rsidRPr="00B971A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="00DA2BFA" w:rsidRPr="00B971A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Presuntamente este tuvo lugar </w:t>
      </w:r>
      <w:r w:rsidRPr="00B971A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cuando el vehículo asegurado de placas </w:t>
      </w:r>
      <w:r w:rsidR="00212719">
        <w:rPr>
          <w:rFonts w:ascii="Arial" w:hAnsi="Arial" w:cs="Arial"/>
          <w:color w:val="000000"/>
          <w:sz w:val="22"/>
          <w:szCs w:val="22"/>
        </w:rPr>
        <w:t>WHW</w:t>
      </w:r>
      <w:r w:rsidR="00397AC0" w:rsidRPr="00B971A2">
        <w:rPr>
          <w:rFonts w:ascii="Arial" w:hAnsi="Arial" w:cs="Arial"/>
          <w:color w:val="000000"/>
          <w:sz w:val="22"/>
          <w:szCs w:val="22"/>
        </w:rPr>
        <w:t xml:space="preserve"> </w:t>
      </w:r>
      <w:r w:rsidR="00212719">
        <w:rPr>
          <w:rFonts w:ascii="Arial" w:hAnsi="Arial" w:cs="Arial"/>
          <w:color w:val="000000"/>
          <w:sz w:val="22"/>
          <w:szCs w:val="22"/>
        </w:rPr>
        <w:t>514</w:t>
      </w:r>
      <w:r w:rsidR="00397AC0" w:rsidRPr="00B971A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971A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conducido por </w:t>
      </w:r>
      <w:r w:rsidR="00397AC0" w:rsidRPr="00B971A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el señor </w:t>
      </w:r>
      <w:r w:rsidR="0021271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Carlos Arturo Bolaños Guerrero</w:t>
      </w:r>
      <w:r w:rsidR="00883A57" w:rsidRPr="00B971A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397AC0" w:rsidRPr="00B971A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no </w:t>
      </w:r>
      <w:r w:rsidR="002B13D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se detuvo</w:t>
      </w:r>
      <w:r w:rsidR="000040C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pese a que los vehículos que se encontraban adelante redujeron la velocidad con ocasión a un vehículo que se encontraba parqueado en la berma de la vía, ocasionando </w:t>
      </w:r>
      <w:r w:rsidR="002B13D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así </w:t>
      </w:r>
      <w:r w:rsidR="000040C3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que el automotor asegurado colisionara</w:t>
      </w:r>
      <w:r w:rsidR="000040C3">
        <w:rPr>
          <w:rFonts w:ascii="Arial" w:hAnsi="Arial" w:cs="Arial"/>
          <w:color w:val="000000"/>
          <w:sz w:val="22"/>
          <w:szCs w:val="22"/>
        </w:rPr>
        <w:t xml:space="preserve"> con el vehículo de TDM 827, conducido por el señor Marco Tulio Cruz Cucas y de propiedad del demandante.  </w:t>
      </w:r>
    </w:p>
    <w:p w14:paraId="5D979D84" w14:textId="77777777" w:rsidR="00BF693E" w:rsidRPr="00B971A2" w:rsidRDefault="00BF69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71A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1C82BCC7" w14:textId="3BD2D2E1" w:rsidR="00BF693E" w:rsidRPr="00B971A2" w:rsidRDefault="0035441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71A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t xml:space="preserve">En relación </w:t>
      </w:r>
      <w:r w:rsidR="000040C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con el vehículo de placas </w:t>
      </w:r>
      <w:r w:rsidR="000040C3">
        <w:rPr>
          <w:rFonts w:ascii="Arial" w:hAnsi="Arial" w:cs="Arial"/>
          <w:color w:val="000000"/>
          <w:sz w:val="22"/>
          <w:szCs w:val="22"/>
        </w:rPr>
        <w:t>TDM 827 debe precisarse que</w:t>
      </w:r>
      <w:r w:rsidR="00616E35">
        <w:rPr>
          <w:rFonts w:ascii="Arial" w:hAnsi="Arial" w:cs="Arial"/>
          <w:color w:val="000000"/>
          <w:sz w:val="22"/>
          <w:szCs w:val="22"/>
        </w:rPr>
        <w:t>, conforme a lo expresado en la demanda, se encuentra afiliado a la Cooperativa de Taxistas de Santander “</w:t>
      </w:r>
      <w:proofErr w:type="spellStart"/>
      <w:r w:rsidR="00616E35">
        <w:rPr>
          <w:rFonts w:ascii="Arial" w:hAnsi="Arial" w:cs="Arial"/>
          <w:color w:val="000000"/>
          <w:sz w:val="22"/>
          <w:szCs w:val="22"/>
        </w:rPr>
        <w:t>Cootrasantander</w:t>
      </w:r>
      <w:proofErr w:type="spellEnd"/>
      <w:r w:rsidR="00616E35">
        <w:rPr>
          <w:rFonts w:ascii="Arial" w:hAnsi="Arial" w:cs="Arial"/>
          <w:color w:val="000000"/>
          <w:sz w:val="22"/>
          <w:szCs w:val="22"/>
        </w:rPr>
        <w:t xml:space="preserve">” y era conducido por el señor Marco Tulio Cruz Cucas en virtud del contrato celebrado con el señor </w:t>
      </w:r>
      <w:proofErr w:type="spellStart"/>
      <w:r w:rsidR="00616E35">
        <w:rPr>
          <w:rFonts w:ascii="Arial" w:hAnsi="Arial" w:cs="Arial"/>
          <w:color w:val="000000"/>
          <w:sz w:val="22"/>
          <w:szCs w:val="22"/>
        </w:rPr>
        <w:t>E</w:t>
      </w:r>
      <w:r w:rsidR="00616E35" w:rsidRPr="00616E35">
        <w:rPr>
          <w:rFonts w:ascii="Arial" w:hAnsi="Arial" w:cs="Arial"/>
          <w:color w:val="000000"/>
          <w:sz w:val="22"/>
          <w:szCs w:val="22"/>
        </w:rPr>
        <w:t>duin</w:t>
      </w:r>
      <w:proofErr w:type="spellEnd"/>
      <w:r w:rsidR="00616E35" w:rsidRPr="00616E35">
        <w:rPr>
          <w:rFonts w:ascii="Arial" w:hAnsi="Arial" w:cs="Arial"/>
          <w:color w:val="000000"/>
          <w:sz w:val="22"/>
          <w:szCs w:val="22"/>
        </w:rPr>
        <w:t xml:space="preserve"> Vicente Pa</w:t>
      </w:r>
      <w:r w:rsidR="00616E35">
        <w:rPr>
          <w:rFonts w:ascii="Arial" w:hAnsi="Arial" w:cs="Arial"/>
          <w:color w:val="000000"/>
          <w:sz w:val="22"/>
          <w:szCs w:val="22"/>
        </w:rPr>
        <w:t xml:space="preserve">z, mediante el cual se pactó el pago equivalente a un salario mínimo. </w:t>
      </w:r>
    </w:p>
    <w:p w14:paraId="4BFD97A9" w14:textId="0394D2E2" w:rsidR="00930491" w:rsidRPr="00616E35" w:rsidRDefault="00BF693E" w:rsidP="00036FCB">
      <w:pPr>
        <w:pStyle w:val="NormalWeb"/>
        <w:tabs>
          <w:tab w:val="left" w:pos="2926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71A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Pr="00883A57">
        <w:rPr>
          <w:rFonts w:ascii="Arial" w:hAnsi="Arial" w:cs="Arial"/>
          <w:color w:val="424242"/>
          <w:bdr w:val="none" w:sz="0" w:space="0" w:color="auto" w:frame="1"/>
        </w:rPr>
        <w:t> </w:t>
      </w:r>
      <w:r w:rsidR="00036FCB">
        <w:rPr>
          <w:rFonts w:ascii="Arial" w:hAnsi="Arial" w:cs="Arial"/>
          <w:color w:val="424242"/>
          <w:bdr w:val="none" w:sz="0" w:space="0" w:color="auto" w:frame="1"/>
        </w:rPr>
        <w:tab/>
      </w:r>
    </w:p>
    <w:p w14:paraId="4A8EF29A" w14:textId="019A3B64" w:rsidR="00BF693E" w:rsidRPr="00883A57" w:rsidRDefault="00BF693E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83A5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PRETENSIONES</w:t>
      </w:r>
    </w:p>
    <w:p w14:paraId="68FDE592" w14:textId="77777777" w:rsidR="00BF693E" w:rsidRPr="00883A57" w:rsidRDefault="00BF693E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242424"/>
          <w:lang w:eastAsia="es-MX"/>
        </w:rPr>
      </w:pPr>
      <w:r w:rsidRPr="00883A57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  </w:t>
      </w:r>
    </w:p>
    <w:p w14:paraId="4E19C857" w14:textId="1D1A085B" w:rsidR="00075DC9" w:rsidRPr="00883A57" w:rsidRDefault="00D87D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42424"/>
          <w:lang w:val="es-CO" w:eastAsia="es-MX"/>
        </w:rPr>
      </w:pPr>
      <w:r w:rsidRPr="00883A57">
        <w:rPr>
          <w:rFonts w:ascii="Arial" w:eastAsia="Times New Roman" w:hAnsi="Arial" w:cs="Arial"/>
          <w:color w:val="242424"/>
          <w:lang w:val="es-CO" w:eastAsia="es-MX"/>
        </w:rPr>
        <w:t xml:space="preserve">Las pretensiones de la demanda se encaminan al reconocimiento y pago de la suma total de </w:t>
      </w:r>
      <w:r w:rsidRPr="00883A57">
        <w:rPr>
          <w:rFonts w:ascii="Arial" w:eastAsia="Times New Roman" w:hAnsi="Arial" w:cs="Arial"/>
          <w:b/>
          <w:color w:val="242424"/>
          <w:lang w:val="es-CO" w:eastAsia="es-MX"/>
        </w:rPr>
        <w:t>$</w:t>
      </w:r>
      <w:r w:rsidR="00616E35">
        <w:rPr>
          <w:rFonts w:ascii="Arial" w:eastAsia="Times New Roman" w:hAnsi="Arial" w:cs="Arial"/>
          <w:b/>
          <w:color w:val="242424"/>
          <w:lang w:val="es-CO" w:eastAsia="es-MX"/>
        </w:rPr>
        <w:t>55.136.855</w:t>
      </w:r>
      <w:r w:rsidR="00F03123">
        <w:rPr>
          <w:rFonts w:ascii="Arial" w:eastAsia="Times New Roman" w:hAnsi="Arial" w:cs="Arial"/>
          <w:b/>
          <w:color w:val="242424"/>
          <w:lang w:val="es-CO" w:eastAsia="es-MX"/>
        </w:rPr>
        <w:t xml:space="preserve">, </w:t>
      </w:r>
      <w:r w:rsidR="00F03123" w:rsidRPr="00F03123">
        <w:rPr>
          <w:rFonts w:ascii="Arial" w:eastAsia="Times New Roman" w:hAnsi="Arial" w:cs="Arial"/>
          <w:bCs/>
          <w:color w:val="242424"/>
          <w:lang w:val="es-CO" w:eastAsia="es-MX"/>
        </w:rPr>
        <w:t>discriminado de l</w:t>
      </w:r>
      <w:r w:rsidR="00F03123">
        <w:rPr>
          <w:rFonts w:ascii="Arial" w:eastAsia="Times New Roman" w:hAnsi="Arial" w:cs="Arial"/>
          <w:bCs/>
          <w:color w:val="242424"/>
          <w:lang w:val="es-CO" w:eastAsia="es-MX"/>
        </w:rPr>
        <w:t xml:space="preserve">a siguiente manera: </w:t>
      </w:r>
    </w:p>
    <w:p w14:paraId="3E711B7F" w14:textId="77777777" w:rsidR="00D87D37" w:rsidRPr="00883A57" w:rsidRDefault="00D87D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42424"/>
          <w:lang w:val="es-CO" w:eastAsia="es-MX"/>
        </w:rPr>
      </w:pPr>
    </w:p>
    <w:p w14:paraId="1476137F" w14:textId="596C70E6" w:rsidR="00075DC9" w:rsidRDefault="00F03123" w:rsidP="00F03123">
      <w:pPr>
        <w:pStyle w:val="Prrafodelista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s-CO" w:eastAsia="es-MX"/>
        </w:rPr>
      </w:pPr>
      <w:r>
        <w:rPr>
          <w:rFonts w:ascii="Arial" w:eastAsia="Times New Roman" w:hAnsi="Arial" w:cs="Arial"/>
          <w:color w:val="000000"/>
          <w:lang w:val="es-CO" w:eastAsia="es-MX"/>
        </w:rPr>
        <w:t>Daño emergente: $32.336.855</w:t>
      </w:r>
    </w:p>
    <w:p w14:paraId="583CF94F" w14:textId="6452ECDC" w:rsidR="00F03123" w:rsidRDefault="00F03123" w:rsidP="00F03123">
      <w:pPr>
        <w:pStyle w:val="Prrafodelista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s-CO" w:eastAsia="es-MX"/>
        </w:rPr>
      </w:pPr>
      <w:r>
        <w:rPr>
          <w:rFonts w:ascii="Arial" w:eastAsia="Times New Roman" w:hAnsi="Arial" w:cs="Arial"/>
          <w:color w:val="000000"/>
          <w:lang w:val="es-CO" w:eastAsia="es-MX"/>
        </w:rPr>
        <w:t>Lucro cesante: $19.800.000</w:t>
      </w:r>
    </w:p>
    <w:p w14:paraId="5D149681" w14:textId="065BBC27" w:rsidR="00F03123" w:rsidRDefault="00F03123" w:rsidP="00F03123">
      <w:pPr>
        <w:pStyle w:val="Prrafodelista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s-CO" w:eastAsia="es-MX"/>
        </w:rPr>
      </w:pPr>
      <w:r>
        <w:rPr>
          <w:rFonts w:ascii="Arial" w:eastAsia="Times New Roman" w:hAnsi="Arial" w:cs="Arial"/>
          <w:color w:val="000000"/>
          <w:lang w:val="es-CO" w:eastAsia="es-MX"/>
        </w:rPr>
        <w:t>Daño moral: $3.000.000</w:t>
      </w:r>
    </w:p>
    <w:p w14:paraId="2A9C260B" w14:textId="77777777" w:rsidR="00F03123" w:rsidRPr="00F03123" w:rsidRDefault="00F03123" w:rsidP="00F031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val="es-CO" w:eastAsia="es-MX"/>
        </w:rPr>
      </w:pPr>
    </w:p>
    <w:p w14:paraId="7F15E036" w14:textId="37F4382B" w:rsidR="00D35B20" w:rsidRPr="00883A57" w:rsidRDefault="00EA19A0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dr w:val="none" w:sz="0" w:space="0" w:color="auto" w:frame="1"/>
          <w:lang w:val="es-CO"/>
        </w:rPr>
      </w:pPr>
      <w:r w:rsidRPr="00883A57">
        <w:rPr>
          <w:rFonts w:ascii="Arial" w:eastAsia="Times New Roman" w:hAnsi="Arial" w:cs="Arial"/>
          <w:b/>
          <w:bdr w:val="none" w:sz="0" w:space="0" w:color="auto" w:frame="1"/>
          <w:lang w:val="es-CO"/>
        </w:rPr>
        <w:t xml:space="preserve">CALIFICACIÓN DE LA CONTINGENCIA </w:t>
      </w:r>
    </w:p>
    <w:p w14:paraId="55743FD1" w14:textId="77777777" w:rsidR="00996549" w:rsidRPr="00883A57" w:rsidRDefault="00996549">
      <w:pPr>
        <w:pStyle w:val="Prrafodelista"/>
        <w:shd w:val="clear" w:color="auto" w:fill="FFFFFF"/>
        <w:spacing w:after="0" w:line="360" w:lineRule="auto"/>
        <w:ind w:left="1080"/>
        <w:jc w:val="both"/>
        <w:rPr>
          <w:rFonts w:ascii="Arial" w:eastAsia="Times New Roman" w:hAnsi="Arial" w:cs="Arial"/>
          <w:b/>
          <w:bdr w:val="none" w:sz="0" w:space="0" w:color="auto" w:frame="1"/>
          <w:lang w:val="es-CO"/>
        </w:rPr>
      </w:pPr>
    </w:p>
    <w:p w14:paraId="20DDEFB2" w14:textId="177B7E91" w:rsidR="00D35B20" w:rsidRDefault="00100119" w:rsidP="003C461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s-CO"/>
        </w:rPr>
      </w:pPr>
      <w:r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La contingencia se califica como </w:t>
      </w:r>
      <w:r w:rsidR="003C4610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REMOTA, toda vez que el llamante en garantía (Banco de Bogotá S.A.) carece de legitimidad en la causa por pasiva por no ostentar calidad de guardián del vehículo de placas </w:t>
      </w:r>
      <w:r w:rsidR="003C4610" w:rsidRPr="003C4610">
        <w:rPr>
          <w:rFonts w:ascii="Arial" w:hAnsi="Arial" w:cs="Arial"/>
          <w:color w:val="000000"/>
          <w:lang w:val="es-CO"/>
        </w:rPr>
        <w:t>TDM 827</w:t>
      </w:r>
      <w:r w:rsidR="003C4610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. </w:t>
      </w:r>
      <w:r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3C4610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Lo anterior, pese a </w:t>
      </w:r>
      <w:r w:rsidRPr="003E2305">
        <w:rPr>
          <w:rFonts w:ascii="Arial" w:eastAsia="Times New Roman" w:hAnsi="Arial" w:cs="Arial"/>
          <w:bdr w:val="none" w:sz="0" w:space="0" w:color="auto" w:frame="1"/>
          <w:lang w:val="es-CO"/>
        </w:rPr>
        <w:t>que el contrato de seguro presta cobertura material y temporal, y además la responsabilidad de asegurado está demostrada.  </w:t>
      </w:r>
    </w:p>
    <w:p w14:paraId="140896D8" w14:textId="77777777" w:rsidR="003C4610" w:rsidRPr="003C4610" w:rsidRDefault="003C4610" w:rsidP="003C461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s-CO"/>
        </w:rPr>
      </w:pPr>
    </w:p>
    <w:p w14:paraId="7D4155D4" w14:textId="07424A79" w:rsidR="00D35B20" w:rsidRDefault="00D35B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>Lo primero que debe tenerse en cuenta es que,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si bien en el llamamiento en garantía el Banco de Bogotá hizo referencia a 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la póliza No. 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1080108, 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>aquella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fue cancelada, por lo cual para la fecha del accidente que suscitó el litigio no se encontraba vigente. Sin embargo, en escrito 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>complementario de la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contestación a la demanda y al llamamiento en garantía se informó 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que aunque la póliza antes citada estaba cancelada, existía 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la póliza No. 1147548, 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>cuy</w:t>
      </w:r>
      <w:r w:rsidR="00883A57">
        <w:rPr>
          <w:rFonts w:ascii="Arial" w:eastAsia="Times New Roman" w:hAnsi="Arial" w:cs="Arial"/>
          <w:bdr w:val="none" w:sz="0" w:space="0" w:color="auto" w:frame="1"/>
          <w:lang w:val="es-CO"/>
        </w:rPr>
        <w:t>o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tomador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9F001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y 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>asegurad</w:t>
      </w:r>
      <w:r w:rsidR="009F0015">
        <w:rPr>
          <w:rFonts w:ascii="Arial" w:eastAsia="Times New Roman" w:hAnsi="Arial" w:cs="Arial"/>
          <w:bdr w:val="none" w:sz="0" w:space="0" w:color="auto" w:frame="1"/>
          <w:lang w:val="es-CO"/>
        </w:rPr>
        <w:t>o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es</w:t>
      </w:r>
      <w:r w:rsidR="009F001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>Banco de Bogotá S.A.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Respecto a ella debe decirse que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presta cobertura material y temporal de conformidad con los hechos y pretensiones expuestas en el escrito de demanda. Frente a la </w:t>
      </w:r>
      <w:r w:rsidRPr="00883A57"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s-CO"/>
        </w:rPr>
        <w:t>cobertura temporal,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  la misma tenía una vigencia comprendida entre el 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27 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de 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>octubre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 202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>0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y el 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>27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 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>octubre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 202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>1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en modalidad ocurrencia, y los hechos objeto de la presente demanda 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>ocurrieron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el 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>19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 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>diciembre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 202</w:t>
      </w:r>
      <w:r w:rsidR="009F4DF4">
        <w:rPr>
          <w:rFonts w:ascii="Arial" w:eastAsia="Times New Roman" w:hAnsi="Arial" w:cs="Arial"/>
          <w:bdr w:val="none" w:sz="0" w:space="0" w:color="auto" w:frame="1"/>
          <w:lang w:val="es-CO"/>
        </w:rPr>
        <w:t>0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, es decir durante la vigencia del aseguramiento. Respecto a 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lastRenderedPageBreak/>
        <w:t>la </w:t>
      </w:r>
      <w:r w:rsidRPr="00883A57"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s-CO"/>
        </w:rPr>
        <w:t>cobertura material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, 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>el seguro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ampara la responsabilidad civil extracontractual</w:t>
      </w:r>
      <w:r w:rsidR="008C071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derivada de la conducción del vehículo de placa</w:t>
      </w:r>
      <w:r w:rsidR="006A77BB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s </w:t>
      </w:r>
      <w:r w:rsidR="009F4DF4">
        <w:rPr>
          <w:rFonts w:ascii="Arial" w:hAnsi="Arial" w:cs="Arial"/>
          <w:color w:val="000000"/>
          <w:bdr w:val="none" w:sz="0" w:space="0" w:color="auto" w:frame="1"/>
          <w:lang w:val="es-CO"/>
        </w:rPr>
        <w:t>WHW 514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>, la cual se circunscribe a l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>a responsabilidad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>endilgada al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DE6E61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asegurado. </w:t>
      </w:r>
    </w:p>
    <w:p w14:paraId="4E86A1DF" w14:textId="228F7451" w:rsidR="00D35B20" w:rsidRPr="003C4610" w:rsidRDefault="00D35B20" w:rsidP="003C461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s-CO"/>
        </w:rPr>
      </w:pPr>
    </w:p>
    <w:p w14:paraId="2282E203" w14:textId="34B24ACF" w:rsidR="00100119" w:rsidRPr="003E2305" w:rsidRDefault="00DE6E61" w:rsidP="00E77E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>
        <w:rPr>
          <w:rFonts w:ascii="Arial" w:eastAsia="Times New Roman" w:hAnsi="Arial" w:cs="Arial"/>
          <w:bdr w:val="none" w:sz="0" w:space="0" w:color="auto" w:frame="1"/>
          <w:lang w:val="es-CO"/>
        </w:rPr>
        <w:t>Por otro lado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,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>debe indicarse que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aunque 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>la responsabilidad de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>l conductor del vehículo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asegurado se encuentra demostrada 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>no podrá imponerse obligación</w:t>
      </w:r>
      <w:r w:rsidR="00C57389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a la compañía aseguradora</w:t>
      </w:r>
      <w:r w:rsidR="0050575A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como se explicará más adelante</w:t>
      </w:r>
      <w:r w:rsidR="00C57389">
        <w:rPr>
          <w:rFonts w:ascii="Arial" w:eastAsia="Times New Roman" w:hAnsi="Arial" w:cs="Arial"/>
          <w:bdr w:val="none" w:sz="0" w:space="0" w:color="auto" w:frame="1"/>
          <w:lang w:val="es-CO"/>
        </w:rPr>
        <w:t>. En primera medida se precisa que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C57389">
        <w:rPr>
          <w:rFonts w:ascii="Arial" w:eastAsia="Times New Roman" w:hAnsi="Arial" w:cs="Arial"/>
          <w:bdr w:val="none" w:sz="0" w:space="0" w:color="auto" w:frame="1"/>
          <w:lang w:val="es-CO"/>
        </w:rPr>
        <w:t>la responsabilidad del señor Carlos Bolaños se prueba a partir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del IPAT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>en donde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se consignó y atribuyó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>a aquel la única hipótesis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del accidente de tránsito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>correspondiente a la codificación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1</w:t>
      </w:r>
      <w:r w:rsidR="00937E19">
        <w:rPr>
          <w:rFonts w:ascii="Arial" w:eastAsia="Times New Roman" w:hAnsi="Arial" w:cs="Arial"/>
          <w:bdr w:val="none" w:sz="0" w:space="0" w:color="auto" w:frame="1"/>
          <w:lang w:val="es-CO"/>
        </w:rPr>
        <w:t>21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“</w:t>
      </w:r>
      <w:r w:rsidR="00937E19">
        <w:rPr>
          <w:rFonts w:ascii="Arial" w:eastAsia="Times New Roman" w:hAnsi="Arial" w:cs="Arial"/>
          <w:i/>
          <w:iCs/>
          <w:bdr w:val="none" w:sz="0" w:space="0" w:color="auto" w:frame="1"/>
          <w:lang w:val="es-CO"/>
        </w:rPr>
        <w:t>no mantener distancia de seguridad</w:t>
      </w:r>
      <w:r w:rsidR="00100119" w:rsidRPr="003E2305">
        <w:rPr>
          <w:rFonts w:ascii="Arial" w:eastAsia="Times New Roman" w:hAnsi="Arial" w:cs="Arial"/>
          <w:i/>
          <w:iCs/>
          <w:bdr w:val="none" w:sz="0" w:space="0" w:color="auto" w:frame="1"/>
          <w:lang w:val="es-CO"/>
        </w:rPr>
        <w:t>”</w:t>
      </w:r>
      <w:r w:rsidR="00100119">
        <w:rPr>
          <w:rFonts w:ascii="Arial" w:eastAsia="Times New Roman" w:hAnsi="Arial" w:cs="Arial"/>
          <w:i/>
          <w:iCs/>
          <w:bdr w:val="none" w:sz="0" w:space="0" w:color="auto" w:frame="1"/>
          <w:lang w:val="es-CO"/>
        </w:rPr>
        <w:t>.</w:t>
      </w:r>
      <w:r w:rsidR="00937E19">
        <w:rPr>
          <w:rFonts w:ascii="Arial" w:eastAsia="Times New Roman" w:hAnsi="Arial" w:cs="Arial"/>
          <w:i/>
          <w:iCs/>
          <w:bdr w:val="none" w:sz="0" w:space="0" w:color="auto" w:frame="1"/>
          <w:lang w:val="es-CO"/>
        </w:rPr>
        <w:t xml:space="preserve"> </w:t>
      </w:r>
      <w:r w:rsidR="00937E19" w:rsidRPr="00937E19">
        <w:rPr>
          <w:rFonts w:ascii="Arial" w:eastAsia="Times New Roman" w:hAnsi="Arial" w:cs="Arial"/>
          <w:bdr w:val="none" w:sz="0" w:space="0" w:color="auto" w:frame="1"/>
          <w:lang w:val="es-CO"/>
        </w:rPr>
        <w:t>Anudado a lo anterior,</w:t>
      </w:r>
      <w:r w:rsidR="00100119">
        <w:rPr>
          <w:rFonts w:ascii="Arial" w:eastAsia="Times New Roman" w:hAnsi="Arial" w:cs="Arial"/>
          <w:i/>
          <w:iCs/>
          <w:bdr w:val="none" w:sz="0" w:space="0" w:color="auto" w:frame="1"/>
          <w:lang w:val="es-CO"/>
        </w:rPr>
        <w:t xml:space="preserve"> 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dentro del caso de marras no se observa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prueba alguna que 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>configur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>e alguna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causa extraña, esto es, fuerza mayor, hecho de un tercero o hecho exclusivo de la víctima</w:t>
      </w:r>
      <w:r w:rsidR="00C57389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como eximentes de responsabilidad,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p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or este motivo es jurídicamente aceptado llegar a la conclusión de que la responsabilidad del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conductor del 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>vehículo asegurado está acreditada.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Empero, no puede perderse de vista que la vinculación de la compañía corresponde exclusivamente al llamamiento en garantía promovido por el Banco de Bogotá, pero aquel no podrá ser condenado 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por falta de legitimación en la causa por pasiva,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en virtud de que no ostentaba la 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tenencia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>del automotor, pues aquella la ostentaba el señor Franz Alan Winkler</w:t>
      </w:r>
      <w:r w:rsidR="00C57389">
        <w:rPr>
          <w:rFonts w:ascii="Arial" w:eastAsia="Times New Roman" w:hAnsi="Arial" w:cs="Arial"/>
          <w:bdr w:val="none" w:sz="0" w:space="0" w:color="auto" w:frame="1"/>
          <w:lang w:val="es-CO"/>
        </w:rPr>
        <w:t>,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en calidad de locatario</w:t>
      </w:r>
      <w:r w:rsidR="008D1337">
        <w:rPr>
          <w:rFonts w:ascii="Arial" w:eastAsia="Times New Roman" w:hAnsi="Arial" w:cs="Arial"/>
          <w:bdr w:val="none" w:sz="0" w:space="0" w:color="auto" w:frame="1"/>
          <w:lang w:val="es-CO"/>
        </w:rPr>
        <w:t>,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aspecto que se encuentra probado con el contrato de leasing que obra en el plenario,</w:t>
      </w:r>
      <w:r w:rsidR="008D133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así las cosas en virtud del art. 64 del CGP el llamamiento en garantía procede cuando el llamante afirme tener derecho legal o contractual a exigir de otro la indemnización 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del perjuicio que llegare a sufrir </w:t>
      </w:r>
      <w:r w:rsidR="008D1337">
        <w:rPr>
          <w:rFonts w:ascii="Arial" w:eastAsia="Times New Roman" w:hAnsi="Arial" w:cs="Arial"/>
          <w:bdr w:val="none" w:sz="0" w:space="0" w:color="auto" w:frame="1"/>
          <w:lang w:val="es-CO"/>
        </w:rPr>
        <w:t>o el reembolso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del pago que llegare a efectuar con ocasión a la sentencia</w:t>
      </w:r>
      <w:r w:rsidR="008D1337">
        <w:rPr>
          <w:rFonts w:ascii="Arial" w:eastAsia="Times New Roman" w:hAnsi="Arial" w:cs="Arial"/>
          <w:bdr w:val="none" w:sz="0" w:space="0" w:color="auto" w:frame="1"/>
          <w:lang w:val="es-CO"/>
        </w:rPr>
        <w:t>, pero como el Banco de Bogotá no era el guardián de la cosa</w:t>
      </w:r>
      <w:r w:rsidR="0050575A">
        <w:rPr>
          <w:rFonts w:ascii="Arial" w:eastAsia="Times New Roman" w:hAnsi="Arial" w:cs="Arial"/>
          <w:bdr w:val="none" w:sz="0" w:space="0" w:color="auto" w:frame="1"/>
          <w:lang w:val="es-CO"/>
        </w:rPr>
        <w:t>,</w:t>
      </w:r>
      <w:r w:rsidR="008D133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aspecto esencial para </w:t>
      </w:r>
      <w:r w:rsidR="0050575A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predicar 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la responsabilidad </w:t>
      </w:r>
      <w:r w:rsidR="0050575A">
        <w:rPr>
          <w:rFonts w:ascii="Arial" w:eastAsia="Times New Roman" w:hAnsi="Arial" w:cs="Arial"/>
          <w:bdr w:val="none" w:sz="0" w:space="0" w:color="auto" w:frame="1"/>
          <w:lang w:val="es-CO"/>
        </w:rPr>
        <w:t>de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l propietario </w:t>
      </w:r>
      <w:r w:rsidR="0050575A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del automotor, 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>como ampliamente lo ha aceptado la jurisprudencia (</w:t>
      </w:r>
      <w:r w:rsidR="00E77EE6" w:rsidRP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en 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CSJ </w:t>
      </w:r>
      <w:r w:rsidR="00E77EE6" w:rsidRPr="00E77EE6">
        <w:rPr>
          <w:rFonts w:ascii="Arial" w:eastAsia="Times New Roman" w:hAnsi="Arial" w:cs="Arial"/>
          <w:bdr w:val="none" w:sz="0" w:space="0" w:color="auto" w:frame="1"/>
          <w:lang w:val="es-CO"/>
        </w:rPr>
        <w:t>STC11051-2020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y </w:t>
      </w:r>
      <w:r w:rsidR="00E77EE6" w:rsidRP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Sentencia del 17 de mayo de 2011, </w:t>
      </w:r>
      <w:proofErr w:type="spellStart"/>
      <w:r w:rsidR="00E77EE6" w:rsidRPr="00E77EE6">
        <w:rPr>
          <w:rFonts w:ascii="Arial" w:eastAsia="Times New Roman" w:hAnsi="Arial" w:cs="Arial"/>
          <w:bdr w:val="none" w:sz="0" w:space="0" w:color="auto" w:frame="1"/>
          <w:lang w:val="es-CO"/>
        </w:rPr>
        <w:t>exp</w:t>
      </w:r>
      <w:proofErr w:type="spellEnd"/>
      <w:r w:rsidR="00E77EE6" w:rsidRPr="00E77EE6">
        <w:rPr>
          <w:rFonts w:ascii="Arial" w:eastAsia="Times New Roman" w:hAnsi="Arial" w:cs="Arial"/>
          <w:bdr w:val="none" w:sz="0" w:space="0" w:color="auto" w:frame="1"/>
          <w:lang w:val="es-CO"/>
        </w:rPr>
        <w:t>. 2005-00345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>, entre otras)</w:t>
      </w:r>
      <w:r w:rsidR="00E77EE6" w:rsidRPr="00E77EE6">
        <w:rPr>
          <w:rFonts w:ascii="Arial" w:eastAsia="Times New Roman" w:hAnsi="Arial" w:cs="Arial"/>
          <w:bdr w:val="none" w:sz="0" w:space="0" w:color="auto" w:frame="1"/>
          <w:lang w:val="es-CO"/>
        </w:rPr>
        <w:t>,</w:t>
      </w:r>
      <w:r w:rsidR="00E77EE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50575A">
        <w:rPr>
          <w:rFonts w:ascii="Arial" w:eastAsia="Times New Roman" w:hAnsi="Arial" w:cs="Arial"/>
          <w:bdr w:val="none" w:sz="0" w:space="0" w:color="auto" w:frame="1"/>
          <w:lang w:val="es-CO"/>
        </w:rPr>
        <w:t>lo cierto es que no</w:t>
      </w:r>
      <w:r w:rsidR="008D133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podrá imponerse condena alguna </w:t>
      </w:r>
      <w:r w:rsidR="0050575A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al Banco asegurado </w:t>
      </w:r>
      <w:r w:rsidR="008D1337">
        <w:rPr>
          <w:rFonts w:ascii="Arial" w:eastAsia="Times New Roman" w:hAnsi="Arial" w:cs="Arial"/>
          <w:bdr w:val="none" w:sz="0" w:space="0" w:color="auto" w:frame="1"/>
          <w:lang w:val="es-CO"/>
        </w:rPr>
        <w:t>y por lo tanto las pretensiones del llamamiento en garantía no pueden prosperar, pues el llamante no sufriría ninguna afectación patrimonial</w:t>
      </w:r>
      <w:r w:rsidR="0050575A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que deba ser asumida con cargo al seguro. </w:t>
      </w:r>
    </w:p>
    <w:p w14:paraId="12255A0B" w14:textId="77777777" w:rsidR="00100119" w:rsidRPr="003E2305" w:rsidRDefault="00100119" w:rsidP="00100119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lang w:val="es-CO"/>
        </w:rPr>
      </w:pPr>
    </w:p>
    <w:p w14:paraId="3DFC2061" w14:textId="36ECA970" w:rsidR="00100119" w:rsidRPr="003E2305" w:rsidRDefault="0050575A" w:rsidP="001001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>
        <w:rPr>
          <w:rFonts w:ascii="Arial" w:eastAsia="Times New Roman" w:hAnsi="Arial" w:cs="Arial"/>
          <w:bdr w:val="none" w:sz="0" w:space="0" w:color="auto" w:frame="1"/>
          <w:lang w:val="es-CO"/>
        </w:rPr>
        <w:t>Todo lo anterior</w:t>
      </w:r>
      <w:r w:rsidR="00100119" w:rsidRPr="003E230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sin perjuicio del carácter contingente del proceso.  </w:t>
      </w:r>
    </w:p>
    <w:p w14:paraId="441E57EA" w14:textId="77777777" w:rsidR="00BD0E22" w:rsidRPr="00100119" w:rsidRDefault="00BD0E22" w:rsidP="001001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</w:p>
    <w:p w14:paraId="5C4D2048" w14:textId="7D888F02" w:rsidR="00D044B7" w:rsidRPr="00883A57" w:rsidRDefault="00D044B7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 w:rsidRPr="00883A57">
        <w:rPr>
          <w:rFonts w:ascii="Arial" w:eastAsia="Times New Roman" w:hAnsi="Arial" w:cs="Arial"/>
          <w:b/>
          <w:bCs/>
          <w:bdr w:val="none" w:sz="0" w:space="0" w:color="auto" w:frame="1"/>
          <w:lang w:val="es-CO"/>
        </w:rPr>
        <w:t>LIQUIDACIÓN OBJETIVADA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>  </w:t>
      </w:r>
    </w:p>
    <w:p w14:paraId="15DC5921" w14:textId="77777777" w:rsidR="00D044B7" w:rsidRPr="00883A57" w:rsidRDefault="00D044B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s-CO"/>
        </w:rPr>
      </w:pP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> </w:t>
      </w:r>
    </w:p>
    <w:p w14:paraId="4153FAD7" w14:textId="3369B0D2" w:rsidR="00D044B7" w:rsidRDefault="00D044B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lastRenderedPageBreak/>
        <w:t>Como liquidación objetiva de perjuicios se</w:t>
      </w:r>
      <w:r w:rsidR="00F675CC" w:rsidRPr="00883A5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estima la suma de </w:t>
      </w:r>
      <w:r w:rsidR="008E29D4" w:rsidRPr="008E29D4">
        <w:rPr>
          <w:rFonts w:ascii="Arial" w:eastAsia="Times New Roman" w:hAnsi="Arial" w:cs="Arial"/>
          <w:b/>
          <w:lang w:val="es-CO"/>
        </w:rPr>
        <w:t>$</w:t>
      </w:r>
      <w:r w:rsidR="00C0295C" w:rsidRPr="003C4610">
        <w:rPr>
          <w:rFonts w:ascii="Arial" w:eastAsia="Times New Roman" w:hAnsi="Arial" w:cs="Arial"/>
          <w:b/>
          <w:lang w:val="es-CO"/>
        </w:rPr>
        <w:t>1</w:t>
      </w:r>
      <w:r w:rsidR="00C0295C">
        <w:rPr>
          <w:rFonts w:ascii="Arial" w:eastAsia="Times New Roman" w:hAnsi="Arial" w:cs="Arial"/>
          <w:b/>
          <w:lang w:val="es-CO"/>
        </w:rPr>
        <w:t>4</w:t>
      </w:r>
      <w:r w:rsidR="00C0295C" w:rsidRPr="003C4610">
        <w:rPr>
          <w:rFonts w:ascii="Arial" w:eastAsia="Times New Roman" w:hAnsi="Arial" w:cs="Arial"/>
          <w:b/>
          <w:lang w:val="es-CO"/>
        </w:rPr>
        <w:t>.</w:t>
      </w:r>
      <w:r w:rsidR="00C0295C">
        <w:rPr>
          <w:rFonts w:ascii="Arial" w:eastAsia="Times New Roman" w:hAnsi="Arial" w:cs="Arial"/>
          <w:b/>
          <w:lang w:val="es-CO"/>
        </w:rPr>
        <w:t>240</w:t>
      </w:r>
      <w:r w:rsidR="00C0295C" w:rsidRPr="003C4610">
        <w:rPr>
          <w:rFonts w:ascii="Arial" w:eastAsia="Times New Roman" w:hAnsi="Arial" w:cs="Arial"/>
          <w:b/>
          <w:lang w:val="es-CO"/>
        </w:rPr>
        <w:t>.700</w:t>
      </w:r>
      <w:r w:rsidR="00996549" w:rsidRPr="00883A57">
        <w:rPr>
          <w:rFonts w:ascii="Arial" w:eastAsia="Times New Roman" w:hAnsi="Arial" w:cs="Arial"/>
          <w:b/>
          <w:bCs/>
          <w:bdr w:val="none" w:sz="0" w:space="0" w:color="auto" w:frame="1"/>
          <w:lang w:val="es-ES"/>
        </w:rPr>
        <w:t xml:space="preserve">. </w:t>
      </w: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>A este valor se llegó de la siguiente manera:  </w:t>
      </w:r>
    </w:p>
    <w:p w14:paraId="390DF1E0" w14:textId="7703682D" w:rsidR="00C11B51" w:rsidRPr="00C11B51" w:rsidRDefault="00C11B51" w:rsidP="00C11B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s-CO"/>
        </w:rPr>
      </w:pPr>
    </w:p>
    <w:p w14:paraId="1509A834" w14:textId="69581D1E" w:rsidR="00841616" w:rsidRDefault="00841616" w:rsidP="00841616">
      <w:pPr>
        <w:pStyle w:val="Prrafodelista"/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>
        <w:rPr>
          <w:rFonts w:ascii="Arial" w:eastAsia="Times New Roman" w:hAnsi="Arial" w:cs="Arial"/>
          <w:bdr w:val="none" w:sz="0" w:space="0" w:color="auto" w:frame="1"/>
          <w:lang w:val="es-CO"/>
        </w:rPr>
        <w:t>Lucro cesante: $0</w:t>
      </w:r>
    </w:p>
    <w:p w14:paraId="5039CF12" w14:textId="76EC4A94" w:rsidR="00C05AFF" w:rsidRDefault="00841616" w:rsidP="008416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 w:rsidRPr="003C4610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No se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reconoce suma alguna porque no se </w:t>
      </w:r>
      <w:r w:rsidRPr="003C4610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aportaron pruebas que acrediten los ingresos que percibía el demandante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derivados de la actividad productiva </w:t>
      </w:r>
      <w:r w:rsidR="006108BB">
        <w:rPr>
          <w:rFonts w:ascii="Arial" w:eastAsia="Times New Roman" w:hAnsi="Arial" w:cs="Arial"/>
          <w:bdr w:val="none" w:sz="0" w:space="0" w:color="auto" w:frame="1"/>
          <w:lang w:val="es-CO"/>
        </w:rPr>
        <w:t>de la</w:t>
      </w:r>
      <w:r w:rsidRPr="003C4610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conducción del vehículo</w:t>
      </w:r>
      <w:r w:rsidR="006108BB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, razón por la que no es posible presumir suma alguna y ante la falta de acreditación del esos elementos no puede reconocerse suma alguna. </w:t>
      </w:r>
    </w:p>
    <w:p w14:paraId="4B0041F2" w14:textId="77777777" w:rsidR="00841616" w:rsidRDefault="00841616" w:rsidP="008416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</w:p>
    <w:p w14:paraId="137989DA" w14:textId="17AAA1F1" w:rsidR="00841616" w:rsidRPr="003C4610" w:rsidRDefault="00841616" w:rsidP="003C4610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 w:rsidRPr="003C4610">
        <w:rPr>
          <w:rFonts w:ascii="Arial" w:eastAsia="Times New Roman" w:hAnsi="Arial" w:cs="Arial"/>
          <w:bdr w:val="none" w:sz="0" w:space="0" w:color="auto" w:frame="1"/>
          <w:lang w:val="es-CO"/>
        </w:rPr>
        <w:t>Daño emergente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: </w:t>
      </w:r>
      <w:r w:rsidRPr="00975113">
        <w:rPr>
          <w:rFonts w:ascii="Arial" w:eastAsia="Times New Roman" w:hAnsi="Arial" w:cs="Arial"/>
          <w:color w:val="000000"/>
          <w:lang w:val="es-CO" w:eastAsia="es-MX"/>
        </w:rPr>
        <w:t>$</w:t>
      </w:r>
      <w:r w:rsidR="007E7D0B" w:rsidRPr="003C4610">
        <w:rPr>
          <w:rFonts w:ascii="Arial" w:eastAsia="Times New Roman" w:hAnsi="Arial" w:cs="Arial"/>
          <w:bdr w:val="none" w:sz="0" w:space="0" w:color="auto" w:frame="1"/>
          <w:lang w:val="es-CO"/>
        </w:rPr>
        <w:t>1</w:t>
      </w:r>
      <w:r w:rsidR="007E7D0B">
        <w:rPr>
          <w:rFonts w:ascii="Arial" w:eastAsia="Times New Roman" w:hAnsi="Arial" w:cs="Arial"/>
          <w:bdr w:val="none" w:sz="0" w:space="0" w:color="auto" w:frame="1"/>
          <w:lang w:val="es-CO"/>
        </w:rPr>
        <w:t>5</w:t>
      </w:r>
      <w:r w:rsidR="007E7D0B" w:rsidRPr="003C4610">
        <w:rPr>
          <w:rFonts w:ascii="Arial" w:eastAsia="Times New Roman" w:hAnsi="Arial" w:cs="Arial"/>
          <w:bdr w:val="none" w:sz="0" w:space="0" w:color="auto" w:frame="1"/>
          <w:lang w:val="es-CO"/>
        </w:rPr>
        <w:t>.</w:t>
      </w:r>
      <w:r w:rsidR="007E7D0B">
        <w:rPr>
          <w:rFonts w:ascii="Arial" w:eastAsia="Times New Roman" w:hAnsi="Arial" w:cs="Arial"/>
          <w:bdr w:val="none" w:sz="0" w:space="0" w:color="auto" w:frame="1"/>
          <w:lang w:val="es-CO"/>
        </w:rPr>
        <w:t>823</w:t>
      </w:r>
      <w:r w:rsidR="007E7D0B" w:rsidRPr="003C4610">
        <w:rPr>
          <w:rFonts w:ascii="Arial" w:eastAsia="Times New Roman" w:hAnsi="Arial" w:cs="Arial"/>
          <w:bdr w:val="none" w:sz="0" w:space="0" w:color="auto" w:frame="1"/>
          <w:lang w:val="es-CO"/>
        </w:rPr>
        <w:t>.000</w:t>
      </w:r>
    </w:p>
    <w:p w14:paraId="265F2245" w14:textId="77777777" w:rsidR="008B617E" w:rsidRDefault="006108BB" w:rsidP="003C4610">
      <w:pPr>
        <w:spacing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Se reconocerá por concepto de </w:t>
      </w:r>
      <w:r w:rsidRPr="003C4610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Reparación del vehículo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de placas TDM827 </w:t>
      </w:r>
      <w:r w:rsidRPr="003C4610">
        <w:rPr>
          <w:rFonts w:ascii="Arial" w:eastAsia="Times New Roman" w:hAnsi="Arial" w:cs="Arial"/>
          <w:bdr w:val="none" w:sz="0" w:space="0" w:color="auto" w:frame="1"/>
          <w:lang w:val="es-CO"/>
        </w:rPr>
        <w:t>($1</w:t>
      </w:r>
      <w:r w:rsidR="008B617E">
        <w:rPr>
          <w:rFonts w:ascii="Arial" w:eastAsia="Times New Roman" w:hAnsi="Arial" w:cs="Arial"/>
          <w:bdr w:val="none" w:sz="0" w:space="0" w:color="auto" w:frame="1"/>
          <w:lang w:val="es-CO"/>
        </w:rPr>
        <w:t>5</w:t>
      </w:r>
      <w:r w:rsidRPr="003C4610">
        <w:rPr>
          <w:rFonts w:ascii="Arial" w:eastAsia="Times New Roman" w:hAnsi="Arial" w:cs="Arial"/>
          <w:bdr w:val="none" w:sz="0" w:space="0" w:color="auto" w:frame="1"/>
          <w:lang w:val="es-CO"/>
        </w:rPr>
        <w:t>.</w:t>
      </w:r>
      <w:r w:rsidR="008B617E">
        <w:rPr>
          <w:rFonts w:ascii="Arial" w:eastAsia="Times New Roman" w:hAnsi="Arial" w:cs="Arial"/>
          <w:bdr w:val="none" w:sz="0" w:space="0" w:color="auto" w:frame="1"/>
          <w:lang w:val="es-CO"/>
        </w:rPr>
        <w:t>823</w:t>
      </w:r>
      <w:r w:rsidRPr="003C4610">
        <w:rPr>
          <w:rFonts w:ascii="Arial" w:eastAsia="Times New Roman" w:hAnsi="Arial" w:cs="Arial"/>
          <w:bdr w:val="none" w:sz="0" w:space="0" w:color="auto" w:frame="1"/>
          <w:lang w:val="es-CO"/>
        </w:rPr>
        <w:t>.000)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F31316">
        <w:rPr>
          <w:rFonts w:ascii="Arial" w:eastAsia="Times New Roman" w:hAnsi="Arial" w:cs="Arial"/>
          <w:bdr w:val="none" w:sz="0" w:space="0" w:color="auto" w:frame="1"/>
          <w:lang w:val="es-CO"/>
        </w:rPr>
        <w:t>lo cual se acredita con</w:t>
      </w:r>
      <w:r w:rsidR="008B617E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los siguientes documentos que fueron aportados con la demanda: </w:t>
      </w:r>
    </w:p>
    <w:p w14:paraId="19211629" w14:textId="77777777" w:rsidR="008B617E" w:rsidRDefault="008B617E" w:rsidP="003C4610">
      <w:pPr>
        <w:spacing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B617E" w14:paraId="77EA8576" w14:textId="77777777" w:rsidTr="008B617E">
        <w:tc>
          <w:tcPr>
            <w:tcW w:w="2942" w:type="dxa"/>
          </w:tcPr>
          <w:p w14:paraId="4C3537CA" w14:textId="22685240" w:rsidR="008B617E" w:rsidRPr="008B617E" w:rsidRDefault="008B617E" w:rsidP="008B617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</w:pPr>
            <w:r w:rsidRPr="008B617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  <w:t>Factura</w:t>
            </w:r>
          </w:p>
        </w:tc>
        <w:tc>
          <w:tcPr>
            <w:tcW w:w="2943" w:type="dxa"/>
          </w:tcPr>
          <w:p w14:paraId="30AA0EAF" w14:textId="4D8A3CB5" w:rsidR="008B617E" w:rsidRPr="008B617E" w:rsidRDefault="008B617E" w:rsidP="008B617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</w:pPr>
            <w:r w:rsidRPr="008B617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  <w:t>Establecimiento</w:t>
            </w:r>
          </w:p>
        </w:tc>
        <w:tc>
          <w:tcPr>
            <w:tcW w:w="2943" w:type="dxa"/>
          </w:tcPr>
          <w:p w14:paraId="0702224D" w14:textId="55A33E90" w:rsidR="008B617E" w:rsidRPr="008B617E" w:rsidRDefault="008B617E" w:rsidP="008B617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</w:pPr>
            <w:r w:rsidRPr="008B617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  <w:t>Valor</w:t>
            </w:r>
          </w:p>
        </w:tc>
      </w:tr>
      <w:tr w:rsidR="008B617E" w14:paraId="22E22FE6" w14:textId="77777777" w:rsidTr="008B617E">
        <w:tc>
          <w:tcPr>
            <w:tcW w:w="2942" w:type="dxa"/>
          </w:tcPr>
          <w:p w14:paraId="7B0F077C" w14:textId="23CCE039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0028</w:t>
            </w:r>
          </w:p>
        </w:tc>
        <w:tc>
          <w:tcPr>
            <w:tcW w:w="2943" w:type="dxa"/>
          </w:tcPr>
          <w:p w14:paraId="0A9F1769" w14:textId="0201350C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Solo frenos Túquerres</w:t>
            </w:r>
          </w:p>
        </w:tc>
        <w:tc>
          <w:tcPr>
            <w:tcW w:w="2943" w:type="dxa"/>
          </w:tcPr>
          <w:p w14:paraId="1451D843" w14:textId="7274B2ED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$1.700.000</w:t>
            </w:r>
          </w:p>
        </w:tc>
      </w:tr>
      <w:tr w:rsidR="008B617E" w14:paraId="4DA6DF40" w14:textId="77777777" w:rsidTr="008B617E">
        <w:tc>
          <w:tcPr>
            <w:tcW w:w="2942" w:type="dxa"/>
          </w:tcPr>
          <w:p w14:paraId="5A544ED0" w14:textId="086AB45F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0192</w:t>
            </w:r>
          </w:p>
        </w:tc>
        <w:tc>
          <w:tcPr>
            <w:tcW w:w="2943" w:type="dxa"/>
          </w:tcPr>
          <w:p w14:paraId="6F606D9B" w14:textId="62956D81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Solo frenos Túquerres</w:t>
            </w:r>
          </w:p>
        </w:tc>
        <w:tc>
          <w:tcPr>
            <w:tcW w:w="2943" w:type="dxa"/>
          </w:tcPr>
          <w:p w14:paraId="6159D0A9" w14:textId="37BBA0F6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$6.000.000</w:t>
            </w:r>
          </w:p>
        </w:tc>
      </w:tr>
      <w:tr w:rsidR="008B617E" w14:paraId="4255E235" w14:textId="77777777" w:rsidTr="008B617E">
        <w:tc>
          <w:tcPr>
            <w:tcW w:w="2942" w:type="dxa"/>
          </w:tcPr>
          <w:p w14:paraId="15CF7DC2" w14:textId="42A46C35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2664</w:t>
            </w:r>
          </w:p>
        </w:tc>
        <w:tc>
          <w:tcPr>
            <w:tcW w:w="2943" w:type="dxa"/>
          </w:tcPr>
          <w:p w14:paraId="54183758" w14:textId="58686C09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proofErr w:type="spellStart"/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Surtirepuestos</w:t>
            </w:r>
            <w:proofErr w:type="spellEnd"/>
          </w:p>
        </w:tc>
        <w:tc>
          <w:tcPr>
            <w:tcW w:w="2943" w:type="dxa"/>
          </w:tcPr>
          <w:p w14:paraId="401009D4" w14:textId="0870F338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$6.607.000</w:t>
            </w:r>
          </w:p>
        </w:tc>
      </w:tr>
      <w:tr w:rsidR="008B617E" w14:paraId="3630CF3F" w14:textId="77777777" w:rsidTr="008B617E">
        <w:tc>
          <w:tcPr>
            <w:tcW w:w="2942" w:type="dxa"/>
          </w:tcPr>
          <w:p w14:paraId="73D3DD13" w14:textId="66D952FD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75</w:t>
            </w:r>
          </w:p>
        </w:tc>
        <w:tc>
          <w:tcPr>
            <w:tcW w:w="2943" w:type="dxa"/>
          </w:tcPr>
          <w:p w14:paraId="21D5093B" w14:textId="57A48B25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Jaime Alberto Hernández López</w:t>
            </w:r>
          </w:p>
        </w:tc>
        <w:tc>
          <w:tcPr>
            <w:tcW w:w="2943" w:type="dxa"/>
          </w:tcPr>
          <w:p w14:paraId="04CFE27F" w14:textId="7B515CC5" w:rsidR="008B617E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$1.516.000</w:t>
            </w:r>
          </w:p>
        </w:tc>
      </w:tr>
      <w:tr w:rsidR="008B617E" w14:paraId="0ADD5C83" w14:textId="77777777" w:rsidTr="008B617E">
        <w:tc>
          <w:tcPr>
            <w:tcW w:w="2942" w:type="dxa"/>
          </w:tcPr>
          <w:p w14:paraId="098B64B4" w14:textId="44BB2F8F" w:rsidR="008B617E" w:rsidRPr="002F6F4D" w:rsidRDefault="002F6F4D" w:rsidP="002F6F4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</w:pPr>
            <w:r w:rsidRPr="002F6F4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  <w:t>TOTAL</w:t>
            </w:r>
          </w:p>
        </w:tc>
        <w:tc>
          <w:tcPr>
            <w:tcW w:w="2943" w:type="dxa"/>
          </w:tcPr>
          <w:p w14:paraId="43A30570" w14:textId="14878F38" w:rsidR="008B617E" w:rsidRPr="002F6F4D" w:rsidRDefault="002F6F4D" w:rsidP="00C0295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</w:pPr>
            <w:r w:rsidRPr="002F6F4D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val="es-CO"/>
              </w:rPr>
              <w:t>TOTAL</w:t>
            </w:r>
          </w:p>
        </w:tc>
        <w:tc>
          <w:tcPr>
            <w:tcW w:w="2943" w:type="dxa"/>
          </w:tcPr>
          <w:p w14:paraId="60146E6E" w14:textId="04F7233B" w:rsidR="008B617E" w:rsidRDefault="00C0295C" w:rsidP="00C0295C">
            <w:pPr>
              <w:spacing w:line="36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$</w:t>
            </w:r>
            <w:r w:rsidR="002F6F4D" w:rsidRPr="003C4610"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1</w:t>
            </w:r>
            <w:r w:rsidR="002F6F4D"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5</w:t>
            </w:r>
            <w:r w:rsidR="002F6F4D" w:rsidRPr="003C4610"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.</w:t>
            </w:r>
            <w:r w:rsidR="002F6F4D"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823</w:t>
            </w:r>
            <w:r w:rsidR="002F6F4D" w:rsidRPr="003C4610">
              <w:rPr>
                <w:rFonts w:ascii="Arial" w:eastAsia="Times New Roman" w:hAnsi="Arial" w:cs="Arial"/>
                <w:bdr w:val="none" w:sz="0" w:space="0" w:color="auto" w:frame="1"/>
                <w:lang w:val="es-CO"/>
              </w:rPr>
              <w:t>.000</w:t>
            </w:r>
          </w:p>
        </w:tc>
      </w:tr>
    </w:tbl>
    <w:p w14:paraId="79702F72" w14:textId="5615C400" w:rsidR="006108BB" w:rsidRPr="003C4610" w:rsidRDefault="006108BB" w:rsidP="003C4610">
      <w:pPr>
        <w:spacing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</w:p>
    <w:p w14:paraId="1EB8F734" w14:textId="437B4FC8" w:rsidR="00841616" w:rsidRDefault="00841616" w:rsidP="003C4610">
      <w:pPr>
        <w:spacing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>
        <w:rPr>
          <w:rFonts w:ascii="Arial" w:eastAsia="Times New Roman" w:hAnsi="Arial" w:cs="Arial"/>
          <w:bdr w:val="none" w:sz="0" w:space="0" w:color="auto" w:frame="1"/>
          <w:lang w:val="es-CO"/>
        </w:rPr>
        <w:t>Sin embargo se precisa</w:t>
      </w:r>
      <w:r w:rsidR="00F3131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que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(i) </w:t>
      </w:r>
      <w:r w:rsidR="00F3131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no se reconocerá valor alguno por parqueadero porque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pese a que </w:t>
      </w:r>
      <w:r w:rsidR="00F31316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se allega una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certificación del valor diario del parqueadero se desconoce el número de días que el vehículo del demandante se encontró </w:t>
      </w:r>
      <w:r w:rsidR="00F31316">
        <w:rPr>
          <w:rFonts w:ascii="Arial" w:eastAsia="Times New Roman" w:hAnsi="Arial" w:cs="Arial"/>
          <w:bdr w:val="none" w:sz="0" w:space="0" w:color="auto" w:frame="1"/>
          <w:lang w:val="es-CO"/>
        </w:rPr>
        <w:t>permaneció ahí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(</w:t>
      </w:r>
      <w:proofErr w:type="spellStart"/>
      <w:r>
        <w:rPr>
          <w:rFonts w:ascii="Arial" w:eastAsia="Times New Roman" w:hAnsi="Arial" w:cs="Arial"/>
          <w:bdr w:val="none" w:sz="0" w:space="0" w:color="auto" w:frame="1"/>
          <w:lang w:val="es-CO"/>
        </w:rPr>
        <w:t>ii</w:t>
      </w:r>
      <w:proofErr w:type="spellEnd"/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) se excluye de la liquidación </w:t>
      </w:r>
      <w:r w:rsidR="00CD60EE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la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>cotización</w:t>
      </w:r>
      <w:r w:rsidR="00CD60EE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No. 0220 del establecimiento Auto Repuestos La Sabana (Folio 31) por valor de $2.960.000 por 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>no representar un pago</w:t>
      </w:r>
      <w:r w:rsidR="00323C27">
        <w:rPr>
          <w:rFonts w:ascii="Arial" w:eastAsia="Times New Roman" w:hAnsi="Arial" w:cs="Arial"/>
          <w:bdr w:val="none" w:sz="0" w:space="0" w:color="auto" w:frame="1"/>
          <w:lang w:val="es-CO"/>
        </w:rPr>
        <w:t>, (</w:t>
      </w:r>
      <w:proofErr w:type="spellStart"/>
      <w:r w:rsidR="00323C27">
        <w:rPr>
          <w:rFonts w:ascii="Arial" w:eastAsia="Times New Roman" w:hAnsi="Arial" w:cs="Arial"/>
          <w:bdr w:val="none" w:sz="0" w:space="0" w:color="auto" w:frame="1"/>
          <w:lang w:val="es-CO"/>
        </w:rPr>
        <w:t>iii</w:t>
      </w:r>
      <w:proofErr w:type="spellEnd"/>
      <w:r w:rsidR="00323C27">
        <w:rPr>
          <w:rFonts w:ascii="Arial" w:eastAsia="Times New Roman" w:hAnsi="Arial" w:cs="Arial"/>
          <w:bdr w:val="none" w:sz="0" w:space="0" w:color="auto" w:frame="1"/>
          <w:lang w:val="es-CO"/>
        </w:rPr>
        <w:t>) no se reconoce el valor de 5.000.000</w:t>
      </w:r>
      <w:r w:rsidR="004C53C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por concepto de </w:t>
      </w:r>
      <w:r w:rsidR="007E7D0B">
        <w:rPr>
          <w:rFonts w:ascii="Arial" w:eastAsia="Times New Roman" w:hAnsi="Arial" w:cs="Arial"/>
          <w:bdr w:val="none" w:sz="0" w:space="0" w:color="auto" w:frame="1"/>
          <w:lang w:val="es-CO"/>
        </w:rPr>
        <w:t>préstamos</w:t>
      </w:r>
      <w:r w:rsidR="004C53C5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4C53C5">
        <w:rPr>
          <w:rFonts w:ascii="Arial" w:eastAsia="Times New Roman" w:hAnsi="Arial" w:cs="Arial"/>
          <w:bdr w:val="none" w:sz="0" w:space="0" w:color="auto" w:frame="1"/>
          <w:lang w:val="es-CO"/>
        </w:rPr>
        <w:t>puesto que se emplearon para la reparación del vehículo, por lo cual reconocerlos representaría una doble indemnización</w:t>
      </w:r>
      <w:r w:rsidR="007E7D0B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y</w:t>
      </w:r>
      <w:r w:rsidR="00CD60EE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4C53C5">
        <w:rPr>
          <w:rFonts w:ascii="Arial" w:eastAsia="Times New Roman" w:hAnsi="Arial" w:cs="Arial"/>
          <w:bdr w:val="none" w:sz="0" w:space="0" w:color="auto" w:frame="1"/>
          <w:lang w:val="es-CO"/>
        </w:rPr>
        <w:t>(</w:t>
      </w:r>
      <w:proofErr w:type="spellStart"/>
      <w:r w:rsidR="00323C27">
        <w:rPr>
          <w:rFonts w:ascii="Arial" w:eastAsia="Times New Roman" w:hAnsi="Arial" w:cs="Arial"/>
          <w:bdr w:val="none" w:sz="0" w:space="0" w:color="auto" w:frame="1"/>
          <w:lang w:val="es-CO"/>
        </w:rPr>
        <w:t>iv</w:t>
      </w:r>
      <w:proofErr w:type="spellEnd"/>
      <w:r w:rsidR="00323C2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) no se reconoce ningún rubro por concepto de pasajes de Túquerres a Pasto y viceversa </w:t>
      </w:r>
      <w:r w:rsidR="00CD60EE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7E7D0B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comoquiera que no se probó el motivo del viaje debido a que, por un lado, los repuestos se compraron en Túquerres y, por el otro, las fechas del viaje no coinciden con la fecha de las facturas. </w:t>
      </w:r>
    </w:p>
    <w:p w14:paraId="189E778D" w14:textId="0D1A09A8" w:rsidR="00841616" w:rsidRDefault="00841616" w:rsidP="00841616">
      <w:pPr>
        <w:pStyle w:val="Prrafodelista"/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>
        <w:rPr>
          <w:rFonts w:ascii="Arial" w:eastAsia="Times New Roman" w:hAnsi="Arial" w:cs="Arial"/>
          <w:bdr w:val="none" w:sz="0" w:space="0" w:color="auto" w:frame="1"/>
          <w:lang w:val="es-CO"/>
        </w:rPr>
        <w:lastRenderedPageBreak/>
        <w:t>Daño moral: $0</w:t>
      </w:r>
    </w:p>
    <w:p w14:paraId="7C2F0788" w14:textId="2AA4E840" w:rsidR="00841616" w:rsidRPr="003C4610" w:rsidRDefault="00841616" w:rsidP="008416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Pese a que se allegó certificación (folio 128) </w:t>
      </w:r>
      <w:r w:rsidR="00323C27">
        <w:rPr>
          <w:rFonts w:ascii="Arial" w:eastAsia="Times New Roman" w:hAnsi="Arial" w:cs="Arial"/>
          <w:bdr w:val="none" w:sz="0" w:space="0" w:color="auto" w:frame="1"/>
          <w:lang w:val="es-CO"/>
        </w:rPr>
        <w:t>expedida por</w:t>
      </w:r>
      <w:r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</w:t>
      </w:r>
      <w:r w:rsidR="00323C2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psicólogo en donde se indica que el demandante ha sido tratado por episodios de depresión y ansiedad, no existe prueba alguna como historia clínica que permita relacionar esos padecimientos con el accidente ocasionado, luego como se trata de daño netamente materiales no se presume de ninguna manera la </w:t>
      </w:r>
      <w:proofErr w:type="spellStart"/>
      <w:r w:rsidR="00323C27">
        <w:rPr>
          <w:rFonts w:ascii="Arial" w:eastAsia="Times New Roman" w:hAnsi="Arial" w:cs="Arial"/>
          <w:bdr w:val="none" w:sz="0" w:space="0" w:color="auto" w:frame="1"/>
          <w:lang w:val="es-CO"/>
        </w:rPr>
        <w:t>causación</w:t>
      </w:r>
      <w:proofErr w:type="spellEnd"/>
      <w:r w:rsidR="00323C27">
        <w:rPr>
          <w:rFonts w:ascii="Arial" w:eastAsia="Times New Roman" w:hAnsi="Arial" w:cs="Arial"/>
          <w:bdr w:val="none" w:sz="0" w:space="0" w:color="auto" w:frame="1"/>
          <w:lang w:val="es-CO"/>
        </w:rPr>
        <w:t xml:space="preserve"> de daños inmateriales, razón por la que ante la falta de prueba no es posible reconocer emolumento alguno por este concepto. </w:t>
      </w:r>
    </w:p>
    <w:p w14:paraId="2F88441D" w14:textId="77777777" w:rsidR="00841616" w:rsidRPr="003C4610" w:rsidRDefault="00841616" w:rsidP="008416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val="es-CO"/>
        </w:rPr>
      </w:pPr>
    </w:p>
    <w:p w14:paraId="6120DCC3" w14:textId="486E72E0" w:rsidR="00C05AFF" w:rsidRPr="00C05AFF" w:rsidRDefault="00D044B7" w:rsidP="00C05A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s-CO"/>
        </w:rPr>
      </w:pPr>
      <w:r w:rsidRPr="00883A57">
        <w:rPr>
          <w:rFonts w:ascii="Arial" w:eastAsia="Times New Roman" w:hAnsi="Arial" w:cs="Arial"/>
          <w:bdr w:val="none" w:sz="0" w:space="0" w:color="auto" w:frame="1"/>
          <w:lang w:val="es-CO"/>
        </w:rPr>
        <w:t> </w:t>
      </w:r>
    </w:p>
    <w:p w14:paraId="0E17CE1C" w14:textId="4068953D" w:rsidR="00996549" w:rsidRPr="003C4610" w:rsidRDefault="00323C27" w:rsidP="003C4610">
      <w:pPr>
        <w:pStyle w:val="Prrafodelist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s-CO"/>
        </w:rPr>
      </w:pPr>
      <w:r>
        <w:rPr>
          <w:rFonts w:ascii="Arial" w:eastAsia="Times New Roman" w:hAnsi="Arial" w:cs="Arial"/>
          <w:b/>
          <w:lang w:val="es-CO"/>
        </w:rPr>
        <w:t xml:space="preserve">Deducible: </w:t>
      </w:r>
      <w:r w:rsidR="008E29D4" w:rsidRPr="003C4610">
        <w:rPr>
          <w:rFonts w:ascii="Arial" w:eastAsia="Times New Roman" w:hAnsi="Arial" w:cs="Arial"/>
          <w:b/>
          <w:lang w:val="es-CO"/>
        </w:rPr>
        <w:t>Aplicado el deducible del 10% ($</w:t>
      </w:r>
      <w:r w:rsidR="00951110" w:rsidRPr="003C4610">
        <w:rPr>
          <w:rFonts w:ascii="Arial" w:eastAsia="Times New Roman" w:hAnsi="Arial" w:cs="Arial"/>
          <w:b/>
          <w:lang w:val="es-CO"/>
        </w:rPr>
        <w:t>1.</w:t>
      </w:r>
      <w:r w:rsidR="00C0295C">
        <w:rPr>
          <w:rFonts w:ascii="Arial" w:eastAsia="Times New Roman" w:hAnsi="Arial" w:cs="Arial"/>
          <w:b/>
          <w:lang w:val="es-CO"/>
        </w:rPr>
        <w:t>582</w:t>
      </w:r>
      <w:r w:rsidR="008E29D4" w:rsidRPr="003C4610">
        <w:rPr>
          <w:rFonts w:ascii="Arial" w:eastAsia="Times New Roman" w:hAnsi="Arial" w:cs="Arial"/>
          <w:b/>
          <w:lang w:val="es-CO"/>
        </w:rPr>
        <w:t>.</w:t>
      </w:r>
      <w:r w:rsidR="00951110" w:rsidRPr="003C4610">
        <w:rPr>
          <w:rFonts w:ascii="Arial" w:eastAsia="Times New Roman" w:hAnsi="Arial" w:cs="Arial"/>
          <w:b/>
          <w:lang w:val="es-CO"/>
        </w:rPr>
        <w:t>300</w:t>
      </w:r>
      <w:r w:rsidR="008E29D4" w:rsidRPr="003C4610">
        <w:rPr>
          <w:rFonts w:ascii="Arial" w:eastAsia="Times New Roman" w:hAnsi="Arial" w:cs="Arial"/>
          <w:b/>
          <w:lang w:val="es-CO"/>
        </w:rPr>
        <w:t>): $</w:t>
      </w:r>
      <w:r w:rsidR="00951110" w:rsidRPr="003C4610">
        <w:rPr>
          <w:rFonts w:ascii="Arial" w:eastAsia="Times New Roman" w:hAnsi="Arial" w:cs="Arial"/>
          <w:b/>
          <w:lang w:val="es-CO"/>
        </w:rPr>
        <w:t>1</w:t>
      </w:r>
      <w:r w:rsidR="00C0295C">
        <w:rPr>
          <w:rFonts w:ascii="Arial" w:eastAsia="Times New Roman" w:hAnsi="Arial" w:cs="Arial"/>
          <w:b/>
          <w:lang w:val="es-CO"/>
        </w:rPr>
        <w:t>4</w:t>
      </w:r>
      <w:r w:rsidR="00951110" w:rsidRPr="003C4610">
        <w:rPr>
          <w:rFonts w:ascii="Arial" w:eastAsia="Times New Roman" w:hAnsi="Arial" w:cs="Arial"/>
          <w:b/>
          <w:lang w:val="es-CO"/>
        </w:rPr>
        <w:t>.</w:t>
      </w:r>
      <w:r w:rsidR="00C0295C">
        <w:rPr>
          <w:rFonts w:ascii="Arial" w:eastAsia="Times New Roman" w:hAnsi="Arial" w:cs="Arial"/>
          <w:b/>
          <w:lang w:val="es-CO"/>
        </w:rPr>
        <w:t>240</w:t>
      </w:r>
      <w:r w:rsidR="00951110" w:rsidRPr="003C4610">
        <w:rPr>
          <w:rFonts w:ascii="Arial" w:eastAsia="Times New Roman" w:hAnsi="Arial" w:cs="Arial"/>
          <w:b/>
          <w:lang w:val="es-CO"/>
        </w:rPr>
        <w:t>.700</w:t>
      </w:r>
    </w:p>
    <w:p w14:paraId="68BC915D" w14:textId="480E342B" w:rsidR="00BE465E" w:rsidRPr="003C4610" w:rsidRDefault="00996549" w:rsidP="003C4610">
      <w:pPr>
        <w:spacing w:after="0"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es-CO"/>
        </w:rPr>
      </w:pPr>
      <w:r w:rsidRPr="003C4610">
        <w:rPr>
          <w:rFonts w:ascii="Arial" w:hAnsi="Arial" w:cs="Arial"/>
          <w:bdr w:val="none" w:sz="0" w:space="0" w:color="auto" w:frame="1"/>
          <w:lang w:val="es-CO"/>
        </w:rPr>
        <w:t>La suma asegurada para el amparo de responsabilidad civil extracontractual corresponde al monto de $</w:t>
      </w:r>
      <w:r w:rsidR="00951110" w:rsidRPr="003C4610">
        <w:rPr>
          <w:rFonts w:ascii="Arial" w:hAnsi="Arial" w:cs="Arial"/>
          <w:bdr w:val="none" w:sz="0" w:space="0" w:color="auto" w:frame="1"/>
          <w:lang w:val="es-CO"/>
        </w:rPr>
        <w:t>50</w:t>
      </w:r>
      <w:r w:rsidRPr="003C4610">
        <w:rPr>
          <w:rFonts w:ascii="Arial" w:hAnsi="Arial" w:cs="Arial"/>
          <w:bdr w:val="none" w:sz="0" w:space="0" w:color="auto" w:frame="1"/>
          <w:lang w:val="es-CO"/>
        </w:rPr>
        <w:t xml:space="preserve">.000.000, </w:t>
      </w:r>
      <w:r w:rsidR="008E29D4" w:rsidRPr="003C4610">
        <w:rPr>
          <w:rFonts w:ascii="Arial" w:hAnsi="Arial" w:cs="Arial"/>
          <w:bdr w:val="none" w:sz="0" w:space="0" w:color="auto" w:frame="1"/>
          <w:lang w:val="es-CO"/>
        </w:rPr>
        <w:t xml:space="preserve">con el deducible del 10%. </w:t>
      </w:r>
      <w:r w:rsidRPr="003C4610">
        <w:rPr>
          <w:rFonts w:ascii="Arial" w:hAnsi="Arial" w:cs="Arial"/>
          <w:bdr w:val="none" w:sz="0" w:space="0" w:color="auto" w:frame="1"/>
          <w:lang w:val="es-CO"/>
        </w:rPr>
        <w:t>En ese sentido, el valor asegurado cubre en su totalidad la liquidación objetiva de perjuicios.</w:t>
      </w:r>
      <w:r w:rsidRPr="003C4610">
        <w:rPr>
          <w:rFonts w:ascii="Arial" w:hAnsi="Arial" w:cs="Arial"/>
          <w:b/>
          <w:bCs/>
          <w:bdr w:val="none" w:sz="0" w:space="0" w:color="auto" w:frame="1"/>
          <w:lang w:val="es-CO"/>
        </w:rPr>
        <w:t xml:space="preserve"> </w:t>
      </w:r>
    </w:p>
    <w:p w14:paraId="1720E71B" w14:textId="7A0E044E" w:rsidR="00D044B7" w:rsidRPr="00883A57" w:rsidRDefault="00D044B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s-CO"/>
        </w:rPr>
      </w:pPr>
    </w:p>
    <w:p w14:paraId="644EC1E3" w14:textId="77777777" w:rsidR="00D45F3E" w:rsidRPr="00883A57" w:rsidRDefault="00D45F3E">
      <w:pPr>
        <w:spacing w:after="0" w:line="360" w:lineRule="auto"/>
        <w:jc w:val="both"/>
        <w:rPr>
          <w:rFonts w:ascii="Arial" w:hAnsi="Arial" w:cs="Arial"/>
          <w:lang w:val="es-CO"/>
        </w:rPr>
      </w:pPr>
    </w:p>
    <w:sectPr w:rsidR="00D45F3E" w:rsidRPr="00883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AC6"/>
    <w:multiLevelType w:val="hybridMultilevel"/>
    <w:tmpl w:val="5C7A22C4"/>
    <w:lvl w:ilvl="0" w:tplc="D926029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3364"/>
    <w:multiLevelType w:val="hybridMultilevel"/>
    <w:tmpl w:val="8AFA1B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3FF"/>
    <w:multiLevelType w:val="multilevel"/>
    <w:tmpl w:val="3D203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Segoe U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F01F87"/>
    <w:multiLevelType w:val="hybridMultilevel"/>
    <w:tmpl w:val="28AE26C0"/>
    <w:lvl w:ilvl="0" w:tplc="E6C23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4BEA"/>
    <w:multiLevelType w:val="hybridMultilevel"/>
    <w:tmpl w:val="CA68A354"/>
    <w:lvl w:ilvl="0" w:tplc="6E6A49C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15DD2"/>
    <w:multiLevelType w:val="hybridMultilevel"/>
    <w:tmpl w:val="9D401C6E"/>
    <w:lvl w:ilvl="0" w:tplc="0B58742E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92C7E"/>
    <w:multiLevelType w:val="multilevel"/>
    <w:tmpl w:val="CE3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1567B"/>
    <w:multiLevelType w:val="hybridMultilevel"/>
    <w:tmpl w:val="89DAE6CC"/>
    <w:lvl w:ilvl="0" w:tplc="3C8062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14A2E"/>
    <w:multiLevelType w:val="hybridMultilevel"/>
    <w:tmpl w:val="1F787FB2"/>
    <w:lvl w:ilvl="0" w:tplc="0B669DF4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77F41B8"/>
    <w:multiLevelType w:val="multilevel"/>
    <w:tmpl w:val="235AA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56259"/>
    <w:multiLevelType w:val="hybridMultilevel"/>
    <w:tmpl w:val="6B541074"/>
    <w:lvl w:ilvl="0" w:tplc="071C3390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70BEF"/>
    <w:multiLevelType w:val="multilevel"/>
    <w:tmpl w:val="169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14DD8"/>
    <w:multiLevelType w:val="multilevel"/>
    <w:tmpl w:val="277E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A27E7"/>
    <w:multiLevelType w:val="hybridMultilevel"/>
    <w:tmpl w:val="3B6866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448"/>
    <w:multiLevelType w:val="hybridMultilevel"/>
    <w:tmpl w:val="2BDACF58"/>
    <w:lvl w:ilvl="0" w:tplc="D8664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F2908"/>
    <w:multiLevelType w:val="multilevel"/>
    <w:tmpl w:val="C7AC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C5BB5"/>
    <w:multiLevelType w:val="multilevel"/>
    <w:tmpl w:val="E5F6B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903C67"/>
    <w:multiLevelType w:val="multilevel"/>
    <w:tmpl w:val="A254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Segoe UI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53782087">
    <w:abstractNumId w:val="11"/>
  </w:num>
  <w:num w:numId="2" w16cid:durableId="1018964807">
    <w:abstractNumId w:val="15"/>
  </w:num>
  <w:num w:numId="3" w16cid:durableId="785391893">
    <w:abstractNumId w:val="5"/>
  </w:num>
  <w:num w:numId="4" w16cid:durableId="2029481936">
    <w:abstractNumId w:val="13"/>
  </w:num>
  <w:num w:numId="5" w16cid:durableId="1148476976">
    <w:abstractNumId w:val="0"/>
  </w:num>
  <w:num w:numId="6" w16cid:durableId="1368919377">
    <w:abstractNumId w:val="1"/>
  </w:num>
  <w:num w:numId="7" w16cid:durableId="138116708">
    <w:abstractNumId w:val="7"/>
  </w:num>
  <w:num w:numId="8" w16cid:durableId="1077168692">
    <w:abstractNumId w:val="8"/>
  </w:num>
  <w:num w:numId="9" w16cid:durableId="886600806">
    <w:abstractNumId w:val="4"/>
  </w:num>
  <w:num w:numId="10" w16cid:durableId="133181392">
    <w:abstractNumId w:val="9"/>
  </w:num>
  <w:num w:numId="11" w16cid:durableId="982348757">
    <w:abstractNumId w:val="16"/>
  </w:num>
  <w:num w:numId="12" w16cid:durableId="585726606">
    <w:abstractNumId w:val="6"/>
  </w:num>
  <w:num w:numId="13" w16cid:durableId="1187645247">
    <w:abstractNumId w:val="12"/>
  </w:num>
  <w:num w:numId="14" w16cid:durableId="1458601763">
    <w:abstractNumId w:val="17"/>
  </w:num>
  <w:num w:numId="15" w16cid:durableId="2083482872">
    <w:abstractNumId w:val="2"/>
  </w:num>
  <w:num w:numId="16" w16cid:durableId="1478575147">
    <w:abstractNumId w:val="3"/>
  </w:num>
  <w:num w:numId="17" w16cid:durableId="1134909215">
    <w:abstractNumId w:val="10"/>
  </w:num>
  <w:num w:numId="18" w16cid:durableId="2003848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B7"/>
    <w:rsid w:val="000040C3"/>
    <w:rsid w:val="000061A4"/>
    <w:rsid w:val="00024054"/>
    <w:rsid w:val="00036FCB"/>
    <w:rsid w:val="00075DC9"/>
    <w:rsid w:val="000A7EFA"/>
    <w:rsid w:val="000F6125"/>
    <w:rsid w:val="000F73A2"/>
    <w:rsid w:val="00100119"/>
    <w:rsid w:val="0010483E"/>
    <w:rsid w:val="001178DA"/>
    <w:rsid w:val="00127254"/>
    <w:rsid w:val="00132AD6"/>
    <w:rsid w:val="00140A0A"/>
    <w:rsid w:val="00141891"/>
    <w:rsid w:val="0014657C"/>
    <w:rsid w:val="001A7BFE"/>
    <w:rsid w:val="001A7F7F"/>
    <w:rsid w:val="001B7295"/>
    <w:rsid w:val="001E7263"/>
    <w:rsid w:val="001F5756"/>
    <w:rsid w:val="00212719"/>
    <w:rsid w:val="00220318"/>
    <w:rsid w:val="0023306D"/>
    <w:rsid w:val="00252C6A"/>
    <w:rsid w:val="0026210B"/>
    <w:rsid w:val="002838A5"/>
    <w:rsid w:val="002B13D0"/>
    <w:rsid w:val="002C0337"/>
    <w:rsid w:val="002E69AC"/>
    <w:rsid w:val="002F36AD"/>
    <w:rsid w:val="002F6F4D"/>
    <w:rsid w:val="003063E9"/>
    <w:rsid w:val="00323C27"/>
    <w:rsid w:val="0034732F"/>
    <w:rsid w:val="00354417"/>
    <w:rsid w:val="00373BAD"/>
    <w:rsid w:val="00386287"/>
    <w:rsid w:val="00396937"/>
    <w:rsid w:val="00397AC0"/>
    <w:rsid w:val="003A31AD"/>
    <w:rsid w:val="003C4610"/>
    <w:rsid w:val="003C5BD3"/>
    <w:rsid w:val="003D16C4"/>
    <w:rsid w:val="003E1BED"/>
    <w:rsid w:val="00405D0A"/>
    <w:rsid w:val="0040775D"/>
    <w:rsid w:val="00421B2F"/>
    <w:rsid w:val="00433FD2"/>
    <w:rsid w:val="0046293C"/>
    <w:rsid w:val="0046420A"/>
    <w:rsid w:val="00466B6D"/>
    <w:rsid w:val="004778A9"/>
    <w:rsid w:val="004C53C5"/>
    <w:rsid w:val="004D101F"/>
    <w:rsid w:val="004F1412"/>
    <w:rsid w:val="0050575A"/>
    <w:rsid w:val="00510180"/>
    <w:rsid w:val="00521C9C"/>
    <w:rsid w:val="00522AF0"/>
    <w:rsid w:val="00523385"/>
    <w:rsid w:val="00525C91"/>
    <w:rsid w:val="00532A80"/>
    <w:rsid w:val="00586B14"/>
    <w:rsid w:val="00595713"/>
    <w:rsid w:val="005A1C69"/>
    <w:rsid w:val="005C4FEB"/>
    <w:rsid w:val="005C5387"/>
    <w:rsid w:val="0060235B"/>
    <w:rsid w:val="006108BB"/>
    <w:rsid w:val="00611F53"/>
    <w:rsid w:val="00616E35"/>
    <w:rsid w:val="00620E6B"/>
    <w:rsid w:val="00632DBF"/>
    <w:rsid w:val="006552BB"/>
    <w:rsid w:val="0067024C"/>
    <w:rsid w:val="00686067"/>
    <w:rsid w:val="00687307"/>
    <w:rsid w:val="00694AF8"/>
    <w:rsid w:val="006A77BB"/>
    <w:rsid w:val="006D4B5F"/>
    <w:rsid w:val="006F6518"/>
    <w:rsid w:val="007002F5"/>
    <w:rsid w:val="00711A9E"/>
    <w:rsid w:val="00717B5E"/>
    <w:rsid w:val="00722C7E"/>
    <w:rsid w:val="00725972"/>
    <w:rsid w:val="00731BA6"/>
    <w:rsid w:val="007450CC"/>
    <w:rsid w:val="007509C3"/>
    <w:rsid w:val="007630A8"/>
    <w:rsid w:val="0077705D"/>
    <w:rsid w:val="00777EB8"/>
    <w:rsid w:val="007B06C5"/>
    <w:rsid w:val="007B7338"/>
    <w:rsid w:val="007E7D0B"/>
    <w:rsid w:val="00801601"/>
    <w:rsid w:val="00823249"/>
    <w:rsid w:val="00841616"/>
    <w:rsid w:val="00883964"/>
    <w:rsid w:val="00883A57"/>
    <w:rsid w:val="008905E1"/>
    <w:rsid w:val="008A626E"/>
    <w:rsid w:val="008B54D0"/>
    <w:rsid w:val="008B617E"/>
    <w:rsid w:val="008C0716"/>
    <w:rsid w:val="008D0296"/>
    <w:rsid w:val="008D0FA7"/>
    <w:rsid w:val="008D1337"/>
    <w:rsid w:val="008E29D4"/>
    <w:rsid w:val="008E2F04"/>
    <w:rsid w:val="008E4F9A"/>
    <w:rsid w:val="008F1FA9"/>
    <w:rsid w:val="00912283"/>
    <w:rsid w:val="00930491"/>
    <w:rsid w:val="0093105F"/>
    <w:rsid w:val="00937E19"/>
    <w:rsid w:val="00942E9F"/>
    <w:rsid w:val="00951110"/>
    <w:rsid w:val="00965132"/>
    <w:rsid w:val="00970D2D"/>
    <w:rsid w:val="00975113"/>
    <w:rsid w:val="00996549"/>
    <w:rsid w:val="009A2693"/>
    <w:rsid w:val="009F0015"/>
    <w:rsid w:val="009F2151"/>
    <w:rsid w:val="009F21CF"/>
    <w:rsid w:val="009F4DF4"/>
    <w:rsid w:val="009F6C93"/>
    <w:rsid w:val="00A11A17"/>
    <w:rsid w:val="00A1206D"/>
    <w:rsid w:val="00A2146A"/>
    <w:rsid w:val="00A35854"/>
    <w:rsid w:val="00A46811"/>
    <w:rsid w:val="00A74C96"/>
    <w:rsid w:val="00AA0EE0"/>
    <w:rsid w:val="00AA7CF8"/>
    <w:rsid w:val="00AC12AB"/>
    <w:rsid w:val="00AC13DA"/>
    <w:rsid w:val="00AE230D"/>
    <w:rsid w:val="00AE652C"/>
    <w:rsid w:val="00B1224F"/>
    <w:rsid w:val="00B25CD4"/>
    <w:rsid w:val="00B335E4"/>
    <w:rsid w:val="00B61046"/>
    <w:rsid w:val="00B71D78"/>
    <w:rsid w:val="00B85E2C"/>
    <w:rsid w:val="00B971A2"/>
    <w:rsid w:val="00BA6E42"/>
    <w:rsid w:val="00BB08A1"/>
    <w:rsid w:val="00BC11C4"/>
    <w:rsid w:val="00BD0E22"/>
    <w:rsid w:val="00BE465E"/>
    <w:rsid w:val="00BF693E"/>
    <w:rsid w:val="00C0295C"/>
    <w:rsid w:val="00C05AFF"/>
    <w:rsid w:val="00C11B51"/>
    <w:rsid w:val="00C2146D"/>
    <w:rsid w:val="00C52073"/>
    <w:rsid w:val="00C57389"/>
    <w:rsid w:val="00C60AB2"/>
    <w:rsid w:val="00C850B3"/>
    <w:rsid w:val="00C97D2E"/>
    <w:rsid w:val="00CA7942"/>
    <w:rsid w:val="00CB4A33"/>
    <w:rsid w:val="00CC409F"/>
    <w:rsid w:val="00CD60EE"/>
    <w:rsid w:val="00D044B7"/>
    <w:rsid w:val="00D05FAC"/>
    <w:rsid w:val="00D336D9"/>
    <w:rsid w:val="00D35B20"/>
    <w:rsid w:val="00D41361"/>
    <w:rsid w:val="00D44186"/>
    <w:rsid w:val="00D45F3E"/>
    <w:rsid w:val="00D87D37"/>
    <w:rsid w:val="00D92D57"/>
    <w:rsid w:val="00DA2BFA"/>
    <w:rsid w:val="00DA4641"/>
    <w:rsid w:val="00DB46F0"/>
    <w:rsid w:val="00DD1421"/>
    <w:rsid w:val="00DD6B6C"/>
    <w:rsid w:val="00DE6E61"/>
    <w:rsid w:val="00E06DFD"/>
    <w:rsid w:val="00E22709"/>
    <w:rsid w:val="00E37460"/>
    <w:rsid w:val="00E77EE6"/>
    <w:rsid w:val="00EA19A0"/>
    <w:rsid w:val="00EA7858"/>
    <w:rsid w:val="00ED0E27"/>
    <w:rsid w:val="00ED7D85"/>
    <w:rsid w:val="00EF4963"/>
    <w:rsid w:val="00F03123"/>
    <w:rsid w:val="00F120B8"/>
    <w:rsid w:val="00F31316"/>
    <w:rsid w:val="00F675CC"/>
    <w:rsid w:val="00F67807"/>
    <w:rsid w:val="00F75C4F"/>
    <w:rsid w:val="00F97C8A"/>
    <w:rsid w:val="00FA7629"/>
    <w:rsid w:val="00FB1C25"/>
    <w:rsid w:val="00FC5E07"/>
    <w:rsid w:val="00FE0FFD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D77D"/>
  <w15:chartTrackingRefBased/>
  <w15:docId w15:val="{90256E2F-6C83-4984-B1FF-6D9B581E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D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Fuentedeprrafopredeter"/>
    <w:rsid w:val="00D044B7"/>
  </w:style>
  <w:style w:type="paragraph" w:customStyle="1" w:styleId="xxmsolistparagraph">
    <w:name w:val="x_x_msolistparagraph"/>
    <w:basedOn w:val="Normal"/>
    <w:rsid w:val="00D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7705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96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9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9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9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9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93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630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F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table" w:styleId="Tablaconcuadrcula">
    <w:name w:val="Table Grid"/>
    <w:basedOn w:val="Tablanormal"/>
    <w:uiPriority w:val="39"/>
    <w:rsid w:val="00B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32C7-C495-475B-BC98-6C44D9CF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Mariana Rubio</cp:lastModifiedBy>
  <cp:revision>10</cp:revision>
  <cp:lastPrinted>2024-07-19T22:18:00Z</cp:lastPrinted>
  <dcterms:created xsi:type="dcterms:W3CDTF">2024-08-23T22:17:00Z</dcterms:created>
  <dcterms:modified xsi:type="dcterms:W3CDTF">2024-08-26T16:12:00Z</dcterms:modified>
</cp:coreProperties>
</file>