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C1FF7"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C1FF7">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C1FF7" w:rsidRDefault="00375DE6" w:rsidP="00375DE6">
      <w:pPr>
        <w:spacing w:after="0"/>
        <w:rPr>
          <w:rFonts w:ascii="Century Gothic" w:hAnsi="Century Gothic"/>
          <w:b/>
        </w:rPr>
      </w:pPr>
    </w:p>
    <w:p w14:paraId="0B47FE9D" w14:textId="2A9FE050" w:rsidR="00906282" w:rsidRPr="003C1FF7" w:rsidRDefault="00906282" w:rsidP="00906282">
      <w:pPr>
        <w:spacing w:line="360" w:lineRule="auto"/>
        <w:rPr>
          <w:rFonts w:ascii="Century Gothic" w:hAnsi="Century Gothic"/>
        </w:rPr>
      </w:pPr>
      <w:r w:rsidRPr="003C1FF7">
        <w:rPr>
          <w:rFonts w:ascii="Century Gothic" w:hAnsi="Century Gothic"/>
          <w:b/>
        </w:rPr>
        <w:t>Fecha Presentación del Informe</w:t>
      </w:r>
      <w:r w:rsidRPr="003C1FF7">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7-26T00:00:00Z">
            <w:dateFormat w:val="dd/MM/yyyy"/>
            <w:lid w:val="es-CO"/>
            <w:storeMappedDataAs w:val="dateTime"/>
            <w:calendar w:val="gregorian"/>
          </w:date>
        </w:sdtPr>
        <w:sdtEndPr>
          <w:rPr>
            <w:rStyle w:val="Fuentedeprrafopredeter"/>
            <w:rFonts w:asciiTheme="minorHAnsi" w:hAnsiTheme="minorHAnsi"/>
            <w:caps w:val="0"/>
          </w:rPr>
        </w:sdtEndPr>
        <w:sdtContent>
          <w:r w:rsidR="00BC7290" w:rsidRPr="003C1FF7">
            <w:rPr>
              <w:rStyle w:val="Estilo3"/>
              <w:b w:val="0"/>
            </w:rPr>
            <w:t>2</w:t>
          </w:r>
          <w:r w:rsidR="00197AFD">
            <w:rPr>
              <w:rStyle w:val="Estilo3"/>
              <w:b w:val="0"/>
            </w:rPr>
            <w:t>6</w:t>
          </w:r>
          <w:r w:rsidR="00BC7290" w:rsidRPr="003C1FF7">
            <w:rPr>
              <w:rStyle w:val="Estilo3"/>
              <w:b w:val="0"/>
            </w:rPr>
            <w:t>/07/2024</w:t>
          </w:r>
        </w:sdtContent>
      </w:sdt>
      <w:r w:rsidRPr="003C1FF7">
        <w:rPr>
          <w:rFonts w:ascii="Century Gothic" w:hAnsi="Century Gothic"/>
        </w:rPr>
        <w:t xml:space="preserve">                                       </w:t>
      </w:r>
    </w:p>
    <w:p w14:paraId="63FF7917" w14:textId="4B477D05" w:rsidR="00906282" w:rsidRPr="003C1FF7" w:rsidRDefault="00906282" w:rsidP="00906282">
      <w:pPr>
        <w:spacing w:line="360" w:lineRule="auto"/>
        <w:rPr>
          <w:rFonts w:ascii="Century Gothic" w:hAnsi="Century Gothic"/>
        </w:rPr>
      </w:pPr>
      <w:r w:rsidRPr="003C1FF7">
        <w:rPr>
          <w:rFonts w:ascii="Century Gothic" w:hAnsi="Century Gothic"/>
          <w:b/>
        </w:rPr>
        <w:t>SGC</w:t>
      </w:r>
      <w:r w:rsidRPr="003C1FF7">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197AFD">
            <w:rPr>
              <w:rStyle w:val="Estilo3"/>
              <w:b w:val="0"/>
            </w:rPr>
            <w:t>9551</w:t>
          </w:r>
          <w:r w:rsidRPr="003C1FF7">
            <w:rPr>
              <w:rStyle w:val="Estilo3"/>
            </w:rPr>
            <w:t xml:space="preserve">               </w:t>
          </w:r>
        </w:sdtContent>
      </w:sdt>
    </w:p>
    <w:p w14:paraId="5AD56010" w14:textId="63295AF5" w:rsidR="00906282" w:rsidRPr="003C1FF7" w:rsidRDefault="00906282" w:rsidP="00906282">
      <w:pPr>
        <w:spacing w:line="360" w:lineRule="auto"/>
        <w:rPr>
          <w:rFonts w:ascii="Century Gothic" w:hAnsi="Century Gothic"/>
        </w:rPr>
      </w:pPr>
      <w:r w:rsidRPr="003C1FF7">
        <w:rPr>
          <w:rFonts w:ascii="Century Gothic" w:hAnsi="Century Gothic"/>
          <w:b/>
        </w:rPr>
        <w:t>Despacho Judicial</w:t>
      </w:r>
      <w:r w:rsidRPr="003C1FF7">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197AFD">
            <w:rPr>
              <w:rStyle w:val="Estilo3"/>
            </w:rPr>
            <w:t>01</w:t>
          </w:r>
        </w:sdtContent>
      </w:sdt>
      <w:r w:rsidRPr="003C1FF7">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BC7290" w:rsidRPr="003C1FF7">
            <w:rPr>
              <w:rStyle w:val="Estilo3"/>
              <w:b w:val="0"/>
            </w:rPr>
            <w:t>LABORAL CIRCUITO</w:t>
          </w:r>
        </w:sdtContent>
      </w:sdt>
      <w:r w:rsidRPr="003C1FF7">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197AFD">
            <w:rPr>
              <w:rStyle w:val="Estilo3"/>
            </w:rPr>
            <w:t>FUNZA</w:t>
          </w:r>
          <w:r w:rsidRPr="003C1FF7">
            <w:rPr>
              <w:rStyle w:val="Estilo3"/>
            </w:rPr>
            <w:t xml:space="preserve"> </w:t>
          </w:r>
        </w:sdtContent>
      </w:sdt>
    </w:p>
    <w:p w14:paraId="46D3378E" w14:textId="52AA762C" w:rsidR="00906282" w:rsidRPr="003C1FF7" w:rsidRDefault="00906282" w:rsidP="00906282">
      <w:pPr>
        <w:spacing w:line="360" w:lineRule="auto"/>
        <w:rPr>
          <w:rFonts w:ascii="Century Gothic" w:hAnsi="Century Gothic"/>
        </w:rPr>
      </w:pPr>
      <w:r w:rsidRPr="003C1FF7">
        <w:rPr>
          <w:rFonts w:ascii="Century Gothic" w:hAnsi="Century Gothic"/>
          <w:b/>
        </w:rPr>
        <w:t>Radicado</w:t>
      </w:r>
      <w:r w:rsidRPr="003C1FF7">
        <w:rPr>
          <w:rFonts w:ascii="Century Gothic" w:hAnsi="Century Gothic"/>
        </w:rPr>
        <w:t>:</w:t>
      </w:r>
      <w:sdt>
        <w:sdtPr>
          <w:rPr>
            <w:rStyle w:val="Estilo3"/>
          </w:rPr>
          <w:alias w:val="RADICADO"/>
          <w:tag w:val="RADICADO"/>
          <w:id w:val="-31735373"/>
          <w:placeholder>
            <w:docPart w:val="2A04DD0832104E9B9C6DF4825D091F15"/>
          </w:placeholder>
          <w:text/>
        </w:sdtPr>
        <w:sdtContent>
          <w:r w:rsidR="00BC7290" w:rsidRPr="003C1FF7">
            <w:rPr>
              <w:rStyle w:val="Estilo3"/>
            </w:rPr>
            <w:t>2022-00</w:t>
          </w:r>
          <w:r w:rsidR="00197AFD">
            <w:rPr>
              <w:rStyle w:val="Estilo3"/>
            </w:rPr>
            <w:t>037</w:t>
          </w:r>
        </w:sdtContent>
      </w:sdt>
    </w:p>
    <w:p w14:paraId="30071216" w14:textId="31601F31" w:rsidR="00906282" w:rsidRPr="003C1FF7" w:rsidRDefault="00906282" w:rsidP="00906282">
      <w:pPr>
        <w:spacing w:line="360" w:lineRule="auto"/>
        <w:rPr>
          <w:rFonts w:ascii="Century Gothic" w:hAnsi="Century Gothic"/>
        </w:rPr>
      </w:pPr>
      <w:r w:rsidRPr="003C1FF7">
        <w:rPr>
          <w:rFonts w:ascii="Century Gothic" w:hAnsi="Century Gothic"/>
          <w:b/>
        </w:rPr>
        <w:t>Demandante</w:t>
      </w:r>
      <w:r w:rsidRPr="003C1FF7">
        <w:rPr>
          <w:rFonts w:ascii="Century Gothic" w:hAnsi="Century Gothic"/>
        </w:rPr>
        <w:t xml:space="preserve">:  </w:t>
      </w:r>
      <w:sdt>
        <w:sdtPr>
          <w:rPr>
            <w:rStyle w:val="Estilo3"/>
          </w:rPr>
          <w:alias w:val="DEMANDANTE"/>
          <w:tag w:val="DEMANDANTE"/>
          <w:id w:val="1644081101"/>
          <w:placeholder>
            <w:docPart w:val="881A441D454840A2A94DCC9441C98AD3"/>
          </w:placeholder>
          <w:text/>
        </w:sdtPr>
        <w:sdtContent>
          <w:r w:rsidR="00197AFD" w:rsidRPr="00197AFD">
            <w:rPr>
              <w:rStyle w:val="Estilo3"/>
            </w:rPr>
            <w:t xml:space="preserve">        NICOLAS BOLAÑOS ALARCON Y OTROS</w:t>
          </w:r>
        </w:sdtContent>
      </w:sdt>
    </w:p>
    <w:p w14:paraId="1A4DA51E" w14:textId="39DC1DDA" w:rsidR="00906282" w:rsidRPr="003C1FF7" w:rsidRDefault="00906282" w:rsidP="00906282">
      <w:pPr>
        <w:spacing w:line="360" w:lineRule="auto"/>
        <w:rPr>
          <w:rFonts w:ascii="Century Gothic" w:hAnsi="Century Gothic"/>
        </w:rPr>
      </w:pPr>
      <w:r w:rsidRPr="003C1FF7">
        <w:rPr>
          <w:rFonts w:ascii="Century Gothic" w:hAnsi="Century Gothic"/>
          <w:b/>
        </w:rPr>
        <w:t>Demandado</w:t>
      </w:r>
      <w:r w:rsidRPr="003C1FF7">
        <w:rPr>
          <w:rFonts w:ascii="Century Gothic" w:hAnsi="Century Gothic"/>
        </w:rPr>
        <w:t xml:space="preserve">:  </w:t>
      </w:r>
      <w:sdt>
        <w:sdtPr>
          <w:rPr>
            <w:rStyle w:val="Estilo3"/>
          </w:rPr>
          <w:alias w:val="DEMANDADO"/>
          <w:tag w:val="DEMANDADO"/>
          <w:id w:val="-1253122746"/>
          <w:placeholder>
            <w:docPart w:val="386D94AF26E44C7FA7D6D77164D6A68F"/>
          </w:placeholder>
          <w:text/>
        </w:sdtPr>
        <w:sdtContent>
          <w:r w:rsidR="00BC7290" w:rsidRPr="003C1FF7">
            <w:rPr>
              <w:rStyle w:val="Estilo3"/>
            </w:rPr>
            <w:t xml:space="preserve"> GENTE OPOR</w:t>
          </w:r>
          <w:r w:rsidR="00197AFD">
            <w:rPr>
              <w:rStyle w:val="Estilo3"/>
            </w:rPr>
            <w:t>T</w:t>
          </w:r>
          <w:r w:rsidR="00BC7290" w:rsidRPr="003C1FF7">
            <w:rPr>
              <w:rStyle w:val="Estilo3"/>
            </w:rPr>
            <w:t>UNA SAS y OTRO</w:t>
          </w:r>
        </w:sdtContent>
      </w:sdt>
    </w:p>
    <w:p w14:paraId="2FC4428C" w14:textId="03AD7BFB" w:rsidR="00906282" w:rsidRPr="003C1FF7" w:rsidRDefault="00906282" w:rsidP="00906282">
      <w:pPr>
        <w:spacing w:line="360" w:lineRule="auto"/>
        <w:rPr>
          <w:rFonts w:ascii="Century Gothic" w:hAnsi="Century Gothic"/>
        </w:rPr>
      </w:pPr>
      <w:r w:rsidRPr="003C1FF7">
        <w:rPr>
          <w:rFonts w:ascii="Century Gothic" w:hAnsi="Century Gothic"/>
          <w:b/>
        </w:rPr>
        <w:t>Llamados en Garantía</w:t>
      </w:r>
      <w:r w:rsidRPr="003C1FF7">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BC7290" w:rsidRPr="003C1FF7">
            <w:rPr>
              <w:rStyle w:val="Estilo3"/>
              <w:b w:val="0"/>
            </w:rPr>
            <w:t>LA EQUIDAD SEGUROS GENERALES</w:t>
          </w:r>
        </w:sdtContent>
      </w:sdt>
    </w:p>
    <w:p w14:paraId="1739B5C0" w14:textId="2FA26FF5" w:rsidR="00906282" w:rsidRPr="003C1FF7" w:rsidRDefault="00906282" w:rsidP="00906282">
      <w:pPr>
        <w:spacing w:line="360" w:lineRule="auto"/>
        <w:rPr>
          <w:rFonts w:ascii="Century Gothic" w:hAnsi="Century Gothic"/>
        </w:rPr>
      </w:pPr>
      <w:r w:rsidRPr="003C1FF7">
        <w:rPr>
          <w:rFonts w:ascii="Century Gothic" w:hAnsi="Century Gothic"/>
          <w:b/>
        </w:rPr>
        <w:t>Tipo de Vinculación</w:t>
      </w:r>
      <w:r w:rsidRPr="003C1FF7">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BC7290" w:rsidRPr="003C1FF7">
            <w:rPr>
              <w:rStyle w:val="Estilo3"/>
              <w:b w:val="0"/>
            </w:rPr>
            <w:t>LLAMADOS EN GARANTÍA</w:t>
          </w:r>
        </w:sdtContent>
      </w:sdt>
    </w:p>
    <w:p w14:paraId="1BFE45C4" w14:textId="66D12147" w:rsidR="00906282" w:rsidRPr="003C1FF7" w:rsidRDefault="00906282" w:rsidP="00906282">
      <w:pPr>
        <w:spacing w:line="360" w:lineRule="auto"/>
        <w:rPr>
          <w:rFonts w:ascii="Century Gothic" w:hAnsi="Century Gothic"/>
        </w:rPr>
      </w:pPr>
      <w:r w:rsidRPr="003C1FF7">
        <w:rPr>
          <w:rFonts w:ascii="Century Gothic" w:hAnsi="Century Gothic"/>
          <w:b/>
        </w:rPr>
        <w:t>Fecha Notificación</w:t>
      </w:r>
      <w:r w:rsidRPr="003C1FF7">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11T00:00:00Z">
            <w:dateFormat w:val="dd/MM/yyyy"/>
            <w:lid w:val="es-CO"/>
            <w:storeMappedDataAs w:val="dateTime"/>
            <w:calendar w:val="gregorian"/>
          </w:date>
        </w:sdtPr>
        <w:sdtEndPr>
          <w:rPr>
            <w:rStyle w:val="Fuentedeprrafopredeter"/>
            <w:rFonts w:asciiTheme="minorHAnsi" w:hAnsiTheme="minorHAnsi"/>
            <w:caps w:val="0"/>
          </w:rPr>
        </w:sdtEndPr>
        <w:sdtContent>
          <w:r w:rsidR="00197AFD">
            <w:rPr>
              <w:rStyle w:val="Estilo3"/>
              <w:b w:val="0"/>
            </w:rPr>
            <w:t>11</w:t>
          </w:r>
          <w:r w:rsidR="00BC7290" w:rsidRPr="003C1FF7">
            <w:rPr>
              <w:rStyle w:val="Estilo3"/>
              <w:b w:val="0"/>
            </w:rPr>
            <w:t>/07/2024</w:t>
          </w:r>
        </w:sdtContent>
      </w:sdt>
    </w:p>
    <w:p w14:paraId="04C740D4" w14:textId="2066F92C" w:rsidR="00906282" w:rsidRPr="003C1FF7" w:rsidRDefault="00906282" w:rsidP="00906282">
      <w:pPr>
        <w:spacing w:line="360" w:lineRule="auto"/>
        <w:rPr>
          <w:rFonts w:ascii="Century Gothic" w:hAnsi="Century Gothic"/>
        </w:rPr>
      </w:pPr>
      <w:r w:rsidRPr="003C1FF7">
        <w:rPr>
          <w:rFonts w:ascii="Century Gothic" w:hAnsi="Century Gothic"/>
          <w:b/>
        </w:rPr>
        <w:t>Fecha fin Término</w:t>
      </w:r>
      <w:r w:rsidRPr="003C1FF7">
        <w:rPr>
          <w:rFonts w:ascii="Century Gothic" w:hAnsi="Century Gothic"/>
        </w:rPr>
        <w:t xml:space="preserve">: </w:t>
      </w:r>
      <w:sdt>
        <w:sdtPr>
          <w:rPr>
            <w:rFonts w:ascii="Century Gothic" w:hAnsi="Century Gothic"/>
          </w:rPr>
          <w:id w:val="-62026635"/>
          <w:placeholder>
            <w:docPart w:val="058B5A2D546346938DE7ED9DE620076B"/>
          </w:placeholder>
          <w:date w:fullDate="2024-07-26T00:00:00Z">
            <w:dateFormat w:val="dd/MM/yyyy"/>
            <w:lid w:val="es-CO"/>
            <w:storeMappedDataAs w:val="dateTime"/>
            <w:calendar w:val="gregorian"/>
          </w:date>
        </w:sdtPr>
        <w:sdtContent>
          <w:r w:rsidR="00197AFD">
            <w:rPr>
              <w:rFonts w:ascii="Century Gothic" w:hAnsi="Century Gothic"/>
            </w:rPr>
            <w:t>26</w:t>
          </w:r>
          <w:r w:rsidR="00BC7290" w:rsidRPr="003C1FF7">
            <w:rPr>
              <w:rFonts w:ascii="Century Gothic" w:hAnsi="Century Gothic"/>
            </w:rPr>
            <w:t>/07/2024</w:t>
          </w:r>
        </w:sdtContent>
      </w:sdt>
    </w:p>
    <w:p w14:paraId="6B0EC993" w14:textId="69ABA936" w:rsidR="00906282" w:rsidRPr="003C1FF7" w:rsidRDefault="00906282" w:rsidP="00906282">
      <w:pPr>
        <w:spacing w:line="360" w:lineRule="auto"/>
        <w:rPr>
          <w:rFonts w:ascii="Century Gothic" w:hAnsi="Century Gothic"/>
        </w:rPr>
      </w:pPr>
      <w:r w:rsidRPr="003C1FF7">
        <w:rPr>
          <w:rFonts w:ascii="Century Gothic" w:hAnsi="Century Gothic"/>
          <w:b/>
        </w:rPr>
        <w:t>Fecha Siniestro</w:t>
      </w:r>
      <w:r w:rsidRPr="003C1FF7">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05-30T00:00:00Z">
            <w:dateFormat w:val="dd/MM/yyyy"/>
            <w:lid w:val="es-CO"/>
            <w:storeMappedDataAs w:val="dateTime"/>
            <w:calendar w:val="gregorian"/>
          </w:date>
        </w:sdtPr>
        <w:sdtEndPr>
          <w:rPr>
            <w:rStyle w:val="Fuentedeprrafopredeter"/>
            <w:rFonts w:asciiTheme="minorHAnsi" w:hAnsiTheme="minorHAnsi"/>
            <w:caps w:val="0"/>
          </w:rPr>
        </w:sdtEndPr>
        <w:sdtContent>
          <w:r w:rsidR="00197AFD">
            <w:rPr>
              <w:rStyle w:val="Estilo3"/>
            </w:rPr>
            <w:t>30/05</w:t>
          </w:r>
          <w:r w:rsidRPr="003C1FF7">
            <w:rPr>
              <w:rStyle w:val="Estilo3"/>
            </w:rPr>
            <w:t>/201</w:t>
          </w:r>
          <w:r w:rsidR="00BC7290" w:rsidRPr="003C1FF7">
            <w:rPr>
              <w:rStyle w:val="Estilo3"/>
            </w:rPr>
            <w:t>9</w:t>
          </w:r>
        </w:sdtContent>
      </w:sdt>
    </w:p>
    <w:p w14:paraId="3157EDF6" w14:textId="31CE10EE" w:rsidR="00906282" w:rsidRPr="003C1FF7" w:rsidRDefault="00906282" w:rsidP="00C93E02">
      <w:pPr>
        <w:spacing w:line="360" w:lineRule="auto"/>
        <w:jc w:val="both"/>
        <w:rPr>
          <w:rFonts w:ascii="Century Gothic" w:hAnsi="Century Gothic"/>
        </w:rPr>
      </w:pPr>
      <w:r w:rsidRPr="003C1FF7">
        <w:rPr>
          <w:rFonts w:ascii="Century Gothic" w:hAnsi="Century Gothic"/>
          <w:b/>
        </w:rPr>
        <w:t>Hechos</w:t>
      </w:r>
      <w:r w:rsidRPr="003C1FF7">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C93E02" w:rsidRPr="00C93E02">
            <w:rPr>
              <w:rFonts w:ascii="Century Gothic" w:hAnsi="Century Gothic"/>
            </w:rPr>
            <w:t>Que el señor NICOLÁS BOLAÑOS ALARCON, trabaja para GENTE OPORTUNA S.A.S. mediante contrato de obra o labor desde el 29/01/2019, vinculo que está vigente. Que el señor Bolaños trabaja en misión para INDUSTRIA AMBIENTAL S.A.S como operario de máquina compactadora. El día 30/05/2019 ocurrió un accidente de trabajo en las instalaciones de INDUSTRIA AMBIENTAL S.A.S. cuando se presentó una obstrucción de cartón en la máquina compactadora, por lo cual el demandante, de acuerdo al uso ordinario de la compactadora, introdujo su mano derecha por el orificio adecuado para tal fin, con la intención de destrabar la máquina, cuando el martillo horizontal generó el aplastamiento</w:t>
          </w:r>
          <w:r w:rsidR="00C93E02">
            <w:rPr>
              <w:rFonts w:ascii="Century Gothic" w:hAnsi="Century Gothic"/>
            </w:rPr>
            <w:t xml:space="preserve">. Argumentó que a la fecha del accidente </w:t>
          </w:r>
          <w:r w:rsidR="0094584D">
            <w:rPr>
              <w:rFonts w:ascii="Century Gothic" w:hAnsi="Century Gothic"/>
            </w:rPr>
            <w:t xml:space="preserve">la máquina no contaba con elementos que proporcionaran seguridad al operario, que no otorgaron al trabajador algún elemento de seguridad para remover el cartón que quedaba obstruido, que no contaban con personal cualificado para supervisión, que la máquina no contaba con una reja de seguridad para limitar el ingreso de miembros de los operarios. Que el señor Nicolás Bolaños fue calificado por la Junta Nacional de Calificación de </w:t>
          </w:r>
          <w:r w:rsidR="0094584D">
            <w:rPr>
              <w:rFonts w:ascii="Century Gothic" w:hAnsi="Century Gothic"/>
            </w:rPr>
            <w:lastRenderedPageBreak/>
            <w:t>Invalidez la cual otorgó un PCL del 41,18% con origen accidente de trabajo. Aduce que el señor Nicolás laboraba los fines de semana en un almacén de propiedad de un familiar y percibía una remuneración de $200.000 mensual, actividad que no pudo volver hacer por la amputación de sus dedos. Finalmente, aduce que del accidente de trabajo sufrido el día 30/05/2019 le causó perjuicios morales a la compañera permanente, madre, padre y hermanos.</w:t>
          </w:r>
        </w:sdtContent>
      </w:sdt>
    </w:p>
    <w:p w14:paraId="1550BD07" w14:textId="3FD1427F" w:rsidR="00906282" w:rsidRPr="003C1FF7" w:rsidRDefault="00906282" w:rsidP="00906282">
      <w:pPr>
        <w:spacing w:line="360" w:lineRule="auto"/>
        <w:rPr>
          <w:rFonts w:ascii="Century Gothic" w:hAnsi="Century Gothic"/>
        </w:rPr>
      </w:pPr>
      <w:r w:rsidRPr="003C1FF7">
        <w:rPr>
          <w:rFonts w:ascii="Century Gothic" w:hAnsi="Century Gothic"/>
          <w:b/>
        </w:rPr>
        <w:t>Audiencia Prejudicial</w:t>
      </w:r>
      <w:r w:rsidRPr="003C1FF7">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BC7290" w:rsidRPr="003C1FF7">
            <w:rPr>
              <w:rStyle w:val="Estilo3"/>
              <w:b w:val="0"/>
            </w:rPr>
            <w:t>NO</w:t>
          </w:r>
        </w:sdtContent>
      </w:sdt>
    </w:p>
    <w:p w14:paraId="55707408" w14:textId="6B97A77D" w:rsidR="00906282" w:rsidRPr="003C1FF7" w:rsidRDefault="00906282" w:rsidP="00BC7290">
      <w:pPr>
        <w:spacing w:line="360" w:lineRule="auto"/>
        <w:jc w:val="both"/>
        <w:rPr>
          <w:rFonts w:ascii="Century Gothic" w:hAnsi="Century Gothic"/>
        </w:rPr>
      </w:pPr>
      <w:r w:rsidRPr="003C1FF7">
        <w:rPr>
          <w:rFonts w:ascii="Century Gothic" w:hAnsi="Century Gothic"/>
          <w:b/>
        </w:rPr>
        <w:t>Pretensiones de la demanda</w:t>
      </w:r>
      <w:r w:rsidRPr="003C1FF7">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2E0381" w:rsidRPr="003C1FF7">
            <w:rPr>
              <w:rFonts w:ascii="Century Gothic" w:hAnsi="Century Gothic"/>
            </w:rPr>
            <w:t xml:space="preserve">Las pretensiones de la demanda van encaminadas a que se reconozca y pague </w:t>
          </w:r>
          <w:r w:rsidR="002E0381">
            <w:rPr>
              <w:rFonts w:ascii="Century Gothic" w:hAnsi="Century Gothic"/>
            </w:rPr>
            <w:t>al señor NICOLÁS BOLAÑOS por concepto de (i) Lucro cesante consolidado la suma de $6.000.000, (</w:t>
          </w:r>
          <w:proofErr w:type="spellStart"/>
          <w:r w:rsidR="002E0381">
            <w:rPr>
              <w:rFonts w:ascii="Century Gothic" w:hAnsi="Century Gothic"/>
            </w:rPr>
            <w:t>ii</w:t>
          </w:r>
          <w:proofErr w:type="spellEnd"/>
          <w:r w:rsidR="002E0381">
            <w:rPr>
              <w:rFonts w:ascii="Century Gothic" w:hAnsi="Century Gothic"/>
            </w:rPr>
            <w:t>) Lucro cesante futuro la suma de $98.400.000 y $184.072.452, (</w:t>
          </w:r>
          <w:proofErr w:type="spellStart"/>
          <w:r w:rsidR="002E0381">
            <w:rPr>
              <w:rFonts w:ascii="Century Gothic" w:hAnsi="Century Gothic"/>
            </w:rPr>
            <w:t>iii</w:t>
          </w:r>
          <w:proofErr w:type="spellEnd"/>
          <w:r w:rsidR="002E0381">
            <w:rPr>
              <w:rFonts w:ascii="Century Gothic" w:hAnsi="Century Gothic"/>
            </w:rPr>
            <w:t>) Daño emergente la suma de $15.000.000, (</w:t>
          </w:r>
          <w:proofErr w:type="spellStart"/>
          <w:r w:rsidR="002E0381">
            <w:rPr>
              <w:rFonts w:ascii="Century Gothic" w:hAnsi="Century Gothic"/>
            </w:rPr>
            <w:t>iv</w:t>
          </w:r>
          <w:proofErr w:type="spellEnd"/>
          <w:r w:rsidR="002E0381">
            <w:rPr>
              <w:rFonts w:ascii="Century Gothic" w:hAnsi="Century Gothic"/>
            </w:rPr>
            <w:t xml:space="preserve">) Concepto de daño moral a favor del señor Nicolás 100 </w:t>
          </w:r>
          <w:r w:rsidR="002E0381" w:rsidRPr="00091655">
            <w:rPr>
              <w:rFonts w:ascii="Century Gothic" w:hAnsi="Century Gothic"/>
            </w:rPr>
            <w:t>SLMLMV</w:t>
          </w:r>
          <w:r w:rsidR="002E0381">
            <w:rPr>
              <w:rFonts w:ascii="Century Gothic" w:hAnsi="Century Gothic"/>
            </w:rPr>
            <w:t xml:space="preserve"> y por daño a la vida en relación 100 </w:t>
          </w:r>
          <w:r w:rsidR="002E0381" w:rsidRPr="006B064F">
            <w:rPr>
              <w:rFonts w:ascii="Century Gothic" w:hAnsi="Century Gothic"/>
            </w:rPr>
            <w:t>SLMLMV</w:t>
          </w:r>
          <w:r w:rsidR="002E0381">
            <w:rPr>
              <w:rFonts w:ascii="Century Gothic" w:hAnsi="Century Gothic"/>
            </w:rPr>
            <w:t xml:space="preserve">, (v) Por daño moral a favor de Angie Carolina, Blanca </w:t>
          </w:r>
          <w:proofErr w:type="spellStart"/>
          <w:r w:rsidR="002E0381">
            <w:rPr>
              <w:rFonts w:ascii="Century Gothic" w:hAnsi="Century Gothic"/>
            </w:rPr>
            <w:t>Linna</w:t>
          </w:r>
          <w:proofErr w:type="spellEnd"/>
          <w:r w:rsidR="002E0381">
            <w:rPr>
              <w:rFonts w:ascii="Century Gothic" w:hAnsi="Century Gothic"/>
            </w:rPr>
            <w:t xml:space="preserve"> y Manuel Alexander por la suma de 100 SLMLMV para cada uno y, (vi) </w:t>
          </w:r>
          <w:r w:rsidR="002E0381" w:rsidRPr="001966CD">
            <w:rPr>
              <w:rFonts w:ascii="Century Gothic" w:hAnsi="Century Gothic"/>
            </w:rPr>
            <w:t>Por daño moral a favor de</w:t>
          </w:r>
          <w:r w:rsidR="002E0381">
            <w:rPr>
              <w:rFonts w:ascii="Century Gothic" w:hAnsi="Century Gothic"/>
            </w:rPr>
            <w:t xml:space="preserve"> </w:t>
          </w:r>
          <w:proofErr w:type="spellStart"/>
          <w:r w:rsidR="002E0381">
            <w:rPr>
              <w:rFonts w:ascii="Century Gothic" w:hAnsi="Century Gothic"/>
            </w:rPr>
            <w:t>Yenifer</w:t>
          </w:r>
          <w:proofErr w:type="spellEnd"/>
          <w:r w:rsidR="002E0381">
            <w:rPr>
              <w:rFonts w:ascii="Century Gothic" w:hAnsi="Century Gothic"/>
            </w:rPr>
            <w:t xml:space="preserve"> y Gerson la suma de 50 </w:t>
          </w:r>
          <w:r w:rsidR="002E0381" w:rsidRPr="00E62E8E">
            <w:rPr>
              <w:rFonts w:ascii="Century Gothic" w:hAnsi="Century Gothic"/>
            </w:rPr>
            <w:t>SLMLMV</w:t>
          </w:r>
          <w:r w:rsidR="002E0381">
            <w:rPr>
              <w:rFonts w:ascii="Century Gothic" w:hAnsi="Century Gothic"/>
            </w:rPr>
            <w:t xml:space="preserve"> </w:t>
          </w:r>
        </w:sdtContent>
      </w:sdt>
    </w:p>
    <w:p w14:paraId="5620437A" w14:textId="1E591CC8" w:rsidR="00906282" w:rsidRPr="003C1FF7" w:rsidRDefault="00906282" w:rsidP="00906282">
      <w:pPr>
        <w:spacing w:line="360" w:lineRule="auto"/>
        <w:jc w:val="both"/>
        <w:rPr>
          <w:rFonts w:ascii="Century Gothic" w:hAnsi="Century Gothic"/>
        </w:rPr>
      </w:pPr>
      <w:r w:rsidRPr="003C1FF7">
        <w:rPr>
          <w:rFonts w:ascii="Century Gothic" w:hAnsi="Century Gothic"/>
          <w:b/>
        </w:rPr>
        <w:t xml:space="preserve">Liquidación objetivada de las pretensiones: </w:t>
      </w:r>
      <w:r w:rsidR="007A101F" w:rsidRPr="003C1FF7">
        <w:rPr>
          <w:rFonts w:ascii="Century Gothic" w:hAnsi="Century Gothic" w:cs="Arial"/>
          <w:bCs/>
        </w:rPr>
        <w:t xml:space="preserve">Es pertinente aclarar que, de cara a los hechos y pretensiones de la demanda, se realiza la liquidación objetiva de manera informativa, en el entendido que la calificación es REMOTA al carecer de cobertura material la póliza </w:t>
      </w:r>
      <w:bookmarkStart w:id="0" w:name="_Hlk172260848"/>
      <w:r w:rsidR="007A101F" w:rsidRPr="003C1FF7">
        <w:rPr>
          <w:rFonts w:ascii="Century Gothic" w:hAnsi="Century Gothic" w:cs="Arial"/>
        </w:rPr>
        <w:t>MULTIRRIESGO DAÑO MATERIAL No. AA006563</w:t>
      </w:r>
      <w:bookmarkEnd w:id="0"/>
      <w:r w:rsidR="00BF4591" w:rsidRPr="003C1FF7">
        <w:rPr>
          <w:rFonts w:ascii="Century Gothic" w:hAnsi="Century Gothic" w:cs="Arial"/>
        </w:rPr>
        <w:t xml:space="preserve">. No obstante, </w:t>
      </w:r>
      <w:r w:rsidR="00515AE7" w:rsidRPr="003C1FF7">
        <w:rPr>
          <w:rFonts w:ascii="Century Gothic" w:hAnsi="Century Gothic" w:cs="Arial"/>
        </w:rPr>
        <w:t xml:space="preserve">se </w:t>
      </w:r>
      <w:r w:rsidR="00BF4591" w:rsidRPr="003C1FF7">
        <w:rPr>
          <w:rFonts w:ascii="Century Gothic" w:hAnsi="Century Gothic" w:cs="Arial"/>
        </w:rPr>
        <w:t>procedió a liquidar la totalidad de las pretensiones así</w:t>
      </w:r>
      <w:r w:rsidR="007A101F" w:rsidRPr="003C1FF7">
        <w:rPr>
          <w:rFonts w:ascii="Century Gothic" w:hAnsi="Century Gothic" w:cs="Arial"/>
        </w:rPr>
        <w:t>, LUCRO CESANTE CONSOLIDADO Y FUTURO por valor de: $</w:t>
      </w:r>
      <w:r w:rsidR="002E0381">
        <w:rPr>
          <w:rFonts w:ascii="Century Gothic" w:hAnsi="Century Gothic" w:cs="Arial"/>
        </w:rPr>
        <w:t>23.862.332</w:t>
      </w:r>
      <w:r w:rsidR="007A101F" w:rsidRPr="003C1FF7">
        <w:rPr>
          <w:rFonts w:ascii="Century Gothic" w:hAnsi="Century Gothic" w:cs="Arial"/>
        </w:rPr>
        <w:t>, PERJUICIOS MORALES por valor de $</w:t>
      </w:r>
      <w:r w:rsidR="002E0381">
        <w:rPr>
          <w:rFonts w:ascii="Century Gothic" w:hAnsi="Century Gothic" w:cs="Arial"/>
        </w:rPr>
        <w:t>377.000.000</w:t>
      </w:r>
      <w:r w:rsidR="007A101F" w:rsidRPr="003C1FF7">
        <w:rPr>
          <w:rFonts w:ascii="Century Gothic" w:hAnsi="Century Gothic" w:cs="Arial"/>
        </w:rPr>
        <w:t xml:space="preserve">. </w:t>
      </w:r>
      <w:r w:rsidR="002E0381" w:rsidRPr="003C1FF7">
        <w:rPr>
          <w:rFonts w:ascii="Century Gothic" w:hAnsi="Century Gothic" w:cs="Arial"/>
        </w:rPr>
        <w:t>DAÑO A LA VIDA EN RELACIÓN</w:t>
      </w:r>
      <w:r w:rsidR="00291B19" w:rsidRPr="003C1FF7">
        <w:rPr>
          <w:rFonts w:ascii="Century Gothic" w:hAnsi="Century Gothic" w:cs="Arial"/>
        </w:rPr>
        <w:t>, por valor de $</w:t>
      </w:r>
      <w:r w:rsidR="002E0381">
        <w:rPr>
          <w:rFonts w:ascii="Century Gothic" w:hAnsi="Century Gothic" w:cs="Arial"/>
        </w:rPr>
        <w:t>91.000.000. DAÑO EMERGENTE por valor de $15.000.000</w:t>
      </w:r>
      <w:r w:rsidR="00291B19" w:rsidRPr="003C1FF7">
        <w:rPr>
          <w:rFonts w:ascii="Century Gothic" w:hAnsi="Century Gothic" w:cs="Arial"/>
        </w:rPr>
        <w:t xml:space="preserve">. </w:t>
      </w:r>
      <w:r w:rsidR="007A101F" w:rsidRPr="003C1FF7">
        <w:rPr>
          <w:rFonts w:ascii="Century Gothic" w:hAnsi="Century Gothic" w:cs="Arial"/>
        </w:rPr>
        <w:t>Arrojando así un total de $</w:t>
      </w:r>
      <w:r w:rsidR="002E0381">
        <w:rPr>
          <w:rFonts w:ascii="Century Gothic" w:hAnsi="Century Gothic" w:cs="Arial"/>
        </w:rPr>
        <w:t>506.862.331</w:t>
      </w:r>
      <w:r w:rsidR="0067661E">
        <w:rPr>
          <w:rFonts w:ascii="Century Gothic" w:hAnsi="Century Gothic" w:cs="Arial"/>
        </w:rPr>
        <w:t xml:space="preserve">, excediéndose del valor asegurado, por lo tanto, el total se establece </w:t>
      </w:r>
      <w:r w:rsidR="00B032E3">
        <w:rPr>
          <w:rFonts w:ascii="Century Gothic" w:hAnsi="Century Gothic" w:cs="Arial"/>
        </w:rPr>
        <w:t>en $500.000.000</w:t>
      </w:r>
      <w:r w:rsidR="007A101F" w:rsidRPr="003C1FF7">
        <w:rPr>
          <w:rFonts w:ascii="Century Gothic" w:hAnsi="Century Gothic" w:cs="Arial"/>
        </w:rPr>
        <w:t>, al cual se aplica el respectivo porcentaje del deducible, lo que concluye con una liquidación de $</w:t>
      </w:r>
      <w:r w:rsidR="00B032E3">
        <w:rPr>
          <w:rFonts w:ascii="Century Gothic" w:hAnsi="Century Gothic" w:cs="Arial"/>
        </w:rPr>
        <w:t>450.000.000</w:t>
      </w:r>
      <w:r w:rsidR="007A101F" w:rsidRPr="003C1FF7">
        <w:rPr>
          <w:rFonts w:ascii="Century Gothic" w:hAnsi="Century Gothic" w:cs="Arial"/>
        </w:rPr>
        <w:t>.</w:t>
      </w:r>
    </w:p>
    <w:p w14:paraId="2EC980BA" w14:textId="362527B3" w:rsidR="00906282" w:rsidRPr="003C1FF7" w:rsidRDefault="00906282" w:rsidP="00BC7290">
      <w:pPr>
        <w:spacing w:line="360" w:lineRule="auto"/>
        <w:jc w:val="both"/>
        <w:rPr>
          <w:rFonts w:ascii="Century Gothic" w:hAnsi="Century Gothic"/>
        </w:rPr>
      </w:pPr>
      <w:r w:rsidRPr="003C1FF7">
        <w:rPr>
          <w:rFonts w:ascii="Century Gothic" w:hAnsi="Century Gothic"/>
          <w:b/>
        </w:rPr>
        <w:t>Excepciones</w:t>
      </w:r>
      <w:r w:rsidRPr="003C1FF7">
        <w:rPr>
          <w:rFonts w:ascii="Century Gothic" w:hAnsi="Century Gothic"/>
        </w:rPr>
        <w:t xml:space="preserve">: </w:t>
      </w:r>
      <w:sdt>
        <w:sdtPr>
          <w:rPr>
            <w:rFonts w:ascii="Century Gothic" w:eastAsia="Arial MT" w:hAnsi="Century Gothic" w:cs="Arial"/>
          </w:rPr>
          <w:alias w:val="EXCEPCIONES"/>
          <w:tag w:val="EXCEPCIONES"/>
          <w:id w:val="-1541670072"/>
          <w:placeholder>
            <w:docPart w:val="F614A7DBB5FF499D93E525109D26EE14"/>
          </w:placeholder>
          <w:text/>
        </w:sdtPr>
        <w:sdtContent>
          <w:r w:rsidR="0023473D" w:rsidRPr="0023473D">
            <w:rPr>
              <w:rFonts w:ascii="Century Gothic" w:eastAsia="Arial MT" w:hAnsi="Century Gothic" w:cs="Arial"/>
            </w:rPr>
            <w:t xml:space="preserve">EXCEPCIONES A LA DEMANDA 1. EXCEPCIONES FORMULADAS POR QUIEN EFECTUÓ EL LLAMAMIENTO EN GARANTÍA A MI REPRESENTADA. 2. HECHO EXCLUSIVO DE LA VICTIMA COMO EXIMENTE DE LA CULPA PATRONAL. 3. INEXISTENCIA DE LOS ELEMENTOS QUE CONSTITUYEN UNA CULPA PATRONAL </w:t>
          </w:r>
          <w:r w:rsidR="0023473D" w:rsidRPr="0023473D">
            <w:rPr>
              <w:rFonts w:ascii="Century Gothic" w:eastAsia="Arial MT" w:hAnsi="Century Gothic" w:cs="Arial"/>
            </w:rPr>
            <w:lastRenderedPageBreak/>
            <w:t xml:space="preserve">CONFORME EL ARTÍCULO 216 DEL C.S.T. 4. AUSENCIA DE ELEMENTOS DE PRUEBA QUE ACREDITEN LA CAUSACIÓN DE LOS PERJUICIOS Y LA EXCESIVA ESTIMACIÓN DE ESTOS. 5. NO TODO HECHO IMPREVISTO COMPORTA CULPA DEL EMPLEADOR. 6. PRESCRIPCIÓN LABORAL. 7. COBRO DE LO NO DEBIDO Y ENRIQUECIMIENTO SIN CAUSA. 8. BUENA FE Y CUMPLIMIENTO DE LA NORMATIVIDAD. 9. GENÉRICA O INNOMINADA. EXCEPCIONES AL LLAMAMIENTO EN GARANTÍA 1. PRESCRIPCIÓN ORDINARIA DE LAS ACCIONES DERIVADAS DEL CONTRATO DE SEGURO. 2. IMPROCEDENCIA DE LA AFECTACIÓN DE LA CLÁUSULA ADICIONAL DE RC PATRONAL CONSAGRADA EN LA ORDEN NO. 1 DE LA PÓLIZA, YA QUE LAS SEÑORAS MARIA ALEIDA RUBIO PEREZ y/o MONICA VARGAS (ASEGURADAS) NO SON PARTE DE ESTE PROCESO. 3. FALTA DE COBERTURA MATERIAL DE LA ORDEN 1 DE LA PÓLIZA No. AA006563 FRENTE A LA CLÁUSULA ADICIONAL DE RC PATRONAL, YA QUE LAS SEÑORAS MARIA ALEIDA RUBIO PEREZ y/o MONICA VARGAS. (ASEGURADAS) NO FUNGIERON COMO EMPLEADORAS DEL SEÑOR NICOLÁS BOLAÑOS ALARCON. 4. FALTA DE COBERTURA MATERIAL DE LAS ORDENES 2 A LA 11 DE LA PÓLIZA No. AA006563 POR CUANTO NO CONTEMPLA LA CLÁUSULA ADICIONAL DE RC PATRONAL. 5. SE CONFIGURÓ LA EXCLUSIÓN NO. 5 DE LA SECCIÓN DÉCIMA DEL AMPARO DE RESPONSABILIDAD CIVIL EXTRACONTRACTUAL DEL CONDICIONADO GENERAL DE LA PÓLIZA. 6. INEXISTENCIA DE RESPONSABILIDAD U OBLIGACIÓN INDEMNIZATORIA A CARGO DE LA EQUIDAD SEGUROS GENERALES O.C. DADO EL INCUMPLIMIENTO DE LAS CARGAS CONSIGNADAS EN EL ARTÍCULO 1077 DEL CÓDIGO DE COMERCIO. 7. CONFIGURACIÓN DEL FENÓMENO JURÍDICO DE LA NULIDAD RELATIVA DEL CONTRATO DE SEGURO POR LA RETICENCIA DEL AFIANZADO. 8. TERMINACIÓN AUTOMÁTICA DEL SEGURO COMO CONSECUENCIA DEL EVENTUAL INCUMPLIMIENTO DEL ASEGURADO DE LAS GARANTIAS ESTIPULADA EN LAS CONDICIONES GENERALES DE LA PÓLIZA EMITIDA POR LA EQUIDAD SEGUROS GENERALES O.C. 9. EL CONTRATO DE SEGURO ES DE CARÁCTER INDEMNIZATORIO, POR LO TANTO, NO PUEDE AFECTARSE POR CONCEPTOS NO JUSTIFICADOS. 10. EXTENSIÓN DEL RIESGO POR PARTE DEL ASEGURADO. 11. COEXISTENCIA DE SEGUROS. 12. EN CUALQUIER CASO, DE NINGUNA FORMA SE PODRÁ EXCEDER EL LÍMITE DEL VALOR ASEGURADO DE LA CLÁUSULA ADICIONAL DE RC PATRONAL PACTADA EN LA ORDEN 1. 13. OBLIGATORIEDAD DE APLICACIÓN DEL DEDUCIBLE </w:t>
          </w:r>
          <w:r w:rsidR="0023473D" w:rsidRPr="0023473D">
            <w:rPr>
              <w:rFonts w:ascii="Century Gothic" w:eastAsia="Arial MT" w:hAnsi="Century Gothic" w:cs="Arial"/>
            </w:rPr>
            <w:lastRenderedPageBreak/>
            <w:t>ESTIPULADO EN LA ORDEN 1 DE LA PÓLIZA POR LA QUE FUE VINCULADA LA EQUIDAD SEGUROS GENERALES O.C. 14. SUBROGRACIÓN. 15. ENRIQUECIMIENTO SIN CAUSA Y COBRO DE LO NO DEBIDO. 16. UBERRIMA BUENA FE EN LA PÓLIZA MULTIRIESGO DAÑO MATERIAL No. AA006563. 17. COMPENSACIÓN. 18. GENÉRICA O INNOMINADA</w:t>
          </w:r>
        </w:sdtContent>
      </w:sdt>
      <w:r w:rsidRPr="003C1FF7">
        <w:rPr>
          <w:rFonts w:ascii="Century Gothic" w:hAnsi="Century Gothic"/>
        </w:rPr>
        <w:t xml:space="preserve"> </w:t>
      </w:r>
    </w:p>
    <w:p w14:paraId="035C3E82" w14:textId="1EBC679E" w:rsidR="00906282" w:rsidRPr="003C1FF7" w:rsidRDefault="00906282" w:rsidP="00906282">
      <w:pPr>
        <w:spacing w:line="360" w:lineRule="auto"/>
        <w:rPr>
          <w:rFonts w:ascii="Century Gothic" w:hAnsi="Century Gothic"/>
        </w:rPr>
      </w:pPr>
      <w:r w:rsidRPr="003C1FF7">
        <w:rPr>
          <w:rFonts w:ascii="Century Gothic" w:hAnsi="Century Gothic"/>
          <w:b/>
        </w:rPr>
        <w:t>Siniestro</w:t>
      </w:r>
      <w:r w:rsidRPr="003C1FF7">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0A770F" w:rsidRPr="000A770F">
            <w:rPr>
              <w:rStyle w:val="Estilo3"/>
              <w:b w:val="0"/>
            </w:rPr>
            <w:t>10303132</w:t>
          </w:r>
        </w:sdtContent>
      </w:sdt>
    </w:p>
    <w:p w14:paraId="04D6BA07" w14:textId="19A69F57" w:rsidR="00906282" w:rsidRPr="003C1FF7" w:rsidRDefault="00906282" w:rsidP="00906282">
      <w:pPr>
        <w:spacing w:line="360" w:lineRule="auto"/>
        <w:rPr>
          <w:rFonts w:ascii="Century Gothic" w:hAnsi="Century Gothic"/>
        </w:rPr>
      </w:pPr>
      <w:r w:rsidRPr="003C1FF7">
        <w:rPr>
          <w:rFonts w:ascii="Century Gothic" w:hAnsi="Century Gothic"/>
          <w:b/>
        </w:rPr>
        <w:t>Póliza</w:t>
      </w:r>
      <w:r w:rsidRPr="003C1FF7">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B71C1B" w:rsidRPr="003C1FF7">
            <w:rPr>
              <w:rStyle w:val="Estilo3"/>
            </w:rPr>
            <w:t>MULTIRIESGO DAÑO MATERIAL No. AA006563</w:t>
          </w:r>
        </w:sdtContent>
      </w:sdt>
    </w:p>
    <w:p w14:paraId="3CAB45E1" w14:textId="3571DBB0" w:rsidR="00906282" w:rsidRPr="003C1FF7" w:rsidRDefault="00906282" w:rsidP="00906282">
      <w:pPr>
        <w:spacing w:line="360" w:lineRule="auto"/>
        <w:rPr>
          <w:rFonts w:ascii="Century Gothic" w:hAnsi="Century Gothic"/>
        </w:rPr>
      </w:pPr>
      <w:r w:rsidRPr="003C1FF7">
        <w:rPr>
          <w:rFonts w:ascii="Century Gothic" w:hAnsi="Century Gothic"/>
          <w:b/>
        </w:rPr>
        <w:t>Vigencia Afectada</w:t>
      </w:r>
      <w:r w:rsidRPr="003C1FF7">
        <w:rPr>
          <w:rFonts w:ascii="Century Gothic" w:hAnsi="Century Gothic"/>
        </w:rPr>
        <w:t xml:space="preserve">: </w:t>
      </w:r>
      <w:sdt>
        <w:sdtPr>
          <w:rPr>
            <w:rFonts w:ascii="Century Gothic" w:hAnsi="Century Gothic"/>
          </w:rPr>
          <w:id w:val="-878393758"/>
          <w:placeholder>
            <w:docPart w:val="0840BF8604D14C35874A893D390FBAE9"/>
          </w:placeholder>
          <w:date w:fullDate="2019-05-19T00:00:00Z">
            <w:dateFormat w:val="dd/MM/yyyy"/>
            <w:lid w:val="es-CO"/>
            <w:storeMappedDataAs w:val="dateTime"/>
            <w:calendar w:val="gregorian"/>
          </w:date>
        </w:sdtPr>
        <w:sdtContent>
          <w:r w:rsidRPr="003C1FF7">
            <w:rPr>
              <w:rFonts w:ascii="Century Gothic" w:hAnsi="Century Gothic"/>
            </w:rPr>
            <w:t>1</w:t>
          </w:r>
          <w:r w:rsidR="00B71C1B" w:rsidRPr="003C1FF7">
            <w:rPr>
              <w:rFonts w:ascii="Century Gothic" w:hAnsi="Century Gothic"/>
            </w:rPr>
            <w:t>9</w:t>
          </w:r>
          <w:r w:rsidRPr="003C1FF7">
            <w:rPr>
              <w:rFonts w:ascii="Century Gothic" w:hAnsi="Century Gothic"/>
            </w:rPr>
            <w:t>/</w:t>
          </w:r>
          <w:r w:rsidR="00B71C1B" w:rsidRPr="003C1FF7">
            <w:rPr>
              <w:rFonts w:ascii="Century Gothic" w:hAnsi="Century Gothic"/>
            </w:rPr>
            <w:t>05</w:t>
          </w:r>
          <w:r w:rsidRPr="003C1FF7">
            <w:rPr>
              <w:rFonts w:ascii="Century Gothic" w:hAnsi="Century Gothic"/>
            </w:rPr>
            <w:t>/201</w:t>
          </w:r>
          <w:r w:rsidR="00B71C1B" w:rsidRPr="003C1FF7">
            <w:rPr>
              <w:rFonts w:ascii="Century Gothic" w:hAnsi="Century Gothic"/>
            </w:rPr>
            <w:t>9</w:t>
          </w:r>
        </w:sdtContent>
      </w:sdt>
      <w:r w:rsidRPr="003C1FF7">
        <w:rPr>
          <w:rFonts w:ascii="Century Gothic" w:hAnsi="Century Gothic"/>
        </w:rPr>
        <w:t xml:space="preserve"> al </w:t>
      </w:r>
      <w:sdt>
        <w:sdtPr>
          <w:rPr>
            <w:rFonts w:ascii="Century Gothic" w:hAnsi="Century Gothic"/>
          </w:rPr>
          <w:id w:val="-1195382093"/>
          <w:placeholder>
            <w:docPart w:val="0840BF8604D14C35874A893D390FBAE9"/>
          </w:placeholder>
          <w:date w:fullDate="2020-05-10T00:00:00Z">
            <w:dateFormat w:val="dd/MM/yyyy"/>
            <w:lid w:val="es-CO"/>
            <w:storeMappedDataAs w:val="dateTime"/>
            <w:calendar w:val="gregorian"/>
          </w:date>
        </w:sdtPr>
        <w:sdtContent>
          <w:r w:rsidRPr="003C1FF7">
            <w:rPr>
              <w:rFonts w:ascii="Century Gothic" w:hAnsi="Century Gothic"/>
            </w:rPr>
            <w:t>1</w:t>
          </w:r>
          <w:r w:rsidR="00B71C1B" w:rsidRPr="003C1FF7">
            <w:rPr>
              <w:rFonts w:ascii="Century Gothic" w:hAnsi="Century Gothic"/>
            </w:rPr>
            <w:t>0</w:t>
          </w:r>
          <w:r w:rsidRPr="003C1FF7">
            <w:rPr>
              <w:rFonts w:ascii="Century Gothic" w:hAnsi="Century Gothic"/>
            </w:rPr>
            <w:t>/</w:t>
          </w:r>
          <w:r w:rsidR="00B71C1B" w:rsidRPr="003C1FF7">
            <w:rPr>
              <w:rFonts w:ascii="Century Gothic" w:hAnsi="Century Gothic"/>
            </w:rPr>
            <w:t>05</w:t>
          </w:r>
          <w:r w:rsidRPr="003C1FF7">
            <w:rPr>
              <w:rFonts w:ascii="Century Gothic" w:hAnsi="Century Gothic"/>
            </w:rPr>
            <w:t>/20</w:t>
          </w:r>
          <w:r w:rsidR="00B71C1B" w:rsidRPr="003C1FF7">
            <w:rPr>
              <w:rFonts w:ascii="Century Gothic" w:hAnsi="Century Gothic"/>
            </w:rPr>
            <w:t>20</w:t>
          </w:r>
        </w:sdtContent>
      </w:sdt>
    </w:p>
    <w:p w14:paraId="11A4B071" w14:textId="343C543E" w:rsidR="00906282" w:rsidRPr="003C1FF7" w:rsidRDefault="00906282" w:rsidP="00906282">
      <w:pPr>
        <w:spacing w:line="360" w:lineRule="auto"/>
        <w:rPr>
          <w:rFonts w:ascii="Century Gothic" w:hAnsi="Century Gothic"/>
        </w:rPr>
      </w:pPr>
      <w:r w:rsidRPr="003C1FF7">
        <w:rPr>
          <w:rFonts w:ascii="Century Gothic" w:hAnsi="Century Gothic"/>
          <w:b/>
        </w:rPr>
        <w:t>Ramo</w:t>
      </w:r>
      <w:r w:rsidRPr="003C1FF7">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71C1B" w:rsidRPr="003C1FF7">
            <w:rPr>
              <w:rStyle w:val="Estilo3"/>
              <w:b w:val="0"/>
            </w:rPr>
            <w:t>TODO RIESGO DAÑO MATERIAL EQUIEMPRESA</w:t>
          </w:r>
        </w:sdtContent>
      </w:sdt>
    </w:p>
    <w:p w14:paraId="7611A182" w14:textId="7E641061" w:rsidR="00906282" w:rsidRPr="003C1FF7" w:rsidRDefault="00906282" w:rsidP="00906282">
      <w:pPr>
        <w:spacing w:line="360" w:lineRule="auto"/>
        <w:rPr>
          <w:rFonts w:ascii="Century Gothic" w:hAnsi="Century Gothic"/>
        </w:rPr>
      </w:pPr>
      <w:r w:rsidRPr="003C1FF7">
        <w:rPr>
          <w:rFonts w:ascii="Century Gothic" w:hAnsi="Century Gothic"/>
          <w:b/>
        </w:rPr>
        <w:t>Agencia Expide</w:t>
      </w:r>
      <w:r w:rsidRPr="003C1FF7">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768FC" w:rsidRPr="003C1FF7">
            <w:rPr>
              <w:rStyle w:val="Estilo3"/>
              <w:b w:val="0"/>
            </w:rPr>
            <w:t>100071 FRANQUICIA AGENCIA DE SEGUROS BERACA &amp; CIA LTDA</w:t>
          </w:r>
        </w:sdtContent>
      </w:sdt>
    </w:p>
    <w:p w14:paraId="1D6DFCDA" w14:textId="5AF9DD49" w:rsidR="00906282" w:rsidRPr="003C1FF7" w:rsidRDefault="00906282" w:rsidP="00906282">
      <w:pPr>
        <w:spacing w:line="360" w:lineRule="auto"/>
        <w:rPr>
          <w:rFonts w:ascii="Century Gothic" w:hAnsi="Century Gothic"/>
        </w:rPr>
      </w:pPr>
      <w:r w:rsidRPr="003C1FF7">
        <w:rPr>
          <w:rFonts w:ascii="Century Gothic" w:hAnsi="Century Gothic"/>
          <w:b/>
        </w:rPr>
        <w:t>Placa</w:t>
      </w:r>
      <w:r w:rsidRPr="003C1FF7">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768FC" w:rsidRPr="003C1FF7">
            <w:rPr>
              <w:rStyle w:val="Estilo3"/>
            </w:rPr>
            <w:t>N/A</w:t>
          </w:r>
          <w:r w:rsidRPr="003C1FF7">
            <w:rPr>
              <w:rStyle w:val="Estilo3"/>
            </w:rPr>
            <w:t xml:space="preserve"> </w:t>
          </w:r>
        </w:sdtContent>
      </w:sdt>
    </w:p>
    <w:p w14:paraId="1F89FE28" w14:textId="3FB73546" w:rsidR="00906282" w:rsidRPr="003C1FF7" w:rsidRDefault="00906282" w:rsidP="00906282">
      <w:pPr>
        <w:spacing w:line="360" w:lineRule="auto"/>
        <w:rPr>
          <w:rFonts w:ascii="Century Gothic" w:hAnsi="Century Gothic"/>
        </w:rPr>
      </w:pPr>
      <w:r w:rsidRPr="003C1FF7">
        <w:rPr>
          <w:rFonts w:ascii="Century Gothic" w:hAnsi="Century Gothic"/>
          <w:b/>
        </w:rPr>
        <w:t>Valor Asegurado</w:t>
      </w:r>
      <w:r w:rsidRPr="003C1FF7">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768FC" w:rsidRPr="003C1FF7">
            <w:rPr>
              <w:rFonts w:ascii="Century Gothic" w:hAnsi="Century Gothic"/>
            </w:rPr>
            <w:t>$500.000.000</w:t>
          </w:r>
        </w:sdtContent>
      </w:sdt>
    </w:p>
    <w:p w14:paraId="0BE7F889" w14:textId="3A1C5581" w:rsidR="00906282" w:rsidRPr="003C1FF7" w:rsidRDefault="00906282" w:rsidP="00906282">
      <w:pPr>
        <w:spacing w:line="360" w:lineRule="auto"/>
        <w:rPr>
          <w:rFonts w:ascii="Century Gothic" w:hAnsi="Century Gothic"/>
        </w:rPr>
      </w:pPr>
      <w:r w:rsidRPr="003C1FF7">
        <w:rPr>
          <w:rFonts w:ascii="Century Gothic" w:hAnsi="Century Gothic"/>
          <w:b/>
        </w:rPr>
        <w:t>Deducible</w:t>
      </w:r>
      <w:r w:rsidRPr="003C1FF7">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C768FC" w:rsidRPr="003C1FF7">
            <w:rPr>
              <w:rStyle w:val="Estilo3"/>
            </w:rPr>
            <w:t>10</w:t>
          </w:r>
          <w:r w:rsidRPr="003C1FF7">
            <w:rPr>
              <w:rStyle w:val="Estilo3"/>
            </w:rPr>
            <w:t xml:space="preserve"> </w:t>
          </w:r>
        </w:sdtContent>
      </w:sdt>
      <w:r w:rsidRPr="003C1FF7">
        <w:rPr>
          <w:rFonts w:ascii="Century Gothic" w:hAnsi="Century Gothic"/>
        </w:rPr>
        <w:t xml:space="preserve">% </w:t>
      </w:r>
    </w:p>
    <w:p w14:paraId="5D36557E" w14:textId="77777777" w:rsidR="00906282" w:rsidRPr="003C1FF7" w:rsidRDefault="00906282" w:rsidP="00906282">
      <w:pPr>
        <w:spacing w:line="360" w:lineRule="auto"/>
        <w:rPr>
          <w:rFonts w:ascii="Century Gothic" w:hAnsi="Century Gothic"/>
        </w:rPr>
      </w:pPr>
      <w:r w:rsidRPr="003C1FF7">
        <w:rPr>
          <w:rFonts w:ascii="Century Gothic" w:hAnsi="Century Gothic"/>
          <w:b/>
        </w:rPr>
        <w:t>Exceso</w:t>
      </w:r>
      <w:r w:rsidRPr="003C1FF7">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3C1FF7">
            <w:rPr>
              <w:rStyle w:val="Estilo3"/>
            </w:rPr>
            <w:t>NO</w:t>
          </w:r>
        </w:sdtContent>
      </w:sdt>
      <w:r w:rsidRPr="003C1FF7">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3C1FF7">
            <w:rPr>
              <w:rStyle w:val="Estilo3"/>
            </w:rPr>
            <w:t>$</w:t>
          </w:r>
        </w:sdtContent>
      </w:sdt>
    </w:p>
    <w:p w14:paraId="087AA5AF" w14:textId="1A205110" w:rsidR="00906282" w:rsidRPr="003C1FF7" w:rsidRDefault="00906282" w:rsidP="00906282">
      <w:pPr>
        <w:spacing w:line="360" w:lineRule="auto"/>
        <w:rPr>
          <w:rFonts w:ascii="Century Gothic" w:hAnsi="Century Gothic"/>
        </w:rPr>
      </w:pPr>
      <w:r w:rsidRPr="003C1FF7">
        <w:rPr>
          <w:rFonts w:ascii="Century Gothic" w:hAnsi="Century Gothic"/>
          <w:b/>
        </w:rPr>
        <w:t>Contingencia</w:t>
      </w:r>
      <w:r w:rsidRPr="003C1FF7">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83139" w:rsidRPr="003C1FF7">
            <w:rPr>
              <w:rStyle w:val="Estilo3"/>
              <w:b w:val="0"/>
            </w:rPr>
            <w:t>REMOTA</w:t>
          </w:r>
        </w:sdtContent>
      </w:sdt>
    </w:p>
    <w:p w14:paraId="6432D50F" w14:textId="77777777" w:rsidR="00AC00CB" w:rsidRPr="003C1FF7" w:rsidRDefault="00AC00CB" w:rsidP="00906282">
      <w:pPr>
        <w:spacing w:line="360" w:lineRule="auto"/>
        <w:jc w:val="both"/>
        <w:rPr>
          <w:rFonts w:ascii="Century Gothic" w:hAnsi="Century Gothic"/>
          <w:b/>
        </w:rPr>
      </w:pPr>
      <w:r w:rsidRPr="003C1FF7">
        <w:rPr>
          <w:rFonts w:ascii="Century Gothic" w:hAnsi="Century Gothic"/>
          <w:b/>
          <w:bCs/>
        </w:rPr>
        <w:t>Se precisa que las contingencias únicamente pueden ser PROBABLES O REMOTAS</w:t>
      </w:r>
    </w:p>
    <w:p w14:paraId="0D2479EB" w14:textId="630DFCEF" w:rsidR="00906282" w:rsidRPr="003C1FF7" w:rsidRDefault="00906282" w:rsidP="00906282">
      <w:pPr>
        <w:spacing w:line="360" w:lineRule="auto"/>
        <w:jc w:val="both"/>
        <w:rPr>
          <w:rFonts w:ascii="Century Gothic" w:hAnsi="Century Gothic"/>
        </w:rPr>
      </w:pPr>
      <w:r w:rsidRPr="003C1FF7">
        <w:rPr>
          <w:rFonts w:ascii="Century Gothic" w:hAnsi="Century Gothic"/>
          <w:b/>
        </w:rPr>
        <w:t>Reserva sugerida</w:t>
      </w:r>
      <w:r w:rsidRPr="003C1FF7">
        <w:rPr>
          <w:rFonts w:ascii="Century Gothic" w:hAnsi="Century Gothic"/>
        </w:rPr>
        <w:t>:</w:t>
      </w:r>
      <w:r w:rsidR="00AC00CB" w:rsidRPr="003C1FF7">
        <w:rPr>
          <w:rFonts w:ascii="Century Gothic" w:hAnsi="Century Gothic"/>
        </w:rPr>
        <w:t xml:space="preserve"> </w:t>
      </w:r>
      <w:sdt>
        <w:sdtPr>
          <w:rPr>
            <w:rStyle w:val="Estilo3"/>
          </w:rPr>
          <w:alias w:val="VALOR"/>
          <w:tag w:val="VALOR"/>
          <w:id w:val="169612294"/>
          <w:placeholder>
            <w:docPart w:val="832641FC25A34669A7634A459E4F9229"/>
          </w:placeholder>
          <w:text/>
        </w:sdtPr>
        <w:sdtContent>
          <w:r w:rsidR="00CA291C" w:rsidRPr="003C1FF7">
            <w:rPr>
              <w:rStyle w:val="Estilo3"/>
            </w:rPr>
            <w:t>$</w:t>
          </w:r>
          <w:r w:rsidR="00534E3E" w:rsidRPr="003C1FF7">
            <w:rPr>
              <w:rStyle w:val="Estilo3"/>
            </w:rPr>
            <w:t>0</w:t>
          </w:r>
        </w:sdtContent>
      </w:sdt>
    </w:p>
    <w:p w14:paraId="4B65DB33" w14:textId="00037B6C" w:rsidR="00906282" w:rsidRPr="003C1FF7" w:rsidRDefault="00AC00CB" w:rsidP="00906282">
      <w:pPr>
        <w:spacing w:line="360" w:lineRule="auto"/>
        <w:jc w:val="both"/>
        <w:rPr>
          <w:rFonts w:ascii="Century Gothic" w:hAnsi="Century Gothic"/>
          <w:b/>
          <w:bCs/>
        </w:rPr>
      </w:pPr>
      <w:r w:rsidRPr="003C1FF7">
        <w:rPr>
          <w:rFonts w:ascii="Century Gothic" w:hAnsi="Century Gothic"/>
          <w:b/>
          <w:bCs/>
        </w:rPr>
        <w:t>L</w:t>
      </w:r>
      <w:r w:rsidR="00906282" w:rsidRPr="003C1FF7">
        <w:rPr>
          <w:rFonts w:ascii="Century Gothic" w:hAnsi="Century Gothic"/>
          <w:b/>
          <w:bCs/>
        </w:rPr>
        <w:t xml:space="preserve">a reserva debe estimarse de acuerdo con la liquidación </w:t>
      </w:r>
      <w:r w:rsidRPr="003C1FF7">
        <w:rPr>
          <w:rFonts w:ascii="Century Gothic" w:hAnsi="Century Gothic"/>
          <w:b/>
          <w:bCs/>
        </w:rPr>
        <w:t>o</w:t>
      </w:r>
      <w:r w:rsidR="00906282" w:rsidRPr="003C1FF7">
        <w:rPr>
          <w:rFonts w:ascii="Century Gothic" w:hAnsi="Century Gothic"/>
          <w:b/>
          <w:bCs/>
        </w:rPr>
        <w:t xml:space="preserve">bjetivada de las pretensiones y el valor asegurado. </w:t>
      </w:r>
      <w:r w:rsidR="0F2968F4" w:rsidRPr="003C1FF7">
        <w:rPr>
          <w:rFonts w:ascii="Century Gothic" w:hAnsi="Century Gothic"/>
          <w:b/>
          <w:bCs/>
        </w:rPr>
        <w:t>LA RESERVA SUGERIDA SE CALCULA CON EL 80% DE LA LIQUIDACIÓN OBJETIVADA</w:t>
      </w:r>
    </w:p>
    <w:p w14:paraId="1D972186" w14:textId="113F03D9" w:rsidR="00906282" w:rsidRPr="003C1FF7" w:rsidRDefault="00906282" w:rsidP="0023473D">
      <w:pPr>
        <w:spacing w:line="360" w:lineRule="auto"/>
        <w:jc w:val="both"/>
        <w:rPr>
          <w:rFonts w:ascii="Century Gothic" w:hAnsi="Century Gothic"/>
        </w:rPr>
      </w:pPr>
      <w:r w:rsidRPr="003C1FF7">
        <w:rPr>
          <w:rFonts w:ascii="Century Gothic" w:hAnsi="Century Gothic"/>
          <w:b/>
          <w:bCs/>
        </w:rPr>
        <w:t>Concepto del Apoderado designado para el caso</w:t>
      </w:r>
      <w:r w:rsidRPr="003C1FF7">
        <w:rPr>
          <w:rFonts w:ascii="Century Gothic" w:hAnsi="Century Gothic"/>
        </w:rPr>
        <w:t xml:space="preserve">:  </w:t>
      </w:r>
      <w:sdt>
        <w:sdtPr>
          <w:rPr>
            <w:rFonts w:ascii="Century Gothic" w:hAnsi="Century Gothic" w:cs="Arial"/>
            <w:kern w:val="2"/>
            <w14:ligatures w14:val="standardContextual"/>
          </w:rPr>
          <w:alias w:val="CONCEPTO"/>
          <w:tag w:val="CONCEPTO"/>
          <w:id w:val="1861537587"/>
          <w:placeholder>
            <w:docPart w:val="DAAC124E38E7469E8D00AB9F63941AF3"/>
          </w:placeholder>
          <w:text/>
        </w:sdtPr>
        <w:sdtContent>
          <w:r w:rsidR="0023473D" w:rsidRPr="0023473D">
            <w:rPr>
              <w:rFonts w:ascii="Century Gothic" w:hAnsi="Century Gothic" w:cs="Arial"/>
              <w:kern w:val="2"/>
              <w14:ligatures w14:val="standardContextual"/>
            </w:rPr>
            <w:t xml:space="preserve">La contingencia se califica REMOTA toda vez que el contrato de seguro materializado mediante la Póliza de Seguro de </w:t>
          </w:r>
          <w:proofErr w:type="spellStart"/>
          <w:r w:rsidR="0023473D" w:rsidRPr="0023473D">
            <w:rPr>
              <w:rFonts w:ascii="Century Gothic" w:hAnsi="Century Gothic" w:cs="Arial"/>
              <w:kern w:val="2"/>
              <w14:ligatures w14:val="standardContextual"/>
            </w:rPr>
            <w:t>Multiriesgo</w:t>
          </w:r>
          <w:proofErr w:type="spellEnd"/>
          <w:r w:rsidR="0023473D" w:rsidRPr="0023473D">
            <w:rPr>
              <w:rFonts w:ascii="Century Gothic" w:hAnsi="Century Gothic" w:cs="Arial"/>
              <w:kern w:val="2"/>
              <w14:ligatures w14:val="standardContextual"/>
            </w:rPr>
            <w:t xml:space="preserve"> Daño Material No. AA006563 no presta cobertura material de conformidad con los hechos y pretensiones de la demanda y llamamiento en garantía. </w:t>
          </w:r>
          <w:r w:rsidR="0023473D">
            <w:rPr>
              <w:rFonts w:ascii="Century Gothic" w:hAnsi="Century Gothic" w:cs="Arial"/>
              <w:kern w:val="2"/>
              <w14:ligatures w14:val="standardContextual"/>
            </w:rPr>
            <w:t xml:space="preserve"> </w:t>
          </w:r>
          <w:r w:rsidR="0023473D" w:rsidRPr="0023473D">
            <w:rPr>
              <w:rFonts w:ascii="Century Gothic" w:hAnsi="Century Gothic" w:cs="Arial"/>
              <w:kern w:val="2"/>
              <w14:ligatures w14:val="standardContextual"/>
            </w:rPr>
            <w:t xml:space="preserve">Lo primero que debe tomarse en consideración es que la Póliza de Seguro de </w:t>
          </w:r>
          <w:proofErr w:type="spellStart"/>
          <w:r w:rsidR="0023473D" w:rsidRPr="0023473D">
            <w:rPr>
              <w:rFonts w:ascii="Century Gothic" w:hAnsi="Century Gothic" w:cs="Arial"/>
              <w:kern w:val="2"/>
              <w14:ligatures w14:val="standardContextual"/>
            </w:rPr>
            <w:t>Multiriesgo</w:t>
          </w:r>
          <w:proofErr w:type="spellEnd"/>
          <w:r w:rsidR="0023473D" w:rsidRPr="0023473D">
            <w:rPr>
              <w:rFonts w:ascii="Century Gothic" w:hAnsi="Century Gothic" w:cs="Arial"/>
              <w:kern w:val="2"/>
              <w14:ligatures w14:val="standardContextual"/>
            </w:rPr>
            <w:t xml:space="preserve"> Daño Material No. AA006563 cuyo tomador GENTE </w:t>
          </w:r>
          <w:r w:rsidR="0023473D" w:rsidRPr="0023473D">
            <w:rPr>
              <w:rFonts w:ascii="Century Gothic" w:hAnsi="Century Gothic" w:cs="Arial"/>
              <w:kern w:val="2"/>
              <w14:ligatures w14:val="standardContextual"/>
            </w:rPr>
            <w:lastRenderedPageBreak/>
            <w:t>OPORTUNA S.A.S. y cuyo asegurado en la orden 1 es MARIA ALEIDA RUBIO PEREZ y/o MONICA VARGAS y de la orden 2 a la 11 GENTE OPORTUNA S.A.S., no presta cobertura material de conformidad con los hechos y pretensiones de la demanda y del llamamiento en garantía. Previo explicar la falta de cobertura, es menester precisar que la póliza maneja dos nociones (i) Los amparos adicionales y (</w:t>
          </w:r>
          <w:proofErr w:type="spellStart"/>
          <w:r w:rsidR="0023473D" w:rsidRPr="0023473D">
            <w:rPr>
              <w:rFonts w:ascii="Century Gothic" w:hAnsi="Century Gothic" w:cs="Arial"/>
              <w:kern w:val="2"/>
              <w14:ligatures w14:val="standardContextual"/>
            </w:rPr>
            <w:t>ii</w:t>
          </w:r>
          <w:proofErr w:type="spellEnd"/>
          <w:r w:rsidR="0023473D" w:rsidRPr="0023473D">
            <w:rPr>
              <w:rFonts w:ascii="Century Gothic" w:hAnsi="Century Gothic" w:cs="Arial"/>
              <w:kern w:val="2"/>
              <w14:ligatures w14:val="standardContextual"/>
            </w:rPr>
            <w:t xml:space="preserve">) Las cláusulas adicionales consignadas en la caratula, siempre y cuando se pacten expresamente, recordándose que las mismas siempre están atadas a un amparo (De la pág. 61 a la 69 condicionado general). Frente a la cobertura material, se indica que, en ninguna de las órdenes exceptuando la primera, se otorgó como clausula adicional la responsabilidad patronal, misma que se encuentra atada al amparo de RCE. Respecto de la primera orden, se precisa que se otorgó la cláusula adicional de RC PATRONAL, sin embargo, en la misma, las aseguradas son MARIA ALEIDA RUBIO PEREZ y/o MONICA VARGAS quienes no están vinculadas al proceso y no fungieron como empleadoras del demandante, puesto que el señor NICOLÁS BOLAÑOS suscribió un contrato de trabajo con GENTE OPORTUNA S.A.S. En conclusión, la póliza carece de cobertura material por cuanto de la orden 2 a la 11 no se pactó como clausula adicional la RC PATRONAL y si bien se amparó la Responsabilidad Civil Extracontractual, aquella contempla la exclusión No. 5, "RECLAMACIONES IMPUTABLES AL ASEGURADO SEGÚN LO DISPUESTO EN EL CÓDIGO SUSTANTIVO DEL TRABAJO U OTRAS NORMAS DEL RÉGIMEN LABORAL" y, en la orden 1 si bien se pactó dicha cláusula, lo cierto es que las aseguradas no ostentaron la calidad de empleadoras. Por otro lado, se precisa que, se configuró la prescripción ordinaria del seguro, comoquiera que, de conformidad con las pruebas documentales aportadas, el asegurado GENTE OPORTUNA S.A.S conoció de los hechos de la demanda al menos desde el 30/05/2021, y radicó el llamamiento en garantía en contra de LA EQUIDAD SEGUROS el 15/11/2023, es decir, transcurrieron más de dos años, observándose a todas luces, que la acción se encontraba prescrita. Frente a la cobertura temporal, debe precisarse que su modalidad es ocurrencia y ampara los daños y perjuicios en que incurra el asegurado, es decir, que el siniestro debe acaecer en el lapso de vigencia, esto es, entre el 10/05/2019 hasta el 10/05/2020, en este caso el accidente acaecido fue el día 30/05/2019 (Siniestro que no se encuentra amparado). Finalmente, frente a la responsabilidad </w:t>
          </w:r>
          <w:r w:rsidR="0023473D" w:rsidRPr="0023473D">
            <w:rPr>
              <w:rFonts w:ascii="Century Gothic" w:hAnsi="Century Gothic" w:cs="Arial"/>
              <w:kern w:val="2"/>
              <w14:ligatures w14:val="standardContextual"/>
            </w:rPr>
            <w:lastRenderedPageBreak/>
            <w:t xml:space="preserve">de las aseguradas de la orden 1 (MARIA ALEIDA RUBIO PEREZ y/o MONICA VARGAS) debe indicarse que, si bien se contempló la RC PATRONAL aquellas no fueron vinculadas al proceso y no fungieron con empleadoras del señor NICOLÁS BOLAÑOS, por lo que, dicha orden no podrá afectarse. Respecto del asegurado de la orden 2 a la 11 que es GENTE OPORTUNA S.A.S. carecen de cobertura material, toda vez que, no se pactó la cláusula adicional de RC PATRONAL, sin embargo, se deja sentado que existen elementos de prueba que deberán ser valorados por el juez a fin de determinar si hubo o no responsabilidad de GENTE OPORTUNA S.A.S y/o INDUSTRIA AMBIENTAL S.A.S. en el accidente de trabajo acaecido el día 30/05/2019 por el señor NICOLÁS BOLAÑOS es decir, si se cumplieron los presupuestos para estructurar una culpa patronal, como lo son: la conducta, el dolo o culpa, el daño o perjuicio y el nexo de causalidad, y en consecuencia si hay lugar a la indemnización plena de perjuicios contemplada en el artículo 216 del CST aspectos que dependerán de los interrogatorios de parte y de la prueba testimonial que se practique a fin de desvirtuar o confirmar la responsabilidad del empleador frente al accidente.  </w:t>
          </w:r>
        </w:sdtContent>
      </w:sdt>
    </w:p>
    <w:p w14:paraId="49EDDE08" w14:textId="165C139B" w:rsidR="00906282" w:rsidRPr="003C1FF7" w:rsidRDefault="00906282" w:rsidP="00906282">
      <w:pPr>
        <w:spacing w:line="360" w:lineRule="auto"/>
        <w:rPr>
          <w:rFonts w:ascii="Century Gothic" w:hAnsi="Century Gothic"/>
          <w:bCs/>
        </w:rPr>
      </w:pPr>
      <w:r w:rsidRPr="003C1FF7">
        <w:rPr>
          <w:rFonts w:ascii="Century Gothic" w:hAnsi="Century Gothic"/>
          <w:b/>
          <w:bCs/>
        </w:rPr>
        <w:t>Solicitud Autorización</w:t>
      </w:r>
      <w:r w:rsidR="00AC00CB" w:rsidRPr="003C1FF7">
        <w:rPr>
          <w:rFonts w:ascii="Century Gothic" w:hAnsi="Century Gothic"/>
          <w:b/>
          <w:bCs/>
        </w:rPr>
        <w:t xml:space="preserve">: </w:t>
      </w:r>
      <w:r w:rsidR="00CA291C" w:rsidRPr="003C1FF7">
        <w:rPr>
          <w:rFonts w:ascii="Century Gothic" w:hAnsi="Century Gothic"/>
          <w:b/>
          <w:bCs/>
        </w:rPr>
        <w:t>N/A</w:t>
      </w:r>
    </w:p>
    <w:p w14:paraId="456BB644" w14:textId="3C5929D7" w:rsidR="00714849" w:rsidRPr="003C1FF7" w:rsidRDefault="00714849" w:rsidP="3BF4C4F3">
      <w:pPr>
        <w:spacing w:line="360" w:lineRule="auto"/>
        <w:jc w:val="both"/>
        <w:rPr>
          <w:rFonts w:ascii="Century Gothic" w:hAnsi="Century Gothic"/>
        </w:rPr>
      </w:pPr>
      <w:r w:rsidRPr="003C1FF7">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3C1FF7">
        <w:rPr>
          <w:rFonts w:ascii="Century Gothic" w:hAnsi="Century Gothic"/>
        </w:rPr>
        <w:t>término</w:t>
      </w:r>
      <w:r w:rsidRPr="003C1FF7">
        <w:rPr>
          <w:rFonts w:ascii="Century Gothic" w:hAnsi="Century Gothic"/>
        </w:rPr>
        <w:t xml:space="preserve"> para contestar. </w:t>
      </w:r>
    </w:p>
    <w:p w14:paraId="503C34FB" w14:textId="77777777" w:rsidR="00714849" w:rsidRPr="003C1FF7" w:rsidRDefault="00714849" w:rsidP="00906282">
      <w:pPr>
        <w:spacing w:line="360" w:lineRule="auto"/>
        <w:rPr>
          <w:rFonts w:ascii="Century Gothic" w:hAnsi="Century Gothic"/>
          <w:bCs/>
        </w:rPr>
      </w:pPr>
    </w:p>
    <w:p w14:paraId="30C958B3" w14:textId="77777777" w:rsidR="00906282" w:rsidRPr="003C1FF7" w:rsidRDefault="00906282" w:rsidP="00906282">
      <w:pPr>
        <w:spacing w:line="360" w:lineRule="auto"/>
        <w:rPr>
          <w:rFonts w:ascii="Century Gothic" w:hAnsi="Century Gothic"/>
          <w:bCs/>
        </w:rPr>
      </w:pPr>
      <w:r w:rsidRPr="003C1FF7">
        <w:rPr>
          <w:rFonts w:ascii="Century Gothic" w:hAnsi="Century Gothic"/>
          <w:bCs/>
        </w:rPr>
        <w:t xml:space="preserve">Firma: </w:t>
      </w:r>
    </w:p>
    <w:p w14:paraId="375CAADD" w14:textId="77777777" w:rsidR="00906282" w:rsidRPr="003C1FF7" w:rsidRDefault="00906282" w:rsidP="00906282">
      <w:pPr>
        <w:spacing w:after="0" w:line="360" w:lineRule="auto"/>
        <w:rPr>
          <w:rFonts w:ascii="Century Gothic" w:hAnsi="Century Gothic"/>
        </w:rPr>
      </w:pPr>
    </w:p>
    <w:p w14:paraId="79139FF9" w14:textId="77777777" w:rsidR="00906282" w:rsidRPr="003C1FF7" w:rsidRDefault="00906282" w:rsidP="00906282">
      <w:pPr>
        <w:spacing w:after="0" w:line="300" w:lineRule="auto"/>
        <w:rPr>
          <w:rFonts w:ascii="Century Gothic" w:hAnsi="Century Gothic"/>
          <w:bCs/>
        </w:rPr>
      </w:pPr>
      <w:r w:rsidRPr="003C1FF7">
        <w:rPr>
          <w:rFonts w:ascii="Century Gothic" w:hAnsi="Century Gothic"/>
          <w:bCs/>
        </w:rPr>
        <w:t>________________________</w:t>
      </w:r>
    </w:p>
    <w:p w14:paraId="00ECFC70" w14:textId="77777777" w:rsidR="00906282" w:rsidRPr="003C1FF7" w:rsidRDefault="00906282" w:rsidP="00906282">
      <w:pPr>
        <w:spacing w:line="300" w:lineRule="auto"/>
        <w:rPr>
          <w:rFonts w:ascii="Century Gothic" w:hAnsi="Century Gothic"/>
          <w:bCs/>
        </w:rPr>
      </w:pPr>
      <w:r w:rsidRPr="003C1FF7">
        <w:rPr>
          <w:rFonts w:ascii="Century Gothic" w:hAnsi="Century Gothic"/>
          <w:bCs/>
        </w:rPr>
        <w:t xml:space="preserve">Abogado </w:t>
      </w:r>
    </w:p>
    <w:p w14:paraId="1E9CF43C" w14:textId="77777777" w:rsidR="00217582" w:rsidRPr="003C1FF7" w:rsidRDefault="00217582" w:rsidP="00375DE6">
      <w:pPr>
        <w:spacing w:after="0"/>
        <w:rPr>
          <w:rFonts w:ascii="Century Gothic" w:hAnsi="Century Gothic"/>
          <w:b/>
        </w:rPr>
      </w:pPr>
    </w:p>
    <w:p w14:paraId="06526756" w14:textId="77777777" w:rsidR="000F0821" w:rsidRPr="003C1FF7" w:rsidRDefault="000F0821" w:rsidP="000F0821">
      <w:pPr>
        <w:rPr>
          <w:rFonts w:ascii="Century Gothic" w:eastAsia="Times New Roman" w:hAnsi="Century Gothic"/>
        </w:rPr>
      </w:pPr>
    </w:p>
    <w:sectPr w:rsidR="000F0821" w:rsidRPr="003C1FF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8315" w14:textId="77777777" w:rsidR="00A70E5C" w:rsidRDefault="00A70E5C" w:rsidP="00F361C1">
      <w:pPr>
        <w:spacing w:after="0" w:line="240" w:lineRule="auto"/>
      </w:pPr>
      <w:r>
        <w:separator/>
      </w:r>
    </w:p>
  </w:endnote>
  <w:endnote w:type="continuationSeparator" w:id="0">
    <w:p w14:paraId="64B575CC" w14:textId="77777777" w:rsidR="00A70E5C" w:rsidRDefault="00A70E5C"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2CEEB" w14:textId="77777777" w:rsidR="00A70E5C" w:rsidRDefault="00A70E5C" w:rsidP="00F361C1">
      <w:pPr>
        <w:spacing w:after="0" w:line="240" w:lineRule="auto"/>
      </w:pPr>
      <w:r>
        <w:separator/>
      </w:r>
    </w:p>
  </w:footnote>
  <w:footnote w:type="continuationSeparator" w:id="0">
    <w:p w14:paraId="33489C4F" w14:textId="77777777" w:rsidR="00A70E5C" w:rsidRDefault="00A70E5C"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56207">
    <w:abstractNumId w:val="0"/>
  </w:num>
  <w:num w:numId="2" w16cid:durableId="362631328">
    <w:abstractNumId w:val="1"/>
  </w:num>
  <w:num w:numId="3" w16cid:durableId="146107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7B5"/>
    <w:rsid w:val="000A770F"/>
    <w:rsid w:val="000B2199"/>
    <w:rsid w:val="000F0821"/>
    <w:rsid w:val="00197AFD"/>
    <w:rsid w:val="00217582"/>
    <w:rsid w:val="00225AC7"/>
    <w:rsid w:val="0023473D"/>
    <w:rsid w:val="00242035"/>
    <w:rsid w:val="00291B19"/>
    <w:rsid w:val="002B795C"/>
    <w:rsid w:val="002E0381"/>
    <w:rsid w:val="002E6DB4"/>
    <w:rsid w:val="003377F2"/>
    <w:rsid w:val="00375DE6"/>
    <w:rsid w:val="003C1FF7"/>
    <w:rsid w:val="00475F2C"/>
    <w:rsid w:val="004C1FB9"/>
    <w:rsid w:val="00515AE7"/>
    <w:rsid w:val="00534E3E"/>
    <w:rsid w:val="00570444"/>
    <w:rsid w:val="006407EC"/>
    <w:rsid w:val="00671F58"/>
    <w:rsid w:val="0067661E"/>
    <w:rsid w:val="00714849"/>
    <w:rsid w:val="00730BF7"/>
    <w:rsid w:val="00735EAA"/>
    <w:rsid w:val="00785F23"/>
    <w:rsid w:val="007A101F"/>
    <w:rsid w:val="007E53D1"/>
    <w:rsid w:val="00906282"/>
    <w:rsid w:val="00940980"/>
    <w:rsid w:val="0094584D"/>
    <w:rsid w:val="00993B48"/>
    <w:rsid w:val="00A47160"/>
    <w:rsid w:val="00A70E5C"/>
    <w:rsid w:val="00A71964"/>
    <w:rsid w:val="00A9435B"/>
    <w:rsid w:val="00AC00CB"/>
    <w:rsid w:val="00B032E3"/>
    <w:rsid w:val="00B4416D"/>
    <w:rsid w:val="00B71C1B"/>
    <w:rsid w:val="00B95E36"/>
    <w:rsid w:val="00B97635"/>
    <w:rsid w:val="00BC7290"/>
    <w:rsid w:val="00BF4591"/>
    <w:rsid w:val="00C768FC"/>
    <w:rsid w:val="00C83139"/>
    <w:rsid w:val="00C93E02"/>
    <w:rsid w:val="00CA14C8"/>
    <w:rsid w:val="00CA291C"/>
    <w:rsid w:val="00CE76E8"/>
    <w:rsid w:val="00D668DD"/>
    <w:rsid w:val="00D87C88"/>
    <w:rsid w:val="00DE485D"/>
    <w:rsid w:val="00F203D7"/>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71C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42035"/>
    <w:rsid w:val="002F214A"/>
    <w:rsid w:val="004C5434"/>
    <w:rsid w:val="00570444"/>
    <w:rsid w:val="00687D98"/>
    <w:rsid w:val="007729F7"/>
    <w:rsid w:val="009822DF"/>
    <w:rsid w:val="00C371EC"/>
    <w:rsid w:val="00D668DD"/>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1748</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Valentina Orozco Arce</cp:lastModifiedBy>
  <cp:revision>21</cp:revision>
  <cp:lastPrinted>2024-07-26T23:05:00Z</cp:lastPrinted>
  <dcterms:created xsi:type="dcterms:W3CDTF">2020-08-08T15:58:00Z</dcterms:created>
  <dcterms:modified xsi:type="dcterms:W3CDTF">2024-07-26T23:13:00Z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