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956B8F" w14:textId="77777777" w:rsidR="00C12BEC" w:rsidRPr="001F6CC1" w:rsidRDefault="00000000" w:rsidP="001F6CC1">
      <w:pPr>
        <w:tabs>
          <w:tab w:val="left" w:pos="5626"/>
        </w:tabs>
        <w:spacing w:line="360" w:lineRule="auto"/>
        <w:rPr>
          <w:rFonts w:ascii="Arial" w:eastAsia="Arial" w:hAnsi="Arial" w:cs="Arial"/>
        </w:rPr>
      </w:pPr>
      <w:r w:rsidRPr="001F6CC1">
        <w:rPr>
          <w:rFonts w:ascii="Arial" w:eastAsia="Arial" w:hAnsi="Arial" w:cs="Arial"/>
        </w:rPr>
        <w:t>Señores</w:t>
      </w:r>
    </w:p>
    <w:p w14:paraId="2ACB7F42" w14:textId="1F1C8362" w:rsidR="006426D0" w:rsidRPr="001F6CC1" w:rsidRDefault="00C0641D" w:rsidP="001F6CC1">
      <w:pPr>
        <w:spacing w:line="360" w:lineRule="auto"/>
        <w:jc w:val="both"/>
        <w:rPr>
          <w:rFonts w:ascii="Arial" w:hAnsi="Arial" w:cs="Arial"/>
          <w:b/>
          <w:lang w:val="es-ES_tradnl"/>
        </w:rPr>
      </w:pPr>
      <w:r w:rsidRPr="001F6CC1">
        <w:rPr>
          <w:rFonts w:ascii="Arial" w:hAnsi="Arial" w:cs="Arial"/>
          <w:b/>
          <w:lang w:val="es-ES_tradnl"/>
        </w:rPr>
        <w:t xml:space="preserve">JUZGADO </w:t>
      </w:r>
      <w:r w:rsidR="006426D0" w:rsidRPr="001F6CC1">
        <w:rPr>
          <w:rFonts w:ascii="Arial" w:hAnsi="Arial" w:cs="Arial"/>
          <w:b/>
          <w:lang w:val="es-ES_tradnl"/>
        </w:rPr>
        <w:t>VEINTISÉIS CIVIL MUNICIPAL DE BOGOTÁ D.C.</w:t>
      </w:r>
    </w:p>
    <w:p w14:paraId="627F85AF" w14:textId="145C68CE" w:rsidR="00EF6714" w:rsidRPr="001F6CC1" w:rsidRDefault="006426D0" w:rsidP="001F6CC1">
      <w:pPr>
        <w:tabs>
          <w:tab w:val="left" w:pos="5626"/>
        </w:tabs>
        <w:spacing w:line="360" w:lineRule="auto"/>
        <w:rPr>
          <w:rFonts w:ascii="Arial" w:hAnsi="Arial" w:cs="Arial"/>
        </w:rPr>
      </w:pPr>
      <w:hyperlink r:id="rId9" w:history="1">
        <w:r w:rsidRPr="001F6CC1">
          <w:rPr>
            <w:rStyle w:val="Hipervnculo"/>
            <w:rFonts w:ascii="Arial" w:hAnsi="Arial" w:cs="Arial"/>
          </w:rPr>
          <w:t>cmpl26bt@cendoj.ramajudicial.gov.co</w:t>
        </w:r>
      </w:hyperlink>
      <w:r w:rsidR="00EF6714" w:rsidRPr="001F6CC1">
        <w:rPr>
          <w:rFonts w:ascii="Arial" w:hAnsi="Arial" w:cs="Arial"/>
        </w:rPr>
        <w:t xml:space="preserve"> </w:t>
      </w:r>
    </w:p>
    <w:p w14:paraId="23F450D0" w14:textId="576F438E" w:rsidR="00C12BEC" w:rsidRPr="001F6CC1" w:rsidRDefault="00000000" w:rsidP="001F6CC1">
      <w:pPr>
        <w:tabs>
          <w:tab w:val="left" w:pos="5626"/>
        </w:tabs>
        <w:spacing w:line="360" w:lineRule="auto"/>
        <w:rPr>
          <w:rFonts w:ascii="Arial" w:eastAsia="Arial" w:hAnsi="Arial" w:cs="Arial"/>
          <w:b/>
        </w:rPr>
      </w:pPr>
      <w:r w:rsidRPr="001F6CC1">
        <w:rPr>
          <w:rFonts w:ascii="Arial" w:eastAsia="Arial" w:hAnsi="Arial" w:cs="Arial"/>
        </w:rPr>
        <w:t>E.                 S.              D.</w:t>
      </w:r>
    </w:p>
    <w:p w14:paraId="6ECD0404" w14:textId="77777777" w:rsidR="00C12BEC" w:rsidRPr="001F6CC1" w:rsidRDefault="00C12BEC" w:rsidP="001F6CC1">
      <w:pPr>
        <w:tabs>
          <w:tab w:val="left" w:pos="5626"/>
        </w:tabs>
        <w:spacing w:line="360" w:lineRule="auto"/>
        <w:rPr>
          <w:rFonts w:ascii="Arial" w:eastAsia="Arial" w:hAnsi="Arial" w:cs="Arial"/>
          <w:b/>
        </w:rPr>
      </w:pPr>
    </w:p>
    <w:tbl>
      <w:tblPr>
        <w:tblStyle w:val="a"/>
        <w:tblW w:w="993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3119"/>
        <w:gridCol w:w="6811"/>
      </w:tblGrid>
      <w:tr w:rsidR="00C12BEC" w:rsidRPr="001F6CC1" w14:paraId="33A92F50" w14:textId="77777777" w:rsidTr="00D6428D">
        <w:tc>
          <w:tcPr>
            <w:tcW w:w="3119" w:type="dxa"/>
          </w:tcPr>
          <w:p w14:paraId="4A200018" w14:textId="77777777" w:rsidR="00C12BEC" w:rsidRPr="001F6CC1" w:rsidRDefault="00000000" w:rsidP="001F6CC1">
            <w:pPr>
              <w:tabs>
                <w:tab w:val="left" w:pos="5626"/>
              </w:tabs>
              <w:spacing w:line="360" w:lineRule="auto"/>
              <w:rPr>
                <w:rFonts w:ascii="Arial" w:eastAsia="Arial" w:hAnsi="Arial" w:cs="Arial"/>
                <w:b/>
              </w:rPr>
            </w:pPr>
            <w:r w:rsidRPr="001F6CC1">
              <w:rPr>
                <w:rFonts w:ascii="Arial" w:eastAsia="Arial" w:hAnsi="Arial" w:cs="Arial"/>
                <w:b/>
              </w:rPr>
              <w:t>REFERENCIA:</w:t>
            </w:r>
          </w:p>
        </w:tc>
        <w:tc>
          <w:tcPr>
            <w:tcW w:w="6811" w:type="dxa"/>
          </w:tcPr>
          <w:p w14:paraId="48B06F43" w14:textId="77777777" w:rsidR="00C12BEC" w:rsidRPr="001F6CC1" w:rsidRDefault="00000000" w:rsidP="001F6CC1">
            <w:pPr>
              <w:tabs>
                <w:tab w:val="left" w:pos="5626"/>
              </w:tabs>
              <w:spacing w:line="360" w:lineRule="auto"/>
              <w:rPr>
                <w:rFonts w:ascii="Arial" w:eastAsia="Arial" w:hAnsi="Arial" w:cs="Arial"/>
              </w:rPr>
            </w:pPr>
            <w:r w:rsidRPr="001F6CC1">
              <w:rPr>
                <w:rFonts w:ascii="Arial" w:eastAsia="Arial" w:hAnsi="Arial" w:cs="Arial"/>
              </w:rPr>
              <w:t xml:space="preserve">VERBAL </w:t>
            </w:r>
          </w:p>
        </w:tc>
      </w:tr>
      <w:tr w:rsidR="00C12BEC" w:rsidRPr="001F6CC1" w14:paraId="54345A35" w14:textId="77777777" w:rsidTr="00D6428D">
        <w:tc>
          <w:tcPr>
            <w:tcW w:w="3119" w:type="dxa"/>
          </w:tcPr>
          <w:p w14:paraId="7C88DEF5" w14:textId="77777777" w:rsidR="00C12BEC" w:rsidRPr="001F6CC1" w:rsidRDefault="00000000" w:rsidP="001F6CC1">
            <w:pPr>
              <w:tabs>
                <w:tab w:val="left" w:pos="5626"/>
              </w:tabs>
              <w:spacing w:line="360" w:lineRule="auto"/>
              <w:rPr>
                <w:rFonts w:ascii="Arial" w:eastAsia="Arial" w:hAnsi="Arial" w:cs="Arial"/>
                <w:b/>
              </w:rPr>
            </w:pPr>
            <w:r w:rsidRPr="001F6CC1">
              <w:rPr>
                <w:rFonts w:ascii="Arial" w:eastAsia="Arial" w:hAnsi="Arial" w:cs="Arial"/>
                <w:b/>
              </w:rPr>
              <w:t>RADICACIÓN:</w:t>
            </w:r>
          </w:p>
        </w:tc>
        <w:tc>
          <w:tcPr>
            <w:tcW w:w="6811" w:type="dxa"/>
          </w:tcPr>
          <w:p w14:paraId="29DE6779" w14:textId="60EF24BD" w:rsidR="00C12BEC" w:rsidRPr="001F6CC1" w:rsidRDefault="006426D0" w:rsidP="001F6CC1">
            <w:pPr>
              <w:tabs>
                <w:tab w:val="left" w:pos="5626"/>
              </w:tabs>
              <w:spacing w:line="360" w:lineRule="auto"/>
              <w:rPr>
                <w:rFonts w:ascii="Arial" w:eastAsia="Arial" w:hAnsi="Arial" w:cs="Arial"/>
              </w:rPr>
            </w:pPr>
            <w:r w:rsidRPr="001F6CC1">
              <w:rPr>
                <w:rFonts w:ascii="Arial" w:eastAsiaTheme="minorHAnsi" w:hAnsi="Arial" w:cs="Arial"/>
              </w:rPr>
              <w:t>11001-40-03-026-2023-00641-00</w:t>
            </w:r>
          </w:p>
        </w:tc>
      </w:tr>
      <w:tr w:rsidR="00C12BEC" w:rsidRPr="001F6CC1" w14:paraId="0B91FB99" w14:textId="77777777" w:rsidTr="00D6428D">
        <w:tc>
          <w:tcPr>
            <w:tcW w:w="3119" w:type="dxa"/>
          </w:tcPr>
          <w:p w14:paraId="77758781" w14:textId="494CB167" w:rsidR="00C12BEC" w:rsidRPr="001F6CC1" w:rsidRDefault="00000000" w:rsidP="001F6CC1">
            <w:pPr>
              <w:tabs>
                <w:tab w:val="left" w:pos="5626"/>
              </w:tabs>
              <w:spacing w:line="360" w:lineRule="auto"/>
              <w:rPr>
                <w:rFonts w:ascii="Arial" w:eastAsia="Arial" w:hAnsi="Arial" w:cs="Arial"/>
                <w:b/>
              </w:rPr>
            </w:pPr>
            <w:r w:rsidRPr="001F6CC1">
              <w:rPr>
                <w:rFonts w:ascii="Arial" w:eastAsia="Arial" w:hAnsi="Arial" w:cs="Arial"/>
                <w:b/>
              </w:rPr>
              <w:t>DEMANDANTE</w:t>
            </w:r>
            <w:r w:rsidR="00C0641D" w:rsidRPr="001F6CC1">
              <w:rPr>
                <w:rFonts w:ascii="Arial" w:eastAsia="Arial" w:hAnsi="Arial" w:cs="Arial"/>
                <w:b/>
              </w:rPr>
              <w:t>S</w:t>
            </w:r>
            <w:r w:rsidRPr="001F6CC1">
              <w:rPr>
                <w:rFonts w:ascii="Arial" w:eastAsia="Arial" w:hAnsi="Arial" w:cs="Arial"/>
                <w:b/>
              </w:rPr>
              <w:t>:</w:t>
            </w:r>
          </w:p>
        </w:tc>
        <w:tc>
          <w:tcPr>
            <w:tcW w:w="6811" w:type="dxa"/>
          </w:tcPr>
          <w:p w14:paraId="72DC6169" w14:textId="5CA1D0BA" w:rsidR="00C12BEC" w:rsidRPr="001F6CC1" w:rsidRDefault="006426D0" w:rsidP="001F6CC1">
            <w:pPr>
              <w:tabs>
                <w:tab w:val="left" w:pos="5626"/>
              </w:tabs>
              <w:spacing w:line="360" w:lineRule="auto"/>
              <w:rPr>
                <w:rFonts w:ascii="Arial" w:eastAsia="Arial" w:hAnsi="Arial" w:cs="Arial"/>
              </w:rPr>
            </w:pPr>
            <w:r w:rsidRPr="001F6CC1">
              <w:rPr>
                <w:rFonts w:ascii="Arial" w:eastAsia="Arial" w:hAnsi="Arial" w:cs="Arial"/>
              </w:rPr>
              <w:t>DORIS RAMÍREZ ÁVILA</w:t>
            </w:r>
          </w:p>
        </w:tc>
      </w:tr>
      <w:tr w:rsidR="00C12BEC" w:rsidRPr="001F6CC1" w14:paraId="1C677251" w14:textId="77777777" w:rsidTr="00D6428D">
        <w:tc>
          <w:tcPr>
            <w:tcW w:w="3119" w:type="dxa"/>
          </w:tcPr>
          <w:p w14:paraId="7A6DD932" w14:textId="4F31B73F" w:rsidR="00F01E4D" w:rsidRPr="001F6CC1" w:rsidRDefault="00000000" w:rsidP="001F6CC1">
            <w:pPr>
              <w:tabs>
                <w:tab w:val="left" w:pos="5626"/>
              </w:tabs>
              <w:spacing w:line="360" w:lineRule="auto"/>
              <w:rPr>
                <w:rFonts w:ascii="Arial" w:eastAsia="Arial" w:hAnsi="Arial" w:cs="Arial"/>
                <w:b/>
              </w:rPr>
            </w:pPr>
            <w:r w:rsidRPr="001F6CC1">
              <w:rPr>
                <w:rFonts w:ascii="Arial" w:eastAsia="Arial" w:hAnsi="Arial" w:cs="Arial"/>
                <w:b/>
              </w:rPr>
              <w:t>DEMANDADOS</w:t>
            </w:r>
            <w:r w:rsidR="00F01E4D" w:rsidRPr="001F6CC1">
              <w:rPr>
                <w:rFonts w:ascii="Arial" w:eastAsia="Arial" w:hAnsi="Arial" w:cs="Arial"/>
                <w:b/>
              </w:rPr>
              <w:t>:</w:t>
            </w:r>
          </w:p>
        </w:tc>
        <w:tc>
          <w:tcPr>
            <w:tcW w:w="6811" w:type="dxa"/>
          </w:tcPr>
          <w:p w14:paraId="3DAFC7A9" w14:textId="77777777" w:rsidR="00C0641D" w:rsidRDefault="00C0641D" w:rsidP="001F6CC1">
            <w:pPr>
              <w:tabs>
                <w:tab w:val="left" w:pos="5626"/>
              </w:tabs>
              <w:spacing w:line="360" w:lineRule="auto"/>
              <w:rPr>
                <w:rFonts w:ascii="Arial" w:hAnsi="Arial" w:cs="Arial"/>
                <w:bCs/>
                <w:lang w:val="es-ES_tradnl"/>
              </w:rPr>
            </w:pPr>
            <w:r w:rsidRPr="001F6CC1">
              <w:rPr>
                <w:rFonts w:ascii="Arial" w:hAnsi="Arial" w:cs="Arial"/>
                <w:bCs/>
                <w:lang w:val="es-ES_tradnl"/>
              </w:rPr>
              <w:t>ALLIANZ SEGUROS S.A. Y OTROS.</w:t>
            </w:r>
          </w:p>
          <w:p w14:paraId="6FF06374" w14:textId="77777777" w:rsidR="001F6CC1" w:rsidRPr="001F6CC1" w:rsidRDefault="001F6CC1" w:rsidP="001F6CC1">
            <w:pPr>
              <w:tabs>
                <w:tab w:val="left" w:pos="5626"/>
              </w:tabs>
              <w:spacing w:line="360" w:lineRule="auto"/>
              <w:rPr>
                <w:rFonts w:ascii="Arial" w:hAnsi="Arial" w:cs="Arial"/>
                <w:bCs/>
                <w:lang w:val="es-ES_tradnl"/>
              </w:rPr>
            </w:pPr>
          </w:p>
          <w:p w14:paraId="63325157" w14:textId="79C5CDBE" w:rsidR="00F01E4D" w:rsidRPr="001F6CC1" w:rsidRDefault="00F01E4D" w:rsidP="001F6CC1">
            <w:pPr>
              <w:tabs>
                <w:tab w:val="left" w:pos="5626"/>
              </w:tabs>
              <w:spacing w:line="360" w:lineRule="auto"/>
              <w:rPr>
                <w:rFonts w:ascii="Arial" w:eastAsia="Arial" w:hAnsi="Arial" w:cs="Arial"/>
              </w:rPr>
            </w:pPr>
          </w:p>
        </w:tc>
      </w:tr>
    </w:tbl>
    <w:p w14:paraId="5CB7D6F6" w14:textId="414FC953" w:rsidR="00C12BEC" w:rsidRPr="001F6CC1" w:rsidRDefault="00000000" w:rsidP="001F6CC1">
      <w:pPr>
        <w:pStyle w:val="Ttulo1"/>
        <w:spacing w:line="360" w:lineRule="auto"/>
        <w:ind w:left="2552" w:hanging="1559"/>
        <w:jc w:val="right"/>
        <w:rPr>
          <w:rFonts w:ascii="Arial" w:eastAsia="Arial" w:hAnsi="Arial" w:cs="Arial"/>
          <w:sz w:val="22"/>
          <w:szCs w:val="22"/>
        </w:rPr>
      </w:pPr>
      <w:r w:rsidRPr="001F6CC1">
        <w:rPr>
          <w:rFonts w:ascii="Arial" w:eastAsia="Arial" w:hAnsi="Arial" w:cs="Arial"/>
          <w:sz w:val="22"/>
          <w:szCs w:val="22"/>
        </w:rPr>
        <w:t>ASUNTO: CONTESTACIÓN A LA DEMANDA</w:t>
      </w:r>
      <w:r w:rsidR="00F01E4D" w:rsidRPr="001F6CC1">
        <w:rPr>
          <w:rFonts w:ascii="Arial" w:eastAsia="Arial" w:hAnsi="Arial" w:cs="Arial"/>
          <w:sz w:val="22"/>
          <w:szCs w:val="22"/>
        </w:rPr>
        <w:t xml:space="preserve"> </w:t>
      </w:r>
    </w:p>
    <w:p w14:paraId="1768CA15" w14:textId="77777777" w:rsidR="00DC2E39" w:rsidRPr="001F6CC1" w:rsidRDefault="00DC2E39" w:rsidP="001F6CC1">
      <w:pPr>
        <w:tabs>
          <w:tab w:val="left" w:pos="5626"/>
        </w:tabs>
        <w:spacing w:line="360" w:lineRule="auto"/>
        <w:jc w:val="both"/>
        <w:rPr>
          <w:rFonts w:ascii="Arial" w:eastAsia="Arial" w:hAnsi="Arial" w:cs="Arial"/>
          <w:b/>
        </w:rPr>
      </w:pPr>
    </w:p>
    <w:p w14:paraId="7C1F4840" w14:textId="5A56D4C0" w:rsidR="00C12BEC" w:rsidRPr="001F6CC1" w:rsidRDefault="00000000" w:rsidP="001F6CC1">
      <w:pPr>
        <w:tabs>
          <w:tab w:val="left" w:pos="5626"/>
        </w:tabs>
        <w:spacing w:line="360" w:lineRule="auto"/>
        <w:jc w:val="both"/>
        <w:rPr>
          <w:rFonts w:ascii="Arial" w:hAnsi="Arial" w:cs="Arial"/>
        </w:rPr>
      </w:pPr>
      <w:r w:rsidRPr="001F6CC1">
        <w:rPr>
          <w:rFonts w:ascii="Arial" w:eastAsia="Arial" w:hAnsi="Arial" w:cs="Arial"/>
          <w:b/>
        </w:rPr>
        <w:t>GUSTAVO ALBERTO HERRERA ÁVILA</w:t>
      </w:r>
      <w:r w:rsidRPr="001F6CC1">
        <w:rPr>
          <w:rFonts w:ascii="Arial" w:hAnsi="Arial" w:cs="Arial"/>
        </w:rPr>
        <w:t xml:space="preserve">, mayor de edad, vecino de Cali, identificado con la cédula de ciudadanía número 19.395.114 expedida en Bogotá, abogado titulado y en ejercicio, portador de la Tarjeta Profesional número 39.116 del Consejo Superior de la Judicatura, actuando en mi calidad de Apoderado General de </w:t>
      </w:r>
      <w:r w:rsidRPr="001F6CC1">
        <w:rPr>
          <w:rFonts w:ascii="Arial" w:eastAsia="Arial" w:hAnsi="Arial" w:cs="Arial"/>
          <w:b/>
        </w:rPr>
        <w:t>ALLIANZ SEGUROS S.A</w:t>
      </w:r>
      <w:r w:rsidRPr="001F6CC1">
        <w:rPr>
          <w:rFonts w:ascii="Arial" w:hAnsi="Arial" w:cs="Arial"/>
        </w:rPr>
        <w:t xml:space="preserve">., sociedad comercial anónima de carácter privado, legalmente constituida, con domicilio en la ciudad de Bogotá D.C., identificada con NIT 860.026.182-5, como consta en el certificado de existencia y representación legal expedido por la Cámara de Comercio que se aporta con el presente documento, donde se observa el mandato general a mi conferido a través de escritura pública No. 5107 del 05 de mayo de 2004 otorgada en la Notaría 29 de la ciudad de Bogotá. De manera respetuosa y encontrándome dentro del término legal, procedo a </w:t>
      </w:r>
      <w:r w:rsidR="00C0641D" w:rsidRPr="001F6CC1">
        <w:rPr>
          <w:rFonts w:ascii="Arial" w:hAnsi="Arial" w:cs="Arial"/>
          <w:b/>
          <w:u w:val="single"/>
          <w:lang w:val="es-ES_tradnl"/>
        </w:rPr>
        <w:t>CONTESTAR LA DEMANDA</w:t>
      </w:r>
      <w:r w:rsidR="00C0641D" w:rsidRPr="001F6CC1">
        <w:rPr>
          <w:rFonts w:ascii="Arial" w:hAnsi="Arial" w:cs="Arial"/>
          <w:bCs/>
          <w:lang w:val="es-ES_tradnl"/>
        </w:rPr>
        <w:t xml:space="preserve"> instaurada por </w:t>
      </w:r>
      <w:r w:rsidR="006426D0" w:rsidRPr="001F6CC1">
        <w:rPr>
          <w:rFonts w:ascii="Arial" w:hAnsi="Arial" w:cs="Arial"/>
          <w:bCs/>
          <w:lang w:val="es-ES_tradnl"/>
        </w:rPr>
        <w:t>DORIS RAMÍREZ ÁVILA</w:t>
      </w:r>
      <w:r w:rsidR="00C0641D" w:rsidRPr="001F6CC1">
        <w:rPr>
          <w:rFonts w:ascii="Arial" w:hAnsi="Arial" w:cs="Arial"/>
          <w:bCs/>
          <w:lang w:val="es-ES_tradnl"/>
        </w:rPr>
        <w:t xml:space="preserve"> y en contra de mi representada y otros</w:t>
      </w:r>
      <w:r w:rsidR="00C0641D" w:rsidRPr="001F6CC1">
        <w:rPr>
          <w:rFonts w:ascii="Arial" w:hAnsi="Arial" w:cs="Arial"/>
          <w:lang w:val="es-ES_tradnl"/>
        </w:rPr>
        <w:t>, anunciando desde ahora que me opongo a la totalidad de las pretensiones formuladas en la demanda, de conformidad con las siguientes consideraciones de orden fáctico y jurídico</w:t>
      </w:r>
      <w:r w:rsidR="00B2202D" w:rsidRPr="001F6CC1">
        <w:rPr>
          <w:rFonts w:ascii="Arial" w:hAnsi="Arial" w:cs="Arial"/>
        </w:rPr>
        <w:t>:</w:t>
      </w:r>
    </w:p>
    <w:p w14:paraId="2D15D12E" w14:textId="77777777" w:rsidR="00C42E3C" w:rsidRPr="001F6CC1" w:rsidRDefault="00C42E3C" w:rsidP="001F6CC1">
      <w:pPr>
        <w:tabs>
          <w:tab w:val="left" w:pos="5626"/>
        </w:tabs>
        <w:spacing w:line="360" w:lineRule="auto"/>
        <w:jc w:val="both"/>
        <w:rPr>
          <w:rFonts w:ascii="Arial" w:hAnsi="Arial" w:cs="Arial"/>
        </w:rPr>
      </w:pPr>
    </w:p>
    <w:p w14:paraId="12EA4614" w14:textId="77777777" w:rsidR="00C12BEC" w:rsidRPr="001F6CC1" w:rsidRDefault="00000000" w:rsidP="001F6CC1">
      <w:pPr>
        <w:pStyle w:val="Ttulo1"/>
        <w:spacing w:line="360" w:lineRule="auto"/>
        <w:ind w:left="426" w:right="2187" w:firstLine="1701"/>
        <w:jc w:val="center"/>
        <w:rPr>
          <w:rFonts w:ascii="Arial" w:eastAsia="Arial" w:hAnsi="Arial" w:cs="Arial"/>
          <w:sz w:val="22"/>
          <w:szCs w:val="22"/>
          <w:u w:val="single"/>
        </w:rPr>
      </w:pPr>
      <w:r w:rsidRPr="001F6CC1">
        <w:rPr>
          <w:rFonts w:ascii="Arial" w:eastAsia="Arial" w:hAnsi="Arial" w:cs="Arial"/>
          <w:sz w:val="22"/>
          <w:szCs w:val="22"/>
          <w:u w:val="single"/>
        </w:rPr>
        <w:t>CAPÍTULO I</w:t>
      </w:r>
    </w:p>
    <w:p w14:paraId="408F289C" w14:textId="77777777" w:rsidR="00C12BEC" w:rsidRPr="001F6CC1" w:rsidRDefault="00000000" w:rsidP="001F6CC1">
      <w:pPr>
        <w:pStyle w:val="Ttulo1"/>
        <w:spacing w:line="360" w:lineRule="auto"/>
        <w:ind w:left="0" w:right="-7"/>
        <w:jc w:val="center"/>
        <w:rPr>
          <w:rFonts w:ascii="Arial" w:eastAsia="Arial" w:hAnsi="Arial" w:cs="Arial"/>
          <w:sz w:val="22"/>
          <w:szCs w:val="22"/>
          <w:u w:val="single"/>
        </w:rPr>
      </w:pPr>
      <w:r w:rsidRPr="001F6CC1">
        <w:rPr>
          <w:rFonts w:ascii="Arial" w:eastAsia="Arial" w:hAnsi="Arial" w:cs="Arial"/>
          <w:sz w:val="22"/>
          <w:szCs w:val="22"/>
          <w:u w:val="single"/>
        </w:rPr>
        <w:t>CONTESTACIÓN A LA DEMANDA</w:t>
      </w:r>
    </w:p>
    <w:p w14:paraId="2A201CC6" w14:textId="77777777" w:rsidR="00C42E3C" w:rsidRPr="001F6CC1" w:rsidRDefault="00C42E3C" w:rsidP="001F6CC1">
      <w:pPr>
        <w:pStyle w:val="Ttulo1"/>
        <w:spacing w:line="360" w:lineRule="auto"/>
        <w:ind w:left="0" w:right="-7"/>
        <w:jc w:val="center"/>
        <w:rPr>
          <w:rFonts w:ascii="Arial" w:eastAsia="Arial" w:hAnsi="Arial" w:cs="Arial"/>
          <w:sz w:val="22"/>
          <w:szCs w:val="22"/>
        </w:rPr>
      </w:pPr>
    </w:p>
    <w:p w14:paraId="1004F694" w14:textId="760CA4D8" w:rsidR="00C12BEC" w:rsidRPr="001F6CC1" w:rsidRDefault="00000000" w:rsidP="001F6CC1">
      <w:pPr>
        <w:pStyle w:val="Prrafodelista"/>
        <w:spacing w:line="360" w:lineRule="auto"/>
        <w:ind w:left="0" w:right="117" w:firstLine="0"/>
        <w:jc w:val="center"/>
        <w:rPr>
          <w:b/>
          <w:u w:val="single"/>
        </w:rPr>
      </w:pPr>
      <w:r w:rsidRPr="001F6CC1">
        <w:rPr>
          <w:b/>
          <w:u w:val="single"/>
        </w:rPr>
        <w:t>PRONUNCIAMIENTO FRENTE A LOS HECHOS</w:t>
      </w:r>
    </w:p>
    <w:p w14:paraId="14EF4C1D" w14:textId="77777777" w:rsidR="00C42E3C" w:rsidRPr="001F6CC1" w:rsidRDefault="00C42E3C" w:rsidP="001F6CC1">
      <w:pPr>
        <w:spacing w:line="360" w:lineRule="auto"/>
        <w:ind w:left="237" w:right="117"/>
        <w:jc w:val="center"/>
        <w:rPr>
          <w:rFonts w:ascii="Arial" w:eastAsia="Arial" w:hAnsi="Arial" w:cs="Arial"/>
          <w:b/>
          <w:u w:val="single"/>
        </w:rPr>
      </w:pPr>
    </w:p>
    <w:p w14:paraId="482B5694" w14:textId="1DB67D27" w:rsidR="00470A8E" w:rsidRPr="001F6CC1" w:rsidRDefault="008F1DEF"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w:t>
      </w:r>
      <w:r w:rsidR="00963DE8" w:rsidRPr="001F6CC1">
        <w:rPr>
          <w:rFonts w:ascii="Arial" w:eastAsia="Arial" w:hAnsi="Arial" w:cs="Arial"/>
          <w:b/>
        </w:rPr>
        <w:t>1.</w:t>
      </w:r>
      <w:r w:rsidRPr="001F6CC1">
        <w:rPr>
          <w:rFonts w:ascii="Arial" w:eastAsia="Arial" w:hAnsi="Arial" w:cs="Arial"/>
          <w:b/>
        </w:rPr>
        <w:t>:</w:t>
      </w:r>
      <w:r w:rsidRPr="001F6CC1">
        <w:rPr>
          <w:rFonts w:ascii="Arial" w:eastAsia="Arial" w:hAnsi="Arial" w:cs="Arial"/>
          <w:bCs/>
        </w:rPr>
        <w:t xml:space="preserve"> </w:t>
      </w:r>
      <w:r w:rsidR="00470A8E" w:rsidRPr="001F6CC1">
        <w:rPr>
          <w:rFonts w:ascii="Arial" w:hAnsi="Arial" w:cs="Arial"/>
          <w:bCs/>
          <w:lang w:val="es-ES_tradnl"/>
        </w:rPr>
        <w:t xml:space="preserve">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w:t>
      </w:r>
      <w:r w:rsidR="00470A8E" w:rsidRPr="001F6CC1">
        <w:rPr>
          <w:rFonts w:ascii="Arial" w:hAnsi="Arial" w:cs="Arial"/>
          <w:bCs/>
          <w:lang w:val="es-ES_tradnl"/>
        </w:rPr>
        <w:lastRenderedPageBreak/>
        <w:t>de pruebas útiles, conducentes y pertinentes para el efecto y en las oportunidades procesales previstas para ello.</w:t>
      </w:r>
    </w:p>
    <w:p w14:paraId="4A8286D2" w14:textId="77777777" w:rsidR="00470A8E" w:rsidRPr="001F6CC1" w:rsidRDefault="00470A8E" w:rsidP="001F6CC1">
      <w:pPr>
        <w:spacing w:line="360" w:lineRule="auto"/>
        <w:ind w:right="117"/>
        <w:jc w:val="both"/>
        <w:rPr>
          <w:rFonts w:ascii="Arial" w:hAnsi="Arial" w:cs="Arial"/>
          <w:bCs/>
          <w:lang w:val="es-ES_tradnl"/>
        </w:rPr>
      </w:pPr>
    </w:p>
    <w:p w14:paraId="48A6AD68" w14:textId="1ECED379" w:rsidR="00470A8E" w:rsidRPr="001F6CC1" w:rsidRDefault="00470A8E" w:rsidP="001F6CC1">
      <w:pPr>
        <w:spacing w:line="360" w:lineRule="auto"/>
        <w:ind w:right="117"/>
        <w:jc w:val="both"/>
        <w:rPr>
          <w:rFonts w:ascii="Arial" w:hAnsi="Arial" w:cs="Arial"/>
          <w:bCs/>
          <w:lang w:val="es-ES_tradnl"/>
        </w:rPr>
      </w:pPr>
      <w:r w:rsidRPr="001F6CC1">
        <w:rPr>
          <w:rFonts w:ascii="Arial" w:hAnsi="Arial" w:cs="Arial"/>
          <w:bCs/>
          <w:lang w:val="es-ES_tradnl"/>
        </w:rPr>
        <w:t xml:space="preserve">No obstante, </w:t>
      </w:r>
      <w:r w:rsidR="00BC0DB7" w:rsidRPr="001F6CC1">
        <w:rPr>
          <w:rFonts w:ascii="Arial" w:hAnsi="Arial" w:cs="Arial"/>
          <w:bCs/>
          <w:lang w:val="es-ES_tradnl"/>
        </w:rPr>
        <w:t xml:space="preserve">al revisar las piezas documentales que acompañan la demanda no se encuentra </w:t>
      </w:r>
      <w:r w:rsidR="004626BF" w:rsidRPr="001F6CC1">
        <w:rPr>
          <w:rFonts w:ascii="Arial" w:hAnsi="Arial" w:cs="Arial"/>
          <w:bCs/>
          <w:lang w:val="es-ES_tradnl"/>
        </w:rPr>
        <w:t>u</w:t>
      </w:r>
      <w:r w:rsidR="00BC0DB7" w:rsidRPr="001F6CC1">
        <w:rPr>
          <w:rFonts w:ascii="Arial" w:hAnsi="Arial" w:cs="Arial"/>
          <w:bCs/>
          <w:lang w:val="es-ES_tradnl"/>
        </w:rPr>
        <w:t>n Informe Policial de Accidente de Tránsito debidamente elaborado y en complement</w:t>
      </w:r>
      <w:r w:rsidR="00963DE8" w:rsidRPr="001F6CC1">
        <w:rPr>
          <w:rFonts w:ascii="Arial" w:hAnsi="Arial" w:cs="Arial"/>
          <w:bCs/>
          <w:lang w:val="es-ES_tradnl"/>
        </w:rPr>
        <w:t>o</w:t>
      </w:r>
      <w:r w:rsidR="00BC0DB7" w:rsidRPr="001F6CC1">
        <w:rPr>
          <w:rFonts w:ascii="Arial" w:hAnsi="Arial" w:cs="Arial"/>
          <w:bCs/>
          <w:lang w:val="es-ES_tradnl"/>
        </w:rPr>
        <w:t xml:space="preserve"> de un croquis o plano topográfico del evento, encontrándonos solamente con un Informe Policivo de Accidente de tránsito que fue elaborado por la Inspectora de Policía encargada de Albán – Cundinamarca, el cual permite conocer sobre la ocurrencia de un hecho de tránsito para el día 21 de mayo de 2022</w:t>
      </w:r>
      <w:r w:rsidR="00963DE8" w:rsidRPr="001F6CC1">
        <w:rPr>
          <w:rFonts w:ascii="Arial" w:hAnsi="Arial" w:cs="Arial"/>
          <w:bCs/>
          <w:lang w:val="es-ES_tradnl"/>
        </w:rPr>
        <w:t xml:space="preserve"> </w:t>
      </w:r>
      <w:r w:rsidR="00BC0DB7" w:rsidRPr="001F6CC1">
        <w:rPr>
          <w:rFonts w:ascii="Arial" w:hAnsi="Arial" w:cs="Arial"/>
          <w:bCs/>
          <w:lang w:val="es-ES_tradnl"/>
        </w:rPr>
        <w:t>pero, de ninguna manera, establece una hipótesis del mismo</w:t>
      </w:r>
      <w:r w:rsidR="00963DE8" w:rsidRPr="001F6CC1">
        <w:rPr>
          <w:rFonts w:ascii="Arial" w:hAnsi="Arial" w:cs="Arial"/>
          <w:bCs/>
          <w:lang w:val="es-ES_tradnl"/>
        </w:rPr>
        <w:t>,</w:t>
      </w:r>
      <w:r w:rsidR="00BC0DB7" w:rsidRPr="001F6CC1">
        <w:rPr>
          <w:rFonts w:ascii="Arial" w:hAnsi="Arial" w:cs="Arial"/>
          <w:bCs/>
          <w:lang w:val="es-ES_tradnl"/>
        </w:rPr>
        <w:t xml:space="preserve"> así como tampoco contiene  información que permita establecer el sito donde ocurrió y las presuntas condiciones de modo, tiempo y lugar. Con lo dicho se pone de presente al despacho que las exposiciones que hace la parte demandante frente a las condiciones de modo, tiempo y lugar que se describen en el hecho son por demás subjetivas y no tienen sustento alguno. </w:t>
      </w:r>
      <w:r w:rsidRPr="001F6CC1">
        <w:rPr>
          <w:rFonts w:ascii="Arial" w:hAnsi="Arial" w:cs="Arial"/>
          <w:bCs/>
          <w:lang w:val="es-ES_tradnl"/>
        </w:rPr>
        <w:t>N</w:t>
      </w:r>
      <w:r w:rsidRPr="001F6CC1">
        <w:rPr>
          <w:rFonts w:ascii="Arial" w:hAnsi="Arial" w:cs="Arial"/>
        </w:rPr>
        <w:t xml:space="preserve">o existe prueba cierta que acredite que los daños alegados por la parte demandante ocurrieron como consecuencia de las actuaciones del conductor del vehículo de placas </w:t>
      </w:r>
      <w:r w:rsidR="00DB379D" w:rsidRPr="001F6CC1">
        <w:rPr>
          <w:rFonts w:ascii="Arial" w:hAnsi="Arial" w:cs="Arial"/>
        </w:rPr>
        <w:t>SNT-868</w:t>
      </w:r>
      <w:r w:rsidRPr="001F6CC1">
        <w:rPr>
          <w:rFonts w:ascii="Arial" w:hAnsi="Arial" w:cs="Arial"/>
        </w:rPr>
        <w:t xml:space="preserve">. Pues, las circunstancias de tiempo, modo y lugar no han sido acreditadas mediante ninguna prueba fehaciente que pruebe la hipótesis planteada </w:t>
      </w:r>
      <w:r w:rsidR="00963DE8" w:rsidRPr="001F6CC1">
        <w:rPr>
          <w:rFonts w:ascii="Arial" w:hAnsi="Arial" w:cs="Arial"/>
        </w:rPr>
        <w:t>en el escrito de demanda</w:t>
      </w:r>
      <w:r w:rsidRPr="001F6CC1">
        <w:rPr>
          <w:rFonts w:ascii="Arial" w:hAnsi="Arial" w:cs="Arial"/>
        </w:rPr>
        <w:t xml:space="preserve"> y por esa razón, no podrá confirmarse la existencia de un nexo causal entre los daños alegados por la parte Demandante y las conductas de los Demandados.</w:t>
      </w:r>
    </w:p>
    <w:p w14:paraId="78577A5C" w14:textId="77777777" w:rsidR="00C42E3C" w:rsidRPr="001F6CC1" w:rsidRDefault="00C42E3C" w:rsidP="001F6CC1">
      <w:pPr>
        <w:spacing w:line="360" w:lineRule="auto"/>
        <w:ind w:right="117"/>
        <w:jc w:val="both"/>
        <w:rPr>
          <w:rFonts w:ascii="Arial" w:eastAsia="Arial" w:hAnsi="Arial" w:cs="Arial"/>
          <w:bCs/>
        </w:rPr>
      </w:pPr>
    </w:p>
    <w:p w14:paraId="59D4677D" w14:textId="4CF7C035" w:rsidR="00470A8E" w:rsidRPr="001F6CC1" w:rsidRDefault="008F1DEF"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w:t>
      </w:r>
      <w:r w:rsidR="00963DE8" w:rsidRPr="001F6CC1">
        <w:rPr>
          <w:rFonts w:ascii="Arial" w:eastAsia="Arial" w:hAnsi="Arial" w:cs="Arial"/>
          <w:b/>
        </w:rPr>
        <w:t>2.</w:t>
      </w:r>
      <w:r w:rsidRPr="001F6CC1">
        <w:rPr>
          <w:rFonts w:ascii="Arial" w:eastAsia="Arial" w:hAnsi="Arial" w:cs="Arial"/>
          <w:b/>
        </w:rPr>
        <w:t xml:space="preserve">: </w:t>
      </w:r>
      <w:r w:rsidRPr="001F6CC1">
        <w:rPr>
          <w:rFonts w:ascii="Arial" w:eastAsia="Arial" w:hAnsi="Arial" w:cs="Arial"/>
          <w:bCs/>
        </w:rPr>
        <w:t xml:space="preserve"> </w:t>
      </w:r>
      <w:r w:rsidR="00470A8E"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44930711" w14:textId="77777777" w:rsidR="00470A8E" w:rsidRPr="001F6CC1" w:rsidRDefault="00470A8E" w:rsidP="001F6CC1">
      <w:pPr>
        <w:spacing w:line="360" w:lineRule="auto"/>
        <w:ind w:right="117"/>
        <w:jc w:val="both"/>
        <w:rPr>
          <w:rFonts w:ascii="Arial" w:hAnsi="Arial" w:cs="Arial"/>
          <w:bCs/>
          <w:lang w:val="es-ES_tradnl"/>
        </w:rPr>
      </w:pPr>
    </w:p>
    <w:p w14:paraId="22F9DD96" w14:textId="6EDE047E" w:rsidR="00963DE8" w:rsidRPr="001F6CC1" w:rsidRDefault="00963DE8" w:rsidP="001F6CC1">
      <w:pPr>
        <w:spacing w:line="360" w:lineRule="auto"/>
        <w:ind w:right="117"/>
        <w:jc w:val="both"/>
        <w:rPr>
          <w:rFonts w:ascii="Arial" w:hAnsi="Arial" w:cs="Arial"/>
        </w:rPr>
      </w:pPr>
      <w:r w:rsidRPr="001F6CC1">
        <w:rPr>
          <w:rFonts w:ascii="Arial" w:hAnsi="Arial" w:cs="Arial"/>
          <w:bCs/>
          <w:lang w:val="es-ES_tradnl"/>
        </w:rPr>
        <w:t xml:space="preserve">No obstante, al revisar las piezas documentales que acompañan la demanda no se encuentra </w:t>
      </w:r>
      <w:r w:rsidR="004626BF" w:rsidRPr="001F6CC1">
        <w:rPr>
          <w:rFonts w:ascii="Arial" w:hAnsi="Arial" w:cs="Arial"/>
          <w:bCs/>
          <w:lang w:val="es-ES_tradnl"/>
        </w:rPr>
        <w:t>u</w:t>
      </w:r>
      <w:r w:rsidRPr="001F6CC1">
        <w:rPr>
          <w:rFonts w:ascii="Arial" w:hAnsi="Arial" w:cs="Arial"/>
          <w:bCs/>
          <w:lang w:val="es-ES_tradnl"/>
        </w:rPr>
        <w:t>n Informe Policial de Accidente de Tránsito debidamente elaborado y en complemento de un croquis o plano topográfico del evento, encontrándonos solamente con un Informe Policivo de Accidente de tránsito que fue elaborado por la Inspectora de Policía encargada de Albán – Cundinamarca, el cual permite conocer sobre la ocurrencia de un hecho de tránsito para el día 21 de mayo de 2022 pero, de ninguna manera, establece una hipótesis del mismo, así como tampoco contiene  información que permita establecer el sito donde ocurrió y las presuntas condiciones de modo, tiempo y lugar. Con lo dicho se pone de presente al despacho que las exposiciones que hace la parte demandante frente a las condiciones de modo, tiempo y lugar que se describen en el hecho son por demás subjetivas y no tienen sustento alguno. N</w:t>
      </w:r>
      <w:r w:rsidRPr="001F6CC1">
        <w:rPr>
          <w:rFonts w:ascii="Arial" w:hAnsi="Arial" w:cs="Arial"/>
        </w:rPr>
        <w:t xml:space="preserve">o existe prueba cierta que acredite que </w:t>
      </w:r>
      <w:r w:rsidRPr="001F6CC1">
        <w:rPr>
          <w:rFonts w:ascii="Arial" w:hAnsi="Arial" w:cs="Arial"/>
        </w:rPr>
        <w:lastRenderedPageBreak/>
        <w:t>los daños alegados por la parte demandante ocurrieron como consecuencia de las actuaciones del conductor del vehículo de placas SNT-868. Pues, las circunstancias de tiempo, modo y lugar no han sido acreditadas mediante ninguna prueba fehaciente que pruebe la hipótesis planteada en el escrito de demanda y por esa razón, no podrá confirmarse la existencia de un nexo causal entre los daños alegados por la parte Demandante y las conductas de los Demandados.</w:t>
      </w:r>
    </w:p>
    <w:p w14:paraId="163E3FC8" w14:textId="77777777" w:rsidR="00963DE8" w:rsidRPr="001F6CC1" w:rsidRDefault="00963DE8" w:rsidP="001F6CC1">
      <w:pPr>
        <w:spacing w:line="360" w:lineRule="auto"/>
        <w:ind w:right="117"/>
        <w:jc w:val="both"/>
        <w:rPr>
          <w:rFonts w:ascii="Arial" w:hAnsi="Arial" w:cs="Arial"/>
        </w:rPr>
      </w:pPr>
    </w:p>
    <w:p w14:paraId="0354BEDF" w14:textId="0914695D" w:rsidR="00963DE8" w:rsidRPr="001F6CC1" w:rsidRDefault="00963DE8" w:rsidP="001F6CC1">
      <w:pPr>
        <w:spacing w:line="360" w:lineRule="auto"/>
        <w:ind w:right="117"/>
        <w:jc w:val="both"/>
        <w:rPr>
          <w:rFonts w:ascii="Arial" w:hAnsi="Arial" w:cs="Arial"/>
          <w:bCs/>
          <w:lang w:val="es-ES_tradnl"/>
        </w:rPr>
      </w:pPr>
      <w:r w:rsidRPr="001F6CC1">
        <w:rPr>
          <w:rFonts w:ascii="Arial" w:hAnsi="Arial" w:cs="Arial"/>
        </w:rPr>
        <w:t>En lo que respecta a las presuntas lesiones no se hace mención alguna respe</w:t>
      </w:r>
      <w:r w:rsidR="004626BF" w:rsidRPr="001F6CC1">
        <w:rPr>
          <w:rFonts w:ascii="Arial" w:hAnsi="Arial" w:cs="Arial"/>
        </w:rPr>
        <w:t>c</w:t>
      </w:r>
      <w:r w:rsidRPr="001F6CC1">
        <w:rPr>
          <w:rFonts w:ascii="Arial" w:hAnsi="Arial" w:cs="Arial"/>
        </w:rPr>
        <w:t>to a quien al parecer pudo padecerlas y en suma de ello, deberá cotejarse su existencia con el contenido de las historias clínicas aportadas al plenario.</w:t>
      </w:r>
    </w:p>
    <w:p w14:paraId="6E930075" w14:textId="77777777" w:rsidR="00C42E3C" w:rsidRPr="001F6CC1" w:rsidRDefault="00C42E3C" w:rsidP="001F6CC1">
      <w:pPr>
        <w:spacing w:line="360" w:lineRule="auto"/>
        <w:ind w:right="117"/>
        <w:jc w:val="both"/>
        <w:rPr>
          <w:rFonts w:ascii="Arial" w:eastAsia="Arial" w:hAnsi="Arial" w:cs="Arial"/>
          <w:bCs/>
        </w:rPr>
      </w:pPr>
    </w:p>
    <w:p w14:paraId="3A642475" w14:textId="1379182E" w:rsidR="004626BF" w:rsidRPr="001F6CC1" w:rsidRDefault="008F1DEF"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w:t>
      </w:r>
      <w:r w:rsidR="004626BF" w:rsidRPr="001F6CC1">
        <w:rPr>
          <w:rFonts w:ascii="Arial" w:eastAsia="Arial" w:hAnsi="Arial" w:cs="Arial"/>
          <w:b/>
        </w:rPr>
        <w:t>3.</w:t>
      </w:r>
      <w:r w:rsidRPr="001F6CC1">
        <w:rPr>
          <w:rFonts w:ascii="Arial" w:eastAsia="Arial" w:hAnsi="Arial" w:cs="Arial"/>
          <w:b/>
        </w:rPr>
        <w:t xml:space="preserve">: </w:t>
      </w:r>
      <w:r w:rsidR="004626BF" w:rsidRPr="001F6CC1">
        <w:rPr>
          <w:rFonts w:ascii="Arial" w:eastAsia="Arial" w:hAnsi="Arial" w:cs="Arial"/>
          <w:bCs/>
        </w:rPr>
        <w:t xml:space="preserve">No es un hecho, es una mera afirmación carente de sustento la cual emana de las meras apreciaciones subjetivas de la parte demandante. </w:t>
      </w:r>
      <w:r w:rsidR="004626BF" w:rsidRPr="001F6CC1">
        <w:rPr>
          <w:rFonts w:ascii="Arial" w:hAnsi="Arial" w:cs="Arial"/>
          <w:bCs/>
          <w:lang w:val="es-ES_tradnl"/>
        </w:rPr>
        <w:t>Se aclara que, brilla por su ausencia un Informe Policial de Accidente de Tránsito debidamente elaborado y en complemento de un croquis o plano topográfico del evento, encontrándonos solamente con un Informe Policivo de Accidente de tránsito que fue elaborado por la Inspectora de Policía encargada de Albán – Cundinamarca, el cual permite conocer sobre la ocurrencia de un hecho de tránsito para el día 21 de mayo de 2022, pero, de ninguna manera establece una hipótesis del mismo, así como tampoco contiene  información que permita establecer el sito donde ocurrió y las presuntas condiciones de modo, tiempo y lugar. Con lo dicho se pone de presente al despacho que las exposiciones que hace la parte demandante frente a las condiciones de modo, tiempo y lugar que se describen en el hecho son por demás subjetivas y no tienen sustento alguno.</w:t>
      </w:r>
    </w:p>
    <w:p w14:paraId="2955E770" w14:textId="77777777" w:rsidR="004626BF" w:rsidRPr="001F6CC1" w:rsidRDefault="004626BF" w:rsidP="001F6CC1">
      <w:pPr>
        <w:spacing w:line="360" w:lineRule="auto"/>
        <w:ind w:right="117"/>
        <w:jc w:val="both"/>
        <w:rPr>
          <w:rFonts w:ascii="Arial" w:hAnsi="Arial" w:cs="Arial"/>
          <w:bCs/>
          <w:lang w:val="es-ES_tradnl"/>
        </w:rPr>
      </w:pPr>
    </w:p>
    <w:p w14:paraId="0EEF1F45" w14:textId="464AB718" w:rsidR="004626BF" w:rsidRPr="001F6CC1" w:rsidRDefault="004626BF" w:rsidP="001F6CC1">
      <w:pPr>
        <w:spacing w:line="360" w:lineRule="auto"/>
        <w:ind w:right="117"/>
        <w:jc w:val="both"/>
        <w:rPr>
          <w:rFonts w:ascii="Arial" w:eastAsia="Arial" w:hAnsi="Arial" w:cs="Arial"/>
          <w:b/>
        </w:rPr>
      </w:pPr>
      <w:r w:rsidRPr="001F6CC1">
        <w:rPr>
          <w:rFonts w:ascii="Arial" w:hAnsi="Arial" w:cs="Arial"/>
        </w:rPr>
        <w:t xml:space="preserve">Es por lo anterior que insistimos al despacho en que, para esta instancia </w:t>
      </w:r>
      <w:r w:rsidR="003B3471" w:rsidRPr="001F6CC1">
        <w:rPr>
          <w:rFonts w:ascii="Arial" w:hAnsi="Arial" w:cs="Arial"/>
        </w:rPr>
        <w:t>la parte</w:t>
      </w:r>
      <w:r w:rsidRPr="001F6CC1">
        <w:rPr>
          <w:rFonts w:ascii="Arial" w:hAnsi="Arial" w:cs="Arial"/>
        </w:rPr>
        <w:t xml:space="preserve"> demandante no ha cumplido con la carga que le impone el art. 1077 del Código de Comercio.  </w:t>
      </w:r>
    </w:p>
    <w:p w14:paraId="0CFD95C5" w14:textId="77777777" w:rsidR="00A70B74" w:rsidRPr="001F6CC1" w:rsidRDefault="00A70B74" w:rsidP="001F6CC1">
      <w:pPr>
        <w:spacing w:line="360" w:lineRule="auto"/>
        <w:ind w:right="117"/>
        <w:jc w:val="both"/>
        <w:rPr>
          <w:rFonts w:ascii="Arial" w:hAnsi="Arial" w:cs="Arial"/>
          <w:bCs/>
          <w:lang w:val="es-ES_tradnl"/>
        </w:rPr>
      </w:pPr>
    </w:p>
    <w:p w14:paraId="778AED13" w14:textId="69B4DBB2" w:rsidR="00A70B74" w:rsidRPr="001F6CC1" w:rsidRDefault="008F1DEF"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w:t>
      </w:r>
      <w:r w:rsidR="004626BF" w:rsidRPr="001F6CC1">
        <w:rPr>
          <w:rFonts w:ascii="Arial" w:eastAsia="Arial" w:hAnsi="Arial" w:cs="Arial"/>
          <w:b/>
        </w:rPr>
        <w:t>4.</w:t>
      </w:r>
      <w:r w:rsidRPr="001F6CC1">
        <w:rPr>
          <w:rFonts w:ascii="Arial" w:eastAsia="Arial" w:hAnsi="Arial" w:cs="Arial"/>
          <w:b/>
        </w:rPr>
        <w:t>:</w:t>
      </w:r>
      <w:r w:rsidRPr="001F6CC1">
        <w:rPr>
          <w:rFonts w:ascii="Arial" w:eastAsia="Arial" w:hAnsi="Arial" w:cs="Arial"/>
          <w:bCs/>
        </w:rPr>
        <w:t xml:space="preserve"> </w:t>
      </w:r>
      <w:r w:rsidR="00A70B74"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22E86FF5" w14:textId="27B5D69C" w:rsidR="00A70B74" w:rsidRPr="001F6CC1" w:rsidRDefault="00A70B74" w:rsidP="001F6CC1">
      <w:pPr>
        <w:spacing w:line="360" w:lineRule="auto"/>
        <w:ind w:right="117"/>
        <w:jc w:val="both"/>
        <w:rPr>
          <w:rFonts w:ascii="Arial" w:eastAsia="Arial" w:hAnsi="Arial" w:cs="Arial"/>
          <w:bCs/>
        </w:rPr>
      </w:pPr>
    </w:p>
    <w:p w14:paraId="5177DBDA" w14:textId="293A3D6D" w:rsidR="0019285D" w:rsidRPr="001F6CC1" w:rsidRDefault="00C81DB4"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w:t>
      </w:r>
      <w:r w:rsidR="004626BF" w:rsidRPr="001F6CC1">
        <w:rPr>
          <w:rFonts w:ascii="Arial" w:eastAsia="Arial" w:hAnsi="Arial" w:cs="Arial"/>
          <w:b/>
        </w:rPr>
        <w:t>5.</w:t>
      </w:r>
      <w:r w:rsidRPr="001F6CC1">
        <w:rPr>
          <w:rFonts w:ascii="Arial" w:eastAsia="Arial" w:hAnsi="Arial" w:cs="Arial"/>
          <w:b/>
        </w:rPr>
        <w:t xml:space="preserve">: </w:t>
      </w:r>
      <w:r w:rsidR="004626BF" w:rsidRPr="001F6CC1">
        <w:rPr>
          <w:rFonts w:ascii="Arial" w:hAnsi="Arial" w:cs="Arial"/>
          <w:bCs/>
          <w:lang w:val="es-ES_tradnl"/>
        </w:rPr>
        <w:t xml:space="preserve">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w:t>
      </w:r>
      <w:r w:rsidR="004626BF" w:rsidRPr="001F6CC1">
        <w:rPr>
          <w:rFonts w:ascii="Arial" w:hAnsi="Arial" w:cs="Arial"/>
          <w:bCs/>
          <w:lang w:val="es-ES_tradnl"/>
        </w:rPr>
        <w:lastRenderedPageBreak/>
        <w:t>de pruebas útiles, conducentes y pertinentes para el efecto y en las oportunidades procesales previstas para ello.</w:t>
      </w:r>
    </w:p>
    <w:p w14:paraId="379CD952" w14:textId="77777777" w:rsidR="00052954" w:rsidRPr="001F6CC1" w:rsidRDefault="00052954" w:rsidP="001F6CC1">
      <w:pPr>
        <w:spacing w:line="360" w:lineRule="auto"/>
        <w:ind w:right="117"/>
        <w:jc w:val="both"/>
        <w:rPr>
          <w:rFonts w:ascii="Arial" w:hAnsi="Arial" w:cs="Arial"/>
          <w:bCs/>
          <w:lang w:val="es-ES_tradnl"/>
        </w:rPr>
      </w:pPr>
    </w:p>
    <w:p w14:paraId="4A2DF236" w14:textId="13AE59BF" w:rsidR="00052954" w:rsidRPr="001F6CC1" w:rsidRDefault="00052954" w:rsidP="001F6CC1">
      <w:pPr>
        <w:spacing w:line="360" w:lineRule="auto"/>
        <w:ind w:right="117"/>
        <w:jc w:val="both"/>
        <w:rPr>
          <w:rFonts w:ascii="Arial" w:hAnsi="Arial" w:cs="Arial"/>
        </w:rPr>
      </w:pPr>
      <w:r w:rsidRPr="001F6CC1">
        <w:rPr>
          <w:rFonts w:ascii="Arial" w:hAnsi="Arial" w:cs="Arial"/>
          <w:bCs/>
          <w:lang w:val="es-ES_tradnl"/>
        </w:rPr>
        <w:t>No obstante, se advierte que al revisar los anexos documentales obrantes en el plenario no se encuentran apartes de historia clínica que permitan conocer acerca de la dispensación de servicios en salud a la señora Doris Ramírez Ávila para el día 22 de mayo de 2022 o en su</w:t>
      </w:r>
      <w:r w:rsidR="001F6CC1">
        <w:rPr>
          <w:rFonts w:ascii="Arial" w:hAnsi="Arial" w:cs="Arial"/>
          <w:bCs/>
          <w:lang w:val="es-ES_tradnl"/>
        </w:rPr>
        <w:t xml:space="preserve"> </w:t>
      </w:r>
      <w:r w:rsidRPr="001F6CC1">
        <w:rPr>
          <w:rFonts w:ascii="Arial" w:hAnsi="Arial" w:cs="Arial"/>
          <w:bCs/>
          <w:lang w:val="es-ES_tradnl"/>
        </w:rPr>
        <w:t>defecto que constaten la emisión del diagnóstico que se describe en el hecho.</w:t>
      </w:r>
    </w:p>
    <w:p w14:paraId="65310D86" w14:textId="77777777" w:rsidR="00C42E3C" w:rsidRPr="001F6CC1" w:rsidRDefault="00C42E3C" w:rsidP="001F6CC1">
      <w:pPr>
        <w:spacing w:line="360" w:lineRule="auto"/>
        <w:ind w:right="117"/>
        <w:jc w:val="both"/>
        <w:rPr>
          <w:rFonts w:ascii="Arial" w:eastAsia="Arial" w:hAnsi="Arial" w:cs="Arial"/>
          <w:bCs/>
        </w:rPr>
      </w:pPr>
    </w:p>
    <w:p w14:paraId="0D1DCEA8" w14:textId="77777777" w:rsidR="00052954" w:rsidRPr="001F6CC1" w:rsidRDefault="0027290E"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w:t>
      </w:r>
      <w:r w:rsidR="00052954" w:rsidRPr="001F6CC1">
        <w:rPr>
          <w:rFonts w:ascii="Arial" w:eastAsia="Arial" w:hAnsi="Arial" w:cs="Arial"/>
          <w:b/>
        </w:rPr>
        <w:t>6.</w:t>
      </w:r>
      <w:r w:rsidRPr="001F6CC1">
        <w:rPr>
          <w:rFonts w:ascii="Arial" w:eastAsia="Arial" w:hAnsi="Arial" w:cs="Arial"/>
          <w:b/>
        </w:rPr>
        <w:t>:</w:t>
      </w:r>
      <w:r w:rsidR="00C123B2" w:rsidRPr="001F6CC1">
        <w:rPr>
          <w:rFonts w:ascii="Arial" w:eastAsia="Arial" w:hAnsi="Arial" w:cs="Arial"/>
          <w:b/>
        </w:rPr>
        <w:t xml:space="preserve">  </w:t>
      </w:r>
      <w:r w:rsidR="00052954"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4B8DB1B6" w14:textId="77777777" w:rsidR="00052954" w:rsidRPr="001F6CC1" w:rsidRDefault="00052954" w:rsidP="001F6CC1">
      <w:pPr>
        <w:spacing w:line="360" w:lineRule="auto"/>
        <w:ind w:right="117"/>
        <w:jc w:val="both"/>
        <w:rPr>
          <w:rFonts w:ascii="Arial" w:hAnsi="Arial" w:cs="Arial"/>
          <w:bCs/>
          <w:lang w:val="es-ES_tradnl"/>
        </w:rPr>
      </w:pPr>
    </w:p>
    <w:p w14:paraId="15E7732E" w14:textId="106D0C46" w:rsidR="00052954" w:rsidRPr="001F6CC1" w:rsidRDefault="00052954" w:rsidP="001F6CC1">
      <w:pPr>
        <w:spacing w:line="360" w:lineRule="auto"/>
        <w:ind w:right="117"/>
        <w:jc w:val="both"/>
        <w:rPr>
          <w:rFonts w:ascii="Arial" w:hAnsi="Arial" w:cs="Arial"/>
        </w:rPr>
      </w:pPr>
      <w:r w:rsidRPr="001F6CC1">
        <w:rPr>
          <w:rFonts w:ascii="Arial" w:hAnsi="Arial" w:cs="Arial"/>
          <w:bCs/>
          <w:lang w:val="es-ES_tradnl"/>
        </w:rPr>
        <w:t xml:space="preserve">No obstante, se advierte que al revisar los anexos documentales obrantes en el plenario no se encuentra un documento o constancia de incapacidad emitida por la Clínica Medical por el periodo de 30 días a nombre de la señora Doris Ramírez Ávila. </w:t>
      </w:r>
    </w:p>
    <w:p w14:paraId="47426D0A" w14:textId="6B3A59F0" w:rsidR="00E41739" w:rsidRPr="001F6CC1" w:rsidRDefault="00E41739" w:rsidP="001F6CC1">
      <w:pPr>
        <w:spacing w:line="360" w:lineRule="auto"/>
        <w:ind w:right="117"/>
        <w:jc w:val="both"/>
        <w:rPr>
          <w:rFonts w:ascii="Arial" w:eastAsia="Arial" w:hAnsi="Arial" w:cs="Arial"/>
          <w:bCs/>
        </w:rPr>
      </w:pPr>
    </w:p>
    <w:p w14:paraId="2251E734" w14:textId="6138D5FC" w:rsidR="00052954" w:rsidRPr="001F6CC1" w:rsidRDefault="0027290E"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w:t>
      </w:r>
      <w:r w:rsidR="00734BEA" w:rsidRPr="001F6CC1">
        <w:rPr>
          <w:rFonts w:ascii="Arial" w:eastAsia="Arial" w:hAnsi="Arial" w:cs="Arial"/>
          <w:b/>
        </w:rPr>
        <w:t>7</w:t>
      </w:r>
      <w:r w:rsidRPr="001F6CC1">
        <w:rPr>
          <w:rFonts w:ascii="Arial" w:eastAsia="Arial" w:hAnsi="Arial" w:cs="Arial"/>
          <w:b/>
        </w:rPr>
        <w:t>:</w:t>
      </w:r>
      <w:r w:rsidR="007264F7" w:rsidRPr="001F6CC1">
        <w:rPr>
          <w:rFonts w:ascii="Arial" w:eastAsia="Arial" w:hAnsi="Arial" w:cs="Arial"/>
          <w:b/>
        </w:rPr>
        <w:t xml:space="preserve"> </w:t>
      </w:r>
      <w:r w:rsidR="00052954"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3B1F7940" w14:textId="77777777" w:rsidR="00052954" w:rsidRPr="001F6CC1" w:rsidRDefault="00052954" w:rsidP="001F6CC1">
      <w:pPr>
        <w:spacing w:line="360" w:lineRule="auto"/>
        <w:ind w:right="117"/>
        <w:jc w:val="both"/>
        <w:rPr>
          <w:rFonts w:ascii="Arial" w:hAnsi="Arial" w:cs="Arial"/>
          <w:bCs/>
          <w:lang w:val="es-ES_tradnl"/>
        </w:rPr>
      </w:pPr>
    </w:p>
    <w:p w14:paraId="417B7167" w14:textId="408A434C" w:rsidR="00052954" w:rsidRPr="001F6CC1" w:rsidRDefault="00052954" w:rsidP="001F6CC1">
      <w:pPr>
        <w:spacing w:line="360" w:lineRule="auto"/>
        <w:ind w:right="117"/>
        <w:jc w:val="both"/>
        <w:rPr>
          <w:rFonts w:ascii="Arial" w:hAnsi="Arial" w:cs="Arial"/>
        </w:rPr>
      </w:pPr>
      <w:r w:rsidRPr="001F6CC1">
        <w:rPr>
          <w:rFonts w:ascii="Arial" w:hAnsi="Arial" w:cs="Arial"/>
          <w:bCs/>
          <w:lang w:val="es-ES_tradnl"/>
        </w:rPr>
        <w:t xml:space="preserve">No obstante, se advierte que al revisar los anexos documentales obrantes en el plenario no se encuentra un documento o </w:t>
      </w:r>
      <w:r w:rsidR="00734BEA" w:rsidRPr="001F6CC1">
        <w:rPr>
          <w:rFonts w:ascii="Arial" w:hAnsi="Arial" w:cs="Arial"/>
          <w:bCs/>
          <w:lang w:val="es-ES_tradnl"/>
        </w:rPr>
        <w:t>historia clínica</w:t>
      </w:r>
      <w:r w:rsidRPr="001F6CC1">
        <w:rPr>
          <w:rFonts w:ascii="Arial" w:hAnsi="Arial" w:cs="Arial"/>
          <w:bCs/>
          <w:lang w:val="es-ES_tradnl"/>
        </w:rPr>
        <w:t xml:space="preserve"> emitida por la Clínica Medical </w:t>
      </w:r>
      <w:r w:rsidR="003B3471" w:rsidRPr="001F6CC1">
        <w:rPr>
          <w:rFonts w:ascii="Arial" w:hAnsi="Arial" w:cs="Arial"/>
          <w:bCs/>
          <w:lang w:val="es-ES_tradnl"/>
        </w:rPr>
        <w:t xml:space="preserve">que haga referencia a una supuesta cita de control y seguimiento para la fecha indicada en el hecho. </w:t>
      </w:r>
    </w:p>
    <w:p w14:paraId="655E3D89" w14:textId="37BA5E80" w:rsidR="00E41739" w:rsidRPr="001F6CC1" w:rsidRDefault="00E41739" w:rsidP="001F6CC1">
      <w:pPr>
        <w:spacing w:line="360" w:lineRule="auto"/>
        <w:ind w:right="117"/>
        <w:jc w:val="both"/>
        <w:rPr>
          <w:rFonts w:ascii="Arial" w:hAnsi="Arial" w:cs="Arial"/>
          <w:bCs/>
          <w:lang w:val="es-ES_tradnl"/>
        </w:rPr>
      </w:pPr>
    </w:p>
    <w:p w14:paraId="4CD41F0B" w14:textId="351DFFA4" w:rsidR="003B3471" w:rsidRPr="001F6CC1" w:rsidRDefault="003B3471"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8.:  </w:t>
      </w:r>
      <w:r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00B7CC94" w14:textId="77777777" w:rsidR="003B3471" w:rsidRPr="001F6CC1" w:rsidRDefault="003B3471" w:rsidP="001F6CC1">
      <w:pPr>
        <w:spacing w:line="360" w:lineRule="auto"/>
        <w:ind w:right="117"/>
        <w:jc w:val="both"/>
        <w:rPr>
          <w:rFonts w:ascii="Arial" w:hAnsi="Arial" w:cs="Arial"/>
          <w:bCs/>
          <w:lang w:val="es-ES_tradnl"/>
        </w:rPr>
      </w:pPr>
    </w:p>
    <w:p w14:paraId="26300C9B" w14:textId="3F264C8D" w:rsidR="003B3471" w:rsidRPr="001F6CC1" w:rsidRDefault="003B3471" w:rsidP="001F6CC1">
      <w:pPr>
        <w:spacing w:line="360" w:lineRule="auto"/>
        <w:ind w:right="117"/>
        <w:jc w:val="both"/>
        <w:rPr>
          <w:rFonts w:ascii="Arial" w:hAnsi="Arial" w:cs="Arial"/>
        </w:rPr>
      </w:pPr>
      <w:r w:rsidRPr="001F6CC1">
        <w:rPr>
          <w:rFonts w:ascii="Arial" w:hAnsi="Arial" w:cs="Arial"/>
          <w:bCs/>
          <w:lang w:val="es-ES_tradnl"/>
        </w:rPr>
        <w:t xml:space="preserve">No obstante, se advierte que al revisar los anexos documentales obrantes en el plenario no se encuentra un documento o constancia de incapacidad emitida por la Clínica Medical por el periodo de 30 días a nombre de la señora Doris Ramírez Ávila y en la fecha indicada en el hecho. </w:t>
      </w:r>
    </w:p>
    <w:p w14:paraId="49D7731D" w14:textId="77777777" w:rsidR="00052954" w:rsidRPr="001F6CC1" w:rsidRDefault="00052954" w:rsidP="001F6CC1">
      <w:pPr>
        <w:spacing w:line="360" w:lineRule="auto"/>
        <w:ind w:right="117"/>
        <w:jc w:val="both"/>
        <w:rPr>
          <w:rFonts w:ascii="Arial" w:hAnsi="Arial" w:cs="Arial"/>
          <w:bCs/>
          <w:lang w:val="es-ES_tradnl"/>
        </w:rPr>
      </w:pPr>
    </w:p>
    <w:p w14:paraId="3FDC2A0C" w14:textId="11F70B4F" w:rsidR="003B3471" w:rsidRPr="001F6CC1" w:rsidRDefault="003B3471"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9.:  </w:t>
      </w:r>
      <w:r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7C45E1E7" w14:textId="77777777" w:rsidR="003B3471" w:rsidRPr="001F6CC1" w:rsidRDefault="003B3471" w:rsidP="001F6CC1">
      <w:pPr>
        <w:spacing w:line="360" w:lineRule="auto"/>
        <w:ind w:right="117"/>
        <w:jc w:val="both"/>
        <w:rPr>
          <w:rFonts w:ascii="Arial" w:hAnsi="Arial" w:cs="Arial"/>
          <w:bCs/>
          <w:lang w:val="es-ES_tradnl"/>
        </w:rPr>
      </w:pPr>
    </w:p>
    <w:p w14:paraId="1FF84911" w14:textId="77777777" w:rsidR="003B3471" w:rsidRPr="001F6CC1" w:rsidRDefault="003B3471" w:rsidP="001F6CC1">
      <w:pPr>
        <w:spacing w:line="360" w:lineRule="auto"/>
        <w:ind w:right="117"/>
        <w:jc w:val="both"/>
        <w:rPr>
          <w:rFonts w:ascii="Arial" w:hAnsi="Arial" w:cs="Arial"/>
        </w:rPr>
      </w:pPr>
      <w:r w:rsidRPr="001F6CC1">
        <w:rPr>
          <w:rFonts w:ascii="Arial" w:hAnsi="Arial" w:cs="Arial"/>
          <w:bCs/>
          <w:lang w:val="es-ES_tradnl"/>
        </w:rPr>
        <w:t xml:space="preserve">No obstante, se advierte que al revisar los anexos documentales obrantes en el plenario no se encuentra un documento o constancia de incapacidad emitida por la Clínica Medical por el periodo de 30 días a nombre de la señora Doris Ramírez Ávila y en la fecha indicada en el hecho. </w:t>
      </w:r>
    </w:p>
    <w:p w14:paraId="5389388C" w14:textId="77777777" w:rsidR="00052954" w:rsidRPr="001F6CC1" w:rsidRDefault="00052954" w:rsidP="001F6CC1">
      <w:pPr>
        <w:spacing w:line="360" w:lineRule="auto"/>
        <w:ind w:right="117"/>
        <w:jc w:val="both"/>
        <w:rPr>
          <w:rFonts w:ascii="Arial" w:hAnsi="Arial" w:cs="Arial"/>
          <w:bCs/>
          <w:lang w:val="es-ES_tradnl"/>
        </w:rPr>
      </w:pPr>
    </w:p>
    <w:p w14:paraId="527BBEDC" w14:textId="1ED04062" w:rsidR="003B3471" w:rsidRPr="001F6CC1" w:rsidRDefault="003B3471"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10.:  </w:t>
      </w:r>
      <w:r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7055EDCA" w14:textId="77777777" w:rsidR="003B3471" w:rsidRPr="001F6CC1" w:rsidRDefault="003B3471" w:rsidP="001F6CC1">
      <w:pPr>
        <w:spacing w:line="360" w:lineRule="auto"/>
        <w:ind w:right="117"/>
        <w:jc w:val="both"/>
        <w:rPr>
          <w:rFonts w:ascii="Arial" w:hAnsi="Arial" w:cs="Arial"/>
          <w:bCs/>
          <w:lang w:val="es-ES_tradnl"/>
        </w:rPr>
      </w:pPr>
    </w:p>
    <w:p w14:paraId="2B903F7E" w14:textId="5F10A4CB" w:rsidR="003B3471" w:rsidRPr="001F6CC1" w:rsidRDefault="003B3471" w:rsidP="001F6CC1">
      <w:pPr>
        <w:spacing w:line="360" w:lineRule="auto"/>
        <w:ind w:right="117"/>
        <w:jc w:val="both"/>
        <w:rPr>
          <w:rFonts w:ascii="Arial" w:hAnsi="Arial" w:cs="Arial"/>
        </w:rPr>
      </w:pPr>
      <w:r w:rsidRPr="001F6CC1">
        <w:rPr>
          <w:rFonts w:ascii="Arial" w:hAnsi="Arial" w:cs="Arial"/>
          <w:bCs/>
          <w:lang w:val="es-ES_tradnl"/>
        </w:rPr>
        <w:t xml:space="preserve">No obstante, se advierte que al revisar los anexos documentales obrantes en el plenario no se encuentra un documento o constancia de incapacidad emitida por la Clínica Medical por el periodo de 15 días a nombre de la señora Doris Ramírez Ávila y en la fecha indicada en el hecho. </w:t>
      </w:r>
    </w:p>
    <w:p w14:paraId="2B93C2F5" w14:textId="77777777" w:rsidR="00052954" w:rsidRPr="001F6CC1" w:rsidRDefault="00052954" w:rsidP="001F6CC1">
      <w:pPr>
        <w:spacing w:line="360" w:lineRule="auto"/>
        <w:ind w:right="117"/>
        <w:jc w:val="both"/>
        <w:rPr>
          <w:rFonts w:ascii="Arial" w:hAnsi="Arial" w:cs="Arial"/>
          <w:bCs/>
          <w:lang w:val="es-ES_tradnl"/>
        </w:rPr>
      </w:pPr>
    </w:p>
    <w:p w14:paraId="31324AAA" w14:textId="1B752ED0" w:rsidR="003B3471" w:rsidRPr="001F6CC1" w:rsidRDefault="003B3471"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11.:  </w:t>
      </w:r>
      <w:r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2313397B" w14:textId="77777777" w:rsidR="003B3471" w:rsidRPr="001F6CC1" w:rsidRDefault="003B3471" w:rsidP="001F6CC1">
      <w:pPr>
        <w:spacing w:line="360" w:lineRule="auto"/>
        <w:ind w:right="117"/>
        <w:jc w:val="both"/>
        <w:rPr>
          <w:rFonts w:ascii="Arial" w:hAnsi="Arial" w:cs="Arial"/>
          <w:bCs/>
          <w:lang w:val="es-ES_tradnl"/>
        </w:rPr>
      </w:pPr>
    </w:p>
    <w:p w14:paraId="5EAA01BB" w14:textId="22B5B4D4" w:rsidR="00052954" w:rsidRPr="001F6CC1" w:rsidRDefault="003B3471" w:rsidP="001F6CC1">
      <w:pPr>
        <w:spacing w:line="360" w:lineRule="auto"/>
        <w:ind w:right="117"/>
        <w:jc w:val="both"/>
        <w:rPr>
          <w:rFonts w:ascii="Arial" w:hAnsi="Arial" w:cs="Arial"/>
        </w:rPr>
      </w:pPr>
      <w:r w:rsidRPr="001F6CC1">
        <w:rPr>
          <w:rFonts w:ascii="Arial" w:hAnsi="Arial" w:cs="Arial"/>
          <w:bCs/>
          <w:lang w:val="es-ES_tradnl"/>
        </w:rPr>
        <w:t xml:space="preserve">Se advierte que al revisar los anexos documentales obrantes en el plenario se encuentra una valoración para reconocimiento médico legal del 11 de junio de 2022, en la cual quedaron secuelas </w:t>
      </w:r>
      <w:r w:rsidR="001F6CC1" w:rsidRPr="001F6CC1">
        <w:rPr>
          <w:rFonts w:ascii="Arial" w:hAnsi="Arial" w:cs="Arial"/>
          <w:bCs/>
          <w:lang w:val="es-ES_tradnl"/>
        </w:rPr>
        <w:lastRenderedPageBreak/>
        <w:t>medicolegales</w:t>
      </w:r>
      <w:r w:rsidRPr="001F6CC1">
        <w:rPr>
          <w:rFonts w:ascii="Arial" w:hAnsi="Arial" w:cs="Arial"/>
          <w:bCs/>
          <w:lang w:val="es-ES_tradnl"/>
        </w:rPr>
        <w:t xml:space="preserve"> sin determinar. No obstante, se reitera que para el caso que se estudia </w:t>
      </w:r>
      <w:r w:rsidRPr="001F6CC1">
        <w:rPr>
          <w:rFonts w:ascii="Arial" w:hAnsi="Arial" w:cs="Arial"/>
        </w:rPr>
        <w:t>las circunstancias de tiempo, modo y lugar que se narran en la demanda respecto al hecho de tránsito acaecido el 21 de mayo de 2022 no han sido acreditadas mediante ninguna prueba fehaciente y por esa razón, no podrá confirmarse la existencia de un nexo causal entre los daños alegados por la parte Demandante y las conductas de los Demandados.</w:t>
      </w:r>
    </w:p>
    <w:p w14:paraId="5BC0BB01" w14:textId="77777777" w:rsidR="003B3471" w:rsidRPr="001F6CC1" w:rsidRDefault="003B3471" w:rsidP="001F6CC1">
      <w:pPr>
        <w:spacing w:line="360" w:lineRule="auto"/>
        <w:ind w:right="117"/>
        <w:jc w:val="both"/>
        <w:rPr>
          <w:rFonts w:ascii="Arial" w:hAnsi="Arial" w:cs="Arial"/>
        </w:rPr>
      </w:pPr>
    </w:p>
    <w:p w14:paraId="38F84F7E" w14:textId="25F639E7" w:rsidR="003B3471" w:rsidRPr="001F6CC1" w:rsidRDefault="003B3471" w:rsidP="001F6CC1">
      <w:pPr>
        <w:spacing w:line="360" w:lineRule="auto"/>
        <w:ind w:right="117"/>
        <w:jc w:val="both"/>
        <w:rPr>
          <w:rFonts w:ascii="Arial" w:eastAsia="Arial" w:hAnsi="Arial" w:cs="Arial"/>
          <w:b/>
        </w:rPr>
      </w:pPr>
      <w:r w:rsidRPr="001F6CC1">
        <w:rPr>
          <w:rFonts w:ascii="Arial" w:hAnsi="Arial" w:cs="Arial"/>
        </w:rPr>
        <w:t xml:space="preserve">Es por lo anterior que insistimos al despacho en que, para esta instancia la parte demandante no ha cumplido con la carga que le impone el art. 1077 del Código de Comercio.  </w:t>
      </w:r>
    </w:p>
    <w:p w14:paraId="6B6BA38F" w14:textId="77777777" w:rsidR="00E41739" w:rsidRPr="001F6CC1" w:rsidRDefault="00E41739" w:rsidP="001F6CC1">
      <w:pPr>
        <w:spacing w:line="360" w:lineRule="auto"/>
        <w:ind w:right="117"/>
        <w:jc w:val="both"/>
        <w:rPr>
          <w:rFonts w:ascii="Arial" w:eastAsia="Arial" w:hAnsi="Arial" w:cs="Arial"/>
          <w:bCs/>
        </w:rPr>
      </w:pPr>
    </w:p>
    <w:p w14:paraId="12179BB7" w14:textId="574407D1" w:rsidR="003B3471" w:rsidRPr="001F6CC1" w:rsidRDefault="003B3471"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12.:  </w:t>
      </w:r>
      <w:r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2EBD7ADF" w14:textId="77777777" w:rsidR="003B3471" w:rsidRPr="001F6CC1" w:rsidRDefault="003B3471" w:rsidP="001F6CC1">
      <w:pPr>
        <w:spacing w:line="360" w:lineRule="auto"/>
        <w:ind w:right="117"/>
        <w:jc w:val="both"/>
        <w:rPr>
          <w:rFonts w:ascii="Arial" w:hAnsi="Arial" w:cs="Arial"/>
          <w:bCs/>
          <w:lang w:val="es-ES_tradnl"/>
        </w:rPr>
      </w:pPr>
    </w:p>
    <w:p w14:paraId="361F8A1D" w14:textId="2FE6E496" w:rsidR="003B3471" w:rsidRPr="001F6CC1" w:rsidRDefault="003B3471" w:rsidP="001F6CC1">
      <w:pPr>
        <w:spacing w:line="360" w:lineRule="auto"/>
        <w:ind w:right="117"/>
        <w:jc w:val="both"/>
        <w:rPr>
          <w:rFonts w:ascii="Arial" w:hAnsi="Arial" w:cs="Arial"/>
        </w:rPr>
      </w:pPr>
      <w:r w:rsidRPr="001F6CC1">
        <w:rPr>
          <w:rFonts w:ascii="Arial" w:hAnsi="Arial" w:cs="Arial"/>
          <w:bCs/>
          <w:lang w:val="es-ES_tradnl"/>
        </w:rPr>
        <w:t xml:space="preserve">Se advierte que al revisar los anexos documentales obrantes en el plenario se encuentra una valoración para reconocimiento médico legal del 12 de agosto de 2022, en la cual quedaron secuelas </w:t>
      </w:r>
      <w:r w:rsidR="001F6CC1" w:rsidRPr="001F6CC1">
        <w:rPr>
          <w:rFonts w:ascii="Arial" w:hAnsi="Arial" w:cs="Arial"/>
          <w:bCs/>
          <w:lang w:val="es-ES_tradnl"/>
        </w:rPr>
        <w:t>medicolegales</w:t>
      </w:r>
      <w:r w:rsidRPr="001F6CC1">
        <w:rPr>
          <w:rFonts w:ascii="Arial" w:hAnsi="Arial" w:cs="Arial"/>
          <w:bCs/>
          <w:lang w:val="es-ES_tradnl"/>
        </w:rPr>
        <w:t xml:space="preserve"> sin determinar. No obstante, se reitera que para el caso que se estudia </w:t>
      </w:r>
      <w:r w:rsidRPr="001F6CC1">
        <w:rPr>
          <w:rFonts w:ascii="Arial" w:hAnsi="Arial" w:cs="Arial"/>
        </w:rPr>
        <w:t>las circunstancias de tiempo, modo y lugar que se narran en la demanda respecto al hecho de tránsito acaecido el 21 de mayo de 2022 no han sido acreditadas mediante ninguna prueba fehaciente y por esa razón, no podrá confirmarse la existencia de un nexo causal entre los daños alegados por la parte Demandante y las conductas de los Demandados.</w:t>
      </w:r>
    </w:p>
    <w:p w14:paraId="730250DA" w14:textId="77777777" w:rsidR="003B3471" w:rsidRPr="001F6CC1" w:rsidRDefault="003B3471" w:rsidP="001F6CC1">
      <w:pPr>
        <w:spacing w:line="360" w:lineRule="auto"/>
        <w:ind w:right="117"/>
        <w:jc w:val="both"/>
        <w:rPr>
          <w:rFonts w:ascii="Arial" w:hAnsi="Arial" w:cs="Arial"/>
        </w:rPr>
      </w:pPr>
    </w:p>
    <w:p w14:paraId="3AE49EA0" w14:textId="77777777" w:rsidR="003B3471" w:rsidRPr="001F6CC1" w:rsidRDefault="003B3471" w:rsidP="001F6CC1">
      <w:pPr>
        <w:spacing w:line="360" w:lineRule="auto"/>
        <w:ind w:right="117"/>
        <w:jc w:val="both"/>
        <w:rPr>
          <w:rFonts w:ascii="Arial" w:hAnsi="Arial" w:cs="Arial"/>
        </w:rPr>
      </w:pPr>
      <w:r w:rsidRPr="001F6CC1">
        <w:rPr>
          <w:rFonts w:ascii="Arial" w:hAnsi="Arial" w:cs="Arial"/>
        </w:rPr>
        <w:t xml:space="preserve">Es por lo anterior que insistimos al despacho en que, para esta instancia la parte demandante no ha cumplido con la carga que le impone el art. 1077 del Código de Comercio.  </w:t>
      </w:r>
    </w:p>
    <w:p w14:paraId="216B689A" w14:textId="77777777" w:rsidR="003B3471" w:rsidRPr="001F6CC1" w:rsidRDefault="003B3471" w:rsidP="001F6CC1">
      <w:pPr>
        <w:spacing w:line="360" w:lineRule="auto"/>
        <w:ind w:right="117"/>
        <w:jc w:val="both"/>
        <w:rPr>
          <w:rFonts w:ascii="Arial" w:hAnsi="Arial" w:cs="Arial"/>
        </w:rPr>
      </w:pPr>
    </w:p>
    <w:p w14:paraId="6B9311F3" w14:textId="2B6497D7" w:rsidR="003B3471" w:rsidRPr="001F6CC1" w:rsidRDefault="003B3471"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13.:  </w:t>
      </w:r>
      <w:r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04248BCB" w14:textId="77777777" w:rsidR="003B3471" w:rsidRPr="001F6CC1" w:rsidRDefault="003B3471" w:rsidP="001F6CC1">
      <w:pPr>
        <w:spacing w:line="360" w:lineRule="auto"/>
        <w:ind w:right="117"/>
        <w:jc w:val="both"/>
        <w:rPr>
          <w:rFonts w:ascii="Arial" w:hAnsi="Arial" w:cs="Arial"/>
          <w:bCs/>
          <w:lang w:val="es-ES_tradnl"/>
        </w:rPr>
      </w:pPr>
    </w:p>
    <w:p w14:paraId="0913AF9C" w14:textId="47DC117A" w:rsidR="003B3471" w:rsidRPr="001F6CC1" w:rsidRDefault="003B3471" w:rsidP="001F6CC1">
      <w:pPr>
        <w:spacing w:line="360" w:lineRule="auto"/>
        <w:ind w:right="117"/>
        <w:jc w:val="both"/>
        <w:rPr>
          <w:rFonts w:ascii="Arial" w:hAnsi="Arial" w:cs="Arial"/>
        </w:rPr>
      </w:pPr>
      <w:r w:rsidRPr="001F6CC1">
        <w:rPr>
          <w:rFonts w:ascii="Arial" w:hAnsi="Arial" w:cs="Arial"/>
          <w:bCs/>
          <w:lang w:val="es-ES_tradnl"/>
        </w:rPr>
        <w:t xml:space="preserve">Se advierte que al revisar los anexos documentales obrantes en el plenario se encuentra una valoración para reconocimiento médico legal del 13 de febrero de 2023, en la cual quedaron </w:t>
      </w:r>
      <w:r w:rsidRPr="001F6CC1">
        <w:rPr>
          <w:rFonts w:ascii="Arial" w:hAnsi="Arial" w:cs="Arial"/>
          <w:bCs/>
          <w:lang w:val="es-ES_tradnl"/>
        </w:rPr>
        <w:lastRenderedPageBreak/>
        <w:t xml:space="preserve">secuelas </w:t>
      </w:r>
      <w:r w:rsidR="001F6CC1" w:rsidRPr="001F6CC1">
        <w:rPr>
          <w:rFonts w:ascii="Arial" w:hAnsi="Arial" w:cs="Arial"/>
          <w:bCs/>
          <w:lang w:val="es-ES_tradnl"/>
        </w:rPr>
        <w:t>medicolegales</w:t>
      </w:r>
      <w:r w:rsidRPr="001F6CC1">
        <w:rPr>
          <w:rFonts w:ascii="Arial" w:hAnsi="Arial" w:cs="Arial"/>
          <w:bCs/>
          <w:lang w:val="es-ES_tradnl"/>
        </w:rPr>
        <w:t xml:space="preserve"> sin determinar. No obstante, se reitera que para el caso que se estudia </w:t>
      </w:r>
      <w:r w:rsidRPr="001F6CC1">
        <w:rPr>
          <w:rFonts w:ascii="Arial" w:hAnsi="Arial" w:cs="Arial"/>
        </w:rPr>
        <w:t>las circunstancias de tiempo, modo y lugar que se narran en la demanda respecto al hecho de tránsito acaecido el 21 de mayo de 2022 no han sido acreditadas mediante ninguna prueba fehaciente y por esa razón, no podrá confirmarse la existencia de un nexo causal entre los daños alegados por la parte Demandante y las conductas de los Demandados.</w:t>
      </w:r>
    </w:p>
    <w:p w14:paraId="5344A460" w14:textId="77777777" w:rsidR="003B3471" w:rsidRPr="001F6CC1" w:rsidRDefault="003B3471" w:rsidP="001F6CC1">
      <w:pPr>
        <w:spacing w:line="360" w:lineRule="auto"/>
        <w:ind w:right="117"/>
        <w:jc w:val="both"/>
        <w:rPr>
          <w:rFonts w:ascii="Arial" w:hAnsi="Arial" w:cs="Arial"/>
        </w:rPr>
      </w:pPr>
    </w:p>
    <w:p w14:paraId="38904799" w14:textId="60975DFE" w:rsidR="003B3471" w:rsidRPr="001F6CC1" w:rsidRDefault="003B3471" w:rsidP="001F6CC1">
      <w:pPr>
        <w:spacing w:line="360" w:lineRule="auto"/>
        <w:ind w:right="117"/>
        <w:jc w:val="both"/>
        <w:rPr>
          <w:rFonts w:ascii="Arial" w:eastAsia="Arial" w:hAnsi="Arial" w:cs="Arial"/>
          <w:bCs/>
        </w:rPr>
      </w:pPr>
      <w:r w:rsidRPr="001F6CC1">
        <w:rPr>
          <w:rFonts w:ascii="Arial" w:hAnsi="Arial" w:cs="Arial"/>
        </w:rPr>
        <w:t xml:space="preserve">Es por lo anterior que insistimos al despacho en que, para esta instancia la parte demandante no ha cumplido con la carga que le impone el art. 1077 del Código de Comercio.  </w:t>
      </w:r>
    </w:p>
    <w:p w14:paraId="0F4CB1A8" w14:textId="77777777" w:rsidR="00E41739" w:rsidRPr="001F6CC1" w:rsidRDefault="00E41739" w:rsidP="001F6CC1">
      <w:pPr>
        <w:spacing w:line="360" w:lineRule="auto"/>
        <w:ind w:right="117"/>
        <w:jc w:val="both"/>
        <w:rPr>
          <w:rFonts w:ascii="Arial" w:eastAsia="Arial" w:hAnsi="Arial" w:cs="Arial"/>
          <w:b/>
        </w:rPr>
      </w:pPr>
    </w:p>
    <w:p w14:paraId="09602A85" w14:textId="1F3EC5C9" w:rsidR="00192369" w:rsidRPr="001F6CC1" w:rsidRDefault="0027290E" w:rsidP="001F6CC1">
      <w:pPr>
        <w:spacing w:line="360" w:lineRule="auto"/>
        <w:ind w:right="117"/>
        <w:jc w:val="both"/>
        <w:rPr>
          <w:rFonts w:ascii="Arial" w:hAnsi="Arial" w:cs="Arial"/>
          <w:bCs/>
          <w:lang w:val="es-ES_tradnl"/>
        </w:rPr>
      </w:pPr>
      <w:r w:rsidRPr="001F6CC1">
        <w:rPr>
          <w:rFonts w:ascii="Arial" w:eastAsia="Arial" w:hAnsi="Arial" w:cs="Arial"/>
          <w:b/>
        </w:rPr>
        <w:t xml:space="preserve">FRENTE AL HECHO </w:t>
      </w:r>
      <w:r w:rsidR="003B3471" w:rsidRPr="001F6CC1">
        <w:rPr>
          <w:rFonts w:ascii="Arial" w:eastAsia="Arial" w:hAnsi="Arial" w:cs="Arial"/>
          <w:b/>
        </w:rPr>
        <w:t>14.</w:t>
      </w:r>
      <w:r w:rsidRPr="001F6CC1">
        <w:rPr>
          <w:rFonts w:ascii="Arial" w:eastAsia="Arial" w:hAnsi="Arial" w:cs="Arial"/>
          <w:b/>
        </w:rPr>
        <w:t>:</w:t>
      </w:r>
      <w:r w:rsidR="00F444CA" w:rsidRPr="001F6CC1">
        <w:rPr>
          <w:rFonts w:ascii="Arial" w:eastAsia="Arial" w:hAnsi="Arial" w:cs="Arial"/>
          <w:b/>
        </w:rPr>
        <w:t xml:space="preserve"> </w:t>
      </w:r>
      <w:r w:rsidR="00192369"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65BA0E45" w14:textId="494BF0FB" w:rsidR="0027290E" w:rsidRPr="001F6CC1" w:rsidRDefault="0027290E" w:rsidP="001F6CC1">
      <w:pPr>
        <w:spacing w:line="360" w:lineRule="auto"/>
        <w:ind w:right="117"/>
        <w:jc w:val="both"/>
        <w:rPr>
          <w:rFonts w:ascii="Arial" w:eastAsia="Arial" w:hAnsi="Arial" w:cs="Arial"/>
          <w:bCs/>
        </w:rPr>
      </w:pPr>
    </w:p>
    <w:p w14:paraId="2496D4D4" w14:textId="5B2DBF71" w:rsidR="008300B2" w:rsidRPr="001F6CC1" w:rsidRDefault="008300B2" w:rsidP="001F6CC1">
      <w:pPr>
        <w:spacing w:line="360" w:lineRule="auto"/>
        <w:ind w:right="117"/>
        <w:jc w:val="both"/>
        <w:rPr>
          <w:rFonts w:ascii="Arial" w:eastAsia="Arial" w:hAnsi="Arial" w:cs="Arial"/>
          <w:bCs/>
        </w:rPr>
      </w:pPr>
      <w:r w:rsidRPr="001F6CC1">
        <w:rPr>
          <w:rFonts w:ascii="Arial" w:eastAsia="Arial" w:hAnsi="Arial" w:cs="Arial"/>
          <w:bCs/>
        </w:rPr>
        <w:t>No obstante, al revisar los anexos documentales integrados en el expediente procesal, lo relacionado en el hecho respecto a un presunto ingreso económico fijo mensual que enuncia la parte demandante y su cuantía, obedece a una simple aseveración subjetiva y carente de sustento, sin que obre sustento que los soporte y en tal sentido deberán negarse las sumas pretendidas en la demanda con base en dicho cálculo al no haber cumplido la parte demandante con la carga de la prueba que le asiste.</w:t>
      </w:r>
    </w:p>
    <w:p w14:paraId="5117E6FA" w14:textId="77777777" w:rsidR="005F4BDD" w:rsidRPr="001F6CC1" w:rsidRDefault="005F4BDD" w:rsidP="001F6CC1">
      <w:pPr>
        <w:spacing w:line="360" w:lineRule="auto"/>
        <w:ind w:right="117"/>
        <w:jc w:val="both"/>
        <w:rPr>
          <w:rFonts w:ascii="Arial" w:eastAsia="Arial" w:hAnsi="Arial" w:cs="Arial"/>
          <w:bCs/>
        </w:rPr>
      </w:pPr>
    </w:p>
    <w:p w14:paraId="6D1209F9" w14:textId="71059ACA" w:rsidR="001039DF" w:rsidRPr="001F6CC1" w:rsidRDefault="0027290E" w:rsidP="001F6CC1">
      <w:pPr>
        <w:spacing w:line="360" w:lineRule="auto"/>
        <w:ind w:right="117"/>
        <w:jc w:val="both"/>
        <w:rPr>
          <w:rFonts w:ascii="Arial" w:hAnsi="Arial" w:cs="Arial"/>
        </w:rPr>
      </w:pPr>
      <w:r w:rsidRPr="001F6CC1">
        <w:rPr>
          <w:rFonts w:ascii="Arial" w:eastAsia="Arial" w:hAnsi="Arial" w:cs="Arial"/>
          <w:b/>
        </w:rPr>
        <w:t xml:space="preserve">FRENTE AL HECHO </w:t>
      </w:r>
      <w:r w:rsidR="008300B2" w:rsidRPr="001F6CC1">
        <w:rPr>
          <w:rFonts w:ascii="Arial" w:eastAsia="Arial" w:hAnsi="Arial" w:cs="Arial"/>
          <w:b/>
        </w:rPr>
        <w:t>15.</w:t>
      </w:r>
      <w:r w:rsidRPr="001F6CC1">
        <w:rPr>
          <w:rFonts w:ascii="Arial" w:eastAsia="Arial" w:hAnsi="Arial" w:cs="Arial"/>
          <w:b/>
        </w:rPr>
        <w:t>:</w:t>
      </w:r>
      <w:r w:rsidR="00AA6B14" w:rsidRPr="001F6CC1">
        <w:rPr>
          <w:rFonts w:ascii="Arial" w:eastAsia="Arial" w:hAnsi="Arial" w:cs="Arial"/>
          <w:b/>
        </w:rPr>
        <w:t xml:space="preserve"> </w:t>
      </w:r>
      <w:r w:rsidR="008300B2" w:rsidRPr="001F6CC1">
        <w:rPr>
          <w:rFonts w:ascii="Arial" w:hAnsi="Arial" w:cs="Arial"/>
          <w:bCs/>
          <w:lang w:val="es-ES_tradnl"/>
        </w:rPr>
        <w:t>No me consta lo afirmado en este hecho por la parte Demandante, pues se trata de circunstancias totalmente ajenas y desconocidas por Allianz Seguros S.A., Compañía Aseguradora sin relación alguna con los hechos expuestos. En todo caso y sin perjuicio de lo anterior, la parte actora deberá acreditar su dicho debida y suficientemente, conforme a los medios de pruebas útiles, conducentes y pertinentes para el efecto y en las oportunidades procesales previstas para ello.</w:t>
      </w:r>
    </w:p>
    <w:p w14:paraId="43B79A4F" w14:textId="77777777" w:rsidR="008300B2" w:rsidRPr="001F6CC1" w:rsidRDefault="008300B2" w:rsidP="001F6CC1">
      <w:pPr>
        <w:spacing w:line="360" w:lineRule="auto"/>
        <w:ind w:right="117"/>
        <w:jc w:val="both"/>
        <w:rPr>
          <w:rFonts w:ascii="Arial" w:hAnsi="Arial" w:cs="Arial"/>
        </w:rPr>
      </w:pPr>
    </w:p>
    <w:p w14:paraId="5B1FE947" w14:textId="29061F7A" w:rsidR="008300B2" w:rsidRPr="001F6CC1" w:rsidRDefault="008300B2" w:rsidP="001F6CC1">
      <w:pPr>
        <w:spacing w:line="360" w:lineRule="auto"/>
        <w:jc w:val="both"/>
        <w:rPr>
          <w:rFonts w:ascii="Arial" w:hAnsi="Arial" w:cs="Arial"/>
        </w:rPr>
      </w:pPr>
      <w:r w:rsidRPr="001F6CC1">
        <w:rPr>
          <w:rFonts w:ascii="Arial" w:hAnsi="Arial" w:cs="Arial"/>
        </w:rPr>
        <w:t xml:space="preserve">No obstante, debe decirse que no es cierto que en este estado del proceso la parte demandante haya sufrido un daño e insistimos al despacho en que, para esta instancia la parte demandante no ha cumplido con la carga que le impone el art. 1077 del Código de Comercio.  </w:t>
      </w:r>
    </w:p>
    <w:p w14:paraId="38D193CD" w14:textId="77777777" w:rsidR="008300B2" w:rsidRPr="001F6CC1" w:rsidRDefault="008300B2" w:rsidP="001F6CC1">
      <w:pPr>
        <w:spacing w:line="360" w:lineRule="auto"/>
        <w:ind w:right="117"/>
        <w:jc w:val="both"/>
        <w:rPr>
          <w:rFonts w:ascii="Arial" w:eastAsia="Arial" w:hAnsi="Arial" w:cs="Arial"/>
          <w:bCs/>
        </w:rPr>
      </w:pPr>
    </w:p>
    <w:p w14:paraId="4EC59885" w14:textId="08A53E38" w:rsidR="001039DF" w:rsidRPr="00D13E1C" w:rsidRDefault="00D13E1C" w:rsidP="001F6CC1">
      <w:pPr>
        <w:spacing w:line="360" w:lineRule="auto"/>
        <w:ind w:right="117"/>
        <w:jc w:val="both"/>
        <w:rPr>
          <w:rFonts w:ascii="Arial" w:eastAsia="Arial" w:hAnsi="Arial" w:cs="Arial"/>
          <w:bCs/>
        </w:rPr>
      </w:pPr>
      <w:r w:rsidRPr="001F6CC1">
        <w:rPr>
          <w:rFonts w:ascii="Arial" w:eastAsia="Arial" w:hAnsi="Arial" w:cs="Arial"/>
          <w:b/>
        </w:rPr>
        <w:t>FRENTE AL HECHO 1</w:t>
      </w:r>
      <w:r>
        <w:rPr>
          <w:rFonts w:ascii="Arial" w:eastAsia="Arial" w:hAnsi="Arial" w:cs="Arial"/>
          <w:b/>
        </w:rPr>
        <w:t>6</w:t>
      </w:r>
      <w:r w:rsidRPr="001F6CC1">
        <w:rPr>
          <w:rFonts w:ascii="Arial" w:eastAsia="Arial" w:hAnsi="Arial" w:cs="Arial"/>
          <w:b/>
        </w:rPr>
        <w:t>.:</w:t>
      </w:r>
      <w:r>
        <w:rPr>
          <w:rFonts w:ascii="Arial" w:eastAsia="Arial" w:hAnsi="Arial" w:cs="Arial"/>
          <w:b/>
        </w:rPr>
        <w:t xml:space="preserve"> </w:t>
      </w:r>
    </w:p>
    <w:p w14:paraId="0DE53F82" w14:textId="77777777" w:rsidR="00D13E1C" w:rsidRPr="00D13E1C" w:rsidRDefault="00D13E1C" w:rsidP="001F6CC1">
      <w:pPr>
        <w:spacing w:line="360" w:lineRule="auto"/>
        <w:ind w:right="117"/>
        <w:jc w:val="both"/>
        <w:rPr>
          <w:rFonts w:ascii="Arial" w:eastAsia="Arial" w:hAnsi="Arial" w:cs="Arial"/>
          <w:bCs/>
        </w:rPr>
      </w:pPr>
    </w:p>
    <w:p w14:paraId="65C95C96" w14:textId="38B17B57" w:rsidR="00D13E1C" w:rsidRDefault="00D13E1C" w:rsidP="001F6CC1">
      <w:pPr>
        <w:spacing w:line="360" w:lineRule="auto"/>
        <w:ind w:right="117"/>
        <w:jc w:val="both"/>
        <w:rPr>
          <w:rFonts w:ascii="Arial" w:eastAsia="Arial" w:hAnsi="Arial" w:cs="Arial"/>
          <w:bCs/>
        </w:rPr>
      </w:pPr>
      <w:r w:rsidRPr="001F6CC1">
        <w:rPr>
          <w:rFonts w:ascii="Arial" w:eastAsia="Arial" w:hAnsi="Arial" w:cs="Arial"/>
          <w:b/>
        </w:rPr>
        <w:lastRenderedPageBreak/>
        <w:t>FRENTE AL HECHO 1</w:t>
      </w:r>
      <w:r>
        <w:rPr>
          <w:rFonts w:ascii="Arial" w:eastAsia="Arial" w:hAnsi="Arial" w:cs="Arial"/>
          <w:b/>
        </w:rPr>
        <w:t>7</w:t>
      </w:r>
      <w:r w:rsidRPr="001F6CC1">
        <w:rPr>
          <w:rFonts w:ascii="Arial" w:eastAsia="Arial" w:hAnsi="Arial" w:cs="Arial"/>
          <w:b/>
        </w:rPr>
        <w:t>.:</w:t>
      </w:r>
      <w:r>
        <w:rPr>
          <w:rFonts w:ascii="Arial" w:eastAsia="Arial" w:hAnsi="Arial" w:cs="Arial"/>
          <w:bCs/>
        </w:rPr>
        <w:t xml:space="preserve"> No es cierto. Se aclara al despacho que Allianz Seguros S.A. dio respuesta a la solicitud presentada por la apoderada de la señora Doris Ramírez Ávila con fecha del 30 de marzo de 2023, en la cual se objetó formalmente la </w:t>
      </w:r>
      <w:r w:rsidR="002E44FC">
        <w:rPr>
          <w:rFonts w:ascii="Arial" w:eastAsia="Arial" w:hAnsi="Arial" w:cs="Arial"/>
          <w:bCs/>
        </w:rPr>
        <w:t xml:space="preserve">reclamación presentada bajo los siguientes argumentos: </w:t>
      </w:r>
    </w:p>
    <w:p w14:paraId="398EDD36" w14:textId="77777777" w:rsidR="001129AE" w:rsidRDefault="001129AE" w:rsidP="001F6CC1">
      <w:pPr>
        <w:spacing w:line="360" w:lineRule="auto"/>
        <w:ind w:right="117"/>
        <w:jc w:val="both"/>
        <w:rPr>
          <w:rFonts w:ascii="Arial" w:eastAsia="Arial" w:hAnsi="Arial" w:cs="Arial"/>
          <w:bCs/>
        </w:rPr>
      </w:pPr>
    </w:p>
    <w:p w14:paraId="1F2EF830" w14:textId="3D664D1E" w:rsidR="002E44FC" w:rsidRPr="002E44FC" w:rsidRDefault="001129AE" w:rsidP="001129AE">
      <w:pPr>
        <w:spacing w:line="360" w:lineRule="auto"/>
        <w:ind w:left="720" w:right="843"/>
        <w:jc w:val="both"/>
        <w:rPr>
          <w:rFonts w:ascii="Arial" w:eastAsia="Arial" w:hAnsi="Arial" w:cs="Arial"/>
          <w:bCs/>
          <w:i/>
          <w:iCs/>
          <w:lang w:val="es-CO"/>
        </w:rPr>
      </w:pPr>
      <w:r>
        <w:rPr>
          <w:rFonts w:ascii="Arial" w:eastAsia="Arial" w:hAnsi="Arial" w:cs="Arial"/>
          <w:bCs/>
          <w:i/>
          <w:iCs/>
          <w:lang w:val="es-CO"/>
        </w:rPr>
        <w:t>“</w:t>
      </w:r>
      <w:r w:rsidR="002E44FC" w:rsidRPr="002E44FC">
        <w:rPr>
          <w:rFonts w:ascii="Arial" w:eastAsia="Arial" w:hAnsi="Arial" w:cs="Arial"/>
          <w:bCs/>
          <w:i/>
          <w:iCs/>
          <w:lang w:val="es-CO"/>
        </w:rPr>
        <w:t>La Póliza de Seguros de Automóviles No. 23040917/2, en su Capítulo II, Literal III –</w:t>
      </w:r>
      <w:r w:rsidRPr="001129AE">
        <w:rPr>
          <w:rFonts w:ascii="Arial" w:eastAsia="Arial" w:hAnsi="Arial" w:cs="Arial"/>
          <w:bCs/>
          <w:i/>
          <w:iCs/>
          <w:lang w:val="es-CO"/>
        </w:rPr>
        <w:t xml:space="preserve"> </w:t>
      </w:r>
      <w:r w:rsidR="002E44FC" w:rsidRPr="002E44FC">
        <w:rPr>
          <w:rFonts w:ascii="Arial" w:eastAsia="Arial" w:hAnsi="Arial" w:cs="Arial"/>
          <w:bCs/>
          <w:i/>
          <w:iCs/>
          <w:lang w:val="es-CO"/>
        </w:rPr>
        <w:t>Definición de los amparos, establece lo siguiente:</w:t>
      </w:r>
    </w:p>
    <w:p w14:paraId="67F40753" w14:textId="77777777" w:rsidR="002E44FC" w:rsidRPr="002E44FC" w:rsidRDefault="002E44FC" w:rsidP="001129AE">
      <w:pPr>
        <w:spacing w:line="360" w:lineRule="auto"/>
        <w:ind w:left="720" w:right="843"/>
        <w:jc w:val="both"/>
        <w:rPr>
          <w:rFonts w:ascii="Arial" w:eastAsia="Arial" w:hAnsi="Arial" w:cs="Arial"/>
          <w:bCs/>
          <w:i/>
          <w:iCs/>
          <w:lang w:val="es-CO"/>
        </w:rPr>
      </w:pPr>
    </w:p>
    <w:p w14:paraId="17C9FCB5" w14:textId="77777777" w:rsidR="002E44FC" w:rsidRPr="002E44FC" w:rsidRDefault="002E44FC" w:rsidP="001129AE">
      <w:pPr>
        <w:spacing w:line="360" w:lineRule="auto"/>
        <w:ind w:left="720" w:right="843"/>
        <w:jc w:val="both"/>
        <w:rPr>
          <w:rFonts w:ascii="Arial" w:eastAsia="Arial" w:hAnsi="Arial" w:cs="Arial"/>
          <w:bCs/>
          <w:i/>
          <w:iCs/>
          <w:lang w:val="es-CO"/>
        </w:rPr>
      </w:pPr>
      <w:r w:rsidRPr="002E44FC">
        <w:rPr>
          <w:rFonts w:ascii="Arial" w:eastAsia="Arial" w:hAnsi="Arial" w:cs="Arial"/>
          <w:bCs/>
          <w:i/>
          <w:iCs/>
          <w:lang w:val="es-CO"/>
        </w:rPr>
        <w:t>“</w:t>
      </w:r>
      <w:r w:rsidRPr="002E44FC">
        <w:rPr>
          <w:rFonts w:ascii="Arial" w:eastAsia="Arial" w:hAnsi="Arial" w:cs="Arial"/>
          <w:b/>
          <w:bCs/>
          <w:i/>
          <w:iCs/>
          <w:lang w:val="es-CO"/>
        </w:rPr>
        <w:t>6. Responsabilidad Civil Extracontractual</w:t>
      </w:r>
    </w:p>
    <w:p w14:paraId="5C8306E9" w14:textId="4598A2C5" w:rsidR="002E44FC" w:rsidRPr="002E44FC" w:rsidRDefault="002E44FC" w:rsidP="001129AE">
      <w:pPr>
        <w:spacing w:line="360" w:lineRule="auto"/>
        <w:ind w:left="720" w:right="843"/>
        <w:jc w:val="both"/>
        <w:rPr>
          <w:rFonts w:ascii="Arial" w:eastAsia="Arial" w:hAnsi="Arial" w:cs="Arial"/>
          <w:bCs/>
          <w:i/>
          <w:iCs/>
          <w:lang w:val="es-CO"/>
        </w:rPr>
      </w:pPr>
      <w:r w:rsidRPr="002E44FC">
        <w:rPr>
          <w:rFonts w:ascii="Arial" w:eastAsia="Arial" w:hAnsi="Arial" w:cs="Arial"/>
          <w:bCs/>
          <w:i/>
          <w:iCs/>
          <w:lang w:val="es-CO"/>
        </w:rPr>
        <w:t>La Compañía indemnizará los perjuicios patrimoniales y extrapatrimoniales,</w:t>
      </w:r>
      <w:r w:rsidR="001129AE" w:rsidRPr="001129AE">
        <w:rPr>
          <w:rFonts w:ascii="Arial" w:eastAsia="Arial" w:hAnsi="Arial" w:cs="Arial"/>
          <w:bCs/>
          <w:i/>
          <w:iCs/>
          <w:lang w:val="es-CO"/>
        </w:rPr>
        <w:t xml:space="preserve"> </w:t>
      </w:r>
      <w:r w:rsidRPr="002E44FC">
        <w:rPr>
          <w:rFonts w:ascii="Arial" w:eastAsia="Arial" w:hAnsi="Arial" w:cs="Arial"/>
          <w:bCs/>
          <w:i/>
          <w:iCs/>
          <w:lang w:val="es-CO"/>
        </w:rPr>
        <w:t>incluyendo el lucro cesante y daño moral, siempre y cuando se encuentren</w:t>
      </w:r>
      <w:r w:rsidR="001129AE" w:rsidRPr="001129AE">
        <w:rPr>
          <w:rFonts w:ascii="Arial" w:eastAsia="Arial" w:hAnsi="Arial" w:cs="Arial"/>
          <w:bCs/>
          <w:i/>
          <w:iCs/>
          <w:lang w:val="es-CO"/>
        </w:rPr>
        <w:t xml:space="preserve"> </w:t>
      </w:r>
      <w:r w:rsidRPr="002E44FC">
        <w:rPr>
          <w:rFonts w:ascii="Arial" w:eastAsia="Arial" w:hAnsi="Arial" w:cs="Arial"/>
          <w:bCs/>
          <w:i/>
          <w:iCs/>
          <w:lang w:val="es-CO"/>
        </w:rPr>
        <w:t>debidamente acreditados, que cause el asegurado o el conductor autorizado con</w:t>
      </w:r>
      <w:r w:rsidR="001129AE" w:rsidRPr="001129AE">
        <w:rPr>
          <w:rFonts w:ascii="Arial" w:eastAsia="Arial" w:hAnsi="Arial" w:cs="Arial"/>
          <w:bCs/>
          <w:i/>
          <w:iCs/>
          <w:lang w:val="es-CO"/>
        </w:rPr>
        <w:t xml:space="preserve"> </w:t>
      </w:r>
      <w:r w:rsidRPr="002E44FC">
        <w:rPr>
          <w:rFonts w:ascii="Arial" w:eastAsia="Arial" w:hAnsi="Arial" w:cs="Arial"/>
          <w:bCs/>
          <w:i/>
          <w:iCs/>
          <w:lang w:val="es-CO"/>
        </w:rPr>
        <w:t>motivo de la Responsabilidad Civil Extracontractual en que incurra de acuerdo con</w:t>
      </w:r>
      <w:r w:rsidR="001129AE" w:rsidRPr="001129AE">
        <w:rPr>
          <w:rFonts w:ascii="Arial" w:eastAsia="Arial" w:hAnsi="Arial" w:cs="Arial"/>
          <w:bCs/>
          <w:i/>
          <w:iCs/>
          <w:lang w:val="es-CO"/>
        </w:rPr>
        <w:t xml:space="preserve"> </w:t>
      </w:r>
      <w:r w:rsidRPr="002E44FC">
        <w:rPr>
          <w:rFonts w:ascii="Arial" w:eastAsia="Arial" w:hAnsi="Arial" w:cs="Arial"/>
          <w:bCs/>
          <w:i/>
          <w:iCs/>
          <w:lang w:val="es-CO"/>
        </w:rPr>
        <w:t>la ley, proveniente de un accidente de tránsito ocasionado por el vehículo descrito</w:t>
      </w:r>
      <w:r w:rsidR="001129AE" w:rsidRPr="001129AE">
        <w:rPr>
          <w:rFonts w:ascii="Arial" w:eastAsia="Arial" w:hAnsi="Arial" w:cs="Arial"/>
          <w:bCs/>
          <w:i/>
          <w:iCs/>
          <w:lang w:val="es-CO"/>
        </w:rPr>
        <w:t xml:space="preserve"> </w:t>
      </w:r>
      <w:r w:rsidRPr="002E44FC">
        <w:rPr>
          <w:rFonts w:ascii="Arial" w:eastAsia="Arial" w:hAnsi="Arial" w:cs="Arial"/>
          <w:bCs/>
          <w:i/>
          <w:iCs/>
          <w:lang w:val="es-CO"/>
        </w:rPr>
        <w:t>en esta póliza.</w:t>
      </w:r>
    </w:p>
    <w:p w14:paraId="29AD097D" w14:textId="77777777" w:rsidR="002E44FC" w:rsidRPr="002E44FC" w:rsidRDefault="002E44FC" w:rsidP="001129AE">
      <w:pPr>
        <w:spacing w:line="360" w:lineRule="auto"/>
        <w:ind w:left="720" w:right="843"/>
        <w:jc w:val="both"/>
        <w:rPr>
          <w:rFonts w:ascii="Arial" w:eastAsia="Arial" w:hAnsi="Arial" w:cs="Arial"/>
          <w:bCs/>
          <w:i/>
          <w:iCs/>
          <w:lang w:val="es-CO"/>
        </w:rPr>
      </w:pPr>
    </w:p>
    <w:p w14:paraId="5C787036" w14:textId="7B7E0616" w:rsidR="002E44FC" w:rsidRPr="002E44FC" w:rsidRDefault="002E44FC" w:rsidP="001129AE">
      <w:pPr>
        <w:spacing w:line="360" w:lineRule="auto"/>
        <w:ind w:left="720" w:right="843"/>
        <w:jc w:val="both"/>
        <w:rPr>
          <w:rFonts w:ascii="Arial" w:eastAsia="Arial" w:hAnsi="Arial" w:cs="Arial"/>
          <w:bCs/>
          <w:i/>
          <w:iCs/>
          <w:lang w:val="es-CO"/>
        </w:rPr>
      </w:pPr>
      <w:r w:rsidRPr="002E44FC">
        <w:rPr>
          <w:rFonts w:ascii="Arial" w:eastAsia="Arial" w:hAnsi="Arial" w:cs="Arial"/>
          <w:bCs/>
          <w:i/>
          <w:iCs/>
          <w:lang w:val="es-CO"/>
        </w:rPr>
        <w:t>El valor asegurado, señalado en la carátula de la póliza, representa el límite máximo</w:t>
      </w:r>
      <w:r w:rsidR="001129AE" w:rsidRPr="001129AE">
        <w:rPr>
          <w:rFonts w:ascii="Arial" w:eastAsia="Arial" w:hAnsi="Arial" w:cs="Arial"/>
          <w:bCs/>
          <w:i/>
          <w:iCs/>
          <w:lang w:val="es-CO"/>
        </w:rPr>
        <w:t xml:space="preserve"> </w:t>
      </w:r>
      <w:r w:rsidRPr="002E44FC">
        <w:rPr>
          <w:rFonts w:ascii="Arial" w:eastAsia="Arial" w:hAnsi="Arial" w:cs="Arial"/>
          <w:bCs/>
          <w:i/>
          <w:iCs/>
          <w:lang w:val="es-CO"/>
        </w:rPr>
        <w:t>de la indemnización a pagar por daños a bienes de terceros y/o muerte o lesiones a</w:t>
      </w:r>
      <w:r w:rsidR="001129AE" w:rsidRPr="001129AE">
        <w:rPr>
          <w:rFonts w:ascii="Arial" w:eastAsia="Arial" w:hAnsi="Arial" w:cs="Arial"/>
          <w:bCs/>
          <w:i/>
          <w:iCs/>
          <w:lang w:val="es-CO"/>
        </w:rPr>
        <w:t xml:space="preserve"> </w:t>
      </w:r>
      <w:r w:rsidRPr="002E44FC">
        <w:rPr>
          <w:rFonts w:ascii="Arial" w:eastAsia="Arial" w:hAnsi="Arial" w:cs="Arial"/>
          <w:bCs/>
          <w:i/>
          <w:iCs/>
          <w:lang w:val="es-CO"/>
        </w:rPr>
        <w:t>terceras personas. Este monto asegurado se considera como límite único</w:t>
      </w:r>
      <w:r w:rsidR="001129AE" w:rsidRPr="001129AE">
        <w:rPr>
          <w:rFonts w:ascii="Arial" w:eastAsia="Arial" w:hAnsi="Arial" w:cs="Arial"/>
          <w:bCs/>
          <w:i/>
          <w:iCs/>
          <w:lang w:val="es-CO"/>
        </w:rPr>
        <w:t xml:space="preserve"> </w:t>
      </w:r>
      <w:r w:rsidRPr="002E44FC">
        <w:rPr>
          <w:rFonts w:ascii="Arial" w:eastAsia="Arial" w:hAnsi="Arial" w:cs="Arial"/>
          <w:bCs/>
          <w:i/>
          <w:iCs/>
          <w:lang w:val="es-CO"/>
        </w:rPr>
        <w:t>combinado restituible por evento.</w:t>
      </w:r>
    </w:p>
    <w:p w14:paraId="1375BE15" w14:textId="77777777" w:rsidR="002E44FC" w:rsidRPr="002E44FC" w:rsidRDefault="002E44FC" w:rsidP="001129AE">
      <w:pPr>
        <w:spacing w:line="360" w:lineRule="auto"/>
        <w:ind w:left="720" w:right="843"/>
        <w:jc w:val="both"/>
        <w:rPr>
          <w:rFonts w:ascii="Arial" w:eastAsia="Arial" w:hAnsi="Arial" w:cs="Arial"/>
          <w:bCs/>
          <w:i/>
          <w:iCs/>
          <w:lang w:val="es-CO"/>
        </w:rPr>
      </w:pPr>
    </w:p>
    <w:p w14:paraId="3EF23095" w14:textId="39938BF7" w:rsidR="002E44FC" w:rsidRPr="002E44FC" w:rsidRDefault="002E44FC" w:rsidP="001129AE">
      <w:pPr>
        <w:spacing w:line="360" w:lineRule="auto"/>
        <w:ind w:left="720" w:right="843"/>
        <w:jc w:val="both"/>
        <w:rPr>
          <w:rFonts w:ascii="Arial" w:eastAsia="Arial" w:hAnsi="Arial" w:cs="Arial"/>
          <w:bCs/>
          <w:i/>
          <w:iCs/>
          <w:lang w:val="es-CO"/>
        </w:rPr>
      </w:pPr>
      <w:r w:rsidRPr="002E44FC">
        <w:rPr>
          <w:rFonts w:ascii="Arial" w:eastAsia="Arial" w:hAnsi="Arial" w:cs="Arial"/>
          <w:bCs/>
          <w:i/>
          <w:iCs/>
          <w:lang w:val="es-CO"/>
        </w:rPr>
        <w:t>Estos límites operarán en exceso de los pagos correspondientes a los amparos o</w:t>
      </w:r>
      <w:r w:rsidR="001129AE" w:rsidRPr="001129AE">
        <w:rPr>
          <w:rFonts w:ascii="Arial" w:eastAsia="Arial" w:hAnsi="Arial" w:cs="Arial"/>
          <w:bCs/>
          <w:i/>
          <w:iCs/>
          <w:lang w:val="es-CO"/>
        </w:rPr>
        <w:t xml:space="preserve"> </w:t>
      </w:r>
      <w:r w:rsidRPr="002E44FC">
        <w:rPr>
          <w:rFonts w:ascii="Arial" w:eastAsia="Arial" w:hAnsi="Arial" w:cs="Arial"/>
          <w:bCs/>
          <w:i/>
          <w:iCs/>
          <w:lang w:val="es-CO"/>
        </w:rPr>
        <w:t>coberturas que tengan carácter indemnizatorio o reparatorio del daño en el Seguro</w:t>
      </w:r>
      <w:r w:rsidR="001129AE" w:rsidRPr="001129AE">
        <w:rPr>
          <w:rFonts w:ascii="Arial" w:eastAsia="Arial" w:hAnsi="Arial" w:cs="Arial"/>
          <w:bCs/>
          <w:i/>
          <w:iCs/>
          <w:lang w:val="es-CO"/>
        </w:rPr>
        <w:t xml:space="preserve"> </w:t>
      </w:r>
      <w:r w:rsidRPr="002E44FC">
        <w:rPr>
          <w:rFonts w:ascii="Arial" w:eastAsia="Arial" w:hAnsi="Arial" w:cs="Arial"/>
          <w:bCs/>
          <w:i/>
          <w:iCs/>
          <w:lang w:val="es-CO"/>
        </w:rPr>
        <w:t>Obligatorio de Accidentes de Tránsito, FOSYGA, PAS (Planes Adicionales de</w:t>
      </w:r>
      <w:r w:rsidR="001129AE" w:rsidRPr="001129AE">
        <w:rPr>
          <w:rFonts w:ascii="Arial" w:eastAsia="Arial" w:hAnsi="Arial" w:cs="Arial"/>
          <w:bCs/>
          <w:i/>
          <w:iCs/>
          <w:lang w:val="es-CO"/>
        </w:rPr>
        <w:t xml:space="preserve"> </w:t>
      </w:r>
      <w:r w:rsidRPr="002E44FC">
        <w:rPr>
          <w:rFonts w:ascii="Arial" w:eastAsia="Arial" w:hAnsi="Arial" w:cs="Arial"/>
          <w:bCs/>
          <w:i/>
          <w:iCs/>
          <w:lang w:val="es-CO"/>
        </w:rPr>
        <w:t>Salud), EPS, ARL, ARS, Fondos de Pensiones, o de otras entidades de seguridad</w:t>
      </w:r>
      <w:r w:rsidR="001129AE" w:rsidRPr="001129AE">
        <w:rPr>
          <w:rFonts w:ascii="Arial" w:eastAsia="Arial" w:hAnsi="Arial" w:cs="Arial"/>
          <w:bCs/>
          <w:i/>
          <w:iCs/>
          <w:lang w:val="es-CO"/>
        </w:rPr>
        <w:t xml:space="preserve"> </w:t>
      </w:r>
      <w:r w:rsidRPr="002E44FC">
        <w:rPr>
          <w:rFonts w:ascii="Arial" w:eastAsia="Arial" w:hAnsi="Arial" w:cs="Arial"/>
          <w:bCs/>
          <w:i/>
          <w:iCs/>
          <w:lang w:val="es-CO"/>
        </w:rPr>
        <w:t>social.”</w:t>
      </w:r>
    </w:p>
    <w:p w14:paraId="6C3E97AC" w14:textId="77777777" w:rsidR="002E44FC" w:rsidRPr="002E44FC" w:rsidRDefault="002E44FC" w:rsidP="001129AE">
      <w:pPr>
        <w:spacing w:line="360" w:lineRule="auto"/>
        <w:ind w:left="720" w:right="843"/>
        <w:jc w:val="both"/>
        <w:rPr>
          <w:rFonts w:ascii="Arial" w:eastAsia="Arial" w:hAnsi="Arial" w:cs="Arial"/>
          <w:bCs/>
          <w:i/>
          <w:iCs/>
          <w:lang w:val="es-CO"/>
        </w:rPr>
      </w:pPr>
    </w:p>
    <w:p w14:paraId="5BC836F3" w14:textId="62A8AD3F" w:rsidR="002E44FC" w:rsidRPr="002E44FC" w:rsidRDefault="002E44FC" w:rsidP="001129AE">
      <w:pPr>
        <w:spacing w:line="360" w:lineRule="auto"/>
        <w:ind w:left="720" w:right="843"/>
        <w:jc w:val="both"/>
        <w:rPr>
          <w:rFonts w:ascii="Arial" w:eastAsia="Arial" w:hAnsi="Arial" w:cs="Arial"/>
          <w:bCs/>
          <w:i/>
          <w:iCs/>
          <w:lang w:val="es-CO"/>
        </w:rPr>
      </w:pPr>
      <w:r w:rsidRPr="002E44FC">
        <w:rPr>
          <w:rFonts w:ascii="Arial" w:eastAsia="Arial" w:hAnsi="Arial" w:cs="Arial"/>
          <w:bCs/>
          <w:i/>
          <w:iCs/>
          <w:lang w:val="es-CO"/>
        </w:rPr>
        <w:t>Con base en lo anterior, el tercero debe acreditar los perjuicios de carácter patrimonial y</w:t>
      </w:r>
      <w:r w:rsidR="001129AE" w:rsidRPr="001129AE">
        <w:rPr>
          <w:rFonts w:ascii="Arial" w:eastAsia="Arial" w:hAnsi="Arial" w:cs="Arial"/>
          <w:bCs/>
          <w:i/>
          <w:iCs/>
          <w:lang w:val="es-CO"/>
        </w:rPr>
        <w:t xml:space="preserve"> </w:t>
      </w:r>
      <w:r w:rsidRPr="002E44FC">
        <w:rPr>
          <w:rFonts w:ascii="Arial" w:eastAsia="Arial" w:hAnsi="Arial" w:cs="Arial"/>
          <w:bCs/>
          <w:i/>
          <w:iCs/>
          <w:lang w:val="es-CO"/>
        </w:rPr>
        <w:t>extrapatrimonial que reclama y, en este mismo sentido, demostrar que los mismos son</w:t>
      </w:r>
      <w:r w:rsidR="001129AE" w:rsidRPr="001129AE">
        <w:rPr>
          <w:rFonts w:ascii="Arial" w:eastAsia="Arial" w:hAnsi="Arial" w:cs="Arial"/>
          <w:bCs/>
          <w:i/>
          <w:iCs/>
          <w:lang w:val="es-CO"/>
        </w:rPr>
        <w:t xml:space="preserve"> </w:t>
      </w:r>
      <w:r w:rsidRPr="002E44FC">
        <w:rPr>
          <w:rFonts w:ascii="Arial" w:eastAsia="Arial" w:hAnsi="Arial" w:cs="Arial"/>
          <w:bCs/>
          <w:i/>
          <w:iCs/>
          <w:lang w:val="es-CO"/>
        </w:rPr>
        <w:t xml:space="preserve">consecuencia de un evento en el que nuestro asegurado, el señor </w:t>
      </w:r>
      <w:r w:rsidRPr="002E44FC">
        <w:rPr>
          <w:rFonts w:ascii="Arial" w:eastAsia="Arial" w:hAnsi="Arial" w:cs="Arial"/>
          <w:b/>
          <w:bCs/>
          <w:i/>
          <w:iCs/>
          <w:lang w:val="es-CO"/>
        </w:rPr>
        <w:t>EDWIN AUGUSTO</w:t>
      </w:r>
      <w:r w:rsidR="001129AE" w:rsidRPr="001129AE">
        <w:rPr>
          <w:rFonts w:ascii="Arial" w:eastAsia="Arial" w:hAnsi="Arial" w:cs="Arial"/>
          <w:b/>
          <w:bCs/>
          <w:i/>
          <w:iCs/>
          <w:lang w:val="es-CO"/>
        </w:rPr>
        <w:t xml:space="preserve"> </w:t>
      </w:r>
      <w:r w:rsidRPr="002E44FC">
        <w:rPr>
          <w:rFonts w:ascii="Arial" w:eastAsia="Arial" w:hAnsi="Arial" w:cs="Arial"/>
          <w:b/>
          <w:bCs/>
          <w:i/>
          <w:iCs/>
          <w:lang w:val="es-CO"/>
        </w:rPr>
        <w:t>MEDINA GALLO</w:t>
      </w:r>
      <w:r w:rsidRPr="002E44FC">
        <w:rPr>
          <w:rFonts w:ascii="Arial" w:eastAsia="Arial" w:hAnsi="Arial" w:cs="Arial"/>
          <w:bCs/>
          <w:i/>
          <w:iCs/>
          <w:lang w:val="es-CO"/>
        </w:rPr>
        <w:t>, es responsable.</w:t>
      </w:r>
    </w:p>
    <w:p w14:paraId="2AF0FFDD" w14:textId="77777777" w:rsidR="002E44FC" w:rsidRPr="002E44FC" w:rsidRDefault="002E44FC" w:rsidP="001129AE">
      <w:pPr>
        <w:spacing w:line="360" w:lineRule="auto"/>
        <w:ind w:left="720" w:right="843"/>
        <w:jc w:val="both"/>
        <w:rPr>
          <w:rFonts w:ascii="Arial" w:eastAsia="Arial" w:hAnsi="Arial" w:cs="Arial"/>
          <w:bCs/>
          <w:i/>
          <w:iCs/>
          <w:lang w:val="es-CO"/>
        </w:rPr>
      </w:pPr>
    </w:p>
    <w:p w14:paraId="7DD99FAF" w14:textId="664409DC" w:rsidR="002E44FC" w:rsidRPr="002E44FC" w:rsidRDefault="002E44FC" w:rsidP="001129AE">
      <w:pPr>
        <w:spacing w:line="360" w:lineRule="auto"/>
        <w:ind w:left="720" w:right="843"/>
        <w:jc w:val="both"/>
        <w:rPr>
          <w:rFonts w:ascii="Arial" w:eastAsia="Arial" w:hAnsi="Arial" w:cs="Arial"/>
          <w:i/>
          <w:iCs/>
          <w:lang w:val="es-CO"/>
        </w:rPr>
      </w:pPr>
      <w:r w:rsidRPr="002E44FC">
        <w:rPr>
          <w:rFonts w:ascii="Arial" w:eastAsia="Arial" w:hAnsi="Arial" w:cs="Arial"/>
          <w:bCs/>
          <w:i/>
          <w:iCs/>
          <w:lang w:val="es-CO"/>
        </w:rPr>
        <w:t>Una vez recibida la solicitud, La Compañía procedió con la revisión de la misma junto con</w:t>
      </w:r>
      <w:r w:rsidR="001129AE" w:rsidRPr="001129AE">
        <w:rPr>
          <w:rFonts w:ascii="Arial" w:eastAsia="Arial" w:hAnsi="Arial" w:cs="Arial"/>
          <w:bCs/>
          <w:i/>
          <w:iCs/>
          <w:lang w:val="es-CO"/>
        </w:rPr>
        <w:t xml:space="preserve"> </w:t>
      </w:r>
      <w:r w:rsidRPr="001129AE">
        <w:rPr>
          <w:rFonts w:ascii="Arial" w:eastAsia="Arial" w:hAnsi="Arial" w:cs="Arial"/>
          <w:bCs/>
          <w:i/>
          <w:iCs/>
          <w:lang w:val="es-CO"/>
        </w:rPr>
        <w:t xml:space="preserve">los soportes que se adjuntaron, encontrando que no es posible establecer, </w:t>
      </w:r>
      <w:r w:rsidRPr="001129AE">
        <w:rPr>
          <w:rFonts w:ascii="Arial" w:eastAsia="Arial" w:hAnsi="Arial" w:cs="Arial"/>
          <w:b/>
          <w:bCs/>
          <w:i/>
          <w:iCs/>
          <w:u w:val="single"/>
          <w:lang w:val="es-CO"/>
        </w:rPr>
        <w:t>de manera clara</w:t>
      </w:r>
      <w:r w:rsidRPr="001129AE">
        <w:rPr>
          <w:rFonts w:ascii="Arial" w:eastAsia="Arial" w:hAnsi="Arial" w:cs="Arial"/>
          <w:b/>
          <w:bCs/>
          <w:i/>
          <w:iCs/>
          <w:u w:val="single"/>
          <w:lang w:val="es-CO"/>
        </w:rPr>
        <w:t xml:space="preserve"> </w:t>
      </w:r>
      <w:r w:rsidRPr="001129AE">
        <w:rPr>
          <w:rFonts w:ascii="Arial" w:eastAsia="Arial" w:hAnsi="Arial" w:cs="Arial"/>
          <w:b/>
          <w:bCs/>
          <w:i/>
          <w:iCs/>
          <w:u w:val="single"/>
          <w:lang w:val="es-CO"/>
        </w:rPr>
        <w:t>y exclusiva</w:t>
      </w:r>
      <w:r w:rsidRPr="001129AE">
        <w:rPr>
          <w:rFonts w:ascii="Arial" w:eastAsia="Arial" w:hAnsi="Arial" w:cs="Arial"/>
          <w:b/>
          <w:bCs/>
          <w:i/>
          <w:iCs/>
          <w:lang w:val="es-CO"/>
        </w:rPr>
        <w:t xml:space="preserve">, </w:t>
      </w:r>
      <w:r w:rsidRPr="001129AE">
        <w:rPr>
          <w:rFonts w:ascii="Arial" w:eastAsia="Arial" w:hAnsi="Arial" w:cs="Arial"/>
          <w:i/>
          <w:iCs/>
          <w:lang w:val="es-CO"/>
        </w:rPr>
        <w:t>la responsabilidad a nuestro conductor asegurado, pues los mismos no</w:t>
      </w:r>
      <w:r w:rsidR="001129AE" w:rsidRPr="001129AE">
        <w:rPr>
          <w:rFonts w:ascii="Arial" w:eastAsia="Arial" w:hAnsi="Arial" w:cs="Arial"/>
          <w:i/>
          <w:iCs/>
          <w:lang w:val="es-CO"/>
        </w:rPr>
        <w:t xml:space="preserve"> </w:t>
      </w:r>
      <w:r w:rsidRPr="002E44FC">
        <w:rPr>
          <w:rFonts w:ascii="Arial" w:eastAsia="Arial" w:hAnsi="Arial" w:cs="Arial"/>
          <w:i/>
          <w:iCs/>
          <w:lang w:val="es-CO"/>
        </w:rPr>
        <w:t xml:space="preserve">configuran prueba que determine la responsabilidad del evento </w:t>
      </w:r>
      <w:r w:rsidRPr="002E44FC">
        <w:rPr>
          <w:rFonts w:ascii="Arial" w:eastAsia="Arial" w:hAnsi="Arial" w:cs="Arial"/>
          <w:i/>
          <w:iCs/>
          <w:lang w:val="es-CO"/>
        </w:rPr>
        <w:lastRenderedPageBreak/>
        <w:t>ocurrido en cabeza del</w:t>
      </w:r>
      <w:r w:rsidR="001129AE" w:rsidRPr="001129AE">
        <w:rPr>
          <w:rFonts w:ascii="Arial" w:eastAsia="Arial" w:hAnsi="Arial" w:cs="Arial"/>
          <w:i/>
          <w:iCs/>
          <w:lang w:val="es-CO"/>
        </w:rPr>
        <w:t xml:space="preserve"> </w:t>
      </w:r>
      <w:r w:rsidRPr="002E44FC">
        <w:rPr>
          <w:rFonts w:ascii="Arial" w:eastAsia="Arial" w:hAnsi="Arial" w:cs="Arial"/>
          <w:i/>
          <w:iCs/>
          <w:lang w:val="es-CO"/>
        </w:rPr>
        <w:t>señor EDWIN AUGUSTO MEDINA GALLO y, en adición, no se evidencia Informe Policial</w:t>
      </w:r>
      <w:r w:rsidR="001129AE" w:rsidRPr="001129AE">
        <w:rPr>
          <w:rFonts w:ascii="Arial" w:eastAsia="Arial" w:hAnsi="Arial" w:cs="Arial"/>
          <w:i/>
          <w:iCs/>
          <w:lang w:val="es-CO"/>
        </w:rPr>
        <w:t xml:space="preserve"> </w:t>
      </w:r>
      <w:r w:rsidRPr="002E44FC">
        <w:rPr>
          <w:rFonts w:ascii="Arial" w:eastAsia="Arial" w:hAnsi="Arial" w:cs="Arial"/>
          <w:i/>
          <w:iCs/>
          <w:lang w:val="es-CO"/>
        </w:rPr>
        <w:t>de Accidentes de Tránsito elaborado por autoridad competente que endilgue</w:t>
      </w:r>
      <w:r w:rsidR="001129AE" w:rsidRPr="001129AE">
        <w:rPr>
          <w:rFonts w:ascii="Arial" w:eastAsia="Arial" w:hAnsi="Arial" w:cs="Arial"/>
          <w:i/>
          <w:iCs/>
          <w:lang w:val="es-CO"/>
        </w:rPr>
        <w:t xml:space="preserve"> </w:t>
      </w:r>
      <w:r w:rsidRPr="002E44FC">
        <w:rPr>
          <w:rFonts w:ascii="Arial" w:eastAsia="Arial" w:hAnsi="Arial" w:cs="Arial"/>
          <w:i/>
          <w:iCs/>
          <w:lang w:val="es-CO"/>
        </w:rPr>
        <w:t>responsabilidad a nuestro asegurado.</w:t>
      </w:r>
    </w:p>
    <w:p w14:paraId="20D006F8" w14:textId="77777777" w:rsidR="002E44FC" w:rsidRPr="002E44FC" w:rsidRDefault="002E44FC" w:rsidP="001129AE">
      <w:pPr>
        <w:spacing w:line="360" w:lineRule="auto"/>
        <w:ind w:left="720" w:right="843"/>
        <w:jc w:val="both"/>
        <w:rPr>
          <w:rFonts w:ascii="Arial" w:eastAsia="Arial" w:hAnsi="Arial" w:cs="Arial"/>
          <w:i/>
          <w:iCs/>
          <w:lang w:val="es-CO"/>
        </w:rPr>
      </w:pPr>
    </w:p>
    <w:p w14:paraId="584DF1C3" w14:textId="77777777" w:rsidR="001129AE" w:rsidRPr="001129AE" w:rsidRDefault="002E44FC" w:rsidP="001129AE">
      <w:pPr>
        <w:spacing w:line="360" w:lineRule="auto"/>
        <w:ind w:left="720" w:right="843"/>
        <w:jc w:val="both"/>
        <w:rPr>
          <w:rFonts w:ascii="Arial" w:eastAsia="Arial" w:hAnsi="Arial" w:cs="Arial"/>
          <w:i/>
          <w:iCs/>
          <w:lang w:val="es-CO"/>
        </w:rPr>
      </w:pPr>
      <w:r w:rsidRPr="002E44FC">
        <w:rPr>
          <w:rFonts w:ascii="Arial" w:eastAsia="Arial" w:hAnsi="Arial" w:cs="Arial"/>
          <w:i/>
          <w:iCs/>
          <w:lang w:val="es-CO"/>
        </w:rPr>
        <w:t>Así las cosas, y teniendo en cuenta lo antes expuesto, lamentamos informarle que no es</w:t>
      </w:r>
      <w:r w:rsidR="001129AE" w:rsidRPr="001129AE">
        <w:rPr>
          <w:rFonts w:ascii="Arial" w:eastAsia="Arial" w:hAnsi="Arial" w:cs="Arial"/>
          <w:i/>
          <w:iCs/>
          <w:lang w:val="es-CO"/>
        </w:rPr>
        <w:t xml:space="preserve"> </w:t>
      </w:r>
      <w:r w:rsidRPr="002E44FC">
        <w:rPr>
          <w:rFonts w:ascii="Arial" w:eastAsia="Arial" w:hAnsi="Arial" w:cs="Arial"/>
          <w:i/>
          <w:iCs/>
          <w:lang w:val="es-CO"/>
        </w:rPr>
        <w:t xml:space="preserve">viable atender de manera favorable su solicitud.  </w:t>
      </w:r>
      <w:r w:rsidR="001129AE" w:rsidRPr="001129AE">
        <w:rPr>
          <w:rFonts w:ascii="Arial" w:eastAsia="Arial" w:hAnsi="Arial" w:cs="Arial"/>
          <w:i/>
          <w:iCs/>
          <w:lang w:val="es-CO"/>
        </w:rPr>
        <w:t xml:space="preserve"> </w:t>
      </w:r>
    </w:p>
    <w:p w14:paraId="695FAF2E" w14:textId="77777777" w:rsidR="001129AE" w:rsidRPr="001129AE" w:rsidRDefault="001129AE" w:rsidP="001129AE">
      <w:pPr>
        <w:spacing w:line="360" w:lineRule="auto"/>
        <w:ind w:left="720" w:right="843"/>
        <w:jc w:val="both"/>
        <w:rPr>
          <w:rFonts w:ascii="Arial" w:eastAsia="Arial" w:hAnsi="Arial" w:cs="Arial"/>
          <w:i/>
          <w:iCs/>
          <w:lang w:val="es-CO"/>
        </w:rPr>
      </w:pPr>
    </w:p>
    <w:p w14:paraId="45F4788C" w14:textId="5CF623D2" w:rsidR="002E44FC" w:rsidRPr="002E44FC" w:rsidRDefault="002E44FC" w:rsidP="001129AE">
      <w:pPr>
        <w:spacing w:line="360" w:lineRule="auto"/>
        <w:ind w:left="720" w:right="843"/>
        <w:jc w:val="both"/>
        <w:rPr>
          <w:rFonts w:ascii="Arial" w:eastAsia="Arial" w:hAnsi="Arial" w:cs="Arial"/>
          <w:i/>
          <w:iCs/>
          <w:lang w:val="es-CO"/>
        </w:rPr>
      </w:pPr>
      <w:r w:rsidRPr="002E44FC">
        <w:rPr>
          <w:rFonts w:ascii="Arial" w:eastAsia="Arial" w:hAnsi="Arial" w:cs="Arial"/>
          <w:i/>
          <w:iCs/>
          <w:lang w:val="es-CO"/>
        </w:rPr>
        <w:t>Por todo lo anterior, ALLIANZ SEGUROS S.A. objeta la reclamación presentada frente al</w:t>
      </w:r>
      <w:r w:rsidR="001129AE" w:rsidRPr="001129AE">
        <w:rPr>
          <w:rFonts w:ascii="Arial" w:eastAsia="Arial" w:hAnsi="Arial" w:cs="Arial"/>
          <w:i/>
          <w:iCs/>
          <w:lang w:val="es-CO"/>
        </w:rPr>
        <w:t xml:space="preserve"> </w:t>
      </w:r>
      <w:r w:rsidRPr="002E44FC">
        <w:rPr>
          <w:rFonts w:ascii="Arial" w:eastAsia="Arial" w:hAnsi="Arial" w:cs="Arial"/>
          <w:i/>
          <w:iCs/>
          <w:lang w:val="es-CO"/>
        </w:rPr>
        <w:t xml:space="preserve">evento de la referencia negando cualquier solicitud de indemnización pretendida. </w:t>
      </w:r>
      <w:r w:rsidR="001129AE">
        <w:rPr>
          <w:rFonts w:ascii="Arial" w:eastAsia="Arial" w:hAnsi="Arial" w:cs="Arial"/>
          <w:i/>
          <w:iCs/>
          <w:lang w:val="es-CO"/>
        </w:rPr>
        <w:t>“</w:t>
      </w:r>
    </w:p>
    <w:p w14:paraId="1C5725F7" w14:textId="327F906B" w:rsidR="002E44FC" w:rsidRDefault="002E44FC" w:rsidP="002E44FC">
      <w:pPr>
        <w:spacing w:line="360" w:lineRule="auto"/>
        <w:ind w:right="117"/>
        <w:jc w:val="both"/>
        <w:rPr>
          <w:rFonts w:ascii="Arial" w:eastAsia="Arial" w:hAnsi="Arial" w:cs="Arial"/>
          <w:b/>
          <w:bCs/>
          <w:lang w:val="es-CO"/>
        </w:rPr>
      </w:pPr>
    </w:p>
    <w:p w14:paraId="058A876B" w14:textId="293C4C6E" w:rsidR="001129AE" w:rsidRPr="001F6CC1" w:rsidRDefault="001129AE" w:rsidP="001129AE">
      <w:pPr>
        <w:spacing w:line="360" w:lineRule="auto"/>
        <w:ind w:right="117"/>
        <w:jc w:val="both"/>
        <w:rPr>
          <w:rFonts w:ascii="Arial" w:hAnsi="Arial" w:cs="Arial"/>
        </w:rPr>
      </w:pPr>
      <w:r>
        <w:rPr>
          <w:rFonts w:ascii="Arial" w:hAnsi="Arial" w:cs="Arial"/>
          <w:bCs/>
          <w:lang w:val="es-ES_tradnl"/>
        </w:rPr>
        <w:t>Así pues</w:t>
      </w:r>
      <w:r w:rsidRPr="001F6CC1">
        <w:rPr>
          <w:rFonts w:ascii="Arial" w:hAnsi="Arial" w:cs="Arial"/>
          <w:bCs/>
          <w:lang w:val="es-ES_tradnl"/>
        </w:rPr>
        <w:t>, se reitera que</w:t>
      </w:r>
      <w:r>
        <w:rPr>
          <w:rFonts w:ascii="Arial" w:hAnsi="Arial" w:cs="Arial"/>
          <w:bCs/>
          <w:lang w:val="es-ES_tradnl"/>
        </w:rPr>
        <w:t>,</w:t>
      </w:r>
      <w:r w:rsidRPr="001F6CC1">
        <w:rPr>
          <w:rFonts w:ascii="Arial" w:hAnsi="Arial" w:cs="Arial"/>
          <w:bCs/>
          <w:lang w:val="es-ES_tradnl"/>
        </w:rPr>
        <w:t xml:space="preserve"> para el caso que se estudia </w:t>
      </w:r>
      <w:r w:rsidRPr="001F6CC1">
        <w:rPr>
          <w:rFonts w:ascii="Arial" w:hAnsi="Arial" w:cs="Arial"/>
        </w:rPr>
        <w:t>las circunstancias de tiempo, modo y lugar que se narran en la demanda respecto al hecho de tránsito acaecido el 21 de mayo de 2022 no han sido acreditadas mediante ninguna prueba fehaciente y por esa razón, no podrá confirmarse la existencia de un nexo causal entre los daños alegados por la parte Demandante y las conductas de los Demandados.</w:t>
      </w:r>
    </w:p>
    <w:p w14:paraId="2E79B61E" w14:textId="77777777" w:rsidR="001129AE" w:rsidRPr="001F6CC1" w:rsidRDefault="001129AE" w:rsidP="001129AE">
      <w:pPr>
        <w:spacing w:line="360" w:lineRule="auto"/>
        <w:ind w:right="117"/>
        <w:jc w:val="both"/>
        <w:rPr>
          <w:rFonts w:ascii="Arial" w:hAnsi="Arial" w:cs="Arial"/>
        </w:rPr>
      </w:pPr>
    </w:p>
    <w:p w14:paraId="0E4C5C40" w14:textId="77777777" w:rsidR="001129AE" w:rsidRPr="001F6CC1" w:rsidRDefault="001129AE" w:rsidP="001129AE">
      <w:pPr>
        <w:spacing w:line="360" w:lineRule="auto"/>
        <w:ind w:right="117"/>
        <w:jc w:val="both"/>
        <w:rPr>
          <w:rFonts w:ascii="Arial" w:eastAsia="Arial" w:hAnsi="Arial" w:cs="Arial"/>
          <w:bCs/>
        </w:rPr>
      </w:pPr>
      <w:r w:rsidRPr="001F6CC1">
        <w:rPr>
          <w:rFonts w:ascii="Arial" w:hAnsi="Arial" w:cs="Arial"/>
        </w:rPr>
        <w:t xml:space="preserve">Es por lo anterior que insistimos al despacho en que, para esta instancia la parte demandante no ha cumplido con la carga que le impone el art. 1077 del Código de Comercio.  </w:t>
      </w:r>
    </w:p>
    <w:p w14:paraId="017F23BC" w14:textId="77777777" w:rsidR="001129AE" w:rsidRPr="00D13E1C" w:rsidRDefault="001129AE" w:rsidP="002E44FC">
      <w:pPr>
        <w:spacing w:line="360" w:lineRule="auto"/>
        <w:ind w:right="117"/>
        <w:jc w:val="both"/>
        <w:rPr>
          <w:rFonts w:ascii="Arial" w:eastAsia="Arial" w:hAnsi="Arial" w:cs="Arial"/>
          <w:bCs/>
        </w:rPr>
      </w:pPr>
    </w:p>
    <w:p w14:paraId="03184572" w14:textId="77777777" w:rsidR="00E006E4" w:rsidRPr="001F6CC1" w:rsidRDefault="00E006E4" w:rsidP="001F6CC1">
      <w:pPr>
        <w:spacing w:line="360" w:lineRule="auto"/>
        <w:ind w:right="117"/>
        <w:jc w:val="both"/>
        <w:rPr>
          <w:rFonts w:ascii="Arial" w:eastAsia="Arial" w:hAnsi="Arial" w:cs="Arial"/>
          <w:bCs/>
        </w:rPr>
      </w:pPr>
    </w:p>
    <w:p w14:paraId="3A3FE78B" w14:textId="1645FCD0" w:rsidR="005F4BDD" w:rsidRPr="001F6CC1" w:rsidRDefault="001D3280" w:rsidP="001F6CC1">
      <w:pPr>
        <w:spacing w:line="360" w:lineRule="auto"/>
        <w:ind w:right="117"/>
        <w:jc w:val="center"/>
        <w:rPr>
          <w:rFonts w:ascii="Arial" w:eastAsia="Arial" w:hAnsi="Arial" w:cs="Arial"/>
          <w:b/>
          <w:u w:val="single"/>
        </w:rPr>
      </w:pPr>
      <w:r w:rsidRPr="001F6CC1">
        <w:rPr>
          <w:rFonts w:ascii="Arial" w:eastAsia="Arial" w:hAnsi="Arial" w:cs="Arial"/>
          <w:b/>
          <w:u w:val="single"/>
        </w:rPr>
        <w:t>CAPÍTULO II</w:t>
      </w:r>
    </w:p>
    <w:p w14:paraId="39E79DD4" w14:textId="7EE42933" w:rsidR="007E1B47" w:rsidRPr="001F6CC1" w:rsidRDefault="007E1B47" w:rsidP="001F6CC1">
      <w:pPr>
        <w:pStyle w:val="Ttulo1"/>
        <w:spacing w:line="360" w:lineRule="auto"/>
        <w:ind w:left="0" w:right="117"/>
        <w:jc w:val="center"/>
        <w:rPr>
          <w:rFonts w:ascii="Arial" w:hAnsi="Arial" w:cs="Arial"/>
          <w:sz w:val="22"/>
          <w:szCs w:val="22"/>
          <w:u w:val="thick"/>
        </w:rPr>
      </w:pPr>
      <w:r w:rsidRPr="001F6CC1">
        <w:rPr>
          <w:rFonts w:ascii="Arial" w:hAnsi="Arial" w:cs="Arial"/>
          <w:sz w:val="22"/>
          <w:szCs w:val="22"/>
          <w:u w:val="thick"/>
        </w:rPr>
        <w:t>PRONUNCIAMIENTO</w:t>
      </w:r>
      <w:r w:rsidRPr="001F6CC1">
        <w:rPr>
          <w:rFonts w:ascii="Arial" w:hAnsi="Arial" w:cs="Arial"/>
          <w:spacing w:val="-5"/>
          <w:sz w:val="22"/>
          <w:szCs w:val="22"/>
          <w:u w:val="thick"/>
        </w:rPr>
        <w:t xml:space="preserve"> </w:t>
      </w:r>
      <w:r w:rsidRPr="001F6CC1">
        <w:rPr>
          <w:rFonts w:ascii="Arial" w:hAnsi="Arial" w:cs="Arial"/>
          <w:sz w:val="22"/>
          <w:szCs w:val="22"/>
          <w:u w:val="thick"/>
        </w:rPr>
        <w:t>FRENTE</w:t>
      </w:r>
      <w:r w:rsidRPr="001F6CC1">
        <w:rPr>
          <w:rFonts w:ascii="Arial" w:hAnsi="Arial" w:cs="Arial"/>
          <w:spacing w:val="-5"/>
          <w:sz w:val="22"/>
          <w:szCs w:val="22"/>
          <w:u w:val="thick"/>
        </w:rPr>
        <w:t xml:space="preserve"> </w:t>
      </w:r>
      <w:r w:rsidRPr="001F6CC1">
        <w:rPr>
          <w:rFonts w:ascii="Arial" w:hAnsi="Arial" w:cs="Arial"/>
          <w:sz w:val="22"/>
          <w:szCs w:val="22"/>
          <w:u w:val="thick"/>
        </w:rPr>
        <w:t>A</w:t>
      </w:r>
      <w:r w:rsidRPr="001F6CC1">
        <w:rPr>
          <w:rFonts w:ascii="Arial" w:hAnsi="Arial" w:cs="Arial"/>
          <w:spacing w:val="-2"/>
          <w:sz w:val="22"/>
          <w:szCs w:val="22"/>
          <w:u w:val="thick"/>
        </w:rPr>
        <w:t xml:space="preserve"> </w:t>
      </w:r>
      <w:r w:rsidRPr="001F6CC1">
        <w:rPr>
          <w:rFonts w:ascii="Arial" w:hAnsi="Arial" w:cs="Arial"/>
          <w:sz w:val="22"/>
          <w:szCs w:val="22"/>
          <w:u w:val="thick"/>
        </w:rPr>
        <w:t>LAS</w:t>
      </w:r>
      <w:r w:rsidRPr="001F6CC1">
        <w:rPr>
          <w:rFonts w:ascii="Arial" w:hAnsi="Arial" w:cs="Arial"/>
          <w:spacing w:val="-4"/>
          <w:sz w:val="22"/>
          <w:szCs w:val="22"/>
          <w:u w:val="thick"/>
        </w:rPr>
        <w:t xml:space="preserve"> </w:t>
      </w:r>
      <w:r w:rsidRPr="001F6CC1">
        <w:rPr>
          <w:rFonts w:ascii="Arial" w:hAnsi="Arial" w:cs="Arial"/>
          <w:sz w:val="22"/>
          <w:szCs w:val="22"/>
          <w:u w:val="thick"/>
        </w:rPr>
        <w:t>PRETENSIONES</w:t>
      </w:r>
    </w:p>
    <w:p w14:paraId="6F053635" w14:textId="77777777" w:rsidR="005F4BDD" w:rsidRPr="001F6CC1" w:rsidRDefault="005F4BDD" w:rsidP="001F6CC1">
      <w:pPr>
        <w:pStyle w:val="Ttulo1"/>
        <w:spacing w:line="360" w:lineRule="auto"/>
        <w:ind w:left="235" w:right="117"/>
        <w:jc w:val="center"/>
        <w:rPr>
          <w:rFonts w:ascii="Arial" w:hAnsi="Arial" w:cs="Arial"/>
          <w:sz w:val="22"/>
          <w:szCs w:val="22"/>
        </w:rPr>
      </w:pPr>
    </w:p>
    <w:p w14:paraId="21A7E3F5" w14:textId="77777777" w:rsidR="007E1B47" w:rsidRPr="001F6CC1" w:rsidRDefault="007E1B47" w:rsidP="001F6CC1">
      <w:pPr>
        <w:pStyle w:val="Textoindependiente"/>
        <w:spacing w:line="360" w:lineRule="auto"/>
        <w:ind w:right="114"/>
        <w:jc w:val="both"/>
        <w:rPr>
          <w:rFonts w:ascii="Arial" w:hAnsi="Arial" w:cs="Arial"/>
          <w:sz w:val="22"/>
          <w:szCs w:val="22"/>
        </w:rPr>
      </w:pPr>
      <w:r w:rsidRPr="001F6CC1">
        <w:rPr>
          <w:rFonts w:ascii="Arial" w:hAnsi="Arial" w:cs="Arial"/>
          <w:sz w:val="22"/>
          <w:szCs w:val="22"/>
        </w:rPr>
        <w:t>Me opongo a la totalidad de las pretensiones incoadas en la demanda, por cuanto las</w:t>
      </w:r>
      <w:r w:rsidRPr="001F6CC1">
        <w:rPr>
          <w:rFonts w:ascii="Arial" w:hAnsi="Arial" w:cs="Arial"/>
          <w:spacing w:val="1"/>
          <w:sz w:val="22"/>
          <w:szCs w:val="22"/>
        </w:rPr>
        <w:t xml:space="preserve"> </w:t>
      </w:r>
      <w:r w:rsidRPr="001F6CC1">
        <w:rPr>
          <w:rFonts w:ascii="Arial" w:hAnsi="Arial" w:cs="Arial"/>
          <w:sz w:val="22"/>
          <w:szCs w:val="22"/>
        </w:rPr>
        <w:t>mismas carecen de fundamentos fácticos y jurídicos que hagan viable su prosperidad.</w:t>
      </w:r>
      <w:r w:rsidRPr="001F6CC1">
        <w:rPr>
          <w:rFonts w:ascii="Arial" w:hAnsi="Arial" w:cs="Arial"/>
          <w:spacing w:val="1"/>
          <w:sz w:val="22"/>
          <w:szCs w:val="22"/>
        </w:rPr>
        <w:t xml:space="preserve"> </w:t>
      </w:r>
      <w:r w:rsidRPr="001F6CC1">
        <w:rPr>
          <w:rFonts w:ascii="Arial" w:hAnsi="Arial" w:cs="Arial"/>
          <w:sz w:val="22"/>
          <w:szCs w:val="22"/>
        </w:rPr>
        <w:t>Como</w:t>
      </w:r>
      <w:r w:rsidRPr="001F6CC1">
        <w:rPr>
          <w:rFonts w:ascii="Arial" w:hAnsi="Arial" w:cs="Arial"/>
          <w:spacing w:val="11"/>
          <w:sz w:val="22"/>
          <w:szCs w:val="22"/>
        </w:rPr>
        <w:t xml:space="preserve"> </w:t>
      </w:r>
      <w:r w:rsidRPr="001F6CC1">
        <w:rPr>
          <w:rFonts w:ascii="Arial" w:hAnsi="Arial" w:cs="Arial"/>
          <w:sz w:val="22"/>
          <w:szCs w:val="22"/>
        </w:rPr>
        <w:t>quiera</w:t>
      </w:r>
      <w:r w:rsidRPr="001F6CC1">
        <w:rPr>
          <w:rFonts w:ascii="Arial" w:hAnsi="Arial" w:cs="Arial"/>
          <w:spacing w:val="9"/>
          <w:sz w:val="22"/>
          <w:szCs w:val="22"/>
        </w:rPr>
        <w:t xml:space="preserve"> </w:t>
      </w:r>
      <w:r w:rsidRPr="001F6CC1">
        <w:rPr>
          <w:rFonts w:ascii="Arial" w:hAnsi="Arial" w:cs="Arial"/>
          <w:sz w:val="22"/>
          <w:szCs w:val="22"/>
        </w:rPr>
        <w:t>que</w:t>
      </w:r>
      <w:r w:rsidRPr="001F6CC1">
        <w:rPr>
          <w:rFonts w:ascii="Arial" w:hAnsi="Arial" w:cs="Arial"/>
          <w:spacing w:val="11"/>
          <w:sz w:val="22"/>
          <w:szCs w:val="22"/>
        </w:rPr>
        <w:t xml:space="preserve"> </w:t>
      </w:r>
      <w:r w:rsidRPr="001F6CC1">
        <w:rPr>
          <w:rFonts w:ascii="Arial" w:hAnsi="Arial" w:cs="Arial"/>
          <w:sz w:val="22"/>
          <w:szCs w:val="22"/>
        </w:rPr>
        <w:t>al</w:t>
      </w:r>
      <w:r w:rsidRPr="001F6CC1">
        <w:rPr>
          <w:rFonts w:ascii="Arial" w:hAnsi="Arial" w:cs="Arial"/>
          <w:spacing w:val="9"/>
          <w:sz w:val="22"/>
          <w:szCs w:val="22"/>
        </w:rPr>
        <w:t xml:space="preserve"> </w:t>
      </w:r>
      <w:r w:rsidRPr="001F6CC1">
        <w:rPr>
          <w:rFonts w:ascii="Arial" w:hAnsi="Arial" w:cs="Arial"/>
          <w:sz w:val="22"/>
          <w:szCs w:val="22"/>
        </w:rPr>
        <w:t>hacer</w:t>
      </w:r>
      <w:r w:rsidRPr="001F6CC1">
        <w:rPr>
          <w:rFonts w:ascii="Arial" w:hAnsi="Arial" w:cs="Arial"/>
          <w:spacing w:val="12"/>
          <w:sz w:val="22"/>
          <w:szCs w:val="22"/>
        </w:rPr>
        <w:t xml:space="preserve"> </w:t>
      </w:r>
      <w:r w:rsidRPr="001F6CC1">
        <w:rPr>
          <w:rFonts w:ascii="Arial" w:hAnsi="Arial" w:cs="Arial"/>
          <w:sz w:val="22"/>
          <w:szCs w:val="22"/>
        </w:rPr>
        <w:t>la</w:t>
      </w:r>
      <w:r w:rsidRPr="001F6CC1">
        <w:rPr>
          <w:rFonts w:ascii="Arial" w:hAnsi="Arial" w:cs="Arial"/>
          <w:spacing w:val="11"/>
          <w:sz w:val="22"/>
          <w:szCs w:val="22"/>
        </w:rPr>
        <w:t xml:space="preserve"> </w:t>
      </w:r>
      <w:r w:rsidRPr="001F6CC1">
        <w:rPr>
          <w:rFonts w:ascii="Arial" w:hAnsi="Arial" w:cs="Arial"/>
          <w:sz w:val="22"/>
          <w:szCs w:val="22"/>
        </w:rPr>
        <w:t>narración</w:t>
      </w:r>
      <w:r w:rsidRPr="001F6CC1">
        <w:rPr>
          <w:rFonts w:ascii="Arial" w:hAnsi="Arial" w:cs="Arial"/>
          <w:spacing w:val="10"/>
          <w:sz w:val="22"/>
          <w:szCs w:val="22"/>
        </w:rPr>
        <w:t xml:space="preserve"> </w:t>
      </w:r>
      <w:r w:rsidRPr="001F6CC1">
        <w:rPr>
          <w:rFonts w:ascii="Arial" w:hAnsi="Arial" w:cs="Arial"/>
          <w:sz w:val="22"/>
          <w:szCs w:val="22"/>
        </w:rPr>
        <w:t>de</w:t>
      </w:r>
      <w:r w:rsidRPr="001F6CC1">
        <w:rPr>
          <w:rFonts w:ascii="Arial" w:hAnsi="Arial" w:cs="Arial"/>
          <w:spacing w:val="8"/>
          <w:sz w:val="22"/>
          <w:szCs w:val="22"/>
        </w:rPr>
        <w:t xml:space="preserve"> </w:t>
      </w:r>
      <w:r w:rsidRPr="001F6CC1">
        <w:rPr>
          <w:rFonts w:ascii="Arial" w:hAnsi="Arial" w:cs="Arial"/>
          <w:sz w:val="22"/>
          <w:szCs w:val="22"/>
        </w:rPr>
        <w:t>los</w:t>
      </w:r>
      <w:r w:rsidRPr="001F6CC1">
        <w:rPr>
          <w:rFonts w:ascii="Arial" w:hAnsi="Arial" w:cs="Arial"/>
          <w:spacing w:val="11"/>
          <w:sz w:val="22"/>
          <w:szCs w:val="22"/>
        </w:rPr>
        <w:t xml:space="preserve"> </w:t>
      </w:r>
      <w:r w:rsidRPr="001F6CC1">
        <w:rPr>
          <w:rFonts w:ascii="Arial" w:hAnsi="Arial" w:cs="Arial"/>
          <w:sz w:val="22"/>
          <w:szCs w:val="22"/>
        </w:rPr>
        <w:t>supuestos</w:t>
      </w:r>
      <w:r w:rsidRPr="001F6CC1">
        <w:rPr>
          <w:rFonts w:ascii="Arial" w:hAnsi="Arial" w:cs="Arial"/>
          <w:spacing w:val="11"/>
          <w:sz w:val="22"/>
          <w:szCs w:val="22"/>
        </w:rPr>
        <w:t xml:space="preserve"> </w:t>
      </w:r>
      <w:r w:rsidRPr="001F6CC1">
        <w:rPr>
          <w:rFonts w:ascii="Arial" w:hAnsi="Arial" w:cs="Arial"/>
          <w:sz w:val="22"/>
          <w:szCs w:val="22"/>
        </w:rPr>
        <w:t>hechos</w:t>
      </w:r>
      <w:r w:rsidRPr="001F6CC1">
        <w:rPr>
          <w:rFonts w:ascii="Arial" w:hAnsi="Arial" w:cs="Arial"/>
          <w:spacing w:val="12"/>
          <w:sz w:val="22"/>
          <w:szCs w:val="22"/>
        </w:rPr>
        <w:t xml:space="preserve"> </w:t>
      </w:r>
      <w:r w:rsidRPr="001F6CC1">
        <w:rPr>
          <w:rFonts w:ascii="Arial" w:hAnsi="Arial" w:cs="Arial"/>
          <w:sz w:val="22"/>
          <w:szCs w:val="22"/>
        </w:rPr>
        <w:t>se</w:t>
      </w:r>
      <w:r w:rsidRPr="001F6CC1">
        <w:rPr>
          <w:rFonts w:ascii="Arial" w:hAnsi="Arial" w:cs="Arial"/>
          <w:spacing w:val="9"/>
          <w:sz w:val="22"/>
          <w:szCs w:val="22"/>
        </w:rPr>
        <w:t xml:space="preserve"> </w:t>
      </w:r>
      <w:r w:rsidRPr="001F6CC1">
        <w:rPr>
          <w:rFonts w:ascii="Arial" w:hAnsi="Arial" w:cs="Arial"/>
          <w:sz w:val="22"/>
          <w:szCs w:val="22"/>
        </w:rPr>
        <w:t>pretende</w:t>
      </w:r>
      <w:r w:rsidRPr="001F6CC1">
        <w:rPr>
          <w:rFonts w:ascii="Arial" w:hAnsi="Arial" w:cs="Arial"/>
          <w:spacing w:val="10"/>
          <w:sz w:val="22"/>
          <w:szCs w:val="22"/>
        </w:rPr>
        <w:t xml:space="preserve"> </w:t>
      </w:r>
      <w:r w:rsidRPr="001F6CC1">
        <w:rPr>
          <w:rFonts w:ascii="Arial" w:hAnsi="Arial" w:cs="Arial"/>
          <w:sz w:val="22"/>
          <w:szCs w:val="22"/>
        </w:rPr>
        <w:t>imputar</w:t>
      </w:r>
      <w:r w:rsidRPr="001F6CC1">
        <w:rPr>
          <w:rFonts w:ascii="Arial" w:hAnsi="Arial" w:cs="Arial"/>
          <w:spacing w:val="12"/>
          <w:sz w:val="22"/>
          <w:szCs w:val="22"/>
        </w:rPr>
        <w:t xml:space="preserve"> </w:t>
      </w:r>
      <w:r w:rsidRPr="001F6CC1">
        <w:rPr>
          <w:rFonts w:ascii="Arial" w:hAnsi="Arial" w:cs="Arial"/>
          <w:sz w:val="22"/>
          <w:szCs w:val="22"/>
        </w:rPr>
        <w:t>una supuesta responsabilidad civil extracontractual, la cual como se establecerá dentro del</w:t>
      </w:r>
      <w:r w:rsidRPr="001F6CC1">
        <w:rPr>
          <w:rFonts w:ascii="Arial" w:hAnsi="Arial" w:cs="Arial"/>
          <w:spacing w:val="1"/>
          <w:sz w:val="22"/>
          <w:szCs w:val="22"/>
        </w:rPr>
        <w:t xml:space="preserve"> </w:t>
      </w:r>
      <w:r w:rsidRPr="001F6CC1">
        <w:rPr>
          <w:rFonts w:ascii="Arial" w:hAnsi="Arial" w:cs="Arial"/>
          <w:sz w:val="22"/>
          <w:szCs w:val="22"/>
        </w:rPr>
        <w:t>proceso, no se estructuró. Toda vez que en estos casos impera el principio de la carga de</w:t>
      </w:r>
      <w:r w:rsidRPr="001F6CC1">
        <w:rPr>
          <w:rFonts w:ascii="Arial" w:hAnsi="Arial" w:cs="Arial"/>
          <w:spacing w:val="1"/>
          <w:sz w:val="22"/>
          <w:szCs w:val="22"/>
        </w:rPr>
        <w:t xml:space="preserve"> </w:t>
      </w:r>
      <w:r w:rsidRPr="001F6CC1">
        <w:rPr>
          <w:rFonts w:ascii="Arial" w:hAnsi="Arial" w:cs="Arial"/>
          <w:sz w:val="22"/>
          <w:szCs w:val="22"/>
        </w:rPr>
        <w:t>la prueba tanto de la supuesta culpa, del daño, de la cuantía del supuesto detrimento y el</w:t>
      </w:r>
      <w:r w:rsidRPr="001F6CC1">
        <w:rPr>
          <w:rFonts w:ascii="Arial" w:hAnsi="Arial" w:cs="Arial"/>
          <w:spacing w:val="1"/>
          <w:sz w:val="22"/>
          <w:szCs w:val="22"/>
        </w:rPr>
        <w:t xml:space="preserve"> </w:t>
      </w:r>
      <w:r w:rsidRPr="001F6CC1">
        <w:rPr>
          <w:rFonts w:ascii="Arial" w:hAnsi="Arial" w:cs="Arial"/>
          <w:sz w:val="22"/>
          <w:szCs w:val="22"/>
        </w:rPr>
        <w:t>nexo</w:t>
      </w:r>
      <w:r w:rsidRPr="001F6CC1">
        <w:rPr>
          <w:rFonts w:ascii="Arial" w:hAnsi="Arial" w:cs="Arial"/>
          <w:spacing w:val="-1"/>
          <w:sz w:val="22"/>
          <w:szCs w:val="22"/>
        </w:rPr>
        <w:t xml:space="preserve"> </w:t>
      </w:r>
      <w:r w:rsidRPr="001F6CC1">
        <w:rPr>
          <w:rFonts w:ascii="Arial" w:hAnsi="Arial" w:cs="Arial"/>
          <w:sz w:val="22"/>
          <w:szCs w:val="22"/>
        </w:rPr>
        <w:t>de causalidad entre uno y</w:t>
      </w:r>
      <w:r w:rsidRPr="001F6CC1">
        <w:rPr>
          <w:rFonts w:ascii="Arial" w:hAnsi="Arial" w:cs="Arial"/>
          <w:spacing w:val="-1"/>
          <w:sz w:val="22"/>
          <w:szCs w:val="22"/>
        </w:rPr>
        <w:t xml:space="preserve"> </w:t>
      </w:r>
      <w:r w:rsidRPr="001F6CC1">
        <w:rPr>
          <w:rFonts w:ascii="Arial" w:hAnsi="Arial" w:cs="Arial"/>
          <w:sz w:val="22"/>
          <w:szCs w:val="22"/>
        </w:rPr>
        <w:t>el</w:t>
      </w:r>
      <w:r w:rsidRPr="001F6CC1">
        <w:rPr>
          <w:rFonts w:ascii="Arial" w:hAnsi="Arial" w:cs="Arial"/>
          <w:spacing w:val="-1"/>
          <w:sz w:val="22"/>
          <w:szCs w:val="22"/>
        </w:rPr>
        <w:t xml:space="preserve"> </w:t>
      </w:r>
      <w:r w:rsidRPr="001F6CC1">
        <w:rPr>
          <w:rFonts w:ascii="Arial" w:hAnsi="Arial" w:cs="Arial"/>
          <w:sz w:val="22"/>
          <w:szCs w:val="22"/>
        </w:rPr>
        <w:t>otro.</w:t>
      </w:r>
    </w:p>
    <w:p w14:paraId="2CAE0A00" w14:textId="77777777" w:rsidR="00CB10CD" w:rsidRPr="001F6CC1" w:rsidRDefault="00CB10CD" w:rsidP="001F6CC1">
      <w:pPr>
        <w:pStyle w:val="Textoindependiente"/>
        <w:spacing w:line="360" w:lineRule="auto"/>
        <w:ind w:right="114"/>
        <w:jc w:val="both"/>
        <w:rPr>
          <w:rFonts w:ascii="Arial" w:hAnsi="Arial" w:cs="Arial"/>
          <w:sz w:val="22"/>
          <w:szCs w:val="22"/>
        </w:rPr>
      </w:pPr>
    </w:p>
    <w:p w14:paraId="41BF20C3" w14:textId="2DC4ADEE" w:rsidR="00CB10CD" w:rsidRPr="001F6CC1" w:rsidRDefault="00CB10CD" w:rsidP="001F6CC1">
      <w:pPr>
        <w:spacing w:line="360" w:lineRule="auto"/>
        <w:contextualSpacing/>
        <w:jc w:val="both"/>
        <w:rPr>
          <w:rFonts w:ascii="Arial" w:hAnsi="Arial" w:cs="Arial"/>
          <w:shd w:val="clear" w:color="auto" w:fill="FFFFFF"/>
          <w:lang w:val="es-ES_tradnl"/>
        </w:rPr>
      </w:pPr>
      <w:r w:rsidRPr="001F6CC1">
        <w:rPr>
          <w:rFonts w:ascii="Arial" w:hAnsi="Arial" w:cs="Arial"/>
          <w:bCs/>
          <w:lang w:val="es-ES_tradnl"/>
        </w:rPr>
        <w:t xml:space="preserve">Aunado a lo anterior, no se vislumbran los elementos </w:t>
      </w:r>
      <w:r w:rsidRPr="001F6CC1">
        <w:rPr>
          <w:rFonts w:ascii="Arial" w:hAnsi="Arial" w:cs="Arial"/>
          <w:bCs/>
          <w:i/>
          <w:iCs/>
          <w:lang w:val="es-ES_tradnl"/>
        </w:rPr>
        <w:t>sine qua non</w:t>
      </w:r>
      <w:r w:rsidRPr="001F6CC1">
        <w:rPr>
          <w:rFonts w:ascii="Arial" w:hAnsi="Arial" w:cs="Arial"/>
          <w:b/>
          <w:i/>
          <w:iCs/>
          <w:lang w:val="es-ES_tradnl"/>
        </w:rPr>
        <w:t xml:space="preserve"> </w:t>
      </w:r>
      <w:r w:rsidRPr="001F6CC1">
        <w:rPr>
          <w:rFonts w:ascii="Arial" w:hAnsi="Arial" w:cs="Arial"/>
          <w:bCs/>
          <w:lang w:val="es-ES_tradnl"/>
        </w:rPr>
        <w:t xml:space="preserve">para declarar una responsabilidad civil en el caso que nos ocupa. Lo anterior, toda vez que primero, no existe prueba del nexo de causalidad entre las conductas del señor </w:t>
      </w:r>
      <w:r w:rsidR="00F44DB2" w:rsidRPr="001F6CC1">
        <w:rPr>
          <w:rFonts w:ascii="Arial" w:hAnsi="Arial" w:cs="Arial"/>
          <w:bCs/>
          <w:lang w:val="es-ES_tradnl"/>
        </w:rPr>
        <w:t>Edwin Augusto Medina Gallo</w:t>
      </w:r>
      <w:r w:rsidRPr="001F6CC1">
        <w:rPr>
          <w:rFonts w:ascii="Arial" w:hAnsi="Arial" w:cs="Arial"/>
          <w:bCs/>
          <w:lang w:val="es-ES_tradnl"/>
        </w:rPr>
        <w:t xml:space="preserve"> y el daño que hoy reclama la parte Demandante; Segundo,</w:t>
      </w:r>
      <w:r w:rsidRPr="001F6CC1">
        <w:rPr>
          <w:rFonts w:ascii="Arial" w:hAnsi="Arial" w:cs="Arial"/>
          <w:shd w:val="clear" w:color="auto" w:fill="FFFFFF"/>
          <w:lang w:val="es-ES_tradnl"/>
        </w:rPr>
        <w:t xml:space="preserve"> la póliza en mención no podrá ser afectada debido a que incumplieron las cargas imperativas de que trata el artículo 1077 del C. Co. </w:t>
      </w:r>
    </w:p>
    <w:p w14:paraId="5474AC73" w14:textId="476FB882" w:rsidR="00D86A15" w:rsidRPr="001F6CC1" w:rsidRDefault="00D86A15" w:rsidP="001F6CC1">
      <w:pPr>
        <w:pStyle w:val="Ttulo1"/>
        <w:spacing w:line="360" w:lineRule="auto"/>
        <w:ind w:left="0"/>
        <w:rPr>
          <w:rFonts w:ascii="Arial" w:hAnsi="Arial" w:cs="Arial"/>
          <w:sz w:val="22"/>
          <w:szCs w:val="22"/>
          <w:u w:val="single"/>
        </w:rPr>
      </w:pPr>
    </w:p>
    <w:p w14:paraId="707CD235" w14:textId="6742FCC5" w:rsidR="00F57207" w:rsidRPr="001F6CC1" w:rsidRDefault="006E2D10" w:rsidP="001F6CC1">
      <w:pPr>
        <w:pStyle w:val="Textoindependiente"/>
        <w:spacing w:line="360" w:lineRule="auto"/>
        <w:jc w:val="both"/>
        <w:rPr>
          <w:rFonts w:ascii="Arial" w:hAnsi="Arial" w:cs="Arial"/>
          <w:sz w:val="22"/>
          <w:szCs w:val="22"/>
          <w:lang w:val="es-ES_tradnl"/>
        </w:rPr>
      </w:pPr>
      <w:r w:rsidRPr="001F6CC1">
        <w:rPr>
          <w:rFonts w:ascii="Arial" w:hAnsi="Arial" w:cs="Arial"/>
          <w:b/>
          <w:sz w:val="22"/>
          <w:szCs w:val="22"/>
        </w:rPr>
        <w:t>OPOSICIÓN FRENTE A LA PRETENSI</w:t>
      </w:r>
      <w:r w:rsidR="00CB10CD" w:rsidRPr="001F6CC1">
        <w:rPr>
          <w:rFonts w:ascii="Arial" w:hAnsi="Arial" w:cs="Arial"/>
          <w:b/>
          <w:sz w:val="22"/>
          <w:szCs w:val="22"/>
        </w:rPr>
        <w:t>Ó</w:t>
      </w:r>
      <w:r w:rsidRPr="001F6CC1">
        <w:rPr>
          <w:rFonts w:ascii="Arial" w:hAnsi="Arial" w:cs="Arial"/>
          <w:b/>
          <w:sz w:val="22"/>
          <w:szCs w:val="22"/>
        </w:rPr>
        <w:t xml:space="preserve">N PRIMERA: </w:t>
      </w:r>
      <w:r w:rsidR="0097442F" w:rsidRPr="001F6CC1">
        <w:rPr>
          <w:rFonts w:ascii="Arial" w:hAnsi="Arial" w:cs="Arial"/>
          <w:bCs/>
          <w:sz w:val="22"/>
          <w:szCs w:val="22"/>
        </w:rPr>
        <w:t xml:space="preserve">ME OPONGO a la declaratoria de responsabilidad civil </w:t>
      </w:r>
      <w:r w:rsidR="003B39A6" w:rsidRPr="001F6CC1">
        <w:rPr>
          <w:rFonts w:ascii="Arial" w:hAnsi="Arial" w:cs="Arial"/>
          <w:bCs/>
          <w:sz w:val="22"/>
          <w:szCs w:val="22"/>
        </w:rPr>
        <w:t>en cabeza de la</w:t>
      </w:r>
      <w:r w:rsidR="00CB10CD" w:rsidRPr="001F6CC1">
        <w:rPr>
          <w:rFonts w:ascii="Arial" w:hAnsi="Arial" w:cs="Arial"/>
          <w:bCs/>
          <w:sz w:val="22"/>
          <w:szCs w:val="22"/>
        </w:rPr>
        <w:t>s</w:t>
      </w:r>
      <w:r w:rsidR="003B39A6" w:rsidRPr="001F6CC1">
        <w:rPr>
          <w:rFonts w:ascii="Arial" w:hAnsi="Arial" w:cs="Arial"/>
          <w:bCs/>
          <w:sz w:val="22"/>
          <w:szCs w:val="22"/>
        </w:rPr>
        <w:t xml:space="preserve"> demandada</w:t>
      </w:r>
      <w:r w:rsidR="00CB10CD" w:rsidRPr="001F6CC1">
        <w:rPr>
          <w:rFonts w:ascii="Arial" w:hAnsi="Arial" w:cs="Arial"/>
          <w:bCs/>
          <w:sz w:val="22"/>
          <w:szCs w:val="22"/>
        </w:rPr>
        <w:t>s</w:t>
      </w:r>
      <w:r w:rsidR="0097442F" w:rsidRPr="001F6CC1">
        <w:rPr>
          <w:rFonts w:ascii="Arial" w:hAnsi="Arial" w:cs="Arial"/>
          <w:bCs/>
          <w:sz w:val="22"/>
          <w:szCs w:val="22"/>
        </w:rPr>
        <w:t xml:space="preserve">, por los presuntos daños y perjuicios que se hayan causado como consecuencia del accidente ocurrido el </w:t>
      </w:r>
      <w:r w:rsidR="00C036B2" w:rsidRPr="001F6CC1">
        <w:rPr>
          <w:rFonts w:ascii="Arial" w:hAnsi="Arial" w:cs="Arial"/>
          <w:bCs/>
          <w:sz w:val="22"/>
          <w:szCs w:val="22"/>
        </w:rPr>
        <w:t>21 de mayo de 2022</w:t>
      </w:r>
      <w:r w:rsidR="0097442F" w:rsidRPr="001F6CC1">
        <w:rPr>
          <w:rFonts w:ascii="Arial" w:hAnsi="Arial" w:cs="Arial"/>
          <w:bCs/>
          <w:sz w:val="22"/>
          <w:szCs w:val="22"/>
        </w:rPr>
        <w:t xml:space="preserve">, </w:t>
      </w:r>
      <w:r w:rsidR="00CB10CD" w:rsidRPr="001F6CC1">
        <w:rPr>
          <w:rFonts w:ascii="Arial" w:hAnsi="Arial" w:cs="Arial"/>
          <w:sz w:val="22"/>
          <w:szCs w:val="22"/>
          <w:lang w:val="es-ES_tradnl"/>
        </w:rPr>
        <w:t xml:space="preserve">por cuanto no existe prueba que acredite que la ocurrencia del accidente fue atribuible al conductor del vehículo de placas </w:t>
      </w:r>
      <w:r w:rsidR="00DB379D" w:rsidRPr="001F6CC1">
        <w:rPr>
          <w:rFonts w:ascii="Arial" w:hAnsi="Arial" w:cs="Arial"/>
          <w:sz w:val="22"/>
          <w:szCs w:val="22"/>
          <w:lang w:val="es-ES_tradnl"/>
        </w:rPr>
        <w:t>SNT-868</w:t>
      </w:r>
      <w:r w:rsidR="00CB10CD" w:rsidRPr="001F6CC1">
        <w:rPr>
          <w:rFonts w:ascii="Arial" w:hAnsi="Arial" w:cs="Arial"/>
          <w:sz w:val="22"/>
          <w:szCs w:val="22"/>
          <w:lang w:val="es-ES_tradnl"/>
        </w:rPr>
        <w:t xml:space="preserve">, </w:t>
      </w:r>
      <w:r w:rsidR="00F57207" w:rsidRPr="001F6CC1">
        <w:rPr>
          <w:rFonts w:ascii="Arial" w:hAnsi="Arial" w:cs="Arial"/>
          <w:sz w:val="22"/>
          <w:szCs w:val="22"/>
          <w:lang w:val="es-ES_tradnl"/>
        </w:rPr>
        <w:t>p</w:t>
      </w:r>
      <w:proofErr w:type="spellStart"/>
      <w:r w:rsidR="00F57207" w:rsidRPr="00C97FE9">
        <w:rPr>
          <w:rFonts w:ascii="Arial" w:hAnsi="Arial" w:cs="Arial"/>
          <w:sz w:val="22"/>
          <w:szCs w:val="22"/>
        </w:rPr>
        <w:t>ues</w:t>
      </w:r>
      <w:proofErr w:type="spellEnd"/>
      <w:r w:rsidR="00F57207" w:rsidRPr="00C97FE9">
        <w:rPr>
          <w:rFonts w:ascii="Arial" w:hAnsi="Arial" w:cs="Arial"/>
          <w:sz w:val="22"/>
          <w:szCs w:val="22"/>
        </w:rPr>
        <w:t xml:space="preserve">, las circunstancias de tiempo, modo y lugar no han sido acreditadas mediante ninguna prueba fehaciente que pruebe la hipótesis planteada </w:t>
      </w:r>
      <w:r w:rsidR="00C036B2" w:rsidRPr="00C97FE9">
        <w:rPr>
          <w:rFonts w:ascii="Arial" w:hAnsi="Arial" w:cs="Arial"/>
          <w:sz w:val="22"/>
          <w:szCs w:val="22"/>
        </w:rPr>
        <w:t>en la demanda</w:t>
      </w:r>
      <w:r w:rsidR="00F57207" w:rsidRPr="00C97FE9">
        <w:rPr>
          <w:rFonts w:ascii="Arial" w:hAnsi="Arial" w:cs="Arial"/>
          <w:sz w:val="22"/>
          <w:szCs w:val="22"/>
        </w:rPr>
        <w:t xml:space="preserve"> y por esa razón, no podrá confirmarse la existencia de un nexo causal entre los daños alegados por la parte Demandante y las conductas de los Demandados.</w:t>
      </w:r>
    </w:p>
    <w:p w14:paraId="112FC3F2" w14:textId="77777777" w:rsidR="00F57207" w:rsidRPr="001F6CC1" w:rsidRDefault="00F57207" w:rsidP="001F6CC1">
      <w:pPr>
        <w:pStyle w:val="Textoindependiente"/>
        <w:spacing w:line="360" w:lineRule="auto"/>
        <w:jc w:val="both"/>
        <w:rPr>
          <w:rFonts w:ascii="Arial" w:hAnsi="Arial" w:cs="Arial"/>
          <w:sz w:val="22"/>
          <w:szCs w:val="22"/>
          <w:lang w:val="es-ES_tradnl"/>
        </w:rPr>
      </w:pPr>
    </w:p>
    <w:p w14:paraId="59831BE1" w14:textId="0FE7F719" w:rsidR="00F57207" w:rsidRPr="001F6CC1" w:rsidRDefault="00F57207" w:rsidP="001F6CC1">
      <w:pPr>
        <w:pStyle w:val="Textoindependiente"/>
        <w:spacing w:line="360" w:lineRule="auto"/>
        <w:jc w:val="both"/>
        <w:rPr>
          <w:rFonts w:ascii="Arial" w:hAnsi="Arial" w:cs="Arial"/>
          <w:sz w:val="22"/>
          <w:szCs w:val="22"/>
          <w:lang w:val="es-ES_tradnl"/>
        </w:rPr>
      </w:pPr>
      <w:r w:rsidRPr="001F6CC1">
        <w:rPr>
          <w:rFonts w:ascii="Arial" w:hAnsi="Arial" w:cs="Arial"/>
          <w:sz w:val="22"/>
          <w:szCs w:val="22"/>
          <w:lang w:val="es-ES_tradnl"/>
        </w:rPr>
        <w:t xml:space="preserve">Así mismo me opongo a que se </w:t>
      </w:r>
      <w:r w:rsidRPr="001F6CC1">
        <w:rPr>
          <w:rFonts w:ascii="Arial" w:hAnsi="Arial" w:cs="Arial"/>
          <w:sz w:val="22"/>
          <w:szCs w:val="22"/>
        </w:rPr>
        <w:t>declare la responsabilidad civil de Allianz Seguros S.A., porque la compañía no tiene ninguna relación con la ocurrencia del supuesto accidente y, en todo caso no puede predicarse responsabilidad en virtud de un contrato de seguro</w:t>
      </w:r>
      <w:r w:rsidR="00C036B2" w:rsidRPr="001F6CC1">
        <w:rPr>
          <w:rFonts w:ascii="Arial" w:hAnsi="Arial" w:cs="Arial"/>
          <w:sz w:val="22"/>
          <w:szCs w:val="22"/>
        </w:rPr>
        <w:t>.</w:t>
      </w:r>
    </w:p>
    <w:p w14:paraId="0250122E" w14:textId="77777777" w:rsidR="00CB10CD" w:rsidRPr="001F6CC1" w:rsidRDefault="00CB10CD" w:rsidP="001F6CC1">
      <w:pPr>
        <w:pStyle w:val="Textoindependiente"/>
        <w:spacing w:line="360" w:lineRule="auto"/>
        <w:jc w:val="both"/>
        <w:rPr>
          <w:rFonts w:ascii="Arial" w:hAnsi="Arial" w:cs="Arial"/>
          <w:bCs/>
          <w:sz w:val="22"/>
          <w:szCs w:val="22"/>
        </w:rPr>
      </w:pPr>
    </w:p>
    <w:p w14:paraId="7456E221" w14:textId="77777777" w:rsidR="009730D8" w:rsidRPr="001F6CC1" w:rsidRDefault="00FD676A" w:rsidP="001F6CC1">
      <w:pPr>
        <w:pStyle w:val="Textoindependiente"/>
        <w:spacing w:line="360" w:lineRule="auto"/>
        <w:jc w:val="both"/>
        <w:rPr>
          <w:rFonts w:ascii="Arial" w:hAnsi="Arial" w:cs="Arial"/>
          <w:color w:val="000000"/>
          <w:sz w:val="22"/>
          <w:szCs w:val="22"/>
        </w:rPr>
      </w:pPr>
      <w:r w:rsidRPr="001F6CC1">
        <w:rPr>
          <w:rFonts w:ascii="Arial" w:hAnsi="Arial" w:cs="Arial"/>
          <w:b/>
          <w:sz w:val="22"/>
          <w:szCs w:val="22"/>
        </w:rPr>
        <w:t>OPOSICIÓN FRENTE A LA PRETENSI</w:t>
      </w:r>
      <w:r w:rsidR="00CB10CD" w:rsidRPr="001F6CC1">
        <w:rPr>
          <w:rFonts w:ascii="Arial" w:hAnsi="Arial" w:cs="Arial"/>
          <w:b/>
          <w:sz w:val="22"/>
          <w:szCs w:val="22"/>
        </w:rPr>
        <w:t>Ó</w:t>
      </w:r>
      <w:r w:rsidRPr="001F6CC1">
        <w:rPr>
          <w:rFonts w:ascii="Arial" w:hAnsi="Arial" w:cs="Arial"/>
          <w:b/>
          <w:sz w:val="22"/>
          <w:szCs w:val="22"/>
        </w:rPr>
        <w:t xml:space="preserve">N SEGUNDA: </w:t>
      </w:r>
      <w:r w:rsidR="009730D8" w:rsidRPr="001F6CC1">
        <w:rPr>
          <w:rFonts w:ascii="Arial" w:hAnsi="Arial" w:cs="Arial"/>
          <w:bCs/>
          <w:sz w:val="22"/>
          <w:szCs w:val="22"/>
        </w:rPr>
        <w:t xml:space="preserve">ME OPONGO </w:t>
      </w:r>
      <w:r w:rsidR="009730D8" w:rsidRPr="001F6CC1">
        <w:rPr>
          <w:rFonts w:ascii="Arial" w:hAnsi="Arial" w:cs="Arial"/>
          <w:sz w:val="22"/>
          <w:szCs w:val="22"/>
        </w:rPr>
        <w:t>por cuanto las</w:t>
      </w:r>
      <w:r w:rsidR="009730D8" w:rsidRPr="001F6CC1">
        <w:rPr>
          <w:rFonts w:ascii="Arial" w:hAnsi="Arial" w:cs="Arial"/>
          <w:spacing w:val="1"/>
          <w:sz w:val="22"/>
          <w:szCs w:val="22"/>
        </w:rPr>
        <w:t xml:space="preserve"> </w:t>
      </w:r>
      <w:r w:rsidR="009730D8" w:rsidRPr="001F6CC1">
        <w:rPr>
          <w:rFonts w:ascii="Arial" w:hAnsi="Arial" w:cs="Arial"/>
          <w:sz w:val="22"/>
          <w:szCs w:val="22"/>
        </w:rPr>
        <w:t>mismas carecen de fundamentos fácticos y jurídicos que hagan viable su prosperidad.</w:t>
      </w:r>
      <w:r w:rsidR="009730D8" w:rsidRPr="001F6CC1">
        <w:rPr>
          <w:rFonts w:ascii="Arial" w:hAnsi="Arial" w:cs="Arial"/>
          <w:spacing w:val="1"/>
          <w:sz w:val="22"/>
          <w:szCs w:val="22"/>
        </w:rPr>
        <w:t xml:space="preserve"> </w:t>
      </w:r>
      <w:r w:rsidR="009730D8" w:rsidRPr="001F6CC1">
        <w:rPr>
          <w:rFonts w:ascii="Arial" w:hAnsi="Arial" w:cs="Arial"/>
          <w:sz w:val="22"/>
          <w:szCs w:val="22"/>
        </w:rPr>
        <w:t>Como</w:t>
      </w:r>
      <w:r w:rsidR="009730D8" w:rsidRPr="001F6CC1">
        <w:rPr>
          <w:rFonts w:ascii="Arial" w:hAnsi="Arial" w:cs="Arial"/>
          <w:spacing w:val="11"/>
          <w:sz w:val="22"/>
          <w:szCs w:val="22"/>
        </w:rPr>
        <w:t xml:space="preserve"> </w:t>
      </w:r>
      <w:r w:rsidR="009730D8" w:rsidRPr="001F6CC1">
        <w:rPr>
          <w:rFonts w:ascii="Arial" w:hAnsi="Arial" w:cs="Arial"/>
          <w:sz w:val="22"/>
          <w:szCs w:val="22"/>
        </w:rPr>
        <w:t>quiera</w:t>
      </w:r>
      <w:r w:rsidR="009730D8" w:rsidRPr="001F6CC1">
        <w:rPr>
          <w:rFonts w:ascii="Arial" w:hAnsi="Arial" w:cs="Arial"/>
          <w:spacing w:val="9"/>
          <w:sz w:val="22"/>
          <w:szCs w:val="22"/>
        </w:rPr>
        <w:t xml:space="preserve"> </w:t>
      </w:r>
      <w:r w:rsidR="009730D8" w:rsidRPr="001F6CC1">
        <w:rPr>
          <w:rFonts w:ascii="Arial" w:hAnsi="Arial" w:cs="Arial"/>
          <w:sz w:val="22"/>
          <w:szCs w:val="22"/>
        </w:rPr>
        <w:t>que</w:t>
      </w:r>
      <w:r w:rsidR="009730D8" w:rsidRPr="001F6CC1">
        <w:rPr>
          <w:rFonts w:ascii="Arial" w:hAnsi="Arial" w:cs="Arial"/>
          <w:spacing w:val="11"/>
          <w:sz w:val="22"/>
          <w:szCs w:val="22"/>
        </w:rPr>
        <w:t xml:space="preserve"> </w:t>
      </w:r>
      <w:r w:rsidR="009730D8" w:rsidRPr="001F6CC1">
        <w:rPr>
          <w:rFonts w:ascii="Arial" w:hAnsi="Arial" w:cs="Arial"/>
          <w:sz w:val="22"/>
          <w:szCs w:val="22"/>
        </w:rPr>
        <w:t>al</w:t>
      </w:r>
      <w:r w:rsidR="009730D8" w:rsidRPr="001F6CC1">
        <w:rPr>
          <w:rFonts w:ascii="Arial" w:hAnsi="Arial" w:cs="Arial"/>
          <w:spacing w:val="9"/>
          <w:sz w:val="22"/>
          <w:szCs w:val="22"/>
        </w:rPr>
        <w:t xml:space="preserve"> </w:t>
      </w:r>
      <w:r w:rsidR="009730D8" w:rsidRPr="001F6CC1">
        <w:rPr>
          <w:rFonts w:ascii="Arial" w:hAnsi="Arial" w:cs="Arial"/>
          <w:sz w:val="22"/>
          <w:szCs w:val="22"/>
        </w:rPr>
        <w:t>hacer</w:t>
      </w:r>
      <w:r w:rsidR="009730D8" w:rsidRPr="001F6CC1">
        <w:rPr>
          <w:rFonts w:ascii="Arial" w:hAnsi="Arial" w:cs="Arial"/>
          <w:spacing w:val="12"/>
          <w:sz w:val="22"/>
          <w:szCs w:val="22"/>
        </w:rPr>
        <w:t xml:space="preserve"> </w:t>
      </w:r>
      <w:r w:rsidR="009730D8" w:rsidRPr="001F6CC1">
        <w:rPr>
          <w:rFonts w:ascii="Arial" w:hAnsi="Arial" w:cs="Arial"/>
          <w:sz w:val="22"/>
          <w:szCs w:val="22"/>
        </w:rPr>
        <w:t>la</w:t>
      </w:r>
      <w:r w:rsidR="009730D8" w:rsidRPr="001F6CC1">
        <w:rPr>
          <w:rFonts w:ascii="Arial" w:hAnsi="Arial" w:cs="Arial"/>
          <w:spacing w:val="11"/>
          <w:sz w:val="22"/>
          <w:szCs w:val="22"/>
        </w:rPr>
        <w:t xml:space="preserve"> </w:t>
      </w:r>
      <w:r w:rsidR="009730D8" w:rsidRPr="001F6CC1">
        <w:rPr>
          <w:rFonts w:ascii="Arial" w:hAnsi="Arial" w:cs="Arial"/>
          <w:sz w:val="22"/>
          <w:szCs w:val="22"/>
        </w:rPr>
        <w:t>narración</w:t>
      </w:r>
      <w:r w:rsidR="009730D8" w:rsidRPr="001F6CC1">
        <w:rPr>
          <w:rFonts w:ascii="Arial" w:hAnsi="Arial" w:cs="Arial"/>
          <w:spacing w:val="10"/>
          <w:sz w:val="22"/>
          <w:szCs w:val="22"/>
        </w:rPr>
        <w:t xml:space="preserve"> </w:t>
      </w:r>
      <w:r w:rsidR="009730D8" w:rsidRPr="001F6CC1">
        <w:rPr>
          <w:rFonts w:ascii="Arial" w:hAnsi="Arial" w:cs="Arial"/>
          <w:sz w:val="22"/>
          <w:szCs w:val="22"/>
        </w:rPr>
        <w:t>de</w:t>
      </w:r>
      <w:r w:rsidR="009730D8" w:rsidRPr="001F6CC1">
        <w:rPr>
          <w:rFonts w:ascii="Arial" w:hAnsi="Arial" w:cs="Arial"/>
          <w:spacing w:val="8"/>
          <w:sz w:val="22"/>
          <w:szCs w:val="22"/>
        </w:rPr>
        <w:t xml:space="preserve"> </w:t>
      </w:r>
      <w:r w:rsidR="009730D8" w:rsidRPr="001F6CC1">
        <w:rPr>
          <w:rFonts w:ascii="Arial" w:hAnsi="Arial" w:cs="Arial"/>
          <w:sz w:val="22"/>
          <w:szCs w:val="22"/>
        </w:rPr>
        <w:t>los</w:t>
      </w:r>
      <w:r w:rsidR="009730D8" w:rsidRPr="001F6CC1">
        <w:rPr>
          <w:rFonts w:ascii="Arial" w:hAnsi="Arial" w:cs="Arial"/>
          <w:spacing w:val="11"/>
          <w:sz w:val="22"/>
          <w:szCs w:val="22"/>
        </w:rPr>
        <w:t xml:space="preserve"> </w:t>
      </w:r>
      <w:r w:rsidR="009730D8" w:rsidRPr="001F6CC1">
        <w:rPr>
          <w:rFonts w:ascii="Arial" w:hAnsi="Arial" w:cs="Arial"/>
          <w:sz w:val="22"/>
          <w:szCs w:val="22"/>
        </w:rPr>
        <w:t>supuestos</w:t>
      </w:r>
      <w:r w:rsidR="009730D8" w:rsidRPr="001F6CC1">
        <w:rPr>
          <w:rFonts w:ascii="Arial" w:hAnsi="Arial" w:cs="Arial"/>
          <w:spacing w:val="11"/>
          <w:sz w:val="22"/>
          <w:szCs w:val="22"/>
        </w:rPr>
        <w:t xml:space="preserve"> </w:t>
      </w:r>
      <w:r w:rsidR="009730D8" w:rsidRPr="001F6CC1">
        <w:rPr>
          <w:rFonts w:ascii="Arial" w:hAnsi="Arial" w:cs="Arial"/>
          <w:sz w:val="22"/>
          <w:szCs w:val="22"/>
        </w:rPr>
        <w:t>hechos</w:t>
      </w:r>
      <w:r w:rsidR="009730D8" w:rsidRPr="001F6CC1">
        <w:rPr>
          <w:rFonts w:ascii="Arial" w:hAnsi="Arial" w:cs="Arial"/>
          <w:spacing w:val="12"/>
          <w:sz w:val="22"/>
          <w:szCs w:val="22"/>
        </w:rPr>
        <w:t xml:space="preserve"> </w:t>
      </w:r>
      <w:r w:rsidR="009730D8" w:rsidRPr="001F6CC1">
        <w:rPr>
          <w:rFonts w:ascii="Arial" w:hAnsi="Arial" w:cs="Arial"/>
          <w:sz w:val="22"/>
          <w:szCs w:val="22"/>
        </w:rPr>
        <w:t>se</w:t>
      </w:r>
      <w:r w:rsidR="009730D8" w:rsidRPr="001F6CC1">
        <w:rPr>
          <w:rFonts w:ascii="Arial" w:hAnsi="Arial" w:cs="Arial"/>
          <w:spacing w:val="9"/>
          <w:sz w:val="22"/>
          <w:szCs w:val="22"/>
        </w:rPr>
        <w:t xml:space="preserve"> </w:t>
      </w:r>
      <w:r w:rsidR="009730D8" w:rsidRPr="001F6CC1">
        <w:rPr>
          <w:rFonts w:ascii="Arial" w:hAnsi="Arial" w:cs="Arial"/>
          <w:sz w:val="22"/>
          <w:szCs w:val="22"/>
        </w:rPr>
        <w:t>pretende</w:t>
      </w:r>
      <w:r w:rsidR="009730D8" w:rsidRPr="001F6CC1">
        <w:rPr>
          <w:rFonts w:ascii="Arial" w:hAnsi="Arial" w:cs="Arial"/>
          <w:spacing w:val="10"/>
          <w:sz w:val="22"/>
          <w:szCs w:val="22"/>
        </w:rPr>
        <w:t xml:space="preserve"> </w:t>
      </w:r>
      <w:r w:rsidR="009730D8" w:rsidRPr="001F6CC1">
        <w:rPr>
          <w:rFonts w:ascii="Arial" w:hAnsi="Arial" w:cs="Arial"/>
          <w:sz w:val="22"/>
          <w:szCs w:val="22"/>
        </w:rPr>
        <w:t>imputar</w:t>
      </w:r>
      <w:r w:rsidR="009730D8" w:rsidRPr="001F6CC1">
        <w:rPr>
          <w:rFonts w:ascii="Arial" w:hAnsi="Arial" w:cs="Arial"/>
          <w:spacing w:val="12"/>
          <w:sz w:val="22"/>
          <w:szCs w:val="22"/>
        </w:rPr>
        <w:t xml:space="preserve"> </w:t>
      </w:r>
      <w:r w:rsidR="009730D8" w:rsidRPr="001F6CC1">
        <w:rPr>
          <w:rFonts w:ascii="Arial" w:hAnsi="Arial" w:cs="Arial"/>
          <w:sz w:val="22"/>
          <w:szCs w:val="22"/>
        </w:rPr>
        <w:t>una supuesta responsabilidad civil extracontractual, la cual como se establecerá dentro del</w:t>
      </w:r>
      <w:r w:rsidR="009730D8" w:rsidRPr="001F6CC1">
        <w:rPr>
          <w:rFonts w:ascii="Arial" w:hAnsi="Arial" w:cs="Arial"/>
          <w:spacing w:val="1"/>
          <w:sz w:val="22"/>
          <w:szCs w:val="22"/>
        </w:rPr>
        <w:t xml:space="preserve"> </w:t>
      </w:r>
      <w:r w:rsidR="009730D8" w:rsidRPr="001F6CC1">
        <w:rPr>
          <w:rFonts w:ascii="Arial" w:hAnsi="Arial" w:cs="Arial"/>
          <w:sz w:val="22"/>
          <w:szCs w:val="22"/>
        </w:rPr>
        <w:t>proceso, no se estructuró. Toda vez que en estos casos impera el principio de la carga de</w:t>
      </w:r>
      <w:r w:rsidR="009730D8" w:rsidRPr="001F6CC1">
        <w:rPr>
          <w:rFonts w:ascii="Arial" w:hAnsi="Arial" w:cs="Arial"/>
          <w:spacing w:val="1"/>
          <w:sz w:val="22"/>
          <w:szCs w:val="22"/>
        </w:rPr>
        <w:t xml:space="preserve"> </w:t>
      </w:r>
      <w:r w:rsidR="009730D8" w:rsidRPr="001F6CC1">
        <w:rPr>
          <w:rFonts w:ascii="Arial" w:hAnsi="Arial" w:cs="Arial"/>
          <w:sz w:val="22"/>
          <w:szCs w:val="22"/>
        </w:rPr>
        <w:t>la prueba tanto de la supuesta culpa, del daño, de la cuantía del supuesto detrimento y el</w:t>
      </w:r>
      <w:r w:rsidR="009730D8" w:rsidRPr="001F6CC1">
        <w:rPr>
          <w:rFonts w:ascii="Arial" w:hAnsi="Arial" w:cs="Arial"/>
          <w:spacing w:val="1"/>
          <w:sz w:val="22"/>
          <w:szCs w:val="22"/>
        </w:rPr>
        <w:t xml:space="preserve"> </w:t>
      </w:r>
      <w:r w:rsidR="009730D8" w:rsidRPr="001F6CC1">
        <w:rPr>
          <w:rFonts w:ascii="Arial" w:hAnsi="Arial" w:cs="Arial"/>
          <w:sz w:val="22"/>
          <w:szCs w:val="22"/>
        </w:rPr>
        <w:t>nexo</w:t>
      </w:r>
      <w:r w:rsidR="009730D8" w:rsidRPr="001F6CC1">
        <w:rPr>
          <w:rFonts w:ascii="Arial" w:hAnsi="Arial" w:cs="Arial"/>
          <w:spacing w:val="-1"/>
          <w:sz w:val="22"/>
          <w:szCs w:val="22"/>
        </w:rPr>
        <w:t xml:space="preserve"> </w:t>
      </w:r>
      <w:r w:rsidR="009730D8" w:rsidRPr="001F6CC1">
        <w:rPr>
          <w:rFonts w:ascii="Arial" w:hAnsi="Arial" w:cs="Arial"/>
          <w:sz w:val="22"/>
          <w:szCs w:val="22"/>
        </w:rPr>
        <w:t>de causalidad entre uno y</w:t>
      </w:r>
      <w:r w:rsidR="009730D8" w:rsidRPr="001F6CC1">
        <w:rPr>
          <w:rFonts w:ascii="Arial" w:hAnsi="Arial" w:cs="Arial"/>
          <w:spacing w:val="-1"/>
          <w:sz w:val="22"/>
          <w:szCs w:val="22"/>
        </w:rPr>
        <w:t xml:space="preserve"> </w:t>
      </w:r>
      <w:r w:rsidR="009730D8" w:rsidRPr="001F6CC1">
        <w:rPr>
          <w:rFonts w:ascii="Arial" w:hAnsi="Arial" w:cs="Arial"/>
          <w:sz w:val="22"/>
          <w:szCs w:val="22"/>
        </w:rPr>
        <w:t>el</w:t>
      </w:r>
      <w:r w:rsidR="009730D8" w:rsidRPr="001F6CC1">
        <w:rPr>
          <w:rFonts w:ascii="Arial" w:hAnsi="Arial" w:cs="Arial"/>
          <w:spacing w:val="-1"/>
          <w:sz w:val="22"/>
          <w:szCs w:val="22"/>
        </w:rPr>
        <w:t xml:space="preserve"> </w:t>
      </w:r>
      <w:r w:rsidR="009730D8" w:rsidRPr="001F6CC1">
        <w:rPr>
          <w:rFonts w:ascii="Arial" w:hAnsi="Arial" w:cs="Arial"/>
          <w:sz w:val="22"/>
          <w:szCs w:val="22"/>
        </w:rPr>
        <w:t>otro.</w:t>
      </w:r>
    </w:p>
    <w:p w14:paraId="1BCE0950" w14:textId="77777777" w:rsidR="009730D8" w:rsidRPr="001F6CC1" w:rsidRDefault="009730D8" w:rsidP="001F6CC1">
      <w:pPr>
        <w:spacing w:line="360" w:lineRule="auto"/>
        <w:jc w:val="both"/>
        <w:rPr>
          <w:rFonts w:ascii="Arial" w:hAnsi="Arial" w:cs="Arial"/>
          <w:bCs/>
        </w:rPr>
      </w:pPr>
    </w:p>
    <w:p w14:paraId="4CB9F683" w14:textId="38172D32" w:rsidR="00C97FE9" w:rsidRPr="00C97FE9" w:rsidRDefault="009730D8" w:rsidP="00C97FE9">
      <w:pPr>
        <w:pStyle w:val="Prrafodelista"/>
        <w:numPr>
          <w:ilvl w:val="0"/>
          <w:numId w:val="45"/>
        </w:numPr>
        <w:spacing w:line="360" w:lineRule="auto"/>
        <w:rPr>
          <w:lang w:val="es-ES_tradnl"/>
        </w:rPr>
      </w:pPr>
      <w:r w:rsidRPr="001F6CC1">
        <w:rPr>
          <w:b/>
        </w:rPr>
        <w:t xml:space="preserve">Oposición al reconocimiento del LUCRO CESANTE:  </w:t>
      </w:r>
      <w:r w:rsidRPr="001F6CC1">
        <w:rPr>
          <w:bCs/>
        </w:rPr>
        <w:t>ME OPONGO</w:t>
      </w:r>
      <w:r w:rsidRPr="001F6CC1">
        <w:rPr>
          <w:b/>
        </w:rPr>
        <w:t xml:space="preserve"> </w:t>
      </w:r>
      <w:r w:rsidRPr="001F6CC1">
        <w:rPr>
          <w:bCs/>
        </w:rPr>
        <w:t xml:space="preserve">a que se condene a los demandados al pago de suma alguna </w:t>
      </w:r>
      <w:r w:rsidRPr="001F6CC1">
        <w:rPr>
          <w:bCs/>
          <w:lang w:val="es-ES_tradnl"/>
        </w:rPr>
        <w:t xml:space="preserve">derivada del lucro cesante </w:t>
      </w:r>
      <w:r w:rsidRPr="001F6CC1">
        <w:t xml:space="preserve">solicitado por la parte Demandante, por cuanto, para su reconocimiento resultaba necesario aportar medios probatorios tendientes a acreditar el presunto ingreso mensual fijo que recibía como remuneración la señora Doris Ramírez por sus actividades informales para la fecha del accidente. </w:t>
      </w:r>
      <w:r w:rsidRPr="001F6CC1">
        <w:rPr>
          <w:lang w:val="es-ES_tradnl"/>
        </w:rPr>
        <w:t>De modo qué siguiendo los derroteros jurisprudenciales de la Corte Suprema de Justicia, ante la ausencia de certeza del lucro, es decir, la existencia real, tangible y no meramente hipotética o eventual, es improcedente el reconocimiento de indemnización por esta tipología de perjuicios. Además, es claro que las pretensiones encaminadas a obtener un reconocimiento por este concepto no están llamadas a prosperar, puesto que no siguen los lineamientos jurisprudenciales de la Corte Suprema de Justicia, en cuanto a la existencia real, tangible y no meramente hipotética o eventual del Lucro Cesante.</w:t>
      </w:r>
      <w:r w:rsidR="00C97FE9">
        <w:rPr>
          <w:lang w:val="es-ES_tradnl"/>
        </w:rPr>
        <w:t xml:space="preserve"> </w:t>
      </w:r>
      <w:r w:rsidR="00C97FE9">
        <w:t xml:space="preserve">No sobra advertir que, en el plenario no se observa una calificación de pérdida de capacidad laboral que acredite la estimación de un 20% a la que se hace referencia en la demanda </w:t>
      </w:r>
    </w:p>
    <w:p w14:paraId="1646FEF7" w14:textId="77777777" w:rsidR="002D7E8D" w:rsidRPr="00C97FE9" w:rsidRDefault="002D7E8D" w:rsidP="001F6CC1">
      <w:pPr>
        <w:spacing w:line="360" w:lineRule="auto"/>
        <w:rPr>
          <w:rFonts w:ascii="Arial" w:hAnsi="Arial" w:cs="Arial"/>
          <w:lang w:val="es-ES_tradnl"/>
        </w:rPr>
      </w:pPr>
    </w:p>
    <w:p w14:paraId="5422E08D" w14:textId="6F074E7A" w:rsidR="00253276" w:rsidRPr="001F6CC1" w:rsidRDefault="002D7E8D" w:rsidP="001F6CC1">
      <w:pPr>
        <w:pStyle w:val="Prrafodelista"/>
        <w:numPr>
          <w:ilvl w:val="0"/>
          <w:numId w:val="45"/>
        </w:numPr>
        <w:spacing w:line="360" w:lineRule="auto"/>
        <w:rPr>
          <w:shd w:val="clear" w:color="auto" w:fill="FFFFFF"/>
        </w:rPr>
      </w:pPr>
      <w:r w:rsidRPr="001F6CC1">
        <w:rPr>
          <w:rFonts w:eastAsiaTheme="minorEastAsia"/>
          <w:b/>
          <w:bCs/>
          <w:lang w:val="es-ES_tradnl" w:eastAsia="es-ES"/>
        </w:rPr>
        <w:lastRenderedPageBreak/>
        <w:t xml:space="preserve">Oposición </w:t>
      </w:r>
      <w:r w:rsidRPr="001F6CC1">
        <w:rPr>
          <w:b/>
        </w:rPr>
        <w:t xml:space="preserve">al reconocimiento del </w:t>
      </w:r>
      <w:r w:rsidRPr="001F6CC1">
        <w:rPr>
          <w:rFonts w:eastAsiaTheme="minorEastAsia"/>
          <w:b/>
          <w:bCs/>
          <w:lang w:val="es-ES_tradnl" w:eastAsia="es-ES"/>
        </w:rPr>
        <w:t xml:space="preserve">DAÑO MORAL: </w:t>
      </w:r>
      <w:r w:rsidRPr="001F6CC1">
        <w:rPr>
          <w:bCs/>
          <w:lang w:val="es-ES_tradnl"/>
        </w:rPr>
        <w:t xml:space="preserve">No hay lugar a reconocimiento alguno por concepto de daños morales, dado que no existe responsabilidad en cabeza de la parte pasiva dentro del presente asunto. Además, es inviable el reconocimiento del daño moral en la suma pretendida por la parte demandante, por cuanto la tasación propuesta es exorbitante y en tal sentido, en el improbable e hipotético caso que dicho concepto sea reconocido, no hay lugar al pago de suma alguna que supere los montos fijados a partir del desarrollo jurisprudencial de la Corte Suprema de Justicia. </w:t>
      </w:r>
      <w:r w:rsidRPr="001F6CC1">
        <w:rPr>
          <w:color w:val="000000"/>
        </w:rPr>
        <w:t>Pues, solicitar 40</w:t>
      </w:r>
      <w:r w:rsidR="00477F69" w:rsidRPr="001F6CC1">
        <w:rPr>
          <w:color w:val="000000"/>
        </w:rPr>
        <w:t xml:space="preserve"> </w:t>
      </w:r>
      <w:r w:rsidRPr="001F6CC1">
        <w:rPr>
          <w:color w:val="000000"/>
        </w:rPr>
        <w:t xml:space="preserve">SMLMV en favor de </w:t>
      </w:r>
      <w:r w:rsidRPr="001F6CC1">
        <w:rPr>
          <w:rFonts w:eastAsiaTheme="minorEastAsia"/>
          <w:lang w:val="es-ES_tradnl" w:eastAsia="es-ES"/>
        </w:rPr>
        <w:t xml:space="preserve">la señora </w:t>
      </w:r>
      <w:r w:rsidRPr="001F6CC1">
        <w:t>Doris Ramírez Ávila</w:t>
      </w:r>
      <w:r w:rsidRPr="001F6CC1">
        <w:rPr>
          <w:color w:val="000000"/>
        </w:rPr>
        <w:t>, resulta exorbitante</w:t>
      </w:r>
      <w:r w:rsidR="00253276" w:rsidRPr="001F6CC1">
        <w:rPr>
          <w:color w:val="000000"/>
        </w:rPr>
        <w:t>.</w:t>
      </w:r>
      <w:r w:rsidR="00477F69" w:rsidRPr="001F6CC1">
        <w:rPr>
          <w:color w:val="000000"/>
        </w:rPr>
        <w:t xml:space="preserve"> </w:t>
      </w:r>
      <w:r w:rsidR="00253276" w:rsidRPr="001F6CC1">
        <w:rPr>
          <w:color w:val="000000"/>
        </w:rPr>
        <w:t>D</w:t>
      </w:r>
      <w:r w:rsidR="00253276" w:rsidRPr="001F6CC1">
        <w:rPr>
          <w:shd w:val="clear" w:color="auto" w:fill="FFFFFF"/>
        </w:rPr>
        <w:t>ebe señalarse que ni siquiera en el evento de lesiones en donde se presentan secuelas que comportan una pérdida de capacidad laboral la Corte Suprema ha accedido a una reparación tan cuantiosa como se pretende en este caso, al efecto veamos como en un evento en donde se acreditó el 20,65% de PCL derivada de lesiones producidas en un accidente de tránsito se ordenó una suma mucho menor a la aquí pretendida:</w:t>
      </w:r>
    </w:p>
    <w:p w14:paraId="590D67CC" w14:textId="77777777" w:rsidR="00253276" w:rsidRPr="001F6CC1" w:rsidRDefault="00253276" w:rsidP="001F6CC1">
      <w:pPr>
        <w:spacing w:line="360" w:lineRule="auto"/>
        <w:jc w:val="both"/>
        <w:rPr>
          <w:rFonts w:ascii="Arial" w:hAnsi="Arial" w:cs="Arial"/>
          <w:shd w:val="clear" w:color="auto" w:fill="FFFFFF"/>
        </w:rPr>
      </w:pPr>
    </w:p>
    <w:p w14:paraId="7253F07F" w14:textId="77777777" w:rsidR="00253276" w:rsidRPr="001F6CC1" w:rsidRDefault="00253276" w:rsidP="001F6CC1">
      <w:pPr>
        <w:spacing w:line="360" w:lineRule="auto"/>
        <w:ind w:left="851" w:right="851"/>
        <w:jc w:val="both"/>
        <w:rPr>
          <w:rFonts w:ascii="Arial" w:hAnsi="Arial" w:cs="Arial"/>
          <w:i/>
          <w:iCs/>
        </w:rPr>
      </w:pPr>
      <w:r w:rsidRPr="001F6CC1">
        <w:rPr>
          <w:rFonts w:ascii="Arial" w:hAnsi="Arial" w:cs="Arial"/>
          <w:i/>
          <w:iCs/>
        </w:rPr>
        <w:t xml:space="preserve">“Tasación del daño moral para los padres, hermanas y la victima directa (menor de edad) en quince millones de pesos </w:t>
      </w:r>
      <w:proofErr w:type="gramStart"/>
      <w:r w:rsidRPr="001F6CC1">
        <w:rPr>
          <w:rFonts w:ascii="Arial" w:hAnsi="Arial" w:cs="Arial"/>
          <w:i/>
          <w:iCs/>
        </w:rPr>
        <w:t>( $</w:t>
      </w:r>
      <w:proofErr w:type="gramEnd"/>
      <w:r w:rsidRPr="001F6CC1">
        <w:rPr>
          <w:rFonts w:ascii="Arial" w:hAnsi="Arial" w:cs="Arial"/>
          <w:i/>
          <w:iCs/>
        </w:rPr>
        <w:t>15.000.000) cada uno, a causa de la perturbación psíquica, deformidad física permanente y perdida de su capacidad laboral en un 20,65%, de estudiante universitaria menor de edad, generadas por la colisión entre vehículo de servicio público y la motocicleta que aquella conducía</w:t>
      </w:r>
      <w:r w:rsidRPr="001F6CC1">
        <w:rPr>
          <w:rStyle w:val="Refdenotaalpie"/>
          <w:rFonts w:ascii="Arial" w:hAnsi="Arial" w:cs="Arial"/>
          <w:i/>
          <w:iCs/>
        </w:rPr>
        <w:footnoteReference w:id="1"/>
      </w:r>
      <w:r w:rsidRPr="001F6CC1">
        <w:rPr>
          <w:rFonts w:ascii="Arial" w:hAnsi="Arial" w:cs="Arial"/>
          <w:i/>
          <w:iCs/>
        </w:rPr>
        <w:t xml:space="preserve">.” </w:t>
      </w:r>
    </w:p>
    <w:p w14:paraId="28EC6AC5" w14:textId="7AC19DAA" w:rsidR="002D7E8D" w:rsidRPr="001F6CC1" w:rsidRDefault="00253276" w:rsidP="001F6CC1">
      <w:pPr>
        <w:pStyle w:val="Prrafodelista"/>
        <w:widowControl/>
        <w:autoSpaceDE/>
        <w:autoSpaceDN/>
        <w:spacing w:line="360" w:lineRule="auto"/>
        <w:ind w:left="720" w:firstLine="0"/>
        <w:contextualSpacing/>
        <w:rPr>
          <w:bCs/>
          <w:lang w:val="es-ES_tradnl"/>
        </w:rPr>
      </w:pPr>
      <w:r w:rsidRPr="001F6CC1">
        <w:t xml:space="preserve">En este estadio de las cosas es necesario que el Despacho analice que la indemnización como forma de reparar en cierta medida a la víctima no debe tener asomo de </w:t>
      </w:r>
      <w:proofErr w:type="gramStart"/>
      <w:r w:rsidRPr="001F6CC1">
        <w:t>arbitrariedad</w:t>
      </w:r>
      <w:proofErr w:type="gramEnd"/>
      <w:r w:rsidRPr="001F6CC1">
        <w:t xml:space="preserve"> sino que debe obedecer a la evaluación de distintos factores que rodean tanto la ocurrencia del hecho, las condiciones de la propia víctima y la intensidad de las secuelas, recalcando que para el caso que se estudia no se encuentra sustento probatorio que corrobore lo afirmado y lo pretendido frente a este perjuicio.</w:t>
      </w:r>
    </w:p>
    <w:p w14:paraId="3ADA28EA" w14:textId="77777777" w:rsidR="002D7E8D" w:rsidRPr="00C97FE9" w:rsidRDefault="002D7E8D" w:rsidP="001F6CC1">
      <w:pPr>
        <w:spacing w:line="360" w:lineRule="auto"/>
        <w:rPr>
          <w:rFonts w:ascii="Arial" w:hAnsi="Arial" w:cs="Arial"/>
          <w:lang w:val="es-ES_tradnl"/>
        </w:rPr>
      </w:pPr>
    </w:p>
    <w:p w14:paraId="27FD2B51" w14:textId="73F10137" w:rsidR="009730D8" w:rsidRPr="00C97FE9" w:rsidRDefault="002D7E8D" w:rsidP="00C97FE9">
      <w:pPr>
        <w:pStyle w:val="Prrafodelista"/>
        <w:widowControl/>
        <w:numPr>
          <w:ilvl w:val="0"/>
          <w:numId w:val="45"/>
        </w:numPr>
        <w:autoSpaceDE/>
        <w:autoSpaceDN/>
        <w:spacing w:line="360" w:lineRule="auto"/>
        <w:contextualSpacing/>
        <w:rPr>
          <w:b/>
        </w:rPr>
      </w:pPr>
      <w:r w:rsidRPr="001F6CC1">
        <w:rPr>
          <w:rFonts w:eastAsiaTheme="minorEastAsia"/>
          <w:b/>
          <w:bCs/>
          <w:lang w:val="es-ES_tradnl" w:eastAsia="es-ES"/>
        </w:rPr>
        <w:t xml:space="preserve">Oposición </w:t>
      </w:r>
      <w:r w:rsidRPr="001F6CC1">
        <w:rPr>
          <w:b/>
        </w:rPr>
        <w:t xml:space="preserve">al reconocimiento del </w:t>
      </w:r>
      <w:r w:rsidRPr="001F6CC1">
        <w:rPr>
          <w:rFonts w:eastAsiaTheme="minorEastAsia"/>
          <w:b/>
          <w:bCs/>
          <w:lang w:val="es-ES_tradnl" w:eastAsia="es-ES"/>
        </w:rPr>
        <w:t xml:space="preserve">DAÑO A LA SALUD: </w:t>
      </w:r>
      <w:r w:rsidRPr="001F6CC1">
        <w:t>Debe precisarse que el daño a la salud se trata de un perjuicio</w:t>
      </w:r>
      <w:r w:rsidRPr="001F6CC1">
        <w:rPr>
          <w:lang w:val="es-ES_tradnl"/>
        </w:rPr>
        <w:t xml:space="preserve"> jurídicamente inviable, toda vez que el mismo en la jurisdicción ordinaria especialidad civil no constituye un daño resarcible. </w:t>
      </w:r>
      <w:r w:rsidRPr="001F6CC1">
        <w:t>Como quiera que el presente asunto se tramita ante la jurisdicción civil y no ante la jurisdicción de lo contencioso administrativo, deberá el Despacho desconocer esta pretensión.</w:t>
      </w:r>
    </w:p>
    <w:p w14:paraId="4E2AC73D" w14:textId="77777777" w:rsidR="009730D8" w:rsidRPr="00C97FE9" w:rsidRDefault="009730D8" w:rsidP="001F6CC1">
      <w:pPr>
        <w:pStyle w:val="Textoindependiente"/>
        <w:spacing w:line="360" w:lineRule="auto"/>
        <w:jc w:val="both"/>
        <w:rPr>
          <w:rFonts w:ascii="Arial" w:hAnsi="Arial" w:cs="Arial"/>
          <w:color w:val="000000"/>
          <w:sz w:val="22"/>
          <w:szCs w:val="22"/>
        </w:rPr>
      </w:pPr>
    </w:p>
    <w:p w14:paraId="2375F437" w14:textId="104535D9" w:rsidR="009730D8" w:rsidRPr="001F6CC1" w:rsidRDefault="00FD676A" w:rsidP="001F6CC1">
      <w:pPr>
        <w:pStyle w:val="Textoindependiente"/>
        <w:spacing w:line="360" w:lineRule="auto"/>
        <w:jc w:val="both"/>
        <w:rPr>
          <w:rFonts w:ascii="Arial" w:hAnsi="Arial" w:cs="Arial"/>
          <w:b/>
          <w:sz w:val="22"/>
          <w:szCs w:val="22"/>
        </w:rPr>
      </w:pPr>
      <w:r w:rsidRPr="001F6CC1">
        <w:rPr>
          <w:rFonts w:ascii="Arial" w:hAnsi="Arial" w:cs="Arial"/>
          <w:b/>
          <w:sz w:val="22"/>
          <w:szCs w:val="22"/>
        </w:rPr>
        <w:lastRenderedPageBreak/>
        <w:t>OPOSICIÓN FRENTE A LA PRETENSI</w:t>
      </w:r>
      <w:r w:rsidR="00477F69" w:rsidRPr="001F6CC1">
        <w:rPr>
          <w:rFonts w:ascii="Arial" w:hAnsi="Arial" w:cs="Arial"/>
          <w:b/>
          <w:sz w:val="22"/>
          <w:szCs w:val="22"/>
        </w:rPr>
        <w:t>Ó</w:t>
      </w:r>
      <w:r w:rsidRPr="001F6CC1">
        <w:rPr>
          <w:rFonts w:ascii="Arial" w:hAnsi="Arial" w:cs="Arial"/>
          <w:b/>
          <w:sz w:val="22"/>
          <w:szCs w:val="22"/>
        </w:rPr>
        <w:t xml:space="preserve">N TERCERA: </w:t>
      </w:r>
      <w:r w:rsidR="00477F69" w:rsidRPr="001F6CC1">
        <w:rPr>
          <w:rFonts w:ascii="Arial" w:hAnsi="Arial" w:cs="Arial"/>
          <w:bCs/>
          <w:sz w:val="22"/>
          <w:szCs w:val="22"/>
        </w:rPr>
        <w:t xml:space="preserve">ME OPONGO </w:t>
      </w:r>
      <w:r w:rsidR="00477F69" w:rsidRPr="00C97FE9">
        <w:rPr>
          <w:rFonts w:ascii="Arial" w:eastAsia="Times New Roman" w:hAnsi="Arial" w:cs="Arial"/>
          <w:sz w:val="22"/>
          <w:szCs w:val="22"/>
          <w:shd w:val="clear" w:color="auto" w:fill="FFFFFF"/>
        </w:rPr>
        <w:t xml:space="preserve">a esta pretensión elevada por la parte </w:t>
      </w:r>
      <w:r w:rsidR="00477F69" w:rsidRPr="00C97FE9">
        <w:rPr>
          <w:rFonts w:ascii="Arial" w:eastAsia="Times New Roman" w:hAnsi="Arial" w:cs="Arial"/>
          <w:sz w:val="22"/>
          <w:szCs w:val="22"/>
        </w:rPr>
        <w:t>Demandante</w:t>
      </w:r>
      <w:r w:rsidR="00477F69" w:rsidRPr="00C97FE9">
        <w:rPr>
          <w:rFonts w:ascii="Arial" w:eastAsia="Times New Roman" w:hAnsi="Arial" w:cs="Arial"/>
          <w:sz w:val="22"/>
          <w:szCs w:val="22"/>
          <w:shd w:val="clear" w:color="auto" w:fill="FFFFFF"/>
        </w:rPr>
        <w:t>, por cuanto es claro que no procede pago alguno por cuenta de mi representada y en este sentido, por sustracción de materia, también es evidente que no hay lugar a pagar ningún rubro de manera indexada.</w:t>
      </w:r>
    </w:p>
    <w:p w14:paraId="0BB29C75" w14:textId="77777777" w:rsidR="009730D8" w:rsidRPr="001F6CC1" w:rsidRDefault="009730D8" w:rsidP="001F6CC1">
      <w:pPr>
        <w:pStyle w:val="Textoindependiente"/>
        <w:spacing w:line="360" w:lineRule="auto"/>
        <w:jc w:val="both"/>
        <w:rPr>
          <w:rFonts w:ascii="Arial" w:hAnsi="Arial" w:cs="Arial"/>
          <w:b/>
          <w:sz w:val="22"/>
          <w:szCs w:val="22"/>
        </w:rPr>
      </w:pPr>
    </w:p>
    <w:p w14:paraId="780792D9" w14:textId="6EF9AA7C" w:rsidR="008E5D4D" w:rsidRPr="001F6CC1" w:rsidRDefault="00773D1E" w:rsidP="001F6CC1">
      <w:pPr>
        <w:spacing w:line="360" w:lineRule="auto"/>
        <w:jc w:val="both"/>
        <w:rPr>
          <w:rFonts w:ascii="Arial" w:hAnsi="Arial" w:cs="Arial"/>
          <w:b/>
        </w:rPr>
      </w:pPr>
      <w:r w:rsidRPr="001F6CC1">
        <w:rPr>
          <w:rFonts w:ascii="Arial" w:hAnsi="Arial" w:cs="Arial"/>
          <w:b/>
        </w:rPr>
        <w:t xml:space="preserve">OPOSICIÓN FRENTE A LA PRETENSIÓN </w:t>
      </w:r>
      <w:r w:rsidR="00477F69" w:rsidRPr="001F6CC1">
        <w:rPr>
          <w:rFonts w:ascii="Arial" w:hAnsi="Arial" w:cs="Arial"/>
          <w:b/>
        </w:rPr>
        <w:t>CUARTA</w:t>
      </w:r>
      <w:r w:rsidRPr="001F6CC1">
        <w:rPr>
          <w:rFonts w:ascii="Arial" w:hAnsi="Arial" w:cs="Arial"/>
          <w:b/>
        </w:rPr>
        <w:t>:</w:t>
      </w:r>
      <w:r w:rsidR="008E5D4D" w:rsidRPr="001F6CC1">
        <w:rPr>
          <w:rFonts w:ascii="Arial" w:hAnsi="Arial" w:cs="Arial"/>
          <w:b/>
        </w:rPr>
        <w:t xml:space="preserve"> </w:t>
      </w:r>
      <w:r w:rsidR="00477F69" w:rsidRPr="001F6CC1">
        <w:rPr>
          <w:rFonts w:ascii="Arial" w:hAnsi="Arial" w:cs="Arial"/>
          <w:bCs/>
        </w:rPr>
        <w:t xml:space="preserve">ME OPONGO </w:t>
      </w:r>
      <w:r w:rsidR="00477F69" w:rsidRPr="001F6CC1">
        <w:rPr>
          <w:rFonts w:ascii="Arial" w:eastAsia="Times New Roman" w:hAnsi="Arial" w:cs="Arial"/>
          <w:shd w:val="clear" w:color="auto" w:fill="FFFFFF"/>
        </w:rPr>
        <w:t>a esta pretensión</w:t>
      </w:r>
      <w:r w:rsidR="008E5D4D" w:rsidRPr="001F6CC1">
        <w:rPr>
          <w:rFonts w:ascii="Arial" w:eastAsia="Times New Roman" w:hAnsi="Arial" w:cs="Arial"/>
          <w:shd w:val="clear" w:color="auto" w:fill="FFFFFF"/>
        </w:rPr>
        <w:t xml:space="preserve">, por cuanto es claro que no procede pago alguno por cuenta de mi representada y en este sentido, es evidente que no hay lugar a pagar ningún rubro por concepto de costas y agencias en derecho. </w:t>
      </w:r>
      <w:r w:rsidR="001F6CC1">
        <w:rPr>
          <w:rFonts w:ascii="Arial" w:eastAsia="Times New Roman" w:hAnsi="Arial" w:cs="Arial"/>
          <w:shd w:val="clear" w:color="auto" w:fill="FFFFFF"/>
        </w:rPr>
        <w:t>En su lugar, solicito se declare costas y agencias en derecho a cargo de la parte demandante.</w:t>
      </w:r>
    </w:p>
    <w:p w14:paraId="4BB397EA" w14:textId="77777777" w:rsidR="00773D1E" w:rsidRPr="001F6CC1" w:rsidRDefault="00773D1E" w:rsidP="001F6CC1">
      <w:pPr>
        <w:spacing w:line="360" w:lineRule="auto"/>
        <w:jc w:val="both"/>
        <w:rPr>
          <w:rFonts w:ascii="Arial" w:hAnsi="Arial" w:cs="Arial"/>
          <w:b/>
        </w:rPr>
      </w:pPr>
    </w:p>
    <w:p w14:paraId="488B9EF8" w14:textId="77777777" w:rsidR="00773D1E" w:rsidRPr="001F6CC1" w:rsidRDefault="00773D1E" w:rsidP="001F6CC1">
      <w:pPr>
        <w:spacing w:line="360" w:lineRule="auto"/>
        <w:jc w:val="both"/>
        <w:rPr>
          <w:rFonts w:ascii="Arial" w:hAnsi="Arial" w:cs="Arial"/>
          <w:bCs/>
        </w:rPr>
      </w:pPr>
    </w:p>
    <w:p w14:paraId="6B5DE06D" w14:textId="2A696A90" w:rsidR="00C550C5" w:rsidRPr="001F6CC1" w:rsidRDefault="001D3280" w:rsidP="001F6CC1">
      <w:pPr>
        <w:spacing w:line="360" w:lineRule="auto"/>
        <w:ind w:right="117"/>
        <w:jc w:val="center"/>
        <w:rPr>
          <w:rFonts w:ascii="Arial" w:hAnsi="Arial" w:cs="Arial"/>
          <w:b/>
          <w:u w:val="single"/>
        </w:rPr>
      </w:pPr>
      <w:r w:rsidRPr="001F6CC1">
        <w:rPr>
          <w:rFonts w:ascii="Arial" w:hAnsi="Arial" w:cs="Arial"/>
          <w:b/>
          <w:u w:val="single"/>
        </w:rPr>
        <w:t>CAPÍTULO III</w:t>
      </w:r>
    </w:p>
    <w:p w14:paraId="1B7723AB" w14:textId="3C3F6D75" w:rsidR="007C5CBE" w:rsidRPr="001F6CC1" w:rsidRDefault="007C5CBE" w:rsidP="001F6CC1">
      <w:pPr>
        <w:pStyle w:val="NormalWeb"/>
        <w:spacing w:before="0" w:beforeAutospacing="0" w:after="0" w:afterAutospacing="0" w:line="360" w:lineRule="auto"/>
        <w:contextualSpacing/>
        <w:jc w:val="center"/>
        <w:rPr>
          <w:rFonts w:ascii="Arial" w:hAnsi="Arial" w:cs="Arial"/>
          <w:b/>
          <w:bCs/>
          <w:sz w:val="22"/>
          <w:szCs w:val="22"/>
          <w:u w:val="single"/>
        </w:rPr>
      </w:pPr>
      <w:r w:rsidRPr="001F6CC1">
        <w:rPr>
          <w:rFonts w:ascii="Arial" w:hAnsi="Arial" w:cs="Arial"/>
          <w:b/>
          <w:bCs/>
          <w:sz w:val="22"/>
          <w:szCs w:val="22"/>
          <w:u w:val="single"/>
        </w:rPr>
        <w:t>OBJECIÓN AL JURAMENTO ESTIMATORIO</w:t>
      </w:r>
    </w:p>
    <w:p w14:paraId="06FCD273" w14:textId="77777777" w:rsidR="007C5CBE" w:rsidRPr="001F6CC1" w:rsidRDefault="007C5CBE" w:rsidP="001F6CC1">
      <w:pPr>
        <w:pStyle w:val="NormalWeb"/>
        <w:spacing w:before="0" w:beforeAutospacing="0" w:after="0" w:afterAutospacing="0" w:line="360" w:lineRule="auto"/>
        <w:contextualSpacing/>
        <w:rPr>
          <w:rFonts w:ascii="Arial" w:hAnsi="Arial" w:cs="Arial"/>
          <w:b/>
          <w:bCs/>
          <w:sz w:val="22"/>
          <w:szCs w:val="22"/>
        </w:rPr>
      </w:pPr>
    </w:p>
    <w:p w14:paraId="44B43C1F" w14:textId="77777777" w:rsidR="007C5CBE" w:rsidRPr="001F6CC1" w:rsidRDefault="007C5CBE" w:rsidP="001F6CC1">
      <w:pPr>
        <w:pStyle w:val="NormalWeb"/>
        <w:spacing w:before="0" w:beforeAutospacing="0" w:after="0" w:afterAutospacing="0" w:line="360" w:lineRule="auto"/>
        <w:jc w:val="both"/>
        <w:rPr>
          <w:rFonts w:ascii="Arial" w:hAnsi="Arial" w:cs="Arial"/>
          <w:sz w:val="22"/>
          <w:szCs w:val="22"/>
        </w:rPr>
      </w:pPr>
      <w:r w:rsidRPr="001F6CC1">
        <w:rPr>
          <w:rFonts w:ascii="Arial" w:hAnsi="Arial" w:cs="Arial"/>
          <w:sz w:val="22"/>
          <w:szCs w:val="22"/>
        </w:rPr>
        <w:t>El artículo 206 del Código General del Proceso establece que “</w:t>
      </w:r>
      <w:r w:rsidRPr="001F6CC1">
        <w:rPr>
          <w:rFonts w:ascii="Arial" w:hAnsi="Arial" w:cs="Arial"/>
          <w:i/>
          <w:iCs/>
          <w:sz w:val="22"/>
          <w:szCs w:val="22"/>
        </w:rPr>
        <w:t>quien pretenda el reconocimiento de una indemnización (...) deberá́ estimarlo razonadamente bajo juramento en la demanda o su petición correspondiente, discriminando cada uno de sus conceptos</w:t>
      </w:r>
      <w:r w:rsidRPr="001F6CC1">
        <w:rPr>
          <w:rFonts w:ascii="Arial" w:hAnsi="Arial" w:cs="Arial"/>
          <w:sz w:val="22"/>
          <w:szCs w:val="22"/>
        </w:rPr>
        <w:t>”. No obstante, en el mismo artículo, el legislador determinó que “</w:t>
      </w:r>
      <w:r w:rsidRPr="001F6CC1">
        <w:rPr>
          <w:rFonts w:ascii="Arial" w:hAnsi="Arial" w:cs="Arial"/>
          <w:i/>
          <w:iCs/>
          <w:sz w:val="22"/>
          <w:szCs w:val="22"/>
        </w:rPr>
        <w:t>el juramento estimatorio no aplicará a la cuantificación de los daños extrapatrimoniales</w:t>
      </w:r>
      <w:r w:rsidRPr="001F6CC1">
        <w:rPr>
          <w:rFonts w:ascii="Arial" w:hAnsi="Arial" w:cs="Arial"/>
          <w:sz w:val="22"/>
          <w:szCs w:val="22"/>
        </w:rPr>
        <w:t xml:space="preserve">”. </w:t>
      </w:r>
    </w:p>
    <w:p w14:paraId="02D15118" w14:textId="77777777" w:rsidR="006F2217" w:rsidRPr="001F6CC1" w:rsidRDefault="006F2217" w:rsidP="001F6CC1">
      <w:pPr>
        <w:pStyle w:val="NormalWeb"/>
        <w:spacing w:before="0" w:beforeAutospacing="0" w:after="0" w:afterAutospacing="0" w:line="360" w:lineRule="auto"/>
        <w:jc w:val="both"/>
        <w:rPr>
          <w:rFonts w:ascii="Arial" w:hAnsi="Arial" w:cs="Arial"/>
          <w:sz w:val="22"/>
          <w:szCs w:val="22"/>
        </w:rPr>
      </w:pPr>
    </w:p>
    <w:p w14:paraId="218DBD15" w14:textId="7B81BD93" w:rsidR="00E14A66" w:rsidRPr="001F6CC1" w:rsidRDefault="007C5CBE" w:rsidP="001F6CC1">
      <w:pPr>
        <w:pStyle w:val="NormalWeb"/>
        <w:spacing w:before="0" w:beforeAutospacing="0" w:after="0" w:afterAutospacing="0" w:line="360" w:lineRule="auto"/>
        <w:jc w:val="both"/>
        <w:rPr>
          <w:rFonts w:ascii="Arial" w:hAnsi="Arial" w:cs="Arial"/>
          <w:sz w:val="22"/>
          <w:szCs w:val="22"/>
          <w:lang w:val="es-ES_tradnl"/>
        </w:rPr>
      </w:pPr>
      <w:r w:rsidRPr="001F6CC1">
        <w:rPr>
          <w:rFonts w:ascii="Arial" w:hAnsi="Arial" w:cs="Arial"/>
          <w:sz w:val="22"/>
          <w:szCs w:val="22"/>
        </w:rPr>
        <w:t xml:space="preserve">Objeto el juramento estimatorio presentado por el Demandante de conformidad con el artículo 206 del Código General del Proceso. </w:t>
      </w:r>
      <w:r w:rsidR="00BC37E5" w:rsidRPr="001F6CC1">
        <w:rPr>
          <w:rFonts w:ascii="Arial" w:hAnsi="Arial" w:cs="Arial"/>
          <w:sz w:val="22"/>
          <w:szCs w:val="22"/>
        </w:rPr>
        <w:t xml:space="preserve">Ello partiendo desde </w:t>
      </w:r>
      <w:r w:rsidR="00E14A66" w:rsidRPr="001F6CC1">
        <w:rPr>
          <w:rFonts w:ascii="Arial" w:hAnsi="Arial" w:cs="Arial"/>
          <w:sz w:val="22"/>
          <w:szCs w:val="22"/>
          <w:lang w:val="es-ES_tradnl"/>
        </w:rPr>
        <w:t xml:space="preserve">las sumas que se reclaman frente al reconocimiento del </w:t>
      </w:r>
      <w:r w:rsidR="00E14A66" w:rsidRPr="001F6CC1">
        <w:rPr>
          <w:rFonts w:ascii="Arial" w:hAnsi="Arial" w:cs="Arial"/>
          <w:b/>
          <w:bCs/>
          <w:sz w:val="22"/>
          <w:szCs w:val="22"/>
          <w:lang w:val="es-ES_tradnl"/>
        </w:rPr>
        <w:t>lucro cesante consolidado</w:t>
      </w:r>
      <w:r w:rsidR="009824BB" w:rsidRPr="001F6CC1">
        <w:rPr>
          <w:rFonts w:ascii="Arial" w:hAnsi="Arial" w:cs="Arial"/>
          <w:b/>
          <w:bCs/>
          <w:sz w:val="22"/>
          <w:szCs w:val="22"/>
          <w:lang w:val="es-ES_tradnl"/>
        </w:rPr>
        <w:t xml:space="preserve"> y futuro</w:t>
      </w:r>
      <w:r w:rsidR="00E14A66" w:rsidRPr="001F6CC1">
        <w:rPr>
          <w:rFonts w:ascii="Arial" w:hAnsi="Arial" w:cs="Arial"/>
          <w:sz w:val="22"/>
          <w:szCs w:val="22"/>
          <w:lang w:val="es-ES_tradnl"/>
        </w:rPr>
        <w:t>, debe hacerse remembranza sobre los aspectos fundamentales que configuran el lucro cesante. Éste se ha entendido cómo una categoría de perjuicio material, de naturaleza económica y de contenido pecuniario. Es decir, que puede cuantificarse en una suma de dinero y que consiste en la afectación o menoscabo de un derecho material o patrimonial, reflejado en la ganancia o ingreso que se ha dejado de percibir y que no ingresará al patrimonio de la persona. En otras palabras, se deja de recibir cuando se sufre</w:t>
      </w:r>
      <w:r w:rsidR="00E14A66" w:rsidRPr="001F6CC1">
        <w:rPr>
          <w:rFonts w:ascii="Arial" w:hAnsi="Arial" w:cs="Arial"/>
          <w:b/>
          <w:bCs/>
          <w:sz w:val="22"/>
          <w:szCs w:val="22"/>
          <w:lang w:val="es-ES_tradnl"/>
        </w:rPr>
        <w:t xml:space="preserve"> </w:t>
      </w:r>
      <w:r w:rsidR="00E14A66" w:rsidRPr="001F6CC1">
        <w:rPr>
          <w:rFonts w:ascii="Arial" w:hAnsi="Arial" w:cs="Arial"/>
          <w:sz w:val="22"/>
          <w:szCs w:val="22"/>
          <w:lang w:val="es-ES_tradnl"/>
        </w:rPr>
        <w:t>un daño y puede ser percibido a título de indemnización por las víctimas directas o indirectas cuando se imputa al causante del perjuicio la obligación de reparar.</w:t>
      </w:r>
    </w:p>
    <w:p w14:paraId="559B924A" w14:textId="77777777" w:rsidR="00E14A66" w:rsidRPr="001F6CC1" w:rsidRDefault="00E14A66" w:rsidP="001F6CC1">
      <w:pPr>
        <w:spacing w:line="360" w:lineRule="auto"/>
        <w:ind w:right="51"/>
        <w:jc w:val="both"/>
        <w:rPr>
          <w:rFonts w:ascii="Arial" w:hAnsi="Arial" w:cs="Arial"/>
          <w:lang w:val="es-ES_tradnl"/>
        </w:rPr>
      </w:pPr>
    </w:p>
    <w:p w14:paraId="4C47FB8C" w14:textId="77777777" w:rsidR="00E14A66" w:rsidRPr="001F6CC1" w:rsidRDefault="00E14A66" w:rsidP="001F6CC1">
      <w:pPr>
        <w:spacing w:line="360" w:lineRule="auto"/>
        <w:ind w:right="51"/>
        <w:jc w:val="both"/>
        <w:rPr>
          <w:rFonts w:ascii="Arial" w:hAnsi="Arial" w:cs="Arial"/>
          <w:lang w:val="es-ES_tradnl"/>
        </w:rPr>
      </w:pPr>
      <w:r w:rsidRPr="001F6CC1">
        <w:rPr>
          <w:rFonts w:ascii="Arial" w:hAnsi="Arial" w:cs="Arial"/>
          <w:lang w:val="es-ES_tradnl"/>
        </w:rPr>
        <w:t>No obstante, para indemnizar un daño, además de su existencia cierta, actual o futura. Es necesaria su plena demostración en el proceso con elementos probatorios fidedignos e idóneos, como lo son aquellos medios permitidos en el ordenamiento jurídico. Al respecto, la Corte Suprema de Justicia ha sostenido lo siguiente:</w:t>
      </w:r>
    </w:p>
    <w:p w14:paraId="0089FB76" w14:textId="77777777" w:rsidR="00E14A66" w:rsidRPr="001F6CC1" w:rsidRDefault="00E14A66" w:rsidP="001F6CC1">
      <w:pPr>
        <w:pStyle w:val="Ttulo1"/>
        <w:tabs>
          <w:tab w:val="left" w:pos="0"/>
        </w:tabs>
        <w:spacing w:line="360" w:lineRule="auto"/>
        <w:ind w:left="0"/>
        <w:jc w:val="both"/>
        <w:rPr>
          <w:rFonts w:ascii="Arial" w:hAnsi="Arial" w:cs="Arial"/>
          <w:b w:val="0"/>
          <w:bCs w:val="0"/>
          <w:sz w:val="22"/>
          <w:szCs w:val="22"/>
        </w:rPr>
      </w:pPr>
    </w:p>
    <w:p w14:paraId="488089ED" w14:textId="77777777" w:rsidR="00E14A66" w:rsidRPr="001F6CC1" w:rsidRDefault="00E14A66" w:rsidP="001F6CC1">
      <w:pPr>
        <w:spacing w:line="360" w:lineRule="auto"/>
        <w:ind w:left="851" w:right="902"/>
        <w:jc w:val="both"/>
        <w:rPr>
          <w:rFonts w:ascii="Arial" w:hAnsi="Arial" w:cs="Arial"/>
          <w:i/>
          <w:iCs/>
          <w:lang w:val="es-ES_tradnl"/>
        </w:rPr>
      </w:pPr>
      <w:r w:rsidRPr="001F6CC1">
        <w:rPr>
          <w:rFonts w:ascii="Arial" w:hAnsi="Arial" w:cs="Arial"/>
          <w:i/>
          <w:iCs/>
          <w:lang w:val="es-ES_tradnl"/>
        </w:rPr>
        <w:lastRenderedPageBreak/>
        <w:t>(…) en cuanto perjuicio</w:t>
      </w:r>
      <w:r w:rsidRPr="001F6CC1">
        <w:rPr>
          <w:rFonts w:ascii="Arial" w:hAnsi="Arial" w:cs="Arial"/>
          <w:b/>
          <w:bCs/>
          <w:i/>
          <w:iCs/>
          <w:u w:val="single"/>
          <w:lang w:val="es-ES_tradnl"/>
        </w:rPr>
        <w:t>, el lucro cesante debe ser cierto, es decir, que supone una existencia real, tangible, no meramente hipotética o eventual. (…) Vale decir que el lucro cesante ha de ser indemnizado cuando se afinca en una situación real, existente al momento del evento dañoso, condiciones estas que, justamente, permiten inferir, razonablemente, que las ganancias o ventajas que se percibían o se aspiraba razonablemente a captar dejarán de ingresar al patrimonio fatal o muy probablemente</w:t>
      </w:r>
      <w:r w:rsidRPr="001F6CC1">
        <w:rPr>
          <w:rFonts w:ascii="Arial" w:hAnsi="Arial" w:cs="Arial"/>
          <w:i/>
          <w:iCs/>
          <w:lang w:val="es-ES_tradnl"/>
        </w:rPr>
        <w:t xml:space="preserve"> (…) </w:t>
      </w:r>
    </w:p>
    <w:p w14:paraId="06381B73" w14:textId="77777777" w:rsidR="00E14A66" w:rsidRPr="001F6CC1" w:rsidRDefault="00E14A66" w:rsidP="001F6CC1">
      <w:pPr>
        <w:spacing w:line="360" w:lineRule="auto"/>
        <w:ind w:left="851" w:right="902"/>
        <w:jc w:val="both"/>
        <w:rPr>
          <w:rFonts w:ascii="Arial" w:hAnsi="Arial" w:cs="Arial"/>
          <w:i/>
          <w:iCs/>
          <w:lang w:val="es-ES_tradnl"/>
        </w:rPr>
      </w:pPr>
    </w:p>
    <w:p w14:paraId="3181BB42" w14:textId="77777777" w:rsidR="00E14A66" w:rsidRPr="001F6CC1" w:rsidRDefault="00E14A66" w:rsidP="001F6CC1">
      <w:pPr>
        <w:spacing w:line="360" w:lineRule="auto"/>
        <w:ind w:left="851" w:right="902"/>
        <w:jc w:val="both"/>
        <w:rPr>
          <w:rFonts w:ascii="Arial" w:hAnsi="Arial" w:cs="Arial"/>
          <w:i/>
          <w:iCs/>
          <w:lang w:val="es-ES_tradnl"/>
        </w:rPr>
      </w:pPr>
      <w:r w:rsidRPr="001F6CC1">
        <w:rPr>
          <w:rFonts w:ascii="Arial" w:hAnsi="Arial" w:cs="Arial"/>
          <w:i/>
          <w:iCs/>
          <w:lang w:val="es-ES_tradnl"/>
        </w:rPr>
        <w:t xml:space="preserve">Por último, están todos aquellos “sueños de ganancia”, como suele calificarlos la doctrina especializada, que no son más que </w:t>
      </w:r>
      <w:r w:rsidRPr="001F6CC1">
        <w:rPr>
          <w:rFonts w:ascii="Arial" w:hAnsi="Arial" w:cs="Arial"/>
          <w:b/>
          <w:bCs/>
          <w:i/>
          <w:iCs/>
          <w:u w:val="single"/>
          <w:lang w:val="es-ES_tradnl"/>
        </w:rPr>
        <w:t xml:space="preserve">conjeturas o eventuales perjuicios que tienen como apoyatura meras hipótesis, sin anclaje en la realidad que rodea la </w:t>
      </w:r>
      <w:proofErr w:type="spellStart"/>
      <w:r w:rsidRPr="001F6CC1">
        <w:rPr>
          <w:rFonts w:ascii="Arial" w:hAnsi="Arial" w:cs="Arial"/>
          <w:b/>
          <w:bCs/>
          <w:i/>
          <w:iCs/>
          <w:u w:val="single"/>
          <w:lang w:val="es-ES_tradnl"/>
        </w:rPr>
        <w:t>causación</w:t>
      </w:r>
      <w:proofErr w:type="spellEnd"/>
      <w:r w:rsidRPr="001F6CC1">
        <w:rPr>
          <w:rFonts w:ascii="Arial" w:hAnsi="Arial" w:cs="Arial"/>
          <w:b/>
          <w:bCs/>
          <w:i/>
          <w:iCs/>
          <w:u w:val="single"/>
          <w:lang w:val="es-ES_tradnl"/>
        </w:rPr>
        <w:t xml:space="preserve"> del daño, los cuales, por obvias razones, no son indemnizables.</w:t>
      </w:r>
      <w:r w:rsidRPr="001F6CC1">
        <w:rPr>
          <w:rFonts w:ascii="Arial" w:hAnsi="Arial" w:cs="Arial"/>
          <w:i/>
          <w:iCs/>
          <w:lang w:val="es-ES_tradnl"/>
        </w:rPr>
        <w:t>”</w:t>
      </w:r>
      <w:r w:rsidRPr="001F6CC1">
        <w:rPr>
          <w:rStyle w:val="Refdenotaalpie"/>
          <w:rFonts w:ascii="Arial" w:hAnsi="Arial" w:cs="Arial"/>
          <w:i/>
          <w:iCs/>
          <w:lang w:val="es-ES_tradnl"/>
        </w:rPr>
        <w:footnoteReference w:id="2"/>
      </w:r>
      <w:r w:rsidRPr="001F6CC1">
        <w:rPr>
          <w:rFonts w:ascii="Arial" w:hAnsi="Arial" w:cs="Arial"/>
          <w:lang w:val="es-ES_tradnl"/>
        </w:rPr>
        <w:t xml:space="preserve"> (Subrayado y negrilla fuera del texto original)</w:t>
      </w:r>
    </w:p>
    <w:p w14:paraId="58F99A75" w14:textId="77777777" w:rsidR="00E14A66" w:rsidRPr="001F6CC1" w:rsidRDefault="00E14A66" w:rsidP="001F6CC1">
      <w:pPr>
        <w:pStyle w:val="Ttulo1"/>
        <w:tabs>
          <w:tab w:val="left" w:pos="0"/>
        </w:tabs>
        <w:spacing w:line="360" w:lineRule="auto"/>
        <w:ind w:left="0"/>
        <w:jc w:val="both"/>
        <w:rPr>
          <w:rFonts w:ascii="Arial" w:hAnsi="Arial" w:cs="Arial"/>
          <w:b w:val="0"/>
          <w:bCs w:val="0"/>
          <w:sz w:val="22"/>
          <w:szCs w:val="22"/>
        </w:rPr>
      </w:pPr>
    </w:p>
    <w:p w14:paraId="01FF32C3" w14:textId="2B838A5F" w:rsidR="00E14A66" w:rsidRPr="001F6CC1" w:rsidRDefault="00E14A66" w:rsidP="001F6CC1">
      <w:pPr>
        <w:spacing w:line="360" w:lineRule="auto"/>
        <w:ind w:right="51"/>
        <w:jc w:val="both"/>
        <w:rPr>
          <w:rFonts w:ascii="Arial" w:hAnsi="Arial" w:cs="Arial"/>
          <w:lang w:val="es-ES_tradnl"/>
        </w:rPr>
      </w:pPr>
      <w:r w:rsidRPr="001F6CC1">
        <w:rPr>
          <w:rFonts w:ascii="Arial" w:hAnsi="Arial" w:cs="Arial"/>
          <w:lang w:val="es-ES_tradnl"/>
        </w:rPr>
        <w:t>Así, resulta evidente que para reconocer la indemnización del lucro cesante es necesario, de un lado, estar en presencia de una alta probabilidad de que la ganancia esperada iba a obtenerse y de otro, que sea susceptible de evaluarse concretamente. Sin que ninguna de esas deducciones pueda estar soportada en simples suposiciones o conjeturas, porque de ser así, se estaría en frente de una utilidad meramente hipotética o eventual.</w:t>
      </w:r>
    </w:p>
    <w:p w14:paraId="29D26246" w14:textId="77777777" w:rsidR="00C01F23" w:rsidRPr="001F6CC1" w:rsidRDefault="00C01F23" w:rsidP="001F6CC1">
      <w:pPr>
        <w:spacing w:line="360" w:lineRule="auto"/>
        <w:ind w:right="51"/>
        <w:jc w:val="both"/>
        <w:rPr>
          <w:rFonts w:ascii="Arial" w:hAnsi="Arial" w:cs="Arial"/>
          <w:lang w:val="es-ES_tradnl"/>
        </w:rPr>
      </w:pPr>
    </w:p>
    <w:p w14:paraId="5EE28582" w14:textId="31A7F10F" w:rsidR="00C97FE9" w:rsidRPr="001F6CC1" w:rsidRDefault="00E14A66" w:rsidP="001F6CC1">
      <w:pPr>
        <w:pStyle w:val="NormalWeb"/>
        <w:spacing w:before="0" w:beforeAutospacing="0" w:after="0" w:afterAutospacing="0" w:line="360" w:lineRule="auto"/>
        <w:jc w:val="both"/>
        <w:rPr>
          <w:rFonts w:ascii="Arial" w:hAnsi="Arial" w:cs="Arial"/>
          <w:sz w:val="22"/>
          <w:szCs w:val="22"/>
        </w:rPr>
      </w:pPr>
      <w:r w:rsidRPr="001F6CC1">
        <w:rPr>
          <w:rFonts w:ascii="Arial" w:hAnsi="Arial" w:cs="Arial"/>
          <w:sz w:val="22"/>
          <w:szCs w:val="22"/>
        </w:rPr>
        <w:t>Ahora bien, el demandante pretende el reconocimiento de $</w:t>
      </w:r>
      <w:r w:rsidR="009824BB" w:rsidRPr="001F6CC1">
        <w:rPr>
          <w:rFonts w:ascii="Arial" w:hAnsi="Arial" w:cs="Arial"/>
          <w:sz w:val="22"/>
          <w:szCs w:val="22"/>
        </w:rPr>
        <w:t>33.888.457</w:t>
      </w:r>
      <w:r w:rsidRPr="001F6CC1">
        <w:rPr>
          <w:rFonts w:ascii="Arial" w:hAnsi="Arial" w:cs="Arial"/>
          <w:sz w:val="22"/>
          <w:szCs w:val="22"/>
        </w:rPr>
        <w:t xml:space="preserve"> por concepto de lucro cesante consolidado</w:t>
      </w:r>
      <w:r w:rsidR="009824BB" w:rsidRPr="001F6CC1">
        <w:rPr>
          <w:rFonts w:ascii="Arial" w:hAnsi="Arial" w:cs="Arial"/>
          <w:sz w:val="22"/>
          <w:szCs w:val="22"/>
        </w:rPr>
        <w:t xml:space="preserve">  y futuro</w:t>
      </w:r>
      <w:r w:rsidR="00FC0216" w:rsidRPr="001F6CC1">
        <w:rPr>
          <w:rFonts w:ascii="Arial" w:hAnsi="Arial" w:cs="Arial"/>
          <w:sz w:val="22"/>
          <w:szCs w:val="22"/>
        </w:rPr>
        <w:t>, lo que delanteramente debe llevar al despacho a desatender las sumas allí enlistadas, o en su defecto, no podrán tenerse como prueba dentro del proceso</w:t>
      </w:r>
      <w:r w:rsidR="00C01F23" w:rsidRPr="001F6CC1">
        <w:rPr>
          <w:rFonts w:ascii="Arial" w:hAnsi="Arial" w:cs="Arial"/>
          <w:sz w:val="22"/>
          <w:szCs w:val="22"/>
        </w:rPr>
        <w:t xml:space="preserve">, </w:t>
      </w:r>
      <w:r w:rsidR="00FC0216" w:rsidRPr="001F6CC1">
        <w:rPr>
          <w:rFonts w:ascii="Arial" w:hAnsi="Arial" w:cs="Arial"/>
          <w:sz w:val="22"/>
          <w:szCs w:val="22"/>
        </w:rPr>
        <w:t>debe decirse que en todo caso</w:t>
      </w:r>
      <w:r w:rsidRPr="001F6CC1">
        <w:rPr>
          <w:rFonts w:ascii="Arial" w:hAnsi="Arial" w:cs="Arial"/>
          <w:sz w:val="22"/>
          <w:szCs w:val="22"/>
        </w:rPr>
        <w:t xml:space="preserve"> es más que claro que no obra sustento alguno en los ingresos presuntamente percibidos, pues del material probatorio adjunto solo se evidencian meras expectativas y promesas a futuro de la víctima hacia la demandante. </w:t>
      </w:r>
      <w:r w:rsidR="00C97FE9">
        <w:rPr>
          <w:rFonts w:ascii="Arial" w:hAnsi="Arial" w:cs="Arial"/>
          <w:sz w:val="22"/>
          <w:szCs w:val="22"/>
        </w:rPr>
        <w:t xml:space="preserve">Adicionalmente, deberá verificar el despacho el cálculo a partir del cual emanan dichas sumas, el cual nace de fundamentos no solo hipotéticos sino erróneos para la obtención del resultado, incluyendo pues un ingreso fijo mensual que no está acreditado y aplicando porcentajes por una pérdida de capacidad laboral que tampoco goza de ningún fundamento. En </w:t>
      </w:r>
      <w:proofErr w:type="gramStart"/>
      <w:r w:rsidR="00C97FE9">
        <w:rPr>
          <w:rFonts w:ascii="Arial" w:hAnsi="Arial" w:cs="Arial"/>
          <w:sz w:val="22"/>
          <w:szCs w:val="22"/>
        </w:rPr>
        <w:t>suma</w:t>
      </w:r>
      <w:proofErr w:type="gramEnd"/>
      <w:r w:rsidR="00C97FE9">
        <w:rPr>
          <w:rFonts w:ascii="Arial" w:hAnsi="Arial" w:cs="Arial"/>
          <w:sz w:val="22"/>
          <w:szCs w:val="22"/>
        </w:rPr>
        <w:t xml:space="preserve"> de lo anterior se observa que dicho calculo omite en su totalidad contemplar las incapacidades a las que se hace mención en el acápite de hechos. De lo anterior se desprende una falta total de fundamentos en las sumas que se enuncian, lo que convierte las pretensiones de la demanda en cálculos ajustados al criterio subjetivo del grupo demandante, debiendo ser descartado en su totalidad.</w:t>
      </w:r>
    </w:p>
    <w:p w14:paraId="7B645EEC" w14:textId="77777777" w:rsidR="00E14A66" w:rsidRDefault="00E14A66" w:rsidP="001F6CC1">
      <w:pPr>
        <w:pStyle w:val="NormalWeb"/>
        <w:spacing w:before="0" w:beforeAutospacing="0" w:after="0" w:afterAutospacing="0" w:line="360" w:lineRule="auto"/>
        <w:jc w:val="both"/>
        <w:rPr>
          <w:rFonts w:ascii="Arial" w:hAnsi="Arial" w:cs="Arial"/>
          <w:sz w:val="22"/>
          <w:szCs w:val="22"/>
        </w:rPr>
      </w:pPr>
    </w:p>
    <w:p w14:paraId="549A7D6B" w14:textId="77777777" w:rsidR="00E14A66" w:rsidRPr="001F6CC1" w:rsidRDefault="00E14A66" w:rsidP="001F6CC1">
      <w:pPr>
        <w:spacing w:line="360" w:lineRule="auto"/>
        <w:jc w:val="both"/>
        <w:rPr>
          <w:rFonts w:ascii="Arial" w:hAnsi="Arial" w:cs="Arial"/>
          <w:lang w:val="es-ES_tradnl"/>
        </w:rPr>
      </w:pPr>
      <w:r w:rsidRPr="001F6CC1">
        <w:rPr>
          <w:rFonts w:ascii="Arial" w:hAnsi="Arial" w:cs="Arial"/>
          <w:lang w:val="es-ES_tradnl"/>
        </w:rPr>
        <w:t xml:space="preserve">Es claro que las pretensiones encaminadas a obtener un reconocimiento por estos conceptos no están llamadas a prosperar, puesto que no siguen los lineamientos jurisprudenciales de la Corte Suprema de Justicia, en cuanto a la existencia real, tangible y no meramente hipotética o eventual del Lucro Cesante. </w:t>
      </w:r>
    </w:p>
    <w:p w14:paraId="51DE2C14" w14:textId="443F1EC6" w:rsidR="00830486" w:rsidRPr="001F6CC1" w:rsidRDefault="00830486" w:rsidP="001F6CC1">
      <w:pPr>
        <w:pStyle w:val="NormalWeb"/>
        <w:spacing w:before="0" w:beforeAutospacing="0" w:after="0" w:afterAutospacing="0" w:line="360" w:lineRule="auto"/>
        <w:jc w:val="both"/>
        <w:rPr>
          <w:rFonts w:ascii="Arial" w:hAnsi="Arial" w:cs="Arial"/>
          <w:sz w:val="22"/>
          <w:szCs w:val="22"/>
        </w:rPr>
      </w:pPr>
    </w:p>
    <w:p w14:paraId="545F7D50" w14:textId="5C98CD70" w:rsidR="00C769DF" w:rsidRPr="001F6CC1" w:rsidRDefault="00C769DF" w:rsidP="001F6CC1">
      <w:pPr>
        <w:pStyle w:val="NormalWeb"/>
        <w:spacing w:before="0" w:beforeAutospacing="0" w:after="0" w:afterAutospacing="0" w:line="360" w:lineRule="auto"/>
        <w:jc w:val="both"/>
        <w:rPr>
          <w:rFonts w:ascii="Arial" w:hAnsi="Arial" w:cs="Arial"/>
          <w:sz w:val="22"/>
          <w:szCs w:val="22"/>
          <w:shd w:val="clear" w:color="auto" w:fill="FFFFFF"/>
        </w:rPr>
      </w:pPr>
      <w:r w:rsidRPr="001F6CC1">
        <w:rPr>
          <w:rFonts w:ascii="Arial" w:hAnsi="Arial" w:cs="Arial"/>
          <w:sz w:val="22"/>
          <w:szCs w:val="22"/>
          <w:lang w:val="es-ES_tradnl"/>
        </w:rPr>
        <w:t xml:space="preserve">En ese sentido, al no existir prueba si quiera sumaria que permita acreditar las sumas solicitadas, las mismas no pueden ser reconocidas dentro de este proceso. </w:t>
      </w:r>
      <w:r w:rsidRPr="001F6CC1">
        <w:rPr>
          <w:rFonts w:ascii="Arial" w:hAnsi="Arial" w:cs="Arial"/>
          <w:sz w:val="22"/>
          <w:szCs w:val="22"/>
        </w:rPr>
        <w:t xml:space="preserve">En este orden de ideas, es preciso reiterar que la parte Demandante tenía entre sus mandatos toda la carga probatoria sobre los perjuicios deprecados en la demanda. Por lo tanto, cada uno de los daños por los cuales está exigiendo una </w:t>
      </w:r>
      <w:r w:rsidR="00A46A6B" w:rsidRPr="001F6CC1">
        <w:rPr>
          <w:rFonts w:ascii="Arial" w:hAnsi="Arial" w:cs="Arial"/>
          <w:sz w:val="22"/>
          <w:szCs w:val="22"/>
        </w:rPr>
        <w:t>indemnización</w:t>
      </w:r>
      <w:r w:rsidRPr="001F6CC1">
        <w:rPr>
          <w:rFonts w:ascii="Arial" w:hAnsi="Arial" w:cs="Arial"/>
          <w:sz w:val="22"/>
          <w:szCs w:val="22"/>
        </w:rPr>
        <w:t xml:space="preserve"> deberán estar claramente probados a través de los medios idóneos que la ley consagra en estos casos. </w:t>
      </w:r>
      <w:r w:rsidRPr="001F6CC1">
        <w:rPr>
          <w:rFonts w:ascii="Arial" w:hAnsi="Arial" w:cs="Arial"/>
          <w:sz w:val="22"/>
          <w:szCs w:val="22"/>
          <w:shd w:val="clear" w:color="auto" w:fill="FFFFFF"/>
        </w:rPr>
        <w:t xml:space="preserve">Esta teoría ha sido ampliamente desarrollada por la Corte Suprema de Justicia, debido a que sobre este particular ha establecido lo siguiente: </w:t>
      </w:r>
    </w:p>
    <w:p w14:paraId="46DFE7BA" w14:textId="77777777" w:rsidR="006F2217" w:rsidRPr="001F6CC1" w:rsidRDefault="006F2217" w:rsidP="001F6CC1">
      <w:pPr>
        <w:pStyle w:val="NormalWeb"/>
        <w:spacing w:before="0" w:beforeAutospacing="0" w:after="0" w:afterAutospacing="0" w:line="360" w:lineRule="auto"/>
        <w:jc w:val="both"/>
        <w:rPr>
          <w:rFonts w:ascii="Arial" w:hAnsi="Arial" w:cs="Arial"/>
          <w:sz w:val="22"/>
          <w:szCs w:val="22"/>
          <w:shd w:val="clear" w:color="auto" w:fill="FFFFFF"/>
        </w:rPr>
      </w:pPr>
    </w:p>
    <w:p w14:paraId="26C7D53C" w14:textId="77777777" w:rsidR="00C769DF" w:rsidRPr="001F6CC1" w:rsidRDefault="00C769DF" w:rsidP="001F6CC1">
      <w:pPr>
        <w:pStyle w:val="NormalWeb"/>
        <w:spacing w:before="0" w:beforeAutospacing="0" w:after="0" w:afterAutospacing="0" w:line="360" w:lineRule="auto"/>
        <w:ind w:left="851" w:right="851"/>
        <w:jc w:val="both"/>
        <w:rPr>
          <w:rFonts w:ascii="Arial" w:hAnsi="Arial" w:cs="Arial"/>
          <w:sz w:val="22"/>
          <w:szCs w:val="22"/>
        </w:rPr>
      </w:pPr>
      <w:r w:rsidRPr="001F6CC1">
        <w:rPr>
          <w:rFonts w:ascii="Arial" w:hAnsi="Arial" w:cs="Arial"/>
          <w:i/>
          <w:iCs/>
          <w:sz w:val="22"/>
          <w:szCs w:val="22"/>
          <w:shd w:val="clear" w:color="auto" w:fill="FFFFFF"/>
        </w:rPr>
        <w:t xml:space="preserve">“(...) aun cuando en la acción de incumplimiento contractual es dable reclamar el reconocimiento de los perjuicios, en su doble connotación de daño emergente y lucro cesante, no lo es menos que para ello resulta ineludible que el perjuicio reclamado tenga como causa eficiente aquel incumplimiento, </w:t>
      </w:r>
      <w:r w:rsidRPr="001F6CC1">
        <w:rPr>
          <w:rFonts w:ascii="Arial" w:hAnsi="Arial" w:cs="Arial"/>
          <w:b/>
          <w:bCs/>
          <w:i/>
          <w:iCs/>
          <w:sz w:val="22"/>
          <w:szCs w:val="22"/>
          <w:shd w:val="clear" w:color="auto" w:fill="FFFFFF"/>
        </w:rPr>
        <w:t>y que los mismos sean ciertos y concretos y no meramente hipotéticos o eventuales, teniendo el reclamante la carga de su demostración</w:t>
      </w:r>
      <w:r w:rsidRPr="001F6CC1">
        <w:rPr>
          <w:rFonts w:ascii="Arial" w:hAnsi="Arial" w:cs="Arial"/>
          <w:i/>
          <w:iCs/>
          <w:sz w:val="22"/>
          <w:szCs w:val="22"/>
          <w:shd w:val="clear" w:color="auto" w:fill="FFFFFF"/>
        </w:rPr>
        <w:t>, como ha tenido oportunidad de indicarlo, de manera reiterada.</w:t>
      </w:r>
      <w:r w:rsidRPr="001F6CC1">
        <w:rPr>
          <w:rStyle w:val="Refdenotaalpie"/>
          <w:rFonts w:ascii="Arial" w:hAnsi="Arial" w:cs="Arial"/>
          <w:i/>
          <w:iCs/>
          <w:sz w:val="22"/>
          <w:szCs w:val="22"/>
          <w:shd w:val="clear" w:color="auto" w:fill="FFFFFF"/>
        </w:rPr>
        <w:footnoteReference w:id="3"/>
      </w:r>
      <w:r w:rsidRPr="001F6CC1">
        <w:rPr>
          <w:rFonts w:ascii="Arial" w:hAnsi="Arial" w:cs="Arial"/>
          <w:i/>
          <w:iCs/>
          <w:sz w:val="22"/>
          <w:szCs w:val="22"/>
          <w:shd w:val="clear" w:color="auto" w:fill="FFFFFF"/>
        </w:rPr>
        <w:t xml:space="preserve">” </w:t>
      </w:r>
      <w:r w:rsidRPr="001F6CC1">
        <w:rPr>
          <w:rFonts w:ascii="Arial" w:hAnsi="Arial" w:cs="Arial"/>
          <w:sz w:val="22"/>
          <w:szCs w:val="22"/>
        </w:rPr>
        <w:t xml:space="preserve">(Subrayado fuera del texto original) </w:t>
      </w:r>
    </w:p>
    <w:p w14:paraId="6BBE3F86" w14:textId="77777777" w:rsidR="00E14A66" w:rsidRPr="001F6CC1" w:rsidRDefault="00E14A66" w:rsidP="001F6CC1">
      <w:pPr>
        <w:pStyle w:val="NormalWeb"/>
        <w:spacing w:before="0" w:beforeAutospacing="0" w:after="0" w:afterAutospacing="0" w:line="360" w:lineRule="auto"/>
        <w:jc w:val="both"/>
        <w:rPr>
          <w:rFonts w:ascii="Arial" w:hAnsi="Arial" w:cs="Arial"/>
          <w:sz w:val="22"/>
          <w:szCs w:val="22"/>
          <w:shd w:val="clear" w:color="auto" w:fill="FFFFFF"/>
        </w:rPr>
      </w:pPr>
    </w:p>
    <w:p w14:paraId="13E0F103" w14:textId="7703E6E8" w:rsidR="00C769DF" w:rsidRPr="001F6CC1" w:rsidRDefault="00C769DF" w:rsidP="001F6CC1">
      <w:pPr>
        <w:pStyle w:val="NormalWeb"/>
        <w:spacing w:before="0" w:beforeAutospacing="0" w:after="0" w:afterAutospacing="0" w:line="360" w:lineRule="auto"/>
        <w:jc w:val="both"/>
        <w:rPr>
          <w:rFonts w:ascii="Arial" w:hAnsi="Arial" w:cs="Arial"/>
          <w:sz w:val="22"/>
          <w:szCs w:val="22"/>
          <w:shd w:val="clear" w:color="auto" w:fill="FFFFFF"/>
        </w:rPr>
      </w:pPr>
      <w:r w:rsidRPr="001F6CC1">
        <w:rPr>
          <w:rFonts w:ascii="Arial" w:hAnsi="Arial" w:cs="Arial"/>
          <w:sz w:val="22"/>
          <w:szCs w:val="22"/>
          <w:shd w:val="clear" w:color="auto" w:fill="FFFFFF"/>
        </w:rPr>
        <w:t xml:space="preserve">Bajo esta misma línea, en otro pronunciamiento también ha indicado que la existencia de los perjuicios en ningún escenario se puede presumir, tal y como se observa a continuación: </w:t>
      </w:r>
    </w:p>
    <w:p w14:paraId="021503C8" w14:textId="77777777" w:rsidR="006F2217" w:rsidRPr="001F6CC1" w:rsidRDefault="006F2217" w:rsidP="001F6CC1">
      <w:pPr>
        <w:pStyle w:val="NormalWeb"/>
        <w:spacing w:before="0" w:beforeAutospacing="0" w:after="0" w:afterAutospacing="0" w:line="360" w:lineRule="auto"/>
        <w:jc w:val="both"/>
        <w:rPr>
          <w:rFonts w:ascii="Arial" w:hAnsi="Arial" w:cs="Arial"/>
          <w:sz w:val="22"/>
          <w:szCs w:val="22"/>
          <w:shd w:val="clear" w:color="auto" w:fill="FFFFFF"/>
        </w:rPr>
      </w:pPr>
    </w:p>
    <w:p w14:paraId="630B65D3" w14:textId="77777777" w:rsidR="00C769DF" w:rsidRPr="001F6CC1" w:rsidRDefault="00C769DF" w:rsidP="001F6CC1">
      <w:pPr>
        <w:pStyle w:val="NormalWeb"/>
        <w:spacing w:before="0" w:beforeAutospacing="0" w:after="0" w:afterAutospacing="0" w:line="360" w:lineRule="auto"/>
        <w:ind w:left="851" w:right="851"/>
        <w:jc w:val="both"/>
        <w:rPr>
          <w:rFonts w:ascii="Arial" w:hAnsi="Arial" w:cs="Arial"/>
          <w:sz w:val="22"/>
          <w:szCs w:val="22"/>
        </w:rPr>
      </w:pPr>
      <w:r w:rsidRPr="001F6CC1">
        <w:rPr>
          <w:rFonts w:ascii="Arial" w:hAnsi="Arial" w:cs="Arial"/>
          <w:i/>
          <w:iCs/>
          <w:sz w:val="22"/>
          <w:szCs w:val="22"/>
          <w:shd w:val="clear" w:color="auto" w:fill="FFFFFF"/>
        </w:rPr>
        <w:t xml:space="preserve">“Ya bien lo dijo esta Corte en los albores del siglo XX, al afirmar que “(...) </w:t>
      </w:r>
      <w:r w:rsidRPr="001F6CC1">
        <w:rPr>
          <w:rFonts w:ascii="Arial" w:hAnsi="Arial" w:cs="Arial"/>
          <w:b/>
          <w:bCs/>
          <w:i/>
          <w:iCs/>
          <w:sz w:val="22"/>
          <w:szCs w:val="22"/>
          <w:u w:val="single"/>
          <w:shd w:val="clear" w:color="auto" w:fill="FFFFFF"/>
        </w:rPr>
        <w:t>la existencia de perjuicios no se presume en ningún caso</w:t>
      </w:r>
      <w:r w:rsidRPr="001F6CC1">
        <w:rPr>
          <w:rFonts w:ascii="Arial" w:hAnsi="Arial" w:cs="Arial"/>
          <w:i/>
          <w:iCs/>
          <w:sz w:val="22"/>
          <w:szCs w:val="22"/>
          <w:shd w:val="clear" w:color="auto" w:fill="FFFFFF"/>
        </w:rPr>
        <w:t xml:space="preserve">; [pues] no hay disposición legal que establezca tal presunción </w:t>
      </w:r>
      <w:r w:rsidRPr="001F6CC1">
        <w:rPr>
          <w:rFonts w:ascii="Arial" w:hAnsi="Arial" w:cs="Arial"/>
          <w:i/>
          <w:iCs/>
          <w:sz w:val="22"/>
          <w:szCs w:val="22"/>
        </w:rPr>
        <w:t>(...)”</w:t>
      </w:r>
      <w:r w:rsidRPr="001F6CC1">
        <w:rPr>
          <w:rStyle w:val="Refdenotaalpie"/>
          <w:rFonts w:ascii="Arial" w:hAnsi="Arial" w:cs="Arial"/>
          <w:i/>
          <w:iCs/>
          <w:sz w:val="22"/>
          <w:szCs w:val="22"/>
        </w:rPr>
        <w:footnoteReference w:id="4"/>
      </w:r>
      <w:r w:rsidRPr="001F6CC1">
        <w:rPr>
          <w:rFonts w:ascii="Arial" w:hAnsi="Arial" w:cs="Arial"/>
          <w:sz w:val="22"/>
          <w:szCs w:val="22"/>
        </w:rPr>
        <w:t xml:space="preserve">(Subrayado fuera del texto original). </w:t>
      </w:r>
    </w:p>
    <w:p w14:paraId="663A6017" w14:textId="77777777" w:rsidR="006F2217" w:rsidRPr="001F6CC1" w:rsidRDefault="006F2217" w:rsidP="001F6CC1">
      <w:pPr>
        <w:pStyle w:val="NormalWeb"/>
        <w:spacing w:before="0" w:beforeAutospacing="0" w:after="0" w:afterAutospacing="0" w:line="360" w:lineRule="auto"/>
        <w:jc w:val="both"/>
        <w:rPr>
          <w:rFonts w:ascii="Arial" w:hAnsi="Arial" w:cs="Arial"/>
          <w:sz w:val="22"/>
          <w:szCs w:val="22"/>
        </w:rPr>
      </w:pPr>
    </w:p>
    <w:p w14:paraId="7AD11D04" w14:textId="12CF3F07" w:rsidR="00C769DF" w:rsidRDefault="00C769DF" w:rsidP="001F6CC1">
      <w:pPr>
        <w:pStyle w:val="NormalWeb"/>
        <w:spacing w:before="0" w:beforeAutospacing="0" w:after="0" w:afterAutospacing="0" w:line="360" w:lineRule="auto"/>
        <w:jc w:val="both"/>
        <w:rPr>
          <w:rFonts w:ascii="Arial" w:hAnsi="Arial" w:cs="Arial"/>
          <w:sz w:val="22"/>
          <w:szCs w:val="22"/>
          <w:shd w:val="clear" w:color="auto" w:fill="FFFFFF"/>
        </w:rPr>
      </w:pPr>
      <w:r w:rsidRPr="001F6CC1">
        <w:rPr>
          <w:rFonts w:ascii="Arial" w:hAnsi="Arial" w:cs="Arial"/>
          <w:sz w:val="22"/>
          <w:szCs w:val="22"/>
          <w:shd w:val="clear" w:color="auto" w:fill="FFFFFF"/>
        </w:rPr>
        <w:lastRenderedPageBreak/>
        <w:t xml:space="preserve">En virtud de lo expuesto, resulta claro que el extremo actor desconoció́ los mandato legales y jurisprudenciales citados, dado que su estimación no obedece a un ejercicio razonado, sino que es meramente especulativo. Razón por la cual, objeto el juramento estimatorio presentado por el extremo actor y solicito que su estimación no sea tenida como prueba de sus supuestos perjuicios. </w:t>
      </w:r>
    </w:p>
    <w:p w14:paraId="0FE28984" w14:textId="77777777" w:rsidR="00C97FE9" w:rsidRDefault="00C97FE9" w:rsidP="001F6CC1">
      <w:pPr>
        <w:pStyle w:val="NormalWeb"/>
        <w:spacing w:before="0" w:beforeAutospacing="0" w:after="0" w:afterAutospacing="0" w:line="360" w:lineRule="auto"/>
        <w:jc w:val="both"/>
        <w:rPr>
          <w:rFonts w:ascii="Arial" w:hAnsi="Arial" w:cs="Arial"/>
          <w:sz w:val="22"/>
          <w:szCs w:val="22"/>
          <w:shd w:val="clear" w:color="auto" w:fill="FFFFFF"/>
        </w:rPr>
      </w:pPr>
    </w:p>
    <w:p w14:paraId="38763EE4" w14:textId="4CB8D76B" w:rsidR="00C97FE9" w:rsidRDefault="00C97FE9" w:rsidP="001F6CC1">
      <w:pPr>
        <w:pStyle w:val="NormalWeb"/>
        <w:spacing w:before="0" w:beforeAutospacing="0" w:after="0" w:afterAutospacing="0" w:line="360" w:lineRule="auto"/>
        <w:jc w:val="both"/>
        <w:rPr>
          <w:rFonts w:ascii="Arial" w:hAnsi="Arial" w:cs="Arial"/>
          <w:sz w:val="22"/>
          <w:szCs w:val="22"/>
          <w:shd w:val="clear" w:color="auto" w:fill="FFFFFF"/>
        </w:rPr>
      </w:pPr>
      <w:r>
        <w:rPr>
          <w:rFonts w:ascii="Arial" w:hAnsi="Arial" w:cs="Arial"/>
          <w:sz w:val="22"/>
          <w:szCs w:val="22"/>
          <w:shd w:val="clear" w:color="auto" w:fill="FFFFFF"/>
        </w:rPr>
        <w:t>En conclusión, deberá el despacho desatender los cálculos contenidos en la demanda, atendiendo  la falta de objetividad que presentan y la aplicación errónea de fórmulas, basándose en un ingreso fijo mensual carente de pruebas, en un porcentaje de pérdida de capacidad laboral traído del propio dicho del apoderado demandante y finalmente omitiendo los supuestos periodos de tiempo en que la señora Doris Ramírez se encontró incapacitada, lo que a todas luces deja sin fundamento y estructura cualquier emolumento pretendido. Se insiste entonces en que se desatiendan las pretensiones de la demanda en su totalidad.</w:t>
      </w:r>
    </w:p>
    <w:p w14:paraId="5E67C3D0" w14:textId="77777777" w:rsidR="00E02D8A" w:rsidRPr="001F6CC1" w:rsidRDefault="00E02D8A" w:rsidP="001F6CC1">
      <w:pPr>
        <w:pStyle w:val="NormalWeb"/>
        <w:spacing w:before="0" w:beforeAutospacing="0" w:after="0" w:afterAutospacing="0" w:line="360" w:lineRule="auto"/>
        <w:jc w:val="center"/>
        <w:rPr>
          <w:rFonts w:ascii="Arial" w:hAnsi="Arial" w:cs="Arial"/>
          <w:b/>
          <w:bCs/>
          <w:sz w:val="22"/>
          <w:szCs w:val="22"/>
          <w:u w:val="single"/>
          <w:shd w:val="clear" w:color="auto" w:fill="FFFFFF"/>
        </w:rPr>
      </w:pPr>
    </w:p>
    <w:p w14:paraId="3B38A23A" w14:textId="77777777" w:rsidR="00E02D8A" w:rsidRPr="001F6CC1" w:rsidRDefault="00E02D8A" w:rsidP="001F6CC1">
      <w:pPr>
        <w:pStyle w:val="NormalWeb"/>
        <w:spacing w:before="0" w:beforeAutospacing="0" w:after="0" w:afterAutospacing="0" w:line="360" w:lineRule="auto"/>
        <w:jc w:val="center"/>
        <w:rPr>
          <w:rFonts w:ascii="Arial" w:hAnsi="Arial" w:cs="Arial"/>
          <w:b/>
          <w:bCs/>
          <w:sz w:val="22"/>
          <w:szCs w:val="22"/>
          <w:u w:val="single"/>
          <w:shd w:val="clear" w:color="auto" w:fill="FFFFFF"/>
        </w:rPr>
      </w:pPr>
    </w:p>
    <w:p w14:paraId="6C1BF5B6" w14:textId="42C32760" w:rsidR="00E14A66" w:rsidRPr="001F6CC1" w:rsidRDefault="001D3280" w:rsidP="001F6CC1">
      <w:pPr>
        <w:pStyle w:val="NormalWeb"/>
        <w:spacing w:before="0" w:beforeAutospacing="0" w:after="0" w:afterAutospacing="0" w:line="360" w:lineRule="auto"/>
        <w:jc w:val="center"/>
        <w:rPr>
          <w:rFonts w:ascii="Arial" w:hAnsi="Arial" w:cs="Arial"/>
          <w:b/>
          <w:bCs/>
          <w:sz w:val="22"/>
          <w:szCs w:val="22"/>
          <w:u w:val="single"/>
          <w:shd w:val="clear" w:color="auto" w:fill="FFFFFF"/>
        </w:rPr>
      </w:pPr>
      <w:r w:rsidRPr="001F6CC1">
        <w:rPr>
          <w:rFonts w:ascii="Arial" w:hAnsi="Arial" w:cs="Arial"/>
          <w:b/>
          <w:bCs/>
          <w:sz w:val="22"/>
          <w:szCs w:val="22"/>
          <w:u w:val="single"/>
          <w:shd w:val="clear" w:color="auto" w:fill="FFFFFF"/>
        </w:rPr>
        <w:t>CAPÍTULO IV</w:t>
      </w:r>
    </w:p>
    <w:p w14:paraId="014EF33C" w14:textId="77777777" w:rsidR="00E305F1" w:rsidRPr="00C97FE9" w:rsidRDefault="00E305F1" w:rsidP="00C97FE9">
      <w:pPr>
        <w:spacing w:line="360" w:lineRule="auto"/>
        <w:ind w:left="236" w:right="117"/>
        <w:jc w:val="center"/>
        <w:rPr>
          <w:rFonts w:ascii="Arial" w:hAnsi="Arial" w:cs="Arial"/>
          <w:b/>
          <w:u w:val="single"/>
        </w:rPr>
      </w:pPr>
      <w:r w:rsidRPr="00C97FE9">
        <w:rPr>
          <w:rFonts w:ascii="Arial" w:hAnsi="Arial" w:cs="Arial"/>
          <w:b/>
          <w:u w:val="single"/>
        </w:rPr>
        <w:t>EXCEPCIONES</w:t>
      </w:r>
      <w:r w:rsidRPr="00C97FE9">
        <w:rPr>
          <w:rFonts w:ascii="Arial" w:hAnsi="Arial" w:cs="Arial"/>
          <w:b/>
          <w:spacing w:val="-3"/>
          <w:u w:val="single"/>
        </w:rPr>
        <w:t xml:space="preserve"> </w:t>
      </w:r>
      <w:r w:rsidRPr="00C97FE9">
        <w:rPr>
          <w:rFonts w:ascii="Arial" w:hAnsi="Arial" w:cs="Arial"/>
          <w:b/>
          <w:u w:val="single"/>
        </w:rPr>
        <w:t>DE</w:t>
      </w:r>
      <w:r w:rsidRPr="00C97FE9">
        <w:rPr>
          <w:rFonts w:ascii="Arial" w:hAnsi="Arial" w:cs="Arial"/>
          <w:b/>
          <w:spacing w:val="-3"/>
          <w:u w:val="single"/>
        </w:rPr>
        <w:t xml:space="preserve"> </w:t>
      </w:r>
      <w:r w:rsidRPr="00C97FE9">
        <w:rPr>
          <w:rFonts w:ascii="Arial" w:hAnsi="Arial" w:cs="Arial"/>
          <w:b/>
          <w:u w:val="single"/>
        </w:rPr>
        <w:t>FONDO FRENTE</w:t>
      </w:r>
      <w:r w:rsidRPr="00C97FE9">
        <w:rPr>
          <w:rFonts w:ascii="Arial" w:hAnsi="Arial" w:cs="Arial"/>
          <w:b/>
          <w:spacing w:val="-6"/>
          <w:u w:val="single"/>
        </w:rPr>
        <w:t xml:space="preserve"> </w:t>
      </w:r>
      <w:r w:rsidRPr="00C97FE9">
        <w:rPr>
          <w:rFonts w:ascii="Arial" w:hAnsi="Arial" w:cs="Arial"/>
          <w:b/>
          <w:u w:val="single"/>
        </w:rPr>
        <w:t>A</w:t>
      </w:r>
      <w:r w:rsidRPr="00C97FE9">
        <w:rPr>
          <w:rFonts w:ascii="Arial" w:hAnsi="Arial" w:cs="Arial"/>
          <w:b/>
          <w:spacing w:val="-2"/>
          <w:u w:val="single"/>
        </w:rPr>
        <w:t xml:space="preserve"> </w:t>
      </w:r>
      <w:r w:rsidRPr="00C97FE9">
        <w:rPr>
          <w:rFonts w:ascii="Arial" w:hAnsi="Arial" w:cs="Arial"/>
          <w:b/>
          <w:u w:val="single"/>
        </w:rPr>
        <w:t>LA</w:t>
      </w:r>
      <w:r w:rsidRPr="00C97FE9">
        <w:rPr>
          <w:rFonts w:ascii="Arial" w:hAnsi="Arial" w:cs="Arial"/>
          <w:b/>
          <w:spacing w:val="-1"/>
          <w:u w:val="single"/>
        </w:rPr>
        <w:t xml:space="preserve"> </w:t>
      </w:r>
      <w:r w:rsidRPr="00C97FE9">
        <w:rPr>
          <w:rFonts w:ascii="Arial" w:hAnsi="Arial" w:cs="Arial"/>
          <w:b/>
          <w:u w:val="single"/>
        </w:rPr>
        <w:t>DEMANDA</w:t>
      </w:r>
    </w:p>
    <w:p w14:paraId="4CD606BC" w14:textId="77777777" w:rsidR="00E305F1" w:rsidRPr="001F6CC1" w:rsidRDefault="00E305F1" w:rsidP="001F6CC1">
      <w:pPr>
        <w:pStyle w:val="Textoindependiente"/>
        <w:spacing w:line="360" w:lineRule="auto"/>
        <w:rPr>
          <w:rFonts w:ascii="Arial" w:hAnsi="Arial" w:cs="Arial"/>
          <w:b/>
          <w:sz w:val="22"/>
          <w:szCs w:val="22"/>
        </w:rPr>
      </w:pPr>
    </w:p>
    <w:p w14:paraId="5F700A32" w14:textId="77777777" w:rsidR="00E305F1" w:rsidRPr="001F6CC1" w:rsidRDefault="00E305F1" w:rsidP="00C97FE9">
      <w:pPr>
        <w:pStyle w:val="Textoindependiente"/>
        <w:spacing w:line="360" w:lineRule="auto"/>
        <w:ind w:left="242" w:right="114"/>
        <w:jc w:val="both"/>
        <w:rPr>
          <w:rFonts w:ascii="Arial" w:hAnsi="Arial" w:cs="Arial"/>
          <w:sz w:val="22"/>
          <w:szCs w:val="22"/>
        </w:rPr>
      </w:pPr>
      <w:r w:rsidRPr="001F6CC1">
        <w:rPr>
          <w:rFonts w:ascii="Arial" w:hAnsi="Arial" w:cs="Arial"/>
          <w:sz w:val="22"/>
          <w:szCs w:val="22"/>
        </w:rPr>
        <w:t>En primer lugar, es preciso poner en conocimiento del Honorable Juez que la defensa se</w:t>
      </w:r>
      <w:r w:rsidRPr="001F6CC1">
        <w:rPr>
          <w:rFonts w:ascii="Arial" w:hAnsi="Arial" w:cs="Arial"/>
          <w:spacing w:val="1"/>
          <w:sz w:val="22"/>
          <w:szCs w:val="22"/>
        </w:rPr>
        <w:t xml:space="preserve"> </w:t>
      </w:r>
      <w:r w:rsidRPr="001F6CC1">
        <w:rPr>
          <w:rFonts w:ascii="Arial" w:hAnsi="Arial" w:cs="Arial"/>
          <w:sz w:val="22"/>
          <w:szCs w:val="22"/>
        </w:rPr>
        <w:t>abordará</w:t>
      </w:r>
      <w:r w:rsidRPr="001F6CC1">
        <w:rPr>
          <w:rFonts w:ascii="Arial" w:hAnsi="Arial" w:cs="Arial"/>
          <w:spacing w:val="-6"/>
          <w:sz w:val="22"/>
          <w:szCs w:val="22"/>
        </w:rPr>
        <w:t xml:space="preserve"> </w:t>
      </w:r>
      <w:r w:rsidRPr="001F6CC1">
        <w:rPr>
          <w:rFonts w:ascii="Arial" w:hAnsi="Arial" w:cs="Arial"/>
          <w:sz w:val="22"/>
          <w:szCs w:val="22"/>
        </w:rPr>
        <w:t>con</w:t>
      </w:r>
      <w:r w:rsidRPr="001F6CC1">
        <w:rPr>
          <w:rFonts w:ascii="Arial" w:hAnsi="Arial" w:cs="Arial"/>
          <w:spacing w:val="-6"/>
          <w:sz w:val="22"/>
          <w:szCs w:val="22"/>
        </w:rPr>
        <w:t xml:space="preserve"> </w:t>
      </w:r>
      <w:r w:rsidRPr="001F6CC1">
        <w:rPr>
          <w:rFonts w:ascii="Arial" w:hAnsi="Arial" w:cs="Arial"/>
          <w:sz w:val="22"/>
          <w:szCs w:val="22"/>
        </w:rPr>
        <w:t>la</w:t>
      </w:r>
      <w:r w:rsidRPr="001F6CC1">
        <w:rPr>
          <w:rFonts w:ascii="Arial" w:hAnsi="Arial" w:cs="Arial"/>
          <w:spacing w:val="-3"/>
          <w:sz w:val="22"/>
          <w:szCs w:val="22"/>
        </w:rPr>
        <w:t xml:space="preserve"> </w:t>
      </w:r>
      <w:r w:rsidRPr="001F6CC1">
        <w:rPr>
          <w:rFonts w:ascii="Arial" w:hAnsi="Arial" w:cs="Arial"/>
          <w:sz w:val="22"/>
          <w:szCs w:val="22"/>
        </w:rPr>
        <w:t>formulación</w:t>
      </w:r>
      <w:r w:rsidRPr="001F6CC1">
        <w:rPr>
          <w:rFonts w:ascii="Arial" w:hAnsi="Arial" w:cs="Arial"/>
          <w:spacing w:val="-4"/>
          <w:sz w:val="22"/>
          <w:szCs w:val="22"/>
        </w:rPr>
        <w:t xml:space="preserve"> </w:t>
      </w:r>
      <w:r w:rsidRPr="001F6CC1">
        <w:rPr>
          <w:rFonts w:ascii="Arial" w:hAnsi="Arial" w:cs="Arial"/>
          <w:sz w:val="22"/>
          <w:szCs w:val="22"/>
        </w:rPr>
        <w:t>de</w:t>
      </w:r>
      <w:r w:rsidRPr="001F6CC1">
        <w:rPr>
          <w:rFonts w:ascii="Arial" w:hAnsi="Arial" w:cs="Arial"/>
          <w:spacing w:val="-6"/>
          <w:sz w:val="22"/>
          <w:szCs w:val="22"/>
        </w:rPr>
        <w:t xml:space="preserve"> </w:t>
      </w:r>
      <w:r w:rsidRPr="001F6CC1">
        <w:rPr>
          <w:rFonts w:ascii="Arial" w:hAnsi="Arial" w:cs="Arial"/>
          <w:sz w:val="22"/>
          <w:szCs w:val="22"/>
        </w:rPr>
        <w:t>medios</w:t>
      </w:r>
      <w:r w:rsidRPr="001F6CC1">
        <w:rPr>
          <w:rFonts w:ascii="Arial" w:hAnsi="Arial" w:cs="Arial"/>
          <w:spacing w:val="-3"/>
          <w:sz w:val="22"/>
          <w:szCs w:val="22"/>
        </w:rPr>
        <w:t xml:space="preserve"> </w:t>
      </w:r>
      <w:r w:rsidRPr="001F6CC1">
        <w:rPr>
          <w:rFonts w:ascii="Arial" w:hAnsi="Arial" w:cs="Arial"/>
          <w:sz w:val="22"/>
          <w:szCs w:val="22"/>
        </w:rPr>
        <w:t>exceptivos</w:t>
      </w:r>
      <w:r w:rsidRPr="001F6CC1">
        <w:rPr>
          <w:rFonts w:ascii="Arial" w:hAnsi="Arial" w:cs="Arial"/>
          <w:spacing w:val="-3"/>
          <w:sz w:val="22"/>
          <w:szCs w:val="22"/>
        </w:rPr>
        <w:t xml:space="preserve"> </w:t>
      </w:r>
      <w:r w:rsidRPr="001F6CC1">
        <w:rPr>
          <w:rFonts w:ascii="Arial" w:hAnsi="Arial" w:cs="Arial"/>
          <w:sz w:val="22"/>
          <w:szCs w:val="22"/>
        </w:rPr>
        <w:t>divididos</w:t>
      </w:r>
      <w:r w:rsidRPr="001F6CC1">
        <w:rPr>
          <w:rFonts w:ascii="Arial" w:hAnsi="Arial" w:cs="Arial"/>
          <w:spacing w:val="-4"/>
          <w:sz w:val="22"/>
          <w:szCs w:val="22"/>
        </w:rPr>
        <w:t xml:space="preserve"> </w:t>
      </w:r>
      <w:r w:rsidRPr="001F6CC1">
        <w:rPr>
          <w:rFonts w:ascii="Arial" w:hAnsi="Arial" w:cs="Arial"/>
          <w:sz w:val="22"/>
          <w:szCs w:val="22"/>
        </w:rPr>
        <w:t>en</w:t>
      </w:r>
      <w:r w:rsidRPr="001F6CC1">
        <w:rPr>
          <w:rFonts w:ascii="Arial" w:hAnsi="Arial" w:cs="Arial"/>
          <w:spacing w:val="-6"/>
          <w:sz w:val="22"/>
          <w:szCs w:val="22"/>
        </w:rPr>
        <w:t xml:space="preserve"> </w:t>
      </w:r>
      <w:r w:rsidRPr="001F6CC1">
        <w:rPr>
          <w:rFonts w:ascii="Arial" w:hAnsi="Arial" w:cs="Arial"/>
          <w:sz w:val="22"/>
          <w:szCs w:val="22"/>
        </w:rPr>
        <w:t>dos</w:t>
      </w:r>
      <w:r w:rsidRPr="001F6CC1">
        <w:rPr>
          <w:rFonts w:ascii="Arial" w:hAnsi="Arial" w:cs="Arial"/>
          <w:spacing w:val="-3"/>
          <w:sz w:val="22"/>
          <w:szCs w:val="22"/>
        </w:rPr>
        <w:t xml:space="preserve"> </w:t>
      </w:r>
      <w:r w:rsidRPr="001F6CC1">
        <w:rPr>
          <w:rFonts w:ascii="Arial" w:hAnsi="Arial" w:cs="Arial"/>
          <w:sz w:val="22"/>
          <w:szCs w:val="22"/>
        </w:rPr>
        <w:t>grupos.</w:t>
      </w:r>
      <w:r w:rsidRPr="001F6CC1">
        <w:rPr>
          <w:rFonts w:ascii="Arial" w:hAnsi="Arial" w:cs="Arial"/>
          <w:spacing w:val="-2"/>
          <w:sz w:val="22"/>
          <w:szCs w:val="22"/>
        </w:rPr>
        <w:t xml:space="preserve"> </w:t>
      </w:r>
      <w:r w:rsidRPr="001F6CC1">
        <w:rPr>
          <w:rFonts w:ascii="Arial" w:hAnsi="Arial" w:cs="Arial"/>
          <w:sz w:val="22"/>
          <w:szCs w:val="22"/>
        </w:rPr>
        <w:t>Por</w:t>
      </w:r>
      <w:r w:rsidRPr="001F6CC1">
        <w:rPr>
          <w:rFonts w:ascii="Arial" w:hAnsi="Arial" w:cs="Arial"/>
          <w:spacing w:val="-3"/>
          <w:sz w:val="22"/>
          <w:szCs w:val="22"/>
        </w:rPr>
        <w:t xml:space="preserve"> </w:t>
      </w:r>
      <w:r w:rsidRPr="001F6CC1">
        <w:rPr>
          <w:rFonts w:ascii="Arial" w:hAnsi="Arial" w:cs="Arial"/>
          <w:sz w:val="22"/>
          <w:szCs w:val="22"/>
        </w:rPr>
        <w:t>un</w:t>
      </w:r>
      <w:r w:rsidRPr="001F6CC1">
        <w:rPr>
          <w:rFonts w:ascii="Arial" w:hAnsi="Arial" w:cs="Arial"/>
          <w:spacing w:val="-6"/>
          <w:sz w:val="22"/>
          <w:szCs w:val="22"/>
        </w:rPr>
        <w:t xml:space="preserve"> </w:t>
      </w:r>
      <w:r w:rsidRPr="001F6CC1">
        <w:rPr>
          <w:rFonts w:ascii="Arial" w:hAnsi="Arial" w:cs="Arial"/>
          <w:sz w:val="22"/>
          <w:szCs w:val="22"/>
        </w:rPr>
        <w:t>lado,</w:t>
      </w:r>
      <w:r w:rsidRPr="001F6CC1">
        <w:rPr>
          <w:rFonts w:ascii="Arial" w:hAnsi="Arial" w:cs="Arial"/>
          <w:spacing w:val="-4"/>
          <w:sz w:val="22"/>
          <w:szCs w:val="22"/>
        </w:rPr>
        <w:t xml:space="preserve"> </w:t>
      </w:r>
      <w:r w:rsidRPr="001F6CC1">
        <w:rPr>
          <w:rFonts w:ascii="Arial" w:hAnsi="Arial" w:cs="Arial"/>
          <w:sz w:val="22"/>
          <w:szCs w:val="22"/>
        </w:rPr>
        <w:t>se</w:t>
      </w:r>
      <w:r w:rsidRPr="001F6CC1">
        <w:rPr>
          <w:rFonts w:ascii="Arial" w:hAnsi="Arial" w:cs="Arial"/>
          <w:spacing w:val="-59"/>
          <w:sz w:val="22"/>
          <w:szCs w:val="22"/>
        </w:rPr>
        <w:t xml:space="preserve"> </w:t>
      </w:r>
      <w:r w:rsidRPr="001F6CC1">
        <w:rPr>
          <w:rFonts w:ascii="Arial" w:hAnsi="Arial" w:cs="Arial"/>
          <w:sz w:val="22"/>
          <w:szCs w:val="22"/>
        </w:rPr>
        <w:t>formularán</w:t>
      </w:r>
      <w:r w:rsidRPr="001F6CC1">
        <w:rPr>
          <w:rFonts w:ascii="Arial" w:hAnsi="Arial" w:cs="Arial"/>
          <w:spacing w:val="1"/>
          <w:sz w:val="22"/>
          <w:szCs w:val="22"/>
        </w:rPr>
        <w:t xml:space="preserve"> </w:t>
      </w:r>
      <w:r w:rsidRPr="001F6CC1">
        <w:rPr>
          <w:rFonts w:ascii="Arial" w:hAnsi="Arial" w:cs="Arial"/>
          <w:sz w:val="22"/>
          <w:szCs w:val="22"/>
        </w:rPr>
        <w:t>las</w:t>
      </w:r>
      <w:r w:rsidRPr="001F6CC1">
        <w:rPr>
          <w:rFonts w:ascii="Arial" w:hAnsi="Arial" w:cs="Arial"/>
          <w:spacing w:val="1"/>
          <w:sz w:val="22"/>
          <w:szCs w:val="22"/>
        </w:rPr>
        <w:t xml:space="preserve"> </w:t>
      </w:r>
      <w:r w:rsidRPr="001F6CC1">
        <w:rPr>
          <w:rFonts w:ascii="Arial" w:hAnsi="Arial" w:cs="Arial"/>
          <w:sz w:val="22"/>
          <w:szCs w:val="22"/>
        </w:rPr>
        <w:t>excepciones</w:t>
      </w:r>
      <w:r w:rsidRPr="001F6CC1">
        <w:rPr>
          <w:rFonts w:ascii="Arial" w:hAnsi="Arial" w:cs="Arial"/>
          <w:spacing w:val="1"/>
          <w:sz w:val="22"/>
          <w:szCs w:val="22"/>
        </w:rPr>
        <w:t xml:space="preserve"> </w:t>
      </w:r>
      <w:r w:rsidRPr="001F6CC1">
        <w:rPr>
          <w:rFonts w:ascii="Arial" w:hAnsi="Arial" w:cs="Arial"/>
          <w:sz w:val="22"/>
          <w:szCs w:val="22"/>
        </w:rPr>
        <w:t>relacionadas</w:t>
      </w:r>
      <w:r w:rsidRPr="001F6CC1">
        <w:rPr>
          <w:rFonts w:ascii="Arial" w:hAnsi="Arial" w:cs="Arial"/>
          <w:spacing w:val="1"/>
          <w:sz w:val="22"/>
          <w:szCs w:val="22"/>
        </w:rPr>
        <w:t xml:space="preserve"> </w:t>
      </w:r>
      <w:r w:rsidRPr="001F6CC1">
        <w:rPr>
          <w:rFonts w:ascii="Arial" w:hAnsi="Arial" w:cs="Arial"/>
          <w:sz w:val="22"/>
          <w:szCs w:val="22"/>
        </w:rPr>
        <w:t>con</w:t>
      </w:r>
      <w:r w:rsidRPr="001F6CC1">
        <w:rPr>
          <w:rFonts w:ascii="Arial" w:hAnsi="Arial" w:cs="Arial"/>
          <w:spacing w:val="1"/>
          <w:sz w:val="22"/>
          <w:szCs w:val="22"/>
        </w:rPr>
        <w:t xml:space="preserve"> </w:t>
      </w:r>
      <w:r w:rsidRPr="001F6CC1">
        <w:rPr>
          <w:rFonts w:ascii="Arial" w:hAnsi="Arial" w:cs="Arial"/>
          <w:sz w:val="22"/>
          <w:szCs w:val="22"/>
        </w:rPr>
        <w:t>los</w:t>
      </w:r>
      <w:r w:rsidRPr="001F6CC1">
        <w:rPr>
          <w:rFonts w:ascii="Arial" w:hAnsi="Arial" w:cs="Arial"/>
          <w:spacing w:val="1"/>
          <w:sz w:val="22"/>
          <w:szCs w:val="22"/>
        </w:rPr>
        <w:t xml:space="preserve"> </w:t>
      </w:r>
      <w:r w:rsidRPr="001F6CC1">
        <w:rPr>
          <w:rFonts w:ascii="Arial" w:hAnsi="Arial" w:cs="Arial"/>
          <w:sz w:val="22"/>
          <w:szCs w:val="22"/>
        </w:rPr>
        <w:t>medios</w:t>
      </w:r>
      <w:r w:rsidRPr="001F6CC1">
        <w:rPr>
          <w:rFonts w:ascii="Arial" w:hAnsi="Arial" w:cs="Arial"/>
          <w:spacing w:val="1"/>
          <w:sz w:val="22"/>
          <w:szCs w:val="22"/>
        </w:rPr>
        <w:t xml:space="preserve"> </w:t>
      </w:r>
      <w:r w:rsidRPr="001F6CC1">
        <w:rPr>
          <w:rFonts w:ascii="Arial" w:hAnsi="Arial" w:cs="Arial"/>
          <w:sz w:val="22"/>
          <w:szCs w:val="22"/>
        </w:rPr>
        <w:t>de</w:t>
      </w:r>
      <w:r w:rsidRPr="001F6CC1">
        <w:rPr>
          <w:rFonts w:ascii="Arial" w:hAnsi="Arial" w:cs="Arial"/>
          <w:spacing w:val="1"/>
          <w:sz w:val="22"/>
          <w:szCs w:val="22"/>
        </w:rPr>
        <w:t xml:space="preserve"> </w:t>
      </w:r>
      <w:r w:rsidRPr="001F6CC1">
        <w:rPr>
          <w:rFonts w:ascii="Arial" w:hAnsi="Arial" w:cs="Arial"/>
          <w:sz w:val="22"/>
          <w:szCs w:val="22"/>
        </w:rPr>
        <w:t>defensa propuestos</w:t>
      </w:r>
      <w:r w:rsidRPr="001F6CC1">
        <w:rPr>
          <w:rFonts w:ascii="Arial" w:hAnsi="Arial" w:cs="Arial"/>
          <w:spacing w:val="1"/>
          <w:sz w:val="22"/>
          <w:szCs w:val="22"/>
        </w:rPr>
        <w:t xml:space="preserve"> </w:t>
      </w:r>
      <w:r w:rsidRPr="001F6CC1">
        <w:rPr>
          <w:rFonts w:ascii="Arial" w:hAnsi="Arial" w:cs="Arial"/>
          <w:sz w:val="22"/>
          <w:szCs w:val="22"/>
        </w:rPr>
        <w:t>con</w:t>
      </w:r>
      <w:r w:rsidRPr="001F6CC1">
        <w:rPr>
          <w:rFonts w:ascii="Arial" w:hAnsi="Arial" w:cs="Arial"/>
          <w:spacing w:val="1"/>
          <w:sz w:val="22"/>
          <w:szCs w:val="22"/>
        </w:rPr>
        <w:t xml:space="preserve"> </w:t>
      </w:r>
      <w:r w:rsidRPr="001F6CC1">
        <w:rPr>
          <w:rFonts w:ascii="Arial" w:hAnsi="Arial" w:cs="Arial"/>
          <w:sz w:val="22"/>
          <w:szCs w:val="22"/>
        </w:rPr>
        <w:t>ocasiones al accidente de tránsito propiamente dicho y posteriormente, se abordarán los</w:t>
      </w:r>
      <w:r w:rsidRPr="001F6CC1">
        <w:rPr>
          <w:rFonts w:ascii="Arial" w:hAnsi="Arial" w:cs="Arial"/>
          <w:spacing w:val="1"/>
          <w:sz w:val="22"/>
          <w:szCs w:val="22"/>
        </w:rPr>
        <w:t xml:space="preserve"> </w:t>
      </w:r>
      <w:r w:rsidRPr="001F6CC1">
        <w:rPr>
          <w:rFonts w:ascii="Arial" w:hAnsi="Arial" w:cs="Arial"/>
          <w:sz w:val="22"/>
          <w:szCs w:val="22"/>
        </w:rPr>
        <w:t>medios</w:t>
      </w:r>
      <w:r w:rsidRPr="001F6CC1">
        <w:rPr>
          <w:rFonts w:ascii="Arial" w:hAnsi="Arial" w:cs="Arial"/>
          <w:spacing w:val="-11"/>
          <w:sz w:val="22"/>
          <w:szCs w:val="22"/>
        </w:rPr>
        <w:t xml:space="preserve"> </w:t>
      </w:r>
      <w:r w:rsidRPr="001F6CC1">
        <w:rPr>
          <w:rFonts w:ascii="Arial" w:hAnsi="Arial" w:cs="Arial"/>
          <w:sz w:val="22"/>
          <w:szCs w:val="22"/>
        </w:rPr>
        <w:t>exceptivos</w:t>
      </w:r>
      <w:r w:rsidRPr="001F6CC1">
        <w:rPr>
          <w:rFonts w:ascii="Arial" w:hAnsi="Arial" w:cs="Arial"/>
          <w:spacing w:val="-13"/>
          <w:sz w:val="22"/>
          <w:szCs w:val="22"/>
        </w:rPr>
        <w:t xml:space="preserve"> </w:t>
      </w:r>
      <w:r w:rsidRPr="001F6CC1">
        <w:rPr>
          <w:rFonts w:ascii="Arial" w:hAnsi="Arial" w:cs="Arial"/>
          <w:sz w:val="22"/>
          <w:szCs w:val="22"/>
        </w:rPr>
        <w:t>que</w:t>
      </w:r>
      <w:r w:rsidRPr="001F6CC1">
        <w:rPr>
          <w:rFonts w:ascii="Arial" w:hAnsi="Arial" w:cs="Arial"/>
          <w:spacing w:val="-14"/>
          <w:sz w:val="22"/>
          <w:szCs w:val="22"/>
        </w:rPr>
        <w:t xml:space="preserve"> </w:t>
      </w:r>
      <w:r w:rsidRPr="001F6CC1">
        <w:rPr>
          <w:rFonts w:ascii="Arial" w:hAnsi="Arial" w:cs="Arial"/>
          <w:sz w:val="22"/>
          <w:szCs w:val="22"/>
        </w:rPr>
        <w:t>guardan</w:t>
      </w:r>
      <w:r w:rsidRPr="001F6CC1">
        <w:rPr>
          <w:rFonts w:ascii="Arial" w:hAnsi="Arial" w:cs="Arial"/>
          <w:spacing w:val="-10"/>
          <w:sz w:val="22"/>
          <w:szCs w:val="22"/>
        </w:rPr>
        <w:t xml:space="preserve"> </w:t>
      </w:r>
      <w:r w:rsidRPr="001F6CC1">
        <w:rPr>
          <w:rFonts w:ascii="Arial" w:hAnsi="Arial" w:cs="Arial"/>
          <w:sz w:val="22"/>
          <w:szCs w:val="22"/>
        </w:rPr>
        <w:t>profunda</w:t>
      </w:r>
      <w:r w:rsidRPr="001F6CC1">
        <w:rPr>
          <w:rFonts w:ascii="Arial" w:hAnsi="Arial" w:cs="Arial"/>
          <w:spacing w:val="-14"/>
          <w:sz w:val="22"/>
          <w:szCs w:val="22"/>
        </w:rPr>
        <w:t xml:space="preserve"> </w:t>
      </w:r>
      <w:r w:rsidRPr="001F6CC1">
        <w:rPr>
          <w:rFonts w:ascii="Arial" w:hAnsi="Arial" w:cs="Arial"/>
          <w:sz w:val="22"/>
          <w:szCs w:val="22"/>
        </w:rPr>
        <w:t>relación</w:t>
      </w:r>
      <w:r w:rsidRPr="001F6CC1">
        <w:rPr>
          <w:rFonts w:ascii="Arial" w:hAnsi="Arial" w:cs="Arial"/>
          <w:spacing w:val="-11"/>
          <w:sz w:val="22"/>
          <w:szCs w:val="22"/>
        </w:rPr>
        <w:t xml:space="preserve"> </w:t>
      </w:r>
      <w:r w:rsidRPr="001F6CC1">
        <w:rPr>
          <w:rFonts w:ascii="Arial" w:hAnsi="Arial" w:cs="Arial"/>
          <w:sz w:val="22"/>
          <w:szCs w:val="22"/>
        </w:rPr>
        <w:t>con</w:t>
      </w:r>
      <w:r w:rsidRPr="001F6CC1">
        <w:rPr>
          <w:rFonts w:ascii="Arial" w:hAnsi="Arial" w:cs="Arial"/>
          <w:spacing w:val="-14"/>
          <w:sz w:val="22"/>
          <w:szCs w:val="22"/>
        </w:rPr>
        <w:t xml:space="preserve"> </w:t>
      </w:r>
      <w:r w:rsidRPr="001F6CC1">
        <w:rPr>
          <w:rFonts w:ascii="Arial" w:hAnsi="Arial" w:cs="Arial"/>
          <w:sz w:val="22"/>
          <w:szCs w:val="22"/>
        </w:rPr>
        <w:t>el</w:t>
      </w:r>
      <w:r w:rsidRPr="001F6CC1">
        <w:rPr>
          <w:rFonts w:ascii="Arial" w:hAnsi="Arial" w:cs="Arial"/>
          <w:spacing w:val="-14"/>
          <w:sz w:val="22"/>
          <w:szCs w:val="22"/>
        </w:rPr>
        <w:t xml:space="preserve"> </w:t>
      </w:r>
      <w:r w:rsidRPr="001F6CC1">
        <w:rPr>
          <w:rFonts w:ascii="Arial" w:hAnsi="Arial" w:cs="Arial"/>
          <w:sz w:val="22"/>
          <w:szCs w:val="22"/>
        </w:rPr>
        <w:t>contrato</w:t>
      </w:r>
      <w:r w:rsidRPr="001F6CC1">
        <w:rPr>
          <w:rFonts w:ascii="Arial" w:hAnsi="Arial" w:cs="Arial"/>
          <w:spacing w:val="-12"/>
          <w:sz w:val="22"/>
          <w:szCs w:val="22"/>
        </w:rPr>
        <w:t xml:space="preserve"> </w:t>
      </w:r>
      <w:r w:rsidRPr="001F6CC1">
        <w:rPr>
          <w:rFonts w:ascii="Arial" w:hAnsi="Arial" w:cs="Arial"/>
          <w:sz w:val="22"/>
          <w:szCs w:val="22"/>
        </w:rPr>
        <w:t>de</w:t>
      </w:r>
      <w:r w:rsidRPr="001F6CC1">
        <w:rPr>
          <w:rFonts w:ascii="Arial" w:hAnsi="Arial" w:cs="Arial"/>
          <w:spacing w:val="-14"/>
          <w:sz w:val="22"/>
          <w:szCs w:val="22"/>
        </w:rPr>
        <w:t xml:space="preserve"> </w:t>
      </w:r>
      <w:r w:rsidRPr="001F6CC1">
        <w:rPr>
          <w:rFonts w:ascii="Arial" w:hAnsi="Arial" w:cs="Arial"/>
          <w:sz w:val="22"/>
          <w:szCs w:val="22"/>
        </w:rPr>
        <w:t>seguro.</w:t>
      </w:r>
      <w:r w:rsidRPr="001F6CC1">
        <w:rPr>
          <w:rFonts w:ascii="Arial" w:hAnsi="Arial" w:cs="Arial"/>
          <w:spacing w:val="-9"/>
          <w:sz w:val="22"/>
          <w:szCs w:val="22"/>
        </w:rPr>
        <w:t xml:space="preserve"> </w:t>
      </w:r>
      <w:r w:rsidRPr="001F6CC1">
        <w:rPr>
          <w:rFonts w:ascii="Arial" w:hAnsi="Arial" w:cs="Arial"/>
          <w:sz w:val="22"/>
          <w:szCs w:val="22"/>
        </w:rPr>
        <w:t>Por</w:t>
      </w:r>
      <w:r w:rsidRPr="001F6CC1">
        <w:rPr>
          <w:rFonts w:ascii="Arial" w:hAnsi="Arial" w:cs="Arial"/>
          <w:spacing w:val="-12"/>
          <w:sz w:val="22"/>
          <w:szCs w:val="22"/>
        </w:rPr>
        <w:t xml:space="preserve"> </w:t>
      </w:r>
      <w:r w:rsidRPr="001F6CC1">
        <w:rPr>
          <w:rFonts w:ascii="Arial" w:hAnsi="Arial" w:cs="Arial"/>
          <w:sz w:val="22"/>
          <w:szCs w:val="22"/>
        </w:rPr>
        <w:t>lo</w:t>
      </w:r>
      <w:r w:rsidRPr="001F6CC1">
        <w:rPr>
          <w:rFonts w:ascii="Arial" w:hAnsi="Arial" w:cs="Arial"/>
          <w:spacing w:val="-10"/>
          <w:sz w:val="22"/>
          <w:szCs w:val="22"/>
        </w:rPr>
        <w:t xml:space="preserve"> </w:t>
      </w:r>
      <w:r w:rsidRPr="001F6CC1">
        <w:rPr>
          <w:rFonts w:ascii="Arial" w:hAnsi="Arial" w:cs="Arial"/>
          <w:sz w:val="22"/>
          <w:szCs w:val="22"/>
        </w:rPr>
        <w:t>anterior,</w:t>
      </w:r>
      <w:r w:rsidRPr="001F6CC1">
        <w:rPr>
          <w:rFonts w:ascii="Arial" w:hAnsi="Arial" w:cs="Arial"/>
          <w:spacing w:val="-59"/>
          <w:sz w:val="22"/>
          <w:szCs w:val="22"/>
        </w:rPr>
        <w:t xml:space="preserve"> </w:t>
      </w:r>
      <w:r w:rsidRPr="001F6CC1">
        <w:rPr>
          <w:rFonts w:ascii="Arial" w:hAnsi="Arial" w:cs="Arial"/>
          <w:sz w:val="22"/>
          <w:szCs w:val="22"/>
        </w:rPr>
        <w:t>se</w:t>
      </w:r>
      <w:r w:rsidRPr="001F6CC1">
        <w:rPr>
          <w:rFonts w:ascii="Arial" w:hAnsi="Arial" w:cs="Arial"/>
          <w:spacing w:val="-1"/>
          <w:sz w:val="22"/>
          <w:szCs w:val="22"/>
        </w:rPr>
        <w:t xml:space="preserve"> </w:t>
      </w:r>
      <w:r w:rsidRPr="001F6CC1">
        <w:rPr>
          <w:rFonts w:ascii="Arial" w:hAnsi="Arial" w:cs="Arial"/>
          <w:sz w:val="22"/>
          <w:szCs w:val="22"/>
        </w:rPr>
        <w:t>formularán las</w:t>
      </w:r>
      <w:r w:rsidRPr="001F6CC1">
        <w:rPr>
          <w:rFonts w:ascii="Arial" w:hAnsi="Arial" w:cs="Arial"/>
          <w:spacing w:val="-2"/>
          <w:sz w:val="22"/>
          <w:szCs w:val="22"/>
        </w:rPr>
        <w:t xml:space="preserve"> </w:t>
      </w:r>
      <w:r w:rsidRPr="001F6CC1">
        <w:rPr>
          <w:rFonts w:ascii="Arial" w:hAnsi="Arial" w:cs="Arial"/>
          <w:sz w:val="22"/>
          <w:szCs w:val="22"/>
        </w:rPr>
        <w:t>siguientes excepciones:</w:t>
      </w:r>
    </w:p>
    <w:p w14:paraId="39AE3C73" w14:textId="77777777" w:rsidR="001D3280" w:rsidRPr="001F6CC1" w:rsidRDefault="001D3280" w:rsidP="001F6CC1">
      <w:pPr>
        <w:pStyle w:val="NormalWeb"/>
        <w:spacing w:before="0" w:beforeAutospacing="0" w:after="0" w:afterAutospacing="0" w:line="360" w:lineRule="auto"/>
        <w:jc w:val="center"/>
        <w:rPr>
          <w:rFonts w:ascii="Arial" w:hAnsi="Arial" w:cs="Arial"/>
          <w:b/>
          <w:bCs/>
          <w:sz w:val="22"/>
          <w:szCs w:val="22"/>
          <w:u w:val="single"/>
          <w:shd w:val="clear" w:color="auto" w:fill="FFFFFF"/>
        </w:rPr>
      </w:pPr>
    </w:p>
    <w:p w14:paraId="6A12D18F" w14:textId="63BD7B43" w:rsidR="00C12BEC" w:rsidRPr="001F6CC1" w:rsidRDefault="00000000" w:rsidP="001F6CC1">
      <w:pPr>
        <w:pStyle w:val="Ttulo1"/>
        <w:spacing w:line="360" w:lineRule="auto"/>
        <w:ind w:left="0" w:right="-7"/>
        <w:jc w:val="center"/>
        <w:rPr>
          <w:rFonts w:ascii="Arial" w:eastAsia="Arial" w:hAnsi="Arial" w:cs="Arial"/>
          <w:sz w:val="22"/>
          <w:szCs w:val="22"/>
          <w:u w:val="single"/>
        </w:rPr>
      </w:pPr>
      <w:bookmarkStart w:id="0" w:name="_heading=h.flwptzz69j20" w:colFirst="0" w:colLast="0"/>
      <w:bookmarkEnd w:id="0"/>
      <w:r w:rsidRPr="001F6CC1">
        <w:rPr>
          <w:rFonts w:ascii="Arial" w:eastAsia="Arial" w:hAnsi="Arial" w:cs="Arial"/>
          <w:sz w:val="22"/>
          <w:szCs w:val="22"/>
          <w:u w:val="single"/>
        </w:rPr>
        <w:t>EXCEPCIONES DE FONDO FRENTE A LA INEXISTENTE RESPONSABILIDAD DERIVADA DEL ACCIDENTE DE TRÁNSITO.</w:t>
      </w:r>
    </w:p>
    <w:p w14:paraId="68CF9509" w14:textId="77777777" w:rsidR="006F2217" w:rsidRPr="001F6CC1" w:rsidRDefault="006F2217" w:rsidP="001F6CC1">
      <w:pPr>
        <w:pStyle w:val="Ttulo1"/>
        <w:spacing w:line="360" w:lineRule="auto"/>
        <w:ind w:left="2357" w:right="521" w:hanging="1707"/>
        <w:rPr>
          <w:rFonts w:ascii="Arial" w:eastAsia="Arial" w:hAnsi="Arial" w:cs="Arial"/>
          <w:sz w:val="22"/>
          <w:szCs w:val="22"/>
        </w:rPr>
      </w:pPr>
    </w:p>
    <w:p w14:paraId="58A7081E" w14:textId="06A5A64B" w:rsidR="00D7628A" w:rsidRPr="001F6CC1" w:rsidRDefault="00D7628A" w:rsidP="001F6CC1">
      <w:pPr>
        <w:pStyle w:val="Ttulo1"/>
        <w:numPr>
          <w:ilvl w:val="1"/>
          <w:numId w:val="1"/>
        </w:numPr>
        <w:tabs>
          <w:tab w:val="left" w:pos="0"/>
        </w:tabs>
        <w:spacing w:line="360" w:lineRule="auto"/>
        <w:ind w:right="120"/>
        <w:jc w:val="both"/>
        <w:rPr>
          <w:rFonts w:ascii="Arial" w:hAnsi="Arial" w:cs="Arial"/>
          <w:sz w:val="22"/>
          <w:szCs w:val="22"/>
        </w:rPr>
      </w:pPr>
      <w:r w:rsidRPr="001F6CC1">
        <w:rPr>
          <w:rFonts w:ascii="Arial" w:hAnsi="Arial" w:cs="Arial"/>
          <w:sz w:val="22"/>
          <w:szCs w:val="22"/>
        </w:rPr>
        <w:t>INEXISTENCIA DE RESPONSABILIDAD A CARGO DE LOS DEMANDADOS POR LA FALTA DE ACREDITACIÓN DEL NEXO CAUSAL</w:t>
      </w:r>
    </w:p>
    <w:p w14:paraId="4F411ABA" w14:textId="77777777" w:rsidR="008A5AC9" w:rsidRPr="001F6CC1" w:rsidRDefault="008A5AC9" w:rsidP="001F6CC1">
      <w:pPr>
        <w:pStyle w:val="Ttulo1"/>
        <w:tabs>
          <w:tab w:val="left" w:pos="0"/>
        </w:tabs>
        <w:spacing w:line="360" w:lineRule="auto"/>
        <w:ind w:left="962" w:right="120"/>
        <w:jc w:val="both"/>
        <w:rPr>
          <w:rFonts w:ascii="Arial" w:hAnsi="Arial" w:cs="Arial"/>
          <w:sz w:val="22"/>
          <w:szCs w:val="22"/>
        </w:rPr>
      </w:pPr>
    </w:p>
    <w:p w14:paraId="7AFD55E1" w14:textId="44A6846F" w:rsidR="008A5AC9" w:rsidRPr="001F6CC1" w:rsidRDefault="008A5AC9" w:rsidP="001F6CC1">
      <w:pPr>
        <w:tabs>
          <w:tab w:val="left" w:pos="362"/>
        </w:tabs>
        <w:spacing w:line="360" w:lineRule="auto"/>
        <w:jc w:val="both"/>
        <w:rPr>
          <w:rFonts w:ascii="Arial" w:hAnsi="Arial" w:cs="Arial"/>
        </w:rPr>
      </w:pPr>
      <w:r w:rsidRPr="001F6CC1">
        <w:rPr>
          <w:rFonts w:ascii="Arial" w:hAnsi="Arial" w:cs="Arial"/>
        </w:rPr>
        <w:t xml:space="preserve">En este caso no podrá atribuirse responsabilidad a los Demandados como quiera que no existe prueba cierta que acredite que los daños alegados por la parte demandante ocurrieron como consecuencia de las actuaciones del conductor del vehículo de placas </w:t>
      </w:r>
      <w:r w:rsidR="00DB379D" w:rsidRPr="001F6CC1">
        <w:rPr>
          <w:rFonts w:ascii="Arial" w:hAnsi="Arial" w:cs="Arial"/>
        </w:rPr>
        <w:t>SNT-868</w:t>
      </w:r>
      <w:r w:rsidRPr="001F6CC1">
        <w:rPr>
          <w:rFonts w:ascii="Arial" w:hAnsi="Arial" w:cs="Arial"/>
        </w:rPr>
        <w:t xml:space="preserve">. </w:t>
      </w:r>
      <w:bookmarkStart w:id="1" w:name="_Hlk176804707"/>
      <w:r w:rsidRPr="001F6CC1">
        <w:rPr>
          <w:rFonts w:ascii="Arial" w:hAnsi="Arial" w:cs="Arial"/>
        </w:rPr>
        <w:t>Pues como ya se indicó, las circunstancias de tiempo, modo y lugar no han sido acreditadas mediante ninguna prueba fehaciente</w:t>
      </w:r>
      <w:r w:rsidR="00DB379D" w:rsidRPr="001F6CC1">
        <w:rPr>
          <w:rFonts w:ascii="Arial" w:hAnsi="Arial" w:cs="Arial"/>
        </w:rPr>
        <w:t>, dejando constancia de la ausencia de un Informe Policial</w:t>
      </w:r>
      <w:r w:rsidR="006426D0" w:rsidRPr="001F6CC1">
        <w:rPr>
          <w:rFonts w:ascii="Arial" w:hAnsi="Arial" w:cs="Arial"/>
        </w:rPr>
        <w:t xml:space="preserve"> </w:t>
      </w:r>
      <w:r w:rsidR="00DB379D" w:rsidRPr="001F6CC1">
        <w:rPr>
          <w:rFonts w:ascii="Arial" w:hAnsi="Arial" w:cs="Arial"/>
        </w:rPr>
        <w:t xml:space="preserve">de Accidente de </w:t>
      </w:r>
      <w:r w:rsidR="006426D0" w:rsidRPr="001F6CC1">
        <w:rPr>
          <w:rFonts w:ascii="Arial" w:hAnsi="Arial" w:cs="Arial"/>
        </w:rPr>
        <w:t xml:space="preserve">Tránsito o en su defecto un levantamiento topográfico del evento, tal y como se dejó consignado en el informe </w:t>
      </w:r>
      <w:r w:rsidR="006426D0" w:rsidRPr="001F6CC1">
        <w:rPr>
          <w:rFonts w:ascii="Arial" w:hAnsi="Arial" w:cs="Arial"/>
        </w:rPr>
        <w:lastRenderedPageBreak/>
        <w:t xml:space="preserve">policivo de accidente de tránsito que fue elaborado por la inspectora de policía encargada del municipio de Alban – Cundinamarca, quien dejó en claro que la realización de dicho documento se dio en un lugar ajeno al que supuestamente corresponde al sitio exacto del hecho de tránsito, con lo que tampoco es posible afirmar en principio que el hecho existió </w:t>
      </w:r>
      <w:r w:rsidRPr="001F6CC1">
        <w:rPr>
          <w:rFonts w:ascii="Arial" w:hAnsi="Arial" w:cs="Arial"/>
        </w:rPr>
        <w:t xml:space="preserve">y por esa razón, no podrá confirmarse la existencia de un nexo causal entre los daños alegados por la parte Demandante y las conductas de los Demandados. </w:t>
      </w:r>
      <w:bookmarkEnd w:id="1"/>
    </w:p>
    <w:p w14:paraId="63D486E2" w14:textId="77777777" w:rsidR="008A5AC9" w:rsidRPr="001F6CC1" w:rsidRDefault="008A5AC9" w:rsidP="001F6CC1">
      <w:pPr>
        <w:tabs>
          <w:tab w:val="left" w:pos="362"/>
        </w:tabs>
        <w:spacing w:line="360" w:lineRule="auto"/>
        <w:ind w:right="120"/>
        <w:jc w:val="both"/>
        <w:rPr>
          <w:rFonts w:ascii="Arial" w:hAnsi="Arial" w:cs="Arial"/>
        </w:rPr>
      </w:pPr>
    </w:p>
    <w:p w14:paraId="6B47668A" w14:textId="77777777" w:rsidR="008A5AC9" w:rsidRPr="001F6CC1" w:rsidRDefault="008A5AC9" w:rsidP="001F6CC1">
      <w:pPr>
        <w:spacing w:line="360" w:lineRule="auto"/>
        <w:jc w:val="both"/>
        <w:rPr>
          <w:rFonts w:ascii="Arial" w:hAnsi="Arial" w:cs="Arial"/>
          <w:color w:val="0D0D0D"/>
        </w:rPr>
      </w:pPr>
      <w:r w:rsidRPr="001F6CC1">
        <w:rPr>
          <w:rFonts w:ascii="Arial" w:hAnsi="Arial" w:cs="Arial"/>
          <w:lang w:val="es-ES_tradnl"/>
        </w:rPr>
        <w:t xml:space="preserve">Vale la pena recordar que la teoría de la causalidad aplicada en Colombia es la causalidad adecuada. A diferencia de la teoría de la equivalencia de condiciones en la que simplemente basta aplicar el método de la supresión mental hipotética y determinar si el hecho final se hubiere o no presentado o no con determinada actuación. La teoría de la causa adecuada exige un filtro adicional, en el que de esa multiplicidad de causas que se pueden presentar en el mundo fenomenológico que pueden ser condiciones </w:t>
      </w:r>
      <w:r w:rsidRPr="001F6CC1">
        <w:rPr>
          <w:rFonts w:ascii="Arial" w:hAnsi="Arial" w:cs="Arial"/>
          <w:i/>
          <w:iCs/>
          <w:lang w:val="es-ES_tradnl"/>
        </w:rPr>
        <w:t>sine qua non</w:t>
      </w:r>
      <w:r w:rsidRPr="001F6CC1">
        <w:rPr>
          <w:rFonts w:ascii="Arial" w:hAnsi="Arial" w:cs="Arial"/>
          <w:lang w:val="es-ES_tradnl"/>
        </w:rPr>
        <w:t>, serán relevantes solo aquellas de las que fuera previsible el resultado. Doctrina autorizada y reciente confluye en aseverar que para declarar la responsabilidad es necesaria la concurrencia de tres elementos indispensables, a saber:</w:t>
      </w:r>
    </w:p>
    <w:p w14:paraId="2D359F31" w14:textId="77777777" w:rsidR="008A5AC9" w:rsidRPr="001F6CC1" w:rsidRDefault="008A5AC9" w:rsidP="001F6CC1">
      <w:pPr>
        <w:spacing w:line="360" w:lineRule="auto"/>
        <w:jc w:val="both"/>
        <w:rPr>
          <w:rFonts w:ascii="Arial" w:hAnsi="Arial" w:cs="Arial"/>
          <w:lang w:val="es-ES_tradnl"/>
        </w:rPr>
      </w:pPr>
    </w:p>
    <w:p w14:paraId="7D28D35E" w14:textId="77777777" w:rsidR="008A5AC9" w:rsidRPr="001F6CC1" w:rsidRDefault="008A5AC9" w:rsidP="001F6CC1">
      <w:pPr>
        <w:spacing w:line="360" w:lineRule="auto"/>
        <w:ind w:left="851" w:right="850"/>
        <w:jc w:val="both"/>
        <w:rPr>
          <w:rFonts w:ascii="Arial" w:hAnsi="Arial" w:cs="Arial"/>
          <w:i/>
          <w:iCs/>
          <w:lang w:val="es-ES_tradnl"/>
        </w:rPr>
      </w:pPr>
      <w:r w:rsidRPr="001F6CC1">
        <w:rPr>
          <w:rFonts w:ascii="Arial" w:hAnsi="Arial" w:cs="Arial"/>
          <w:i/>
          <w:iCs/>
          <w:lang w:val="es-ES_tradnl"/>
        </w:rPr>
        <w:t>“Es sabido que para que exista la responsabilidad se requieren tres elementos absolutamente indispensables y necesarios: el daño, el hecho generador del mismo y un nexo de causalidad que permita imputar el daño a la conducta (acción u omisión) del agente generador. El nexo causal se entiende como la relación necesaria y eficiente entre el hecho generador del daño y el daño probado. La jurisprudencia y la doctrina indican que para poder atribuir un resultado a una persona y declararla responsable como consecuencia de su acción u omisión, es indispensable definir si aquel aparece ligado a esta por una relación de causa-efecto. Si no es posible encontrar esa relación mencionada, no tendrá sentido alguno continuar el juicio de responsabilidad.”</w:t>
      </w:r>
      <w:r w:rsidRPr="001F6CC1">
        <w:rPr>
          <w:rStyle w:val="Refdenotaalpie"/>
          <w:rFonts w:ascii="Arial" w:hAnsi="Arial" w:cs="Arial"/>
          <w:i/>
          <w:iCs/>
          <w:lang w:val="es-ES_tradnl"/>
        </w:rPr>
        <w:footnoteReference w:id="5"/>
      </w:r>
      <w:r w:rsidRPr="001F6CC1">
        <w:rPr>
          <w:rFonts w:ascii="Arial" w:hAnsi="Arial" w:cs="Arial"/>
          <w:i/>
          <w:iCs/>
          <w:lang w:val="es-ES_tradnl"/>
        </w:rPr>
        <w:t xml:space="preserve"> </w:t>
      </w:r>
      <w:r w:rsidRPr="001F6CC1">
        <w:rPr>
          <w:rFonts w:ascii="Arial" w:hAnsi="Arial" w:cs="Arial"/>
          <w:lang w:val="es-ES_tradnl"/>
        </w:rPr>
        <w:t>(Subrayado y negrilla fuera del texto original).</w:t>
      </w:r>
    </w:p>
    <w:p w14:paraId="2241C2AC" w14:textId="77777777" w:rsidR="008A5AC9" w:rsidRPr="001F6CC1" w:rsidRDefault="008A5AC9" w:rsidP="001F6CC1">
      <w:pPr>
        <w:spacing w:line="360" w:lineRule="auto"/>
        <w:jc w:val="both"/>
        <w:rPr>
          <w:rFonts w:ascii="Arial" w:hAnsi="Arial" w:cs="Arial"/>
          <w:lang w:val="es-ES_tradnl"/>
        </w:rPr>
      </w:pPr>
    </w:p>
    <w:p w14:paraId="4FD60E56" w14:textId="77777777" w:rsidR="008A5AC9" w:rsidRPr="001F6CC1" w:rsidRDefault="008A5AC9" w:rsidP="001F6CC1">
      <w:pPr>
        <w:spacing w:line="360" w:lineRule="auto"/>
        <w:jc w:val="both"/>
        <w:rPr>
          <w:rFonts w:ascii="Arial" w:hAnsi="Arial" w:cs="Arial"/>
          <w:lang w:val="es-ES_tradnl"/>
        </w:rPr>
      </w:pPr>
      <w:r w:rsidRPr="001F6CC1">
        <w:rPr>
          <w:rFonts w:ascii="Arial" w:hAnsi="Arial" w:cs="Arial"/>
          <w:lang w:val="es-ES_tradnl"/>
        </w:rPr>
        <w:t xml:space="preserve">En ese sentido, debe precisarse que una actividad peligrosa es la que puede producir daños incontrolables e imprevisibles, tal como lo advierte la sociología en las situaciones impredecibles, incalculables y catastróficas de la sociedad del riesgo contemporánea. De ahí, que la obligación de indemnizar en este tipo de responsabilidad no puede depender del control o la previsión de las consecuencias, pues ello supondría imponer un criterio de imputación basado en la previsión de lo imprevisible. Ahora bien, la labor persuasiva debe orientarse a establecer cuál de todos los </w:t>
      </w:r>
      <w:r w:rsidRPr="001F6CC1">
        <w:rPr>
          <w:rFonts w:ascii="Arial" w:hAnsi="Arial" w:cs="Arial"/>
          <w:lang w:val="es-ES_tradnl"/>
        </w:rPr>
        <w:lastRenderedPageBreak/>
        <w:t>comportamientos antijurídicos ocasionó el daño. Al respecto, la Corte Suprema de Justicia ha manifestado lo siguiente:</w:t>
      </w:r>
    </w:p>
    <w:p w14:paraId="61F0C884" w14:textId="77777777" w:rsidR="008A5AC9" w:rsidRPr="001F6CC1" w:rsidRDefault="008A5AC9" w:rsidP="001F6CC1">
      <w:pPr>
        <w:spacing w:line="360" w:lineRule="auto"/>
        <w:jc w:val="both"/>
        <w:rPr>
          <w:rFonts w:ascii="Arial" w:hAnsi="Arial" w:cs="Arial"/>
          <w:lang w:val="es-ES_tradnl"/>
        </w:rPr>
      </w:pPr>
    </w:p>
    <w:p w14:paraId="6D495089" w14:textId="77777777" w:rsidR="008A5AC9" w:rsidRPr="001F6CC1" w:rsidRDefault="008A5AC9" w:rsidP="001F6CC1">
      <w:pPr>
        <w:spacing w:line="360" w:lineRule="auto"/>
        <w:ind w:left="851" w:right="850"/>
        <w:jc w:val="both"/>
        <w:rPr>
          <w:rFonts w:ascii="Arial" w:hAnsi="Arial" w:cs="Arial"/>
          <w:i/>
          <w:iCs/>
          <w:lang w:val="es-ES_tradnl"/>
        </w:rPr>
      </w:pPr>
      <w:r w:rsidRPr="001F6CC1">
        <w:rPr>
          <w:rFonts w:ascii="Arial" w:hAnsi="Arial" w:cs="Arial"/>
          <w:i/>
          <w:iCs/>
          <w:lang w:val="es-ES_tradnl"/>
        </w:rPr>
        <w:t>“(…) aquél que de acuerdo con la experiencia (las reglas de la vida, el sentido común, la lógica de lo razonable) sea el más ‘adecuado’, el más idóneo para producir el resultado, atendidas por lo demás, las específicas circunstancias que rodearon la producción del daño y sin que se puedan menospreciar de un tajo aquellas circunstancias azarosas que pudieron decidir la producción del resultado, a pesar de que normalmente no hubieran sido adecuadas para generarlo”</w:t>
      </w:r>
      <w:r w:rsidRPr="001F6CC1">
        <w:rPr>
          <w:rStyle w:val="Refdenotaalpie"/>
          <w:rFonts w:ascii="Arial" w:hAnsi="Arial" w:cs="Arial"/>
          <w:i/>
          <w:iCs/>
          <w:lang w:val="es-ES_tradnl"/>
        </w:rPr>
        <w:footnoteReference w:id="6"/>
      </w:r>
    </w:p>
    <w:p w14:paraId="30A376C8" w14:textId="77777777" w:rsidR="008A5AC9" w:rsidRPr="001F6CC1" w:rsidRDefault="008A5AC9" w:rsidP="001F6CC1">
      <w:pPr>
        <w:spacing w:line="360" w:lineRule="auto"/>
        <w:jc w:val="both"/>
        <w:rPr>
          <w:rFonts w:ascii="Arial" w:hAnsi="Arial" w:cs="Arial"/>
          <w:lang w:val="es-ES_tradnl"/>
        </w:rPr>
      </w:pPr>
    </w:p>
    <w:p w14:paraId="0A10966D" w14:textId="77777777" w:rsidR="008A5AC9" w:rsidRPr="001F6CC1" w:rsidRDefault="008A5AC9" w:rsidP="001F6CC1">
      <w:pPr>
        <w:spacing w:line="360" w:lineRule="auto"/>
        <w:jc w:val="both"/>
        <w:rPr>
          <w:rFonts w:ascii="Arial" w:hAnsi="Arial" w:cs="Arial"/>
          <w:lang w:val="es-ES_tradnl"/>
        </w:rPr>
      </w:pPr>
      <w:r w:rsidRPr="001F6CC1">
        <w:rPr>
          <w:rFonts w:ascii="Arial" w:hAnsi="Arial" w:cs="Arial"/>
          <w:lang w:val="es-ES_tradnl"/>
        </w:rPr>
        <w:t xml:space="preserve">En efecto, el concepto de peligrosidad de la actividad, empero, no ha sido definido bajo un criterio jurídico general, sino que suele explicarse mediante ejemplos tales como la velocidad alcanzada, la naturaleza explosiva o inflamable de la cosa utilizada, la energía desplegada o conducida, entre otras situaciones cuya caracterización ha sido delimitada por la jurisprudencia. Del mismo modo, en este punto es menester aclarar que la responsabilidad civil supone resarcir un daño generado con ocasión de un hecho que no tiene origen en un incumplimiento obligacional, sino que opera entre quienes ha vinculado únicamente el azar. En particular, la responsabilidad civil extracontractual en actividades peligrosas, como sucede con la conducción de vehículos automotores, supone (i) que la víctima demuestre el ejercicio de la actividad peligrosa, el daño y </w:t>
      </w:r>
      <w:r w:rsidRPr="001F6CC1">
        <w:rPr>
          <w:rFonts w:ascii="Arial" w:hAnsi="Arial" w:cs="Arial"/>
          <w:u w:val="single"/>
          <w:lang w:val="es-ES_tradnl"/>
        </w:rPr>
        <w:t>la relación de causalidad entre ambos</w:t>
      </w:r>
      <w:r w:rsidRPr="001F6CC1">
        <w:rPr>
          <w:rFonts w:ascii="Arial" w:hAnsi="Arial" w:cs="Arial"/>
          <w:lang w:val="es-ES_tradnl"/>
        </w:rPr>
        <w:t>; (</w:t>
      </w:r>
      <w:proofErr w:type="spellStart"/>
      <w:r w:rsidRPr="001F6CC1">
        <w:rPr>
          <w:rFonts w:ascii="Arial" w:hAnsi="Arial" w:cs="Arial"/>
          <w:lang w:val="es-ES_tradnl"/>
        </w:rPr>
        <w:t>ii</w:t>
      </w:r>
      <w:proofErr w:type="spellEnd"/>
      <w:r w:rsidRPr="001F6CC1">
        <w:rPr>
          <w:rFonts w:ascii="Arial" w:hAnsi="Arial" w:cs="Arial"/>
          <w:lang w:val="es-ES_tradnl"/>
        </w:rPr>
        <w:t>) que el presunto responsable solo podrá exonerarse, salvo norma en contrario, demostrando la existencia de alguna causal eximente de responsabilidad que rompa el nexo causal; y (</w:t>
      </w:r>
      <w:proofErr w:type="spellStart"/>
      <w:r w:rsidRPr="001F6CC1">
        <w:rPr>
          <w:rFonts w:ascii="Arial" w:hAnsi="Arial" w:cs="Arial"/>
          <w:lang w:val="es-ES_tradnl"/>
        </w:rPr>
        <w:t>iii</w:t>
      </w:r>
      <w:proofErr w:type="spellEnd"/>
      <w:r w:rsidRPr="001F6CC1">
        <w:rPr>
          <w:rFonts w:ascii="Arial" w:hAnsi="Arial" w:cs="Arial"/>
          <w:lang w:val="es-ES_tradnl"/>
        </w:rPr>
        <w:t>) que en los casos de actividades peligrosas concurrentes el juez deba examinar las circunstancias de tiempo, modo y lugar en que se produce el daño para establecer el grado de responsabilidad que corresponde a cada actor.</w:t>
      </w:r>
    </w:p>
    <w:p w14:paraId="396776D1" w14:textId="77777777" w:rsidR="008A5AC9" w:rsidRPr="001F6CC1" w:rsidRDefault="008A5AC9" w:rsidP="001F6CC1">
      <w:pPr>
        <w:spacing w:line="360" w:lineRule="auto"/>
        <w:jc w:val="both"/>
        <w:rPr>
          <w:rFonts w:ascii="Arial" w:hAnsi="Arial" w:cs="Arial"/>
          <w:lang w:val="es-ES_tradnl"/>
        </w:rPr>
      </w:pPr>
    </w:p>
    <w:p w14:paraId="5145F1A3" w14:textId="4493B7A9" w:rsidR="008A5AC9" w:rsidRPr="001F6CC1" w:rsidRDefault="008A5AC9" w:rsidP="001F6CC1">
      <w:pPr>
        <w:spacing w:line="360" w:lineRule="auto"/>
        <w:jc w:val="both"/>
        <w:rPr>
          <w:rFonts w:ascii="Arial" w:hAnsi="Arial" w:cs="Arial"/>
          <w:lang w:val="es-ES_tradnl"/>
        </w:rPr>
      </w:pPr>
      <w:r w:rsidRPr="001F6CC1">
        <w:rPr>
          <w:rFonts w:ascii="Arial" w:hAnsi="Arial" w:cs="Arial"/>
          <w:lang w:val="es-ES_tradnl"/>
        </w:rPr>
        <w:t>De manera que en la investigación dirigida a establecer si fue destruido el nexo causal o a ponderar el grado de incidencia de la conducta de la víctima, entre los varios antecedentes que en forma hipotética ocasionaron el daño. Únicamente deben dejarse los que, atendiendo los criterios dichos en la jurisprudencia, tuvieron la aptitud para producirlo, m</w:t>
      </w:r>
      <w:r w:rsidR="00903921" w:rsidRPr="001F6CC1">
        <w:rPr>
          <w:rFonts w:ascii="Arial" w:hAnsi="Arial" w:cs="Arial"/>
          <w:lang w:val="es-ES_tradnl"/>
        </w:rPr>
        <w:t>á</w:t>
      </w:r>
      <w:r w:rsidRPr="001F6CC1">
        <w:rPr>
          <w:rFonts w:ascii="Arial" w:hAnsi="Arial" w:cs="Arial"/>
          <w:lang w:val="es-ES_tradnl"/>
        </w:rPr>
        <w:t xml:space="preserve">s no los que simplemente emergieron como factores meramente circunstanciales. En el caso concreto, es menester señalar que la parte Demandante en el presente asunto no acreditó los elementos para estructurar un juicio de responsabilidad, puesto que no existe prueba alguna que acredite relación de causalidad entre el supuesto perjuicio alegado y la actuación del conductor del vehículo de placas </w:t>
      </w:r>
      <w:r w:rsidR="00DB379D" w:rsidRPr="001F6CC1">
        <w:rPr>
          <w:rFonts w:ascii="Arial" w:hAnsi="Arial" w:cs="Arial"/>
          <w:lang w:val="es-ES_tradnl"/>
        </w:rPr>
        <w:t>SNT-868</w:t>
      </w:r>
      <w:r w:rsidRPr="001F6CC1">
        <w:rPr>
          <w:rFonts w:ascii="Arial" w:hAnsi="Arial" w:cs="Arial"/>
          <w:lang w:val="es-ES_tradnl"/>
        </w:rPr>
        <w:t xml:space="preserve">. Por ende, la falencia de este requisito indispensable destruye cualquier posibilidad de erigir válidamente un </w:t>
      </w:r>
      <w:r w:rsidRPr="001F6CC1">
        <w:rPr>
          <w:rFonts w:ascii="Arial" w:hAnsi="Arial" w:cs="Arial"/>
          <w:lang w:val="es-ES_tradnl"/>
        </w:rPr>
        <w:lastRenderedPageBreak/>
        <w:t>cargo de responsabilidad en contra de los Demandados.</w:t>
      </w:r>
    </w:p>
    <w:p w14:paraId="0353DF86" w14:textId="77777777" w:rsidR="008A5AC9" w:rsidRPr="001F6CC1" w:rsidRDefault="008A5AC9" w:rsidP="001F6CC1">
      <w:pPr>
        <w:spacing w:line="360" w:lineRule="auto"/>
        <w:jc w:val="both"/>
        <w:rPr>
          <w:rFonts w:ascii="Arial" w:hAnsi="Arial" w:cs="Arial"/>
          <w:lang w:val="es-ES_tradnl"/>
        </w:rPr>
      </w:pPr>
    </w:p>
    <w:p w14:paraId="4CA155E6" w14:textId="24A9DEF7" w:rsidR="008A5AC9" w:rsidRPr="001F6CC1" w:rsidRDefault="008A5AC9" w:rsidP="001F6CC1">
      <w:pPr>
        <w:spacing w:line="360" w:lineRule="auto"/>
        <w:jc w:val="both"/>
        <w:rPr>
          <w:rFonts w:ascii="Arial" w:hAnsi="Arial" w:cs="Arial"/>
          <w:lang w:val="es-ES_tradnl"/>
        </w:rPr>
      </w:pPr>
      <w:r w:rsidRPr="001F6CC1">
        <w:rPr>
          <w:rFonts w:ascii="Arial" w:hAnsi="Arial" w:cs="Arial"/>
          <w:lang w:val="es-ES_tradnl"/>
        </w:rPr>
        <w:t>Así las cosas, para que se configure la responsabilidad civil extracontractual es necesario</w:t>
      </w:r>
      <w:r w:rsidR="008466E0" w:rsidRPr="001F6CC1">
        <w:rPr>
          <w:rFonts w:ascii="Arial" w:hAnsi="Arial" w:cs="Arial"/>
          <w:lang w:val="es-ES_tradnl"/>
        </w:rPr>
        <w:t xml:space="preserve"> </w:t>
      </w:r>
      <w:r w:rsidRPr="001F6CC1">
        <w:rPr>
          <w:rFonts w:ascii="Arial" w:hAnsi="Arial" w:cs="Arial"/>
          <w:lang w:val="es-ES_tradnl"/>
        </w:rPr>
        <w:t>que concurran los siguientes elementos: i) una conducta humana, positiva o negativa, por</w:t>
      </w:r>
      <w:r w:rsidR="008466E0" w:rsidRPr="001F6CC1">
        <w:rPr>
          <w:rFonts w:ascii="Arial" w:hAnsi="Arial" w:cs="Arial"/>
          <w:lang w:val="es-ES_tradnl"/>
        </w:rPr>
        <w:t xml:space="preserve"> </w:t>
      </w:r>
      <w:r w:rsidRPr="001F6CC1">
        <w:rPr>
          <w:rFonts w:ascii="Arial" w:hAnsi="Arial" w:cs="Arial"/>
          <w:lang w:val="es-ES_tradnl"/>
        </w:rPr>
        <w:t xml:space="preserve">regla general antijurídica, </w:t>
      </w:r>
      <w:proofErr w:type="spellStart"/>
      <w:r w:rsidRPr="001F6CC1">
        <w:rPr>
          <w:rFonts w:ascii="Arial" w:hAnsi="Arial" w:cs="Arial"/>
          <w:lang w:val="es-ES_tradnl"/>
        </w:rPr>
        <w:t>ii</w:t>
      </w:r>
      <w:proofErr w:type="spellEnd"/>
      <w:r w:rsidRPr="001F6CC1">
        <w:rPr>
          <w:rFonts w:ascii="Arial" w:hAnsi="Arial" w:cs="Arial"/>
          <w:lang w:val="es-ES_tradnl"/>
        </w:rPr>
        <w:t xml:space="preserve">) un daño o perjuicio, esto es, un detrimento, menoscabo, deterioro, que afecte bienes o intereses ilícitos de la víctima, vinculados con su patrimonio, con los bienes de su personalidad, o con su esfera espiritual o afectiva, </w:t>
      </w:r>
      <w:proofErr w:type="spellStart"/>
      <w:r w:rsidRPr="001F6CC1">
        <w:rPr>
          <w:rFonts w:ascii="Arial" w:hAnsi="Arial" w:cs="Arial"/>
          <w:lang w:val="es-ES_tradnl"/>
        </w:rPr>
        <w:t>iii</w:t>
      </w:r>
      <w:proofErr w:type="spellEnd"/>
      <w:r w:rsidRPr="001F6CC1">
        <w:rPr>
          <w:rFonts w:ascii="Arial" w:hAnsi="Arial" w:cs="Arial"/>
          <w:lang w:val="es-ES_tradnl"/>
        </w:rPr>
        <w:t xml:space="preserve">) una relación de causalidad entre el daño sufrido por la víctima y la conducta de aquel a quien se imputa su producción o generación y, </w:t>
      </w:r>
      <w:proofErr w:type="spellStart"/>
      <w:r w:rsidRPr="001F6CC1">
        <w:rPr>
          <w:rFonts w:ascii="Arial" w:hAnsi="Arial" w:cs="Arial"/>
          <w:lang w:val="es-ES_tradnl"/>
        </w:rPr>
        <w:t>iv</w:t>
      </w:r>
      <w:proofErr w:type="spellEnd"/>
      <w:r w:rsidRPr="001F6CC1">
        <w:rPr>
          <w:rFonts w:ascii="Arial" w:hAnsi="Arial" w:cs="Arial"/>
          <w:lang w:val="es-ES_tradnl"/>
        </w:rPr>
        <w:t xml:space="preserve">) un factor o criterio de atribución de la responsabilidad, por regla general de carácter subjetivo (dolo o culpa). Presupuestos que no se reúnen en el presente caso.  </w:t>
      </w:r>
    </w:p>
    <w:p w14:paraId="64693FE1" w14:textId="77777777" w:rsidR="008A5AC9" w:rsidRPr="001F6CC1" w:rsidRDefault="008A5AC9" w:rsidP="001F6CC1">
      <w:pPr>
        <w:spacing w:line="360" w:lineRule="auto"/>
        <w:jc w:val="both"/>
        <w:rPr>
          <w:rFonts w:ascii="Arial" w:hAnsi="Arial" w:cs="Arial"/>
          <w:lang w:val="es-ES_tradnl"/>
        </w:rPr>
      </w:pPr>
    </w:p>
    <w:p w14:paraId="6A03D038" w14:textId="4F562385" w:rsidR="00F44DB2" w:rsidRPr="001F6CC1" w:rsidRDefault="008A5AC9" w:rsidP="001F6CC1">
      <w:pPr>
        <w:spacing w:line="360" w:lineRule="auto"/>
        <w:jc w:val="both"/>
        <w:rPr>
          <w:rFonts w:ascii="Arial" w:hAnsi="Arial" w:cs="Arial"/>
          <w:lang w:val="es-ES_tradnl"/>
        </w:rPr>
      </w:pPr>
      <w:r w:rsidRPr="001F6CC1">
        <w:rPr>
          <w:rFonts w:ascii="Arial" w:hAnsi="Arial" w:cs="Arial"/>
          <w:lang w:val="es-ES_tradnl"/>
        </w:rPr>
        <w:t xml:space="preserve">Al respecto, vale la pena decir que en el análisis realizado a las pruebas que acompañan la demanda, no se observó en el expediente ninguna que permita demostrar o acreditar la ocurrencia de los hechos aducidos en el escrito de demanda con relación a la responsabilidad del señor </w:t>
      </w:r>
      <w:r w:rsidR="00F44DB2" w:rsidRPr="001F6CC1">
        <w:rPr>
          <w:rFonts w:ascii="Arial" w:hAnsi="Arial" w:cs="Arial"/>
          <w:lang w:val="es-ES_tradnl"/>
        </w:rPr>
        <w:t>Edwin Augusto Medina Gallo</w:t>
      </w:r>
      <w:r w:rsidRPr="001F6CC1">
        <w:rPr>
          <w:rFonts w:ascii="Arial" w:hAnsi="Arial" w:cs="Arial"/>
          <w:lang w:val="es-ES_tradnl"/>
        </w:rPr>
        <w:t xml:space="preserve">, conductor del vehículo de placas </w:t>
      </w:r>
      <w:r w:rsidR="00DB379D" w:rsidRPr="001F6CC1">
        <w:rPr>
          <w:rFonts w:ascii="Arial" w:hAnsi="Arial" w:cs="Arial"/>
          <w:lang w:val="es-ES_tradnl"/>
        </w:rPr>
        <w:t>SNT-868</w:t>
      </w:r>
      <w:r w:rsidRPr="001F6CC1">
        <w:rPr>
          <w:rFonts w:ascii="Arial" w:hAnsi="Arial" w:cs="Arial"/>
          <w:lang w:val="es-ES_tradnl"/>
        </w:rPr>
        <w:t xml:space="preserve">. Es decir, las circunstancias de modo, tiempo y lugar del accidente de tránsito no se encuentran acreditadas al interior del plenario, </w:t>
      </w:r>
      <w:r w:rsidR="00F44DB2" w:rsidRPr="001F6CC1">
        <w:rPr>
          <w:rFonts w:ascii="Arial" w:hAnsi="Arial" w:cs="Arial"/>
        </w:rPr>
        <w:t>dejando constancia de la ausencia de un Informe Policial de Accidente de Tránsito o en su defecto un levantamiento topográfico del evento, tal y como se dejó consignado en el informe policivo de accidente de tránsito que fue elaborado por la inspectora de policía encargada del municipio de Alban – Cundinamarca, quien dejó en claro que la realización de dicho documento se dio en un lugar ajeno al que supuestamente corresponde al sitio exacto del hecho de tránsito, con lo que tampoco es posible afirmar en principio que el hecho existió y por esa razón, no podrá confirmarse la existencia de un nexo causal entre los daños alegados por la parte Demandante y las conductas de los Demandados.</w:t>
      </w:r>
    </w:p>
    <w:p w14:paraId="57318B60" w14:textId="77777777" w:rsidR="00F44DB2" w:rsidRPr="001F6CC1" w:rsidRDefault="00F44DB2" w:rsidP="001F6CC1">
      <w:pPr>
        <w:spacing w:line="360" w:lineRule="auto"/>
        <w:jc w:val="both"/>
        <w:rPr>
          <w:rFonts w:ascii="Arial" w:hAnsi="Arial" w:cs="Arial"/>
          <w:lang w:val="es-ES_tradnl"/>
        </w:rPr>
      </w:pPr>
    </w:p>
    <w:p w14:paraId="12818413" w14:textId="6DA921D9" w:rsidR="008A5AC9" w:rsidRPr="001F6CC1" w:rsidRDefault="008A5AC9" w:rsidP="001F6CC1">
      <w:pPr>
        <w:spacing w:line="360" w:lineRule="auto"/>
        <w:jc w:val="both"/>
        <w:rPr>
          <w:rFonts w:ascii="Arial" w:hAnsi="Arial" w:cs="Arial"/>
          <w:lang w:val="es-ES_tradnl"/>
        </w:rPr>
      </w:pPr>
      <w:r w:rsidRPr="001F6CC1">
        <w:rPr>
          <w:rFonts w:ascii="Arial" w:hAnsi="Arial" w:cs="Arial"/>
          <w:lang w:val="es-ES_tradnl"/>
        </w:rPr>
        <w:t>Así mismo, se resalta que de conformidad con la Resolución 001268 de 2000 expedida por el Ministerio de Transporte, el objetivo de diligenciar los Informes Policiales de Accidentes de Tránsito es identificar las hipótesis de causas de accidentalidad que permitan elaborar diagnósticos para la planificación de correctivos en materia vial con la finalidad de reducir el número de accidentes y/o disminuir su gravedad. Supuesto que dista considerable de establecer la responsabilidad de los vehículos implicados en los accidentes de tránsito. Circunstancia que está en consonancia con lo establecido por la Sala de Casación Civil de la Corte Suprema de Justicia según la cual, el valor probatorio del bosquejo topográfico o del Informe de Policial de Accidentes de Tránsito debe ser apreciado de conformidad con el sistema de apreciación racional, mediante el cual el juez no se encuentra atado por reglas preestablecidas que establezcan el mérito atribuible a los diversos medios de prueba. Por el contrario, “</w:t>
      </w:r>
      <w:r w:rsidRPr="001F6CC1">
        <w:rPr>
          <w:rFonts w:ascii="Arial" w:hAnsi="Arial" w:cs="Arial"/>
          <w:i/>
          <w:iCs/>
          <w:lang w:val="es-ES_tradnl"/>
        </w:rPr>
        <w:t xml:space="preserve">lo dota de libertad para apreciarlos y definir su poder de </w:t>
      </w:r>
      <w:r w:rsidRPr="001F6CC1">
        <w:rPr>
          <w:rFonts w:ascii="Arial" w:hAnsi="Arial" w:cs="Arial"/>
          <w:i/>
          <w:iCs/>
          <w:lang w:val="es-ES_tradnl"/>
        </w:rPr>
        <w:lastRenderedPageBreak/>
        <w:t>convicción, con un criterio sistemático, razonado y lógico</w:t>
      </w:r>
      <w:r w:rsidRPr="001F6CC1">
        <w:rPr>
          <w:rFonts w:ascii="Arial" w:hAnsi="Arial" w:cs="Arial"/>
          <w:lang w:val="es-ES_tradnl"/>
        </w:rPr>
        <w:t>”</w:t>
      </w:r>
      <w:r w:rsidRPr="001F6CC1">
        <w:rPr>
          <w:rStyle w:val="Refdenotaalpie"/>
          <w:rFonts w:ascii="Arial" w:hAnsi="Arial" w:cs="Arial"/>
          <w:lang w:val="es-ES_tradnl"/>
        </w:rPr>
        <w:footnoteReference w:id="7"/>
      </w:r>
      <w:r w:rsidRPr="001F6CC1">
        <w:rPr>
          <w:rFonts w:ascii="Arial" w:hAnsi="Arial" w:cs="Arial"/>
          <w:lang w:val="es-ES_tradnl"/>
        </w:rPr>
        <w:t>.  Es decir, el Informe Policial de Accidente de Tránsito no funge como prueba idónea y suficiente para acreditar un nexo causal en este caso, por tratarse de una mera hipótesis no comprobada. De manera que</w:t>
      </w:r>
      <w:r w:rsidR="008466E0" w:rsidRPr="001F6CC1">
        <w:rPr>
          <w:rFonts w:ascii="Arial" w:hAnsi="Arial" w:cs="Arial"/>
          <w:lang w:val="es-ES_tradnl"/>
        </w:rPr>
        <w:t>,</w:t>
      </w:r>
      <w:r w:rsidRPr="001F6CC1">
        <w:rPr>
          <w:rFonts w:ascii="Arial" w:hAnsi="Arial" w:cs="Arial"/>
          <w:lang w:val="es-ES_tradnl"/>
        </w:rPr>
        <w:t xml:space="preserve"> al no existir prueba del nexo de causalidad, es jurídicamente improcedente endilgar cualquier tipo de responsabilidad, debiendo en este punto exonerar totalmente a los Demandados.</w:t>
      </w:r>
    </w:p>
    <w:p w14:paraId="0DB48494" w14:textId="77777777" w:rsidR="008A5AC9" w:rsidRPr="001F6CC1" w:rsidRDefault="008A5AC9" w:rsidP="001F6CC1">
      <w:pPr>
        <w:spacing w:line="360" w:lineRule="auto"/>
        <w:jc w:val="both"/>
        <w:rPr>
          <w:rFonts w:ascii="Arial" w:hAnsi="Arial" w:cs="Arial"/>
          <w:lang w:val="es-ES_tradnl"/>
        </w:rPr>
      </w:pPr>
    </w:p>
    <w:p w14:paraId="281B1FEA" w14:textId="7FC89256" w:rsidR="008A5AC9" w:rsidRPr="001F6CC1" w:rsidRDefault="008A5AC9" w:rsidP="001F6CC1">
      <w:pPr>
        <w:spacing w:line="360" w:lineRule="auto"/>
        <w:jc w:val="both"/>
        <w:rPr>
          <w:rFonts w:ascii="Arial" w:hAnsi="Arial" w:cs="Arial"/>
          <w:lang w:val="es-ES_tradnl"/>
        </w:rPr>
      </w:pPr>
      <w:r w:rsidRPr="001F6CC1">
        <w:rPr>
          <w:rFonts w:ascii="Arial" w:hAnsi="Arial" w:cs="Arial"/>
          <w:lang w:val="es-ES_tradnl"/>
        </w:rPr>
        <w:t xml:space="preserve">En conclusión, para configurarse los elementos de la responsabilidad civil es necesario que concurran los siguientes elementos: i) hecho generador, </w:t>
      </w:r>
      <w:proofErr w:type="spellStart"/>
      <w:r w:rsidRPr="001F6CC1">
        <w:rPr>
          <w:rFonts w:ascii="Arial" w:hAnsi="Arial" w:cs="Arial"/>
          <w:lang w:val="es-ES_tradnl"/>
        </w:rPr>
        <w:t>ii</w:t>
      </w:r>
      <w:proofErr w:type="spellEnd"/>
      <w:r w:rsidRPr="001F6CC1">
        <w:rPr>
          <w:rFonts w:ascii="Arial" w:hAnsi="Arial" w:cs="Arial"/>
          <w:lang w:val="es-ES_tradnl"/>
        </w:rPr>
        <w:t xml:space="preserve">) daño y </w:t>
      </w:r>
      <w:proofErr w:type="spellStart"/>
      <w:r w:rsidRPr="001F6CC1">
        <w:rPr>
          <w:rFonts w:ascii="Arial" w:hAnsi="Arial" w:cs="Arial"/>
          <w:lang w:val="es-ES_tradnl"/>
        </w:rPr>
        <w:t>iii</w:t>
      </w:r>
      <w:proofErr w:type="spellEnd"/>
      <w:r w:rsidRPr="001F6CC1">
        <w:rPr>
          <w:rFonts w:ascii="Arial" w:hAnsi="Arial" w:cs="Arial"/>
          <w:lang w:val="es-ES_tradnl"/>
        </w:rPr>
        <w:t xml:space="preserve">) nexo de causalidad entre el daño sufrido por la víctima y la conducta de aquel a quien se imputa su producción o generación. Sin embargo, verificados los elementos probatorios que obran dentro del expediente no se logra establecer que se reúnan los elementos de la responsabilidad civil dentro del presente asunto, puesto que no existe prueba idónea que acredite un nexo de causalidad entre las conductas de los Demandados y los daños que hoy reclama </w:t>
      </w:r>
      <w:r w:rsidR="00F44DB2" w:rsidRPr="001F6CC1">
        <w:rPr>
          <w:rFonts w:ascii="Arial" w:hAnsi="Arial" w:cs="Arial"/>
          <w:lang w:val="es-ES_tradnl"/>
        </w:rPr>
        <w:t>la parte</w:t>
      </w:r>
      <w:r w:rsidRPr="001F6CC1">
        <w:rPr>
          <w:rFonts w:ascii="Arial" w:hAnsi="Arial" w:cs="Arial"/>
          <w:lang w:val="es-ES_tradnl"/>
        </w:rPr>
        <w:t xml:space="preserve"> Demandante. Al no encontrarse acreditado un nexo causal, no podría endilgársele a los Demandados ningún tipo de responsabilidad por no encontrarse acreditado uno de los elementos estructurales de la misma. Por las razones expuestas, solicito respetuosamente declarar probada esta excepción.</w:t>
      </w:r>
    </w:p>
    <w:p w14:paraId="6A7574D4" w14:textId="77777777" w:rsidR="00A16C17" w:rsidRPr="001F6CC1" w:rsidRDefault="00A16C17" w:rsidP="001F6CC1">
      <w:pPr>
        <w:spacing w:line="360" w:lineRule="auto"/>
        <w:jc w:val="both"/>
        <w:rPr>
          <w:rFonts w:ascii="Arial" w:hAnsi="Arial" w:cs="Arial"/>
          <w:lang w:val="es-ES_tradnl"/>
        </w:rPr>
      </w:pPr>
    </w:p>
    <w:p w14:paraId="2ACD47FF" w14:textId="77777777" w:rsidR="00E02D8A" w:rsidRPr="001F6CC1" w:rsidRDefault="00E02D8A" w:rsidP="001F6CC1">
      <w:pPr>
        <w:numPr>
          <w:ilvl w:val="0"/>
          <w:numId w:val="52"/>
        </w:numPr>
        <w:spacing w:line="360" w:lineRule="auto"/>
        <w:jc w:val="both"/>
        <w:rPr>
          <w:rFonts w:ascii="Arial" w:hAnsi="Arial" w:cs="Arial"/>
          <w:b/>
          <w:bCs/>
        </w:rPr>
      </w:pPr>
      <w:r w:rsidRPr="001F6CC1">
        <w:rPr>
          <w:rFonts w:ascii="Arial" w:hAnsi="Arial" w:cs="Arial"/>
          <w:b/>
          <w:bCs/>
        </w:rPr>
        <w:t>ANULACIÓN DE LA PRESUNCIÓN DE CULPA COMO CONSECUENCIA DE LA CONCURRENCIA DE ACTIVIDADES PELIGROSAS.</w:t>
      </w:r>
    </w:p>
    <w:p w14:paraId="204FDA34" w14:textId="77777777" w:rsidR="00E02D8A" w:rsidRPr="001F6CC1" w:rsidRDefault="00E02D8A" w:rsidP="001F6CC1">
      <w:pPr>
        <w:spacing w:line="360" w:lineRule="auto"/>
        <w:jc w:val="both"/>
        <w:rPr>
          <w:rFonts w:ascii="Arial" w:hAnsi="Arial" w:cs="Arial"/>
          <w:b/>
          <w:bCs/>
        </w:rPr>
      </w:pPr>
    </w:p>
    <w:p w14:paraId="3272CB31" w14:textId="77777777" w:rsidR="00E02D8A" w:rsidRPr="001F6CC1" w:rsidRDefault="00E02D8A" w:rsidP="001F6CC1">
      <w:pPr>
        <w:spacing w:line="360" w:lineRule="auto"/>
        <w:jc w:val="both"/>
        <w:rPr>
          <w:rFonts w:ascii="Arial" w:hAnsi="Arial" w:cs="Arial"/>
          <w:lang w:val="es-ES_tradnl"/>
        </w:rPr>
      </w:pPr>
      <w:r w:rsidRPr="001F6CC1">
        <w:rPr>
          <w:rFonts w:ascii="Arial" w:hAnsi="Arial" w:cs="Arial"/>
          <w:lang w:val="es-ES_tradnl"/>
        </w:rPr>
        <w:t xml:space="preserve">Si bien en el presente caso no se encuentra probada responsabilidad del conductor del vehículo asegurado frente a la ocurrencia del accidente de tránsito como arbitrariamente aduce la parte demandante, en caso de que en el curso del proceso se acredite la existencia de tal circunstancia, de manera subsidiaria y sin que lo aquí expuesto pueda entenderse como un declaración de responsabilidad, el Despacho deberá tomar en consideración que el caso concreto deberá analizarse a la luz del régimen de culpa probada, habida cuenta que corresponde al extremo actor probar el daño y la responsabilidad del conductor del vehículo asegurado, atendiendo a la anulación de la presunción de culpa por la concurrencia de actividades peligrosas. Lo anterior por cuanto ambos conductores desempeñaban una actividad peligrosa, pues previo a la colisión, los dos vehículos se hallaban en marcha. </w:t>
      </w:r>
    </w:p>
    <w:p w14:paraId="78E9E985" w14:textId="77777777" w:rsidR="00E02D8A" w:rsidRPr="001F6CC1" w:rsidRDefault="00E02D8A" w:rsidP="001F6CC1">
      <w:pPr>
        <w:spacing w:line="360" w:lineRule="auto"/>
        <w:jc w:val="both"/>
        <w:rPr>
          <w:rFonts w:ascii="Arial" w:hAnsi="Arial" w:cs="Arial"/>
          <w:lang w:val="es-ES_tradnl"/>
        </w:rPr>
      </w:pPr>
    </w:p>
    <w:p w14:paraId="40B08189" w14:textId="77777777" w:rsidR="00E02D8A" w:rsidRPr="001F6CC1" w:rsidRDefault="00E02D8A" w:rsidP="001F6CC1">
      <w:pPr>
        <w:spacing w:line="360" w:lineRule="auto"/>
        <w:jc w:val="both"/>
        <w:rPr>
          <w:rFonts w:ascii="Arial" w:hAnsi="Arial" w:cs="Arial"/>
          <w:lang w:val="es-ES_tradnl"/>
        </w:rPr>
      </w:pPr>
      <w:r w:rsidRPr="001F6CC1">
        <w:rPr>
          <w:rFonts w:ascii="Arial" w:hAnsi="Arial" w:cs="Arial"/>
          <w:lang w:val="es-ES_tradnl"/>
        </w:rPr>
        <w:t xml:space="preserve">Siendo así, en la misma línea de la concurrencia de culpas, es de común conocimiento que, cuando se presenta un daño a un tercero en el ejercicio de la conducción de vehículos automotores, la responsabilidad se configura a la luz de las actividades peligrosas. En efecto, ha dicho la </w:t>
      </w:r>
      <w:r w:rsidRPr="001F6CC1">
        <w:rPr>
          <w:rFonts w:ascii="Arial" w:hAnsi="Arial" w:cs="Arial"/>
          <w:lang w:val="es-ES_tradnl"/>
        </w:rPr>
        <w:lastRenderedPageBreak/>
        <w:t xml:space="preserve">jurisprudencia en Sentencia de la Corte Suprema de Justicia - Sala de Casación Civil y Agraria, MP. William </w:t>
      </w:r>
      <w:proofErr w:type="spellStart"/>
      <w:r w:rsidRPr="001F6CC1">
        <w:rPr>
          <w:rFonts w:ascii="Arial" w:hAnsi="Arial" w:cs="Arial"/>
          <w:lang w:val="es-ES_tradnl"/>
        </w:rPr>
        <w:t>Namén</w:t>
      </w:r>
      <w:proofErr w:type="spellEnd"/>
      <w:r w:rsidRPr="001F6CC1">
        <w:rPr>
          <w:rFonts w:ascii="Arial" w:hAnsi="Arial" w:cs="Arial"/>
          <w:lang w:val="es-ES_tradnl"/>
        </w:rPr>
        <w:t xml:space="preserve"> Vargas, del 24 de agosto de 2009 lo siguiente:</w:t>
      </w:r>
    </w:p>
    <w:p w14:paraId="4E66461A" w14:textId="77777777" w:rsidR="00E02D8A" w:rsidRPr="001F6CC1" w:rsidRDefault="00E02D8A" w:rsidP="001F6CC1">
      <w:pPr>
        <w:spacing w:line="360" w:lineRule="auto"/>
        <w:jc w:val="both"/>
        <w:rPr>
          <w:rFonts w:ascii="Arial" w:hAnsi="Arial" w:cs="Arial"/>
          <w:lang w:val="es-ES_tradnl"/>
        </w:rPr>
      </w:pPr>
    </w:p>
    <w:p w14:paraId="449C2B69" w14:textId="77777777" w:rsidR="00E02D8A" w:rsidRPr="001F6CC1" w:rsidRDefault="00E02D8A" w:rsidP="001F6CC1">
      <w:pPr>
        <w:spacing w:line="360" w:lineRule="auto"/>
        <w:ind w:left="720" w:right="843"/>
        <w:jc w:val="both"/>
        <w:rPr>
          <w:rFonts w:ascii="Arial" w:hAnsi="Arial" w:cs="Arial"/>
          <w:i/>
          <w:iCs/>
          <w:lang w:val="es-ES_tradnl"/>
        </w:rPr>
      </w:pPr>
      <w:r w:rsidRPr="001F6CC1">
        <w:rPr>
          <w:rFonts w:ascii="Arial" w:hAnsi="Arial" w:cs="Arial"/>
          <w:i/>
          <w:iCs/>
          <w:lang w:val="es-ES_tradnl"/>
        </w:rPr>
        <w:t>“explicó la sala, el juzgador valorará la conducta de las partes en su materialidad objetiva y, en caso de encontrar probada también una culpa o dolo del sujeto, establecerá su relevancia no en razón al factor culposo o doloso, sino al comportamiento objetivamente considerado en todo cuanto respecta a su incidencia causal”</w:t>
      </w:r>
      <w:r w:rsidRPr="001F6CC1">
        <w:rPr>
          <w:rFonts w:ascii="Arial" w:hAnsi="Arial" w:cs="Arial"/>
          <w:vertAlign w:val="superscript"/>
          <w:lang w:val="es-ES_tradnl"/>
        </w:rPr>
        <w:footnoteReference w:id="8"/>
      </w:r>
      <w:r w:rsidRPr="001F6CC1">
        <w:rPr>
          <w:rFonts w:ascii="Arial" w:hAnsi="Arial" w:cs="Arial"/>
          <w:i/>
          <w:iCs/>
          <w:lang w:val="es-ES_tradnl"/>
        </w:rPr>
        <w:t>.</w:t>
      </w:r>
    </w:p>
    <w:p w14:paraId="363A3E6D" w14:textId="77777777" w:rsidR="00E02D8A" w:rsidRPr="001F6CC1" w:rsidRDefault="00E02D8A" w:rsidP="001F6CC1">
      <w:pPr>
        <w:spacing w:line="360" w:lineRule="auto"/>
        <w:jc w:val="both"/>
        <w:rPr>
          <w:rFonts w:ascii="Arial" w:hAnsi="Arial" w:cs="Arial"/>
          <w:lang w:val="es-ES_tradnl"/>
        </w:rPr>
      </w:pPr>
    </w:p>
    <w:p w14:paraId="7379A8EC" w14:textId="77777777" w:rsidR="00E02D8A" w:rsidRPr="001F6CC1" w:rsidRDefault="00E02D8A" w:rsidP="001F6CC1">
      <w:pPr>
        <w:spacing w:line="360" w:lineRule="auto"/>
        <w:jc w:val="both"/>
        <w:rPr>
          <w:rFonts w:ascii="Arial" w:hAnsi="Arial" w:cs="Arial"/>
          <w:lang w:val="es-ES_tradnl"/>
        </w:rPr>
      </w:pPr>
      <w:r w:rsidRPr="001F6CC1">
        <w:rPr>
          <w:rFonts w:ascii="Arial" w:hAnsi="Arial" w:cs="Arial"/>
          <w:lang w:val="es-ES_tradnl"/>
        </w:rPr>
        <w:t xml:space="preserve">Es decir que, el Juez debe analizar la conducta de todos los intervinientes, víctimas o no, para así verificar si su comportamiento tiene incidencia en la ocurrencia de los hechos. Así mismo la Corte sostuvo que </w:t>
      </w:r>
      <w:r w:rsidRPr="001F6CC1">
        <w:rPr>
          <w:rFonts w:ascii="Arial" w:hAnsi="Arial" w:cs="Arial"/>
          <w:i/>
          <w:iCs/>
          <w:lang w:val="es-ES_tradnl"/>
        </w:rPr>
        <w:t>“No es que las actividades peligrosas encarnen de suyo la “culpa””</w:t>
      </w:r>
      <w:r w:rsidRPr="001F6CC1">
        <w:rPr>
          <w:rFonts w:ascii="Arial" w:hAnsi="Arial" w:cs="Arial"/>
          <w:lang w:val="es-ES_tradnl"/>
        </w:rPr>
        <w:t>. El ejercicio de una actividad de esta naturaleza podrá desplegarse, aún con todo el cuidado o diligencia exigible y también sin ésta.</w:t>
      </w:r>
    </w:p>
    <w:p w14:paraId="1D5250F6" w14:textId="77777777" w:rsidR="00E02D8A" w:rsidRPr="001F6CC1" w:rsidRDefault="00E02D8A" w:rsidP="001F6CC1">
      <w:pPr>
        <w:spacing w:line="360" w:lineRule="auto"/>
        <w:jc w:val="both"/>
        <w:rPr>
          <w:rFonts w:ascii="Arial" w:hAnsi="Arial" w:cs="Arial"/>
          <w:lang w:val="es-ES_tradnl"/>
        </w:rPr>
      </w:pPr>
    </w:p>
    <w:p w14:paraId="79F89E24" w14:textId="4AFE6350" w:rsidR="00E02D8A" w:rsidRPr="001F6CC1" w:rsidRDefault="00E02D8A" w:rsidP="001F6CC1">
      <w:pPr>
        <w:spacing w:line="360" w:lineRule="auto"/>
        <w:jc w:val="both"/>
        <w:rPr>
          <w:rFonts w:ascii="Arial" w:hAnsi="Arial" w:cs="Arial"/>
          <w:lang w:val="es-ES_tradnl"/>
        </w:rPr>
      </w:pPr>
      <w:r w:rsidRPr="001F6CC1">
        <w:rPr>
          <w:rFonts w:ascii="Arial" w:hAnsi="Arial" w:cs="Arial"/>
          <w:lang w:val="es-ES_tradnl"/>
        </w:rPr>
        <w:t xml:space="preserve">Empero, no escapa a la Corte la posibilidad de una conducta culposa o dolosa del autor, de la víctima o de uno y otro en el ejercicio de una actividad peligrosa; así en los daños generados con la colisión de vehículos, uno de los conductores podrá infringir las normas de tránsito, omitir las revisiones obligatorias, desplazarse a alta velocidad, en zona prohibida, atropellar deliberadamente un peatón o al otro automotor, entre otros, y, el otro, incurrir en similares comportamientos. En tales hipótesis, esas conductas apreciadas en su exacto sentido encarnan la exposición o elevación de los riesgos o peligros del ejercicio de la actividad peligrosa, los deberes de precaución o los inherentes a la posición de garante, según la perspectiva que se acoja, más no desplazan la responsabilidad al régimen general de la culpa, desde que </w:t>
      </w:r>
      <w:r w:rsidR="00AF2CEC" w:rsidRPr="001F6CC1">
        <w:rPr>
          <w:rFonts w:ascii="Arial" w:hAnsi="Arial" w:cs="Arial"/>
          <w:lang w:val="es-ES_tradnl"/>
        </w:rPr>
        <w:t>e</w:t>
      </w:r>
      <w:r w:rsidRPr="001F6CC1">
        <w:rPr>
          <w:rFonts w:ascii="Arial" w:hAnsi="Arial" w:cs="Arial"/>
          <w:lang w:val="es-ES_tradnl"/>
        </w:rPr>
        <w:t>st</w:t>
      </w:r>
      <w:r w:rsidR="00AF2CEC" w:rsidRPr="001F6CC1">
        <w:rPr>
          <w:rFonts w:ascii="Arial" w:hAnsi="Arial" w:cs="Arial"/>
          <w:lang w:val="es-ES_tradnl"/>
        </w:rPr>
        <w:t>á</w:t>
      </w:r>
      <w:r w:rsidRPr="001F6CC1">
        <w:rPr>
          <w:rFonts w:ascii="Arial" w:hAnsi="Arial" w:cs="Arial"/>
          <w:lang w:val="es-ES_tradnl"/>
        </w:rPr>
        <w:t xml:space="preserve"> ninguna relevancia ostenta para estructurarla ni excluirla. La conducta, sea o no culposa o dolosa, se apreciará objetivamente en el contexto del ejercicio de la actividad peligrosa y la secuencia causal del daño según el marco fáctico de circunstancias y los elementos probatorios, para determinar si es causa única o concurrente y, por ende, excluir o atenuar el deber indemnizatorio. No es que se valore la culpa o el dolo en cuanto tales, ni en consideración al factor subjetivo, sino la conducta en s</w:t>
      </w:r>
      <w:r w:rsidR="00AF2CEC" w:rsidRPr="001F6CC1">
        <w:rPr>
          <w:rFonts w:ascii="Arial" w:hAnsi="Arial" w:cs="Arial"/>
          <w:lang w:val="es-ES_tradnl"/>
        </w:rPr>
        <w:t>í</w:t>
      </w:r>
      <w:r w:rsidRPr="001F6CC1">
        <w:rPr>
          <w:rFonts w:ascii="Arial" w:hAnsi="Arial" w:cs="Arial"/>
          <w:lang w:val="es-ES_tradnl"/>
        </w:rPr>
        <w:t xml:space="preserve"> misma dentro del contexto del ejercicio de una actividad peligrosa según el marco de circunstancias fácticas y los elementos probatorios.</w:t>
      </w:r>
    </w:p>
    <w:p w14:paraId="51D7D4CC" w14:textId="77777777" w:rsidR="00E02D8A" w:rsidRPr="001F6CC1" w:rsidRDefault="00E02D8A" w:rsidP="001F6CC1">
      <w:pPr>
        <w:spacing w:line="360" w:lineRule="auto"/>
        <w:jc w:val="both"/>
        <w:rPr>
          <w:rFonts w:ascii="Arial" w:hAnsi="Arial" w:cs="Arial"/>
          <w:lang w:val="es-ES_tradnl"/>
        </w:rPr>
      </w:pPr>
    </w:p>
    <w:p w14:paraId="600B6A8D" w14:textId="77777777" w:rsidR="00E02D8A" w:rsidRPr="001F6CC1" w:rsidRDefault="00E02D8A" w:rsidP="001F6CC1">
      <w:pPr>
        <w:spacing w:line="360" w:lineRule="auto"/>
        <w:jc w:val="both"/>
        <w:rPr>
          <w:rFonts w:ascii="Arial" w:hAnsi="Arial" w:cs="Arial"/>
          <w:lang w:val="es-ES_tradnl"/>
        </w:rPr>
      </w:pPr>
      <w:r w:rsidRPr="001F6CC1">
        <w:rPr>
          <w:rFonts w:ascii="Arial" w:hAnsi="Arial" w:cs="Arial"/>
          <w:lang w:val="es-ES_tradnl"/>
        </w:rPr>
        <w:t xml:space="preserve">Así las cosas, el régimen aplicable en tratándose de actividades peligrosas, no enmarca siempre una acción maliciosa y voluntaria, por el contrario, pueden ocurrir fruto de coincidencias o algún tipo </w:t>
      </w:r>
      <w:r w:rsidRPr="001F6CC1">
        <w:rPr>
          <w:rFonts w:ascii="Arial" w:hAnsi="Arial" w:cs="Arial"/>
          <w:lang w:val="es-ES_tradnl"/>
        </w:rPr>
        <w:lastRenderedPageBreak/>
        <w:t xml:space="preserve">de contingencia que suelen pasar con frecuencia, por tanto no es procedente imputar responsabilidad por el simple hecho de ejercer una actividad peligrosa, sino que debe hacerse un análisis exhaustivo de los elementos que pueden tener algún tipo de inferencia en la ocurrencia, así mismo sostiene la Honorable Corte Suprema de Justicia que </w:t>
      </w:r>
      <w:r w:rsidRPr="001F6CC1">
        <w:rPr>
          <w:rFonts w:ascii="Arial" w:hAnsi="Arial" w:cs="Arial"/>
          <w:i/>
          <w:iCs/>
          <w:lang w:val="es-ES_tradnl"/>
        </w:rPr>
        <w:t>“La supuesta presunción de culpa por el mero ejercicio de una actividad peligrosa, carece de todo fundamento lógico y normativo. Legal, porque ninguna parte del artículo 2356 del Código Civil, siquiera menciona presunción alguna. Lógico, porque cualquier actividad humana, y en especial, la peligrosa, puede desplegarse con absoluta diligencia o cuidado, o sea, sin culpa y también incurriéndose en ésta. De suyo, tal presunción contradice elementales pautas de experiencia y sentido común, al no ajustarse a la razón presumir una culpa con el simple ejercicio de una actividad que de ordinario como impone la razón se desarrolla con diligencia, prudencia y cuidado”</w:t>
      </w:r>
      <w:r w:rsidRPr="001F6CC1">
        <w:rPr>
          <w:rFonts w:ascii="Arial" w:hAnsi="Arial" w:cs="Arial"/>
          <w:lang w:val="es-ES_tradnl"/>
        </w:rPr>
        <w:t>.</w:t>
      </w:r>
    </w:p>
    <w:p w14:paraId="31039843" w14:textId="77777777" w:rsidR="00E02D8A" w:rsidRPr="001F6CC1" w:rsidRDefault="00E02D8A" w:rsidP="001F6CC1">
      <w:pPr>
        <w:spacing w:line="360" w:lineRule="auto"/>
        <w:jc w:val="both"/>
        <w:rPr>
          <w:rFonts w:ascii="Arial" w:hAnsi="Arial" w:cs="Arial"/>
          <w:lang w:val="es-ES_tradnl"/>
        </w:rPr>
      </w:pPr>
    </w:p>
    <w:p w14:paraId="71F51189" w14:textId="77777777" w:rsidR="00E02D8A" w:rsidRPr="001F6CC1" w:rsidRDefault="00E02D8A" w:rsidP="001F6CC1">
      <w:pPr>
        <w:spacing w:line="360" w:lineRule="auto"/>
        <w:jc w:val="both"/>
        <w:rPr>
          <w:rFonts w:ascii="Arial" w:hAnsi="Arial" w:cs="Arial"/>
          <w:lang w:val="es-ES_tradnl"/>
        </w:rPr>
      </w:pPr>
      <w:r w:rsidRPr="001F6CC1">
        <w:rPr>
          <w:rFonts w:ascii="Arial" w:hAnsi="Arial" w:cs="Arial"/>
          <w:lang w:val="es-ES_tradnl"/>
        </w:rPr>
        <w:t xml:space="preserve">La doctrina ha sido clara en establecer que la colisión de actividades peligrosas se presenta cuando el daño es el resultado de la conjunción de dos culpas presuntas, es decir, que se haya producido en el ejercicio por parte de ambos adversarios de actividades, o provengan de cosas, de las cuales la jurisprudencia desprenda presunciones de culpa o con la intervención de varias personas sujetas a la dependencia de otras. </w:t>
      </w:r>
    </w:p>
    <w:p w14:paraId="61AEB4BF" w14:textId="77777777" w:rsidR="00E02D8A" w:rsidRPr="001F6CC1" w:rsidRDefault="00E02D8A" w:rsidP="001F6CC1">
      <w:pPr>
        <w:spacing w:line="360" w:lineRule="auto"/>
        <w:jc w:val="both"/>
        <w:rPr>
          <w:rFonts w:ascii="Arial" w:hAnsi="Arial" w:cs="Arial"/>
          <w:lang w:val="es-ES_tradnl"/>
        </w:rPr>
      </w:pPr>
    </w:p>
    <w:p w14:paraId="0658E685" w14:textId="77777777" w:rsidR="00E02D8A" w:rsidRPr="001F6CC1" w:rsidRDefault="00E02D8A" w:rsidP="001F6CC1">
      <w:pPr>
        <w:spacing w:line="360" w:lineRule="auto"/>
        <w:jc w:val="both"/>
        <w:rPr>
          <w:rFonts w:ascii="Arial" w:hAnsi="Arial" w:cs="Arial"/>
          <w:lang w:val="es-ES_tradnl"/>
        </w:rPr>
      </w:pPr>
      <w:r w:rsidRPr="001F6CC1">
        <w:rPr>
          <w:rFonts w:ascii="Arial" w:hAnsi="Arial" w:cs="Arial"/>
          <w:lang w:val="es-ES_tradnl"/>
        </w:rPr>
        <w:t>Así las cosas, en el presente caso nos encontraríamos frente a la responsabilidad con culpa probada prevista en el artículo 2341 del Código Civil, tal como lo ha establecido la Jurisprudencia de la Corte Suprema de Justicia en los fallos, cuyos apartes cito a continuación:</w:t>
      </w:r>
    </w:p>
    <w:p w14:paraId="1B903BB5" w14:textId="77777777" w:rsidR="00E02D8A" w:rsidRPr="001F6CC1" w:rsidRDefault="00E02D8A" w:rsidP="001F6CC1">
      <w:pPr>
        <w:spacing w:line="360" w:lineRule="auto"/>
        <w:jc w:val="both"/>
        <w:rPr>
          <w:rFonts w:ascii="Arial" w:hAnsi="Arial" w:cs="Arial"/>
          <w:lang w:val="es-ES_tradnl"/>
        </w:rPr>
      </w:pPr>
    </w:p>
    <w:p w14:paraId="074F5BDC" w14:textId="77777777" w:rsidR="00E02D8A" w:rsidRPr="001F6CC1" w:rsidRDefault="00E02D8A" w:rsidP="001F6CC1">
      <w:pPr>
        <w:spacing w:line="360" w:lineRule="auto"/>
        <w:ind w:left="720" w:right="843"/>
        <w:jc w:val="both"/>
        <w:rPr>
          <w:rFonts w:ascii="Arial" w:hAnsi="Arial" w:cs="Arial"/>
          <w:lang w:val="es-ES_tradnl"/>
        </w:rPr>
      </w:pPr>
      <w:r w:rsidRPr="001F6CC1">
        <w:rPr>
          <w:rFonts w:ascii="Arial" w:hAnsi="Arial" w:cs="Arial"/>
          <w:i/>
          <w:iCs/>
          <w:lang w:val="es-ES_tradnl"/>
        </w:rPr>
        <w:t>“La parte demandante debió probar la culpa de los demandados, por tratarse de una colisión entre dos vehículos bus y tractocamión que transitaban bajo la presunción de actividades peligrosas, para el caso la presunción de culpa se neutraliza y lo aplicable no sería el artículo 2356 del Código Civil sino el 2341 de culpa probada.”</w:t>
      </w:r>
      <w:r w:rsidRPr="001F6CC1">
        <w:rPr>
          <w:rFonts w:ascii="Arial" w:hAnsi="Arial" w:cs="Arial"/>
          <w:vertAlign w:val="superscript"/>
          <w:lang w:val="es-ES_tradnl"/>
        </w:rPr>
        <w:footnoteReference w:id="9"/>
      </w:r>
    </w:p>
    <w:p w14:paraId="0A83B6E1" w14:textId="77777777" w:rsidR="00E02D8A" w:rsidRPr="001F6CC1" w:rsidRDefault="00E02D8A" w:rsidP="001F6CC1">
      <w:pPr>
        <w:spacing w:line="360" w:lineRule="auto"/>
        <w:ind w:left="720" w:right="843"/>
        <w:jc w:val="both"/>
        <w:rPr>
          <w:rFonts w:ascii="Arial" w:hAnsi="Arial" w:cs="Arial"/>
          <w:lang w:val="es-ES_tradnl"/>
        </w:rPr>
      </w:pPr>
    </w:p>
    <w:p w14:paraId="7A0B92CD" w14:textId="77777777" w:rsidR="00E02D8A" w:rsidRPr="001F6CC1" w:rsidRDefault="00E02D8A" w:rsidP="001F6CC1">
      <w:pPr>
        <w:spacing w:line="360" w:lineRule="auto"/>
        <w:ind w:left="720" w:right="843"/>
        <w:jc w:val="both"/>
        <w:rPr>
          <w:rFonts w:ascii="Arial" w:hAnsi="Arial" w:cs="Arial"/>
          <w:i/>
          <w:iCs/>
          <w:lang w:val="es-ES_tradnl"/>
        </w:rPr>
      </w:pPr>
      <w:r w:rsidRPr="001F6CC1">
        <w:rPr>
          <w:rFonts w:ascii="Arial" w:hAnsi="Arial" w:cs="Arial"/>
          <w:i/>
          <w:iCs/>
          <w:lang w:val="es-ES_tradnl"/>
        </w:rPr>
        <w:t>“Como en este caso el accidente se produjo cuando ambas partes desarrollaban actividades de ese tipo, se eliminaba cualquier presunción de culpa, lo que a su turno implicaba que la acción no se examinara a la luz del artículo 2356 del C. Civil, sino del 2341 del ibidem, evento en el cual el demandante corría con la carga de demostrar todos los elementos integrantes de la responsabilidad civil extracontractual.”</w:t>
      </w:r>
      <w:r w:rsidRPr="001F6CC1">
        <w:rPr>
          <w:rFonts w:ascii="Arial" w:hAnsi="Arial" w:cs="Arial"/>
          <w:vertAlign w:val="superscript"/>
          <w:lang w:val="es-ES_tradnl"/>
        </w:rPr>
        <w:footnoteReference w:id="10"/>
      </w:r>
    </w:p>
    <w:p w14:paraId="290BC41A" w14:textId="77777777" w:rsidR="00E02D8A" w:rsidRPr="001F6CC1" w:rsidRDefault="00E02D8A" w:rsidP="001F6CC1">
      <w:pPr>
        <w:spacing w:line="360" w:lineRule="auto"/>
        <w:ind w:left="720" w:right="843"/>
        <w:jc w:val="both"/>
        <w:rPr>
          <w:rFonts w:ascii="Arial" w:hAnsi="Arial" w:cs="Arial"/>
          <w:i/>
          <w:iCs/>
          <w:lang w:val="es-ES_tradnl"/>
        </w:rPr>
      </w:pPr>
    </w:p>
    <w:p w14:paraId="436ED636" w14:textId="77777777" w:rsidR="00E02D8A" w:rsidRPr="001F6CC1" w:rsidRDefault="00E02D8A" w:rsidP="001F6CC1">
      <w:pPr>
        <w:spacing w:line="360" w:lineRule="auto"/>
        <w:ind w:left="720" w:right="843"/>
        <w:jc w:val="both"/>
        <w:rPr>
          <w:rFonts w:ascii="Arial" w:hAnsi="Arial" w:cs="Arial"/>
          <w:i/>
          <w:iCs/>
          <w:lang w:val="es-ES_tradnl"/>
        </w:rPr>
      </w:pPr>
      <w:r w:rsidRPr="001F6CC1">
        <w:rPr>
          <w:rFonts w:ascii="Arial" w:hAnsi="Arial" w:cs="Arial"/>
          <w:i/>
          <w:iCs/>
          <w:lang w:val="es-ES_tradnl"/>
        </w:rPr>
        <w:t>“[…] actividad desplegada por las partes de las denominadas peligrosas, razón por la cual las presunciones sobre su culpa se neutralizan. Por ello, habrá que responsabilizar a quien se le demuestre una culpa efectiva.</w:t>
      </w:r>
    </w:p>
    <w:p w14:paraId="0E1CBB60" w14:textId="77777777" w:rsidR="00E02D8A" w:rsidRPr="001F6CC1" w:rsidRDefault="00E02D8A" w:rsidP="001F6CC1">
      <w:pPr>
        <w:spacing w:line="360" w:lineRule="auto"/>
        <w:ind w:left="720" w:right="843"/>
        <w:jc w:val="both"/>
        <w:rPr>
          <w:rFonts w:ascii="Arial" w:hAnsi="Arial" w:cs="Arial"/>
          <w:i/>
          <w:iCs/>
          <w:lang w:val="es-ES_tradnl"/>
        </w:rPr>
      </w:pPr>
    </w:p>
    <w:p w14:paraId="7F4CF89C" w14:textId="77777777" w:rsidR="00E02D8A" w:rsidRPr="001F6CC1" w:rsidRDefault="00E02D8A" w:rsidP="001F6CC1">
      <w:pPr>
        <w:spacing w:line="360" w:lineRule="auto"/>
        <w:ind w:left="720" w:right="843"/>
        <w:jc w:val="both"/>
        <w:rPr>
          <w:rFonts w:ascii="Arial" w:hAnsi="Arial" w:cs="Arial"/>
          <w:i/>
          <w:iCs/>
          <w:lang w:val="es-ES_tradnl"/>
        </w:rPr>
      </w:pPr>
      <w:r w:rsidRPr="001F6CC1">
        <w:rPr>
          <w:rFonts w:ascii="Arial" w:hAnsi="Arial" w:cs="Arial"/>
          <w:i/>
          <w:iCs/>
          <w:lang w:val="es-ES_tradnl"/>
        </w:rPr>
        <w:t>(…)</w:t>
      </w:r>
    </w:p>
    <w:p w14:paraId="46EA755A" w14:textId="77777777" w:rsidR="00E02D8A" w:rsidRPr="001F6CC1" w:rsidRDefault="00E02D8A" w:rsidP="001F6CC1">
      <w:pPr>
        <w:spacing w:line="360" w:lineRule="auto"/>
        <w:ind w:left="720" w:right="843"/>
        <w:jc w:val="both"/>
        <w:rPr>
          <w:rFonts w:ascii="Arial" w:hAnsi="Arial" w:cs="Arial"/>
          <w:i/>
          <w:iCs/>
          <w:lang w:val="es-ES_tradnl"/>
        </w:rPr>
      </w:pPr>
    </w:p>
    <w:p w14:paraId="2BA4E120" w14:textId="77777777" w:rsidR="00E02D8A" w:rsidRPr="001F6CC1" w:rsidRDefault="00E02D8A" w:rsidP="001F6CC1">
      <w:pPr>
        <w:spacing w:line="360" w:lineRule="auto"/>
        <w:ind w:left="720" w:right="843"/>
        <w:jc w:val="both"/>
        <w:rPr>
          <w:rFonts w:ascii="Arial" w:hAnsi="Arial" w:cs="Arial"/>
          <w:i/>
          <w:iCs/>
          <w:lang w:val="es-ES_tradnl"/>
        </w:rPr>
      </w:pPr>
      <w:r w:rsidRPr="001F6CC1">
        <w:rPr>
          <w:rFonts w:ascii="Arial" w:hAnsi="Arial" w:cs="Arial"/>
          <w:i/>
          <w:iCs/>
          <w:lang w:val="es-ES_tradnl"/>
        </w:rPr>
        <w:t>La presunción de culpa, ninguna utilidad normativa o probatoria comporta al damnificado, tampoco es regla de equidad y menos de justicia, pues su único efecto jurídico es eximir de la probanza de un supuesto fáctico por completo ajeno al precepto, no menester para estructurar la responsabilidad, ni cuya probanza contraria es admisible, cuando toda presunción, salvo la iuris et de iuris que exige texto legal expreso, es susceptible de infirmar con la demostración de la diligencia y cuidado. Por tanto el juzgador con sujeción a la libre convicción y la sana crítica valorará los elementos probatorios para determinar cuál de las actividades peligrosas concurrentes es la causa del daño y la incidencia de la conducta de la víctima en la secuencia causal, asignando, en todo o en parte, a uno o a ambos sujetos la responsabilidad según su participación, a cuyo efecto, imputado a la actividad de una sola parte, ésta es responsable por completo de su reparación y si lo fuere a ambas, cada una lo será en la medida de su contribución. En otros términos, cuando la actividad peligrosa del agente es causa exclusiva del daño, éste será responsable en su integridad; contrario sensu, siéndolo la ejercida por la víctima, ninguna responsabilidad tendrá; y, si aconteciere por ambas actividades, la del agente y la de la víctima, como concausa, según su participación o contribución en la secuencia causal del daño, se establecerá el grado de responsabilidad que le asiste y habrá lugar a la dosificación o reducción del quantum indemnizatorio”</w:t>
      </w:r>
      <w:r w:rsidRPr="001F6CC1">
        <w:rPr>
          <w:rFonts w:ascii="Arial" w:hAnsi="Arial" w:cs="Arial"/>
          <w:vertAlign w:val="superscript"/>
          <w:lang w:val="es-ES_tradnl"/>
        </w:rPr>
        <w:footnoteReference w:id="11"/>
      </w:r>
    </w:p>
    <w:p w14:paraId="6F5D63E3" w14:textId="77777777" w:rsidR="00E02D8A" w:rsidRPr="001F6CC1" w:rsidRDefault="00E02D8A" w:rsidP="001F6CC1">
      <w:pPr>
        <w:spacing w:line="360" w:lineRule="auto"/>
        <w:jc w:val="both"/>
        <w:rPr>
          <w:rFonts w:ascii="Arial" w:hAnsi="Arial" w:cs="Arial"/>
          <w:lang w:val="es-ES_tradnl"/>
        </w:rPr>
      </w:pPr>
    </w:p>
    <w:p w14:paraId="6CCDDE71" w14:textId="77777777" w:rsidR="00E02D8A" w:rsidRPr="001F6CC1" w:rsidRDefault="00E02D8A" w:rsidP="001F6CC1">
      <w:pPr>
        <w:spacing w:line="360" w:lineRule="auto"/>
        <w:jc w:val="both"/>
        <w:rPr>
          <w:rFonts w:ascii="Arial" w:hAnsi="Arial" w:cs="Arial"/>
          <w:lang w:val="es-ES_tradnl"/>
        </w:rPr>
      </w:pPr>
      <w:r w:rsidRPr="001F6CC1">
        <w:rPr>
          <w:rFonts w:ascii="Arial" w:hAnsi="Arial" w:cs="Arial"/>
          <w:lang w:val="es-ES_tradnl"/>
        </w:rPr>
        <w:t>Entonces para fundamentar un proceso de responsabilidad civil, no basta con solicitar una imputación objetiva entre el resultado y el acto causal, se requiere que el acto sea negligente o imprudente, y lo será aquél que infringe el deber de cuidado objetivamente exigible en la relación de la actividad peligrosa, para el caso, este deber de cuidado viene determinado por reglas especiales de tránsito y circulación de vehículos automotores.</w:t>
      </w:r>
    </w:p>
    <w:p w14:paraId="30DB934E" w14:textId="77777777" w:rsidR="00E02D8A" w:rsidRPr="001F6CC1" w:rsidRDefault="00E02D8A" w:rsidP="001F6CC1">
      <w:pPr>
        <w:spacing w:line="360" w:lineRule="auto"/>
        <w:jc w:val="both"/>
        <w:rPr>
          <w:rFonts w:ascii="Arial" w:hAnsi="Arial" w:cs="Arial"/>
          <w:lang w:val="es-ES_tradnl"/>
        </w:rPr>
      </w:pPr>
    </w:p>
    <w:p w14:paraId="72AEF3B8" w14:textId="1F98CF0E" w:rsidR="00E02D8A" w:rsidRPr="001F6CC1" w:rsidRDefault="00E02D8A" w:rsidP="001F6CC1">
      <w:pPr>
        <w:spacing w:line="360" w:lineRule="auto"/>
        <w:jc w:val="both"/>
        <w:rPr>
          <w:rFonts w:ascii="Arial" w:hAnsi="Arial" w:cs="Arial"/>
          <w:lang w:val="es-ES_tradnl"/>
        </w:rPr>
      </w:pPr>
      <w:r w:rsidRPr="001F6CC1">
        <w:rPr>
          <w:rFonts w:ascii="Arial" w:hAnsi="Arial" w:cs="Arial"/>
          <w:lang w:val="es-ES_tradnl"/>
        </w:rPr>
        <w:lastRenderedPageBreak/>
        <w:t xml:space="preserve">En conclusión, tal como se desprende de la narración de los hechos de la demanda, tanto el actor como el conductor del vehículo de placas </w:t>
      </w:r>
      <w:r w:rsidR="00DB379D" w:rsidRPr="001F6CC1">
        <w:rPr>
          <w:rFonts w:ascii="Arial" w:hAnsi="Arial" w:cs="Arial"/>
          <w:bCs/>
          <w:lang w:val="es-ES_tradnl"/>
        </w:rPr>
        <w:t>SNT-868</w:t>
      </w:r>
      <w:r w:rsidRPr="001F6CC1">
        <w:rPr>
          <w:rFonts w:ascii="Arial" w:hAnsi="Arial" w:cs="Arial"/>
          <w:lang w:val="es-ES_tradnl"/>
        </w:rPr>
        <w:t xml:space="preserve"> estaban en el ejercicio de una actividad peligrosa, consistente en la conducción de un vehículo automotor, por lo tanto, concurren al suceso dañoso ejerciendo similares actividades peligrosas y en tal supuesto, se aniquilan mutuamente, forzando al actor a demostrar la culpa del conductor del vehículo asegurado. </w:t>
      </w:r>
    </w:p>
    <w:p w14:paraId="3CC8D89F" w14:textId="77777777" w:rsidR="00E02D8A" w:rsidRPr="001F6CC1" w:rsidRDefault="00E02D8A" w:rsidP="001F6CC1">
      <w:pPr>
        <w:spacing w:line="360" w:lineRule="auto"/>
        <w:jc w:val="both"/>
        <w:rPr>
          <w:rFonts w:ascii="Arial" w:hAnsi="Arial" w:cs="Arial"/>
          <w:lang w:val="es-ES_tradnl"/>
        </w:rPr>
      </w:pPr>
    </w:p>
    <w:p w14:paraId="002B327E" w14:textId="77777777" w:rsidR="00E02D8A" w:rsidRPr="001F6CC1" w:rsidRDefault="00E02D8A" w:rsidP="001F6CC1">
      <w:pPr>
        <w:spacing w:line="360" w:lineRule="auto"/>
        <w:jc w:val="both"/>
        <w:rPr>
          <w:rFonts w:ascii="Arial" w:hAnsi="Arial" w:cs="Arial"/>
          <w:lang w:val="es-ES_tradnl"/>
        </w:rPr>
      </w:pPr>
      <w:r w:rsidRPr="001F6CC1">
        <w:rPr>
          <w:rFonts w:ascii="Arial" w:hAnsi="Arial" w:cs="Arial"/>
          <w:lang w:val="es-ES_tradnl"/>
        </w:rPr>
        <w:t>Por lo que respetuosamente solicito al despacho tener probada esta excepción.</w:t>
      </w:r>
    </w:p>
    <w:p w14:paraId="58495CF9" w14:textId="77777777" w:rsidR="00042048" w:rsidRPr="001F6CC1" w:rsidRDefault="00042048" w:rsidP="001F6CC1">
      <w:pPr>
        <w:pStyle w:val="paragraph"/>
        <w:spacing w:before="0" w:beforeAutospacing="0" w:after="0" w:afterAutospacing="0" w:line="360" w:lineRule="auto"/>
        <w:jc w:val="both"/>
        <w:textAlignment w:val="baseline"/>
        <w:rPr>
          <w:rFonts w:ascii="Arial" w:hAnsi="Arial" w:cs="Arial"/>
          <w:sz w:val="22"/>
          <w:szCs w:val="22"/>
        </w:rPr>
      </w:pPr>
    </w:p>
    <w:p w14:paraId="33A410DA" w14:textId="6564F930" w:rsidR="008A5AC9" w:rsidRPr="001F6CC1" w:rsidRDefault="008A5AC9" w:rsidP="001F6CC1">
      <w:pPr>
        <w:pStyle w:val="Prrafodelista"/>
        <w:widowControl/>
        <w:numPr>
          <w:ilvl w:val="0"/>
          <w:numId w:val="52"/>
        </w:numPr>
        <w:autoSpaceDE/>
        <w:autoSpaceDN/>
        <w:spacing w:line="360" w:lineRule="auto"/>
        <w:contextualSpacing/>
        <w:rPr>
          <w:b/>
          <w:bCs/>
          <w:lang w:val="es-ES_tradnl"/>
        </w:rPr>
      </w:pPr>
      <w:r w:rsidRPr="001F6CC1">
        <w:rPr>
          <w:b/>
          <w:bCs/>
          <w:lang w:val="es-ES_tradnl"/>
        </w:rPr>
        <w:t xml:space="preserve">REDUCCIÓN DE LA INDEMNIZACIÓN COMO CONSECUENCIA DE LA INCIDENCIA DE LA CONDUCTA DE </w:t>
      </w:r>
      <w:r w:rsidR="002D2A1E" w:rsidRPr="001F6CC1">
        <w:rPr>
          <w:rStyle w:val="normaltextrun"/>
          <w:b/>
          <w:bCs/>
        </w:rPr>
        <w:t>BENJAMÍN TORRES RAMÍREZ</w:t>
      </w:r>
      <w:r w:rsidR="002D2A1E" w:rsidRPr="001F6CC1">
        <w:rPr>
          <w:b/>
          <w:bCs/>
          <w:lang w:val="es-ES_tradnl"/>
        </w:rPr>
        <w:t xml:space="preserve"> </w:t>
      </w:r>
      <w:r w:rsidRPr="001F6CC1">
        <w:rPr>
          <w:b/>
          <w:bCs/>
          <w:lang w:val="es-ES_tradnl"/>
        </w:rPr>
        <w:t>EN LA PRODUCCIÓN DEL DAÑO.</w:t>
      </w:r>
    </w:p>
    <w:p w14:paraId="3827418E" w14:textId="77777777" w:rsidR="008A5AC9" w:rsidRPr="001F6CC1" w:rsidRDefault="008A5AC9" w:rsidP="001F6CC1">
      <w:pPr>
        <w:spacing w:line="360" w:lineRule="auto"/>
        <w:jc w:val="both"/>
        <w:rPr>
          <w:rFonts w:ascii="Arial" w:hAnsi="Arial" w:cs="Arial"/>
          <w:b/>
          <w:bCs/>
          <w:u w:val="single"/>
          <w:lang w:val="es-ES_tradnl"/>
        </w:rPr>
      </w:pPr>
    </w:p>
    <w:p w14:paraId="550AAD91" w14:textId="488E893A" w:rsidR="008A5AC9" w:rsidRPr="001F6CC1" w:rsidRDefault="008A5AC9" w:rsidP="001F6CC1">
      <w:pPr>
        <w:spacing w:line="360" w:lineRule="auto"/>
        <w:jc w:val="both"/>
        <w:rPr>
          <w:rFonts w:ascii="Arial" w:hAnsi="Arial" w:cs="Arial"/>
          <w:lang w:val="es-ES_tradnl"/>
        </w:rPr>
      </w:pPr>
      <w:r w:rsidRPr="001F6CC1">
        <w:rPr>
          <w:rFonts w:ascii="Arial" w:hAnsi="Arial" w:cs="Arial"/>
          <w:lang w:val="es-ES_tradnl"/>
        </w:rPr>
        <w:t>En gracia de discusión y de manera subsidiaria, debe tenerse en cuenta que en el improbable y remoto evento en que se demuestre que sí existió un hecho generador imputable a</w:t>
      </w:r>
      <w:r w:rsidR="008466E0" w:rsidRPr="001F6CC1">
        <w:rPr>
          <w:rFonts w:ascii="Arial" w:hAnsi="Arial" w:cs="Arial"/>
          <w:lang w:val="es-ES_tradnl"/>
        </w:rPr>
        <w:t>l</w:t>
      </w:r>
      <w:r w:rsidRPr="001F6CC1">
        <w:rPr>
          <w:rFonts w:ascii="Arial" w:hAnsi="Arial" w:cs="Arial"/>
          <w:lang w:val="es-ES_tradnl"/>
        </w:rPr>
        <w:t xml:space="preserve"> conductor del vehículo de placas </w:t>
      </w:r>
      <w:r w:rsidR="00DB379D" w:rsidRPr="001F6CC1">
        <w:rPr>
          <w:rFonts w:ascii="Arial" w:hAnsi="Arial" w:cs="Arial"/>
          <w:lang w:val="es-ES_tradnl"/>
        </w:rPr>
        <w:t>SNT-868</w:t>
      </w:r>
      <w:r w:rsidRPr="001F6CC1">
        <w:rPr>
          <w:rFonts w:ascii="Arial" w:hAnsi="Arial" w:cs="Arial"/>
          <w:lang w:val="es-ES_tradnl"/>
        </w:rPr>
        <w:t xml:space="preserve">. Ante esta hipotética circunstancia, de todas maneras, debe aplicarse la respectiva reducción de la indemnización. Lo anterior, en proporción a la contribución que tuvo en el accidente </w:t>
      </w:r>
      <w:r w:rsidR="00F6527B" w:rsidRPr="001F6CC1">
        <w:rPr>
          <w:rStyle w:val="normaltextrun"/>
          <w:rFonts w:ascii="Arial" w:hAnsi="Arial" w:cs="Arial"/>
        </w:rPr>
        <w:t>el conductor del vehículo de placas QTR-17D el señor BENJAMÍN TORRES RAMÍREZ</w:t>
      </w:r>
      <w:r w:rsidRPr="001F6CC1">
        <w:rPr>
          <w:rFonts w:ascii="Arial" w:hAnsi="Arial" w:cs="Arial"/>
          <w:lang w:val="es-ES_tradnl"/>
        </w:rPr>
        <w:t xml:space="preserve">, por lo menos en un 50%. Por supuesto, sin perjuicio de que como ya se demostró en la anterior excepción, no hay prueba del nexo de causalidad entre el actuar de los demandados y el daño. </w:t>
      </w:r>
    </w:p>
    <w:p w14:paraId="15B16A5F" w14:textId="77777777" w:rsidR="008A5AC9" w:rsidRPr="001F6CC1" w:rsidRDefault="008A5AC9" w:rsidP="001F6CC1">
      <w:pPr>
        <w:spacing w:line="360" w:lineRule="auto"/>
        <w:jc w:val="both"/>
        <w:rPr>
          <w:rFonts w:ascii="Arial" w:hAnsi="Arial" w:cs="Arial"/>
          <w:lang w:val="es-ES_tradnl"/>
        </w:rPr>
      </w:pPr>
    </w:p>
    <w:p w14:paraId="0C7DDBD3" w14:textId="77777777" w:rsidR="00A60201" w:rsidRPr="001F6CC1" w:rsidRDefault="00A60201" w:rsidP="001F6CC1">
      <w:pPr>
        <w:spacing w:line="360" w:lineRule="auto"/>
        <w:contextualSpacing/>
        <w:jc w:val="both"/>
        <w:rPr>
          <w:rFonts w:ascii="Arial" w:eastAsia="Arial" w:hAnsi="Arial" w:cs="Arial"/>
          <w:lang w:val="es-ES_tradnl" w:eastAsia="es-ES" w:bidi="es-ES"/>
        </w:rPr>
      </w:pPr>
      <w:r w:rsidRPr="001F6CC1">
        <w:rPr>
          <w:rFonts w:ascii="Arial" w:eastAsia="Arial" w:hAnsi="Arial" w:cs="Arial"/>
          <w:lang w:val="es-ES_tradnl" w:eastAsia="es-ES" w:bidi="es-ES"/>
        </w:rPr>
        <w:t>Para efectos de lo anterior, es importante traer a este escrito lo preceptuados en el Código Civil respecto a la reducción de la indemnización:</w:t>
      </w:r>
    </w:p>
    <w:p w14:paraId="5366E52C" w14:textId="77777777" w:rsidR="00A60201" w:rsidRPr="001F6CC1" w:rsidRDefault="00A60201" w:rsidP="001F6CC1">
      <w:pPr>
        <w:spacing w:line="360" w:lineRule="auto"/>
        <w:contextualSpacing/>
        <w:jc w:val="both"/>
        <w:rPr>
          <w:rFonts w:ascii="Arial" w:eastAsia="Arial" w:hAnsi="Arial" w:cs="Arial"/>
          <w:lang w:val="es-ES_tradnl" w:eastAsia="es-ES" w:bidi="es-ES"/>
        </w:rPr>
      </w:pPr>
    </w:p>
    <w:p w14:paraId="2D72B9AE" w14:textId="77777777" w:rsidR="00A60201" w:rsidRPr="001F6CC1" w:rsidRDefault="00A60201" w:rsidP="001F6CC1">
      <w:pPr>
        <w:spacing w:line="360" w:lineRule="auto"/>
        <w:ind w:left="851" w:right="843"/>
        <w:contextualSpacing/>
        <w:jc w:val="both"/>
        <w:rPr>
          <w:rFonts w:ascii="Arial" w:eastAsia="Arial" w:hAnsi="Arial" w:cs="Arial"/>
          <w:i/>
          <w:iCs/>
          <w:lang w:eastAsia="es-ES" w:bidi="es-ES"/>
        </w:rPr>
      </w:pPr>
      <w:r w:rsidRPr="001F6CC1">
        <w:rPr>
          <w:rFonts w:ascii="Arial" w:eastAsia="Arial" w:hAnsi="Arial" w:cs="Arial"/>
          <w:i/>
          <w:iCs/>
          <w:lang w:eastAsia="es-ES" w:bidi="es-ES"/>
        </w:rPr>
        <w:t>“</w:t>
      </w:r>
      <w:r w:rsidRPr="001F6CC1">
        <w:rPr>
          <w:rFonts w:ascii="Arial" w:eastAsia="Arial" w:hAnsi="Arial" w:cs="Arial"/>
          <w:b/>
          <w:bCs/>
          <w:i/>
          <w:iCs/>
          <w:lang w:eastAsia="es-ES" w:bidi="es-ES"/>
        </w:rPr>
        <w:t>ARTÍCULO 2537. REDUCCIÓN DE LA INDEMNIZACIÓN</w:t>
      </w:r>
      <w:r w:rsidRPr="001F6CC1">
        <w:rPr>
          <w:rFonts w:ascii="Arial" w:eastAsia="Arial" w:hAnsi="Arial" w:cs="Arial"/>
          <w:i/>
          <w:iCs/>
          <w:lang w:eastAsia="es-ES" w:bidi="es-ES"/>
        </w:rPr>
        <w:t>. La apreciación del daño está sujeta a reducción, si el que lo ha sufrido se expuso a él imprudentemente.”</w:t>
      </w:r>
    </w:p>
    <w:p w14:paraId="5A33599F" w14:textId="77777777" w:rsidR="00A60201" w:rsidRPr="001F6CC1" w:rsidRDefault="00A60201" w:rsidP="001F6CC1">
      <w:pPr>
        <w:spacing w:line="360" w:lineRule="auto"/>
        <w:jc w:val="both"/>
        <w:rPr>
          <w:rFonts w:ascii="Arial" w:hAnsi="Arial" w:cs="Arial"/>
          <w:lang w:val="es-ES_tradnl"/>
        </w:rPr>
      </w:pPr>
    </w:p>
    <w:p w14:paraId="524A780E" w14:textId="316445A1" w:rsidR="008A5AC9" w:rsidRPr="001F6CC1" w:rsidRDefault="008A5AC9" w:rsidP="001F6CC1">
      <w:pPr>
        <w:spacing w:line="360" w:lineRule="auto"/>
        <w:jc w:val="both"/>
        <w:rPr>
          <w:rFonts w:ascii="Arial" w:hAnsi="Arial" w:cs="Arial"/>
          <w:lang w:val="es-ES_tradnl"/>
        </w:rPr>
      </w:pPr>
      <w:r w:rsidRPr="001F6CC1">
        <w:rPr>
          <w:rFonts w:ascii="Arial" w:hAnsi="Arial" w:cs="Arial"/>
        </w:rPr>
        <w:t>Es decir, si el que ha sufrido el daño se expuso a él imprudentemente. Lo que claramente aconteció en este caso, puesto que no está demostrado que las consecuencias del accidente provengan de los demandados. Conforme a lo dicho, el Despacho debe establecer un análisis causal de las conductas implicadas en el evento dañoso, a fin de determinar la incidencia de la víctima en la ocurrencia del daño. Lo anterior, con el propósito de disminuir la indemnización si es que a ella hubiere lugar, en proporción a su contribución al daño que sufrió. Así es como lo ha indicado la Corte Suprema de Justicia en pronunciamiento del 19 de noviembre de 1993:</w:t>
      </w:r>
    </w:p>
    <w:p w14:paraId="0DEC9E1C" w14:textId="77777777" w:rsidR="008A5AC9" w:rsidRPr="001F6CC1" w:rsidRDefault="008A5AC9" w:rsidP="001F6CC1">
      <w:pPr>
        <w:spacing w:line="360" w:lineRule="auto"/>
        <w:jc w:val="both"/>
        <w:rPr>
          <w:rFonts w:ascii="Arial" w:hAnsi="Arial" w:cs="Arial"/>
          <w:lang w:val="es-ES_tradnl"/>
        </w:rPr>
      </w:pPr>
    </w:p>
    <w:p w14:paraId="497A56A9" w14:textId="77777777" w:rsidR="008A5AC9" w:rsidRDefault="008A5AC9" w:rsidP="001F6CC1">
      <w:pPr>
        <w:spacing w:line="360" w:lineRule="auto"/>
        <w:ind w:left="851" w:right="902"/>
        <w:jc w:val="both"/>
        <w:rPr>
          <w:rFonts w:ascii="Arial" w:hAnsi="Arial" w:cs="Arial"/>
        </w:rPr>
      </w:pPr>
      <w:r w:rsidRPr="001F6CC1">
        <w:rPr>
          <w:rFonts w:ascii="Arial" w:hAnsi="Arial" w:cs="Arial"/>
          <w:i/>
          <w:iCs/>
        </w:rPr>
        <w:t xml:space="preserve">“para aquellos eventos en los que tanto el autor de la conducta dañosa como el </w:t>
      </w:r>
      <w:r w:rsidRPr="001F6CC1">
        <w:rPr>
          <w:rFonts w:ascii="Arial" w:hAnsi="Arial" w:cs="Arial"/>
          <w:i/>
          <w:iCs/>
        </w:rPr>
        <w:lastRenderedPageBreak/>
        <w:t xml:space="preserve">damnificado concurran en la generación del perjuicio, el artículo 2357 del Código Civil consagra una regla precisa, según la cual </w:t>
      </w:r>
      <w:r w:rsidRPr="001F6CC1">
        <w:rPr>
          <w:rFonts w:ascii="Arial" w:hAnsi="Arial" w:cs="Arial"/>
          <w:b/>
          <w:bCs/>
          <w:i/>
          <w:iCs/>
          <w:u w:val="single"/>
        </w:rPr>
        <w:t>‘[l]a apreciación del daño está sujeta a reducción, si el que lo ha sufrido se expuso a él imprudentemente’</w:t>
      </w:r>
      <w:r w:rsidRPr="001F6CC1">
        <w:rPr>
          <w:rFonts w:ascii="Arial" w:hAnsi="Arial" w:cs="Arial"/>
          <w:i/>
          <w:iCs/>
        </w:rPr>
        <w:t>. Tradicionalmente, en nuestro medio se le ha dado al mencionado efecto la denominación ‘compensación de culpas”</w:t>
      </w:r>
      <w:r w:rsidRPr="001F6CC1">
        <w:rPr>
          <w:rStyle w:val="Refdenotaalpie"/>
          <w:rFonts w:ascii="Arial" w:hAnsi="Arial" w:cs="Arial"/>
          <w:i/>
          <w:iCs/>
        </w:rPr>
        <w:footnoteReference w:id="12"/>
      </w:r>
      <w:r w:rsidRPr="001F6CC1">
        <w:rPr>
          <w:rFonts w:ascii="Arial" w:hAnsi="Arial" w:cs="Arial"/>
          <w:i/>
          <w:iCs/>
        </w:rPr>
        <w:t xml:space="preserve"> </w:t>
      </w:r>
      <w:r w:rsidRPr="001F6CC1">
        <w:rPr>
          <w:rFonts w:ascii="Arial" w:hAnsi="Arial" w:cs="Arial"/>
        </w:rPr>
        <w:t>(Subrayado y negrilla fuera del texto original)</w:t>
      </w:r>
    </w:p>
    <w:p w14:paraId="1C33AB7C" w14:textId="77777777" w:rsidR="00C83D12" w:rsidRPr="001F6CC1" w:rsidRDefault="00C83D12" w:rsidP="001F6CC1">
      <w:pPr>
        <w:spacing w:line="360" w:lineRule="auto"/>
        <w:ind w:left="851" w:right="902"/>
        <w:jc w:val="both"/>
        <w:rPr>
          <w:rFonts w:ascii="Arial" w:hAnsi="Arial" w:cs="Arial"/>
          <w:lang w:val="es-ES_tradnl"/>
        </w:rPr>
      </w:pPr>
    </w:p>
    <w:p w14:paraId="548F686D" w14:textId="77777777" w:rsidR="00A60201" w:rsidRPr="001F6CC1" w:rsidRDefault="00A60201" w:rsidP="001F6CC1">
      <w:pPr>
        <w:spacing w:line="360" w:lineRule="auto"/>
        <w:contextualSpacing/>
        <w:jc w:val="both"/>
        <w:rPr>
          <w:rFonts w:ascii="Arial" w:eastAsia="Arial" w:hAnsi="Arial" w:cs="Arial"/>
          <w:lang w:val="es-ES_tradnl" w:eastAsia="es-ES" w:bidi="es-ES"/>
        </w:rPr>
      </w:pPr>
      <w:r w:rsidRPr="001F6CC1">
        <w:rPr>
          <w:rFonts w:ascii="Arial" w:eastAsia="Arial" w:hAnsi="Arial" w:cs="Arial"/>
          <w:lang w:val="es-ES_tradnl" w:eastAsia="es-ES" w:bidi="es-ES"/>
        </w:rPr>
        <w:t>Por otra parte, la Corte Suprema de justicia ha indicado que cuando un tercero ha sido participe del hecho, la indemnización debe reducirse:</w:t>
      </w:r>
    </w:p>
    <w:p w14:paraId="1CA60021" w14:textId="77777777" w:rsidR="00A60201" w:rsidRPr="001F6CC1" w:rsidRDefault="00A60201" w:rsidP="001F6CC1">
      <w:pPr>
        <w:spacing w:line="360" w:lineRule="auto"/>
        <w:contextualSpacing/>
        <w:jc w:val="both"/>
        <w:rPr>
          <w:rFonts w:ascii="Arial" w:eastAsia="Arial" w:hAnsi="Arial" w:cs="Arial"/>
          <w:lang w:val="es-ES_tradnl" w:eastAsia="es-ES" w:bidi="es-ES"/>
        </w:rPr>
      </w:pPr>
    </w:p>
    <w:p w14:paraId="275FC65C" w14:textId="77777777" w:rsidR="00A60201" w:rsidRPr="001F6CC1" w:rsidRDefault="00A60201" w:rsidP="001F6CC1">
      <w:pPr>
        <w:spacing w:line="360" w:lineRule="auto"/>
        <w:ind w:left="851" w:right="843"/>
        <w:contextualSpacing/>
        <w:jc w:val="both"/>
        <w:rPr>
          <w:rFonts w:ascii="Arial" w:eastAsia="Arial" w:hAnsi="Arial" w:cs="Arial"/>
          <w:i/>
          <w:iCs/>
          <w:lang w:val="es-ES_tradnl" w:eastAsia="es-ES" w:bidi="es-ES"/>
        </w:rPr>
      </w:pPr>
      <w:r w:rsidRPr="001F6CC1">
        <w:rPr>
          <w:rFonts w:ascii="Arial" w:eastAsia="Arial" w:hAnsi="Arial" w:cs="Arial"/>
          <w:i/>
          <w:iCs/>
          <w:lang w:eastAsia="es-ES" w:bidi="es-ES"/>
        </w:rPr>
        <w:t>“Cuando el hecho lesivo es generado por la acción independiente de varias personas, sin que exista convenio previo ni cooperación entre sí, pero de tal suerte que aún de haber actuado aisladamente, el resultado se habría producido lo mismo, entonces surge la hipótesis de la causalidad acumulativa o concurrente, prevista en el artículo 2537 del ordenamiento civil, según el cual la apreciación del daño está sujeta a reducción (…)”</w:t>
      </w:r>
      <w:r w:rsidRPr="001F6CC1">
        <w:rPr>
          <w:rFonts w:ascii="Arial" w:eastAsia="Arial" w:hAnsi="Arial" w:cs="Arial"/>
          <w:i/>
          <w:iCs/>
          <w:vertAlign w:val="superscript"/>
          <w:lang w:eastAsia="es-ES" w:bidi="es-ES"/>
        </w:rPr>
        <w:footnoteReference w:id="13"/>
      </w:r>
    </w:p>
    <w:p w14:paraId="20497F21" w14:textId="77777777" w:rsidR="00A60201" w:rsidRPr="001F6CC1" w:rsidRDefault="00A60201" w:rsidP="001F6CC1">
      <w:pPr>
        <w:spacing w:line="360" w:lineRule="auto"/>
        <w:contextualSpacing/>
        <w:jc w:val="both"/>
        <w:rPr>
          <w:rFonts w:ascii="Arial" w:eastAsia="Arial" w:hAnsi="Arial" w:cs="Arial"/>
          <w:lang w:val="es-ES_tradnl" w:eastAsia="es-ES" w:bidi="es-ES"/>
        </w:rPr>
      </w:pPr>
    </w:p>
    <w:p w14:paraId="3E9EE84F" w14:textId="6F598F88" w:rsidR="00A60201" w:rsidRPr="001F6CC1" w:rsidRDefault="00A60201" w:rsidP="001F6CC1">
      <w:pPr>
        <w:spacing w:line="360" w:lineRule="auto"/>
        <w:jc w:val="both"/>
        <w:rPr>
          <w:rFonts w:ascii="Arial" w:eastAsia="Arial" w:hAnsi="Arial" w:cs="Arial"/>
          <w:lang w:val="es-ES_tradnl" w:eastAsia="es-ES" w:bidi="es-ES"/>
        </w:rPr>
      </w:pPr>
      <w:r w:rsidRPr="001F6CC1">
        <w:rPr>
          <w:rFonts w:ascii="Arial" w:eastAsia="Arial" w:hAnsi="Arial" w:cs="Arial"/>
          <w:lang w:val="es-ES_tradnl" w:eastAsia="es-ES" w:bidi="es-ES"/>
        </w:rPr>
        <w:t>Conforme a lo dicho, el Despacho debe establecer un análisis causal de las conductas implicadas en el evento dañoso, a fin de determinar la incidencia de la víctima en la ocurrencia del daño. Lo anterior, a efectos de disminuir la indemnización si es que a ella hubiere lugar, en proporción a su contribución al daño sufrido, como consecuencia de sus propias conductas imprudentes. Comoquiera que la responsabilidad de los demandados resultó menguada por la participación determinante d</w:t>
      </w:r>
      <w:r w:rsidRPr="001F6CC1">
        <w:rPr>
          <w:rStyle w:val="normaltextrun"/>
          <w:rFonts w:ascii="Arial" w:hAnsi="Arial" w:cs="Arial"/>
        </w:rPr>
        <w:t>el conductor del vehículo de placas QTR-17D el señor BENJAMÍN TORRES RAMÍREZ</w:t>
      </w:r>
      <w:r w:rsidRPr="001F6CC1">
        <w:rPr>
          <w:rFonts w:ascii="Arial" w:eastAsia="Arial" w:hAnsi="Arial" w:cs="Arial"/>
          <w:lang w:val="es-ES_tradnl" w:eastAsia="es-ES" w:bidi="es-ES"/>
        </w:rPr>
        <w:t>. De tal suerte que queda completamente claro que el fallador debe considerar el marco de circunstancia en que se produce el daño, así como sus condiciones de modo, tiempo y lugar, a fin de determinar la incidencia causal de la conducta del conductor de la motocicleta en la que se transportaba igualmente la víctima, en la ocurrencia del daño por el cual las demandantes solicitan indemnización. Así es como lo ha indicado la jurisprudencia en reiteradas ocasiones:</w:t>
      </w:r>
    </w:p>
    <w:p w14:paraId="7142F7F0" w14:textId="77777777" w:rsidR="00A60201" w:rsidRPr="001F6CC1" w:rsidRDefault="00A60201" w:rsidP="001F6CC1">
      <w:pPr>
        <w:spacing w:line="360" w:lineRule="auto"/>
        <w:jc w:val="both"/>
        <w:rPr>
          <w:rFonts w:ascii="Arial" w:eastAsia="Arial" w:hAnsi="Arial" w:cs="Arial"/>
          <w:lang w:val="es-ES_tradnl" w:eastAsia="es-ES" w:bidi="es-ES"/>
        </w:rPr>
      </w:pPr>
    </w:p>
    <w:p w14:paraId="312E98D7" w14:textId="77777777" w:rsidR="00A60201" w:rsidRPr="001F6CC1" w:rsidRDefault="00A60201" w:rsidP="001F6CC1">
      <w:pPr>
        <w:spacing w:line="360" w:lineRule="auto"/>
        <w:ind w:left="851" w:right="850"/>
        <w:jc w:val="both"/>
        <w:rPr>
          <w:rFonts w:ascii="Arial" w:eastAsia="Arial" w:hAnsi="Arial" w:cs="Arial"/>
          <w:lang w:val="es-ES_tradnl" w:eastAsia="es-ES" w:bidi="es-ES"/>
        </w:rPr>
      </w:pPr>
      <w:r w:rsidRPr="001F6CC1">
        <w:rPr>
          <w:rFonts w:ascii="Arial" w:eastAsia="Arial" w:hAnsi="Arial" w:cs="Arial"/>
          <w:i/>
          <w:iCs/>
          <w:lang w:val="es-ES_tradnl" w:eastAsia="es-ES" w:bidi="es-ES"/>
        </w:rPr>
        <w:t xml:space="preserve">“De ahí que, la autoridad judicial demandada se encontraba habilitada para estudiar si se configuraba alguno de los eximentes de responsabilidad, entre los que se encuentra, el hecho de la víctima, como efectivamente lo hizo. </w:t>
      </w:r>
      <w:r w:rsidRPr="001F6CC1">
        <w:rPr>
          <w:rFonts w:ascii="Arial" w:eastAsia="Arial" w:hAnsi="Arial" w:cs="Arial"/>
          <w:b/>
          <w:bCs/>
          <w:i/>
          <w:iCs/>
          <w:u w:val="single"/>
          <w:lang w:val="es-ES_tradnl" w:eastAsia="es-ES" w:bidi="es-ES"/>
        </w:rPr>
        <w:t xml:space="preserve">Por ello, al encontrar que la actuación de la víctima directa concurrió en la producción del daño, decidió reducir el valor de la indemnización. </w:t>
      </w:r>
      <w:r w:rsidRPr="001F6CC1">
        <w:rPr>
          <w:rFonts w:ascii="Arial" w:eastAsia="Arial" w:hAnsi="Arial" w:cs="Arial"/>
          <w:i/>
          <w:iCs/>
          <w:lang w:val="es-ES_tradnl" w:eastAsia="es-ES" w:bidi="es-ES"/>
        </w:rPr>
        <w:t xml:space="preserve">De modo que, contrario </w:t>
      </w:r>
      <w:r w:rsidRPr="001F6CC1">
        <w:rPr>
          <w:rFonts w:ascii="Arial" w:eastAsia="Arial" w:hAnsi="Arial" w:cs="Arial"/>
          <w:i/>
          <w:iCs/>
          <w:lang w:val="es-ES_tradnl" w:eastAsia="es-ES" w:bidi="es-ES"/>
        </w:rPr>
        <w:lastRenderedPageBreak/>
        <w:t>a lo alegado por el actor, el juez de segunda instancia no desbordó el marco de su competencia y tampoco incurrió en el defecto sustantivo alegado.”</w:t>
      </w:r>
      <w:r w:rsidRPr="001F6CC1">
        <w:rPr>
          <w:rFonts w:ascii="Arial" w:eastAsia="Arial" w:hAnsi="Arial" w:cs="Arial"/>
          <w:i/>
          <w:iCs/>
          <w:vertAlign w:val="superscript"/>
          <w:lang w:val="es-ES_tradnl" w:eastAsia="es-ES" w:bidi="es-ES"/>
        </w:rPr>
        <w:footnoteReference w:id="14"/>
      </w:r>
      <w:r w:rsidRPr="001F6CC1">
        <w:rPr>
          <w:rFonts w:ascii="Arial" w:eastAsia="Arial" w:hAnsi="Arial" w:cs="Arial"/>
          <w:i/>
          <w:iCs/>
          <w:lang w:val="es-ES_tradnl" w:eastAsia="es-ES" w:bidi="es-ES"/>
        </w:rPr>
        <w:t xml:space="preserve"> </w:t>
      </w:r>
      <w:r w:rsidRPr="001F6CC1">
        <w:rPr>
          <w:rFonts w:ascii="Arial" w:eastAsia="Arial" w:hAnsi="Arial" w:cs="Arial"/>
          <w:lang w:val="es-ES_tradnl" w:eastAsia="es-ES" w:bidi="es-ES"/>
        </w:rPr>
        <w:t>- (Subrayado y negrilla por fuera de texto)</w:t>
      </w:r>
    </w:p>
    <w:p w14:paraId="63AA4440" w14:textId="77777777" w:rsidR="00A60201" w:rsidRPr="001F6CC1" w:rsidRDefault="00A60201" w:rsidP="001F6CC1">
      <w:pPr>
        <w:spacing w:line="360" w:lineRule="auto"/>
        <w:jc w:val="both"/>
        <w:rPr>
          <w:rFonts w:ascii="Arial" w:eastAsia="Arial" w:hAnsi="Arial" w:cs="Arial"/>
          <w:lang w:val="es-ES_tradnl" w:eastAsia="es-ES" w:bidi="es-ES"/>
        </w:rPr>
      </w:pPr>
    </w:p>
    <w:p w14:paraId="1609246B" w14:textId="77777777" w:rsidR="00A60201" w:rsidRPr="001F6CC1" w:rsidRDefault="00A60201" w:rsidP="001F6CC1">
      <w:pPr>
        <w:spacing w:line="360" w:lineRule="auto"/>
        <w:jc w:val="both"/>
        <w:rPr>
          <w:rFonts w:ascii="Arial" w:eastAsia="Arial" w:hAnsi="Arial" w:cs="Arial"/>
          <w:lang w:val="es-ES_tradnl" w:eastAsia="es-ES" w:bidi="es-ES"/>
        </w:rPr>
      </w:pPr>
      <w:r w:rsidRPr="001F6CC1">
        <w:rPr>
          <w:rFonts w:ascii="Arial" w:eastAsia="Arial" w:hAnsi="Arial" w:cs="Arial"/>
          <w:lang w:val="es-ES_tradnl" w:eastAsia="es-ES" w:bidi="es-ES"/>
        </w:rPr>
        <w:t>En distinto pronunciamiento, la misma Corporación manifestó que en el caso en que la negligencia de la víctima incida para que se exponga imprudentemente al daño, deberá necesariamente realizarse una reducción de la indemnización. Lo anterior fue manifestado en un caso en el que se evidenció la culpa de la víctima en la ocurrencia del daño, estimada en una proporción del cincuenta por ciento (50%) de los perjuicios:</w:t>
      </w:r>
    </w:p>
    <w:p w14:paraId="77C6D630" w14:textId="77777777" w:rsidR="00A60201" w:rsidRPr="001F6CC1" w:rsidRDefault="00A60201" w:rsidP="001F6CC1">
      <w:pPr>
        <w:spacing w:line="360" w:lineRule="auto"/>
        <w:jc w:val="both"/>
        <w:rPr>
          <w:rFonts w:ascii="Arial" w:eastAsia="Arial" w:hAnsi="Arial" w:cs="Arial"/>
          <w:lang w:val="es-ES_tradnl" w:eastAsia="es-ES" w:bidi="es-ES"/>
        </w:rPr>
      </w:pPr>
    </w:p>
    <w:p w14:paraId="2213EDEB" w14:textId="77777777" w:rsidR="00A60201" w:rsidRPr="001F6CC1" w:rsidRDefault="00A60201" w:rsidP="001F6CC1">
      <w:pPr>
        <w:spacing w:line="360" w:lineRule="auto"/>
        <w:ind w:left="851" w:right="850"/>
        <w:jc w:val="both"/>
        <w:rPr>
          <w:rFonts w:ascii="Arial" w:eastAsia="Arial" w:hAnsi="Arial" w:cs="Arial"/>
          <w:lang w:val="es-ES_tradnl" w:eastAsia="es-ES" w:bidi="es-ES"/>
        </w:rPr>
      </w:pPr>
      <w:r w:rsidRPr="001F6CC1">
        <w:rPr>
          <w:rFonts w:ascii="Arial" w:eastAsia="Arial" w:hAnsi="Arial" w:cs="Arial"/>
          <w:i/>
          <w:iCs/>
          <w:lang w:val="es-ES_tradnl" w:eastAsia="es-ES" w:bidi="es-ES"/>
        </w:rPr>
        <w:t xml:space="preserve">“Todo ello, en </w:t>
      </w:r>
      <w:proofErr w:type="spellStart"/>
      <w:r w:rsidRPr="001F6CC1">
        <w:rPr>
          <w:rFonts w:ascii="Arial" w:eastAsia="Arial" w:hAnsi="Arial" w:cs="Arial"/>
          <w:i/>
          <w:iCs/>
          <w:lang w:val="es-ES_tradnl" w:eastAsia="es-ES" w:bidi="es-ES"/>
        </w:rPr>
        <w:t>pos</w:t>
      </w:r>
      <w:proofErr w:type="spellEnd"/>
      <w:r w:rsidRPr="001F6CC1">
        <w:rPr>
          <w:rFonts w:ascii="Arial" w:eastAsia="Arial" w:hAnsi="Arial" w:cs="Arial"/>
          <w:i/>
          <w:iCs/>
          <w:lang w:val="es-ES_tradnl" w:eastAsia="es-ES" w:bidi="es-ES"/>
        </w:rPr>
        <w:t xml:space="preserve"> de la responsabilidad que por el riesgo creado debe afrontar la entidad demandada ─Fiscalía General de la Nación─ </w:t>
      </w:r>
      <w:r w:rsidRPr="001F6CC1">
        <w:rPr>
          <w:rFonts w:ascii="Arial" w:eastAsia="Arial" w:hAnsi="Arial" w:cs="Arial"/>
          <w:b/>
          <w:bCs/>
          <w:i/>
          <w:iCs/>
          <w:u w:val="single"/>
          <w:lang w:val="es-ES_tradnl" w:eastAsia="es-ES" w:bidi="es-ES"/>
        </w:rPr>
        <w:t>implica que, en merecimiento de la culpa evidenciada de la víctima, se debe efectuar una reducción en la condena, la cual se estima, por el nivel de incidencia de la negligencia de los demandantes</w:t>
      </w:r>
      <w:r w:rsidRPr="001F6CC1">
        <w:rPr>
          <w:rFonts w:ascii="Arial" w:eastAsia="Arial" w:hAnsi="Arial" w:cs="Arial"/>
          <w:i/>
          <w:iCs/>
          <w:lang w:val="es-ES_tradnl" w:eastAsia="es-ES" w:bidi="es-ES"/>
        </w:rPr>
        <w:t xml:space="preserve"> ─propietarios de edificio donde funcionaba el centro comercial─, equivalente al 50% de los perjuicios que lleguen a probarse y concederse en favor de estas personas, ya que del mismo tenor del riesgo que reclaman, fue la imprudencia de los demandantes en la no evitación del daño.”</w:t>
      </w:r>
      <w:r w:rsidRPr="001F6CC1">
        <w:rPr>
          <w:rFonts w:ascii="Arial" w:eastAsia="Arial" w:hAnsi="Arial" w:cs="Arial"/>
          <w:i/>
          <w:iCs/>
          <w:vertAlign w:val="superscript"/>
          <w:lang w:val="es-ES_tradnl" w:eastAsia="es-ES" w:bidi="es-ES"/>
        </w:rPr>
        <w:footnoteReference w:id="15"/>
      </w:r>
      <w:r w:rsidRPr="001F6CC1">
        <w:rPr>
          <w:rFonts w:ascii="Arial" w:eastAsia="Arial" w:hAnsi="Arial" w:cs="Arial"/>
          <w:i/>
          <w:iCs/>
          <w:lang w:val="es-ES_tradnl" w:eastAsia="es-ES" w:bidi="es-ES"/>
        </w:rPr>
        <w:t xml:space="preserve"> </w:t>
      </w:r>
      <w:r w:rsidRPr="001F6CC1">
        <w:rPr>
          <w:rFonts w:ascii="Arial" w:eastAsia="Arial" w:hAnsi="Arial" w:cs="Arial"/>
          <w:lang w:val="es-ES_tradnl" w:eastAsia="es-ES" w:bidi="es-ES"/>
        </w:rPr>
        <w:t xml:space="preserve">- (Subrayado y negrilla por fuera de texto) </w:t>
      </w:r>
    </w:p>
    <w:p w14:paraId="719B1B39" w14:textId="77777777" w:rsidR="00A60201" w:rsidRPr="001F6CC1" w:rsidRDefault="00A60201" w:rsidP="001F6CC1">
      <w:pPr>
        <w:spacing w:line="360" w:lineRule="auto"/>
        <w:ind w:right="51"/>
        <w:jc w:val="both"/>
        <w:rPr>
          <w:rFonts w:ascii="Arial" w:eastAsia="Arial" w:hAnsi="Arial" w:cs="Arial"/>
          <w:i/>
          <w:iCs/>
          <w:lang w:val="es-ES_tradnl" w:eastAsia="es-ES" w:bidi="es-ES"/>
        </w:rPr>
      </w:pPr>
    </w:p>
    <w:p w14:paraId="66704527" w14:textId="77777777" w:rsidR="00A60201" w:rsidRPr="001F6CC1" w:rsidRDefault="00A60201" w:rsidP="001F6CC1">
      <w:pPr>
        <w:spacing w:line="360" w:lineRule="auto"/>
        <w:jc w:val="both"/>
        <w:rPr>
          <w:rFonts w:ascii="Arial" w:eastAsia="Arial" w:hAnsi="Arial" w:cs="Arial"/>
          <w:lang w:val="es-ES_tradnl" w:eastAsia="es-ES" w:bidi="es-ES"/>
        </w:rPr>
      </w:pPr>
      <w:r w:rsidRPr="001F6CC1">
        <w:rPr>
          <w:rFonts w:ascii="Arial" w:eastAsia="Arial" w:hAnsi="Arial" w:cs="Arial"/>
          <w:lang w:val="es-ES_tradnl" w:eastAsia="es-ES" w:bidi="es-ES"/>
        </w:rPr>
        <w:t xml:space="preserve">Como se lee, el fallador encontró probada la incidencia de las víctimas en la causa generadora del daño en proporción a un cincuenta por ciento (50%) y en ese sentido redujo los perjuicios que se probaron en el proceso en el mismo porcentaje.  </w:t>
      </w:r>
    </w:p>
    <w:p w14:paraId="7C19D549" w14:textId="77777777" w:rsidR="00A60201" w:rsidRPr="001F6CC1" w:rsidRDefault="00A60201" w:rsidP="001F6CC1">
      <w:pPr>
        <w:spacing w:line="360" w:lineRule="auto"/>
        <w:jc w:val="both"/>
        <w:rPr>
          <w:rFonts w:ascii="Arial" w:eastAsia="Arial" w:hAnsi="Arial" w:cs="Arial"/>
          <w:lang w:val="es-ES_tradnl" w:eastAsia="es-ES" w:bidi="es-ES"/>
        </w:rPr>
      </w:pPr>
    </w:p>
    <w:p w14:paraId="061855D9" w14:textId="2C795F8F" w:rsidR="00A60201" w:rsidRPr="001F6CC1" w:rsidRDefault="00A60201" w:rsidP="001F6CC1">
      <w:pPr>
        <w:tabs>
          <w:tab w:val="left" w:pos="5626"/>
        </w:tabs>
        <w:spacing w:line="360" w:lineRule="auto"/>
        <w:jc w:val="both"/>
        <w:rPr>
          <w:rFonts w:ascii="Arial" w:eastAsia="Arial" w:hAnsi="Arial" w:cs="Arial"/>
          <w:lang w:val="es-ES_tradnl" w:eastAsia="es-ES" w:bidi="es-ES"/>
        </w:rPr>
      </w:pPr>
      <w:r w:rsidRPr="001F6CC1">
        <w:rPr>
          <w:rFonts w:ascii="Arial" w:eastAsia="Arial" w:hAnsi="Arial" w:cs="Arial"/>
          <w:lang w:val="es-ES_tradnl" w:eastAsia="es-ES" w:bidi="es-ES"/>
        </w:rPr>
        <w:t xml:space="preserve">En conclusión, al encontrarse acreditado por medio de las pruebas que obran en el expediente que </w:t>
      </w:r>
      <w:r w:rsidRPr="001F6CC1">
        <w:rPr>
          <w:rStyle w:val="normaltextrun"/>
          <w:rFonts w:ascii="Arial" w:hAnsi="Arial" w:cs="Arial"/>
        </w:rPr>
        <w:t>el conductor del vehículo de placas QTR-17D el señor BENJAMÍN TORRES RAMÍREZ</w:t>
      </w:r>
      <w:r w:rsidRPr="001F6CC1">
        <w:rPr>
          <w:rFonts w:ascii="Arial" w:eastAsia="Arial" w:hAnsi="Arial" w:cs="Arial"/>
          <w:lang w:val="es-ES_tradnl" w:eastAsia="es-ES" w:bidi="es-ES"/>
        </w:rPr>
        <w:t xml:space="preserve">, tuvo incidencia determinante y significativa en la ocurrencia del accidente de tránsito acaecido el 21 de mayo de 2022, pues justamente so ocurrencia se debió a la falta de pericia en la conducción del vehículo al colisionar con el vehículo asegurado, deberá declararse que el porcentaje de la </w:t>
      </w:r>
      <w:proofErr w:type="spellStart"/>
      <w:r w:rsidRPr="001F6CC1">
        <w:rPr>
          <w:rFonts w:ascii="Arial" w:eastAsia="Arial" w:hAnsi="Arial" w:cs="Arial"/>
          <w:lang w:val="es-ES_tradnl" w:eastAsia="es-ES" w:bidi="es-ES"/>
        </w:rPr>
        <w:t>causación</w:t>
      </w:r>
      <w:proofErr w:type="spellEnd"/>
      <w:r w:rsidRPr="001F6CC1">
        <w:rPr>
          <w:rFonts w:ascii="Arial" w:eastAsia="Arial" w:hAnsi="Arial" w:cs="Arial"/>
          <w:lang w:val="es-ES_tradnl" w:eastAsia="es-ES" w:bidi="es-ES"/>
        </w:rPr>
        <w:t xml:space="preserve"> del daño por su parte a lo sumo es del </w:t>
      </w:r>
      <w:r w:rsidR="00042048" w:rsidRPr="001F6CC1">
        <w:rPr>
          <w:rFonts w:ascii="Arial" w:eastAsia="Arial" w:hAnsi="Arial" w:cs="Arial"/>
          <w:lang w:val="es-ES_tradnl" w:eastAsia="es-ES" w:bidi="es-ES"/>
        </w:rPr>
        <w:t>cincuenta</w:t>
      </w:r>
      <w:r w:rsidRPr="001F6CC1">
        <w:rPr>
          <w:rFonts w:ascii="Arial" w:eastAsia="Arial" w:hAnsi="Arial" w:cs="Arial"/>
          <w:lang w:val="es-ES_tradnl" w:eastAsia="es-ES" w:bidi="es-ES"/>
        </w:rPr>
        <w:t xml:space="preserve"> por ciento (50%).</w:t>
      </w:r>
    </w:p>
    <w:p w14:paraId="755B7DF6" w14:textId="77777777" w:rsidR="008A5AC9" w:rsidRPr="001F6CC1" w:rsidRDefault="008A5AC9" w:rsidP="001F6CC1">
      <w:pPr>
        <w:spacing w:line="360" w:lineRule="auto"/>
        <w:jc w:val="both"/>
        <w:rPr>
          <w:rFonts w:ascii="Arial" w:hAnsi="Arial" w:cs="Arial"/>
          <w:lang w:val="es-ES_tradnl"/>
        </w:rPr>
      </w:pPr>
    </w:p>
    <w:p w14:paraId="3F0FF73F" w14:textId="4FA52841" w:rsidR="008A5AC9" w:rsidRPr="001F6CC1" w:rsidRDefault="008A5AC9" w:rsidP="001F6CC1">
      <w:pPr>
        <w:spacing w:line="360" w:lineRule="auto"/>
        <w:jc w:val="both"/>
        <w:rPr>
          <w:rFonts w:ascii="Arial" w:hAnsi="Arial" w:cs="Arial"/>
          <w:lang w:val="es-ES_tradnl"/>
        </w:rPr>
      </w:pPr>
      <w:r w:rsidRPr="001F6CC1">
        <w:rPr>
          <w:rFonts w:ascii="Arial" w:hAnsi="Arial" w:cs="Arial"/>
          <w:lang w:val="es-ES_tradnl"/>
        </w:rPr>
        <w:t>Por las razones expuestas, solicito respetuosamente declarar probada esta excepción.</w:t>
      </w:r>
    </w:p>
    <w:p w14:paraId="784471F8" w14:textId="77777777" w:rsidR="00B0535D" w:rsidRPr="001F6CC1" w:rsidRDefault="00B0535D" w:rsidP="001F6CC1">
      <w:pPr>
        <w:pBdr>
          <w:top w:val="nil"/>
          <w:left w:val="nil"/>
          <w:bottom w:val="nil"/>
          <w:right w:val="nil"/>
          <w:between w:val="nil"/>
        </w:pBdr>
        <w:spacing w:line="360" w:lineRule="auto"/>
        <w:ind w:right="165"/>
        <w:jc w:val="both"/>
        <w:rPr>
          <w:rFonts w:ascii="Arial" w:hAnsi="Arial" w:cs="Arial"/>
          <w:color w:val="000000"/>
        </w:rPr>
      </w:pPr>
    </w:p>
    <w:p w14:paraId="1059EF63" w14:textId="00388FC3" w:rsidR="00A50655" w:rsidRPr="001F6CC1" w:rsidRDefault="00C83D12" w:rsidP="001F6CC1">
      <w:pPr>
        <w:pStyle w:val="Ttulo1"/>
        <w:numPr>
          <w:ilvl w:val="1"/>
          <w:numId w:val="50"/>
        </w:numPr>
        <w:tabs>
          <w:tab w:val="left" w:pos="0"/>
        </w:tabs>
        <w:spacing w:line="360" w:lineRule="auto"/>
        <w:jc w:val="both"/>
        <w:rPr>
          <w:rFonts w:ascii="Arial" w:hAnsi="Arial" w:cs="Arial"/>
          <w:sz w:val="22"/>
          <w:szCs w:val="22"/>
        </w:rPr>
      </w:pPr>
      <w:r>
        <w:rPr>
          <w:rFonts w:ascii="Arial" w:hAnsi="Arial" w:cs="Arial"/>
          <w:sz w:val="22"/>
          <w:szCs w:val="22"/>
        </w:rPr>
        <w:lastRenderedPageBreak/>
        <w:t>INEXISTENCIA Y FALTA DE PRUEBA</w:t>
      </w:r>
      <w:r w:rsidR="00A50655" w:rsidRPr="001F6CC1">
        <w:rPr>
          <w:rFonts w:ascii="Arial" w:hAnsi="Arial" w:cs="Arial"/>
          <w:sz w:val="22"/>
          <w:szCs w:val="22"/>
        </w:rPr>
        <w:t xml:space="preserve"> DEL LUCRO CESANTE</w:t>
      </w:r>
    </w:p>
    <w:p w14:paraId="7DE89AEE" w14:textId="77777777" w:rsidR="00414078" w:rsidRPr="001F6CC1" w:rsidRDefault="00414078" w:rsidP="001F6CC1">
      <w:pPr>
        <w:pStyle w:val="Ttulo1"/>
        <w:tabs>
          <w:tab w:val="left" w:pos="0"/>
        </w:tabs>
        <w:spacing w:line="360" w:lineRule="auto"/>
        <w:ind w:left="0"/>
        <w:jc w:val="both"/>
        <w:rPr>
          <w:rFonts w:ascii="Arial" w:hAnsi="Arial" w:cs="Arial"/>
          <w:sz w:val="22"/>
          <w:szCs w:val="22"/>
        </w:rPr>
      </w:pPr>
    </w:p>
    <w:p w14:paraId="56A786C1" w14:textId="18341D83" w:rsidR="00CB0DFA" w:rsidRPr="001F6CC1" w:rsidRDefault="00CB0DFA" w:rsidP="001F6CC1">
      <w:pPr>
        <w:spacing w:line="360" w:lineRule="auto"/>
        <w:ind w:right="51"/>
        <w:jc w:val="both"/>
        <w:rPr>
          <w:rFonts w:ascii="Arial" w:hAnsi="Arial" w:cs="Arial"/>
          <w:lang w:val="es-ES_tradnl"/>
        </w:rPr>
      </w:pPr>
      <w:r w:rsidRPr="001F6CC1">
        <w:rPr>
          <w:rFonts w:ascii="Arial" w:hAnsi="Arial" w:cs="Arial"/>
          <w:lang w:val="es-ES_tradnl"/>
        </w:rPr>
        <w:t xml:space="preserve">Al revisar los archivos que acompañan la demanda, brilla por su ausencia cualquier clase de documento a partir del cual se pueda certificar el presunto ingreso </w:t>
      </w:r>
      <w:r w:rsidR="00171A77" w:rsidRPr="001F6CC1">
        <w:rPr>
          <w:rFonts w:ascii="Arial" w:hAnsi="Arial" w:cs="Arial"/>
          <w:lang w:val="es-ES_tradnl"/>
        </w:rPr>
        <w:t xml:space="preserve">a partir del cual se fundamenta el cálculo total del lucro cesante consolidado y futuro. Es </w:t>
      </w:r>
      <w:proofErr w:type="spellStart"/>
      <w:r w:rsidR="00171A77" w:rsidRPr="001F6CC1">
        <w:rPr>
          <w:rFonts w:ascii="Arial" w:hAnsi="Arial" w:cs="Arial"/>
          <w:lang w:val="es-ES_tradnl"/>
        </w:rPr>
        <w:t>asi</w:t>
      </w:r>
      <w:proofErr w:type="spellEnd"/>
      <w:r w:rsidR="00171A77" w:rsidRPr="001F6CC1">
        <w:rPr>
          <w:rFonts w:ascii="Arial" w:hAnsi="Arial" w:cs="Arial"/>
          <w:lang w:val="es-ES_tradnl"/>
        </w:rPr>
        <w:t xml:space="preserve"> que se desconoce totalmente de donde emana la renta base de liquidación por la suma de $1.000.000 que se cita en la demanda y frente a la cual vagamente se hace una enunciación en el acápite de hechos afirmándose que la señora Doris Ramírez Ávila era trabajadora informal, condición que deberá probarse en las etapas procesales subsiguientes y que carece de valor alguno hasta ahora.</w:t>
      </w:r>
      <w:r w:rsidRPr="001F6CC1">
        <w:rPr>
          <w:rFonts w:ascii="Arial" w:hAnsi="Arial" w:cs="Arial"/>
          <w:lang w:val="es-ES_tradnl"/>
        </w:rPr>
        <w:t xml:space="preserve"> </w:t>
      </w:r>
      <w:r w:rsidR="000F2894">
        <w:rPr>
          <w:rFonts w:ascii="Arial" w:hAnsi="Arial" w:cs="Arial"/>
          <w:lang w:val="es-ES_tradnl"/>
        </w:rPr>
        <w:t xml:space="preserve">Así como tampoco existe prueba de una pérdida de capacidad laboral del 20% que el apoderado enuncia en su escrito de demanda y con la cual hace la estimación del lucro cesante. </w:t>
      </w:r>
      <w:r w:rsidRPr="001F6CC1">
        <w:rPr>
          <w:rFonts w:ascii="Arial" w:hAnsi="Arial" w:cs="Arial"/>
          <w:lang w:val="es-ES_tradnl"/>
        </w:rPr>
        <w:t xml:space="preserve">Es claro entonces que, el cálculo referenciado por </w:t>
      </w:r>
      <w:r w:rsidR="00171A77" w:rsidRPr="001F6CC1">
        <w:rPr>
          <w:rFonts w:ascii="Arial" w:hAnsi="Arial" w:cs="Arial"/>
          <w:lang w:val="es-ES_tradnl"/>
        </w:rPr>
        <w:t>la parte</w:t>
      </w:r>
      <w:r w:rsidRPr="001F6CC1">
        <w:rPr>
          <w:rFonts w:ascii="Arial" w:hAnsi="Arial" w:cs="Arial"/>
          <w:lang w:val="es-ES_tradnl"/>
        </w:rPr>
        <w:t xml:space="preserve"> demandante y del cual emana su pretensión por concepto de lucro cesante, no es más que un cálculo hipotético y distante de la realidad, sin fundamento y con claras estimaciones desbordadas, por lo que deberá el despacho desatender en su totalidad las sumas reclamadas y que ascienden a $</w:t>
      </w:r>
      <w:r w:rsidR="00171A77" w:rsidRPr="001F6CC1">
        <w:rPr>
          <w:rFonts w:ascii="Arial" w:hAnsi="Arial" w:cs="Arial"/>
          <w:lang w:val="es-ES_tradnl"/>
        </w:rPr>
        <w:t>33.888.457</w:t>
      </w:r>
      <w:r w:rsidRPr="001F6CC1">
        <w:rPr>
          <w:rFonts w:ascii="Arial" w:hAnsi="Arial" w:cs="Arial"/>
          <w:lang w:val="es-ES_tradnl"/>
        </w:rPr>
        <w:t xml:space="preserve"> ante la orfandad probatoria que sustente dicho rubro.</w:t>
      </w:r>
    </w:p>
    <w:p w14:paraId="5FE9941A" w14:textId="77777777" w:rsidR="00CB0DFA" w:rsidRPr="001F6CC1" w:rsidRDefault="00CB0DFA" w:rsidP="001F6CC1">
      <w:pPr>
        <w:spacing w:line="360" w:lineRule="auto"/>
        <w:ind w:right="51"/>
        <w:jc w:val="both"/>
        <w:rPr>
          <w:rFonts w:ascii="Arial" w:hAnsi="Arial" w:cs="Arial"/>
          <w:lang w:val="es-ES_tradnl"/>
        </w:rPr>
      </w:pPr>
    </w:p>
    <w:p w14:paraId="65391381" w14:textId="1EE391AC" w:rsidR="000236BD" w:rsidRPr="001F6CC1" w:rsidRDefault="00EE3DEF" w:rsidP="001F6CC1">
      <w:pPr>
        <w:spacing w:line="360" w:lineRule="auto"/>
        <w:ind w:right="51"/>
        <w:jc w:val="both"/>
        <w:rPr>
          <w:rFonts w:ascii="Arial" w:hAnsi="Arial" w:cs="Arial"/>
          <w:lang w:val="es-ES_tradnl"/>
        </w:rPr>
      </w:pPr>
      <w:r w:rsidRPr="001F6CC1">
        <w:rPr>
          <w:rFonts w:ascii="Arial" w:hAnsi="Arial" w:cs="Arial"/>
          <w:lang w:val="es-ES_tradnl"/>
        </w:rPr>
        <w:t>Para empezar, debe hacerse remembranza sobre los aspectos fundamentales que configuran el lucro cesante. Éste se ha entendido cómo una categoría de perjuicio material, de naturaleza económica y de contenido pecuniario. Es decir, que puede cuantificarse en una suma de dinero y que consiste en la afectación o menoscabo de un derecho material o patrimonial, reflejado en la ganancia o ingreso que se ha dejado de percibir y que no ingresará al patrimonio de la persona. En otras palabras, se deja de recibir cuando se sufre</w:t>
      </w:r>
      <w:r w:rsidRPr="001F6CC1">
        <w:rPr>
          <w:rFonts w:ascii="Arial" w:hAnsi="Arial" w:cs="Arial"/>
          <w:b/>
          <w:bCs/>
          <w:lang w:val="es-ES_tradnl"/>
        </w:rPr>
        <w:t xml:space="preserve"> </w:t>
      </w:r>
      <w:r w:rsidRPr="001F6CC1">
        <w:rPr>
          <w:rFonts w:ascii="Arial" w:hAnsi="Arial" w:cs="Arial"/>
          <w:lang w:val="es-ES_tradnl"/>
        </w:rPr>
        <w:t>un daño y puede ser percibido a título de indemnización por las víctimas directas o indirectas cuando se imputa al causante del perjuicio la obligación de reparar.</w:t>
      </w:r>
    </w:p>
    <w:p w14:paraId="3A089732" w14:textId="77777777" w:rsidR="00EE3DEF" w:rsidRPr="001F6CC1" w:rsidRDefault="00EE3DEF" w:rsidP="001F6CC1">
      <w:pPr>
        <w:spacing w:line="360" w:lineRule="auto"/>
        <w:ind w:right="51"/>
        <w:jc w:val="both"/>
        <w:rPr>
          <w:rFonts w:ascii="Arial" w:hAnsi="Arial" w:cs="Arial"/>
          <w:lang w:val="es-ES_tradnl"/>
        </w:rPr>
      </w:pPr>
    </w:p>
    <w:p w14:paraId="769D3459" w14:textId="77777777" w:rsidR="00EE3DEF" w:rsidRPr="001F6CC1" w:rsidRDefault="00EE3DEF" w:rsidP="001F6CC1">
      <w:pPr>
        <w:spacing w:line="360" w:lineRule="auto"/>
        <w:ind w:right="51"/>
        <w:jc w:val="both"/>
        <w:rPr>
          <w:rFonts w:ascii="Arial" w:hAnsi="Arial" w:cs="Arial"/>
          <w:lang w:val="es-ES_tradnl"/>
        </w:rPr>
      </w:pPr>
      <w:r w:rsidRPr="001F6CC1">
        <w:rPr>
          <w:rFonts w:ascii="Arial" w:hAnsi="Arial" w:cs="Arial"/>
          <w:lang w:val="es-ES_tradnl"/>
        </w:rPr>
        <w:t>No obstante, para indemnizar un daño, además de su existencia cierta, actual o futura. Es necesaria su plena demostración en el proceso con elementos probatorios fidedignos e idóneos, como lo son aquellos medios permitidos en el ordenamiento jurídico. Al respecto, la Corte Suprema de Justicia ha sostenido lo siguiente:</w:t>
      </w:r>
    </w:p>
    <w:p w14:paraId="3B5D60F7" w14:textId="07EE3CB6" w:rsidR="00A50655" w:rsidRPr="001F6CC1" w:rsidRDefault="00A50655" w:rsidP="001F6CC1">
      <w:pPr>
        <w:pStyle w:val="Ttulo1"/>
        <w:tabs>
          <w:tab w:val="left" w:pos="0"/>
        </w:tabs>
        <w:spacing w:line="360" w:lineRule="auto"/>
        <w:ind w:left="0"/>
        <w:jc w:val="both"/>
        <w:rPr>
          <w:rFonts w:ascii="Arial" w:hAnsi="Arial" w:cs="Arial"/>
          <w:b w:val="0"/>
          <w:bCs w:val="0"/>
          <w:sz w:val="22"/>
          <w:szCs w:val="22"/>
        </w:rPr>
      </w:pPr>
    </w:p>
    <w:p w14:paraId="33176570" w14:textId="77777777" w:rsidR="00EE3DEF" w:rsidRPr="001F6CC1" w:rsidRDefault="00EE3DEF" w:rsidP="001F6CC1">
      <w:pPr>
        <w:spacing w:line="360" w:lineRule="auto"/>
        <w:ind w:left="851" w:right="902"/>
        <w:jc w:val="both"/>
        <w:rPr>
          <w:rFonts w:ascii="Arial" w:hAnsi="Arial" w:cs="Arial"/>
          <w:i/>
          <w:iCs/>
          <w:lang w:val="es-ES_tradnl"/>
        </w:rPr>
      </w:pPr>
      <w:r w:rsidRPr="001F6CC1">
        <w:rPr>
          <w:rFonts w:ascii="Arial" w:hAnsi="Arial" w:cs="Arial"/>
          <w:i/>
          <w:iCs/>
          <w:lang w:val="es-ES_tradnl"/>
        </w:rPr>
        <w:t>(…) en cuanto perjuicio</w:t>
      </w:r>
      <w:r w:rsidRPr="001F6CC1">
        <w:rPr>
          <w:rFonts w:ascii="Arial" w:hAnsi="Arial" w:cs="Arial"/>
          <w:b/>
          <w:bCs/>
          <w:i/>
          <w:iCs/>
          <w:u w:val="single"/>
          <w:lang w:val="es-ES_tradnl"/>
        </w:rPr>
        <w:t xml:space="preserve">, el lucro cesante debe ser cierto, es decir, que supone una existencia real, tangible, no meramente hipotética o eventual. (…) Vale decir que el lucro cesante ha de ser indemnizado cuando se afinca en una situación real, existente al momento del evento dañoso, condiciones estas que, justamente, permiten inferir, razonablemente, que las ganancias o ventajas que se percibían o se aspiraba razonablemente a captar dejarán de </w:t>
      </w:r>
      <w:r w:rsidRPr="001F6CC1">
        <w:rPr>
          <w:rFonts w:ascii="Arial" w:hAnsi="Arial" w:cs="Arial"/>
          <w:b/>
          <w:bCs/>
          <w:i/>
          <w:iCs/>
          <w:u w:val="single"/>
          <w:lang w:val="es-ES_tradnl"/>
        </w:rPr>
        <w:lastRenderedPageBreak/>
        <w:t>ingresar al patrimonio fatal o muy probablemente</w:t>
      </w:r>
      <w:r w:rsidRPr="001F6CC1">
        <w:rPr>
          <w:rFonts w:ascii="Arial" w:hAnsi="Arial" w:cs="Arial"/>
          <w:i/>
          <w:iCs/>
          <w:lang w:val="es-ES_tradnl"/>
        </w:rPr>
        <w:t xml:space="preserve"> (…) </w:t>
      </w:r>
    </w:p>
    <w:p w14:paraId="239B4A9D" w14:textId="77777777" w:rsidR="00EE3DEF" w:rsidRPr="001F6CC1" w:rsidRDefault="00EE3DEF" w:rsidP="001F6CC1">
      <w:pPr>
        <w:spacing w:line="360" w:lineRule="auto"/>
        <w:ind w:left="851" w:right="902"/>
        <w:jc w:val="both"/>
        <w:rPr>
          <w:rFonts w:ascii="Arial" w:hAnsi="Arial" w:cs="Arial"/>
          <w:i/>
          <w:iCs/>
          <w:lang w:val="es-ES_tradnl"/>
        </w:rPr>
      </w:pPr>
    </w:p>
    <w:p w14:paraId="178A231B" w14:textId="77777777" w:rsidR="00EE3DEF" w:rsidRPr="001F6CC1" w:rsidRDefault="00EE3DEF" w:rsidP="001F6CC1">
      <w:pPr>
        <w:spacing w:line="360" w:lineRule="auto"/>
        <w:ind w:left="851" w:right="902"/>
        <w:jc w:val="both"/>
        <w:rPr>
          <w:rFonts w:ascii="Arial" w:hAnsi="Arial" w:cs="Arial"/>
          <w:i/>
          <w:iCs/>
          <w:lang w:val="es-ES_tradnl"/>
        </w:rPr>
      </w:pPr>
      <w:r w:rsidRPr="001F6CC1">
        <w:rPr>
          <w:rFonts w:ascii="Arial" w:hAnsi="Arial" w:cs="Arial"/>
          <w:i/>
          <w:iCs/>
          <w:lang w:val="es-ES_tradnl"/>
        </w:rPr>
        <w:t xml:space="preserve">Por último, están todos aquellos “sueños de ganancia”, como suele calificarlos la doctrina especializada, que no son más que </w:t>
      </w:r>
      <w:r w:rsidRPr="001F6CC1">
        <w:rPr>
          <w:rFonts w:ascii="Arial" w:hAnsi="Arial" w:cs="Arial"/>
          <w:b/>
          <w:bCs/>
          <w:i/>
          <w:iCs/>
          <w:u w:val="single"/>
          <w:lang w:val="es-ES_tradnl"/>
        </w:rPr>
        <w:t xml:space="preserve">conjeturas o eventuales perjuicios que tienen como apoyatura meras hipótesis, sin anclaje en la realidad que rodea la </w:t>
      </w:r>
      <w:proofErr w:type="spellStart"/>
      <w:r w:rsidRPr="001F6CC1">
        <w:rPr>
          <w:rFonts w:ascii="Arial" w:hAnsi="Arial" w:cs="Arial"/>
          <w:b/>
          <w:bCs/>
          <w:i/>
          <w:iCs/>
          <w:u w:val="single"/>
          <w:lang w:val="es-ES_tradnl"/>
        </w:rPr>
        <w:t>causación</w:t>
      </w:r>
      <w:proofErr w:type="spellEnd"/>
      <w:r w:rsidRPr="001F6CC1">
        <w:rPr>
          <w:rFonts w:ascii="Arial" w:hAnsi="Arial" w:cs="Arial"/>
          <w:b/>
          <w:bCs/>
          <w:i/>
          <w:iCs/>
          <w:u w:val="single"/>
          <w:lang w:val="es-ES_tradnl"/>
        </w:rPr>
        <w:t xml:space="preserve"> del daño, los cuales, por obvias razones, no son indemnizables.</w:t>
      </w:r>
      <w:r w:rsidRPr="001F6CC1">
        <w:rPr>
          <w:rFonts w:ascii="Arial" w:hAnsi="Arial" w:cs="Arial"/>
          <w:i/>
          <w:iCs/>
          <w:lang w:val="es-ES_tradnl"/>
        </w:rPr>
        <w:t>”</w:t>
      </w:r>
      <w:r w:rsidRPr="001F6CC1">
        <w:rPr>
          <w:rStyle w:val="Refdenotaalpie"/>
          <w:rFonts w:ascii="Arial" w:hAnsi="Arial" w:cs="Arial"/>
          <w:i/>
          <w:iCs/>
          <w:lang w:val="es-ES_tradnl"/>
        </w:rPr>
        <w:footnoteReference w:id="16"/>
      </w:r>
      <w:r w:rsidRPr="001F6CC1">
        <w:rPr>
          <w:rFonts w:ascii="Arial" w:hAnsi="Arial" w:cs="Arial"/>
          <w:lang w:val="es-ES_tradnl"/>
        </w:rPr>
        <w:t xml:space="preserve"> (Subrayado y negrilla fuera del texto original)</w:t>
      </w:r>
    </w:p>
    <w:p w14:paraId="09704518" w14:textId="77777777" w:rsidR="00EE3DEF" w:rsidRPr="001F6CC1" w:rsidRDefault="00EE3DEF" w:rsidP="001F6CC1">
      <w:pPr>
        <w:pStyle w:val="Ttulo1"/>
        <w:tabs>
          <w:tab w:val="left" w:pos="0"/>
        </w:tabs>
        <w:spacing w:line="360" w:lineRule="auto"/>
        <w:ind w:left="0"/>
        <w:jc w:val="both"/>
        <w:rPr>
          <w:rFonts w:ascii="Arial" w:hAnsi="Arial" w:cs="Arial"/>
          <w:b w:val="0"/>
          <w:bCs w:val="0"/>
          <w:sz w:val="22"/>
          <w:szCs w:val="22"/>
        </w:rPr>
      </w:pPr>
    </w:p>
    <w:p w14:paraId="06E8895C" w14:textId="77777777" w:rsidR="00EE3DEF" w:rsidRPr="001F6CC1" w:rsidRDefault="00EE3DEF" w:rsidP="001F6CC1">
      <w:pPr>
        <w:spacing w:line="360" w:lineRule="auto"/>
        <w:ind w:right="51"/>
        <w:jc w:val="both"/>
        <w:rPr>
          <w:rFonts w:ascii="Arial" w:hAnsi="Arial" w:cs="Arial"/>
          <w:lang w:val="es-ES_tradnl"/>
        </w:rPr>
      </w:pPr>
      <w:r w:rsidRPr="001F6CC1">
        <w:rPr>
          <w:rFonts w:ascii="Arial" w:hAnsi="Arial" w:cs="Arial"/>
          <w:lang w:val="es-ES_tradnl"/>
        </w:rPr>
        <w:t>Así, resulta evidente que para reconocer la indemnización del lucro cesante es necesario, de un lado, estar en presencia de una alta probabilidad de que la ganancia esperada iba a obtenerse y de otro, que sea susceptible de evaluarse concretamente. Sin que ninguna de esas deducciones pueda estar soportada en simples suposiciones o conjeturas, porque de ser así, se estaría en frente de una utilidad meramente hipotética o eventual.</w:t>
      </w:r>
    </w:p>
    <w:p w14:paraId="38156A7E" w14:textId="77777777" w:rsidR="003548CE" w:rsidRPr="001F6CC1" w:rsidRDefault="003548CE" w:rsidP="001F6CC1">
      <w:pPr>
        <w:spacing w:line="360" w:lineRule="auto"/>
        <w:jc w:val="both"/>
        <w:rPr>
          <w:rFonts w:ascii="Arial" w:hAnsi="Arial" w:cs="Arial"/>
        </w:rPr>
      </w:pPr>
    </w:p>
    <w:p w14:paraId="6CC1AD4E" w14:textId="41E0D59E" w:rsidR="000236BD" w:rsidRPr="001F6CC1" w:rsidRDefault="000236BD" w:rsidP="001F6CC1">
      <w:pPr>
        <w:spacing w:line="360" w:lineRule="auto"/>
        <w:jc w:val="both"/>
        <w:rPr>
          <w:rFonts w:ascii="Arial" w:hAnsi="Arial" w:cs="Arial"/>
          <w:lang w:val="es-ES_tradnl"/>
        </w:rPr>
      </w:pPr>
      <w:r w:rsidRPr="001F6CC1">
        <w:rPr>
          <w:rFonts w:ascii="Arial" w:eastAsia="Arial" w:hAnsi="Arial" w:cs="Arial"/>
        </w:rPr>
        <w:t xml:space="preserve">Ahora bien, se debe mencionar que </w:t>
      </w:r>
      <w:r w:rsidR="000667FD" w:rsidRPr="001F6CC1">
        <w:rPr>
          <w:rFonts w:ascii="Arial" w:eastAsia="Arial" w:hAnsi="Arial" w:cs="Arial"/>
        </w:rPr>
        <w:t xml:space="preserve">la parte demandante fundamenta lo pretendido a título de lucro cesante afirmando que </w:t>
      </w:r>
      <w:r w:rsidR="00246787" w:rsidRPr="001F6CC1">
        <w:rPr>
          <w:rFonts w:ascii="Arial" w:eastAsia="Arial" w:hAnsi="Arial" w:cs="Arial"/>
        </w:rPr>
        <w:t xml:space="preserve">Doris Ramírez Ávila </w:t>
      </w:r>
      <w:r w:rsidR="000667FD" w:rsidRPr="001F6CC1">
        <w:rPr>
          <w:rFonts w:ascii="Arial" w:eastAsia="Arial" w:hAnsi="Arial" w:cs="Arial"/>
        </w:rPr>
        <w:t>percibía la suma mensual fija de $</w:t>
      </w:r>
      <w:r w:rsidR="00246787" w:rsidRPr="001F6CC1">
        <w:rPr>
          <w:rFonts w:ascii="Arial" w:eastAsia="Arial" w:hAnsi="Arial" w:cs="Arial"/>
        </w:rPr>
        <w:t>1</w:t>
      </w:r>
      <w:r w:rsidR="000667FD" w:rsidRPr="001F6CC1">
        <w:rPr>
          <w:rFonts w:ascii="Arial" w:eastAsia="Arial" w:hAnsi="Arial" w:cs="Arial"/>
        </w:rPr>
        <w:t>.000.000, todo esto sin siquiera aportar anexos documentales que evidencien dichos ingresos. Cabe reiterar entonces que, las sumas relacionadas por el demandante nacen a partir de premisas hipotéticas sin fundamento y que claramente carecen de valor</w:t>
      </w:r>
      <w:r w:rsidRPr="001F6CC1">
        <w:rPr>
          <w:rFonts w:ascii="Arial" w:hAnsi="Arial" w:cs="Arial"/>
          <w:lang w:val="es-ES_tradnl"/>
        </w:rPr>
        <w:t>. De modo qué siguiendo los derroteros jurisprudenciales de la Corte Suprema de Justicia, ante la ausencia de certeza del lucro, es decir, la existencia real, tangible y no meramente hipotética o eventual, es improcedente el reconocimiento de indemnización por esta tipología de perjuicios. Máxime, cuando en este proceso no se encuentra demostrad</w:t>
      </w:r>
      <w:r w:rsidR="000667FD" w:rsidRPr="001F6CC1">
        <w:rPr>
          <w:rFonts w:ascii="Arial" w:hAnsi="Arial" w:cs="Arial"/>
          <w:lang w:val="es-ES_tradnl"/>
        </w:rPr>
        <w:t xml:space="preserve">o el supuesto ingreso económico que era percibido por </w:t>
      </w:r>
      <w:r w:rsidR="00246787" w:rsidRPr="001F6CC1">
        <w:rPr>
          <w:rFonts w:ascii="Arial" w:eastAsia="Arial" w:hAnsi="Arial" w:cs="Arial"/>
        </w:rPr>
        <w:t>Doris Ramírez Ávila</w:t>
      </w:r>
      <w:r w:rsidRPr="001F6CC1">
        <w:rPr>
          <w:rFonts w:ascii="Arial" w:hAnsi="Arial" w:cs="Arial"/>
          <w:lang w:val="es-ES_tradnl"/>
        </w:rPr>
        <w:t>. En tal virtud, ante la ausencia de prueba del lucro, claramente deberá denegarse totalmente esta pretensión incluida en la demanda.</w:t>
      </w:r>
    </w:p>
    <w:p w14:paraId="02E9D8DB" w14:textId="77777777" w:rsidR="000236BD" w:rsidRDefault="000236BD" w:rsidP="001F6CC1">
      <w:pPr>
        <w:spacing w:line="360" w:lineRule="auto"/>
        <w:jc w:val="both"/>
        <w:rPr>
          <w:rFonts w:ascii="Arial" w:hAnsi="Arial" w:cs="Arial"/>
          <w:lang w:val="es-ES_tradnl"/>
        </w:rPr>
      </w:pPr>
    </w:p>
    <w:p w14:paraId="55956F6B" w14:textId="13F0577D" w:rsidR="00C97FE9" w:rsidRDefault="00C97FE9" w:rsidP="001F6CC1">
      <w:pPr>
        <w:spacing w:line="360" w:lineRule="auto"/>
        <w:jc w:val="both"/>
        <w:rPr>
          <w:rFonts w:ascii="Arial" w:hAnsi="Arial" w:cs="Arial"/>
          <w:lang w:val="es-ES_tradnl"/>
        </w:rPr>
      </w:pPr>
      <w:r>
        <w:rPr>
          <w:rFonts w:ascii="Arial" w:hAnsi="Arial" w:cs="Arial"/>
          <w:lang w:val="es-ES_tradnl"/>
        </w:rPr>
        <w:t xml:space="preserve">En igual sentido se pone de presente al despacho la forma en cómo se propuso el cálculo de las sumas que se pretenden en la demanda. Tal y como puede verificarse en el escrito de la demanda, la liquidación del lucro cesante es ajena a las fórmulas establecidas para ello, pues encontramos una valoración de perdida de capacidad laboral aun cuando no obra en el plenario prueba alguna que emane de una junta de calificación. Adicionalmente se realiza una liquidación atendiendo a 9 meses contados desde la fecha de ocurrencia del hecho dejando fuera de su cálculo los días de incapacidad que le fueron ordenados la señora Ramírez y de los cuales se aportan piezas documentales que igualmente deberán valorarse en la oportunidad procesal oportuna. Con todo lo </w:t>
      </w:r>
      <w:r>
        <w:rPr>
          <w:rFonts w:ascii="Arial" w:hAnsi="Arial" w:cs="Arial"/>
          <w:lang w:val="es-ES_tradnl"/>
        </w:rPr>
        <w:lastRenderedPageBreak/>
        <w:t xml:space="preserve">indicado nos encontramos entonces ante una estimación carente de prueba que se fundamentó a partir de criterios subjetivos y que carece de toda credibilidad para este asunto. </w:t>
      </w:r>
    </w:p>
    <w:p w14:paraId="166D824A" w14:textId="77777777" w:rsidR="00C97FE9" w:rsidRDefault="00C97FE9" w:rsidP="001F6CC1">
      <w:pPr>
        <w:spacing w:line="360" w:lineRule="auto"/>
        <w:jc w:val="both"/>
        <w:rPr>
          <w:rFonts w:ascii="Arial" w:hAnsi="Arial" w:cs="Arial"/>
          <w:lang w:val="es-ES_tradnl"/>
        </w:rPr>
      </w:pPr>
    </w:p>
    <w:p w14:paraId="6030F5D7" w14:textId="14EFE34A" w:rsidR="000236BD" w:rsidRPr="001F6CC1" w:rsidRDefault="000236BD" w:rsidP="001F6CC1">
      <w:pPr>
        <w:spacing w:line="360" w:lineRule="auto"/>
        <w:jc w:val="both"/>
        <w:rPr>
          <w:rFonts w:ascii="Arial" w:hAnsi="Arial" w:cs="Arial"/>
          <w:lang w:val="es-ES_tradnl"/>
        </w:rPr>
      </w:pPr>
      <w:r w:rsidRPr="001F6CC1">
        <w:rPr>
          <w:rFonts w:ascii="Arial" w:hAnsi="Arial" w:cs="Arial"/>
          <w:lang w:val="es-ES_tradnl"/>
        </w:rPr>
        <w:t xml:space="preserve">En </w:t>
      </w:r>
      <w:r w:rsidR="000F2894">
        <w:rPr>
          <w:rFonts w:ascii="Arial" w:hAnsi="Arial" w:cs="Arial"/>
          <w:lang w:val="es-ES_tradnl"/>
        </w:rPr>
        <w:t>conclusión</w:t>
      </w:r>
      <w:r w:rsidRPr="001F6CC1">
        <w:rPr>
          <w:rFonts w:ascii="Arial" w:hAnsi="Arial" w:cs="Arial"/>
          <w:lang w:val="es-ES_tradnl"/>
        </w:rPr>
        <w:t>, es claro que las pretensiones encaminadas a obtener un reconocimiento por estos conceptos no están llamadas a prosperar, puesto que no siguen los lineamientos jurisprudenciales de la Corte Suprema de Justicia, en cuanto a la existencia real, tangible y no meramente hipotética o eventual del Lucro Cesante</w:t>
      </w:r>
      <w:r w:rsidR="00751DAE" w:rsidRPr="001F6CC1">
        <w:rPr>
          <w:rFonts w:ascii="Arial" w:hAnsi="Arial" w:cs="Arial"/>
          <w:lang w:val="es-ES_tradnl"/>
        </w:rPr>
        <w:t xml:space="preserve">, recalcando que no obra prueba alguna dentro del expediente procesal que permita evidenciar el supuesto ingreso </w:t>
      </w:r>
      <w:r w:rsidR="00246787" w:rsidRPr="001F6CC1">
        <w:rPr>
          <w:rFonts w:ascii="Arial" w:hAnsi="Arial" w:cs="Arial"/>
          <w:lang w:val="es-ES_tradnl"/>
        </w:rPr>
        <w:t xml:space="preserve">fijo mensual </w:t>
      </w:r>
      <w:r w:rsidR="00751DAE" w:rsidRPr="001F6CC1">
        <w:rPr>
          <w:rFonts w:ascii="Arial" w:hAnsi="Arial" w:cs="Arial"/>
          <w:lang w:val="es-ES_tradnl"/>
        </w:rPr>
        <w:t xml:space="preserve">percibido </w:t>
      </w:r>
      <w:r w:rsidR="00246787" w:rsidRPr="001F6CC1">
        <w:rPr>
          <w:rFonts w:ascii="Arial" w:hAnsi="Arial" w:cs="Arial"/>
          <w:lang w:val="es-ES_tradnl"/>
        </w:rPr>
        <w:t>por la señora Doris Ramírez Ávila como vendedora informal</w:t>
      </w:r>
      <w:r w:rsidR="00751DAE" w:rsidRPr="001F6CC1">
        <w:rPr>
          <w:rFonts w:ascii="Arial" w:hAnsi="Arial" w:cs="Arial"/>
          <w:lang w:val="es-ES_tradnl"/>
        </w:rPr>
        <w:t>, con lo que, tales sumas, por su carácter hipotético y distante de cualquier medio probatorio, no podrán valorarse dentro del análisis del despacho y deberán descartarse en su totalidad.</w:t>
      </w:r>
      <w:r w:rsidRPr="001F6CC1">
        <w:rPr>
          <w:rFonts w:ascii="Arial" w:hAnsi="Arial" w:cs="Arial"/>
          <w:lang w:val="es-ES_tradnl"/>
        </w:rPr>
        <w:t xml:space="preserve"> </w:t>
      </w:r>
    </w:p>
    <w:p w14:paraId="26A1353C" w14:textId="77777777" w:rsidR="00EE3DEF" w:rsidRPr="001F6CC1" w:rsidRDefault="00EE3DEF" w:rsidP="001F6CC1">
      <w:pPr>
        <w:spacing w:line="360" w:lineRule="auto"/>
        <w:jc w:val="both"/>
        <w:rPr>
          <w:rFonts w:ascii="Arial" w:hAnsi="Arial" w:cs="Arial"/>
          <w:lang w:val="es-ES_tradnl"/>
        </w:rPr>
      </w:pPr>
    </w:p>
    <w:p w14:paraId="118406CF" w14:textId="77777777" w:rsidR="00EE3DEF" w:rsidRPr="001F6CC1" w:rsidRDefault="00EE3DEF" w:rsidP="001F6CC1">
      <w:pPr>
        <w:spacing w:line="360" w:lineRule="auto"/>
        <w:jc w:val="both"/>
        <w:rPr>
          <w:rFonts w:ascii="Arial" w:hAnsi="Arial" w:cs="Arial"/>
          <w:lang w:val="es-ES_tradnl"/>
        </w:rPr>
      </w:pPr>
      <w:r w:rsidRPr="001F6CC1">
        <w:rPr>
          <w:rFonts w:ascii="Arial" w:hAnsi="Arial" w:cs="Arial"/>
          <w:lang w:val="es-ES_tradnl"/>
        </w:rPr>
        <w:t>Por todo lo anterior, solicito señor juez tener por probada esta excepción.</w:t>
      </w:r>
    </w:p>
    <w:p w14:paraId="0FA1A884" w14:textId="77777777" w:rsidR="00246787" w:rsidRPr="001F6CC1" w:rsidRDefault="00246787" w:rsidP="001F6CC1">
      <w:pPr>
        <w:pStyle w:val="Ttulo1"/>
        <w:tabs>
          <w:tab w:val="left" w:pos="0"/>
        </w:tabs>
        <w:spacing w:line="360" w:lineRule="auto"/>
        <w:ind w:left="0"/>
        <w:rPr>
          <w:rFonts w:ascii="Arial" w:hAnsi="Arial" w:cs="Arial"/>
          <w:sz w:val="22"/>
          <w:szCs w:val="22"/>
        </w:rPr>
      </w:pPr>
    </w:p>
    <w:p w14:paraId="47D4E708" w14:textId="3CC099E4" w:rsidR="00246787" w:rsidRPr="001F6CC1" w:rsidRDefault="00246787" w:rsidP="001F6CC1">
      <w:pPr>
        <w:pStyle w:val="Ttulo1"/>
        <w:numPr>
          <w:ilvl w:val="1"/>
          <w:numId w:val="50"/>
        </w:numPr>
        <w:tabs>
          <w:tab w:val="left" w:pos="0"/>
        </w:tabs>
        <w:spacing w:line="360" w:lineRule="auto"/>
        <w:rPr>
          <w:rFonts w:ascii="Arial" w:hAnsi="Arial" w:cs="Arial"/>
          <w:sz w:val="22"/>
          <w:szCs w:val="22"/>
        </w:rPr>
      </w:pPr>
      <w:r w:rsidRPr="001F6CC1">
        <w:rPr>
          <w:rFonts w:ascii="Arial" w:hAnsi="Arial" w:cs="Arial"/>
          <w:sz w:val="22"/>
          <w:szCs w:val="22"/>
        </w:rPr>
        <w:t>TASACIÓN EXORBITANTE DEL DAÑO MORAL</w:t>
      </w:r>
    </w:p>
    <w:p w14:paraId="4DAFF559" w14:textId="77777777" w:rsidR="00246787" w:rsidRPr="001F6CC1" w:rsidRDefault="00246787" w:rsidP="001F6CC1">
      <w:pPr>
        <w:pStyle w:val="Ttulo1"/>
        <w:tabs>
          <w:tab w:val="left" w:pos="0"/>
        </w:tabs>
        <w:spacing w:line="360" w:lineRule="auto"/>
        <w:ind w:left="0"/>
        <w:rPr>
          <w:rFonts w:ascii="Arial" w:hAnsi="Arial" w:cs="Arial"/>
          <w:sz w:val="22"/>
          <w:szCs w:val="22"/>
        </w:rPr>
      </w:pPr>
    </w:p>
    <w:p w14:paraId="72643032" w14:textId="77777777" w:rsidR="00246787" w:rsidRPr="001F6CC1" w:rsidRDefault="00246787" w:rsidP="001F6CC1">
      <w:pPr>
        <w:pBdr>
          <w:top w:val="nil"/>
          <w:left w:val="nil"/>
          <w:bottom w:val="nil"/>
          <w:right w:val="nil"/>
          <w:between w:val="nil"/>
        </w:pBdr>
        <w:spacing w:line="360" w:lineRule="auto"/>
        <w:ind w:right="116"/>
        <w:jc w:val="both"/>
        <w:rPr>
          <w:rFonts w:ascii="Arial" w:hAnsi="Arial" w:cs="Arial"/>
          <w:color w:val="000000"/>
        </w:rPr>
      </w:pPr>
      <w:r w:rsidRPr="001F6CC1">
        <w:rPr>
          <w:rFonts w:ascii="Arial" w:eastAsia="Arial" w:hAnsi="Arial" w:cs="Arial"/>
          <w:lang w:val="es-ES_tradnl"/>
        </w:rPr>
        <w:t>D</w:t>
      </w:r>
      <w:proofErr w:type="spellStart"/>
      <w:r w:rsidRPr="001F6CC1">
        <w:rPr>
          <w:rFonts w:ascii="Arial" w:eastAsia="Arial" w:hAnsi="Arial" w:cs="Arial"/>
        </w:rPr>
        <w:t>ebe</w:t>
      </w:r>
      <w:proofErr w:type="spellEnd"/>
      <w:r w:rsidRPr="001F6CC1">
        <w:rPr>
          <w:rFonts w:ascii="Arial" w:eastAsia="Arial" w:hAnsi="Arial" w:cs="Arial"/>
        </w:rPr>
        <w:t xml:space="preserve"> ponerse de presente que, al margen de la inexistente responsabilidad a cargo de la parte demandada, de todas </w:t>
      </w:r>
      <w:r w:rsidRPr="001F6CC1">
        <w:rPr>
          <w:rFonts w:ascii="Arial" w:hAnsi="Arial" w:cs="Arial"/>
        </w:rPr>
        <w:t xml:space="preserve">maneras, la solicitud de perjuicios morales resulta a todas luces improcedente, </w:t>
      </w:r>
      <w:r w:rsidRPr="001F6CC1">
        <w:rPr>
          <w:rFonts w:ascii="Arial" w:hAnsi="Arial" w:cs="Arial"/>
          <w:color w:val="000000"/>
        </w:rPr>
        <w:t>La Corte Suprema de Justicia a través de sus múltiples pronunciamientos ha dejado decantados los límites máximos de reconocimiento de perjuicios, como lo es en el caso del daño moral. En tal sentido, es importante señalar que los perjuicios morales solicitados por la parte Demandante resultan equivocados y exorbitantes.</w:t>
      </w:r>
    </w:p>
    <w:p w14:paraId="0899D857" w14:textId="77777777" w:rsidR="00246787" w:rsidRPr="001F6CC1" w:rsidRDefault="00246787" w:rsidP="001F6CC1">
      <w:pPr>
        <w:pBdr>
          <w:top w:val="nil"/>
          <w:left w:val="nil"/>
          <w:bottom w:val="nil"/>
          <w:right w:val="nil"/>
          <w:between w:val="nil"/>
        </w:pBdr>
        <w:spacing w:line="360" w:lineRule="auto"/>
        <w:ind w:right="116"/>
        <w:jc w:val="both"/>
        <w:rPr>
          <w:rFonts w:ascii="Arial" w:hAnsi="Arial" w:cs="Arial"/>
          <w:color w:val="000000"/>
        </w:rPr>
      </w:pPr>
    </w:p>
    <w:p w14:paraId="110D43EC" w14:textId="77777777" w:rsidR="00246787" w:rsidRPr="001F6CC1" w:rsidRDefault="00246787" w:rsidP="001F6CC1">
      <w:pPr>
        <w:spacing w:line="360" w:lineRule="auto"/>
        <w:jc w:val="both"/>
        <w:rPr>
          <w:rFonts w:ascii="Arial" w:eastAsia="Arial" w:hAnsi="Arial" w:cs="Arial"/>
        </w:rPr>
      </w:pPr>
      <w:r w:rsidRPr="001F6CC1">
        <w:rPr>
          <w:rFonts w:ascii="Arial" w:hAnsi="Arial" w:cs="Arial"/>
        </w:rPr>
        <w:t xml:space="preserve">Así pues, las sumas reclamas, no pueden acogerse por el despacho ya que ni siquiera en eventos de alta gravedad como la muerte o en eventos de lesiones que comportan secuelas como daño neuronal irreversible y dependencia de la víctima, la Corte Suprema de Justicia ha accedido a una indemnización como la aquí pretendida. Es decir que en este caso la pretensión es abiertamente exorbitante y desconoce los baremos indemnizatorios que sobre la materia ha fijado el alto Tribunal. </w:t>
      </w:r>
      <w:r w:rsidRPr="001F6CC1">
        <w:rPr>
          <w:rFonts w:ascii="Arial" w:eastAsia="Arial" w:hAnsi="Arial" w:cs="Arial"/>
        </w:rPr>
        <w:t xml:space="preserve">Es decir que en este caso la pretensión es abiertamente exorbitante y desconoce los baremos indemnizatorios que sobre la materia ha fijado el alto Tribunal. </w:t>
      </w:r>
    </w:p>
    <w:p w14:paraId="44F35EB2" w14:textId="77777777" w:rsidR="00246787" w:rsidRPr="001F6CC1" w:rsidRDefault="00246787" w:rsidP="001F6CC1">
      <w:pPr>
        <w:spacing w:line="360" w:lineRule="auto"/>
        <w:jc w:val="both"/>
        <w:rPr>
          <w:rFonts w:ascii="Arial" w:eastAsia="Arial" w:hAnsi="Arial" w:cs="Arial"/>
        </w:rPr>
      </w:pPr>
    </w:p>
    <w:p w14:paraId="4784A1B7" w14:textId="77777777" w:rsidR="00246787" w:rsidRPr="001F6CC1" w:rsidRDefault="00246787" w:rsidP="001F6CC1">
      <w:pPr>
        <w:spacing w:line="360" w:lineRule="auto"/>
        <w:jc w:val="both"/>
        <w:rPr>
          <w:rFonts w:ascii="Arial" w:eastAsia="Arial" w:hAnsi="Arial" w:cs="Arial"/>
        </w:rPr>
      </w:pPr>
      <w:r w:rsidRPr="001F6CC1">
        <w:rPr>
          <w:rFonts w:ascii="Arial" w:eastAsia="Arial" w:hAnsi="Arial" w:cs="Arial"/>
        </w:rPr>
        <w:t xml:space="preserve">En este punto es importante mencionar que la Corte Suprema de Justicia a través de sus múltiples pronunciamientos, ha dejado decantados los límites máximos de reconocimiento de perjuicios, como lo es en el caso del daño moral. En tal sentido, es importante señalar que los perjuicios morales solicitados por la parte Demandante resultan equivocados y exorbitantes. Puesto que siguiendo con los lineamientos jurisprudenciales establecidos por la Sala Civil de la Corte Suprema </w:t>
      </w:r>
      <w:r w:rsidRPr="001F6CC1">
        <w:rPr>
          <w:rFonts w:ascii="Arial" w:eastAsia="Arial" w:hAnsi="Arial" w:cs="Arial"/>
        </w:rPr>
        <w:lastRenderedPageBreak/>
        <w:t>de Justicia para la tasación de los perjuicios morales en eventos de lesiones se ha reconocido la suma de 40 millones de pesos para la víctima directa y para los familiares en primer grado de consanguinidad y afinidad, tal y como se muestra a continuación:</w:t>
      </w:r>
    </w:p>
    <w:p w14:paraId="463CB528" w14:textId="77777777" w:rsidR="00246787" w:rsidRPr="001F6CC1" w:rsidRDefault="00246787" w:rsidP="001F6CC1">
      <w:pPr>
        <w:spacing w:line="360" w:lineRule="auto"/>
        <w:jc w:val="both"/>
        <w:rPr>
          <w:rFonts w:ascii="Arial" w:eastAsia="Arial" w:hAnsi="Arial" w:cs="Arial"/>
        </w:rPr>
      </w:pPr>
    </w:p>
    <w:p w14:paraId="21FEAAE8" w14:textId="77777777" w:rsidR="00246787" w:rsidRPr="001F6CC1" w:rsidRDefault="00246787" w:rsidP="001F6CC1">
      <w:pPr>
        <w:spacing w:line="360" w:lineRule="auto"/>
        <w:ind w:left="851" w:right="851"/>
        <w:jc w:val="both"/>
        <w:rPr>
          <w:rFonts w:ascii="Arial" w:hAnsi="Arial" w:cs="Arial"/>
          <w:i/>
          <w:iCs/>
          <w:shd w:val="clear" w:color="auto" w:fill="FFFFFF"/>
        </w:rPr>
      </w:pPr>
      <w:r w:rsidRPr="001F6CC1">
        <w:rPr>
          <w:rFonts w:ascii="Arial" w:hAnsi="Arial" w:cs="Arial"/>
          <w:i/>
          <w:iCs/>
          <w:shd w:val="clear" w:color="auto" w:fill="FFFFFF"/>
        </w:rPr>
        <w:t>“La tasación de este tipo de perjuicio extrapatrimonial se encuentra confiada al arbitrio del juzgador, que debe determinar en cada caso “las condiciones personales de la víctima, apreciadas según los usos sociales, la intensidad de la lesión, la duración del perjuicio, entre otras situaciones que el juez logre advertir para la determinación equitativa del monto del resarcimiento”.</w:t>
      </w:r>
    </w:p>
    <w:p w14:paraId="41EF44EC" w14:textId="77777777" w:rsidR="00246787" w:rsidRPr="001F6CC1" w:rsidRDefault="00246787" w:rsidP="001F6CC1">
      <w:pPr>
        <w:spacing w:line="360" w:lineRule="auto"/>
        <w:ind w:left="851" w:right="851"/>
        <w:jc w:val="both"/>
        <w:rPr>
          <w:rFonts w:ascii="Arial" w:hAnsi="Arial" w:cs="Arial"/>
          <w:i/>
          <w:iCs/>
          <w:shd w:val="clear" w:color="auto" w:fill="FFFFFF"/>
        </w:rPr>
      </w:pPr>
    </w:p>
    <w:p w14:paraId="1333E5E2" w14:textId="77777777" w:rsidR="00246787" w:rsidRPr="001F6CC1" w:rsidRDefault="00246787" w:rsidP="001F6CC1">
      <w:pPr>
        <w:spacing w:line="360" w:lineRule="auto"/>
        <w:ind w:left="851" w:right="851"/>
        <w:jc w:val="both"/>
        <w:rPr>
          <w:rFonts w:ascii="Arial" w:hAnsi="Arial" w:cs="Arial"/>
          <w:i/>
          <w:iCs/>
          <w:shd w:val="clear" w:color="auto" w:fill="FFFFFF"/>
        </w:rPr>
      </w:pPr>
      <w:r w:rsidRPr="001F6CC1">
        <w:rPr>
          <w:rFonts w:ascii="Arial" w:hAnsi="Arial" w:cs="Arial"/>
          <w:i/>
          <w:iCs/>
          <w:shd w:val="clear" w:color="auto" w:fill="FFFFFF"/>
        </w:rPr>
        <w:t xml:space="preserve">La Corte encuentra acreditado el perjuicio por daño a la vida en relación de Nelcy Chala Leiva-de relativa juventud, pues al momento del accidente solo tenía 46 años de edad-, quien ha tenido que sobrellevar y padecer las marcas que el accidente dejó en su rostro, afectando su apariencia estérica y su autoestima, lo que tuvo que haber incidido negativamente en sus relaciones sociales y familiares. </w:t>
      </w:r>
    </w:p>
    <w:p w14:paraId="4906C1E7" w14:textId="77777777" w:rsidR="00246787" w:rsidRPr="001F6CC1" w:rsidRDefault="00246787" w:rsidP="001F6CC1">
      <w:pPr>
        <w:spacing w:line="360" w:lineRule="auto"/>
        <w:ind w:left="851" w:right="851"/>
        <w:jc w:val="both"/>
        <w:rPr>
          <w:rFonts w:ascii="Arial" w:hAnsi="Arial" w:cs="Arial"/>
          <w:i/>
          <w:iCs/>
          <w:shd w:val="clear" w:color="auto" w:fill="FFFFFF"/>
        </w:rPr>
      </w:pPr>
    </w:p>
    <w:p w14:paraId="23499A9A" w14:textId="77777777" w:rsidR="00246787" w:rsidRPr="001F6CC1" w:rsidRDefault="00246787" w:rsidP="001F6CC1">
      <w:pPr>
        <w:spacing w:line="360" w:lineRule="auto"/>
        <w:ind w:left="851" w:right="851"/>
        <w:jc w:val="both"/>
        <w:rPr>
          <w:rFonts w:ascii="Arial" w:hAnsi="Arial" w:cs="Arial"/>
          <w:i/>
          <w:iCs/>
          <w:shd w:val="clear" w:color="auto" w:fill="FFFFFF"/>
        </w:rPr>
      </w:pPr>
      <w:r w:rsidRPr="001F6CC1">
        <w:rPr>
          <w:rFonts w:ascii="Arial" w:hAnsi="Arial" w:cs="Arial"/>
          <w:i/>
          <w:iCs/>
          <w:shd w:val="clear" w:color="auto" w:fill="FFFFFF"/>
        </w:rPr>
        <w:t>Por tal factor, se reconocerá la suma de $40.000.000 para la victima directa del accidente</w:t>
      </w:r>
      <w:r w:rsidRPr="001F6CC1">
        <w:rPr>
          <w:rStyle w:val="Refdenotaalpie"/>
          <w:rFonts w:ascii="Arial" w:hAnsi="Arial" w:cs="Arial"/>
          <w:i/>
          <w:iCs/>
          <w:shd w:val="clear" w:color="auto" w:fill="FFFFFF"/>
        </w:rPr>
        <w:footnoteReference w:id="17"/>
      </w:r>
      <w:r w:rsidRPr="001F6CC1">
        <w:rPr>
          <w:rFonts w:ascii="Arial" w:hAnsi="Arial" w:cs="Arial"/>
          <w:i/>
          <w:iCs/>
          <w:shd w:val="clear" w:color="auto" w:fill="FFFFFF"/>
        </w:rPr>
        <w:t xml:space="preserve">.” </w:t>
      </w:r>
    </w:p>
    <w:p w14:paraId="59BCDE0F" w14:textId="77777777" w:rsidR="00246787" w:rsidRPr="001F6CC1" w:rsidRDefault="00246787" w:rsidP="001F6CC1">
      <w:pPr>
        <w:spacing w:line="360" w:lineRule="auto"/>
        <w:ind w:left="851" w:right="851"/>
        <w:jc w:val="both"/>
        <w:rPr>
          <w:rFonts w:ascii="Arial" w:hAnsi="Arial" w:cs="Arial"/>
          <w:i/>
          <w:iCs/>
          <w:shd w:val="clear" w:color="auto" w:fill="FFFFFF"/>
        </w:rPr>
      </w:pPr>
    </w:p>
    <w:p w14:paraId="3D9FD6AB" w14:textId="77777777" w:rsidR="00246787" w:rsidRPr="001F6CC1" w:rsidRDefault="00246787" w:rsidP="001F6CC1">
      <w:pPr>
        <w:spacing w:line="360" w:lineRule="auto"/>
        <w:jc w:val="both"/>
        <w:rPr>
          <w:rFonts w:ascii="Arial" w:hAnsi="Arial" w:cs="Arial"/>
          <w:shd w:val="clear" w:color="auto" w:fill="FFFFFF"/>
        </w:rPr>
      </w:pPr>
      <w:r w:rsidRPr="001F6CC1">
        <w:rPr>
          <w:rFonts w:ascii="Arial" w:hAnsi="Arial" w:cs="Arial"/>
          <w:shd w:val="clear" w:color="auto" w:fill="FFFFFF"/>
        </w:rPr>
        <w:t>De acuerdo con lo anterior se evidencia que en el caso de lesiones que producen algún tipo de cicatriz incluso visible, el baremo indemnizatorio fue de 40 millones de pesos. Ahora bien, debe señalarse que ni siquiera en el evento de lesiones en donde se presentan secuelas que comportan una pérdida de capacidad laboral la Corte Suprema ha accedido a una reparación tan cuantiosa como se pretende en este caso, al efecto veamos como en un evento en donde se acreditó el 20,65% de PCL derivada de lesiones producidas en un accidente de tránsito se ordenó una suma mucho menor a la aquí pretendida:</w:t>
      </w:r>
    </w:p>
    <w:p w14:paraId="37FB2335" w14:textId="77777777" w:rsidR="00246787" w:rsidRPr="001F6CC1" w:rsidRDefault="00246787" w:rsidP="001F6CC1">
      <w:pPr>
        <w:spacing w:line="360" w:lineRule="auto"/>
        <w:jc w:val="both"/>
        <w:rPr>
          <w:rFonts w:ascii="Arial" w:hAnsi="Arial" w:cs="Arial"/>
          <w:shd w:val="clear" w:color="auto" w:fill="FFFFFF"/>
        </w:rPr>
      </w:pPr>
    </w:p>
    <w:p w14:paraId="38826DDD" w14:textId="77777777" w:rsidR="00246787" w:rsidRPr="001F6CC1" w:rsidRDefault="00246787" w:rsidP="001F6CC1">
      <w:pPr>
        <w:spacing w:line="360" w:lineRule="auto"/>
        <w:ind w:left="851" w:right="851"/>
        <w:jc w:val="both"/>
        <w:rPr>
          <w:rFonts w:ascii="Arial" w:hAnsi="Arial" w:cs="Arial"/>
          <w:i/>
          <w:iCs/>
        </w:rPr>
      </w:pPr>
      <w:r w:rsidRPr="001F6CC1">
        <w:rPr>
          <w:rFonts w:ascii="Arial" w:hAnsi="Arial" w:cs="Arial"/>
          <w:i/>
          <w:iCs/>
        </w:rPr>
        <w:t xml:space="preserve">“Tasación del daño moral para los padres, hermanas y la victima directa (menor de edad) en quince millones de pesos </w:t>
      </w:r>
      <w:proofErr w:type="gramStart"/>
      <w:r w:rsidRPr="001F6CC1">
        <w:rPr>
          <w:rFonts w:ascii="Arial" w:hAnsi="Arial" w:cs="Arial"/>
          <w:i/>
          <w:iCs/>
        </w:rPr>
        <w:t>( $</w:t>
      </w:r>
      <w:proofErr w:type="gramEnd"/>
      <w:r w:rsidRPr="001F6CC1">
        <w:rPr>
          <w:rFonts w:ascii="Arial" w:hAnsi="Arial" w:cs="Arial"/>
          <w:i/>
          <w:iCs/>
        </w:rPr>
        <w:t>15.000.000) cada uno, a causa de la perturbación psíquica, deformidad física permanente y perdida de su capacidad laboral en un 20,65%, de estudiante universitaria menor de edad, generadas por la colisión entre vehículo de servicio público y la motocicleta que aquella conducía</w:t>
      </w:r>
      <w:r w:rsidRPr="001F6CC1">
        <w:rPr>
          <w:rStyle w:val="Refdenotaalpie"/>
          <w:rFonts w:ascii="Arial" w:hAnsi="Arial" w:cs="Arial"/>
          <w:i/>
          <w:iCs/>
        </w:rPr>
        <w:footnoteReference w:id="18"/>
      </w:r>
      <w:r w:rsidRPr="001F6CC1">
        <w:rPr>
          <w:rFonts w:ascii="Arial" w:hAnsi="Arial" w:cs="Arial"/>
          <w:i/>
          <w:iCs/>
        </w:rPr>
        <w:t xml:space="preserve">.” </w:t>
      </w:r>
    </w:p>
    <w:p w14:paraId="7EBD874E" w14:textId="77777777" w:rsidR="00246787" w:rsidRPr="001F6CC1" w:rsidRDefault="00246787" w:rsidP="001F6CC1">
      <w:pPr>
        <w:pBdr>
          <w:top w:val="nil"/>
          <w:left w:val="nil"/>
          <w:bottom w:val="nil"/>
          <w:right w:val="nil"/>
          <w:between w:val="nil"/>
        </w:pBdr>
        <w:spacing w:line="360" w:lineRule="auto"/>
        <w:ind w:right="116"/>
        <w:jc w:val="both"/>
        <w:rPr>
          <w:rFonts w:ascii="Arial" w:hAnsi="Arial" w:cs="Arial"/>
          <w:color w:val="000000"/>
        </w:rPr>
      </w:pPr>
    </w:p>
    <w:p w14:paraId="47FCBB3D" w14:textId="77777777" w:rsidR="00246787" w:rsidRPr="001F6CC1" w:rsidRDefault="00246787" w:rsidP="001F6CC1">
      <w:pPr>
        <w:tabs>
          <w:tab w:val="left" w:pos="7513"/>
        </w:tabs>
        <w:spacing w:line="360" w:lineRule="auto"/>
        <w:ind w:right="51"/>
        <w:jc w:val="both"/>
        <w:rPr>
          <w:rFonts w:ascii="Arial" w:eastAsia="Arial" w:hAnsi="Arial" w:cs="Arial"/>
        </w:rPr>
      </w:pPr>
      <w:r w:rsidRPr="001F6CC1">
        <w:rPr>
          <w:rFonts w:ascii="Arial" w:eastAsia="Arial" w:hAnsi="Arial" w:cs="Arial"/>
        </w:rPr>
        <w:t xml:space="preserve">En este estadio de las cosas es necesario que el Despacho analice que la indemnización como forma de reparar en cierta medida a la víctima no debe tener asomo de </w:t>
      </w:r>
      <w:proofErr w:type="gramStart"/>
      <w:r w:rsidRPr="001F6CC1">
        <w:rPr>
          <w:rFonts w:ascii="Arial" w:eastAsia="Arial" w:hAnsi="Arial" w:cs="Arial"/>
        </w:rPr>
        <w:t>arbitrariedad</w:t>
      </w:r>
      <w:proofErr w:type="gramEnd"/>
      <w:r w:rsidRPr="001F6CC1">
        <w:rPr>
          <w:rFonts w:ascii="Arial" w:eastAsia="Arial" w:hAnsi="Arial" w:cs="Arial"/>
        </w:rPr>
        <w:t xml:space="preserve"> sino que debe obedecer a la evaluación de distintos factores que rodean tanto la ocurrencia del hecho, las condiciones de la propia víctima y la intensidad de las secuelas. Frente a ello es pertinente recordar los elementos que la Corte Suprema ha precisado para tal fin:</w:t>
      </w:r>
    </w:p>
    <w:p w14:paraId="45A7EF66" w14:textId="77777777" w:rsidR="00246787" w:rsidRPr="001F6CC1" w:rsidRDefault="00246787" w:rsidP="001F6CC1">
      <w:pPr>
        <w:tabs>
          <w:tab w:val="left" w:pos="7513"/>
        </w:tabs>
        <w:spacing w:line="360" w:lineRule="auto"/>
        <w:ind w:right="51"/>
        <w:jc w:val="both"/>
        <w:rPr>
          <w:rFonts w:ascii="Arial" w:eastAsia="Arial" w:hAnsi="Arial" w:cs="Arial"/>
        </w:rPr>
      </w:pPr>
    </w:p>
    <w:p w14:paraId="5697E688" w14:textId="77777777" w:rsidR="00246787" w:rsidRPr="001F6CC1" w:rsidRDefault="00246787" w:rsidP="001F6CC1">
      <w:pPr>
        <w:tabs>
          <w:tab w:val="left" w:pos="7513"/>
        </w:tabs>
        <w:spacing w:line="360" w:lineRule="auto"/>
        <w:ind w:left="851" w:right="851"/>
        <w:jc w:val="both"/>
        <w:rPr>
          <w:rFonts w:ascii="Arial" w:eastAsia="Arial" w:hAnsi="Arial" w:cs="Arial"/>
          <w:i/>
          <w:iCs/>
        </w:rPr>
      </w:pPr>
      <w:r w:rsidRPr="001F6CC1">
        <w:rPr>
          <w:rFonts w:ascii="Arial" w:eastAsia="Arial" w:hAnsi="Arial" w:cs="Arial"/>
          <w:i/>
          <w:iCs/>
        </w:rPr>
        <w:t>“La tasación de este tipo de perjuicios extrapatrimonial [refiriéndose al daño moral] se encuentra confiada al arbitrio del juzgador, que debe determinar en cada caso “</w:t>
      </w:r>
      <w:r w:rsidRPr="001F6CC1">
        <w:rPr>
          <w:rFonts w:ascii="Arial" w:eastAsia="Arial" w:hAnsi="Arial" w:cs="Arial"/>
          <w:b/>
          <w:bCs/>
          <w:i/>
          <w:iCs/>
          <w:u w:val="single"/>
        </w:rPr>
        <w:t>las condiciones personales de la víctima, apreciadas según los usos sociales, la intensidad de la lesión, la duración del perjuicio,</w:t>
      </w:r>
      <w:r w:rsidRPr="001F6CC1">
        <w:rPr>
          <w:rFonts w:ascii="Arial" w:eastAsia="Arial" w:hAnsi="Arial" w:cs="Arial"/>
          <w:i/>
          <w:iCs/>
        </w:rPr>
        <w:t xml:space="preserve"> entre otras situaciones que el juez logre advertir para la determinación equitativa del monto del resarcimiento</w:t>
      </w:r>
      <w:r w:rsidRPr="001F6CC1">
        <w:rPr>
          <w:rStyle w:val="Refdenotaalpie"/>
          <w:rFonts w:ascii="Arial" w:eastAsia="Arial" w:hAnsi="Arial" w:cs="Arial"/>
          <w:i/>
          <w:iCs/>
        </w:rPr>
        <w:footnoteReference w:id="19"/>
      </w:r>
      <w:r w:rsidRPr="001F6CC1">
        <w:rPr>
          <w:rFonts w:ascii="Arial" w:eastAsia="Arial" w:hAnsi="Arial" w:cs="Arial"/>
          <w:i/>
          <w:iCs/>
        </w:rPr>
        <w:t>”. (énfasis y corchetes añadidos)</w:t>
      </w:r>
    </w:p>
    <w:p w14:paraId="1C73DE61" w14:textId="77777777" w:rsidR="00246787" w:rsidRPr="001F6CC1" w:rsidRDefault="00246787" w:rsidP="001F6CC1">
      <w:pPr>
        <w:tabs>
          <w:tab w:val="left" w:pos="7513"/>
        </w:tabs>
        <w:spacing w:line="360" w:lineRule="auto"/>
        <w:ind w:left="851" w:right="851"/>
        <w:jc w:val="both"/>
        <w:rPr>
          <w:rFonts w:ascii="Arial" w:eastAsia="Arial" w:hAnsi="Arial" w:cs="Arial"/>
          <w:i/>
          <w:iCs/>
        </w:rPr>
      </w:pPr>
    </w:p>
    <w:p w14:paraId="2426E317" w14:textId="15FDA03B" w:rsidR="00246787" w:rsidRPr="001F6CC1" w:rsidRDefault="00246787" w:rsidP="001F6CC1">
      <w:pPr>
        <w:tabs>
          <w:tab w:val="left" w:pos="7513"/>
        </w:tabs>
        <w:spacing w:line="360" w:lineRule="auto"/>
        <w:jc w:val="both"/>
        <w:rPr>
          <w:rFonts w:ascii="Arial" w:eastAsia="Arial" w:hAnsi="Arial" w:cs="Arial"/>
        </w:rPr>
      </w:pPr>
      <w:r w:rsidRPr="001F6CC1">
        <w:rPr>
          <w:rFonts w:ascii="Arial" w:eastAsia="Arial" w:hAnsi="Arial" w:cs="Arial"/>
        </w:rPr>
        <w:t>Por lo anterior emerge con claridad que no puede considerarse antojadizo el rubro indemnizatorio toda vez que de manera clara debe valorarse cuales son las repercusiones que para la víctima y demás reclamantes comportó el presunto hecho lesivo, la temporalidad de la lesión, la temporalidad de las secuelas, la afectación emocional en desarrollo de sus actividades diarias y no puede de ninguna manera rebasar los límites indemnizatorios que a trav</w:t>
      </w:r>
      <w:r w:rsidR="0037798E" w:rsidRPr="001F6CC1">
        <w:rPr>
          <w:rFonts w:ascii="Arial" w:eastAsia="Arial" w:hAnsi="Arial" w:cs="Arial"/>
        </w:rPr>
        <w:t>é</w:t>
      </w:r>
      <w:r w:rsidRPr="001F6CC1">
        <w:rPr>
          <w:rFonts w:ascii="Arial" w:eastAsia="Arial" w:hAnsi="Arial" w:cs="Arial"/>
        </w:rPr>
        <w:t>s de la jurisprudencia se han establecido, pues recuérdese que la intención de tal indemnización nunca podrá ser enriquecer a la víctima. Frente a este tópico se hace necesario indicar como la Corte Suprema ha recordado la intención meramente indemnizatoria que reviste cualquier orden de pago bajo este perjuicio reclamado, veamos:</w:t>
      </w:r>
    </w:p>
    <w:p w14:paraId="02E2B782" w14:textId="77777777" w:rsidR="00246787" w:rsidRPr="001F6CC1" w:rsidRDefault="00246787" w:rsidP="001F6CC1">
      <w:pPr>
        <w:tabs>
          <w:tab w:val="left" w:pos="7513"/>
        </w:tabs>
        <w:spacing w:line="360" w:lineRule="auto"/>
        <w:jc w:val="both"/>
        <w:rPr>
          <w:rFonts w:ascii="Arial" w:eastAsia="Arial" w:hAnsi="Arial" w:cs="Arial"/>
        </w:rPr>
      </w:pPr>
    </w:p>
    <w:p w14:paraId="4EA6BB03" w14:textId="77777777" w:rsidR="00246787" w:rsidRPr="001F6CC1" w:rsidRDefault="00246787" w:rsidP="001F6CC1">
      <w:pPr>
        <w:spacing w:line="360" w:lineRule="auto"/>
        <w:ind w:left="851" w:right="851"/>
        <w:jc w:val="both"/>
        <w:rPr>
          <w:rFonts w:ascii="Arial" w:hAnsi="Arial" w:cs="Arial"/>
          <w:b/>
          <w:bCs/>
          <w:i/>
          <w:iCs/>
          <w:u w:val="single"/>
        </w:rPr>
      </w:pPr>
      <w:r w:rsidRPr="001F6CC1">
        <w:rPr>
          <w:rFonts w:ascii="Arial" w:hAnsi="Arial" w:cs="Arial"/>
          <w:i/>
          <w:iCs/>
        </w:rPr>
        <w:t xml:space="preserve">La valoración del daño moral subjetivo, por su carácter inmaterial o extra patrimonial, se ha confiado al discreto arbitrio de los falladores judiciales. </w:t>
      </w:r>
      <w:r w:rsidRPr="001F6CC1">
        <w:rPr>
          <w:rFonts w:ascii="Arial" w:hAnsi="Arial" w:cs="Arial"/>
          <w:b/>
          <w:i/>
          <w:iCs/>
          <w:u w:val="single"/>
        </w:rPr>
        <w:t xml:space="preserve">Esto, por sí, lejos de autorizar interpretaciones antojadizas, les impone el deber de actuar con prudencia, </w:t>
      </w:r>
      <w:r w:rsidRPr="001F6CC1">
        <w:rPr>
          <w:rFonts w:ascii="Arial" w:hAnsi="Arial" w:cs="Arial"/>
          <w:b/>
          <w:bCs/>
          <w:i/>
          <w:iCs/>
          <w:u w:val="single"/>
        </w:rPr>
        <w:t>valiéndose de los elementos de convicción que obren en el plenario y atendiendo la naturaleza del derecho afectado y la magnitud del daño.</w:t>
      </w:r>
    </w:p>
    <w:p w14:paraId="6D613230" w14:textId="77777777" w:rsidR="00246787" w:rsidRPr="001F6CC1" w:rsidRDefault="00246787" w:rsidP="001F6CC1">
      <w:pPr>
        <w:spacing w:line="360" w:lineRule="auto"/>
        <w:ind w:left="851" w:right="851"/>
        <w:jc w:val="both"/>
        <w:rPr>
          <w:rFonts w:ascii="Arial" w:hAnsi="Arial" w:cs="Arial"/>
          <w:i/>
          <w:iCs/>
        </w:rPr>
      </w:pPr>
      <w:r w:rsidRPr="001F6CC1">
        <w:rPr>
          <w:rFonts w:ascii="Arial" w:hAnsi="Arial" w:cs="Arial"/>
          <w:i/>
          <w:iCs/>
        </w:rPr>
        <w:t xml:space="preserve">Esta clase de daño, se ha dicho, "incide en la órbita de los afectos, en el mundo de los sentimientos más íntimos, pues consiste en el pesar, en la aflicción que padece la víctima por el comportamiento doloso o culposo de otro sujeto, por cuanto sus efectos solamente se producen en la entraña o en el alma de quien lo </w:t>
      </w:r>
      <w:r w:rsidRPr="001F6CC1">
        <w:rPr>
          <w:rFonts w:ascii="Arial" w:hAnsi="Arial" w:cs="Arial"/>
          <w:i/>
          <w:iCs/>
        </w:rPr>
        <w:lastRenderedPageBreak/>
        <w:t>padece, al margen de los resultados que puedan generarse en su mundo exterior, pues en éstos consistirían los perjuicios morales objetivados</w:t>
      </w:r>
      <w:r w:rsidRPr="001F6CC1">
        <w:rPr>
          <w:rStyle w:val="Refdenotaalpie"/>
          <w:rFonts w:ascii="Arial" w:hAnsi="Arial" w:cs="Arial"/>
        </w:rPr>
        <w:footnoteReference w:id="20"/>
      </w:r>
      <w:r w:rsidRPr="001F6CC1">
        <w:rPr>
          <w:rFonts w:ascii="Arial" w:hAnsi="Arial" w:cs="Arial"/>
          <w:i/>
          <w:iCs/>
        </w:rPr>
        <w:t>” (subrayado y negrilla fuera del texto original)</w:t>
      </w:r>
    </w:p>
    <w:p w14:paraId="44CF52F3" w14:textId="77777777" w:rsidR="00246787" w:rsidRPr="001F6CC1" w:rsidRDefault="00246787" w:rsidP="001F6CC1">
      <w:pPr>
        <w:spacing w:line="360" w:lineRule="auto"/>
        <w:ind w:left="851" w:right="851"/>
        <w:jc w:val="both"/>
        <w:rPr>
          <w:rFonts w:ascii="Arial" w:hAnsi="Arial" w:cs="Arial"/>
          <w:i/>
          <w:iCs/>
        </w:rPr>
      </w:pPr>
      <w:r w:rsidRPr="001F6CC1">
        <w:rPr>
          <w:rFonts w:ascii="Arial" w:hAnsi="Arial" w:cs="Arial"/>
          <w:i/>
          <w:iCs/>
        </w:rPr>
        <w:t>(…)</w:t>
      </w:r>
    </w:p>
    <w:p w14:paraId="60AE0353" w14:textId="77777777" w:rsidR="00246787" w:rsidRPr="001F6CC1" w:rsidRDefault="00246787" w:rsidP="001F6CC1">
      <w:pPr>
        <w:spacing w:line="360" w:lineRule="auto"/>
        <w:ind w:left="851" w:right="851"/>
        <w:jc w:val="both"/>
        <w:rPr>
          <w:rFonts w:ascii="Arial" w:hAnsi="Arial" w:cs="Arial"/>
          <w:i/>
          <w:iCs/>
        </w:rPr>
      </w:pPr>
    </w:p>
    <w:p w14:paraId="0EC27932" w14:textId="77777777" w:rsidR="00246787" w:rsidRPr="001F6CC1" w:rsidRDefault="00246787" w:rsidP="001F6CC1">
      <w:pPr>
        <w:spacing w:line="360" w:lineRule="auto"/>
        <w:ind w:left="851" w:right="851"/>
        <w:jc w:val="both"/>
        <w:rPr>
          <w:rFonts w:ascii="Arial" w:hAnsi="Arial" w:cs="Arial"/>
          <w:i/>
          <w:iCs/>
        </w:rPr>
      </w:pPr>
      <w:r w:rsidRPr="001F6CC1">
        <w:rPr>
          <w:rFonts w:ascii="Arial" w:hAnsi="Arial" w:cs="Arial"/>
          <w:b/>
          <w:i/>
          <w:iCs/>
          <w:u w:val="single"/>
        </w:rPr>
        <w:t>“La reparación debe procurar una relativa satisfacción para no dejar incólume o impune la agresión; sin que represente una fuente de lucro injustificado que acabe desvirtuando la función asignada por la ley</w:t>
      </w:r>
      <w:r w:rsidRPr="001F6CC1">
        <w:rPr>
          <w:rFonts w:ascii="Arial" w:hAnsi="Arial" w:cs="Arial"/>
          <w:i/>
          <w:iCs/>
        </w:rPr>
        <w:t>. Es posible establecer su quantum, sostuvo recientemente la Sala, «en el marco fáctico de circunstancias, condiciones de modo, tiempo y lugar de los hechos, situación o posición de la víctima y de los perjudicados, intensidad de la lesión a los sentimientos, dolor, aflicción o pesadumbre y demás factores incidentes conforme al arbitrio judicial ponderado del fallador</w:t>
      </w:r>
      <w:r w:rsidRPr="001F6CC1">
        <w:rPr>
          <w:rStyle w:val="Refdenotaalpie"/>
          <w:rFonts w:ascii="Arial" w:hAnsi="Arial" w:cs="Arial"/>
        </w:rPr>
        <w:footnoteReference w:id="21"/>
      </w:r>
      <w:r w:rsidRPr="001F6CC1">
        <w:rPr>
          <w:rFonts w:ascii="Arial" w:hAnsi="Arial" w:cs="Arial"/>
          <w:i/>
          <w:iCs/>
        </w:rPr>
        <w:t>.</w:t>
      </w:r>
    </w:p>
    <w:p w14:paraId="55B0382C" w14:textId="77777777" w:rsidR="00246787" w:rsidRPr="001F6CC1" w:rsidRDefault="00246787" w:rsidP="001F6CC1">
      <w:pPr>
        <w:spacing w:line="360" w:lineRule="auto"/>
        <w:ind w:left="851" w:right="851"/>
        <w:jc w:val="both"/>
        <w:rPr>
          <w:rFonts w:ascii="Arial" w:hAnsi="Arial" w:cs="Arial"/>
          <w:b/>
          <w:bCs/>
          <w:i/>
          <w:iCs/>
          <w:u w:val="single"/>
        </w:rPr>
      </w:pPr>
    </w:p>
    <w:p w14:paraId="6467D4FC" w14:textId="77777777" w:rsidR="00246787" w:rsidRPr="001F6CC1" w:rsidRDefault="00246787" w:rsidP="001F6CC1">
      <w:pPr>
        <w:spacing w:line="360" w:lineRule="auto"/>
        <w:ind w:left="851" w:right="851"/>
        <w:jc w:val="both"/>
        <w:rPr>
          <w:rFonts w:ascii="Arial" w:hAnsi="Arial" w:cs="Arial"/>
          <w:i/>
          <w:iCs/>
        </w:rPr>
      </w:pPr>
      <w:r w:rsidRPr="001F6CC1">
        <w:rPr>
          <w:rFonts w:ascii="Arial" w:hAnsi="Arial" w:cs="Arial"/>
          <w:i/>
          <w:iCs/>
        </w:rPr>
        <w:t xml:space="preserve">Al juez, por tanto, le corresponde fijar el perjuicio extrapatrimonial, </w:t>
      </w:r>
      <w:r w:rsidRPr="001F6CC1">
        <w:rPr>
          <w:rFonts w:ascii="Arial" w:hAnsi="Arial" w:cs="Arial"/>
          <w:b/>
          <w:i/>
          <w:iCs/>
          <w:u w:val="single"/>
        </w:rPr>
        <w:t>pero las bases de su razonamiento no deben ser arbitrarias.</w:t>
      </w:r>
      <w:r w:rsidRPr="001F6CC1">
        <w:rPr>
          <w:rFonts w:ascii="Arial" w:hAnsi="Arial" w:cs="Arial"/>
          <w:i/>
          <w:iCs/>
        </w:rPr>
        <w:t xml:space="preserve"> Se trata, sostuvo la Sala, «de una deducción cuya fuerza demostrativa entronca con clarísimas reglas o máximas de la experiencia de carácter antropológico y sociológico, reglas que permiten dar por sentado el afecto que los seres humanos, cualquiera sea su raza y condición social, experimentan por su padres, hijos, hermanos o cónyuge</w:t>
      </w:r>
      <w:r w:rsidRPr="001F6CC1">
        <w:rPr>
          <w:rStyle w:val="Refdenotaalpie"/>
          <w:rFonts w:ascii="Arial" w:hAnsi="Arial" w:cs="Arial"/>
        </w:rPr>
        <w:footnoteReference w:id="22"/>
      </w:r>
      <w:r w:rsidRPr="001F6CC1">
        <w:rPr>
          <w:rFonts w:ascii="Arial" w:hAnsi="Arial" w:cs="Arial"/>
          <w:i/>
          <w:iCs/>
        </w:rPr>
        <w:t>”</w:t>
      </w:r>
    </w:p>
    <w:p w14:paraId="7E62C20D" w14:textId="77777777" w:rsidR="00246787" w:rsidRPr="001F6CC1" w:rsidRDefault="00246787" w:rsidP="001F6CC1">
      <w:pPr>
        <w:spacing w:line="360" w:lineRule="auto"/>
        <w:ind w:left="851" w:right="851"/>
        <w:jc w:val="both"/>
        <w:rPr>
          <w:rFonts w:ascii="Arial" w:hAnsi="Arial" w:cs="Arial"/>
          <w:i/>
          <w:iCs/>
        </w:rPr>
      </w:pPr>
    </w:p>
    <w:p w14:paraId="2DBB6C41" w14:textId="51EF513E" w:rsidR="00246787" w:rsidRPr="001F6CC1" w:rsidRDefault="00246787" w:rsidP="001F6CC1">
      <w:pPr>
        <w:tabs>
          <w:tab w:val="left" w:pos="7513"/>
        </w:tabs>
        <w:spacing w:line="360" w:lineRule="auto"/>
        <w:jc w:val="both"/>
        <w:rPr>
          <w:rFonts w:ascii="Arial" w:eastAsia="Arial" w:hAnsi="Arial" w:cs="Arial"/>
        </w:rPr>
      </w:pPr>
      <w:r w:rsidRPr="001F6CC1">
        <w:rPr>
          <w:rFonts w:ascii="Arial" w:eastAsia="Arial" w:hAnsi="Arial" w:cs="Arial"/>
        </w:rPr>
        <w:t xml:space="preserve">Así las cosas, con suficiencia se aprecia que la jurisprudencia ha sido clara no solo en establecer que debe atenderse la entidad del perjuicio sino en establecer las características que el juzgador debe valorar para que su decisión no se torne antojadiza, sino que por el contrario obedezca a procurar la indemnización en estricta atención a la aflicción ocasionada y no más allá de ella. Por tanto, corresponderá al </w:t>
      </w:r>
      <w:r w:rsidRPr="001F6CC1">
        <w:rPr>
          <w:rFonts w:ascii="Arial" w:eastAsia="Arial" w:hAnsi="Arial" w:cs="Arial"/>
          <w:i/>
          <w:iCs/>
        </w:rPr>
        <w:t xml:space="preserve">arbitrio </w:t>
      </w:r>
      <w:proofErr w:type="spellStart"/>
      <w:r w:rsidRPr="001F6CC1">
        <w:rPr>
          <w:rFonts w:ascii="Arial" w:eastAsia="Arial" w:hAnsi="Arial" w:cs="Arial"/>
          <w:i/>
          <w:iCs/>
        </w:rPr>
        <w:t>iudicis</w:t>
      </w:r>
      <w:proofErr w:type="spellEnd"/>
      <w:r w:rsidRPr="001F6CC1">
        <w:rPr>
          <w:rFonts w:ascii="Arial" w:eastAsia="Arial" w:hAnsi="Arial" w:cs="Arial"/>
        </w:rPr>
        <w:t xml:space="preserve"> determinar el valor del daño moral, teniendo en cuenta los elementos probatorios que reposan en el expediente. Por lo que es claro que la suma solicitada resulta claramente exorbitante en atención a los baremos indemnizatorios fijados en la jurisprudencia.</w:t>
      </w:r>
    </w:p>
    <w:p w14:paraId="0A34B316" w14:textId="77777777" w:rsidR="00246787" w:rsidRPr="001F6CC1" w:rsidRDefault="00246787" w:rsidP="001F6CC1">
      <w:pPr>
        <w:tabs>
          <w:tab w:val="left" w:pos="7513"/>
        </w:tabs>
        <w:spacing w:line="360" w:lineRule="auto"/>
        <w:jc w:val="both"/>
        <w:rPr>
          <w:rFonts w:ascii="Arial" w:eastAsia="Arial" w:hAnsi="Arial" w:cs="Arial"/>
        </w:rPr>
      </w:pPr>
    </w:p>
    <w:p w14:paraId="22C712AF" w14:textId="3A1327D8" w:rsidR="00246787" w:rsidRPr="001F6CC1" w:rsidRDefault="00246787" w:rsidP="001F6CC1">
      <w:pPr>
        <w:spacing w:line="360" w:lineRule="auto"/>
        <w:ind w:right="-7"/>
        <w:jc w:val="both"/>
        <w:rPr>
          <w:rFonts w:ascii="Arial" w:hAnsi="Arial" w:cs="Arial"/>
          <w:color w:val="000000"/>
        </w:rPr>
      </w:pPr>
      <w:r w:rsidRPr="001F6CC1">
        <w:rPr>
          <w:rFonts w:ascii="Arial" w:hAnsi="Arial" w:cs="Arial"/>
          <w:color w:val="000000"/>
        </w:rPr>
        <w:t>En conclusión, es inviable el reconocimiento del daño moral en la suma pretendida por la parte Demandante, por cuanto la tasación propuesta es equivocada</w:t>
      </w:r>
      <w:r w:rsidR="0037798E" w:rsidRPr="001F6CC1">
        <w:rPr>
          <w:rFonts w:ascii="Arial" w:hAnsi="Arial" w:cs="Arial"/>
          <w:color w:val="000000"/>
        </w:rPr>
        <w:t xml:space="preserve">, poniendo de presente que no obra </w:t>
      </w:r>
      <w:r w:rsidR="0037798E" w:rsidRPr="001F6CC1">
        <w:rPr>
          <w:rFonts w:ascii="Arial" w:hAnsi="Arial" w:cs="Arial"/>
          <w:color w:val="000000"/>
        </w:rPr>
        <w:lastRenderedPageBreak/>
        <w:t>prueba alguna de presuntas lesiones de carácter permanente y mucho menos un dictamen de pérdida de capacidad laboral que lo sustente</w:t>
      </w:r>
      <w:r w:rsidR="000F2894">
        <w:rPr>
          <w:rFonts w:ascii="Arial" w:hAnsi="Arial" w:cs="Arial"/>
          <w:color w:val="000000"/>
        </w:rPr>
        <w:t xml:space="preserve"> y aunque así fuera, la jurisprudencia ha reconocido montos de máximo $15.000.000 en los eventos de PCL (debidamente probada) aproximada del 20%</w:t>
      </w:r>
      <w:r w:rsidRPr="001F6CC1">
        <w:rPr>
          <w:rFonts w:ascii="Arial" w:hAnsi="Arial" w:cs="Arial"/>
          <w:color w:val="000000"/>
        </w:rPr>
        <w:t>. En tal sentido, no hay lugar al reconocimiento de suma alguna por concepto que supere los montos fijados a partir del desarrollo jurisprudencial de la Corte Suprema de Justicia. En consecuencia, la suma solicitada resulta exorbitante y se encuentra por fuera de los lineamientos establecidos por la Sala de Casación Civil de la Corte Suprema de Justicia.</w:t>
      </w:r>
    </w:p>
    <w:p w14:paraId="4A24862F" w14:textId="77777777" w:rsidR="00246787" w:rsidRPr="001F6CC1" w:rsidRDefault="00246787" w:rsidP="001F6CC1">
      <w:pPr>
        <w:spacing w:line="360" w:lineRule="auto"/>
        <w:ind w:right="-7"/>
        <w:jc w:val="both"/>
        <w:rPr>
          <w:rFonts w:ascii="Arial" w:hAnsi="Arial" w:cs="Arial"/>
          <w:color w:val="000000"/>
        </w:rPr>
      </w:pPr>
    </w:p>
    <w:p w14:paraId="763CA545" w14:textId="77777777" w:rsidR="00246787" w:rsidRPr="001F6CC1" w:rsidRDefault="00246787" w:rsidP="001F6CC1">
      <w:pPr>
        <w:spacing w:line="360" w:lineRule="auto"/>
        <w:ind w:right="-7"/>
        <w:jc w:val="both"/>
        <w:rPr>
          <w:rFonts w:ascii="Arial" w:hAnsi="Arial" w:cs="Arial"/>
          <w:color w:val="000000"/>
        </w:rPr>
      </w:pPr>
      <w:r w:rsidRPr="001F6CC1">
        <w:rPr>
          <w:rFonts w:ascii="Arial" w:hAnsi="Arial" w:cs="Arial"/>
          <w:color w:val="000000"/>
        </w:rPr>
        <w:t>Por todo lo anterior solicito respetuosamente declarar probada esta excepción.</w:t>
      </w:r>
    </w:p>
    <w:p w14:paraId="7A5C73D7" w14:textId="77777777" w:rsidR="00246787" w:rsidRPr="001F6CC1" w:rsidRDefault="00246787" w:rsidP="001F6CC1">
      <w:pPr>
        <w:spacing w:line="360" w:lineRule="auto"/>
        <w:jc w:val="both"/>
        <w:rPr>
          <w:rFonts w:ascii="Arial" w:hAnsi="Arial" w:cs="Arial"/>
          <w:lang w:val="es-ES_tradnl"/>
        </w:rPr>
      </w:pPr>
    </w:p>
    <w:p w14:paraId="00644B36" w14:textId="5BBA0867" w:rsidR="00E72F86" w:rsidRPr="001F6CC1" w:rsidRDefault="00E72F86" w:rsidP="00C97FE9">
      <w:pPr>
        <w:pStyle w:val="Ttulo4"/>
        <w:numPr>
          <w:ilvl w:val="1"/>
          <w:numId w:val="50"/>
        </w:numPr>
        <w:spacing w:before="0" w:after="0" w:line="360" w:lineRule="auto"/>
        <w:rPr>
          <w:rFonts w:ascii="Arial" w:hAnsi="Arial" w:cs="Arial"/>
          <w:sz w:val="22"/>
          <w:szCs w:val="22"/>
        </w:rPr>
      </w:pPr>
      <w:r w:rsidRPr="001F6CC1">
        <w:rPr>
          <w:rFonts w:ascii="Arial" w:hAnsi="Arial" w:cs="Arial"/>
          <w:sz w:val="22"/>
          <w:szCs w:val="22"/>
        </w:rPr>
        <w:t>IMPROCEDENCIA DEL RECONOCIMIENTO DEL DAÑO A LA SALUD.</w:t>
      </w:r>
    </w:p>
    <w:p w14:paraId="22A60992" w14:textId="77777777" w:rsidR="00E72F86" w:rsidRPr="001F6CC1" w:rsidRDefault="00E72F86" w:rsidP="001F6CC1">
      <w:pPr>
        <w:spacing w:line="360" w:lineRule="auto"/>
        <w:jc w:val="both"/>
        <w:rPr>
          <w:rFonts w:ascii="Arial" w:hAnsi="Arial" w:cs="Arial"/>
          <w:lang w:val="es-ES_tradnl"/>
        </w:rPr>
      </w:pPr>
    </w:p>
    <w:p w14:paraId="56C9ED4C" w14:textId="77777777" w:rsidR="00E72F86" w:rsidRPr="001F6CC1" w:rsidRDefault="00E72F86" w:rsidP="001F6CC1">
      <w:pPr>
        <w:spacing w:line="360" w:lineRule="auto"/>
        <w:jc w:val="both"/>
        <w:rPr>
          <w:rFonts w:ascii="Arial" w:hAnsi="Arial" w:cs="Arial"/>
          <w:lang w:val="es-ES_tradnl"/>
        </w:rPr>
      </w:pPr>
      <w:r w:rsidRPr="001F6CC1">
        <w:rPr>
          <w:rFonts w:ascii="Arial" w:hAnsi="Arial" w:cs="Arial"/>
          <w:lang w:val="es-ES_tradnl"/>
        </w:rPr>
        <w:t xml:space="preserve">En el presente caso no sólo es jurídicamente inadmisible predicar responsabilidad alguna en cabeza de los demandados por concepto de daño a la salud. Sino que, además, tampoco es jurídicamente viable imponer condena alguna tendiente al pago por concepto de esta tipología de perjuicio, toda vez que el mismo en la jurisdicción ordinaria especialidad civil no constituye un daño resarcible. </w:t>
      </w:r>
    </w:p>
    <w:p w14:paraId="1BA15ADF" w14:textId="77777777" w:rsidR="00E72F86" w:rsidRPr="001F6CC1" w:rsidRDefault="00E72F86" w:rsidP="001F6CC1">
      <w:pPr>
        <w:spacing w:line="360" w:lineRule="auto"/>
        <w:jc w:val="both"/>
        <w:rPr>
          <w:rFonts w:ascii="Arial" w:hAnsi="Arial" w:cs="Arial"/>
          <w:lang w:val="es-ES_tradnl"/>
        </w:rPr>
      </w:pPr>
    </w:p>
    <w:p w14:paraId="1827E3D2" w14:textId="77777777" w:rsidR="00E72F86" w:rsidRPr="001F6CC1" w:rsidRDefault="00E72F86" w:rsidP="001F6CC1">
      <w:pPr>
        <w:spacing w:line="360" w:lineRule="auto"/>
        <w:jc w:val="both"/>
        <w:rPr>
          <w:rFonts w:ascii="Arial" w:hAnsi="Arial" w:cs="Arial"/>
          <w:lang w:val="es-ES_tradnl"/>
        </w:rPr>
      </w:pPr>
      <w:r w:rsidRPr="001F6CC1">
        <w:rPr>
          <w:rFonts w:ascii="Arial" w:hAnsi="Arial" w:cs="Arial"/>
          <w:lang w:val="es-ES_tradnl"/>
        </w:rPr>
        <w:t xml:space="preserve">Lo anterior, tal y como lo ha reconocido la Corte en Sentencia del 05 de agosto de 2014, en donde estableció: </w:t>
      </w:r>
    </w:p>
    <w:p w14:paraId="4D5BBBB7" w14:textId="77777777" w:rsidR="00E72F86" w:rsidRPr="001F6CC1" w:rsidRDefault="00E72F86" w:rsidP="001F6CC1">
      <w:pPr>
        <w:spacing w:line="360" w:lineRule="auto"/>
        <w:jc w:val="both"/>
        <w:rPr>
          <w:rFonts w:ascii="Arial" w:eastAsia="Arial" w:hAnsi="Arial" w:cs="Arial"/>
        </w:rPr>
      </w:pPr>
    </w:p>
    <w:p w14:paraId="533D3FCF" w14:textId="77777777" w:rsidR="00E72F86" w:rsidRPr="001F6CC1" w:rsidRDefault="00E72F86" w:rsidP="001F6CC1">
      <w:pPr>
        <w:spacing w:line="360" w:lineRule="auto"/>
        <w:ind w:left="851" w:right="902"/>
        <w:jc w:val="both"/>
        <w:rPr>
          <w:rFonts w:ascii="Arial" w:eastAsia="Arial" w:hAnsi="Arial" w:cs="Arial"/>
          <w:i/>
          <w:iCs/>
        </w:rPr>
      </w:pPr>
      <w:r w:rsidRPr="001F6CC1">
        <w:rPr>
          <w:rFonts w:ascii="Arial" w:eastAsia="Arial" w:hAnsi="Arial" w:cs="Arial"/>
          <w:i/>
          <w:iCs/>
        </w:rPr>
        <w:t xml:space="preserve">“De ahí que el daño no patrimonial se puede presentar de varias maneras, a saber: i) mediante la lesión a un sentimiento interior y, por ende, subjetivo (daño moral); </w:t>
      </w:r>
      <w:proofErr w:type="spellStart"/>
      <w:r w:rsidRPr="001F6CC1">
        <w:rPr>
          <w:rFonts w:ascii="Arial" w:eastAsia="Arial" w:hAnsi="Arial" w:cs="Arial"/>
          <w:i/>
          <w:iCs/>
        </w:rPr>
        <w:t>ii</w:t>
      </w:r>
      <w:proofErr w:type="spellEnd"/>
      <w:r w:rsidRPr="001F6CC1">
        <w:rPr>
          <w:rFonts w:ascii="Arial" w:eastAsia="Arial" w:hAnsi="Arial" w:cs="Arial"/>
          <w:i/>
          <w:iCs/>
        </w:rPr>
        <w:t xml:space="preserve">) como privación objetiva de la facultad de realizar actividades cotidianas tales como practicar deportes, escuchar música, asistir a espectáculos, viajar, leer, departir con los amigos o la familia, disfrutar el paisaje, tener relaciones íntimas, etc., (daño a la vida de relación); o, </w:t>
      </w:r>
      <w:proofErr w:type="spellStart"/>
      <w:r w:rsidRPr="001F6CC1">
        <w:rPr>
          <w:rFonts w:ascii="Arial" w:eastAsia="Arial" w:hAnsi="Arial" w:cs="Arial"/>
          <w:i/>
          <w:iCs/>
        </w:rPr>
        <w:t>iii</w:t>
      </w:r>
      <w:proofErr w:type="spellEnd"/>
      <w:r w:rsidRPr="001F6CC1">
        <w:rPr>
          <w:rFonts w:ascii="Arial" w:eastAsia="Arial" w:hAnsi="Arial" w:cs="Arial"/>
          <w:i/>
          <w:iCs/>
        </w:rPr>
        <w:t>) como vulneración a los derechos humanos fundamentales como el buen nombre, la propia imagen, la libertad, la privacidad y la dignidad, que gozan de especial protección constitucional.”</w:t>
      </w:r>
      <w:r w:rsidRPr="001F6CC1">
        <w:rPr>
          <w:rStyle w:val="Refdenotaalpie"/>
          <w:rFonts w:ascii="Arial" w:eastAsia="Arial" w:hAnsi="Arial" w:cs="Arial"/>
          <w:i/>
          <w:iCs/>
        </w:rPr>
        <w:footnoteReference w:id="23"/>
      </w:r>
    </w:p>
    <w:p w14:paraId="6FC5CA5A" w14:textId="77777777" w:rsidR="00E72F86" w:rsidRPr="001F6CC1" w:rsidRDefault="00E72F86" w:rsidP="001F6CC1">
      <w:pPr>
        <w:spacing w:line="360" w:lineRule="auto"/>
        <w:jc w:val="both"/>
        <w:rPr>
          <w:rFonts w:ascii="Arial" w:hAnsi="Arial" w:cs="Arial"/>
          <w:lang w:val="es-ES_tradnl"/>
        </w:rPr>
      </w:pPr>
    </w:p>
    <w:p w14:paraId="11F0DCF4" w14:textId="77777777" w:rsidR="00E72F86" w:rsidRPr="001F6CC1" w:rsidRDefault="00E72F86" w:rsidP="001F6CC1">
      <w:pPr>
        <w:spacing w:line="360" w:lineRule="auto"/>
        <w:jc w:val="both"/>
        <w:rPr>
          <w:rFonts w:ascii="Arial" w:eastAsia="Arial" w:hAnsi="Arial" w:cs="Arial"/>
        </w:rPr>
      </w:pPr>
      <w:r w:rsidRPr="001F6CC1">
        <w:rPr>
          <w:rFonts w:ascii="Arial" w:eastAsia="Arial" w:hAnsi="Arial" w:cs="Arial"/>
        </w:rPr>
        <w:t xml:space="preserve">En ella se concretó el género de los perjuicios inmateriales mediante las siguientes especies: daño moral, daño a la vida de relación y el daño a los derechos humanos fundamentales como el buen nombre, la propia imagen, la libertad, la privacidad y la dignidad, que gozan de especial protección constitucional. De lo anterior, resulta claro que el daño a la salud no es un perjuicio inmaterial reconocido por la Corte Suprema de Justicia en la Jurisdicción Ordinaria en su especialidad civil. </w:t>
      </w:r>
      <w:r w:rsidRPr="001F6CC1">
        <w:rPr>
          <w:rFonts w:ascii="Arial" w:eastAsia="Arial" w:hAnsi="Arial" w:cs="Arial"/>
        </w:rPr>
        <w:lastRenderedPageBreak/>
        <w:t xml:space="preserve">Razón por la cual, </w:t>
      </w:r>
      <w:r w:rsidRPr="001F6CC1">
        <w:rPr>
          <w:rFonts w:ascii="Arial" w:eastAsia="Arial" w:hAnsi="Arial" w:cs="Arial"/>
          <w:b/>
          <w:u w:val="single"/>
        </w:rPr>
        <w:t>NO</w:t>
      </w:r>
      <w:r w:rsidRPr="001F6CC1">
        <w:rPr>
          <w:rFonts w:ascii="Arial" w:eastAsia="Arial" w:hAnsi="Arial" w:cs="Arial"/>
          <w:b/>
        </w:rPr>
        <w:t xml:space="preserve"> </w:t>
      </w:r>
      <w:r w:rsidRPr="001F6CC1">
        <w:rPr>
          <w:rFonts w:ascii="Arial" w:eastAsia="Arial" w:hAnsi="Arial" w:cs="Arial"/>
        </w:rPr>
        <w:t>es un perjuicio susceptible de ser valorado en esta jurisdicción. Como quiera que el presente asunto se tramita ante la jurisdicción ordinaria especialidad civil y no ante la jurisdicción de lo contencioso administrativo, deberá el Despacho desconocer esta pretensión por cuanto esta categoría de perjuicio no es indemnizable en la jurisdicción ordinaria en su especialidad civil.</w:t>
      </w:r>
    </w:p>
    <w:p w14:paraId="605932AA" w14:textId="77777777" w:rsidR="00E72F86" w:rsidRPr="001F6CC1" w:rsidRDefault="00E72F86" w:rsidP="001F6CC1">
      <w:pPr>
        <w:spacing w:line="360" w:lineRule="auto"/>
        <w:jc w:val="both"/>
        <w:rPr>
          <w:rFonts w:ascii="Arial" w:eastAsia="Arial" w:hAnsi="Arial" w:cs="Arial"/>
        </w:rPr>
      </w:pPr>
    </w:p>
    <w:p w14:paraId="58F97C2C" w14:textId="77777777" w:rsidR="00E72F86" w:rsidRPr="001F6CC1" w:rsidRDefault="00E72F86" w:rsidP="001F6CC1">
      <w:pPr>
        <w:spacing w:line="360" w:lineRule="auto"/>
        <w:jc w:val="both"/>
        <w:rPr>
          <w:rFonts w:ascii="Arial" w:eastAsia="Arial" w:hAnsi="Arial" w:cs="Arial"/>
        </w:rPr>
      </w:pPr>
      <w:r w:rsidRPr="001F6CC1">
        <w:rPr>
          <w:rFonts w:ascii="Arial" w:eastAsia="Arial" w:hAnsi="Arial" w:cs="Arial"/>
        </w:rPr>
        <w:t xml:space="preserve">En conclusión, sin perjuicio de que en el asunto que nos ocupa no existe responsabilidad imputable al extremo pasivo de la litis, deberá tomar en consideración el Despacho que, </w:t>
      </w:r>
      <w:r w:rsidRPr="001F6CC1">
        <w:rPr>
          <w:rFonts w:ascii="Arial" w:hAnsi="Arial" w:cs="Arial"/>
        </w:rPr>
        <w:t>el daño a la salud es un perjuicio</w:t>
      </w:r>
      <w:r w:rsidRPr="001F6CC1">
        <w:rPr>
          <w:rFonts w:ascii="Arial" w:hAnsi="Arial" w:cs="Arial"/>
          <w:lang w:val="es-ES_tradnl"/>
        </w:rPr>
        <w:t xml:space="preserve"> jurídicamente inviable, toda vez que el mismo en la jurisdicción ordinaria especialidad civil no constituye un daño resarcible. Es en razón de ello que no podrá imponerse condena alguna por este concepto.</w:t>
      </w:r>
    </w:p>
    <w:p w14:paraId="761D8AB5" w14:textId="77777777" w:rsidR="00E72F86" w:rsidRPr="001F6CC1" w:rsidRDefault="00E72F86" w:rsidP="001F6CC1">
      <w:pPr>
        <w:spacing w:line="360" w:lineRule="auto"/>
        <w:jc w:val="both"/>
        <w:rPr>
          <w:rFonts w:ascii="Arial" w:eastAsia="Arial" w:hAnsi="Arial" w:cs="Arial"/>
        </w:rPr>
      </w:pPr>
    </w:p>
    <w:p w14:paraId="665F4314" w14:textId="77777777" w:rsidR="00E72F86" w:rsidRPr="001F6CC1" w:rsidRDefault="00E72F86" w:rsidP="001F6CC1">
      <w:pPr>
        <w:spacing w:line="360" w:lineRule="auto"/>
        <w:jc w:val="both"/>
        <w:rPr>
          <w:rFonts w:ascii="Arial" w:eastAsiaTheme="minorHAnsi" w:hAnsi="Arial" w:cs="Arial"/>
          <w:color w:val="000000"/>
          <w:lang w:val="es-MX" w:bidi="es-ES"/>
        </w:rPr>
      </w:pPr>
      <w:r w:rsidRPr="001F6CC1">
        <w:rPr>
          <w:rFonts w:ascii="Arial" w:eastAsiaTheme="minorHAnsi" w:hAnsi="Arial" w:cs="Arial"/>
          <w:color w:val="000000"/>
          <w:lang w:val="es-MX" w:bidi="es-ES"/>
        </w:rPr>
        <w:t>Por todo lo anterior solicito respetuosamente declarar probada esta excepción.</w:t>
      </w:r>
    </w:p>
    <w:p w14:paraId="43A65326" w14:textId="77777777" w:rsidR="008A5AC9" w:rsidRPr="001F6CC1" w:rsidRDefault="008A5AC9" w:rsidP="001F6CC1">
      <w:pPr>
        <w:spacing w:line="360" w:lineRule="auto"/>
        <w:jc w:val="both"/>
        <w:rPr>
          <w:rFonts w:ascii="Arial" w:hAnsi="Arial" w:cs="Arial"/>
          <w:lang w:val="es-ES_tradnl"/>
        </w:rPr>
      </w:pPr>
    </w:p>
    <w:p w14:paraId="04D5D90E" w14:textId="2423E6CC" w:rsidR="00FE36AA" w:rsidRPr="001F6CC1" w:rsidRDefault="00FE36AA" w:rsidP="001F6CC1">
      <w:pPr>
        <w:pStyle w:val="Ttulo1"/>
        <w:numPr>
          <w:ilvl w:val="1"/>
          <w:numId w:val="50"/>
        </w:numPr>
        <w:tabs>
          <w:tab w:val="left" w:pos="0"/>
        </w:tabs>
        <w:spacing w:line="360" w:lineRule="auto"/>
        <w:ind w:left="0" w:firstLine="0"/>
        <w:jc w:val="both"/>
        <w:rPr>
          <w:rFonts w:ascii="Arial" w:hAnsi="Arial" w:cs="Arial"/>
          <w:sz w:val="22"/>
          <w:szCs w:val="22"/>
        </w:rPr>
      </w:pPr>
      <w:r w:rsidRPr="001F6CC1">
        <w:rPr>
          <w:rFonts w:ascii="Arial" w:hAnsi="Arial" w:cs="Arial"/>
          <w:sz w:val="22"/>
          <w:szCs w:val="22"/>
        </w:rPr>
        <w:t>GENÉRICA O INNOMINADA</w:t>
      </w:r>
    </w:p>
    <w:p w14:paraId="0A2A7480" w14:textId="77777777" w:rsidR="00414078" w:rsidRPr="001F6CC1" w:rsidRDefault="00414078" w:rsidP="001F6CC1">
      <w:pPr>
        <w:pStyle w:val="Ttulo1"/>
        <w:tabs>
          <w:tab w:val="left" w:pos="0"/>
        </w:tabs>
        <w:spacing w:line="360" w:lineRule="auto"/>
        <w:ind w:left="0"/>
        <w:jc w:val="both"/>
        <w:rPr>
          <w:rFonts w:ascii="Arial" w:hAnsi="Arial" w:cs="Arial"/>
          <w:sz w:val="22"/>
          <w:szCs w:val="22"/>
        </w:rPr>
      </w:pPr>
    </w:p>
    <w:p w14:paraId="35DE9186" w14:textId="35188471" w:rsidR="00FE36AA" w:rsidRPr="001F6CC1" w:rsidRDefault="00FE36AA" w:rsidP="001F6CC1">
      <w:pPr>
        <w:pBdr>
          <w:top w:val="nil"/>
          <w:left w:val="nil"/>
          <w:bottom w:val="nil"/>
          <w:right w:val="nil"/>
          <w:between w:val="nil"/>
        </w:pBdr>
        <w:spacing w:line="360" w:lineRule="auto"/>
        <w:jc w:val="both"/>
        <w:rPr>
          <w:rFonts w:ascii="Arial" w:hAnsi="Arial" w:cs="Arial"/>
          <w:color w:val="000000"/>
        </w:rPr>
      </w:pPr>
      <w:r w:rsidRPr="001F6CC1">
        <w:rPr>
          <w:rFonts w:ascii="Arial" w:hAnsi="Arial" w:cs="Arial"/>
          <w:color w:val="000000"/>
        </w:rPr>
        <w:t>Solicito al señor Juez declarar cualquier otra excepción de fondo que resulte probada en el curso del proceso y que pueda corroborar que no existe obligación alguna a cargo del extremo pasivo de la litis y que pueda configurar otra causal que la exima de toda obligación indemnizatoria.</w:t>
      </w:r>
    </w:p>
    <w:p w14:paraId="156A62F6" w14:textId="77777777" w:rsidR="004F2995" w:rsidRPr="001F6CC1" w:rsidRDefault="004F2995" w:rsidP="001F6CC1">
      <w:pPr>
        <w:pBdr>
          <w:top w:val="nil"/>
          <w:left w:val="nil"/>
          <w:bottom w:val="nil"/>
          <w:right w:val="nil"/>
          <w:between w:val="nil"/>
        </w:pBdr>
        <w:spacing w:line="360" w:lineRule="auto"/>
        <w:jc w:val="both"/>
        <w:rPr>
          <w:rFonts w:ascii="Arial" w:hAnsi="Arial" w:cs="Arial"/>
          <w:color w:val="000000"/>
        </w:rPr>
      </w:pPr>
    </w:p>
    <w:p w14:paraId="2426FB47" w14:textId="5BDB3FF4" w:rsidR="00FE36AA" w:rsidRPr="001F6CC1" w:rsidRDefault="00FE36AA" w:rsidP="001F6CC1">
      <w:pPr>
        <w:pBdr>
          <w:top w:val="nil"/>
          <w:left w:val="nil"/>
          <w:bottom w:val="nil"/>
          <w:right w:val="nil"/>
          <w:between w:val="nil"/>
        </w:pBdr>
        <w:spacing w:line="360" w:lineRule="auto"/>
        <w:jc w:val="both"/>
        <w:rPr>
          <w:rFonts w:ascii="Arial" w:hAnsi="Arial" w:cs="Arial"/>
          <w:color w:val="000000"/>
        </w:rPr>
      </w:pPr>
      <w:r w:rsidRPr="001F6CC1">
        <w:rPr>
          <w:rFonts w:ascii="Arial" w:hAnsi="Arial" w:cs="Arial"/>
          <w:color w:val="000000"/>
        </w:rPr>
        <w:t>Por todo lo anterior solicito respetuosamente declarar probada esta excepción.</w:t>
      </w:r>
    </w:p>
    <w:p w14:paraId="6D628911" w14:textId="77777777" w:rsidR="008A5AC9" w:rsidRPr="001F6CC1" w:rsidRDefault="008A5AC9" w:rsidP="001F6CC1">
      <w:pPr>
        <w:pBdr>
          <w:top w:val="nil"/>
          <w:left w:val="nil"/>
          <w:bottom w:val="nil"/>
          <w:right w:val="nil"/>
          <w:between w:val="nil"/>
        </w:pBdr>
        <w:spacing w:line="360" w:lineRule="auto"/>
        <w:jc w:val="both"/>
        <w:rPr>
          <w:rFonts w:ascii="Arial" w:hAnsi="Arial" w:cs="Arial"/>
          <w:color w:val="000000"/>
        </w:rPr>
      </w:pPr>
    </w:p>
    <w:p w14:paraId="3E781D1C" w14:textId="2B3DA9FE" w:rsidR="00414078" w:rsidRPr="001F6CC1" w:rsidRDefault="008A5AC9" w:rsidP="001F6CC1">
      <w:pPr>
        <w:pBdr>
          <w:top w:val="nil"/>
          <w:left w:val="nil"/>
          <w:bottom w:val="nil"/>
          <w:right w:val="nil"/>
          <w:between w:val="nil"/>
        </w:pBdr>
        <w:spacing w:line="360" w:lineRule="auto"/>
        <w:jc w:val="center"/>
        <w:rPr>
          <w:rFonts w:ascii="Arial" w:hAnsi="Arial" w:cs="Arial"/>
          <w:b/>
          <w:bCs/>
          <w:color w:val="000000"/>
          <w:u w:val="single"/>
        </w:rPr>
      </w:pPr>
      <w:r w:rsidRPr="001F6CC1">
        <w:rPr>
          <w:rFonts w:ascii="Arial" w:hAnsi="Arial" w:cs="Arial"/>
          <w:b/>
          <w:bCs/>
          <w:color w:val="000000"/>
          <w:u w:val="single"/>
        </w:rPr>
        <w:t xml:space="preserve">CAPITULO </w:t>
      </w:r>
      <w:r w:rsidR="001D3280" w:rsidRPr="001F6CC1">
        <w:rPr>
          <w:rFonts w:ascii="Arial" w:hAnsi="Arial" w:cs="Arial"/>
          <w:b/>
          <w:bCs/>
          <w:color w:val="000000"/>
          <w:u w:val="single"/>
        </w:rPr>
        <w:t>V</w:t>
      </w:r>
    </w:p>
    <w:p w14:paraId="47811BC4" w14:textId="14EE9BC3" w:rsidR="00EC4518" w:rsidRPr="001F6CC1" w:rsidRDefault="00EC4518" w:rsidP="001F6CC1">
      <w:pPr>
        <w:pStyle w:val="Prrafodelista"/>
        <w:autoSpaceDE/>
        <w:autoSpaceDN/>
        <w:spacing w:line="360" w:lineRule="auto"/>
        <w:ind w:left="0" w:firstLine="0"/>
        <w:jc w:val="center"/>
        <w:rPr>
          <w:b/>
          <w:bCs/>
          <w:u w:val="single"/>
          <w:lang w:val="es-ES_tradnl"/>
        </w:rPr>
      </w:pPr>
      <w:r w:rsidRPr="001F6CC1">
        <w:rPr>
          <w:b/>
          <w:bCs/>
          <w:u w:val="single"/>
          <w:lang w:val="es-ES_tradnl"/>
        </w:rPr>
        <w:t>EXCEPCIONES DE FONDO FRENTE AL CONTRATO DE SEGURO</w:t>
      </w:r>
    </w:p>
    <w:p w14:paraId="097D7F39" w14:textId="1ABE6C09" w:rsidR="000236BD" w:rsidRPr="001F6CC1" w:rsidRDefault="000236BD" w:rsidP="001F6CC1">
      <w:pPr>
        <w:autoSpaceDE/>
        <w:autoSpaceDN/>
        <w:spacing w:line="360" w:lineRule="auto"/>
        <w:jc w:val="center"/>
        <w:rPr>
          <w:rFonts w:ascii="Arial" w:hAnsi="Arial" w:cs="Arial"/>
          <w:b/>
          <w:bCs/>
          <w:u w:val="single"/>
          <w:lang w:val="es-ES_tradnl"/>
        </w:rPr>
      </w:pPr>
    </w:p>
    <w:p w14:paraId="64F4CB0D" w14:textId="0C891D15" w:rsidR="00B473D9" w:rsidRPr="001F6CC1" w:rsidRDefault="00EC4518" w:rsidP="001F6CC1">
      <w:pPr>
        <w:pStyle w:val="paragraph"/>
        <w:numPr>
          <w:ilvl w:val="0"/>
          <w:numId w:val="47"/>
        </w:numPr>
        <w:spacing w:before="0" w:beforeAutospacing="0" w:after="0" w:afterAutospacing="0" w:line="360" w:lineRule="auto"/>
        <w:jc w:val="both"/>
        <w:textAlignment w:val="baseline"/>
        <w:rPr>
          <w:rStyle w:val="normaltextrun"/>
          <w:rFonts w:ascii="Arial" w:eastAsia="Arial MT" w:hAnsi="Arial" w:cs="Arial"/>
          <w:b/>
          <w:bCs/>
          <w:sz w:val="22"/>
          <w:szCs w:val="22"/>
          <w:lang w:val="es-ES"/>
        </w:rPr>
      </w:pPr>
      <w:r w:rsidRPr="001F6CC1">
        <w:rPr>
          <w:rStyle w:val="normaltextrun"/>
          <w:rFonts w:ascii="Arial" w:hAnsi="Arial" w:cs="Arial"/>
          <w:b/>
          <w:bCs/>
          <w:sz w:val="22"/>
          <w:szCs w:val="22"/>
          <w:lang w:val="es-ES"/>
        </w:rPr>
        <w:t xml:space="preserve">INEXISTENCIA DE OBLIGACIÓN DE INDEMNIZAR A CARGO DE ALLIANZ SEGUROS </w:t>
      </w:r>
      <w:r w:rsidR="004D5DB0" w:rsidRPr="001F6CC1">
        <w:rPr>
          <w:rStyle w:val="normaltextrun"/>
          <w:rFonts w:ascii="Arial" w:hAnsi="Arial" w:cs="Arial"/>
          <w:b/>
          <w:bCs/>
          <w:sz w:val="22"/>
          <w:szCs w:val="22"/>
          <w:lang w:val="es-ES"/>
        </w:rPr>
        <w:t xml:space="preserve">S.A. </w:t>
      </w:r>
      <w:r w:rsidRPr="001F6CC1">
        <w:rPr>
          <w:rStyle w:val="normaltextrun"/>
          <w:rFonts w:ascii="Arial" w:hAnsi="Arial" w:cs="Arial"/>
          <w:b/>
          <w:bCs/>
          <w:sz w:val="22"/>
          <w:szCs w:val="22"/>
          <w:lang w:val="es-ES"/>
        </w:rPr>
        <w:t>POR INCUMPLIMIENTO DE LAS CARGAS DEL ARTÍCULO 1077 DEL CÓDIGO DE COMERCIO.</w:t>
      </w:r>
    </w:p>
    <w:p w14:paraId="11B1206D" w14:textId="77777777" w:rsidR="00414078" w:rsidRPr="001F6CC1" w:rsidRDefault="00414078" w:rsidP="001F6CC1">
      <w:pPr>
        <w:pStyle w:val="paragraph"/>
        <w:spacing w:before="0" w:beforeAutospacing="0" w:after="0" w:afterAutospacing="0" w:line="360" w:lineRule="auto"/>
        <w:jc w:val="both"/>
        <w:textAlignment w:val="baseline"/>
        <w:rPr>
          <w:rStyle w:val="normaltextrun"/>
          <w:rFonts w:ascii="Arial" w:hAnsi="Arial" w:cs="Arial"/>
          <w:b/>
          <w:bCs/>
          <w:sz w:val="22"/>
          <w:szCs w:val="22"/>
          <w:lang w:val="es-ES"/>
        </w:rPr>
      </w:pPr>
    </w:p>
    <w:p w14:paraId="6F72FF38" w14:textId="41FE0C4C" w:rsidR="00B473D9" w:rsidRPr="001F6CC1" w:rsidRDefault="00B473D9" w:rsidP="001F6CC1">
      <w:pPr>
        <w:pStyle w:val="paragraph"/>
        <w:spacing w:before="0" w:beforeAutospacing="0" w:after="0" w:afterAutospacing="0" w:line="360" w:lineRule="auto"/>
        <w:jc w:val="both"/>
        <w:textAlignment w:val="baseline"/>
        <w:rPr>
          <w:rStyle w:val="normaltextrun"/>
          <w:rFonts w:ascii="Arial" w:hAnsi="Arial" w:cs="Arial"/>
          <w:sz w:val="22"/>
          <w:szCs w:val="22"/>
          <w:lang w:val="es-ES"/>
        </w:rPr>
      </w:pPr>
      <w:r w:rsidRPr="001F6CC1">
        <w:rPr>
          <w:rStyle w:val="normaltextrun"/>
          <w:rFonts w:ascii="Arial" w:hAnsi="Arial" w:cs="Arial"/>
          <w:sz w:val="22"/>
          <w:szCs w:val="22"/>
          <w:lang w:val="es-ES"/>
        </w:rPr>
        <w:t>Es necesario aclarar que para que nazca a la vida jurídica la obligación condicional del asegurador, es requisito que el solicitante del amparo demuestre tanto la realización del riesgo asegurado, como también la cuantía de la pérdida. En tal virtud, si no se prueban estos dos elementos (la realización del riesgo asegurado y la cuantía de la pérdida) la prestación condicional de la Aseguradora no nace a la vida jurídica y no podrá hacerse efectiva la póliza.</w:t>
      </w:r>
      <w:r w:rsidR="00CA79A8" w:rsidRPr="001F6CC1">
        <w:rPr>
          <w:rStyle w:val="normaltextrun"/>
          <w:rFonts w:ascii="Arial" w:hAnsi="Arial" w:cs="Arial"/>
          <w:sz w:val="22"/>
          <w:szCs w:val="22"/>
          <w:lang w:val="es-ES"/>
        </w:rPr>
        <w:t xml:space="preserve"> </w:t>
      </w:r>
      <w:r w:rsidRPr="001F6CC1">
        <w:rPr>
          <w:rStyle w:val="normaltextrun"/>
          <w:rFonts w:ascii="Arial" w:hAnsi="Arial" w:cs="Arial"/>
          <w:sz w:val="22"/>
          <w:szCs w:val="22"/>
          <w:lang w:val="es-ES"/>
        </w:rPr>
        <w:t xml:space="preserve">Dado que en el presente caso no se demostró la realización del riesgo asegurado, por cuanto operó una causal eximente de responsabilidad frente a los demandados. Adicionalmente, debido a que no se acreditó la cuantía </w:t>
      </w:r>
      <w:r w:rsidRPr="001F6CC1">
        <w:rPr>
          <w:rStyle w:val="normaltextrun"/>
          <w:rFonts w:ascii="Arial" w:hAnsi="Arial" w:cs="Arial"/>
          <w:sz w:val="22"/>
          <w:szCs w:val="22"/>
          <w:lang w:val="es-ES"/>
        </w:rPr>
        <w:lastRenderedPageBreak/>
        <w:t>de la pérdida, es claro que no nació la obligación de indemnizar por parte de la Compañía de Seguros.</w:t>
      </w:r>
    </w:p>
    <w:p w14:paraId="650EB00E" w14:textId="77777777" w:rsidR="00414078" w:rsidRPr="001F6CC1" w:rsidRDefault="00414078" w:rsidP="001F6CC1">
      <w:pPr>
        <w:pStyle w:val="paragraph"/>
        <w:spacing w:before="0" w:beforeAutospacing="0" w:after="0" w:afterAutospacing="0" w:line="360" w:lineRule="auto"/>
        <w:jc w:val="both"/>
        <w:textAlignment w:val="baseline"/>
        <w:rPr>
          <w:rStyle w:val="normaltextrun"/>
          <w:rFonts w:ascii="Arial" w:hAnsi="Arial" w:cs="Arial"/>
          <w:b/>
          <w:bCs/>
          <w:sz w:val="22"/>
          <w:szCs w:val="22"/>
          <w:lang w:val="es-ES"/>
        </w:rPr>
      </w:pPr>
    </w:p>
    <w:p w14:paraId="658232FF" w14:textId="77777777" w:rsidR="00B473D9" w:rsidRPr="001F6CC1" w:rsidRDefault="00B473D9" w:rsidP="001F6CC1">
      <w:pPr>
        <w:pStyle w:val="paragraph"/>
        <w:spacing w:before="0" w:beforeAutospacing="0" w:after="0" w:afterAutospacing="0" w:line="360" w:lineRule="auto"/>
        <w:jc w:val="both"/>
        <w:textAlignment w:val="baseline"/>
        <w:rPr>
          <w:rFonts w:ascii="Arial" w:hAnsi="Arial" w:cs="Arial"/>
          <w:sz w:val="22"/>
          <w:szCs w:val="22"/>
        </w:rPr>
      </w:pPr>
      <w:r w:rsidRPr="001F6CC1">
        <w:rPr>
          <w:rFonts w:ascii="Arial" w:hAnsi="Arial" w:cs="Arial"/>
          <w:sz w:val="22"/>
          <w:szCs w:val="22"/>
        </w:rPr>
        <w:t>Así entonces, para efectos de solicitudes de indemnización por los riesgos amparados, la carga probatoria gravita sobre la parte Demandante, quien en la relación contractual tiene la calidad de beneficiaria. En ese sentido, el artículo 1077 del Código de Comercio, estableció:</w:t>
      </w:r>
    </w:p>
    <w:p w14:paraId="707485FF" w14:textId="77777777" w:rsidR="00414078" w:rsidRPr="001F6CC1" w:rsidRDefault="00414078" w:rsidP="001F6CC1">
      <w:pPr>
        <w:pStyle w:val="paragraph"/>
        <w:spacing w:before="0" w:beforeAutospacing="0" w:after="0" w:afterAutospacing="0" w:line="360" w:lineRule="auto"/>
        <w:jc w:val="both"/>
        <w:textAlignment w:val="baseline"/>
        <w:rPr>
          <w:rFonts w:ascii="Arial" w:hAnsi="Arial" w:cs="Arial"/>
          <w:sz w:val="22"/>
          <w:szCs w:val="22"/>
        </w:rPr>
      </w:pPr>
    </w:p>
    <w:p w14:paraId="32A10957" w14:textId="77777777" w:rsidR="00B473D9" w:rsidRPr="001F6CC1" w:rsidRDefault="00B473D9" w:rsidP="001F6CC1">
      <w:pPr>
        <w:pStyle w:val="paragraph"/>
        <w:spacing w:before="0" w:beforeAutospacing="0" w:after="0" w:afterAutospacing="0" w:line="360" w:lineRule="auto"/>
        <w:ind w:left="720" w:right="563"/>
        <w:jc w:val="both"/>
        <w:textAlignment w:val="baseline"/>
        <w:rPr>
          <w:rFonts w:ascii="Arial" w:hAnsi="Arial" w:cs="Arial"/>
          <w:b/>
          <w:bCs/>
          <w:i/>
          <w:iCs/>
          <w:sz w:val="22"/>
          <w:szCs w:val="22"/>
          <w:u w:val="single"/>
        </w:rPr>
      </w:pPr>
      <w:r w:rsidRPr="001F6CC1">
        <w:rPr>
          <w:rFonts w:ascii="Arial" w:hAnsi="Arial" w:cs="Arial"/>
          <w:bCs/>
          <w:iCs/>
          <w:sz w:val="22"/>
          <w:szCs w:val="22"/>
        </w:rPr>
        <w:t>“</w:t>
      </w:r>
      <w:r w:rsidRPr="001F6CC1">
        <w:rPr>
          <w:rFonts w:ascii="Arial" w:hAnsi="Arial" w:cs="Arial"/>
          <w:b/>
          <w:bCs/>
          <w:i/>
          <w:iCs/>
          <w:sz w:val="22"/>
          <w:szCs w:val="22"/>
        </w:rPr>
        <w:t>ARTÍCULO 1077. CARGA DE LA PRUEBA.</w:t>
      </w:r>
      <w:r w:rsidRPr="001F6CC1">
        <w:rPr>
          <w:rFonts w:ascii="Arial" w:hAnsi="Arial" w:cs="Arial"/>
          <w:b/>
          <w:bCs/>
          <w:i/>
          <w:iCs/>
          <w:sz w:val="22"/>
          <w:szCs w:val="22"/>
          <w:u w:val="single"/>
        </w:rPr>
        <w:t xml:space="preserve"> Corresponderá al</w:t>
      </w:r>
      <w:r w:rsidRPr="001F6CC1">
        <w:rPr>
          <w:rFonts w:ascii="Arial" w:hAnsi="Arial" w:cs="Arial"/>
          <w:b/>
          <w:bCs/>
          <w:i/>
          <w:iCs/>
          <w:sz w:val="22"/>
          <w:szCs w:val="22"/>
        </w:rPr>
        <w:t xml:space="preserve"> </w:t>
      </w:r>
      <w:r w:rsidRPr="001F6CC1">
        <w:rPr>
          <w:rFonts w:ascii="Arial" w:hAnsi="Arial" w:cs="Arial"/>
          <w:b/>
          <w:bCs/>
          <w:i/>
          <w:iCs/>
          <w:sz w:val="22"/>
          <w:szCs w:val="22"/>
          <w:u w:val="single"/>
        </w:rPr>
        <w:t>asegurado demostrar la ocurrencia del siniestro, así como la cuantía</w:t>
      </w:r>
      <w:r w:rsidRPr="001F6CC1">
        <w:rPr>
          <w:rFonts w:ascii="Arial" w:hAnsi="Arial" w:cs="Arial"/>
          <w:b/>
          <w:bCs/>
          <w:i/>
          <w:iCs/>
          <w:sz w:val="22"/>
          <w:szCs w:val="22"/>
        </w:rPr>
        <w:t xml:space="preserve"> </w:t>
      </w:r>
      <w:r w:rsidRPr="001F6CC1">
        <w:rPr>
          <w:rFonts w:ascii="Arial" w:hAnsi="Arial" w:cs="Arial"/>
          <w:b/>
          <w:bCs/>
          <w:i/>
          <w:iCs/>
          <w:sz w:val="22"/>
          <w:szCs w:val="22"/>
          <w:u w:val="single"/>
        </w:rPr>
        <w:t>de la pérdida, si fuere el caso.</w:t>
      </w:r>
    </w:p>
    <w:p w14:paraId="413FEFF9" w14:textId="77777777" w:rsidR="00414078" w:rsidRPr="001F6CC1" w:rsidRDefault="00414078" w:rsidP="001F6CC1">
      <w:pPr>
        <w:pStyle w:val="paragraph"/>
        <w:spacing w:before="0" w:beforeAutospacing="0" w:after="0" w:afterAutospacing="0" w:line="360" w:lineRule="auto"/>
        <w:ind w:left="720" w:right="563"/>
        <w:jc w:val="both"/>
        <w:textAlignment w:val="baseline"/>
        <w:rPr>
          <w:rFonts w:ascii="Arial" w:hAnsi="Arial" w:cs="Arial"/>
          <w:b/>
          <w:bCs/>
          <w:i/>
          <w:iCs/>
          <w:sz w:val="22"/>
          <w:szCs w:val="22"/>
          <w:u w:val="single"/>
        </w:rPr>
      </w:pPr>
    </w:p>
    <w:p w14:paraId="2CB25437" w14:textId="77777777" w:rsidR="00B473D9" w:rsidRPr="001F6CC1" w:rsidRDefault="00B473D9" w:rsidP="001F6CC1">
      <w:pPr>
        <w:pStyle w:val="paragraph"/>
        <w:spacing w:before="0" w:beforeAutospacing="0" w:after="0" w:afterAutospacing="0" w:line="360" w:lineRule="auto"/>
        <w:ind w:left="720" w:right="563"/>
        <w:jc w:val="both"/>
        <w:textAlignment w:val="baseline"/>
        <w:rPr>
          <w:rFonts w:ascii="Arial" w:hAnsi="Arial" w:cs="Arial"/>
          <w:sz w:val="22"/>
          <w:szCs w:val="22"/>
        </w:rPr>
      </w:pPr>
      <w:r w:rsidRPr="001F6CC1">
        <w:rPr>
          <w:rFonts w:ascii="Arial" w:hAnsi="Arial" w:cs="Arial"/>
          <w:i/>
          <w:sz w:val="22"/>
          <w:szCs w:val="22"/>
        </w:rPr>
        <w:t>El asegurador deberá demostrar los hechos o circunstancias excluyentes de su responsabilidad</w:t>
      </w:r>
      <w:r w:rsidRPr="001F6CC1">
        <w:rPr>
          <w:rFonts w:ascii="Arial" w:hAnsi="Arial" w:cs="Arial"/>
          <w:sz w:val="22"/>
          <w:szCs w:val="22"/>
        </w:rPr>
        <w:t>.” (subrayado y negrilla fuera del texto original)</w:t>
      </w:r>
    </w:p>
    <w:p w14:paraId="7AAF2AEF" w14:textId="77777777" w:rsidR="00414078" w:rsidRPr="001F6CC1" w:rsidRDefault="00414078" w:rsidP="001F6CC1">
      <w:pPr>
        <w:pStyle w:val="paragraph"/>
        <w:spacing w:before="0" w:beforeAutospacing="0" w:after="0" w:afterAutospacing="0" w:line="360" w:lineRule="auto"/>
        <w:ind w:left="720" w:right="563"/>
        <w:jc w:val="both"/>
        <w:textAlignment w:val="baseline"/>
        <w:rPr>
          <w:rFonts w:ascii="Arial" w:hAnsi="Arial" w:cs="Arial"/>
          <w:sz w:val="22"/>
          <w:szCs w:val="22"/>
        </w:rPr>
      </w:pPr>
    </w:p>
    <w:p w14:paraId="5794B80A" w14:textId="77777777" w:rsidR="00801149" w:rsidRPr="001F6CC1" w:rsidRDefault="00801149" w:rsidP="001F6CC1">
      <w:pPr>
        <w:pStyle w:val="paragraph"/>
        <w:spacing w:before="0" w:beforeAutospacing="0" w:after="0" w:afterAutospacing="0" w:line="360" w:lineRule="auto"/>
        <w:ind w:right="-4"/>
        <w:jc w:val="both"/>
        <w:textAlignment w:val="baseline"/>
        <w:rPr>
          <w:rFonts w:ascii="Arial" w:hAnsi="Arial" w:cs="Arial"/>
          <w:sz w:val="22"/>
          <w:szCs w:val="22"/>
        </w:rPr>
      </w:pPr>
      <w:r w:rsidRPr="001F6CC1">
        <w:rPr>
          <w:rFonts w:ascii="Arial" w:hAnsi="Arial" w:cs="Arial"/>
          <w:sz w:val="22"/>
          <w:szCs w:val="22"/>
        </w:rPr>
        <w:t>El cumplimiento de tal carga probatoria respecto de la ocurrencia del siniestro, así como de la cuantía de la pérdida, es fundamental para que se haga exigible la obligación condicional derivada del contrato de seguro, tal como lo ha indicado doctrina respetada sobre el tema:</w:t>
      </w:r>
    </w:p>
    <w:p w14:paraId="46D4DB3C" w14:textId="77777777" w:rsidR="00414078" w:rsidRPr="001F6CC1" w:rsidRDefault="00414078" w:rsidP="001F6CC1">
      <w:pPr>
        <w:pStyle w:val="paragraph"/>
        <w:spacing w:before="0" w:beforeAutospacing="0" w:after="0" w:afterAutospacing="0" w:line="360" w:lineRule="auto"/>
        <w:ind w:right="-4"/>
        <w:jc w:val="both"/>
        <w:textAlignment w:val="baseline"/>
        <w:rPr>
          <w:rFonts w:ascii="Arial" w:hAnsi="Arial" w:cs="Arial"/>
          <w:sz w:val="22"/>
          <w:szCs w:val="22"/>
        </w:rPr>
      </w:pPr>
    </w:p>
    <w:p w14:paraId="69F96BAD" w14:textId="77777777" w:rsidR="00801149" w:rsidRPr="001F6CC1" w:rsidRDefault="00801149" w:rsidP="001F6CC1">
      <w:pPr>
        <w:pStyle w:val="paragraph"/>
        <w:spacing w:before="0" w:beforeAutospacing="0" w:after="0" w:afterAutospacing="0" w:line="360" w:lineRule="auto"/>
        <w:ind w:left="720" w:right="705"/>
        <w:jc w:val="both"/>
        <w:textAlignment w:val="baseline"/>
        <w:rPr>
          <w:rFonts w:ascii="Arial" w:hAnsi="Arial" w:cs="Arial"/>
          <w:i/>
          <w:iCs/>
          <w:sz w:val="22"/>
          <w:szCs w:val="22"/>
        </w:rPr>
      </w:pPr>
      <w:r w:rsidRPr="001F6CC1">
        <w:rPr>
          <w:rFonts w:ascii="Arial" w:hAnsi="Arial" w:cs="Arial"/>
          <w:i/>
          <w:iCs/>
          <w:sz w:val="22"/>
          <w:szCs w:val="22"/>
        </w:rPr>
        <w:t xml:space="preserve">“Es asunto averiguado que en virtud del negocio </w:t>
      </w:r>
      <w:proofErr w:type="spellStart"/>
      <w:r w:rsidRPr="001F6CC1">
        <w:rPr>
          <w:rFonts w:ascii="Arial" w:hAnsi="Arial" w:cs="Arial"/>
          <w:i/>
          <w:iCs/>
          <w:sz w:val="22"/>
          <w:szCs w:val="22"/>
        </w:rPr>
        <w:t>aseguraticio</w:t>
      </w:r>
      <w:proofErr w:type="spellEnd"/>
      <w:r w:rsidRPr="001F6CC1">
        <w:rPr>
          <w:rFonts w:ascii="Arial" w:hAnsi="Arial" w:cs="Arial"/>
          <w:i/>
          <w:iCs/>
          <w:sz w:val="22"/>
          <w:szCs w:val="22"/>
        </w:rPr>
        <w:t>, el asegurador contrae una obligación condicional que el artículo 1045 del código de comercio califica como elemento esencial del contrato, cuyo objeto se concreta a pagar la indemnización cuando se realice el riesgo asegurado. Consecuente con esta concepción, el artículo 1054 de dicho estatuto puntualiza que la verificación del riesgo -como suceso incierto que no depende exclusivamente de la voluntad del tomador- “da origen a la obligación del asegurado” (se resalta), lo que significa que es en ese momento en el que nace la deuda y, al mismo tiempo, se torna exigible (…)”</w:t>
      </w:r>
    </w:p>
    <w:p w14:paraId="713F13AB" w14:textId="77777777" w:rsidR="00414078" w:rsidRPr="001F6CC1" w:rsidRDefault="00414078" w:rsidP="001F6CC1">
      <w:pPr>
        <w:pStyle w:val="paragraph"/>
        <w:spacing w:before="0" w:beforeAutospacing="0" w:after="0" w:afterAutospacing="0" w:line="360" w:lineRule="auto"/>
        <w:ind w:left="720" w:right="705"/>
        <w:jc w:val="both"/>
        <w:textAlignment w:val="baseline"/>
        <w:rPr>
          <w:rFonts w:ascii="Arial" w:hAnsi="Arial" w:cs="Arial"/>
          <w:i/>
          <w:iCs/>
          <w:sz w:val="22"/>
          <w:szCs w:val="22"/>
        </w:rPr>
      </w:pPr>
    </w:p>
    <w:p w14:paraId="5B929124" w14:textId="77777777" w:rsidR="00801149" w:rsidRPr="001F6CC1" w:rsidRDefault="00801149" w:rsidP="001F6CC1">
      <w:pPr>
        <w:pStyle w:val="paragraph"/>
        <w:spacing w:before="0" w:beforeAutospacing="0" w:after="0" w:afterAutospacing="0" w:line="360" w:lineRule="auto"/>
        <w:ind w:left="720" w:right="705"/>
        <w:jc w:val="both"/>
        <w:textAlignment w:val="baseline"/>
        <w:rPr>
          <w:rFonts w:ascii="Arial" w:hAnsi="Arial" w:cs="Arial"/>
          <w:i/>
          <w:iCs/>
          <w:sz w:val="22"/>
          <w:szCs w:val="22"/>
        </w:rPr>
      </w:pPr>
      <w:r w:rsidRPr="001F6CC1">
        <w:rPr>
          <w:rFonts w:ascii="Arial" w:hAnsi="Arial" w:cs="Arial"/>
          <w:i/>
          <w:iCs/>
          <w:sz w:val="22"/>
          <w:szCs w:val="22"/>
        </w:rPr>
        <w:t xml:space="preserve">“(…) Luego la obligación del asegurador nace cuando el riesgo asegurado se materializa, y </w:t>
      </w:r>
      <w:proofErr w:type="gramStart"/>
      <w:r w:rsidRPr="001F6CC1">
        <w:rPr>
          <w:rFonts w:ascii="Arial" w:hAnsi="Arial" w:cs="Arial"/>
          <w:i/>
          <w:iCs/>
          <w:sz w:val="22"/>
          <w:szCs w:val="22"/>
        </w:rPr>
        <w:t>cual</w:t>
      </w:r>
      <w:proofErr w:type="gramEnd"/>
      <w:r w:rsidRPr="001F6CC1">
        <w:rPr>
          <w:rFonts w:ascii="Arial" w:hAnsi="Arial" w:cs="Arial"/>
          <w:i/>
          <w:iCs/>
          <w:sz w:val="22"/>
          <w:szCs w:val="22"/>
        </w:rPr>
        <w:t xml:space="preserve"> si fuera poco, emerge pura y simple.</w:t>
      </w:r>
    </w:p>
    <w:p w14:paraId="0E1B5555" w14:textId="77777777" w:rsidR="00414078" w:rsidRPr="001F6CC1" w:rsidRDefault="00414078" w:rsidP="001F6CC1">
      <w:pPr>
        <w:pStyle w:val="paragraph"/>
        <w:spacing w:before="0" w:beforeAutospacing="0" w:after="0" w:afterAutospacing="0" w:line="360" w:lineRule="auto"/>
        <w:ind w:left="720" w:right="705"/>
        <w:jc w:val="both"/>
        <w:textAlignment w:val="baseline"/>
        <w:rPr>
          <w:rFonts w:ascii="Arial" w:hAnsi="Arial" w:cs="Arial"/>
          <w:i/>
          <w:iCs/>
          <w:sz w:val="22"/>
          <w:szCs w:val="22"/>
        </w:rPr>
      </w:pPr>
    </w:p>
    <w:p w14:paraId="0C97B8E8" w14:textId="77777777" w:rsidR="00801149" w:rsidRPr="001F6CC1" w:rsidRDefault="00801149" w:rsidP="001F6CC1">
      <w:pPr>
        <w:pStyle w:val="paragraph"/>
        <w:spacing w:before="0" w:beforeAutospacing="0" w:after="0" w:afterAutospacing="0" w:line="360" w:lineRule="auto"/>
        <w:ind w:left="720" w:right="705"/>
        <w:jc w:val="both"/>
        <w:textAlignment w:val="baseline"/>
        <w:rPr>
          <w:rFonts w:ascii="Arial" w:hAnsi="Arial" w:cs="Arial"/>
          <w:i/>
          <w:iCs/>
          <w:sz w:val="22"/>
          <w:szCs w:val="22"/>
        </w:rPr>
      </w:pPr>
      <w:r w:rsidRPr="001F6CC1">
        <w:rPr>
          <w:rFonts w:ascii="Arial" w:hAnsi="Arial" w:cs="Arial"/>
          <w:i/>
          <w:iCs/>
          <w:sz w:val="22"/>
          <w:szCs w:val="22"/>
        </w:rPr>
        <w:t xml:space="preserve">Pero hay más. Aunque dicha obligación es exigible desde el momento en que ocurrió el siniestro, </w:t>
      </w:r>
      <w:r w:rsidRPr="001F6CC1">
        <w:rPr>
          <w:rFonts w:ascii="Arial" w:hAnsi="Arial" w:cs="Arial"/>
          <w:b/>
          <w:bCs/>
          <w:i/>
          <w:iCs/>
          <w:sz w:val="22"/>
          <w:szCs w:val="22"/>
          <w:u w:val="single"/>
        </w:rPr>
        <w:t>el asegurador, ello es medular, no está obligado a efectuar el pago hasta tanto el asegurado o beneficiario le demuestre que el riesgo se realizó y cuál fue la cuantía de su perdida.</w:t>
      </w:r>
      <w:r w:rsidRPr="001F6CC1">
        <w:rPr>
          <w:rFonts w:ascii="Arial" w:hAnsi="Arial" w:cs="Arial"/>
          <w:i/>
          <w:iCs/>
          <w:sz w:val="22"/>
          <w:szCs w:val="22"/>
        </w:rPr>
        <w:t xml:space="preserve"> (…) Por eso el artículo 1080 del Código de Comercio establece que “el asegurador estará obligado a efectuar el pago…[cuando] el asegurado o beneficiario acredite, aun extrajudicialmente, su derecho ante el </w:t>
      </w:r>
      <w:r w:rsidRPr="001F6CC1">
        <w:rPr>
          <w:rFonts w:ascii="Arial" w:hAnsi="Arial" w:cs="Arial"/>
          <w:i/>
          <w:iCs/>
          <w:sz w:val="22"/>
          <w:szCs w:val="22"/>
        </w:rPr>
        <w:lastRenderedPageBreak/>
        <w:t>asegurador de acuerdo con el artículo 1077”. Dicho en breve, el asegurador sabe que tiene un deber de prestación, pero también sabe que mientras el acreedor no cumpla con una carga, no tendrá que pagar (…)”</w:t>
      </w:r>
    </w:p>
    <w:p w14:paraId="512E1C65" w14:textId="77777777" w:rsidR="00414078" w:rsidRPr="001F6CC1" w:rsidRDefault="00414078" w:rsidP="001F6CC1">
      <w:pPr>
        <w:pStyle w:val="paragraph"/>
        <w:spacing w:before="0" w:beforeAutospacing="0" w:after="0" w:afterAutospacing="0" w:line="360" w:lineRule="auto"/>
        <w:ind w:left="720" w:right="705"/>
        <w:jc w:val="both"/>
        <w:textAlignment w:val="baseline"/>
        <w:rPr>
          <w:rFonts w:ascii="Arial" w:hAnsi="Arial" w:cs="Arial"/>
          <w:i/>
          <w:iCs/>
          <w:sz w:val="22"/>
          <w:szCs w:val="22"/>
        </w:rPr>
      </w:pPr>
    </w:p>
    <w:p w14:paraId="369C4744" w14:textId="7783A025" w:rsidR="00801149" w:rsidRPr="001F6CC1" w:rsidRDefault="00801149" w:rsidP="001F6CC1">
      <w:pPr>
        <w:pStyle w:val="paragraph"/>
        <w:spacing w:before="0" w:beforeAutospacing="0" w:after="0" w:afterAutospacing="0" w:line="360" w:lineRule="auto"/>
        <w:ind w:left="720" w:right="705"/>
        <w:jc w:val="both"/>
        <w:textAlignment w:val="baseline"/>
        <w:rPr>
          <w:rFonts w:ascii="Arial" w:hAnsi="Arial" w:cs="Arial"/>
          <w:i/>
          <w:iCs/>
          <w:sz w:val="22"/>
          <w:szCs w:val="22"/>
        </w:rPr>
      </w:pPr>
      <w:r w:rsidRPr="001F6CC1">
        <w:rPr>
          <w:rFonts w:ascii="Arial" w:hAnsi="Arial" w:cs="Arial"/>
          <w:i/>
          <w:iCs/>
          <w:sz w:val="22"/>
          <w:szCs w:val="22"/>
        </w:rPr>
        <w:t xml:space="preserve">“(…) Se dirá que el asegurado puede acudir al proceso declarativo, y es cierto; </w:t>
      </w:r>
      <w:proofErr w:type="gramStart"/>
      <w:r w:rsidRPr="001F6CC1">
        <w:rPr>
          <w:rFonts w:ascii="Arial" w:hAnsi="Arial" w:cs="Arial"/>
          <w:i/>
          <w:iCs/>
          <w:sz w:val="22"/>
          <w:szCs w:val="22"/>
        </w:rPr>
        <w:t>pero</w:t>
      </w:r>
      <w:proofErr w:type="gramEnd"/>
      <w:r w:rsidRPr="001F6CC1">
        <w:rPr>
          <w:rFonts w:ascii="Arial" w:hAnsi="Arial" w:cs="Arial"/>
          <w:i/>
          <w:iCs/>
          <w:sz w:val="22"/>
          <w:szCs w:val="22"/>
        </w:rPr>
        <w:t xml:space="preserve"> aunque la obligación haya nacido y sea exigible, la pretensión fracasará si no se atiende la carga prevista en el artículo 1077 del Código de Comercio, porque sin el cumplimiento de ella el asegurador no debe </w:t>
      </w:r>
      <w:r w:rsidRPr="001F6CC1">
        <w:rPr>
          <w:rFonts w:ascii="Arial" w:eastAsia="Arial" w:hAnsi="Arial" w:cs="Arial"/>
          <w:i/>
          <w:iCs/>
          <w:sz w:val="22"/>
          <w:szCs w:val="22"/>
        </w:rPr>
        <w:t>“efectuar el pago” (C. de CO., art. 1080)</w:t>
      </w:r>
      <w:r w:rsidRPr="001F6CC1">
        <w:rPr>
          <w:rStyle w:val="Refdenotaalpie"/>
          <w:rFonts w:ascii="Arial" w:eastAsia="Arial" w:hAnsi="Arial" w:cs="Arial"/>
          <w:i/>
          <w:iCs/>
          <w:sz w:val="22"/>
          <w:szCs w:val="22"/>
        </w:rPr>
        <w:footnoteReference w:id="24"/>
      </w:r>
      <w:r w:rsidRPr="001F6CC1">
        <w:rPr>
          <w:rFonts w:ascii="Arial" w:hAnsi="Arial" w:cs="Arial"/>
          <w:i/>
          <w:iCs/>
          <w:sz w:val="22"/>
          <w:szCs w:val="22"/>
        </w:rPr>
        <w:t xml:space="preserve"> ” (Subrayado y negrilla fuera del texto original)</w:t>
      </w:r>
    </w:p>
    <w:p w14:paraId="39ECFC6E" w14:textId="77777777" w:rsidR="00414078" w:rsidRPr="001F6CC1" w:rsidRDefault="00414078" w:rsidP="001F6CC1">
      <w:pPr>
        <w:pStyle w:val="paragraph"/>
        <w:spacing w:before="0" w:beforeAutospacing="0" w:after="0" w:afterAutospacing="0" w:line="360" w:lineRule="auto"/>
        <w:ind w:left="720" w:right="705"/>
        <w:jc w:val="both"/>
        <w:textAlignment w:val="baseline"/>
        <w:rPr>
          <w:rFonts w:ascii="Arial" w:hAnsi="Arial" w:cs="Arial"/>
          <w:sz w:val="22"/>
          <w:szCs w:val="22"/>
        </w:rPr>
      </w:pPr>
    </w:p>
    <w:p w14:paraId="69A7B79E" w14:textId="77777777" w:rsidR="00801149" w:rsidRPr="001F6CC1" w:rsidRDefault="00801149" w:rsidP="001F6CC1">
      <w:pPr>
        <w:pBdr>
          <w:top w:val="nil"/>
          <w:left w:val="nil"/>
          <w:bottom w:val="nil"/>
          <w:right w:val="nil"/>
          <w:between w:val="nil"/>
        </w:pBdr>
        <w:spacing w:line="360" w:lineRule="auto"/>
        <w:ind w:right="114"/>
        <w:jc w:val="both"/>
        <w:rPr>
          <w:rFonts w:ascii="Arial" w:hAnsi="Arial" w:cs="Arial"/>
          <w:color w:val="000000"/>
        </w:rPr>
      </w:pPr>
      <w:r w:rsidRPr="001F6CC1">
        <w:rPr>
          <w:rFonts w:ascii="Arial" w:hAnsi="Arial" w:cs="Arial"/>
          <w:color w:val="000000"/>
        </w:rPr>
        <w:t>La importancia de la acreditación probatoria de la ocurrencia del siniestro, de la existencia del daño y su cuantía, se circunscribe a la propia filosofía resarcitoria del seguro. Consistente en reparar el daño acreditado y nada más que este. Puesto que, de lo contrario, el asegurado o beneficiario podría enriquecerse sin justa causa, al indemnizarle un daño inexistente. En esta línea ha indicado la Corte Suprema de Justicia:</w:t>
      </w:r>
    </w:p>
    <w:p w14:paraId="36B98206" w14:textId="77777777" w:rsidR="00414078" w:rsidRPr="001F6CC1" w:rsidRDefault="00414078" w:rsidP="001F6CC1">
      <w:pPr>
        <w:pBdr>
          <w:top w:val="nil"/>
          <w:left w:val="nil"/>
          <w:bottom w:val="nil"/>
          <w:right w:val="nil"/>
          <w:between w:val="nil"/>
        </w:pBdr>
        <w:spacing w:line="360" w:lineRule="auto"/>
        <w:ind w:right="114"/>
        <w:jc w:val="both"/>
        <w:rPr>
          <w:rFonts w:ascii="Arial" w:hAnsi="Arial" w:cs="Arial"/>
          <w:color w:val="000000"/>
        </w:rPr>
      </w:pPr>
    </w:p>
    <w:p w14:paraId="6D4BCF39" w14:textId="46698468" w:rsidR="00414078" w:rsidRPr="001F6CC1" w:rsidRDefault="00801149" w:rsidP="001F6CC1">
      <w:pPr>
        <w:autoSpaceDE/>
        <w:autoSpaceDN/>
        <w:spacing w:line="360" w:lineRule="auto"/>
        <w:ind w:left="1094" w:right="967"/>
        <w:jc w:val="both"/>
        <w:rPr>
          <w:rFonts w:ascii="Arial" w:eastAsia="Arial" w:hAnsi="Arial" w:cs="Arial"/>
          <w:i/>
        </w:rPr>
      </w:pPr>
      <w:r w:rsidRPr="001F6CC1">
        <w:rPr>
          <w:rFonts w:ascii="Arial" w:hAnsi="Arial" w:cs="Arial"/>
        </w:rPr>
        <w:t>“</w:t>
      </w:r>
      <w:r w:rsidRPr="001F6CC1">
        <w:rPr>
          <w:rFonts w:ascii="Arial" w:eastAsia="Arial" w:hAnsi="Arial" w:cs="Arial"/>
          <w:i/>
        </w:rPr>
        <w:t>2.1. La efectiva configuración del riesgo amparado, según las previsiones del artículo 1054 del Código de Comercio, “da origen a la obligación del asegurador”.</w:t>
      </w:r>
    </w:p>
    <w:p w14:paraId="51B94A04" w14:textId="77777777" w:rsidR="00801149" w:rsidRPr="001F6CC1" w:rsidRDefault="00801149" w:rsidP="001F6CC1">
      <w:pPr>
        <w:numPr>
          <w:ilvl w:val="1"/>
          <w:numId w:val="13"/>
        </w:numPr>
        <w:pBdr>
          <w:top w:val="nil"/>
          <w:left w:val="nil"/>
          <w:bottom w:val="nil"/>
          <w:right w:val="nil"/>
          <w:between w:val="nil"/>
        </w:pBdr>
        <w:tabs>
          <w:tab w:val="left" w:pos="1567"/>
        </w:tabs>
        <w:autoSpaceDE/>
        <w:autoSpaceDN/>
        <w:spacing w:line="360" w:lineRule="auto"/>
        <w:ind w:right="966" w:firstLine="0"/>
        <w:jc w:val="both"/>
        <w:rPr>
          <w:rFonts w:ascii="Arial" w:eastAsia="Arial" w:hAnsi="Arial" w:cs="Arial"/>
          <w:i/>
          <w:color w:val="000000"/>
        </w:rPr>
      </w:pPr>
      <w:r w:rsidRPr="001F6CC1">
        <w:rPr>
          <w:rFonts w:ascii="Arial" w:eastAsia="Arial" w:hAnsi="Arial" w:cs="Arial"/>
          <w:i/>
          <w:color w:val="000000"/>
        </w:rPr>
        <w:t>En consonancia con ello, “[e]l asegurado o el beneficiario [están] obligados a dar noticia al asegurador de la ocurrencia del siniestro” (art. 1075, ib.), información que en el caso de la póliza de que se trata, debía verificarse “dentro de los treinta (30) días siguientes a la fecha en que tenga conocimiento de la ocurrencia de un tratamiento de las enfermedades de Alto Costo relacionada en la Cláusula Primera, así no afecte la Cobertura provista mediante la presente póliza” (cláusula décima, condiciones generales, contrato de seguro).</w:t>
      </w:r>
    </w:p>
    <w:p w14:paraId="1B2F8427" w14:textId="77777777" w:rsidR="00801149" w:rsidRPr="001F6CC1" w:rsidRDefault="00801149" w:rsidP="001F6CC1">
      <w:pPr>
        <w:numPr>
          <w:ilvl w:val="1"/>
          <w:numId w:val="13"/>
        </w:numPr>
        <w:pBdr>
          <w:top w:val="nil"/>
          <w:left w:val="nil"/>
          <w:bottom w:val="nil"/>
          <w:right w:val="nil"/>
          <w:between w:val="nil"/>
        </w:pBdr>
        <w:tabs>
          <w:tab w:val="left" w:pos="1528"/>
        </w:tabs>
        <w:autoSpaceDE/>
        <w:autoSpaceDN/>
        <w:spacing w:line="360" w:lineRule="auto"/>
        <w:ind w:right="967" w:firstLine="0"/>
        <w:jc w:val="both"/>
        <w:rPr>
          <w:rFonts w:ascii="Arial" w:eastAsia="Arial" w:hAnsi="Arial" w:cs="Arial"/>
          <w:i/>
          <w:color w:val="000000"/>
        </w:rPr>
      </w:pPr>
      <w:r w:rsidRPr="001F6CC1">
        <w:rPr>
          <w:rFonts w:ascii="Arial" w:eastAsia="Arial" w:hAnsi="Arial" w:cs="Arial"/>
          <w:i/>
          <w:color w:val="000000"/>
        </w:rPr>
        <w:t>Pero como es obvio entenderlo, no bastaba con reportar el siniestro, sino que era necesario además “demostrar [su] ocurrencia (…), así como la cuantía de la pérdida, si fuere el caso” (art. 1077, ib.).</w:t>
      </w:r>
    </w:p>
    <w:p w14:paraId="1B800085" w14:textId="64924148" w:rsidR="00801149" w:rsidRPr="001F6CC1" w:rsidRDefault="00801149" w:rsidP="001F6CC1">
      <w:pPr>
        <w:autoSpaceDE/>
        <w:autoSpaceDN/>
        <w:spacing w:line="360" w:lineRule="auto"/>
        <w:ind w:left="1094" w:right="964"/>
        <w:jc w:val="both"/>
        <w:rPr>
          <w:rFonts w:ascii="Arial" w:hAnsi="Arial" w:cs="Arial"/>
        </w:rPr>
      </w:pPr>
      <w:r w:rsidRPr="001F6CC1">
        <w:rPr>
          <w:rFonts w:ascii="Arial" w:eastAsia="Arial" w:hAnsi="Arial" w:cs="Arial"/>
          <w:i/>
        </w:rPr>
        <w:t xml:space="preserve">2.4 Esos deberes acentúan su importancia en los seguros de daños, como el que es base de la acción, toda vez que ellos, “[r]especto del asegurado”, son “contratos de mera indemnización y jamás podrán constituir para él fuente de </w:t>
      </w:r>
      <w:r w:rsidRPr="001F6CC1">
        <w:rPr>
          <w:rFonts w:ascii="Arial" w:eastAsia="Arial" w:hAnsi="Arial" w:cs="Arial"/>
          <w:i/>
        </w:rPr>
        <w:lastRenderedPageBreak/>
        <w:t>enriquecimiento” (art. 1088, ib.), de modo que “la indemnización no excederá, en ningún caso, el valor real del interés asegurado en el momento de siniestro, ni del monto efectivo del perjuicio patrimonial sufrido por el asegurado o el beneficiario</w:t>
      </w:r>
      <w:r w:rsidRPr="001F6CC1">
        <w:rPr>
          <w:rFonts w:ascii="Arial" w:hAnsi="Arial" w:cs="Arial"/>
        </w:rPr>
        <w:t>” (art. 1089, ib.)</w:t>
      </w:r>
      <w:r w:rsidRPr="001F6CC1">
        <w:rPr>
          <w:rStyle w:val="Refdenotaalpie"/>
          <w:rFonts w:ascii="Arial" w:hAnsi="Arial" w:cs="Arial"/>
        </w:rPr>
        <w:footnoteReference w:id="25"/>
      </w:r>
      <w:r w:rsidRPr="001F6CC1">
        <w:rPr>
          <w:rFonts w:ascii="Arial" w:hAnsi="Arial" w:cs="Arial"/>
        </w:rPr>
        <w:t>”.</w:t>
      </w:r>
    </w:p>
    <w:p w14:paraId="5FD5EBAE" w14:textId="77777777" w:rsidR="00414078" w:rsidRPr="001F6CC1" w:rsidRDefault="00414078" w:rsidP="001F6CC1">
      <w:pPr>
        <w:autoSpaceDE/>
        <w:autoSpaceDN/>
        <w:spacing w:line="360" w:lineRule="auto"/>
        <w:ind w:left="1094" w:right="964"/>
        <w:jc w:val="both"/>
        <w:rPr>
          <w:rFonts w:ascii="Arial" w:hAnsi="Arial" w:cs="Arial"/>
        </w:rPr>
      </w:pPr>
    </w:p>
    <w:p w14:paraId="09214B73" w14:textId="77777777" w:rsidR="00801149" w:rsidRPr="001F6CC1" w:rsidRDefault="00801149" w:rsidP="001F6CC1">
      <w:pPr>
        <w:pBdr>
          <w:top w:val="nil"/>
          <w:left w:val="nil"/>
          <w:bottom w:val="nil"/>
          <w:right w:val="nil"/>
          <w:between w:val="nil"/>
        </w:pBdr>
        <w:spacing w:line="360" w:lineRule="auto"/>
        <w:ind w:left="242" w:right="121"/>
        <w:jc w:val="both"/>
        <w:rPr>
          <w:rFonts w:ascii="Arial" w:hAnsi="Arial" w:cs="Arial"/>
          <w:color w:val="000000"/>
        </w:rPr>
      </w:pPr>
      <w:r w:rsidRPr="001F6CC1">
        <w:rPr>
          <w:rFonts w:ascii="Arial" w:hAnsi="Arial" w:cs="Arial"/>
          <w:color w:val="000000"/>
        </w:rPr>
        <w:t>La Corte Suprema de Justicia, ha establecido la obligación del asegurado en demostrar la cuantía de la pérdida:</w:t>
      </w:r>
    </w:p>
    <w:p w14:paraId="480AE198" w14:textId="77777777" w:rsidR="00414078" w:rsidRPr="001F6CC1" w:rsidRDefault="00414078" w:rsidP="001F6CC1">
      <w:pPr>
        <w:pBdr>
          <w:top w:val="nil"/>
          <w:left w:val="nil"/>
          <w:bottom w:val="nil"/>
          <w:right w:val="nil"/>
          <w:between w:val="nil"/>
        </w:pBdr>
        <w:spacing w:line="360" w:lineRule="auto"/>
        <w:ind w:left="242" w:right="121"/>
        <w:jc w:val="both"/>
        <w:rPr>
          <w:rFonts w:ascii="Arial" w:hAnsi="Arial" w:cs="Arial"/>
          <w:color w:val="000000"/>
        </w:rPr>
      </w:pPr>
    </w:p>
    <w:p w14:paraId="1D93E706" w14:textId="72127C2C" w:rsidR="00801149" w:rsidRPr="001F6CC1" w:rsidRDefault="00801149" w:rsidP="001F6CC1">
      <w:pPr>
        <w:spacing w:line="360" w:lineRule="auto"/>
        <w:ind w:left="1094" w:right="962"/>
        <w:jc w:val="both"/>
        <w:rPr>
          <w:rFonts w:ascii="Arial" w:hAnsi="Arial" w:cs="Arial"/>
        </w:rPr>
      </w:pPr>
      <w:r w:rsidRPr="001F6CC1">
        <w:rPr>
          <w:rFonts w:ascii="Arial" w:hAnsi="Arial" w:cs="Arial"/>
        </w:rPr>
        <w:t xml:space="preserve">“(…) </w:t>
      </w:r>
      <w:r w:rsidRPr="001F6CC1">
        <w:rPr>
          <w:rFonts w:ascii="Arial" w:eastAsia="Arial" w:hAnsi="Arial" w:cs="Arial"/>
          <w:b/>
          <w:i/>
          <w:u w:val="single"/>
        </w:rPr>
        <w:t>Se lee en las peticiones de la demanda que la parte actora</w:t>
      </w:r>
      <w:r w:rsidRPr="001F6CC1">
        <w:rPr>
          <w:rFonts w:ascii="Arial" w:eastAsia="Arial" w:hAnsi="Arial" w:cs="Arial"/>
          <w:b/>
          <w:i/>
        </w:rPr>
        <w:t xml:space="preserve"> </w:t>
      </w:r>
      <w:r w:rsidRPr="001F6CC1">
        <w:rPr>
          <w:rFonts w:ascii="Arial" w:eastAsia="Arial" w:hAnsi="Arial" w:cs="Arial"/>
          <w:b/>
          <w:i/>
          <w:u w:val="single"/>
        </w:rPr>
        <w:t>impetra el que se determine en el proceso el monto del siniestro. Así</w:t>
      </w:r>
      <w:r w:rsidRPr="001F6CC1">
        <w:rPr>
          <w:rFonts w:ascii="Arial" w:eastAsia="Arial" w:hAnsi="Arial" w:cs="Arial"/>
          <w:b/>
          <w:i/>
        </w:rPr>
        <w:t xml:space="preserve"> </w:t>
      </w:r>
      <w:r w:rsidRPr="001F6CC1">
        <w:rPr>
          <w:rFonts w:ascii="Arial" w:eastAsia="Arial" w:hAnsi="Arial" w:cs="Arial"/>
          <w:b/>
          <w:i/>
          <w:u w:val="single"/>
        </w:rPr>
        <w:t>mismo, no cuantifica una pérdida. De ello se colige con claridad</w:t>
      </w:r>
      <w:r w:rsidRPr="001F6CC1">
        <w:rPr>
          <w:rFonts w:ascii="Arial" w:eastAsia="Arial" w:hAnsi="Arial" w:cs="Arial"/>
          <w:b/>
          <w:i/>
        </w:rPr>
        <w:t xml:space="preserve"> </w:t>
      </w:r>
      <w:r w:rsidRPr="001F6CC1">
        <w:rPr>
          <w:rFonts w:ascii="Arial" w:eastAsia="Arial" w:hAnsi="Arial" w:cs="Arial"/>
          <w:b/>
          <w:i/>
          <w:u w:val="single"/>
        </w:rPr>
        <w:t>meridiana que la demandante no ha cumplido con la carga de</w:t>
      </w:r>
      <w:r w:rsidRPr="001F6CC1">
        <w:rPr>
          <w:rFonts w:ascii="Arial" w:eastAsia="Arial" w:hAnsi="Arial" w:cs="Arial"/>
          <w:b/>
          <w:i/>
        </w:rPr>
        <w:t xml:space="preserve"> </w:t>
      </w:r>
      <w:r w:rsidRPr="001F6CC1">
        <w:rPr>
          <w:rFonts w:ascii="Arial" w:eastAsia="Arial" w:hAnsi="Arial" w:cs="Arial"/>
          <w:b/>
          <w:i/>
          <w:u w:val="single"/>
        </w:rPr>
        <w:t>demostrar la ocurrencia del siniestro y su cuantía que le imponen los</w:t>
      </w:r>
      <w:r w:rsidRPr="001F6CC1">
        <w:rPr>
          <w:rFonts w:ascii="Arial" w:eastAsia="Arial" w:hAnsi="Arial" w:cs="Arial"/>
          <w:b/>
          <w:i/>
        </w:rPr>
        <w:t xml:space="preserve"> </w:t>
      </w:r>
      <w:r w:rsidRPr="001F6CC1">
        <w:rPr>
          <w:rFonts w:ascii="Arial" w:eastAsia="Arial" w:hAnsi="Arial" w:cs="Arial"/>
          <w:b/>
          <w:i/>
          <w:u w:val="single"/>
        </w:rPr>
        <w:t>artículos 1053 y 1077 del C. de Comercio.</w:t>
      </w:r>
      <w:r w:rsidRPr="001F6CC1">
        <w:rPr>
          <w:rFonts w:ascii="Arial" w:eastAsia="Arial" w:hAnsi="Arial" w:cs="Arial"/>
          <w:b/>
          <w:i/>
        </w:rPr>
        <w:t xml:space="preserve"> </w:t>
      </w:r>
      <w:r w:rsidRPr="001F6CC1">
        <w:rPr>
          <w:rFonts w:ascii="Arial" w:eastAsia="Arial" w:hAnsi="Arial" w:cs="Arial"/>
          <w:i/>
        </w:rPr>
        <w:t>En consecuencia y en el hipotético evento en que el siniestro encontrare cobertura bajo los términos del contrato de seguros, la demandante carece de derecho a demandar el pago de los intereses moratorios</w:t>
      </w:r>
      <w:r w:rsidRPr="001F6CC1">
        <w:rPr>
          <w:rStyle w:val="Refdenotaalpie"/>
          <w:rFonts w:ascii="Arial" w:eastAsia="Arial" w:hAnsi="Arial" w:cs="Arial"/>
          <w:i/>
        </w:rPr>
        <w:footnoteReference w:id="26"/>
      </w:r>
      <w:r w:rsidRPr="001F6CC1">
        <w:rPr>
          <w:rFonts w:ascii="Arial" w:hAnsi="Arial" w:cs="Arial"/>
        </w:rPr>
        <w:t>” (Negrilla y subrayado fuera del texto original)</w:t>
      </w:r>
    </w:p>
    <w:p w14:paraId="68A32D13" w14:textId="77777777" w:rsidR="00414078" w:rsidRPr="001F6CC1" w:rsidRDefault="00414078" w:rsidP="001F6CC1">
      <w:pPr>
        <w:spacing w:line="360" w:lineRule="auto"/>
        <w:ind w:left="1094" w:right="962"/>
        <w:jc w:val="both"/>
        <w:rPr>
          <w:rFonts w:ascii="Arial" w:hAnsi="Arial" w:cs="Arial"/>
        </w:rPr>
      </w:pPr>
    </w:p>
    <w:p w14:paraId="6430AB04" w14:textId="1B1A7751" w:rsidR="00CA79A8" w:rsidRPr="001F6CC1" w:rsidRDefault="00CA79A8" w:rsidP="001F6CC1">
      <w:pPr>
        <w:pBdr>
          <w:top w:val="nil"/>
          <w:left w:val="nil"/>
          <w:bottom w:val="nil"/>
          <w:right w:val="nil"/>
          <w:between w:val="nil"/>
        </w:pBdr>
        <w:spacing w:line="360" w:lineRule="auto"/>
        <w:ind w:right="112"/>
        <w:jc w:val="both"/>
        <w:rPr>
          <w:rFonts w:ascii="Arial" w:hAnsi="Arial" w:cs="Arial"/>
          <w:color w:val="000000"/>
        </w:rPr>
      </w:pPr>
      <w:r w:rsidRPr="001F6CC1">
        <w:rPr>
          <w:rFonts w:ascii="Arial" w:hAnsi="Arial" w:cs="Arial"/>
          <w:color w:val="000000"/>
        </w:rPr>
        <w:t xml:space="preserve">De lo anterior, se infiere </w:t>
      </w:r>
      <w:r w:rsidR="004D5DB0" w:rsidRPr="001F6CC1">
        <w:rPr>
          <w:rFonts w:ascii="Arial" w:hAnsi="Arial" w:cs="Arial"/>
          <w:color w:val="000000"/>
        </w:rPr>
        <w:t>que,</w:t>
      </w:r>
      <w:r w:rsidRPr="001F6CC1">
        <w:rPr>
          <w:rFonts w:ascii="Arial" w:hAnsi="Arial" w:cs="Arial"/>
          <w:color w:val="000000"/>
        </w:rPr>
        <w:t xml:space="preserve"> en todo tipo de seguros, cuando el asegurado quiera hacer efectiva la garantía deberá demostrar la ocurrencia del siniestro y de ser necesario, también deberá demostrar la cuantía de la pérdida. Para el caso en estudio, debe señalarse como primera medida que la parte Demandante no cumplió con la carga de la prueba consistente en demostrar la realización del riesgo asegurado y la cuantía de la pérdida, de conformidad con lo dispuesto en el Art. 1077 del C. Co. Según las pruebas documentales obrantes en el plenario, no se han probado estos factores por lo </w:t>
      </w:r>
      <w:r w:rsidR="004D5DB0" w:rsidRPr="001F6CC1">
        <w:rPr>
          <w:rFonts w:ascii="Arial" w:hAnsi="Arial" w:cs="Arial"/>
          <w:color w:val="000000"/>
        </w:rPr>
        <w:t>que,</w:t>
      </w:r>
      <w:r w:rsidRPr="001F6CC1">
        <w:rPr>
          <w:rFonts w:ascii="Arial" w:hAnsi="Arial" w:cs="Arial"/>
          <w:color w:val="000000"/>
        </w:rPr>
        <w:t xml:space="preserve"> en ese sentido, no ha nacido a la vida jurídica la obligación condicional del Asegurador. A efectos de aclararle al Despacho las razones por las que no se encuentran cumplidas las cargas del artículo 1077 del </w:t>
      </w:r>
      <w:proofErr w:type="spellStart"/>
      <w:proofErr w:type="gramStart"/>
      <w:r w:rsidRPr="001F6CC1">
        <w:rPr>
          <w:rFonts w:ascii="Arial" w:hAnsi="Arial" w:cs="Arial"/>
          <w:color w:val="000000"/>
        </w:rPr>
        <w:t>C.Co</w:t>
      </w:r>
      <w:proofErr w:type="spellEnd"/>
      <w:proofErr w:type="gramEnd"/>
      <w:r w:rsidRPr="001F6CC1">
        <w:rPr>
          <w:rFonts w:ascii="Arial" w:hAnsi="Arial" w:cs="Arial"/>
          <w:color w:val="000000"/>
        </w:rPr>
        <w:t>, divido la excepción en dos subcapítulos, que permitirán un mejor entendimiento del argumento.</w:t>
      </w:r>
    </w:p>
    <w:p w14:paraId="2084D3B4" w14:textId="77777777" w:rsidR="00690F20" w:rsidRPr="001F6CC1" w:rsidRDefault="00690F20" w:rsidP="001F6CC1">
      <w:pPr>
        <w:pBdr>
          <w:top w:val="nil"/>
          <w:left w:val="nil"/>
          <w:bottom w:val="nil"/>
          <w:right w:val="nil"/>
          <w:between w:val="nil"/>
        </w:pBdr>
        <w:spacing w:line="360" w:lineRule="auto"/>
        <w:rPr>
          <w:rFonts w:ascii="Arial" w:hAnsi="Arial" w:cs="Arial"/>
          <w:color w:val="000000"/>
        </w:rPr>
      </w:pPr>
    </w:p>
    <w:p w14:paraId="22BA6913" w14:textId="77777777" w:rsidR="00690F20" w:rsidRPr="001F6CC1" w:rsidRDefault="00690F20" w:rsidP="001F6CC1">
      <w:pPr>
        <w:numPr>
          <w:ilvl w:val="0"/>
          <w:numId w:val="14"/>
        </w:numPr>
        <w:pBdr>
          <w:top w:val="nil"/>
          <w:left w:val="nil"/>
          <w:bottom w:val="nil"/>
          <w:right w:val="nil"/>
          <w:between w:val="nil"/>
        </w:pBdr>
        <w:tabs>
          <w:tab w:val="left" w:pos="1321"/>
          <w:tab w:val="left" w:pos="1322"/>
        </w:tabs>
        <w:autoSpaceDE/>
        <w:autoSpaceDN/>
        <w:spacing w:line="360" w:lineRule="auto"/>
        <w:ind w:hanging="721"/>
        <w:jc w:val="both"/>
        <w:rPr>
          <w:rFonts w:ascii="Arial" w:hAnsi="Arial" w:cs="Arial"/>
          <w:color w:val="000000"/>
        </w:rPr>
      </w:pPr>
      <w:r w:rsidRPr="001F6CC1">
        <w:rPr>
          <w:rFonts w:ascii="Arial" w:hAnsi="Arial" w:cs="Arial"/>
          <w:color w:val="000000"/>
          <w:u w:val="single"/>
        </w:rPr>
        <w:t>La no realización del Riesgo Asegurado.</w:t>
      </w:r>
    </w:p>
    <w:p w14:paraId="679FA358" w14:textId="77777777" w:rsidR="00414078" w:rsidRPr="001F6CC1" w:rsidRDefault="00414078" w:rsidP="001F6CC1">
      <w:pPr>
        <w:pBdr>
          <w:top w:val="nil"/>
          <w:left w:val="nil"/>
          <w:bottom w:val="nil"/>
          <w:right w:val="nil"/>
          <w:between w:val="nil"/>
        </w:pBdr>
        <w:tabs>
          <w:tab w:val="left" w:pos="1321"/>
          <w:tab w:val="left" w:pos="1322"/>
        </w:tabs>
        <w:autoSpaceDE/>
        <w:autoSpaceDN/>
        <w:spacing w:line="360" w:lineRule="auto"/>
        <w:ind w:left="1322"/>
        <w:jc w:val="both"/>
        <w:rPr>
          <w:rFonts w:ascii="Arial" w:hAnsi="Arial" w:cs="Arial"/>
          <w:color w:val="000000"/>
        </w:rPr>
      </w:pPr>
    </w:p>
    <w:p w14:paraId="6091A60A" w14:textId="6341D9E4" w:rsidR="00690F20" w:rsidRPr="001F6CC1" w:rsidRDefault="00690F20" w:rsidP="001F6CC1">
      <w:pPr>
        <w:pBdr>
          <w:top w:val="nil"/>
          <w:left w:val="nil"/>
          <w:bottom w:val="nil"/>
          <w:right w:val="nil"/>
          <w:between w:val="nil"/>
        </w:pBdr>
        <w:spacing w:line="360" w:lineRule="auto"/>
        <w:ind w:right="114"/>
        <w:jc w:val="both"/>
        <w:rPr>
          <w:rFonts w:ascii="Arial" w:hAnsi="Arial" w:cs="Arial"/>
          <w:color w:val="0D0D0D"/>
        </w:rPr>
      </w:pPr>
      <w:r w:rsidRPr="001F6CC1">
        <w:rPr>
          <w:rFonts w:ascii="Arial" w:hAnsi="Arial" w:cs="Arial"/>
          <w:color w:val="0D0D0D"/>
        </w:rPr>
        <w:t xml:space="preserve">Sin perjuicio de las excepciones de la contestación de la demanda, se formula esta de conformidad con lo estipulado en las condiciones específicas la </w:t>
      </w:r>
      <w:r w:rsidR="005863D7" w:rsidRPr="001F6CC1">
        <w:rPr>
          <w:rFonts w:ascii="Arial" w:hAnsi="Arial" w:cs="Arial"/>
          <w:color w:val="0D0D0D"/>
        </w:rPr>
        <w:t>Póliza Auto Colectivo Pesados 023040917/2</w:t>
      </w:r>
      <w:r w:rsidRPr="001F6CC1">
        <w:rPr>
          <w:rFonts w:ascii="Arial" w:hAnsi="Arial" w:cs="Arial"/>
          <w:color w:val="0D0D0D"/>
        </w:rPr>
        <w:t xml:space="preserve">, </w:t>
      </w:r>
      <w:r w:rsidRPr="001F6CC1">
        <w:rPr>
          <w:rFonts w:ascii="Arial" w:hAnsi="Arial" w:cs="Arial"/>
          <w:color w:val="0D0D0D"/>
        </w:rPr>
        <w:lastRenderedPageBreak/>
        <w:t xml:space="preserve">toda vez que de la mera lectura podemos concluir que el riesgo asegurado no se realizó. Mediante la póliza en virtud de la cual se vinculó a mi procurada al presente litigio, la Aseguradora cubre la Responsabilidad Civil Extracontractual atribuible al Asegurado nombrado en la carátula de la póliza cuando este deba asumir un daño derivado de una reclamación basada en una responsabilidad de carácter extracontractual y de la cual se pretenda obtener una indemnización. </w:t>
      </w:r>
    </w:p>
    <w:p w14:paraId="236B009E" w14:textId="77777777" w:rsidR="00414078" w:rsidRPr="001F6CC1" w:rsidRDefault="00414078" w:rsidP="001F6CC1">
      <w:pPr>
        <w:pBdr>
          <w:top w:val="nil"/>
          <w:left w:val="nil"/>
          <w:bottom w:val="nil"/>
          <w:right w:val="nil"/>
          <w:between w:val="nil"/>
        </w:pBdr>
        <w:spacing w:line="360" w:lineRule="auto"/>
        <w:ind w:right="114"/>
        <w:jc w:val="both"/>
        <w:rPr>
          <w:rFonts w:ascii="Arial" w:hAnsi="Arial" w:cs="Arial"/>
          <w:color w:val="0D0D0D"/>
        </w:rPr>
      </w:pPr>
    </w:p>
    <w:p w14:paraId="2F5ADC62" w14:textId="6F03790A" w:rsidR="004D5DB0" w:rsidRPr="001F6CC1" w:rsidRDefault="00690F20" w:rsidP="001F6CC1">
      <w:pPr>
        <w:pBdr>
          <w:top w:val="nil"/>
          <w:left w:val="nil"/>
          <w:bottom w:val="nil"/>
          <w:right w:val="nil"/>
          <w:between w:val="nil"/>
        </w:pBdr>
        <w:spacing w:line="360" w:lineRule="auto"/>
        <w:ind w:right="114"/>
        <w:jc w:val="both"/>
        <w:rPr>
          <w:rFonts w:ascii="Arial" w:hAnsi="Arial" w:cs="Arial"/>
          <w:color w:val="0D0D0D"/>
          <w:highlight w:val="yellow"/>
        </w:rPr>
      </w:pPr>
      <w:r w:rsidRPr="001F6CC1">
        <w:rPr>
          <w:rFonts w:ascii="Arial" w:hAnsi="Arial" w:cs="Arial"/>
          <w:color w:val="0D0D0D"/>
        </w:rPr>
        <w:t xml:space="preserve">Sin embargo, en este caso encontramos que tal responsabilidad no se estructuró, pues se está ante </w:t>
      </w:r>
      <w:r w:rsidR="004F2995" w:rsidRPr="001F6CC1">
        <w:rPr>
          <w:rFonts w:ascii="Arial" w:hAnsi="Arial" w:cs="Arial"/>
          <w:color w:val="0D0D0D"/>
        </w:rPr>
        <w:t>una ausencia de prueba del nexo causal</w:t>
      </w:r>
      <w:r w:rsidRPr="001F6CC1">
        <w:rPr>
          <w:rFonts w:ascii="Arial" w:hAnsi="Arial" w:cs="Arial"/>
          <w:color w:val="0D0D0D"/>
        </w:rPr>
        <w:t xml:space="preserve">. En efecto, </w:t>
      </w:r>
      <w:r w:rsidR="004F2995" w:rsidRPr="001F6CC1">
        <w:rPr>
          <w:rFonts w:ascii="Arial" w:hAnsi="Arial" w:cs="Arial"/>
        </w:rPr>
        <w:t xml:space="preserve">no podrá atribuirse responsabilidad a los Demandados como quiera que no existe prueba cierta que acredite que los daños alegados por la parte demandante ocurrieron como consecuencia de las actuaciones del conductor del vehículo de placas </w:t>
      </w:r>
      <w:r w:rsidR="00DB379D" w:rsidRPr="001F6CC1">
        <w:rPr>
          <w:rFonts w:ascii="Arial" w:hAnsi="Arial" w:cs="Arial"/>
        </w:rPr>
        <w:t>SNT-868</w:t>
      </w:r>
      <w:r w:rsidR="004F2995" w:rsidRPr="001F6CC1">
        <w:rPr>
          <w:rFonts w:ascii="Arial" w:hAnsi="Arial" w:cs="Arial"/>
        </w:rPr>
        <w:t>. Pues como ya se indicó, las circunstancias de tiempo, modo y lugar no han sido acreditadas mediante ninguna prueba fehaciente que pruebe la hipótesis planteada</w:t>
      </w:r>
      <w:r w:rsidR="005863D7" w:rsidRPr="001F6CC1">
        <w:rPr>
          <w:rFonts w:ascii="Arial" w:hAnsi="Arial" w:cs="Arial"/>
        </w:rPr>
        <w:t xml:space="preserve"> en la demanda</w:t>
      </w:r>
      <w:r w:rsidR="004F2995" w:rsidRPr="001F6CC1">
        <w:rPr>
          <w:rFonts w:ascii="Arial" w:hAnsi="Arial" w:cs="Arial"/>
        </w:rPr>
        <w:t xml:space="preserve"> y por esa razón, no podrá confirmarse la existencia de un nexo causal entre los daños alegados por la parte Demandante y las conductas de los Demandados</w:t>
      </w:r>
      <w:r w:rsidR="004D5DB0" w:rsidRPr="001F6CC1">
        <w:rPr>
          <w:rFonts w:ascii="Arial" w:eastAsia="Arial" w:hAnsi="Arial" w:cs="Arial"/>
          <w:bCs/>
          <w:iCs/>
        </w:rPr>
        <w:t>.</w:t>
      </w:r>
    </w:p>
    <w:p w14:paraId="7F199574" w14:textId="77777777" w:rsidR="00414078" w:rsidRPr="001F6CC1" w:rsidRDefault="00414078" w:rsidP="001F6CC1">
      <w:pPr>
        <w:pBdr>
          <w:top w:val="nil"/>
          <w:left w:val="nil"/>
          <w:bottom w:val="nil"/>
          <w:right w:val="nil"/>
          <w:between w:val="nil"/>
        </w:pBdr>
        <w:spacing w:line="360" w:lineRule="auto"/>
        <w:ind w:right="114"/>
        <w:jc w:val="both"/>
        <w:rPr>
          <w:rFonts w:ascii="Arial" w:hAnsi="Arial" w:cs="Arial"/>
          <w:color w:val="0D0D0D"/>
        </w:rPr>
      </w:pPr>
    </w:p>
    <w:p w14:paraId="58246C6C" w14:textId="22B6418D" w:rsidR="0086018D" w:rsidRPr="001F6CC1" w:rsidRDefault="00E86A54" w:rsidP="001F6CC1">
      <w:pPr>
        <w:pBdr>
          <w:top w:val="nil"/>
          <w:left w:val="nil"/>
          <w:bottom w:val="nil"/>
          <w:right w:val="nil"/>
          <w:between w:val="nil"/>
        </w:pBdr>
        <w:spacing w:line="360" w:lineRule="auto"/>
        <w:ind w:right="112"/>
        <w:jc w:val="both"/>
        <w:rPr>
          <w:rFonts w:ascii="Arial" w:hAnsi="Arial" w:cs="Arial"/>
          <w:i/>
          <w:iCs/>
        </w:rPr>
      </w:pPr>
      <w:r w:rsidRPr="001F6CC1">
        <w:rPr>
          <w:rFonts w:ascii="Arial" w:hAnsi="Arial" w:cs="Arial"/>
          <w:color w:val="0D0D0D"/>
        </w:rPr>
        <w:t xml:space="preserve">En virtud de la clara inexistencia de responsabilidad del asegurado, la Aseguradora deberá ser absuelta de cualquier responsabilidad indemnizatoria. Pues al tenor del amparo contratado, se estipuló que mi representada cubre la Responsabilidad en que incurra el asegurado. Sin embargo, los Demandantes no lograron estructurar los elementos constitutivos para que se predique la responsabilidad a cargo de las demandadas y con eso se torna imposible acceder a reconocimientos económicos que deba asumir la aseguradora, pues el riesgo amparado no se configuró. </w:t>
      </w:r>
    </w:p>
    <w:p w14:paraId="0181315A" w14:textId="77777777" w:rsidR="00414078" w:rsidRPr="001F6CC1" w:rsidRDefault="00414078" w:rsidP="001F6CC1">
      <w:pPr>
        <w:spacing w:line="360" w:lineRule="auto"/>
        <w:ind w:left="720" w:right="701"/>
        <w:jc w:val="both"/>
        <w:rPr>
          <w:rFonts w:ascii="Arial" w:hAnsi="Arial" w:cs="Arial"/>
          <w:i/>
          <w:iCs/>
        </w:rPr>
      </w:pPr>
    </w:p>
    <w:p w14:paraId="373EFDB8" w14:textId="77777777" w:rsidR="00915880" w:rsidRPr="001F6CC1" w:rsidRDefault="00915880" w:rsidP="001F6CC1">
      <w:pPr>
        <w:pBdr>
          <w:top w:val="nil"/>
          <w:left w:val="nil"/>
          <w:bottom w:val="nil"/>
          <w:right w:val="nil"/>
          <w:between w:val="nil"/>
        </w:pBdr>
        <w:spacing w:line="360" w:lineRule="auto"/>
        <w:ind w:right="114"/>
        <w:jc w:val="both"/>
        <w:rPr>
          <w:rFonts w:ascii="Arial" w:hAnsi="Arial" w:cs="Arial"/>
          <w:color w:val="000000"/>
        </w:rPr>
      </w:pPr>
      <w:r w:rsidRPr="001F6CC1">
        <w:rPr>
          <w:rFonts w:ascii="Arial" w:hAnsi="Arial" w:cs="Arial"/>
          <w:color w:val="000000"/>
        </w:rPr>
        <w:t>Dicho lo anterior, es claro que en el presente caso no se ha realizado el riesgo asegurado, toda vez que nos encontramos ante una situación en la que no existe nexo causal por haber operado el “Hecho exclusivo de la víctima”. Como consecuencia de ello, no hay obligación condicional por parte de la Aseguradora.</w:t>
      </w:r>
    </w:p>
    <w:p w14:paraId="6F70E19A" w14:textId="77777777" w:rsidR="00414078" w:rsidRPr="001F6CC1" w:rsidRDefault="00414078" w:rsidP="001F6CC1">
      <w:pPr>
        <w:pBdr>
          <w:top w:val="nil"/>
          <w:left w:val="nil"/>
          <w:bottom w:val="nil"/>
          <w:right w:val="nil"/>
          <w:between w:val="nil"/>
        </w:pBdr>
        <w:spacing w:line="360" w:lineRule="auto"/>
        <w:ind w:right="114"/>
        <w:jc w:val="both"/>
        <w:rPr>
          <w:rFonts w:ascii="Arial" w:hAnsi="Arial" w:cs="Arial"/>
          <w:color w:val="000000"/>
        </w:rPr>
      </w:pPr>
    </w:p>
    <w:p w14:paraId="78DED268" w14:textId="77777777" w:rsidR="00915880" w:rsidRPr="001F6CC1" w:rsidRDefault="00915880" w:rsidP="001F6CC1">
      <w:pPr>
        <w:pStyle w:val="Prrafodelista"/>
        <w:numPr>
          <w:ilvl w:val="0"/>
          <w:numId w:val="14"/>
        </w:numPr>
        <w:pBdr>
          <w:top w:val="nil"/>
          <w:left w:val="nil"/>
          <w:bottom w:val="nil"/>
          <w:right w:val="nil"/>
          <w:between w:val="nil"/>
        </w:pBdr>
        <w:tabs>
          <w:tab w:val="left" w:pos="1321"/>
          <w:tab w:val="left" w:pos="1322"/>
        </w:tabs>
        <w:autoSpaceDE/>
        <w:autoSpaceDN/>
        <w:spacing w:line="360" w:lineRule="auto"/>
        <w:rPr>
          <w:color w:val="000000"/>
        </w:rPr>
      </w:pPr>
      <w:r w:rsidRPr="001F6CC1">
        <w:rPr>
          <w:color w:val="000000"/>
          <w:u w:val="single"/>
        </w:rPr>
        <w:t>Acreditación de la cuantía de la pérdida.</w:t>
      </w:r>
    </w:p>
    <w:p w14:paraId="2E280E69" w14:textId="77777777" w:rsidR="00414078" w:rsidRPr="001F6CC1" w:rsidRDefault="00414078" w:rsidP="001F6CC1">
      <w:pPr>
        <w:pStyle w:val="Prrafodelista"/>
        <w:pBdr>
          <w:top w:val="nil"/>
          <w:left w:val="nil"/>
          <w:bottom w:val="nil"/>
          <w:right w:val="nil"/>
          <w:between w:val="nil"/>
        </w:pBdr>
        <w:tabs>
          <w:tab w:val="left" w:pos="1321"/>
          <w:tab w:val="left" w:pos="1322"/>
        </w:tabs>
        <w:autoSpaceDE/>
        <w:autoSpaceDN/>
        <w:spacing w:line="360" w:lineRule="auto"/>
        <w:ind w:left="1322" w:firstLine="0"/>
        <w:rPr>
          <w:color w:val="000000"/>
        </w:rPr>
      </w:pPr>
    </w:p>
    <w:p w14:paraId="584FCD00" w14:textId="62D05B03" w:rsidR="00915880" w:rsidRPr="001F6CC1" w:rsidRDefault="00915880" w:rsidP="001F6CC1">
      <w:pPr>
        <w:spacing w:line="360" w:lineRule="auto"/>
        <w:jc w:val="both"/>
        <w:rPr>
          <w:rFonts w:ascii="Arial" w:hAnsi="Arial" w:cs="Arial"/>
          <w:color w:val="000000"/>
        </w:rPr>
      </w:pPr>
      <w:r w:rsidRPr="001F6CC1">
        <w:rPr>
          <w:rFonts w:ascii="Arial" w:hAnsi="Arial" w:cs="Arial"/>
          <w:color w:val="000000"/>
        </w:rPr>
        <w:t>Es claro que en el presente caso no procede el reconocimiento de indemnización alguna por perjuicios</w:t>
      </w:r>
      <w:r w:rsidR="00933074" w:rsidRPr="001F6CC1">
        <w:rPr>
          <w:rFonts w:ascii="Arial" w:hAnsi="Arial" w:cs="Arial"/>
          <w:color w:val="000000"/>
        </w:rPr>
        <w:t xml:space="preserve"> patrimoniales y</w:t>
      </w:r>
      <w:r w:rsidRPr="001F6CC1">
        <w:rPr>
          <w:rFonts w:ascii="Arial" w:hAnsi="Arial" w:cs="Arial"/>
          <w:color w:val="000000"/>
        </w:rPr>
        <w:t xml:space="preserve"> extrapatrimoniales, toda vez la parte demandante solicita</w:t>
      </w:r>
      <w:r w:rsidR="00933074" w:rsidRPr="001F6CC1">
        <w:rPr>
          <w:rFonts w:ascii="Arial" w:hAnsi="Arial" w:cs="Arial"/>
          <w:color w:val="000000"/>
        </w:rPr>
        <w:t>, en relación al perjuicio patrimonial</w:t>
      </w:r>
      <w:r w:rsidRPr="001F6CC1">
        <w:rPr>
          <w:rFonts w:ascii="Arial" w:hAnsi="Arial" w:cs="Arial"/>
          <w:color w:val="000000"/>
        </w:rPr>
        <w:t xml:space="preserve"> el reconocimiento de</w:t>
      </w:r>
      <w:r w:rsidR="00933074" w:rsidRPr="001F6CC1">
        <w:rPr>
          <w:rFonts w:ascii="Arial" w:hAnsi="Arial" w:cs="Arial"/>
          <w:color w:val="000000"/>
        </w:rPr>
        <w:t xml:space="preserve"> lucro cesante </w:t>
      </w:r>
      <w:r w:rsidR="00933074" w:rsidRPr="001F6CC1">
        <w:rPr>
          <w:rFonts w:ascii="Arial" w:hAnsi="Arial" w:cs="Arial"/>
        </w:rPr>
        <w:t xml:space="preserve">cuando es más que claro que </w:t>
      </w:r>
      <w:r w:rsidR="00B37C03" w:rsidRPr="001F6CC1">
        <w:rPr>
          <w:rFonts w:ascii="Arial" w:hAnsi="Arial" w:cs="Arial"/>
        </w:rPr>
        <w:t xml:space="preserve">se han estructurado dichas sumas a partir de hipotéticos </w:t>
      </w:r>
      <w:r w:rsidR="00643BDD" w:rsidRPr="001F6CC1">
        <w:rPr>
          <w:rFonts w:ascii="Arial" w:hAnsi="Arial" w:cs="Arial"/>
        </w:rPr>
        <w:t>entre tanto no obra prueba alguna de los presuntos ingresos mensuales fijos que se advierte percibía la señora Doris Ramírez Ávila como vendedora informal</w:t>
      </w:r>
      <w:r w:rsidR="00933074" w:rsidRPr="001F6CC1">
        <w:rPr>
          <w:rFonts w:ascii="Arial" w:hAnsi="Arial" w:cs="Arial"/>
        </w:rPr>
        <w:t xml:space="preserve">, </w:t>
      </w:r>
      <w:r w:rsidR="00B37C03" w:rsidRPr="001F6CC1">
        <w:rPr>
          <w:rFonts w:ascii="Arial" w:hAnsi="Arial" w:cs="Arial"/>
        </w:rPr>
        <w:t xml:space="preserve">es decir, </w:t>
      </w:r>
      <w:r w:rsidR="00933074" w:rsidRPr="001F6CC1">
        <w:rPr>
          <w:rFonts w:ascii="Arial" w:hAnsi="Arial" w:cs="Arial"/>
        </w:rPr>
        <w:t xml:space="preserve">del material probatorio adjunto solo se evidencian meras expectativas y promesas </w:t>
      </w:r>
      <w:r w:rsidR="00933074" w:rsidRPr="001F6CC1">
        <w:rPr>
          <w:rFonts w:ascii="Arial" w:hAnsi="Arial" w:cs="Arial"/>
        </w:rPr>
        <w:lastRenderedPageBreak/>
        <w:t xml:space="preserve">a futuro de </w:t>
      </w:r>
      <w:r w:rsidR="000F4890" w:rsidRPr="001F6CC1">
        <w:rPr>
          <w:rFonts w:ascii="Arial" w:hAnsi="Arial" w:cs="Arial"/>
        </w:rPr>
        <w:t>la demandante.</w:t>
      </w:r>
      <w:r w:rsidR="00023A40" w:rsidRPr="001F6CC1">
        <w:rPr>
          <w:rFonts w:ascii="Arial" w:hAnsi="Arial" w:cs="Arial"/>
        </w:rPr>
        <w:t xml:space="preserve"> Es así que las sumas pretendidas son distantes a la realidad y por demás carecen de un mero sustento sobre su existencia.</w:t>
      </w:r>
    </w:p>
    <w:p w14:paraId="524E7738" w14:textId="77777777" w:rsidR="00414078" w:rsidRPr="001F6CC1" w:rsidRDefault="00414078" w:rsidP="001F6CC1">
      <w:pPr>
        <w:pBdr>
          <w:top w:val="nil"/>
          <w:left w:val="nil"/>
          <w:bottom w:val="nil"/>
          <w:right w:val="nil"/>
          <w:between w:val="nil"/>
        </w:pBdr>
        <w:spacing w:line="360" w:lineRule="auto"/>
        <w:ind w:right="113"/>
        <w:jc w:val="both"/>
        <w:rPr>
          <w:rFonts w:ascii="Arial" w:hAnsi="Arial" w:cs="Arial"/>
          <w:color w:val="000000"/>
        </w:rPr>
      </w:pPr>
    </w:p>
    <w:p w14:paraId="0AB897A9" w14:textId="32E85B0E" w:rsidR="00915880" w:rsidRPr="001F6CC1" w:rsidRDefault="00915880" w:rsidP="001F6CC1">
      <w:pPr>
        <w:pBdr>
          <w:top w:val="nil"/>
          <w:left w:val="nil"/>
          <w:bottom w:val="nil"/>
          <w:right w:val="nil"/>
          <w:between w:val="nil"/>
        </w:pBdr>
        <w:spacing w:line="360" w:lineRule="auto"/>
        <w:ind w:right="112"/>
        <w:jc w:val="both"/>
        <w:rPr>
          <w:rFonts w:ascii="Arial" w:hAnsi="Arial" w:cs="Arial"/>
          <w:color w:val="000000"/>
        </w:rPr>
      </w:pPr>
      <w:r w:rsidRPr="001F6CC1">
        <w:rPr>
          <w:rFonts w:ascii="Arial" w:hAnsi="Arial" w:cs="Arial"/>
          <w:color w:val="000000"/>
        </w:rPr>
        <w:t>En conclusión, para el caso en estudio debe señalarse en primera medida que la parte actora no demostró la realización del riesgo asegurado, pues no se ha presentado un evento en el cual haya sido declarada la responsabilidad civil del asegurado. Al contrario, se observa que</w:t>
      </w:r>
      <w:r w:rsidR="000F4890" w:rsidRPr="001F6CC1">
        <w:rPr>
          <w:rFonts w:ascii="Arial" w:hAnsi="Arial" w:cs="Arial"/>
          <w:color w:val="0D0D0D"/>
        </w:rPr>
        <w:t xml:space="preserve">, en este caso encontramos que tal responsabilidad no se estructuró, pues se está ante una ausencia de prueba del nexo causal. En efecto, </w:t>
      </w:r>
      <w:r w:rsidR="000F4890" w:rsidRPr="001F6CC1">
        <w:rPr>
          <w:rFonts w:ascii="Arial" w:hAnsi="Arial" w:cs="Arial"/>
        </w:rPr>
        <w:t xml:space="preserve">no podrá atribuirse responsabilidad a los Demandados como quiera que no existe prueba cierta que acredite que los daños alegados por la parte demandante ocurrieron como consecuencia de las actuaciones del conductor del vehículo de placas </w:t>
      </w:r>
      <w:r w:rsidR="00DB379D" w:rsidRPr="001F6CC1">
        <w:rPr>
          <w:rFonts w:ascii="Arial" w:hAnsi="Arial" w:cs="Arial"/>
        </w:rPr>
        <w:t>SNT-868</w:t>
      </w:r>
      <w:r w:rsidR="000F4890" w:rsidRPr="001F6CC1">
        <w:rPr>
          <w:rFonts w:ascii="Arial" w:hAnsi="Arial" w:cs="Arial"/>
        </w:rPr>
        <w:t xml:space="preserve">. Pues como ya se indicó, las circunstancias de tiempo, modo y lugar no han sido acreditadas mediante ninguna prueba fehaciente que pruebe la hipótesis planteada por el </w:t>
      </w:r>
      <w:r w:rsidR="00643BDD" w:rsidRPr="001F6CC1">
        <w:rPr>
          <w:rFonts w:ascii="Arial" w:hAnsi="Arial" w:cs="Arial"/>
        </w:rPr>
        <w:t xml:space="preserve">demandante resaltando la ausencia de un </w:t>
      </w:r>
      <w:r w:rsidR="000F4890" w:rsidRPr="001F6CC1">
        <w:rPr>
          <w:rFonts w:ascii="Arial" w:hAnsi="Arial" w:cs="Arial"/>
        </w:rPr>
        <w:t>Informe Policial de Accidente de Tránsito</w:t>
      </w:r>
      <w:r w:rsidR="00643BDD" w:rsidRPr="001F6CC1">
        <w:rPr>
          <w:rFonts w:ascii="Arial" w:hAnsi="Arial" w:cs="Arial"/>
        </w:rPr>
        <w:t>, un bosquejo topográfico así como la mera identificación del lugar en el que presuntamente se produjo el evento</w:t>
      </w:r>
      <w:r w:rsidR="000F4890" w:rsidRPr="001F6CC1">
        <w:rPr>
          <w:rFonts w:ascii="Arial" w:hAnsi="Arial" w:cs="Arial"/>
        </w:rPr>
        <w:t xml:space="preserve"> y por esa razón, no podrá confirmarse la existencia de un nexo causal entre los daños alegados por la parte Demandante y las conductas de los Demandados</w:t>
      </w:r>
      <w:r w:rsidR="000F4890" w:rsidRPr="001F6CC1">
        <w:rPr>
          <w:rFonts w:ascii="Arial" w:eastAsia="Arial" w:hAnsi="Arial" w:cs="Arial"/>
          <w:bCs/>
          <w:iCs/>
        </w:rPr>
        <w:t>.</w:t>
      </w:r>
    </w:p>
    <w:p w14:paraId="1A413724" w14:textId="77777777" w:rsidR="00EB2F0E" w:rsidRPr="001F6CC1" w:rsidRDefault="00EB2F0E" w:rsidP="001F6CC1">
      <w:pPr>
        <w:pBdr>
          <w:top w:val="nil"/>
          <w:left w:val="nil"/>
          <w:bottom w:val="nil"/>
          <w:right w:val="nil"/>
          <w:between w:val="nil"/>
        </w:pBdr>
        <w:spacing w:line="360" w:lineRule="auto"/>
        <w:ind w:right="112"/>
        <w:jc w:val="both"/>
        <w:rPr>
          <w:rFonts w:ascii="Arial" w:hAnsi="Arial" w:cs="Arial"/>
          <w:color w:val="000000"/>
        </w:rPr>
      </w:pPr>
    </w:p>
    <w:p w14:paraId="7D91AA2B" w14:textId="7189CCC3" w:rsidR="00414078" w:rsidRPr="001F6CC1" w:rsidRDefault="00915880" w:rsidP="001F6CC1">
      <w:pPr>
        <w:pBdr>
          <w:top w:val="nil"/>
          <w:left w:val="nil"/>
          <w:bottom w:val="nil"/>
          <w:right w:val="nil"/>
          <w:between w:val="nil"/>
        </w:pBdr>
        <w:spacing w:line="360" w:lineRule="auto"/>
        <w:jc w:val="both"/>
        <w:rPr>
          <w:rFonts w:ascii="Arial" w:hAnsi="Arial" w:cs="Arial"/>
          <w:color w:val="000000"/>
        </w:rPr>
      </w:pPr>
      <w:r w:rsidRPr="001F6CC1">
        <w:rPr>
          <w:rFonts w:ascii="Arial" w:hAnsi="Arial" w:cs="Arial"/>
          <w:color w:val="000000"/>
        </w:rPr>
        <w:t>Por las razones expuestas, solicito respetuosamente declarar probada esta excepción</w:t>
      </w:r>
    </w:p>
    <w:p w14:paraId="550D36C1" w14:textId="391B2294" w:rsidR="0086018D" w:rsidRDefault="0086018D" w:rsidP="001F6CC1">
      <w:pPr>
        <w:pBdr>
          <w:top w:val="nil"/>
          <w:left w:val="nil"/>
          <w:bottom w:val="nil"/>
          <w:right w:val="nil"/>
          <w:between w:val="nil"/>
        </w:pBdr>
        <w:spacing w:line="360" w:lineRule="auto"/>
        <w:jc w:val="both"/>
        <w:rPr>
          <w:rFonts w:ascii="Arial" w:hAnsi="Arial" w:cs="Arial"/>
          <w:color w:val="000000"/>
        </w:rPr>
      </w:pPr>
    </w:p>
    <w:p w14:paraId="2C75C5FF" w14:textId="77777777" w:rsidR="00FC6C11" w:rsidRPr="001F6CC1" w:rsidRDefault="00FC6C11" w:rsidP="001F6CC1">
      <w:pPr>
        <w:pBdr>
          <w:top w:val="nil"/>
          <w:left w:val="nil"/>
          <w:bottom w:val="nil"/>
          <w:right w:val="nil"/>
          <w:between w:val="nil"/>
        </w:pBdr>
        <w:spacing w:line="360" w:lineRule="auto"/>
        <w:jc w:val="both"/>
        <w:rPr>
          <w:rFonts w:ascii="Arial" w:hAnsi="Arial" w:cs="Arial"/>
          <w:color w:val="000000"/>
        </w:rPr>
      </w:pPr>
    </w:p>
    <w:p w14:paraId="3046087A" w14:textId="68BB46CA" w:rsidR="00EC4518" w:rsidRPr="001F6CC1" w:rsidRDefault="00EC4518" w:rsidP="001F6CC1">
      <w:pPr>
        <w:pStyle w:val="Prrafodelista"/>
        <w:numPr>
          <w:ilvl w:val="0"/>
          <w:numId w:val="47"/>
        </w:numPr>
        <w:pBdr>
          <w:top w:val="nil"/>
          <w:left w:val="nil"/>
          <w:bottom w:val="nil"/>
          <w:right w:val="nil"/>
          <w:between w:val="nil"/>
        </w:pBdr>
        <w:spacing w:line="360" w:lineRule="auto"/>
        <w:rPr>
          <w:b/>
          <w:iCs/>
        </w:rPr>
      </w:pPr>
      <w:r w:rsidRPr="001F6CC1">
        <w:rPr>
          <w:b/>
          <w:bCs/>
          <w:lang w:val="es-ES_tradnl"/>
        </w:rPr>
        <w:t xml:space="preserve">RIESGOS EXPRESAMENTE EXCLUIDOS EN LA PÓLIZA DE SEGURO NO. </w:t>
      </w:r>
      <w:r w:rsidR="005863D7" w:rsidRPr="001F6CC1">
        <w:rPr>
          <w:b/>
          <w:bCs/>
          <w:lang w:eastAsia="en-US"/>
        </w:rPr>
        <w:t>023040917/2</w:t>
      </w:r>
    </w:p>
    <w:p w14:paraId="70CD4E9D" w14:textId="77777777" w:rsidR="00414078" w:rsidRPr="001F6CC1" w:rsidRDefault="00414078" w:rsidP="001F6CC1">
      <w:pPr>
        <w:pStyle w:val="Prrafodelista"/>
        <w:pBdr>
          <w:top w:val="nil"/>
          <w:left w:val="nil"/>
          <w:bottom w:val="nil"/>
          <w:right w:val="nil"/>
          <w:between w:val="nil"/>
        </w:pBdr>
        <w:spacing w:line="360" w:lineRule="auto"/>
        <w:ind w:left="0" w:firstLine="0"/>
        <w:rPr>
          <w:b/>
          <w:iCs/>
        </w:rPr>
      </w:pPr>
    </w:p>
    <w:p w14:paraId="25F3E859" w14:textId="77777777" w:rsidR="00EC4518" w:rsidRPr="001F6CC1" w:rsidRDefault="00EC4518" w:rsidP="001F6CC1">
      <w:pPr>
        <w:spacing w:line="360" w:lineRule="auto"/>
        <w:jc w:val="both"/>
        <w:rPr>
          <w:rFonts w:ascii="Arial" w:hAnsi="Arial" w:cs="Arial"/>
        </w:rPr>
      </w:pPr>
      <w:r w:rsidRPr="001F6CC1">
        <w:rPr>
          <w:rFonts w:ascii="Arial" w:hAnsi="Arial" w:cs="Arial"/>
        </w:rPr>
        <w:t xml:space="preserve">En materia de seguros, el asegurador según el Artículo 1056 del </w:t>
      </w:r>
      <w:proofErr w:type="spellStart"/>
      <w:proofErr w:type="gramStart"/>
      <w:r w:rsidRPr="001F6CC1">
        <w:rPr>
          <w:rFonts w:ascii="Arial" w:hAnsi="Arial" w:cs="Arial"/>
        </w:rPr>
        <w:t>C.Co</w:t>
      </w:r>
      <w:proofErr w:type="spellEnd"/>
      <w:proofErr w:type="gramEnd"/>
      <w:r w:rsidRPr="001F6CC1">
        <w:rPr>
          <w:rFonts w:ascii="Arial" w:hAnsi="Arial" w:cs="Arial"/>
        </w:rPr>
        <w:t xml:space="preserve"> podrá a su arbitrio, asumir todos o algunos de los riesgos a que estén expuestos el interés asegurado. Por lo tanto, es en el conjunto de las condiciones que contiene el respectivo contrato donde se determinan o delimitan contractualmente los riesgos, su alcance o extensión, el ámbito temporal y geográfico en el que el amparo opera, las causales de exclusión, o en general, las de exoneración. Por tanto, son esos los parámetros a los que se tiene que sujetarse el sentenciador al resolver cualquier pretensión que se base en la correspondiente póliza. Luego, obviamente el asegurador tiene la facultad de delimitar contractualmente los riesgos que asume, conforme a lo normado en el artículo 1056 Código de Comercio.</w:t>
      </w:r>
    </w:p>
    <w:p w14:paraId="5FC12A76" w14:textId="77777777" w:rsidR="00414078" w:rsidRPr="001F6CC1" w:rsidRDefault="00414078" w:rsidP="001F6CC1">
      <w:pPr>
        <w:spacing w:line="360" w:lineRule="auto"/>
        <w:jc w:val="both"/>
        <w:rPr>
          <w:rFonts w:ascii="Arial" w:hAnsi="Arial" w:cs="Arial"/>
        </w:rPr>
      </w:pPr>
    </w:p>
    <w:p w14:paraId="484A3DAA" w14:textId="1DC5D3AF" w:rsidR="00EC4518" w:rsidRPr="001F6CC1" w:rsidRDefault="00EC4518" w:rsidP="001F6CC1">
      <w:pPr>
        <w:spacing w:line="360" w:lineRule="auto"/>
        <w:jc w:val="both"/>
        <w:rPr>
          <w:rFonts w:ascii="Arial" w:hAnsi="Arial" w:cs="Arial"/>
          <w:bCs/>
          <w:iCs/>
        </w:rPr>
      </w:pPr>
      <w:r w:rsidRPr="001F6CC1">
        <w:rPr>
          <w:rFonts w:ascii="Arial" w:hAnsi="Arial" w:cs="Arial"/>
          <w:lang w:val="es-ES_tradnl"/>
        </w:rPr>
        <w:t xml:space="preserve">De las normas que regulan la delimitación de los riesgos asumidos por el asegurador (arts. 1056 y 1127 del C. de Co.), se infiere lógicamente que la autonomía que otorgan esas normas a los sujetos contratantes está circunscrita no sólo a la relación riesgo-causa (responsabilidad civil) sino a la relación riesgo-efecto. Es decir, que resulta válido delimitar los efectos de la materialización del </w:t>
      </w:r>
      <w:r w:rsidRPr="001F6CC1">
        <w:rPr>
          <w:rFonts w:ascii="Arial" w:hAnsi="Arial" w:cs="Arial"/>
          <w:lang w:val="es-ES_tradnl"/>
        </w:rPr>
        <w:lastRenderedPageBreak/>
        <w:t xml:space="preserve">riesgo y el carácter patrimonial del mismo, asumiendo o no las consecuencias que ello genere, en todo o en parte, conforme al desarrollo jurisprudencial del derecho de daños. En virtud de lo anterior, es menester señalar que la Póliza de Seguro No. </w:t>
      </w:r>
      <w:r w:rsidR="005863D7" w:rsidRPr="001F6CC1">
        <w:rPr>
          <w:rFonts w:ascii="Arial" w:hAnsi="Arial" w:cs="Arial"/>
          <w:lang w:eastAsia="en-US"/>
        </w:rPr>
        <w:t>023040917/2</w:t>
      </w:r>
      <w:r w:rsidRPr="001F6CC1">
        <w:rPr>
          <w:rFonts w:ascii="Arial" w:hAnsi="Arial" w:cs="Arial"/>
          <w:b/>
          <w:iCs/>
        </w:rPr>
        <w:t xml:space="preserve"> </w:t>
      </w:r>
      <w:r w:rsidRPr="001F6CC1">
        <w:rPr>
          <w:rFonts w:ascii="Arial" w:hAnsi="Arial" w:cs="Arial"/>
          <w:lang w:val="es-ES_tradnl"/>
        </w:rPr>
        <w:t xml:space="preserve">en sus </w:t>
      </w:r>
      <w:r w:rsidRPr="001F6CC1">
        <w:rPr>
          <w:rFonts w:ascii="Arial" w:hAnsi="Arial" w:cs="Arial"/>
          <w:bCs/>
          <w:iCs/>
        </w:rPr>
        <w:t>condiciones generales señala una serie de exclusiones, las cuales enuncio a continuación, porque de configurarse alguna de ellas, no podrá condenarse a mi prohijada:</w:t>
      </w:r>
    </w:p>
    <w:p w14:paraId="78E19241" w14:textId="77777777" w:rsidR="00414078" w:rsidRPr="001F6CC1" w:rsidRDefault="00414078" w:rsidP="001F6CC1">
      <w:pPr>
        <w:spacing w:line="360" w:lineRule="auto"/>
        <w:jc w:val="both"/>
        <w:rPr>
          <w:rFonts w:ascii="Arial" w:hAnsi="Arial" w:cs="Arial"/>
          <w:bCs/>
          <w:iCs/>
        </w:rPr>
      </w:pPr>
    </w:p>
    <w:p w14:paraId="737FE0C7" w14:textId="4B9FE578" w:rsidR="009B65E0" w:rsidRPr="001F6CC1" w:rsidRDefault="00EC4518" w:rsidP="001F6CC1">
      <w:pPr>
        <w:pStyle w:val="paragraph"/>
        <w:spacing w:before="0" w:beforeAutospacing="0" w:after="0" w:afterAutospacing="0" w:line="360" w:lineRule="auto"/>
        <w:ind w:left="720" w:right="843"/>
        <w:jc w:val="both"/>
        <w:textAlignment w:val="baseline"/>
        <w:rPr>
          <w:rFonts w:ascii="Arial" w:hAnsi="Arial" w:cs="Arial"/>
          <w:i/>
          <w:iCs/>
          <w:sz w:val="22"/>
          <w:szCs w:val="22"/>
        </w:rPr>
      </w:pPr>
      <w:bookmarkStart w:id="2" w:name="_Hlk161315297"/>
      <w:r w:rsidRPr="001F6CC1">
        <w:rPr>
          <w:rFonts w:ascii="Arial" w:hAnsi="Arial" w:cs="Arial"/>
          <w:i/>
          <w:iCs/>
          <w:sz w:val="22"/>
          <w:szCs w:val="22"/>
        </w:rPr>
        <w:t>“</w:t>
      </w:r>
      <w:r w:rsidR="00AA3139" w:rsidRPr="001F6CC1">
        <w:rPr>
          <w:rFonts w:ascii="Arial" w:hAnsi="Arial" w:cs="Arial"/>
          <w:i/>
          <w:iCs/>
          <w:sz w:val="22"/>
          <w:szCs w:val="22"/>
        </w:rPr>
        <w:t xml:space="preserve">II. </w:t>
      </w:r>
      <w:r w:rsidR="009B65E0" w:rsidRPr="001F6CC1">
        <w:rPr>
          <w:rFonts w:ascii="Arial" w:hAnsi="Arial" w:cs="Arial"/>
          <w:i/>
          <w:iCs/>
          <w:sz w:val="22"/>
          <w:szCs w:val="22"/>
        </w:rPr>
        <w:t xml:space="preserve">Exclusiones para </w:t>
      </w:r>
      <w:r w:rsidR="00AA3139" w:rsidRPr="001F6CC1">
        <w:rPr>
          <w:rFonts w:ascii="Arial" w:hAnsi="Arial" w:cs="Arial"/>
          <w:i/>
          <w:iCs/>
          <w:sz w:val="22"/>
          <w:szCs w:val="22"/>
        </w:rPr>
        <w:t>todos los amparos</w:t>
      </w:r>
    </w:p>
    <w:p w14:paraId="42B0DFB2" w14:textId="77777777" w:rsidR="0023667C" w:rsidRPr="001F6CC1" w:rsidRDefault="0023667C" w:rsidP="001F6CC1">
      <w:pPr>
        <w:pStyle w:val="paragraph"/>
        <w:spacing w:before="0" w:beforeAutospacing="0" w:after="0" w:afterAutospacing="0" w:line="360" w:lineRule="auto"/>
        <w:ind w:left="720" w:right="843"/>
        <w:jc w:val="both"/>
        <w:textAlignment w:val="baseline"/>
        <w:rPr>
          <w:rFonts w:ascii="Arial" w:hAnsi="Arial" w:cs="Arial"/>
          <w:i/>
          <w:iCs/>
          <w:sz w:val="22"/>
          <w:szCs w:val="22"/>
        </w:rPr>
      </w:pPr>
    </w:p>
    <w:p w14:paraId="6D9A87C4" w14:textId="79F69EB3" w:rsidR="00EB2F0E" w:rsidRPr="001F6CC1" w:rsidRDefault="009B65E0" w:rsidP="001F6CC1">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No habrá lugar a indemnización por parte de</w:t>
      </w:r>
      <w:r w:rsidR="00AA3139" w:rsidRPr="001F6CC1">
        <w:rPr>
          <w:rFonts w:ascii="Arial" w:hAnsi="Arial" w:cs="Arial"/>
          <w:i/>
          <w:iCs/>
          <w:sz w:val="22"/>
          <w:szCs w:val="22"/>
        </w:rPr>
        <w:t xml:space="preserve"> La Compañía</w:t>
      </w:r>
      <w:r w:rsidRPr="001F6CC1">
        <w:rPr>
          <w:rFonts w:ascii="Arial" w:hAnsi="Arial" w:cs="Arial"/>
          <w:i/>
          <w:iCs/>
          <w:sz w:val="22"/>
          <w:szCs w:val="22"/>
        </w:rPr>
        <w:t xml:space="preserve"> para los siguientes casos: </w:t>
      </w:r>
    </w:p>
    <w:p w14:paraId="5DB73862"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1. Cuando el siniestro sea consecuencia de exceso de carga o sobrecupo de pasajeros y esta situación sea influyente y/o determinante en la ocurrencia del mismo o agrave o extienda las consecuencias que se llegaren a producir.</w:t>
      </w:r>
    </w:p>
    <w:p w14:paraId="2D4B2AD8" w14:textId="703B5E9B"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2. Cuando el vehículo asegurado se emplee para uso distinto al estipulado en esta póliza, sin aviso y autorización previa de la aseguradora, se destine a la enseñanza de conducción, se encuentre afiliado o no a escuela de enseñanza, se use como demostración de cualquier tipo. participe en competencia o entrenamiento automovilístico de cualquier índole, cuando el vehículo se utilice para actividades ilícitas o cuando le han sido realizadas adaptaciones o modificaciones para aumentar su rendimiento sin dar aviso a La Compañía.</w:t>
      </w:r>
    </w:p>
    <w:p w14:paraId="37B75FA2" w14:textId="0EF658CC"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 xml:space="preserve">3. Cuando el vehículo asegurado remolque a otro vehículo con o sin fuerza propia, salvo que el vehículo asegurado sea una </w:t>
      </w:r>
      <w:proofErr w:type="gramStart"/>
      <w:r w:rsidRPr="001F6CC1">
        <w:rPr>
          <w:rFonts w:ascii="Arial" w:hAnsi="Arial" w:cs="Arial"/>
          <w:i/>
          <w:iCs/>
          <w:sz w:val="22"/>
          <w:szCs w:val="22"/>
        </w:rPr>
        <w:t>grúa remolcador</w:t>
      </w:r>
      <w:proofErr w:type="gramEnd"/>
      <w:r w:rsidRPr="001F6CC1">
        <w:rPr>
          <w:rFonts w:ascii="Arial" w:hAnsi="Arial" w:cs="Arial"/>
          <w:i/>
          <w:iCs/>
          <w:sz w:val="22"/>
          <w:szCs w:val="22"/>
        </w:rPr>
        <w:t xml:space="preserve"> un </w:t>
      </w:r>
      <w:proofErr w:type="spellStart"/>
      <w:r w:rsidRPr="001F6CC1">
        <w:rPr>
          <w:rFonts w:ascii="Arial" w:hAnsi="Arial" w:cs="Arial"/>
          <w:i/>
          <w:iCs/>
          <w:sz w:val="22"/>
          <w:szCs w:val="22"/>
        </w:rPr>
        <w:t>tractocamion</w:t>
      </w:r>
      <w:proofErr w:type="spellEnd"/>
      <w:r w:rsidRPr="001F6CC1">
        <w:rPr>
          <w:rFonts w:ascii="Arial" w:hAnsi="Arial" w:cs="Arial"/>
          <w:i/>
          <w:iCs/>
          <w:sz w:val="22"/>
          <w:szCs w:val="22"/>
        </w:rPr>
        <w:t xml:space="preserve"> u otro tipo de vehículo habilitado y autorizado legalmente para esta labor.</w:t>
      </w:r>
    </w:p>
    <w:p w14:paraId="10DCA86A"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 xml:space="preserve">Los daños causados a terceros por el remolque, cuando esté se </w:t>
      </w:r>
      <w:proofErr w:type="gramStart"/>
      <w:r w:rsidRPr="001F6CC1">
        <w:rPr>
          <w:rFonts w:ascii="Arial" w:hAnsi="Arial" w:cs="Arial"/>
          <w:i/>
          <w:iCs/>
          <w:sz w:val="22"/>
          <w:szCs w:val="22"/>
        </w:rPr>
        <w:t>encuentre</w:t>
      </w:r>
      <w:proofErr w:type="gramEnd"/>
      <w:r w:rsidRPr="001F6CC1">
        <w:rPr>
          <w:rFonts w:ascii="Arial" w:hAnsi="Arial" w:cs="Arial"/>
          <w:i/>
          <w:iCs/>
          <w:sz w:val="22"/>
          <w:szCs w:val="22"/>
        </w:rPr>
        <w:t xml:space="preserve"> acoplado al vehículo asegurado quedan cubiertos, pero se excluyen los daños causados por el remolque al vehículo asegurado, los daños del remolque y los daños causados por el vehículo y /o remolque a la carga transportada.</w:t>
      </w:r>
    </w:p>
    <w:p w14:paraId="7C35A6D2"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4. Cuando el vehículo asegurado sea dado en alquiler, en arrendamiento, o en comodato en cualquiera de sus formas, incluyendo la prenda con tenencia, leasing financiero, sin previa notificación y autorización de La Compañía.</w:t>
      </w:r>
    </w:p>
    <w:p w14:paraId="314DCEF6"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5. Cuando el vehículo asegurado transporte sustancias o mercancías ilegales, peligrosas, inflamables, pertrechos de guerra y/o explosivos de cualquier naturaleza, así como los daños causados al vehículo y /o terceros por las materias peligrosas que constituyan la carga, sin previa notificación y autorización de La Compañía.</w:t>
      </w:r>
    </w:p>
    <w:p w14:paraId="32872973" w14:textId="2B1DC4F2"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lastRenderedPageBreak/>
        <w:t xml:space="preserve">6. Cuando el vehículo asegurado sea secuestrado, </w:t>
      </w:r>
      <w:proofErr w:type="spellStart"/>
      <w:proofErr w:type="gramStart"/>
      <w:r w:rsidRPr="001F6CC1">
        <w:rPr>
          <w:rFonts w:ascii="Arial" w:hAnsi="Arial" w:cs="Arial"/>
          <w:i/>
          <w:iCs/>
          <w:sz w:val="22"/>
          <w:szCs w:val="22"/>
        </w:rPr>
        <w:t>decomisado,objeto</w:t>
      </w:r>
      <w:proofErr w:type="spellEnd"/>
      <w:proofErr w:type="gramEnd"/>
      <w:r w:rsidRPr="001F6CC1">
        <w:rPr>
          <w:rFonts w:ascii="Arial" w:hAnsi="Arial" w:cs="Arial"/>
          <w:i/>
          <w:iCs/>
          <w:sz w:val="22"/>
          <w:szCs w:val="22"/>
        </w:rPr>
        <w:t xml:space="preserve"> de la decisión judicial de extinción de dominio, aprehendido o usado por acto de autoridad y estando bajo cualquiera de las anteriores situaciones sufra o cause daños a bienes o personas.</w:t>
      </w:r>
    </w:p>
    <w:p w14:paraId="064DF2FA"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 xml:space="preserve">7. Cuando la reclamación ha sido objetada y el interesado, transcurrido el término de quince (15) días calendario a partir de la fecha de envío de la objeción, no ha retirado el vehículo asegurado o afectado de las instalaciones de La </w:t>
      </w:r>
      <w:proofErr w:type="spellStart"/>
      <w:r w:rsidRPr="001F6CC1">
        <w:rPr>
          <w:rFonts w:ascii="Arial" w:hAnsi="Arial" w:cs="Arial"/>
          <w:i/>
          <w:iCs/>
          <w:sz w:val="22"/>
          <w:szCs w:val="22"/>
        </w:rPr>
        <w:t>Compania</w:t>
      </w:r>
      <w:proofErr w:type="spellEnd"/>
      <w:r w:rsidRPr="001F6CC1">
        <w:rPr>
          <w:rFonts w:ascii="Arial" w:hAnsi="Arial" w:cs="Arial"/>
          <w:i/>
          <w:iCs/>
          <w:sz w:val="22"/>
          <w:szCs w:val="22"/>
        </w:rPr>
        <w:t>, ya sean propias o arrendadas, La Compañía no asumirá el cuidado del mismo, ni aceptará reclamaciones por daños o hurto, ni los costos por concepto de estacionamiento.</w:t>
      </w:r>
    </w:p>
    <w:p w14:paraId="024C3E4A" w14:textId="5DB7BE3F"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8. Cuando el siniestro sea consecuencia de hurto agravado por la confianza, abuso de confianza o estafa, de acuerdo con su definición legal, cometidos en contra del asegurado o conductor autorizado</w:t>
      </w:r>
    </w:p>
    <w:p w14:paraId="7CE8C814" w14:textId="2F704D25"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9. Cuando el vehículo haya ingresado ilegalmente al país, su matrícula o contra del asegurado o conductor autorizado tradición no hayan cumplido con el lleno de los requisitos legales y/o reglamentarios o estos hayan sido obtenidos a través de medios fraudulentos, su posesión o tenencia resulten ilegales, o haya sido objeto material de un ilícito contra el patrimonio de las personas, cuando los documentos y/o información aportados para la suscripción hayan sido adulterados o no correspondan a la realidad, parcial o totalmente, sean estas circunstancias conocidas o no previamente por el tomador, asegurado o beneficiario, sin importar que estos hayan participado o no en tales hechos.</w:t>
      </w:r>
    </w:p>
    <w:p w14:paraId="74808BFF" w14:textId="4311FB5A"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10. Cuando el vehículo asegurado sea conducido por una persona no autorizada por el asegurado.</w:t>
      </w:r>
    </w:p>
    <w:p w14:paraId="0287A296"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11. Cuando exista dolo o culpa grave en la ocurrencia del siniestro por parte del conductor autorizado, tomador, asegurado o beneficiario.</w:t>
      </w:r>
    </w:p>
    <w:p w14:paraId="28750C2A"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12. Cuando exista mala fe del asegurado o del beneficiario, presente documentos falsos en la reclamación o comprobación del derecho al pago del siniestro.</w:t>
      </w:r>
    </w:p>
    <w:p w14:paraId="7C3C2718" w14:textId="416ECF09"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13. Cuando se presenten pérdidas, daños o perjuicios causados directa o indirectamente por guerra civil o internacional, o por fuerzas extranjeras, invasión, actos de enemigos extranjeros, hostilidades u operaciones bélicas.</w:t>
      </w:r>
    </w:p>
    <w:p w14:paraId="2AB4B144"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14. Cuando se presenten pérdidas, daños o perjuicios causados directa o indirectamente, en su origen o extensión, por irradiaciones procedentes de la transmutación o desintegración nuclear, o de la radioactividad de cualquier tipo de accidente causado por combustiones nucleares.</w:t>
      </w:r>
    </w:p>
    <w:p w14:paraId="710146C1"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lastRenderedPageBreak/>
        <w:t>15. Siniestros que cause o sufra el vehículo cuando no se movilice por sus propios medios, excepto cuando el vehículo sea remolcado o desplazado por grúa, cama baja, niñera o por cualquier otro medio de transporte de carga autorizado por el Ministerio de Transporte. La Compañía conservará para tales efectos el derecho de subrogación contra las personas responsables, sin que el asegurado, propietario, beneficiario o terceros puedan oponerse a tal derecho.</w:t>
      </w:r>
    </w:p>
    <w:p w14:paraId="179C40A8" w14:textId="29B63C52"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16. Cuando exista título traslaticio de dominio suscrito entre el asegurado y un tercero sobre el bien descrito en la carátula de la póliza.</w:t>
      </w:r>
    </w:p>
    <w:p w14:paraId="3B56154E" w14:textId="3B10B9B9"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17. Daños que no hayan sido causados en el siniestro reclamado, ni en la fecha de ocurrencia de éste y que de acuerdo con el análisis pericial de La Compañía no tengan relación ni concordancia con la mecánica de la colisión que motiva la reclamación</w:t>
      </w:r>
    </w:p>
    <w:p w14:paraId="666610F5" w14:textId="3EB8E181"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19. Daños o perjuicios ocasionados por actos terroristas, movimientos subversivos, grupos al margen de la ley, huelgas, amotinamiento, asonadas o conmociones civiles.</w:t>
      </w:r>
    </w:p>
    <w:p w14:paraId="74A577EB"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Se aclara que se amparan dichas pérdidas o daños solamente si dichos eventos estén excluidos expresamente en las pólizas tomadas por el estado, siempre y cuando los mismos no estén excluidos en el presente clausulado.</w:t>
      </w:r>
    </w:p>
    <w:p w14:paraId="0AF66850"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21. Cuando se modifique el uso del vehículo con el cual se aseguró sin previo aviso a La Compañía.</w:t>
      </w:r>
    </w:p>
    <w:p w14:paraId="2A0C74F1"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22. Cuando el asegurado, sin autorización expresa y escrita de La Compañía, reconozca su propia responsabilidad, incurra en gasto alguno, realice pagos o celebre arreglos, liquidaciones, transacciones o conciliaciones con respecto a cualquiera de las acciones que puedan originar la obligación de indemnizar a cargo de La Compañía de acuerdo con el amparo otorgado, salvo los gastos razonables, urgentes y necesarios para proporcionar los auxilios médicos, quirúrgicos, de enfermería, ambulancia y hospitalización.</w:t>
      </w:r>
    </w:p>
    <w:p w14:paraId="3AEF1E03"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La prohibición de efectuar pagos no se aplicará cuando el asegurado sea condenado por la autoridad competente a indemnizar a la víctima mediante</w:t>
      </w:r>
    </w:p>
    <w:p w14:paraId="025F387A" w14:textId="77777777" w:rsidR="00AA3139" w:rsidRPr="001F6CC1" w:rsidRDefault="00AA3139"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decisión ejecutoriada.</w:t>
      </w:r>
    </w:p>
    <w:p w14:paraId="147FE857" w14:textId="77777777" w:rsidR="005863D7" w:rsidRPr="001F6CC1" w:rsidRDefault="00AA3139" w:rsidP="001F6CC1">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El reconocimiento de responsabilidad sólo podrá darse en la declaración del asegurado a La Compañía sobre los hechos constitutivos del siniestro o accidente.</w:t>
      </w:r>
    </w:p>
    <w:p w14:paraId="66CD6A09" w14:textId="77777777" w:rsidR="005863D7" w:rsidRPr="001F6CC1" w:rsidRDefault="005863D7" w:rsidP="001F6CC1">
      <w:pPr>
        <w:pStyle w:val="paragraph"/>
        <w:spacing w:before="0" w:beforeAutospacing="0" w:after="0" w:afterAutospacing="0" w:line="360" w:lineRule="auto"/>
        <w:ind w:left="720" w:right="843"/>
        <w:jc w:val="both"/>
        <w:textAlignment w:val="baseline"/>
        <w:rPr>
          <w:rFonts w:ascii="Arial" w:hAnsi="Arial" w:cs="Arial"/>
          <w:i/>
          <w:iCs/>
          <w:sz w:val="22"/>
          <w:szCs w:val="22"/>
        </w:rPr>
      </w:pPr>
    </w:p>
    <w:p w14:paraId="455987A7" w14:textId="77777777" w:rsidR="005863D7" w:rsidRPr="001F6CC1" w:rsidRDefault="005863D7" w:rsidP="00C97FE9">
      <w:pPr>
        <w:pStyle w:val="paragraph"/>
        <w:spacing w:before="0" w:beforeAutospacing="0" w:after="0" w:afterAutospacing="0" w:line="360" w:lineRule="auto"/>
        <w:ind w:left="720" w:right="843"/>
        <w:jc w:val="both"/>
        <w:textAlignment w:val="baseline"/>
        <w:rPr>
          <w:rFonts w:ascii="Arial" w:hAnsi="Arial" w:cs="Arial"/>
          <w:i/>
          <w:iCs/>
          <w:sz w:val="22"/>
          <w:szCs w:val="22"/>
        </w:rPr>
      </w:pPr>
      <w:r w:rsidRPr="001F6CC1">
        <w:rPr>
          <w:rFonts w:ascii="Arial" w:hAnsi="Arial" w:cs="Arial"/>
          <w:i/>
          <w:iCs/>
          <w:sz w:val="22"/>
          <w:szCs w:val="22"/>
        </w:rPr>
        <w:t xml:space="preserve">Exclusiones para el amparo de Responsabilidad Civil Extracontractual </w:t>
      </w:r>
    </w:p>
    <w:p w14:paraId="59252E41" w14:textId="536F5896" w:rsidR="005863D7" w:rsidRPr="001F6CC1" w:rsidRDefault="005863D7" w:rsidP="001F6CC1">
      <w:pPr>
        <w:pStyle w:val="paragraph"/>
        <w:numPr>
          <w:ilvl w:val="1"/>
          <w:numId w:val="53"/>
        </w:numPr>
        <w:spacing w:before="0" w:beforeAutospacing="0" w:after="0" w:afterAutospacing="0" w:line="360" w:lineRule="auto"/>
        <w:ind w:left="720" w:right="845" w:hanging="338"/>
        <w:jc w:val="both"/>
        <w:textAlignment w:val="baseline"/>
        <w:rPr>
          <w:rFonts w:ascii="Arial" w:hAnsi="Arial" w:cs="Arial"/>
          <w:i/>
          <w:iCs/>
          <w:sz w:val="22"/>
          <w:szCs w:val="22"/>
        </w:rPr>
      </w:pPr>
      <w:r w:rsidRPr="001F6CC1">
        <w:rPr>
          <w:rFonts w:ascii="Arial" w:hAnsi="Arial" w:cs="Arial"/>
          <w:i/>
          <w:iCs/>
          <w:sz w:val="22"/>
          <w:szCs w:val="22"/>
        </w:rPr>
        <w:t xml:space="preserve">Lesiones o muerte a personas que en el momento del accidente se encontraren reparando o atendiendo el mantenimiento o servicio del vehículo, así como a </w:t>
      </w:r>
      <w:r w:rsidRPr="001F6CC1">
        <w:rPr>
          <w:rFonts w:ascii="Arial" w:hAnsi="Arial" w:cs="Arial"/>
          <w:i/>
          <w:iCs/>
          <w:sz w:val="22"/>
          <w:szCs w:val="22"/>
        </w:rPr>
        <w:lastRenderedPageBreak/>
        <w:t>quienes actúen como ayudantes del conductor en las operaciones, maniobras y/o procedimientos del vehículo asegurado.</w:t>
      </w:r>
    </w:p>
    <w:p w14:paraId="1332E869" w14:textId="77777777" w:rsidR="005863D7" w:rsidRPr="001F6CC1" w:rsidRDefault="005863D7" w:rsidP="001F6CC1">
      <w:pPr>
        <w:pStyle w:val="paragraph"/>
        <w:spacing w:before="0" w:beforeAutospacing="0" w:after="0" w:afterAutospacing="0" w:line="360" w:lineRule="auto"/>
        <w:ind w:left="720" w:right="845"/>
        <w:jc w:val="both"/>
        <w:textAlignment w:val="baseline"/>
        <w:rPr>
          <w:rFonts w:ascii="Arial" w:hAnsi="Arial" w:cs="Arial"/>
          <w:i/>
          <w:iCs/>
          <w:sz w:val="22"/>
          <w:szCs w:val="22"/>
        </w:rPr>
      </w:pPr>
    </w:p>
    <w:p w14:paraId="4702CFD0" w14:textId="77777777" w:rsidR="005863D7" w:rsidRPr="001F6CC1" w:rsidRDefault="005863D7" w:rsidP="001F6CC1">
      <w:pPr>
        <w:pStyle w:val="paragraph"/>
        <w:numPr>
          <w:ilvl w:val="1"/>
          <w:numId w:val="53"/>
        </w:numPr>
        <w:spacing w:before="0" w:beforeAutospacing="0" w:after="0" w:afterAutospacing="0" w:line="360" w:lineRule="auto"/>
        <w:ind w:left="720" w:right="843" w:hanging="338"/>
        <w:jc w:val="both"/>
        <w:textAlignment w:val="baseline"/>
        <w:rPr>
          <w:rFonts w:ascii="Arial" w:hAnsi="Arial" w:cs="Arial"/>
          <w:i/>
          <w:iCs/>
          <w:sz w:val="22"/>
          <w:szCs w:val="22"/>
        </w:rPr>
      </w:pPr>
      <w:r w:rsidRPr="001F6CC1">
        <w:rPr>
          <w:rFonts w:ascii="Arial" w:hAnsi="Arial" w:cs="Arial"/>
          <w:i/>
          <w:iCs/>
          <w:sz w:val="22"/>
          <w:szCs w:val="22"/>
        </w:rPr>
        <w:t>Lesiones y/o muerte a personas y daños y/o perjuicios producidos por el vehículo o por la carga transportada como consecuencia del derrame de hidrocarburos, sustancias peligrosas y/o tóxicas o similares que produzcan o que puedan generar o desprender polvos, humos, gases , líquidos, vapores o fibras infecciosas, irritantes, inflamables, explosivos, corrosivos, asfixiantes, o de otra naturaleza peligrosa como radiaciones ionizantes en cantidades que puedan afectar la salud de las personas que entren en contacto con estas o que causen daño material o contaminación ambiental, variaciones perjudiciales de aguas, atmósfera, suelos, subsuelos, entre otros.</w:t>
      </w:r>
    </w:p>
    <w:p w14:paraId="51EB4729" w14:textId="77777777" w:rsidR="005863D7" w:rsidRPr="001F6CC1" w:rsidRDefault="005863D7" w:rsidP="00C97FE9">
      <w:pPr>
        <w:pStyle w:val="Prrafodelista"/>
        <w:spacing w:line="360" w:lineRule="auto"/>
        <w:rPr>
          <w:i/>
          <w:iCs/>
        </w:rPr>
      </w:pPr>
    </w:p>
    <w:p w14:paraId="602DD7AF" w14:textId="77777777" w:rsidR="005863D7" w:rsidRPr="001F6CC1" w:rsidRDefault="005863D7" w:rsidP="001F6CC1">
      <w:pPr>
        <w:pStyle w:val="paragraph"/>
        <w:numPr>
          <w:ilvl w:val="1"/>
          <w:numId w:val="53"/>
        </w:numPr>
        <w:spacing w:before="0" w:beforeAutospacing="0" w:after="0" w:afterAutospacing="0" w:line="360" w:lineRule="auto"/>
        <w:ind w:left="720" w:right="843" w:hanging="338"/>
        <w:jc w:val="both"/>
        <w:textAlignment w:val="baseline"/>
        <w:rPr>
          <w:rFonts w:ascii="Arial" w:hAnsi="Arial" w:cs="Arial"/>
          <w:i/>
          <w:iCs/>
          <w:sz w:val="22"/>
          <w:szCs w:val="22"/>
        </w:rPr>
      </w:pPr>
      <w:r w:rsidRPr="001F6CC1">
        <w:rPr>
          <w:rFonts w:ascii="Arial" w:hAnsi="Arial" w:cs="Arial"/>
          <w:i/>
          <w:iCs/>
          <w:sz w:val="22"/>
          <w:szCs w:val="22"/>
        </w:rPr>
        <w:t>Lesiones o muerte causadas al conductor del vehículo asegurado, o las causadas al cónyuge, al compañero(a) permanente o a los parientes por consanguinidad o afinidad hasta el segundo grado inclusive y primero civil, del asegurado o del conductor autorizado.</w:t>
      </w:r>
    </w:p>
    <w:p w14:paraId="59B8511B" w14:textId="77777777" w:rsidR="005863D7" w:rsidRPr="001F6CC1" w:rsidRDefault="005863D7" w:rsidP="00C97FE9">
      <w:pPr>
        <w:pStyle w:val="Prrafodelista"/>
        <w:spacing w:line="360" w:lineRule="auto"/>
        <w:rPr>
          <w:i/>
          <w:iCs/>
        </w:rPr>
      </w:pPr>
    </w:p>
    <w:p w14:paraId="3826677B" w14:textId="77777777" w:rsidR="005863D7" w:rsidRPr="001F6CC1" w:rsidRDefault="005863D7" w:rsidP="001F6CC1">
      <w:pPr>
        <w:pStyle w:val="paragraph"/>
        <w:numPr>
          <w:ilvl w:val="1"/>
          <w:numId w:val="53"/>
        </w:numPr>
        <w:spacing w:before="0" w:beforeAutospacing="0" w:after="0" w:afterAutospacing="0" w:line="360" w:lineRule="auto"/>
        <w:ind w:left="720" w:right="843" w:hanging="338"/>
        <w:jc w:val="both"/>
        <w:textAlignment w:val="baseline"/>
        <w:rPr>
          <w:rFonts w:ascii="Arial" w:hAnsi="Arial" w:cs="Arial"/>
          <w:i/>
          <w:iCs/>
          <w:sz w:val="22"/>
          <w:szCs w:val="22"/>
        </w:rPr>
      </w:pPr>
      <w:r w:rsidRPr="001F6CC1">
        <w:rPr>
          <w:rFonts w:ascii="Arial" w:hAnsi="Arial" w:cs="Arial"/>
          <w:i/>
          <w:iCs/>
          <w:sz w:val="22"/>
          <w:szCs w:val="22"/>
        </w:rPr>
        <w:t xml:space="preserve">Daños causados con el vehículo a cosas transportadas en él, o a bienes sobre los cuales el asegurado, su cónyuge, compañero(a) permanente, o sus parientes por consanguinidad o afinidad hasta el segundo grado inclusive </w:t>
      </w:r>
      <w:proofErr w:type="gramStart"/>
      <w:r w:rsidRPr="001F6CC1">
        <w:rPr>
          <w:rFonts w:ascii="Arial" w:hAnsi="Arial" w:cs="Arial"/>
          <w:i/>
          <w:iCs/>
          <w:sz w:val="22"/>
          <w:szCs w:val="22"/>
        </w:rPr>
        <w:t>y  primero</w:t>
      </w:r>
      <w:proofErr w:type="gramEnd"/>
      <w:r w:rsidRPr="001F6CC1">
        <w:rPr>
          <w:rFonts w:ascii="Arial" w:hAnsi="Arial" w:cs="Arial"/>
          <w:i/>
          <w:iCs/>
          <w:sz w:val="22"/>
          <w:szCs w:val="22"/>
        </w:rPr>
        <w:t xml:space="preserve"> civil, tengan la propiedad, posesión o tenencia, o por los cuales llegaren a ser legalmente responsables. Idénticas condiciones aplican para el conductor del vehículo asegurado.</w:t>
      </w:r>
    </w:p>
    <w:p w14:paraId="345CB64C" w14:textId="77777777" w:rsidR="005863D7" w:rsidRPr="001F6CC1" w:rsidRDefault="005863D7" w:rsidP="00C97FE9">
      <w:pPr>
        <w:pStyle w:val="Prrafodelista"/>
        <w:spacing w:line="360" w:lineRule="auto"/>
        <w:rPr>
          <w:i/>
          <w:iCs/>
        </w:rPr>
      </w:pPr>
    </w:p>
    <w:p w14:paraId="11C83382" w14:textId="77777777" w:rsidR="005863D7" w:rsidRPr="001F6CC1" w:rsidRDefault="005863D7" w:rsidP="001F6CC1">
      <w:pPr>
        <w:pStyle w:val="paragraph"/>
        <w:numPr>
          <w:ilvl w:val="1"/>
          <w:numId w:val="53"/>
        </w:numPr>
        <w:spacing w:before="0" w:beforeAutospacing="0" w:after="0" w:afterAutospacing="0" w:line="360" w:lineRule="auto"/>
        <w:ind w:left="720" w:right="843" w:hanging="338"/>
        <w:jc w:val="both"/>
        <w:textAlignment w:val="baseline"/>
        <w:rPr>
          <w:rFonts w:ascii="Arial" w:hAnsi="Arial" w:cs="Arial"/>
          <w:i/>
          <w:iCs/>
          <w:sz w:val="22"/>
          <w:szCs w:val="22"/>
        </w:rPr>
      </w:pPr>
      <w:r w:rsidRPr="001F6CC1">
        <w:rPr>
          <w:rFonts w:ascii="Arial" w:hAnsi="Arial" w:cs="Arial"/>
          <w:i/>
          <w:iCs/>
          <w:sz w:val="22"/>
          <w:szCs w:val="22"/>
        </w:rPr>
        <w:t xml:space="preserve">Los perjuicios causados por el asegurado o conductor autorizado que estén cubiertos por el Seguro Obligatorio de Accidentes de Tránsito, FOSYGA, PAS </w:t>
      </w:r>
      <w:r w:rsidRPr="001F6CC1">
        <w:rPr>
          <w:rFonts w:ascii="Arial" w:hAnsi="Arial" w:cs="Arial"/>
          <w:i/>
          <w:iCs/>
          <w:sz w:val="22"/>
          <w:szCs w:val="22"/>
          <w:lang w:val="es-ES"/>
        </w:rPr>
        <w:t xml:space="preserve">(Planes Adicionales de Salud), EPS, ARP, ARS, Fondos de Pensiones, o de otras </w:t>
      </w:r>
      <w:r w:rsidRPr="001F6CC1">
        <w:rPr>
          <w:rFonts w:ascii="Arial" w:hAnsi="Arial" w:cs="Arial"/>
          <w:i/>
          <w:iCs/>
          <w:sz w:val="22"/>
          <w:szCs w:val="22"/>
        </w:rPr>
        <w:t>entidades de seguridad social, además de la subrogación a que legalmente esté facultada cualquiera de las entidades mencionadas con ocasión del cumplimiento de sus propias obligaciones legales y/o contractuales.</w:t>
      </w:r>
    </w:p>
    <w:p w14:paraId="486CC4EA" w14:textId="77777777" w:rsidR="005863D7" w:rsidRPr="001F6CC1" w:rsidRDefault="005863D7" w:rsidP="00C97FE9">
      <w:pPr>
        <w:pStyle w:val="Prrafodelista"/>
        <w:spacing w:line="360" w:lineRule="auto"/>
        <w:rPr>
          <w:i/>
          <w:iCs/>
        </w:rPr>
      </w:pPr>
    </w:p>
    <w:p w14:paraId="754AAC20" w14:textId="77777777" w:rsidR="005863D7" w:rsidRPr="001F6CC1" w:rsidRDefault="005863D7" w:rsidP="001F6CC1">
      <w:pPr>
        <w:pStyle w:val="paragraph"/>
        <w:numPr>
          <w:ilvl w:val="1"/>
          <w:numId w:val="53"/>
        </w:numPr>
        <w:spacing w:before="0" w:beforeAutospacing="0" w:after="0" w:afterAutospacing="0" w:line="360" w:lineRule="auto"/>
        <w:ind w:left="720" w:right="843" w:hanging="338"/>
        <w:jc w:val="both"/>
        <w:textAlignment w:val="baseline"/>
        <w:rPr>
          <w:rFonts w:ascii="Arial" w:hAnsi="Arial" w:cs="Arial"/>
          <w:i/>
          <w:iCs/>
          <w:sz w:val="22"/>
          <w:szCs w:val="22"/>
        </w:rPr>
      </w:pPr>
      <w:r w:rsidRPr="001F6CC1">
        <w:rPr>
          <w:rFonts w:ascii="Arial" w:hAnsi="Arial" w:cs="Arial"/>
          <w:i/>
          <w:iCs/>
          <w:sz w:val="22"/>
          <w:szCs w:val="22"/>
        </w:rPr>
        <w:t>El pago de multas, costo y emisión de cauciones judiciales, o daños ambientales.</w:t>
      </w:r>
    </w:p>
    <w:p w14:paraId="4CBA2DC0" w14:textId="77777777" w:rsidR="005863D7" w:rsidRPr="001F6CC1" w:rsidRDefault="005863D7" w:rsidP="00C97FE9">
      <w:pPr>
        <w:pStyle w:val="Prrafodelista"/>
        <w:spacing w:line="360" w:lineRule="auto"/>
        <w:rPr>
          <w:i/>
          <w:iCs/>
        </w:rPr>
      </w:pPr>
    </w:p>
    <w:p w14:paraId="1C0A653B" w14:textId="77777777" w:rsidR="005863D7" w:rsidRPr="001F6CC1" w:rsidRDefault="005863D7" w:rsidP="001F6CC1">
      <w:pPr>
        <w:pStyle w:val="paragraph"/>
        <w:numPr>
          <w:ilvl w:val="1"/>
          <w:numId w:val="53"/>
        </w:numPr>
        <w:spacing w:before="0" w:beforeAutospacing="0" w:after="0" w:afterAutospacing="0" w:line="360" w:lineRule="auto"/>
        <w:ind w:left="720" w:right="843" w:hanging="338"/>
        <w:jc w:val="both"/>
        <w:textAlignment w:val="baseline"/>
        <w:rPr>
          <w:rFonts w:ascii="Arial" w:hAnsi="Arial" w:cs="Arial"/>
          <w:i/>
          <w:iCs/>
          <w:sz w:val="22"/>
          <w:szCs w:val="22"/>
        </w:rPr>
      </w:pPr>
      <w:r w:rsidRPr="001F6CC1">
        <w:rPr>
          <w:rFonts w:ascii="Arial" w:hAnsi="Arial" w:cs="Arial"/>
          <w:i/>
          <w:iCs/>
          <w:sz w:val="22"/>
          <w:szCs w:val="22"/>
        </w:rPr>
        <w:t xml:space="preserve">Lesiones y/o muerte a personas y daños y/o perjuicios producidos por la carga transportada, salvo que el vehículo asegurado se encuentre en movimiento y sin </w:t>
      </w:r>
      <w:r w:rsidRPr="001F6CC1">
        <w:rPr>
          <w:rFonts w:ascii="Arial" w:hAnsi="Arial" w:cs="Arial"/>
          <w:i/>
          <w:iCs/>
          <w:sz w:val="22"/>
          <w:szCs w:val="22"/>
        </w:rPr>
        <w:lastRenderedPageBreak/>
        <w:t>perjuicio de lo establecido en el numeral 2 del presente capítulo relativo a las exclusiones para el amparo de responsabilidad civil extracontractual.</w:t>
      </w:r>
    </w:p>
    <w:p w14:paraId="55DA4C9E" w14:textId="77777777" w:rsidR="005863D7" w:rsidRPr="001F6CC1" w:rsidRDefault="005863D7" w:rsidP="00C97FE9">
      <w:pPr>
        <w:pStyle w:val="Prrafodelista"/>
        <w:spacing w:line="360" w:lineRule="auto"/>
        <w:rPr>
          <w:i/>
          <w:iCs/>
        </w:rPr>
      </w:pPr>
    </w:p>
    <w:p w14:paraId="7831ED53" w14:textId="77777777" w:rsidR="005863D7" w:rsidRPr="001F6CC1" w:rsidRDefault="005863D7" w:rsidP="001F6CC1">
      <w:pPr>
        <w:pStyle w:val="paragraph"/>
        <w:numPr>
          <w:ilvl w:val="1"/>
          <w:numId w:val="53"/>
        </w:numPr>
        <w:spacing w:before="0" w:beforeAutospacing="0" w:after="0" w:afterAutospacing="0" w:line="360" w:lineRule="auto"/>
        <w:ind w:left="720" w:right="843" w:hanging="338"/>
        <w:jc w:val="both"/>
        <w:textAlignment w:val="baseline"/>
        <w:rPr>
          <w:rFonts w:ascii="Arial" w:hAnsi="Arial" w:cs="Arial"/>
          <w:i/>
          <w:iCs/>
          <w:sz w:val="22"/>
          <w:szCs w:val="22"/>
        </w:rPr>
      </w:pPr>
      <w:r w:rsidRPr="001F6CC1">
        <w:rPr>
          <w:rFonts w:ascii="Arial" w:hAnsi="Arial" w:cs="Arial"/>
          <w:i/>
          <w:iCs/>
          <w:sz w:val="22"/>
          <w:szCs w:val="22"/>
        </w:rPr>
        <w:t xml:space="preserve">Daños a puentes, carreteras, caminos, viaductos, balanzas de pesar vehículos, señales de tránsito, semáforos, casetas de peajes, o afines a cualquiera de los anteriores; causados por vibraciones, peso, altura o anchura del vehículo. </w:t>
      </w:r>
    </w:p>
    <w:p w14:paraId="2E6A7700" w14:textId="77777777" w:rsidR="005863D7" w:rsidRPr="001F6CC1" w:rsidRDefault="005863D7" w:rsidP="00C97FE9">
      <w:pPr>
        <w:pStyle w:val="Prrafodelista"/>
        <w:spacing w:line="360" w:lineRule="auto"/>
        <w:rPr>
          <w:i/>
          <w:iCs/>
        </w:rPr>
      </w:pPr>
    </w:p>
    <w:p w14:paraId="22833D8D" w14:textId="77777777" w:rsidR="005863D7" w:rsidRPr="001F6CC1" w:rsidRDefault="005863D7" w:rsidP="001F6CC1">
      <w:pPr>
        <w:pStyle w:val="paragraph"/>
        <w:numPr>
          <w:ilvl w:val="1"/>
          <w:numId w:val="53"/>
        </w:numPr>
        <w:spacing w:before="0" w:beforeAutospacing="0" w:after="0" w:afterAutospacing="0" w:line="360" w:lineRule="auto"/>
        <w:ind w:left="720" w:right="843" w:hanging="338"/>
        <w:jc w:val="both"/>
        <w:textAlignment w:val="baseline"/>
        <w:rPr>
          <w:rFonts w:ascii="Arial" w:hAnsi="Arial" w:cs="Arial"/>
          <w:i/>
          <w:iCs/>
          <w:sz w:val="22"/>
          <w:szCs w:val="22"/>
        </w:rPr>
      </w:pPr>
      <w:r w:rsidRPr="001F6CC1">
        <w:rPr>
          <w:rFonts w:ascii="Arial" w:hAnsi="Arial" w:cs="Arial"/>
          <w:i/>
          <w:iCs/>
          <w:sz w:val="22"/>
          <w:szCs w:val="22"/>
        </w:rPr>
        <w:t xml:space="preserve">No se cubre la Responsabilidad Civil Extracontractual que se genere por daños ocasionados a embarcaciones, aeronaves, sus piezas o aparatos destinados a la regulación del tráfico aéreo, que se genere dentro de los puertos marítimos y terminales aéreos. </w:t>
      </w:r>
    </w:p>
    <w:p w14:paraId="1FDD1AB3" w14:textId="77777777" w:rsidR="005863D7" w:rsidRPr="001F6CC1" w:rsidRDefault="005863D7" w:rsidP="00C97FE9">
      <w:pPr>
        <w:pStyle w:val="Prrafodelista"/>
        <w:spacing w:line="360" w:lineRule="auto"/>
        <w:rPr>
          <w:i/>
          <w:iCs/>
        </w:rPr>
      </w:pPr>
    </w:p>
    <w:p w14:paraId="476006A9" w14:textId="77777777" w:rsidR="005863D7" w:rsidRPr="001F6CC1" w:rsidRDefault="005863D7" w:rsidP="001F6CC1">
      <w:pPr>
        <w:pStyle w:val="paragraph"/>
        <w:numPr>
          <w:ilvl w:val="1"/>
          <w:numId w:val="53"/>
        </w:numPr>
        <w:spacing w:before="0" w:beforeAutospacing="0" w:after="0" w:afterAutospacing="0" w:line="360" w:lineRule="auto"/>
        <w:ind w:left="720" w:right="843" w:hanging="338"/>
        <w:jc w:val="both"/>
        <w:textAlignment w:val="baseline"/>
        <w:rPr>
          <w:rFonts w:ascii="Arial" w:hAnsi="Arial" w:cs="Arial"/>
          <w:i/>
          <w:iCs/>
          <w:sz w:val="22"/>
          <w:szCs w:val="22"/>
        </w:rPr>
      </w:pPr>
      <w:r w:rsidRPr="001F6CC1">
        <w:rPr>
          <w:rFonts w:ascii="Arial" w:hAnsi="Arial" w:cs="Arial"/>
          <w:i/>
          <w:iCs/>
          <w:sz w:val="22"/>
          <w:szCs w:val="22"/>
        </w:rPr>
        <w:t>Cuando por haberse puesto en marcha el vehículo, después de ocurrido un accidente o varada, sin habérsele efectuado antes las reparaciones provisionales necesarias, se causen daños, lesiones o muerte a terceros.</w:t>
      </w:r>
    </w:p>
    <w:p w14:paraId="49EC5EFB" w14:textId="77777777" w:rsidR="005863D7" w:rsidRPr="001F6CC1" w:rsidRDefault="005863D7" w:rsidP="00C97FE9">
      <w:pPr>
        <w:pStyle w:val="Prrafodelista"/>
        <w:spacing w:line="360" w:lineRule="auto"/>
        <w:rPr>
          <w:i/>
          <w:iCs/>
        </w:rPr>
      </w:pPr>
    </w:p>
    <w:p w14:paraId="410BB307" w14:textId="77777777" w:rsidR="005863D7" w:rsidRPr="001F6CC1" w:rsidRDefault="005863D7" w:rsidP="001F6CC1">
      <w:pPr>
        <w:pStyle w:val="paragraph"/>
        <w:numPr>
          <w:ilvl w:val="1"/>
          <w:numId w:val="53"/>
        </w:numPr>
        <w:spacing w:before="0" w:beforeAutospacing="0" w:after="0" w:afterAutospacing="0" w:line="360" w:lineRule="auto"/>
        <w:ind w:left="720" w:right="843" w:hanging="338"/>
        <w:jc w:val="both"/>
        <w:textAlignment w:val="baseline"/>
        <w:rPr>
          <w:rFonts w:ascii="Arial" w:hAnsi="Arial" w:cs="Arial"/>
          <w:i/>
          <w:iCs/>
          <w:sz w:val="22"/>
          <w:szCs w:val="22"/>
        </w:rPr>
      </w:pPr>
      <w:r w:rsidRPr="001F6CC1">
        <w:rPr>
          <w:rFonts w:ascii="Arial" w:hAnsi="Arial" w:cs="Arial"/>
          <w:i/>
          <w:iCs/>
          <w:sz w:val="22"/>
          <w:szCs w:val="22"/>
        </w:rPr>
        <w:t>Cuando el conductor nunca hubiese tenido licencia de conducción, o habiéndola tenido se encontrare suspendida o cancelada de acuerdo con las normas vigentes, o ésta fuere falsa al momento de la ocurrencia del siniestro, o no fuere apta para conducir vehículos de la clase y condiciones estipuladas en la presente póliza, de acuerdo a la categoría establecida en la licencia por el Ministerio de Transporte</w:t>
      </w:r>
    </w:p>
    <w:p w14:paraId="78DFE570" w14:textId="77777777" w:rsidR="005863D7" w:rsidRPr="001F6CC1" w:rsidRDefault="005863D7" w:rsidP="00C97FE9">
      <w:pPr>
        <w:pStyle w:val="Prrafodelista"/>
        <w:spacing w:line="360" w:lineRule="auto"/>
        <w:rPr>
          <w:i/>
          <w:iCs/>
        </w:rPr>
      </w:pPr>
    </w:p>
    <w:p w14:paraId="3D32A3E5" w14:textId="77777777" w:rsidR="005863D7" w:rsidRPr="001F6CC1" w:rsidRDefault="005863D7" w:rsidP="001F6CC1">
      <w:pPr>
        <w:pStyle w:val="paragraph"/>
        <w:numPr>
          <w:ilvl w:val="1"/>
          <w:numId w:val="53"/>
        </w:numPr>
        <w:spacing w:before="0" w:beforeAutospacing="0" w:after="0" w:afterAutospacing="0" w:line="360" w:lineRule="auto"/>
        <w:ind w:left="720" w:right="843" w:hanging="338"/>
        <w:jc w:val="both"/>
        <w:textAlignment w:val="baseline"/>
        <w:rPr>
          <w:rFonts w:ascii="Arial" w:hAnsi="Arial" w:cs="Arial"/>
          <w:i/>
          <w:iCs/>
          <w:sz w:val="22"/>
          <w:szCs w:val="22"/>
        </w:rPr>
      </w:pPr>
      <w:r w:rsidRPr="001F6CC1">
        <w:rPr>
          <w:rFonts w:ascii="Arial" w:hAnsi="Arial" w:cs="Arial"/>
          <w:i/>
          <w:iCs/>
          <w:sz w:val="22"/>
          <w:szCs w:val="22"/>
        </w:rPr>
        <w:t>Lesiones o muerte a ocupantes del vehículo asegurado.</w:t>
      </w:r>
    </w:p>
    <w:p w14:paraId="5AC64E19" w14:textId="77777777" w:rsidR="005863D7" w:rsidRPr="001F6CC1" w:rsidRDefault="005863D7" w:rsidP="00C97FE9">
      <w:pPr>
        <w:pStyle w:val="Prrafodelista"/>
        <w:spacing w:line="360" w:lineRule="auto"/>
        <w:rPr>
          <w:i/>
          <w:iCs/>
        </w:rPr>
      </w:pPr>
    </w:p>
    <w:p w14:paraId="3310296F" w14:textId="522D0284" w:rsidR="00AA3139" w:rsidRPr="001F6CC1" w:rsidRDefault="005863D7" w:rsidP="001F6CC1">
      <w:pPr>
        <w:pStyle w:val="paragraph"/>
        <w:numPr>
          <w:ilvl w:val="1"/>
          <w:numId w:val="53"/>
        </w:numPr>
        <w:spacing w:before="0" w:beforeAutospacing="0" w:after="0" w:afterAutospacing="0" w:line="360" w:lineRule="auto"/>
        <w:ind w:left="720" w:right="843" w:hanging="338"/>
        <w:jc w:val="both"/>
        <w:textAlignment w:val="baseline"/>
        <w:rPr>
          <w:rFonts w:ascii="Arial" w:hAnsi="Arial" w:cs="Arial"/>
          <w:i/>
          <w:iCs/>
          <w:sz w:val="22"/>
          <w:szCs w:val="22"/>
        </w:rPr>
      </w:pPr>
      <w:r w:rsidRPr="001F6CC1">
        <w:rPr>
          <w:rFonts w:ascii="Arial" w:hAnsi="Arial" w:cs="Arial"/>
          <w:i/>
          <w:iCs/>
          <w:sz w:val="22"/>
          <w:szCs w:val="22"/>
          <w:lang w:val="es-ES"/>
        </w:rPr>
        <w:t xml:space="preserve">La responsabilidad Civil que se genere fuera del territorio </w:t>
      </w:r>
      <w:proofErr w:type="gramStart"/>
      <w:r w:rsidRPr="001F6CC1">
        <w:rPr>
          <w:rFonts w:ascii="Arial" w:hAnsi="Arial" w:cs="Arial"/>
          <w:i/>
          <w:iCs/>
          <w:sz w:val="22"/>
          <w:szCs w:val="22"/>
          <w:lang w:val="es-ES"/>
        </w:rPr>
        <w:t>Colombiano</w:t>
      </w:r>
      <w:proofErr w:type="gramEnd"/>
      <w:r w:rsidRPr="001F6CC1">
        <w:rPr>
          <w:rFonts w:ascii="Arial" w:hAnsi="Arial" w:cs="Arial"/>
          <w:i/>
          <w:iCs/>
          <w:sz w:val="22"/>
          <w:szCs w:val="22"/>
          <w:lang w:val="es-ES"/>
        </w:rPr>
        <w:t>.</w:t>
      </w:r>
      <w:r w:rsidR="00AA3139" w:rsidRPr="001F6CC1">
        <w:rPr>
          <w:rFonts w:ascii="Arial" w:hAnsi="Arial" w:cs="Arial"/>
          <w:i/>
          <w:iCs/>
          <w:sz w:val="22"/>
          <w:szCs w:val="22"/>
        </w:rPr>
        <w:t>”</w:t>
      </w:r>
    </w:p>
    <w:p w14:paraId="118BC353" w14:textId="77777777" w:rsidR="00AA3139" w:rsidRPr="001F6CC1" w:rsidRDefault="00AA3139" w:rsidP="001F6CC1">
      <w:pPr>
        <w:pStyle w:val="paragraph"/>
        <w:spacing w:before="0" w:beforeAutospacing="0" w:after="0" w:afterAutospacing="0" w:line="360" w:lineRule="auto"/>
        <w:ind w:right="843"/>
        <w:jc w:val="both"/>
        <w:textAlignment w:val="baseline"/>
        <w:rPr>
          <w:rFonts w:ascii="Arial" w:hAnsi="Arial" w:cs="Arial"/>
          <w:i/>
          <w:iCs/>
          <w:sz w:val="22"/>
          <w:szCs w:val="22"/>
        </w:rPr>
      </w:pPr>
    </w:p>
    <w:bookmarkEnd w:id="2"/>
    <w:p w14:paraId="157B5B57" w14:textId="1BE76C76" w:rsidR="00EC4518" w:rsidRPr="001F6CC1" w:rsidRDefault="00EC4518" w:rsidP="001F6CC1">
      <w:pPr>
        <w:spacing w:line="360" w:lineRule="auto"/>
        <w:jc w:val="both"/>
        <w:rPr>
          <w:rFonts w:ascii="Arial" w:hAnsi="Arial" w:cs="Arial"/>
        </w:rPr>
      </w:pPr>
      <w:r w:rsidRPr="001F6CC1">
        <w:rPr>
          <w:rFonts w:ascii="Arial" w:hAnsi="Arial" w:cs="Arial"/>
          <w:iCs/>
        </w:rPr>
        <w:t xml:space="preserve">Teniendo en cuenta lo anterior, es menester señalar </w:t>
      </w:r>
      <w:r w:rsidR="00080D40" w:rsidRPr="001F6CC1">
        <w:rPr>
          <w:rFonts w:ascii="Arial" w:hAnsi="Arial" w:cs="Arial"/>
          <w:iCs/>
        </w:rPr>
        <w:t>que,</w:t>
      </w:r>
      <w:r w:rsidRPr="001F6CC1">
        <w:rPr>
          <w:rFonts w:ascii="Arial" w:hAnsi="Arial" w:cs="Arial"/>
          <w:iCs/>
        </w:rPr>
        <w:t xml:space="preserve"> si durante el proceso se logra establecer la ocurrencia de alguna </w:t>
      </w:r>
      <w:r w:rsidR="00A92A11" w:rsidRPr="001F6CC1">
        <w:rPr>
          <w:rFonts w:ascii="Arial" w:hAnsi="Arial" w:cs="Arial"/>
          <w:iCs/>
        </w:rPr>
        <w:t xml:space="preserve">otra </w:t>
      </w:r>
      <w:r w:rsidRPr="001F6CC1">
        <w:rPr>
          <w:rFonts w:ascii="Arial" w:hAnsi="Arial" w:cs="Arial"/>
          <w:iCs/>
        </w:rPr>
        <w:t xml:space="preserve">de las exclusiones arriba señaladas o cualquiera de las que constan en las condiciones generales, la póliza no podrá ser afectada, en tanto la situación se encontraría inmersa en una exclusión. Así las cosas, de configurarse alguna de ellas no podrá existir responsabilidad en cabeza del Asegurador, por cuanto el juez no podrá ordenar la afectación de la </w:t>
      </w:r>
      <w:r w:rsidRPr="001F6CC1">
        <w:rPr>
          <w:rFonts w:ascii="Arial" w:hAnsi="Arial" w:cs="Arial"/>
          <w:lang w:val="es-ES_tradnl"/>
        </w:rPr>
        <w:t xml:space="preserve">Póliza de Seguro No. </w:t>
      </w:r>
      <w:r w:rsidR="005863D7" w:rsidRPr="001F6CC1">
        <w:rPr>
          <w:rFonts w:ascii="Arial" w:hAnsi="Arial" w:cs="Arial"/>
          <w:lang w:eastAsia="en-US"/>
        </w:rPr>
        <w:t>023040917/2</w:t>
      </w:r>
      <w:r w:rsidRPr="001F6CC1">
        <w:rPr>
          <w:rFonts w:ascii="Arial" w:hAnsi="Arial" w:cs="Arial"/>
          <w:lang w:val="es-ES_tradnl"/>
        </w:rPr>
        <w:t xml:space="preserve">, </w:t>
      </w:r>
      <w:r w:rsidRPr="001F6CC1">
        <w:rPr>
          <w:rFonts w:ascii="Arial" w:hAnsi="Arial" w:cs="Arial"/>
        </w:rPr>
        <w:t>pues las partes acordaron pactar tales exclusiones. En consecuencia, si se evidencia dentro del proceso alguna de ellas, la póliza no cubriría ninguna solicitud de indemnización.</w:t>
      </w:r>
    </w:p>
    <w:p w14:paraId="4D9980C8" w14:textId="77777777" w:rsidR="00414078" w:rsidRPr="001F6CC1" w:rsidRDefault="00414078" w:rsidP="001F6CC1">
      <w:pPr>
        <w:spacing w:line="360" w:lineRule="auto"/>
        <w:jc w:val="both"/>
        <w:rPr>
          <w:rFonts w:ascii="Arial" w:hAnsi="Arial" w:cs="Arial"/>
          <w:iCs/>
          <w:highlight w:val="yellow"/>
        </w:rPr>
      </w:pPr>
    </w:p>
    <w:p w14:paraId="1E94845C" w14:textId="53A2F3A7" w:rsidR="00EC4518" w:rsidRPr="001F6CC1" w:rsidRDefault="00EC4518" w:rsidP="001F6CC1">
      <w:pPr>
        <w:spacing w:line="360" w:lineRule="auto"/>
        <w:jc w:val="both"/>
        <w:rPr>
          <w:rFonts w:ascii="Arial" w:hAnsi="Arial" w:cs="Arial"/>
        </w:rPr>
      </w:pPr>
      <w:r w:rsidRPr="001F6CC1">
        <w:rPr>
          <w:rFonts w:ascii="Arial" w:hAnsi="Arial" w:cs="Arial"/>
          <w:iCs/>
        </w:rPr>
        <w:t xml:space="preserve">En conclusión, de configurarse alguna de las exclusiones previamente mencionadas o las que </w:t>
      </w:r>
      <w:r w:rsidRPr="001F6CC1">
        <w:rPr>
          <w:rFonts w:ascii="Arial" w:hAnsi="Arial" w:cs="Arial"/>
          <w:iCs/>
        </w:rPr>
        <w:lastRenderedPageBreak/>
        <w:t xml:space="preserve">constan en el clausulado general de la póliza, no podrá existir responsabilidad en cabeza del Asegurador. Por cuanto el juez no podrá ordenar la afectación de </w:t>
      </w:r>
      <w:bookmarkStart w:id="3" w:name="_Hlk66940069"/>
      <w:r w:rsidRPr="001F6CC1">
        <w:rPr>
          <w:rFonts w:ascii="Arial" w:hAnsi="Arial" w:cs="Arial"/>
          <w:iCs/>
        </w:rPr>
        <w:t xml:space="preserve">la </w:t>
      </w:r>
      <w:r w:rsidRPr="001F6CC1">
        <w:rPr>
          <w:rFonts w:ascii="Arial" w:hAnsi="Arial" w:cs="Arial"/>
          <w:lang w:val="es-ES_tradnl"/>
        </w:rPr>
        <w:t xml:space="preserve">Póliza de Seguro No. </w:t>
      </w:r>
      <w:bookmarkEnd w:id="3"/>
      <w:r w:rsidR="005863D7" w:rsidRPr="001F6CC1">
        <w:rPr>
          <w:rFonts w:ascii="Arial" w:hAnsi="Arial" w:cs="Arial"/>
          <w:lang w:eastAsia="en-US"/>
        </w:rPr>
        <w:t>023040917/2</w:t>
      </w:r>
      <w:r w:rsidRPr="001F6CC1">
        <w:rPr>
          <w:rFonts w:ascii="Arial" w:hAnsi="Arial" w:cs="Arial"/>
          <w:lang w:val="es-ES_tradnl"/>
        </w:rPr>
        <w:t xml:space="preserve">, </w:t>
      </w:r>
      <w:r w:rsidRPr="001F6CC1">
        <w:rPr>
          <w:rFonts w:ascii="Arial" w:hAnsi="Arial" w:cs="Arial"/>
        </w:rPr>
        <w:t>pues las partes acordaron expresamente pactar tales exclusiones. En consecuencia, si se evidencia dentro del proceso alguna de ellas, la Póliza no cubriría ninguna solicitud de indemnización por lo que deberán denegarse las pretensiones de la demanda.</w:t>
      </w:r>
    </w:p>
    <w:p w14:paraId="3BDDA51B" w14:textId="77777777" w:rsidR="00414078" w:rsidRPr="001F6CC1" w:rsidRDefault="00414078" w:rsidP="001F6CC1">
      <w:pPr>
        <w:spacing w:line="360" w:lineRule="auto"/>
        <w:jc w:val="both"/>
        <w:rPr>
          <w:rFonts w:ascii="Arial" w:hAnsi="Arial" w:cs="Arial"/>
        </w:rPr>
      </w:pPr>
    </w:p>
    <w:p w14:paraId="70EE217A" w14:textId="13D1A7E2" w:rsidR="00181E52" w:rsidRPr="001F6CC1" w:rsidRDefault="00181E52" w:rsidP="001F6CC1">
      <w:pPr>
        <w:pStyle w:val="paragraph"/>
        <w:numPr>
          <w:ilvl w:val="0"/>
          <w:numId w:val="47"/>
        </w:numPr>
        <w:spacing w:before="0" w:beforeAutospacing="0" w:after="0" w:afterAutospacing="0" w:line="360" w:lineRule="auto"/>
        <w:jc w:val="both"/>
        <w:textAlignment w:val="baseline"/>
        <w:rPr>
          <w:rStyle w:val="normaltextrun"/>
          <w:rFonts w:ascii="Arial" w:eastAsia="Arial MT" w:hAnsi="Arial" w:cs="Arial"/>
          <w:b/>
          <w:bCs/>
          <w:sz w:val="22"/>
          <w:szCs w:val="22"/>
          <w:lang w:val="es-ES"/>
        </w:rPr>
      </w:pPr>
      <w:r w:rsidRPr="001F6CC1">
        <w:rPr>
          <w:rStyle w:val="normaltextrun"/>
          <w:rFonts w:ascii="Arial" w:eastAsia="Arial MT" w:hAnsi="Arial" w:cs="Arial"/>
          <w:b/>
          <w:bCs/>
          <w:sz w:val="22"/>
          <w:szCs w:val="22"/>
          <w:lang w:val="es-ES"/>
        </w:rPr>
        <w:t xml:space="preserve">CARÁCTER MERAMENTE INDEMNIZATORIO DE LOS CONTRATOS DE SEGURO. </w:t>
      </w:r>
    </w:p>
    <w:p w14:paraId="0A57908E" w14:textId="77777777" w:rsidR="003047D8" w:rsidRPr="001F6CC1" w:rsidRDefault="003047D8" w:rsidP="001F6CC1">
      <w:pPr>
        <w:pStyle w:val="paragraph"/>
        <w:spacing w:before="0" w:beforeAutospacing="0" w:after="0" w:afterAutospacing="0" w:line="360" w:lineRule="auto"/>
        <w:jc w:val="both"/>
        <w:textAlignment w:val="baseline"/>
        <w:rPr>
          <w:rStyle w:val="normaltextrun"/>
          <w:rFonts w:ascii="Arial" w:hAnsi="Arial" w:cs="Arial"/>
          <w:b/>
          <w:bCs/>
          <w:sz w:val="22"/>
          <w:szCs w:val="22"/>
          <w:lang w:val="es-ES"/>
        </w:rPr>
      </w:pPr>
    </w:p>
    <w:p w14:paraId="264A0BBD" w14:textId="77777777" w:rsidR="003047D8" w:rsidRPr="001F6CC1" w:rsidRDefault="003047D8" w:rsidP="001F6CC1">
      <w:pPr>
        <w:suppressAutoHyphens/>
        <w:spacing w:line="360" w:lineRule="auto"/>
        <w:jc w:val="both"/>
        <w:textAlignment w:val="baseline"/>
        <w:rPr>
          <w:rFonts w:ascii="Arial" w:hAnsi="Arial" w:cs="Arial"/>
          <w:color w:val="000000"/>
          <w:lang w:eastAsia="en-US"/>
        </w:rPr>
      </w:pPr>
      <w:r w:rsidRPr="001F6CC1">
        <w:rPr>
          <w:rFonts w:ascii="Arial" w:eastAsia="Arial Unicode MS" w:hAnsi="Arial" w:cs="Arial"/>
          <w:kern w:val="3"/>
          <w:lang w:eastAsia="zh-CN" w:bidi="hi-IN"/>
        </w:rPr>
        <w:t xml:space="preserve">Es un principio que rige el contrato de seguro de daños, el carácter indemnizatorio del mismo, esto es, que el contrato de seguro tiene como interés asegurable la protección de los bienes o el patrimonio de una persona que pueda afectarse directa o indirectamente por la realización del riesgo. De modo que la indemnización que por la ocurrencia de dicho siniestro corresponda, nunca podrá ser superior al riesgo asumido. </w:t>
      </w:r>
      <w:r w:rsidRPr="001F6CC1">
        <w:rPr>
          <w:rFonts w:ascii="Arial" w:hAnsi="Arial" w:cs="Arial"/>
          <w:color w:val="000000"/>
          <w:lang w:eastAsia="en-US"/>
        </w:rPr>
        <w:t>Al respecto, la Corte Suprema de Justicia, Sala de Casación Civil, respecto al carácter indemnizatorio del Contrato de Seguro, en sentencia del 22 de julio de 1999, expediente 5065, dispuso:</w:t>
      </w:r>
    </w:p>
    <w:p w14:paraId="01B11806" w14:textId="77777777" w:rsidR="003047D8" w:rsidRPr="001F6CC1" w:rsidRDefault="003047D8" w:rsidP="001F6CC1">
      <w:pPr>
        <w:spacing w:line="360" w:lineRule="auto"/>
        <w:jc w:val="both"/>
        <w:rPr>
          <w:rFonts w:ascii="Arial" w:hAnsi="Arial" w:cs="Arial"/>
          <w:color w:val="000000"/>
          <w:lang w:eastAsia="en-US"/>
        </w:rPr>
      </w:pPr>
    </w:p>
    <w:p w14:paraId="01F340CD" w14:textId="77777777" w:rsidR="003047D8" w:rsidRPr="001F6CC1" w:rsidRDefault="003047D8" w:rsidP="001F6CC1">
      <w:pPr>
        <w:spacing w:line="360" w:lineRule="auto"/>
        <w:ind w:left="851" w:right="850"/>
        <w:jc w:val="both"/>
        <w:rPr>
          <w:rFonts w:ascii="Arial" w:hAnsi="Arial" w:cs="Arial"/>
          <w:lang w:eastAsia="en-US"/>
        </w:rPr>
      </w:pPr>
      <w:r w:rsidRPr="001F6CC1">
        <w:rPr>
          <w:rFonts w:ascii="Arial" w:hAnsi="Arial" w:cs="Arial"/>
          <w:i/>
          <w:iCs/>
          <w:shd w:val="clear" w:color="auto" w:fill="FFFFFF"/>
          <w:lang w:eastAsia="en-US"/>
        </w:rPr>
        <w:t>“Este contrato no puede ser fuente de ganancias y menos de riqueza, sino que se caracteriza por ser indemnizatorio. La obligación que es de la esencia del contrato de seguro y que surge para el asegurador cumplida la condición, corresponde a una prestación que generalmente tiene un alcance variable, pues depende de la clase de seguro de la medida del daño efectivamente sufrido y del monto pactado como limitante para la tolerancia de la garantía contratada, y que el asegurador debe efectuar una vez colocada aquella obligación en situación de solución o pago inmediato.”</w:t>
      </w:r>
      <w:r w:rsidRPr="001F6CC1">
        <w:rPr>
          <w:rFonts w:ascii="Arial" w:hAnsi="Arial" w:cs="Arial"/>
          <w:i/>
          <w:iCs/>
          <w:shd w:val="clear" w:color="auto" w:fill="FFFFFF"/>
          <w:vertAlign w:val="superscript"/>
          <w:lang w:eastAsia="en-US"/>
        </w:rPr>
        <w:footnoteReference w:id="27"/>
      </w:r>
    </w:p>
    <w:p w14:paraId="6C09A8CD" w14:textId="77777777" w:rsidR="003047D8" w:rsidRPr="001F6CC1" w:rsidRDefault="003047D8" w:rsidP="001F6CC1">
      <w:pPr>
        <w:spacing w:line="360" w:lineRule="auto"/>
        <w:jc w:val="both"/>
        <w:rPr>
          <w:rFonts w:ascii="Arial" w:hAnsi="Arial" w:cs="Arial"/>
          <w:color w:val="000000"/>
          <w:lang w:eastAsia="en-US"/>
        </w:rPr>
      </w:pPr>
    </w:p>
    <w:p w14:paraId="499DB761" w14:textId="77777777" w:rsidR="003047D8" w:rsidRPr="001F6CC1" w:rsidRDefault="003047D8" w:rsidP="001F6CC1">
      <w:pPr>
        <w:spacing w:line="360" w:lineRule="auto"/>
        <w:jc w:val="both"/>
        <w:rPr>
          <w:rFonts w:ascii="Arial" w:hAnsi="Arial" w:cs="Arial"/>
          <w:lang w:val="es-ES_tradnl" w:eastAsia="en-US"/>
        </w:rPr>
      </w:pPr>
      <w:r w:rsidRPr="001F6CC1">
        <w:rPr>
          <w:rFonts w:ascii="Arial" w:hAnsi="Arial" w:cs="Arial"/>
          <w:color w:val="000000"/>
          <w:lang w:eastAsia="en-US"/>
        </w:rPr>
        <w:t xml:space="preserve">Se puede concluir entonces que el Contrato de Seguro tiene un carácter meramente indemnizatorio y por tal motivo, tiene como finalidad llevar a la víctima al estado anterior, más no enriquecerla. Es por ello </w:t>
      </w:r>
      <w:proofErr w:type="gramStart"/>
      <w:r w:rsidRPr="001F6CC1">
        <w:rPr>
          <w:rFonts w:ascii="Arial" w:hAnsi="Arial" w:cs="Arial"/>
          <w:color w:val="000000"/>
          <w:lang w:eastAsia="en-US"/>
        </w:rPr>
        <w:t>que</w:t>
      </w:r>
      <w:proofErr w:type="gramEnd"/>
      <w:r w:rsidRPr="001F6CC1">
        <w:rPr>
          <w:rFonts w:ascii="Arial" w:hAnsi="Arial" w:cs="Arial"/>
          <w:color w:val="000000"/>
          <w:lang w:eastAsia="en-US"/>
        </w:rPr>
        <w:t xml:space="preserve"> aterrizando al caso en cuestión, no es de recibo indemnizar el daño tal y como fue pretendido por la parte Demandante, más aún, teniendo en cuenta las tasaciones exorbitantes de sus perjuicios no probados. </w:t>
      </w:r>
      <w:r w:rsidRPr="001F6CC1">
        <w:rPr>
          <w:rFonts w:ascii="Arial" w:hAnsi="Arial" w:cs="Arial"/>
          <w:lang w:val="es-ES_tradnl" w:eastAsia="en-US"/>
        </w:rPr>
        <w:t>En tal sentido, el artículo 1088 del Código de Comercio estableció lo siguiente:</w:t>
      </w:r>
    </w:p>
    <w:p w14:paraId="4290E0A0" w14:textId="77777777" w:rsidR="003047D8" w:rsidRPr="001F6CC1" w:rsidRDefault="003047D8" w:rsidP="001F6CC1">
      <w:pPr>
        <w:spacing w:line="360" w:lineRule="auto"/>
        <w:jc w:val="both"/>
        <w:rPr>
          <w:rFonts w:ascii="Arial" w:hAnsi="Arial" w:cs="Arial"/>
          <w:lang w:val="es-ES_tradnl" w:eastAsia="en-US"/>
        </w:rPr>
      </w:pPr>
    </w:p>
    <w:p w14:paraId="4B06328A" w14:textId="77777777" w:rsidR="003047D8" w:rsidRPr="001F6CC1" w:rsidRDefault="003047D8" w:rsidP="001F6CC1">
      <w:pPr>
        <w:spacing w:line="360" w:lineRule="auto"/>
        <w:ind w:left="851" w:right="850"/>
        <w:jc w:val="both"/>
        <w:rPr>
          <w:rFonts w:ascii="Arial" w:hAnsi="Arial" w:cs="Arial"/>
          <w:lang w:val="es-ES_tradnl" w:eastAsia="en-US"/>
        </w:rPr>
      </w:pPr>
      <w:r w:rsidRPr="001F6CC1">
        <w:rPr>
          <w:rFonts w:ascii="Arial" w:hAnsi="Arial" w:cs="Arial"/>
          <w:lang w:eastAsia="en-US"/>
        </w:rPr>
        <w:t>“</w:t>
      </w:r>
      <w:r w:rsidRPr="001F6CC1">
        <w:rPr>
          <w:rFonts w:ascii="Arial" w:hAnsi="Arial" w:cs="Arial"/>
          <w:b/>
          <w:bCs/>
          <w:i/>
          <w:iCs/>
          <w:u w:val="single"/>
          <w:lang w:eastAsia="en-US"/>
        </w:rPr>
        <w:t>Respecto del asegurado, los seguros de daños serán contratos de mera indemnización y jamás podrán constituir para él fuente de enriquecimiento.</w:t>
      </w:r>
      <w:r w:rsidRPr="001F6CC1">
        <w:rPr>
          <w:rFonts w:ascii="Arial" w:hAnsi="Arial" w:cs="Arial"/>
          <w:i/>
          <w:iCs/>
          <w:lang w:eastAsia="en-US"/>
        </w:rPr>
        <w:t xml:space="preserve"> </w:t>
      </w:r>
      <w:r w:rsidRPr="001F6CC1">
        <w:rPr>
          <w:rFonts w:ascii="Arial" w:hAnsi="Arial" w:cs="Arial"/>
          <w:i/>
          <w:iCs/>
          <w:lang w:eastAsia="en-US"/>
        </w:rPr>
        <w:lastRenderedPageBreak/>
        <w:t>La indemnización podrá comprender a la vez el daño emergente y el lucro cesante, pero éste deberá ser objeto de un acuerdo expreso</w:t>
      </w:r>
      <w:r w:rsidRPr="001F6CC1">
        <w:rPr>
          <w:rFonts w:ascii="Arial" w:hAnsi="Arial" w:cs="Arial"/>
          <w:lang w:eastAsia="en-US"/>
        </w:rPr>
        <w:t>” (Subrayado y negrilla fuera de texto).</w:t>
      </w:r>
    </w:p>
    <w:p w14:paraId="47CDBEDC" w14:textId="77777777" w:rsidR="003047D8" w:rsidRPr="001F6CC1" w:rsidRDefault="003047D8" w:rsidP="001F6CC1">
      <w:pPr>
        <w:suppressAutoHyphens/>
        <w:spacing w:line="360" w:lineRule="auto"/>
        <w:jc w:val="both"/>
        <w:textAlignment w:val="baseline"/>
        <w:rPr>
          <w:rFonts w:ascii="Arial" w:eastAsia="Arial Unicode MS" w:hAnsi="Arial" w:cs="Arial"/>
          <w:kern w:val="3"/>
          <w:lang w:eastAsia="zh-CN" w:bidi="hi-IN"/>
        </w:rPr>
      </w:pPr>
    </w:p>
    <w:p w14:paraId="3B1FD8E3" w14:textId="77777777" w:rsidR="003047D8" w:rsidRPr="001F6CC1" w:rsidRDefault="003047D8" w:rsidP="001F6CC1">
      <w:pPr>
        <w:spacing w:line="360" w:lineRule="auto"/>
        <w:jc w:val="both"/>
        <w:rPr>
          <w:rFonts w:ascii="Arial" w:eastAsia="Arial Unicode MS" w:hAnsi="Arial" w:cs="Arial"/>
          <w:bCs/>
          <w:kern w:val="3"/>
          <w:shd w:val="clear" w:color="auto" w:fill="FFFFFF"/>
          <w:lang w:eastAsia="zh-CN" w:bidi="hi-IN"/>
        </w:rPr>
      </w:pPr>
      <w:r w:rsidRPr="001F6CC1">
        <w:rPr>
          <w:rFonts w:ascii="Arial" w:eastAsia="Arial Unicode MS" w:hAnsi="Arial" w:cs="Arial"/>
          <w:kern w:val="3"/>
          <w:lang w:eastAsia="zh-CN" w:bidi="hi-IN"/>
        </w:rPr>
        <w:t xml:space="preserve">Así las cosas, el carácter de los seguros de daños y en general de cualquier seguro, es meramente indemnizatorio, esto es, que no puede obtener ganancia alguna el asegurado/beneficiario con el pago de la indemnización, es decir no puede nunca pensarse el contrato de seguro como fuente de enriquecimiento. Conforme a ello, en caso de pagarse suma alguna </w:t>
      </w:r>
      <w:r w:rsidRPr="001F6CC1">
        <w:rPr>
          <w:rFonts w:ascii="Arial" w:eastAsia="Arial Unicode MS" w:hAnsi="Arial" w:cs="Arial"/>
          <w:bCs/>
          <w:kern w:val="3"/>
          <w:shd w:val="clear" w:color="auto" w:fill="FFFFFF"/>
          <w:lang w:eastAsia="zh-CN" w:bidi="hi-IN"/>
        </w:rPr>
        <w:t>que no esté debidamente acreditada por la parte accionante, se estaría contraviniendo el citado principio de mera indemnización del contrato de seguro. En efecto, se estaría supliendo la carga probatoria de la parte actora frente a los presupuestos de una responsabilidad patrimonial del Asegurado y eventualmente enriqueciendo a los accionantes.</w:t>
      </w:r>
    </w:p>
    <w:p w14:paraId="4FD04392" w14:textId="77777777" w:rsidR="003047D8" w:rsidRPr="001F6CC1" w:rsidRDefault="003047D8" w:rsidP="001F6CC1">
      <w:pPr>
        <w:spacing w:line="360" w:lineRule="auto"/>
        <w:jc w:val="both"/>
        <w:rPr>
          <w:rFonts w:ascii="Arial" w:hAnsi="Arial" w:cs="Arial"/>
          <w:lang w:val="es-ES_tradnl"/>
        </w:rPr>
      </w:pPr>
    </w:p>
    <w:p w14:paraId="03BD2058" w14:textId="030AAFBE" w:rsidR="003047D8" w:rsidRPr="001F6CC1" w:rsidRDefault="003047D8" w:rsidP="001F6CC1">
      <w:pPr>
        <w:spacing w:line="360" w:lineRule="auto"/>
        <w:jc w:val="both"/>
        <w:rPr>
          <w:rFonts w:ascii="Arial" w:hAnsi="Arial" w:cs="Arial"/>
          <w:lang w:val="es-ES_tradnl"/>
        </w:rPr>
      </w:pPr>
      <w:r w:rsidRPr="001F6CC1">
        <w:rPr>
          <w:rFonts w:ascii="Arial" w:hAnsi="Arial" w:cs="Arial"/>
          <w:lang w:val="es-ES_tradnl"/>
        </w:rPr>
        <w:t>No puede perderse de vista que el contrato de seguro no puede ser fuente de enriquecimiento y que el mismo tiene a un carácter meramente indemnizatorio. Así las cosas, de efectuar cualquier pago por concepto lucro cesante, pese a que no está probado el valor de los ingresos y son claramente hipotéticos, indiscutiblemente transgrediría el principio indemnizatorio que rige en los contratos de seguro.</w:t>
      </w:r>
    </w:p>
    <w:p w14:paraId="098E7D74" w14:textId="77777777" w:rsidR="003047D8" w:rsidRPr="001F6CC1" w:rsidRDefault="003047D8" w:rsidP="001F6CC1">
      <w:pPr>
        <w:spacing w:line="360" w:lineRule="auto"/>
        <w:jc w:val="both"/>
        <w:rPr>
          <w:rFonts w:ascii="Arial" w:hAnsi="Arial" w:cs="Arial"/>
          <w:lang w:val="es-ES_tradnl"/>
        </w:rPr>
      </w:pPr>
    </w:p>
    <w:p w14:paraId="3A6F886F" w14:textId="6E88CFE6" w:rsidR="003047D8" w:rsidRPr="001F6CC1" w:rsidRDefault="003047D8" w:rsidP="001F6CC1">
      <w:pPr>
        <w:spacing w:line="360" w:lineRule="auto"/>
        <w:jc w:val="both"/>
        <w:rPr>
          <w:rFonts w:ascii="Arial" w:hAnsi="Arial" w:cs="Arial"/>
          <w:lang w:val="es-ES_tradnl"/>
        </w:rPr>
      </w:pPr>
      <w:r w:rsidRPr="001F6CC1">
        <w:rPr>
          <w:rFonts w:ascii="Arial" w:hAnsi="Arial" w:cs="Arial"/>
          <w:lang w:val="es-ES_tradnl"/>
        </w:rPr>
        <w:t xml:space="preserve">Por todo lo anterior y teniendo en cuenta que dentro del plenario no se demostraron los perjuicios solicitados en el </w:t>
      </w:r>
      <w:proofErr w:type="spellStart"/>
      <w:r w:rsidRPr="001F6CC1">
        <w:rPr>
          <w:rFonts w:ascii="Arial" w:hAnsi="Arial" w:cs="Arial"/>
          <w:lang w:val="es-ES_tradnl"/>
        </w:rPr>
        <w:t>pétitum</w:t>
      </w:r>
      <w:proofErr w:type="spellEnd"/>
      <w:r w:rsidRPr="001F6CC1">
        <w:rPr>
          <w:rFonts w:ascii="Arial" w:hAnsi="Arial" w:cs="Arial"/>
          <w:lang w:val="es-ES_tradnl"/>
        </w:rPr>
        <w:t xml:space="preserve"> de la demanda, su reconocimiento claramente vulneraría el principio indemnizatorio. Lo anterior, por cuanto en primer lugar, es inviable reconocer emolumento alguno referente al lucro cesante, puesto que se no se probó de la más mínima forma el presunto ingreso dejado de percibir </w:t>
      </w:r>
      <w:r w:rsidR="00643BDD" w:rsidRPr="001F6CC1">
        <w:rPr>
          <w:rFonts w:ascii="Arial" w:hAnsi="Arial" w:cs="Arial"/>
          <w:lang w:val="es-ES_tradnl"/>
        </w:rPr>
        <w:t>ante la ocupación de vendedora informal que se enuncia de la señora Doris Ramírez</w:t>
      </w:r>
      <w:r w:rsidRPr="001F6CC1">
        <w:rPr>
          <w:rFonts w:ascii="Arial" w:hAnsi="Arial" w:cs="Arial"/>
          <w:lang w:val="es-ES_tradnl"/>
        </w:rPr>
        <w:t xml:space="preserve">. </w:t>
      </w:r>
      <w:r w:rsidRPr="001F6CC1">
        <w:rPr>
          <w:rFonts w:ascii="Arial" w:hAnsi="Arial" w:cs="Arial"/>
          <w:bCs/>
          <w:lang w:val="es-ES_tradnl" w:eastAsia="en-US"/>
        </w:rPr>
        <w:t>En consecuencia, reconocer los perjuicios tal y como fueron solicitados, transgrediría el carácter meramente indemnizatorio que reviste a los contratos de seguro.</w:t>
      </w:r>
      <w:r w:rsidRPr="001F6CC1">
        <w:rPr>
          <w:rFonts w:ascii="Arial" w:hAnsi="Arial" w:cs="Arial"/>
          <w:lang w:val="es-ES_tradnl"/>
        </w:rPr>
        <w:t xml:space="preserve"> </w:t>
      </w:r>
      <w:r w:rsidRPr="001F6CC1">
        <w:rPr>
          <w:rFonts w:ascii="Arial" w:hAnsi="Arial" w:cs="Arial"/>
          <w:bCs/>
          <w:lang w:val="es-ES_tradnl" w:eastAsia="en-US"/>
        </w:rPr>
        <w:t xml:space="preserve">En virtud de lo anterior, respetuosamente solicito al señor juez, declarar probada la presente excepción. </w:t>
      </w:r>
    </w:p>
    <w:p w14:paraId="450D3228" w14:textId="77777777" w:rsidR="003047D8" w:rsidRPr="001F6CC1" w:rsidRDefault="003047D8" w:rsidP="001F6CC1">
      <w:pPr>
        <w:pStyle w:val="paragraph"/>
        <w:spacing w:before="0" w:beforeAutospacing="0" w:after="0" w:afterAutospacing="0" w:line="360" w:lineRule="auto"/>
        <w:jc w:val="both"/>
        <w:textAlignment w:val="baseline"/>
        <w:rPr>
          <w:rStyle w:val="normaltextrun"/>
          <w:rFonts w:ascii="Arial" w:hAnsi="Arial" w:cs="Arial"/>
          <w:b/>
          <w:bCs/>
          <w:sz w:val="22"/>
          <w:szCs w:val="22"/>
          <w:lang w:val="es-ES"/>
        </w:rPr>
      </w:pPr>
    </w:p>
    <w:p w14:paraId="36253EA3" w14:textId="1BD74A03" w:rsidR="00D314D0" w:rsidRPr="001F6CC1" w:rsidRDefault="00D314D0" w:rsidP="001F6CC1">
      <w:pPr>
        <w:pStyle w:val="paragraph"/>
        <w:numPr>
          <w:ilvl w:val="0"/>
          <w:numId w:val="47"/>
        </w:numPr>
        <w:spacing w:before="0" w:beforeAutospacing="0" w:after="0" w:afterAutospacing="0" w:line="360" w:lineRule="auto"/>
        <w:jc w:val="both"/>
        <w:textAlignment w:val="baseline"/>
        <w:rPr>
          <w:rStyle w:val="eop"/>
          <w:rFonts w:ascii="Arial" w:eastAsia="Arial MT" w:hAnsi="Arial" w:cs="Arial"/>
          <w:sz w:val="22"/>
          <w:szCs w:val="22"/>
          <w:lang w:val="es-ES"/>
        </w:rPr>
      </w:pPr>
      <w:r w:rsidRPr="001F6CC1">
        <w:rPr>
          <w:rStyle w:val="normaltextrun"/>
          <w:rFonts w:ascii="Arial" w:hAnsi="Arial" w:cs="Arial"/>
          <w:b/>
          <w:bCs/>
          <w:sz w:val="22"/>
          <w:szCs w:val="22"/>
          <w:lang w:val="es-ES"/>
        </w:rPr>
        <w:t>EN CUALQUIER CASO, DE NINGUNA FORMA SE PODRÁ EXCEDER EL LÍMITE DEL VALOR ASEGURADO</w:t>
      </w:r>
      <w:r w:rsidR="007D72DA" w:rsidRPr="001F6CC1">
        <w:rPr>
          <w:rStyle w:val="normaltextrun"/>
          <w:rFonts w:ascii="Arial" w:hAnsi="Arial" w:cs="Arial"/>
          <w:b/>
          <w:bCs/>
          <w:sz w:val="22"/>
          <w:szCs w:val="22"/>
          <w:lang w:val="es-ES"/>
        </w:rPr>
        <w:t>.</w:t>
      </w:r>
    </w:p>
    <w:p w14:paraId="1609D2AD" w14:textId="77777777" w:rsidR="00414078" w:rsidRPr="001F6CC1" w:rsidRDefault="00414078" w:rsidP="001F6CC1">
      <w:pPr>
        <w:pStyle w:val="paragraph"/>
        <w:spacing w:before="0" w:beforeAutospacing="0" w:after="0" w:afterAutospacing="0" w:line="360" w:lineRule="auto"/>
        <w:jc w:val="both"/>
        <w:textAlignment w:val="baseline"/>
        <w:rPr>
          <w:rFonts w:ascii="Arial" w:hAnsi="Arial" w:cs="Arial"/>
          <w:sz w:val="22"/>
          <w:szCs w:val="22"/>
        </w:rPr>
      </w:pPr>
    </w:p>
    <w:p w14:paraId="412DA608" w14:textId="217D6766" w:rsidR="00D314D0" w:rsidRPr="001F6CC1" w:rsidRDefault="00D314D0" w:rsidP="001F6CC1">
      <w:pPr>
        <w:pStyle w:val="paragraph"/>
        <w:spacing w:before="0" w:beforeAutospacing="0" w:after="0" w:afterAutospacing="0" w:line="360" w:lineRule="auto"/>
        <w:jc w:val="both"/>
        <w:textAlignment w:val="baseline"/>
        <w:rPr>
          <w:rStyle w:val="eop"/>
          <w:rFonts w:ascii="Arial" w:hAnsi="Arial" w:cs="Arial"/>
          <w:sz w:val="22"/>
          <w:szCs w:val="22"/>
        </w:rPr>
      </w:pPr>
      <w:r w:rsidRPr="001F6CC1">
        <w:rPr>
          <w:rStyle w:val="eop"/>
          <w:rFonts w:ascii="Arial" w:hAnsi="Arial" w:cs="Arial"/>
          <w:sz w:val="22"/>
          <w:szCs w:val="22"/>
        </w:rPr>
        <w:t> </w:t>
      </w:r>
      <w:r w:rsidRPr="001F6CC1">
        <w:rPr>
          <w:rStyle w:val="normaltextrun"/>
          <w:rFonts w:ascii="Arial" w:hAnsi="Arial" w:cs="Arial"/>
          <w:sz w:val="22"/>
          <w:szCs w:val="22"/>
          <w:lang w:val="es-ES"/>
        </w:rPr>
        <w:t xml:space="preserve">En el remoto e improbable evento en que el Despacho considere que la Póliza que hoy nos ocupa sí presta cobertura para los hechos objeto de este litigio, que sí se realizó el riesgo asegurado y que en este sentido, sí ha nacido a la vida jurídica la obligación condicional de Allianz Seguros SA. Exclusivamente bajo esta hipótesis, el Juzgado deberá tener en cuenta entonces que no se podrá condenar a mi poderdante al pago de una suma mayor a la asegurada, incluso si se lograra </w:t>
      </w:r>
      <w:r w:rsidRPr="001F6CC1">
        <w:rPr>
          <w:rStyle w:val="normaltextrun"/>
          <w:rFonts w:ascii="Arial" w:hAnsi="Arial" w:cs="Arial"/>
          <w:sz w:val="22"/>
          <w:szCs w:val="22"/>
          <w:lang w:val="es-ES"/>
        </w:rPr>
        <w:lastRenderedPageBreak/>
        <w:t>demostrar que los presuntos daños reclamados son superiores y de igual forma, se deberá tener en cuenta el deducible pactado en el contrato. Por supuesto, sin que esta consideración constituya aceptación de responsabilidad alguna a cargo de mi representada.</w:t>
      </w:r>
      <w:r w:rsidRPr="001F6CC1">
        <w:rPr>
          <w:rStyle w:val="eop"/>
          <w:rFonts w:ascii="Arial" w:hAnsi="Arial" w:cs="Arial"/>
          <w:sz w:val="22"/>
          <w:szCs w:val="22"/>
        </w:rPr>
        <w:t> </w:t>
      </w:r>
    </w:p>
    <w:p w14:paraId="56B01429" w14:textId="77777777" w:rsidR="00414078" w:rsidRPr="001F6CC1" w:rsidRDefault="00414078" w:rsidP="001F6CC1">
      <w:pPr>
        <w:pStyle w:val="paragraph"/>
        <w:spacing w:before="0" w:beforeAutospacing="0" w:after="0" w:afterAutospacing="0" w:line="360" w:lineRule="auto"/>
        <w:jc w:val="both"/>
        <w:textAlignment w:val="baseline"/>
        <w:rPr>
          <w:rFonts w:ascii="Arial" w:hAnsi="Arial" w:cs="Arial"/>
          <w:sz w:val="22"/>
          <w:szCs w:val="22"/>
        </w:rPr>
      </w:pPr>
    </w:p>
    <w:p w14:paraId="3C4F2724" w14:textId="62F482F4" w:rsidR="00D314D0" w:rsidRPr="001F6CC1" w:rsidRDefault="00D314D0" w:rsidP="001F6CC1">
      <w:pPr>
        <w:pStyle w:val="paragraph"/>
        <w:spacing w:before="0" w:beforeAutospacing="0" w:after="0" w:afterAutospacing="0" w:line="360" w:lineRule="auto"/>
        <w:jc w:val="both"/>
        <w:textAlignment w:val="baseline"/>
        <w:rPr>
          <w:rStyle w:val="eop"/>
          <w:rFonts w:ascii="Arial" w:hAnsi="Arial" w:cs="Arial"/>
          <w:sz w:val="22"/>
          <w:szCs w:val="22"/>
        </w:rPr>
      </w:pPr>
      <w:r w:rsidRPr="001F6CC1">
        <w:rPr>
          <w:rStyle w:val="eop"/>
          <w:rFonts w:ascii="Arial" w:hAnsi="Arial" w:cs="Arial"/>
          <w:sz w:val="22"/>
          <w:szCs w:val="22"/>
        </w:rPr>
        <w:t> </w:t>
      </w:r>
      <w:r w:rsidRPr="001F6CC1">
        <w:rPr>
          <w:rStyle w:val="normaltextrun"/>
          <w:rFonts w:ascii="Arial" w:hAnsi="Arial" w:cs="Arial"/>
          <w:sz w:val="22"/>
          <w:szCs w:val="22"/>
          <w:shd w:val="clear" w:color="auto" w:fill="FFFFFF"/>
          <w:lang w:val="es-ES"/>
        </w:rPr>
        <w:t xml:space="preserve">En este orden de ideas, </w:t>
      </w:r>
      <w:r w:rsidRPr="001F6CC1">
        <w:rPr>
          <w:rStyle w:val="normaltextrun"/>
          <w:rFonts w:ascii="Arial" w:hAnsi="Arial" w:cs="Arial"/>
          <w:sz w:val="22"/>
          <w:szCs w:val="22"/>
          <w:lang w:val="es-ES"/>
        </w:rPr>
        <w:t xml:space="preserve">mi procurada </w:t>
      </w:r>
      <w:r w:rsidRPr="001F6CC1">
        <w:rPr>
          <w:rStyle w:val="normaltextrun"/>
          <w:rFonts w:ascii="Arial" w:hAnsi="Arial" w:cs="Arial"/>
          <w:sz w:val="22"/>
          <w:szCs w:val="22"/>
          <w:shd w:val="clear" w:color="auto" w:fill="FFFFFF"/>
          <w:lang w:val="es-ES"/>
        </w:rPr>
        <w:t>no estará llamada a pagar cifra que exceda el valor asegurado previamente pactado por las partes, en tanto que la responsabilidad de mi mandante va hasta la concurrencia de la suma asegurada. De esta forma y de conformidad con el artículo 1079 del Código de Comercio, debe tenerse en cuenta la limitación de responsabilidad hasta la concurrencia de la suma asegurada:</w:t>
      </w:r>
      <w:r w:rsidRPr="001F6CC1">
        <w:rPr>
          <w:rStyle w:val="eop"/>
          <w:rFonts w:ascii="Arial" w:hAnsi="Arial" w:cs="Arial"/>
          <w:sz w:val="22"/>
          <w:szCs w:val="22"/>
        </w:rPr>
        <w:t> </w:t>
      </w:r>
    </w:p>
    <w:p w14:paraId="702B6C83" w14:textId="77777777" w:rsidR="00414078" w:rsidRPr="001F6CC1" w:rsidRDefault="00414078" w:rsidP="001F6CC1">
      <w:pPr>
        <w:pStyle w:val="paragraph"/>
        <w:spacing w:before="0" w:beforeAutospacing="0" w:after="0" w:afterAutospacing="0" w:line="360" w:lineRule="auto"/>
        <w:jc w:val="both"/>
        <w:textAlignment w:val="baseline"/>
        <w:rPr>
          <w:rFonts w:ascii="Arial" w:hAnsi="Arial" w:cs="Arial"/>
          <w:sz w:val="22"/>
          <w:szCs w:val="22"/>
        </w:rPr>
      </w:pPr>
    </w:p>
    <w:p w14:paraId="08B8D0C3" w14:textId="5950AEBE" w:rsidR="00D314D0" w:rsidRPr="001F6CC1" w:rsidRDefault="00D314D0" w:rsidP="001F6CC1">
      <w:pPr>
        <w:pStyle w:val="paragraph"/>
        <w:spacing w:before="0" w:beforeAutospacing="0" w:after="0" w:afterAutospacing="0" w:line="360" w:lineRule="auto"/>
        <w:ind w:left="915" w:right="560"/>
        <w:jc w:val="both"/>
        <w:textAlignment w:val="baseline"/>
        <w:rPr>
          <w:rStyle w:val="eop"/>
          <w:rFonts w:ascii="Arial" w:hAnsi="Arial" w:cs="Arial"/>
          <w:sz w:val="22"/>
          <w:szCs w:val="22"/>
        </w:rPr>
      </w:pPr>
      <w:r w:rsidRPr="001F6CC1">
        <w:rPr>
          <w:rStyle w:val="eop"/>
          <w:rFonts w:ascii="Arial" w:hAnsi="Arial" w:cs="Arial"/>
          <w:sz w:val="22"/>
          <w:szCs w:val="22"/>
        </w:rPr>
        <w:t> </w:t>
      </w:r>
      <w:r w:rsidRPr="001F6CC1">
        <w:rPr>
          <w:rStyle w:val="normaltextrun"/>
          <w:rFonts w:ascii="Arial" w:hAnsi="Arial" w:cs="Arial"/>
          <w:b/>
          <w:bCs/>
          <w:i/>
          <w:iCs/>
          <w:sz w:val="22"/>
          <w:szCs w:val="22"/>
          <w:lang w:val="es-ES"/>
        </w:rPr>
        <w:t>“ARTÍCULO 1079. RESPONSABILIDAD HASTA LA CONCURRENCIA DE LA SUMA ASEGURADA</w:t>
      </w:r>
      <w:r w:rsidRPr="001F6CC1">
        <w:rPr>
          <w:rStyle w:val="normaltextrun"/>
          <w:rFonts w:ascii="Arial" w:hAnsi="Arial" w:cs="Arial"/>
          <w:i/>
          <w:iCs/>
          <w:sz w:val="22"/>
          <w:szCs w:val="22"/>
          <w:lang w:val="es-ES"/>
        </w:rPr>
        <w:t>. El asegurador no estará obligado a responder si no hasta concurrencia de la suma asegurada, sin perjuicio de lo dispuesto en el inciso segundo del artículo 1074”.</w:t>
      </w:r>
      <w:r w:rsidRPr="001F6CC1">
        <w:rPr>
          <w:rStyle w:val="eop"/>
          <w:rFonts w:ascii="Arial" w:hAnsi="Arial" w:cs="Arial"/>
          <w:sz w:val="22"/>
          <w:szCs w:val="22"/>
        </w:rPr>
        <w:t> </w:t>
      </w:r>
    </w:p>
    <w:p w14:paraId="6C0B0227" w14:textId="77777777" w:rsidR="00414078" w:rsidRPr="001F6CC1" w:rsidRDefault="00414078" w:rsidP="001F6CC1">
      <w:pPr>
        <w:pStyle w:val="paragraph"/>
        <w:spacing w:before="0" w:beforeAutospacing="0" w:after="0" w:afterAutospacing="0" w:line="360" w:lineRule="auto"/>
        <w:ind w:left="915" w:right="560"/>
        <w:jc w:val="both"/>
        <w:textAlignment w:val="baseline"/>
        <w:rPr>
          <w:rFonts w:ascii="Arial" w:hAnsi="Arial" w:cs="Arial"/>
          <w:sz w:val="22"/>
          <w:szCs w:val="22"/>
        </w:rPr>
      </w:pPr>
    </w:p>
    <w:p w14:paraId="2E6E50EF" w14:textId="22082B79" w:rsidR="00D314D0" w:rsidRPr="001F6CC1" w:rsidRDefault="00D314D0" w:rsidP="001F6CC1">
      <w:pPr>
        <w:pStyle w:val="paragraph"/>
        <w:spacing w:before="0" w:beforeAutospacing="0" w:after="0" w:afterAutospacing="0" w:line="360" w:lineRule="auto"/>
        <w:jc w:val="both"/>
        <w:textAlignment w:val="baseline"/>
        <w:rPr>
          <w:rStyle w:val="eop"/>
          <w:rFonts w:ascii="Arial" w:hAnsi="Arial" w:cs="Arial"/>
          <w:sz w:val="22"/>
          <w:szCs w:val="22"/>
        </w:rPr>
      </w:pPr>
      <w:r w:rsidRPr="001F6CC1">
        <w:rPr>
          <w:rStyle w:val="normaltextrun"/>
          <w:rFonts w:ascii="Arial" w:hAnsi="Arial" w:cs="Arial"/>
          <w:sz w:val="22"/>
          <w:szCs w:val="22"/>
          <w:shd w:val="clear" w:color="auto" w:fill="FFFFFF"/>
          <w:lang w:val="es-ES"/>
        </w:rPr>
        <w:t>La norma antes expuesta, es completamente clara al explicar que la responsabilidad del asegurador va hasta la concurrencia de la suma asegurada. De este modo, la Corte Suprema de Justicia ha interpretado el precitado artículo en los mismos términos al explicar: </w:t>
      </w:r>
      <w:r w:rsidRPr="001F6CC1">
        <w:rPr>
          <w:rStyle w:val="eop"/>
          <w:rFonts w:ascii="Arial" w:hAnsi="Arial" w:cs="Arial"/>
          <w:sz w:val="22"/>
          <w:szCs w:val="22"/>
        </w:rPr>
        <w:t> </w:t>
      </w:r>
    </w:p>
    <w:p w14:paraId="31AD04DB" w14:textId="77777777" w:rsidR="00414078" w:rsidRPr="001F6CC1" w:rsidRDefault="00414078" w:rsidP="001F6CC1">
      <w:pPr>
        <w:pStyle w:val="paragraph"/>
        <w:spacing w:before="0" w:beforeAutospacing="0" w:after="0" w:afterAutospacing="0" w:line="360" w:lineRule="auto"/>
        <w:jc w:val="both"/>
        <w:textAlignment w:val="baseline"/>
        <w:rPr>
          <w:rFonts w:ascii="Arial" w:hAnsi="Arial" w:cs="Arial"/>
          <w:sz w:val="22"/>
          <w:szCs w:val="22"/>
        </w:rPr>
      </w:pPr>
    </w:p>
    <w:p w14:paraId="48361A87" w14:textId="58DF0D87" w:rsidR="00D314D0" w:rsidRPr="001F6CC1" w:rsidRDefault="00D314D0" w:rsidP="001F6CC1">
      <w:pPr>
        <w:pStyle w:val="paragraph"/>
        <w:spacing w:before="0" w:beforeAutospacing="0" w:after="0" w:afterAutospacing="0" w:line="360" w:lineRule="auto"/>
        <w:ind w:left="915" w:right="560"/>
        <w:jc w:val="both"/>
        <w:textAlignment w:val="baseline"/>
        <w:rPr>
          <w:rStyle w:val="eop"/>
          <w:rFonts w:ascii="Arial" w:hAnsi="Arial" w:cs="Arial"/>
          <w:sz w:val="22"/>
          <w:szCs w:val="22"/>
        </w:rPr>
      </w:pPr>
      <w:r w:rsidRPr="001F6CC1">
        <w:rPr>
          <w:rStyle w:val="eop"/>
          <w:rFonts w:ascii="Arial" w:hAnsi="Arial" w:cs="Arial"/>
          <w:sz w:val="22"/>
          <w:szCs w:val="22"/>
        </w:rPr>
        <w:t> </w:t>
      </w:r>
      <w:r w:rsidRPr="001F6CC1">
        <w:rPr>
          <w:rStyle w:val="normaltextrun"/>
          <w:rFonts w:ascii="Arial" w:hAnsi="Arial" w:cs="Arial"/>
          <w:i/>
          <w:iCs/>
          <w:sz w:val="22"/>
          <w:szCs w:val="22"/>
          <w:shd w:val="clear" w:color="auto" w:fill="FFFFFF"/>
          <w:lang w:val="es-ES"/>
        </w:rPr>
        <w:t xml:space="preserve">“Al respecto es necesario destacar que, como lo ha puntualizado esta Corporación, </w:t>
      </w:r>
      <w:r w:rsidRPr="001F6CC1">
        <w:rPr>
          <w:rStyle w:val="normaltextrun"/>
          <w:rFonts w:ascii="Arial" w:hAnsi="Arial" w:cs="Arial"/>
          <w:b/>
          <w:bCs/>
          <w:i/>
          <w:iCs/>
          <w:sz w:val="22"/>
          <w:szCs w:val="22"/>
          <w:u w:val="single"/>
          <w:shd w:val="clear" w:color="auto" w:fill="FFFFFF"/>
          <w:lang w:val="es-ES"/>
        </w:rPr>
        <w:t>el valor de la prestación a cargo de la aseguradora</w:t>
      </w:r>
      <w:r w:rsidRPr="001F6CC1">
        <w:rPr>
          <w:rStyle w:val="normaltextrun"/>
          <w:rFonts w:ascii="Arial" w:hAnsi="Arial" w:cs="Arial"/>
          <w:i/>
          <w:iCs/>
          <w:sz w:val="22"/>
          <w:szCs w:val="22"/>
          <w:shd w:val="clear" w:color="auto" w:fill="FFFFFF"/>
          <w:lang w:val="es-ES"/>
        </w:rPr>
        <w:t xml:space="preserve">, en lo que tiene que ver con los seguros contra daños, </w:t>
      </w:r>
      <w:r w:rsidRPr="001F6CC1">
        <w:rPr>
          <w:rStyle w:val="normaltextrun"/>
          <w:rFonts w:ascii="Arial" w:hAnsi="Arial" w:cs="Arial"/>
          <w:b/>
          <w:bCs/>
          <w:i/>
          <w:iCs/>
          <w:sz w:val="22"/>
          <w:szCs w:val="22"/>
          <w:u w:val="single"/>
          <w:shd w:val="clear" w:color="auto" w:fill="FFFFFF"/>
          <w:lang w:val="es-ES"/>
        </w:rPr>
        <w:t>se encuentra delimitado, tanto por el valor asegurado</w:t>
      </w:r>
      <w:r w:rsidRPr="001F6CC1">
        <w:rPr>
          <w:rStyle w:val="normaltextrun"/>
          <w:rFonts w:ascii="Arial" w:hAnsi="Arial" w:cs="Arial"/>
          <w:i/>
          <w:iCs/>
          <w:sz w:val="22"/>
          <w:szCs w:val="22"/>
          <w:shd w:val="clear" w:color="auto" w:fill="FFFFFF"/>
          <w:lang w:val="es-ES"/>
        </w:rPr>
        <w:t>, como por las previsiones contenidas en el artículo 1089 del Código de Comercio, conforme al cual, dentro de los límites indicados en el artículo 1079 la indemnización no excederá, en ningún caso, del valor real del interés asegurado en el momento del siniestro, ni del monto efectivo del perjuicio patrimonial sufrido por el asegurado o el beneficiario, regla que, además de sus significativas consecuencias jurídicas, envuelve un notable principio moral: evitar que el asegurado tenga interés en la realización del siniestro, derivado del afán de enriquecerse indebidamente, a costa de la aseguradora, por causa de su realización”</w:t>
      </w:r>
      <w:r w:rsidRPr="001F6CC1">
        <w:rPr>
          <w:rStyle w:val="Refdenotaalpie"/>
          <w:rFonts w:ascii="Arial" w:hAnsi="Arial" w:cs="Arial"/>
          <w:i/>
          <w:iCs/>
          <w:sz w:val="22"/>
          <w:szCs w:val="22"/>
          <w:shd w:val="clear" w:color="auto" w:fill="FFFFFF"/>
          <w:lang w:val="es-ES"/>
        </w:rPr>
        <w:footnoteReference w:id="28"/>
      </w:r>
      <w:r w:rsidRPr="001F6CC1">
        <w:rPr>
          <w:rStyle w:val="normaltextrun"/>
          <w:rFonts w:ascii="Arial" w:hAnsi="Arial" w:cs="Arial"/>
          <w:i/>
          <w:iCs/>
          <w:sz w:val="22"/>
          <w:szCs w:val="22"/>
          <w:lang w:val="es-ES"/>
        </w:rPr>
        <w:t xml:space="preserve"> </w:t>
      </w:r>
      <w:r w:rsidRPr="001F6CC1">
        <w:rPr>
          <w:rStyle w:val="normaltextrun"/>
          <w:rFonts w:ascii="Arial" w:hAnsi="Arial" w:cs="Arial"/>
          <w:sz w:val="22"/>
          <w:szCs w:val="22"/>
          <w:lang w:val="es-ES"/>
        </w:rPr>
        <w:t>(Subrayado y negrilla fuera de texto original)</w:t>
      </w:r>
      <w:r w:rsidRPr="001F6CC1">
        <w:rPr>
          <w:rStyle w:val="eop"/>
          <w:rFonts w:ascii="Arial" w:hAnsi="Arial" w:cs="Arial"/>
          <w:sz w:val="22"/>
          <w:szCs w:val="22"/>
        </w:rPr>
        <w:t> </w:t>
      </w:r>
    </w:p>
    <w:p w14:paraId="48820676" w14:textId="77777777" w:rsidR="00414078" w:rsidRPr="001F6CC1" w:rsidRDefault="00414078" w:rsidP="001F6CC1">
      <w:pPr>
        <w:pStyle w:val="paragraph"/>
        <w:spacing w:before="0" w:beforeAutospacing="0" w:after="0" w:afterAutospacing="0" w:line="360" w:lineRule="auto"/>
        <w:ind w:left="915"/>
        <w:jc w:val="both"/>
        <w:textAlignment w:val="baseline"/>
        <w:rPr>
          <w:rFonts w:ascii="Arial" w:hAnsi="Arial" w:cs="Arial"/>
          <w:sz w:val="22"/>
          <w:szCs w:val="22"/>
        </w:rPr>
      </w:pPr>
    </w:p>
    <w:p w14:paraId="69C0334C" w14:textId="0016CCEA" w:rsidR="00D314D0" w:rsidRPr="001F6CC1" w:rsidRDefault="00D314D0" w:rsidP="001F6CC1">
      <w:pPr>
        <w:pStyle w:val="paragraph"/>
        <w:spacing w:before="0" w:beforeAutospacing="0" w:after="0" w:afterAutospacing="0" w:line="360" w:lineRule="auto"/>
        <w:jc w:val="both"/>
        <w:textAlignment w:val="baseline"/>
        <w:rPr>
          <w:rStyle w:val="eop"/>
          <w:rFonts w:ascii="Arial" w:hAnsi="Arial" w:cs="Arial"/>
          <w:sz w:val="22"/>
          <w:szCs w:val="22"/>
        </w:rPr>
      </w:pPr>
      <w:r w:rsidRPr="001F6CC1">
        <w:rPr>
          <w:rStyle w:val="eop"/>
          <w:rFonts w:ascii="Arial" w:hAnsi="Arial" w:cs="Arial"/>
          <w:sz w:val="22"/>
          <w:szCs w:val="22"/>
        </w:rPr>
        <w:t> </w:t>
      </w:r>
      <w:r w:rsidRPr="001F6CC1">
        <w:rPr>
          <w:rStyle w:val="normaltextrun"/>
          <w:rFonts w:ascii="Arial" w:hAnsi="Arial" w:cs="Arial"/>
          <w:sz w:val="22"/>
          <w:szCs w:val="22"/>
          <w:shd w:val="clear" w:color="auto" w:fill="FFFFFF"/>
          <w:lang w:val="es-ES"/>
        </w:rPr>
        <w:t xml:space="preserve">Por ende, no se podrá de ninguna manera obtener una indemnización superior en cuantía al límite de la suma asegurada por parte de mi mandante y en la proporción de dicha pérdida que le </w:t>
      </w:r>
      <w:r w:rsidRPr="001F6CC1">
        <w:rPr>
          <w:rStyle w:val="normaltextrun"/>
          <w:rFonts w:ascii="Arial" w:hAnsi="Arial" w:cs="Arial"/>
          <w:sz w:val="22"/>
          <w:szCs w:val="22"/>
          <w:shd w:val="clear" w:color="auto" w:fill="FFFFFF"/>
          <w:lang w:val="es-ES"/>
        </w:rPr>
        <w:lastRenderedPageBreak/>
        <w:t xml:space="preserve">corresponda debido a la porción de riesgo asumido. </w:t>
      </w:r>
      <w:r w:rsidRPr="001F6CC1">
        <w:rPr>
          <w:rStyle w:val="normaltextrun"/>
          <w:rFonts w:ascii="Arial" w:hAnsi="Arial" w:cs="Arial"/>
          <w:sz w:val="22"/>
          <w:szCs w:val="22"/>
          <w:lang w:val="es-ES"/>
        </w:rPr>
        <w:t>Así las cosas, el límite de la responsabilidad de la Aseguradora corresponde a la suma asegurada individual indicado en la carátula de la Póliza, así:</w:t>
      </w:r>
      <w:r w:rsidRPr="001F6CC1">
        <w:rPr>
          <w:rStyle w:val="eop"/>
          <w:rFonts w:ascii="Arial" w:hAnsi="Arial" w:cs="Arial"/>
          <w:sz w:val="22"/>
          <w:szCs w:val="22"/>
        </w:rPr>
        <w:t> </w:t>
      </w:r>
    </w:p>
    <w:p w14:paraId="636E6813" w14:textId="1485A104" w:rsidR="00080D40" w:rsidRPr="001F6CC1" w:rsidRDefault="001B700B" w:rsidP="001F6CC1">
      <w:pPr>
        <w:pStyle w:val="paragraph"/>
        <w:spacing w:before="0" w:beforeAutospacing="0" w:after="0" w:afterAutospacing="0" w:line="360" w:lineRule="auto"/>
        <w:jc w:val="center"/>
        <w:textAlignment w:val="baseline"/>
        <w:rPr>
          <w:rStyle w:val="eop"/>
          <w:rFonts w:ascii="Arial" w:hAnsi="Arial" w:cs="Arial"/>
          <w:sz w:val="22"/>
          <w:szCs w:val="22"/>
        </w:rPr>
      </w:pPr>
      <w:r w:rsidRPr="001F6CC1">
        <w:rPr>
          <w:rStyle w:val="eop"/>
          <w:rFonts w:ascii="Arial" w:hAnsi="Arial" w:cs="Arial"/>
          <w:noProof/>
          <w:sz w:val="22"/>
          <w:szCs w:val="22"/>
        </w:rPr>
        <w:drawing>
          <wp:inline distT="0" distB="0" distL="0" distR="0" wp14:anchorId="657ED817" wp14:editId="13A2F46F">
            <wp:extent cx="4008730" cy="2447302"/>
            <wp:effectExtent l="152400" t="152400" r="354330" b="353060"/>
            <wp:docPr id="16949531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953165" name=""/>
                    <pic:cNvPicPr/>
                  </pic:nvPicPr>
                  <pic:blipFill>
                    <a:blip r:embed="rId10"/>
                    <a:stretch>
                      <a:fillRect/>
                    </a:stretch>
                  </pic:blipFill>
                  <pic:spPr>
                    <a:xfrm>
                      <a:off x="0" y="0"/>
                      <a:ext cx="4020344" cy="2454392"/>
                    </a:xfrm>
                    <a:prstGeom prst="rect">
                      <a:avLst/>
                    </a:prstGeom>
                    <a:ln>
                      <a:noFill/>
                    </a:ln>
                    <a:effectLst>
                      <a:outerShdw blurRad="292100" dist="139700" dir="2700000" algn="tl" rotWithShape="0">
                        <a:srgbClr val="333333">
                          <a:alpha val="65000"/>
                        </a:srgbClr>
                      </a:outerShdw>
                    </a:effectLst>
                  </pic:spPr>
                </pic:pic>
              </a:graphicData>
            </a:graphic>
          </wp:inline>
        </w:drawing>
      </w:r>
    </w:p>
    <w:p w14:paraId="23D80544" w14:textId="10FEDF99" w:rsidR="009B65E0" w:rsidRPr="001F6CC1" w:rsidRDefault="00D314D0" w:rsidP="001F6CC1">
      <w:pPr>
        <w:pStyle w:val="paragraph"/>
        <w:spacing w:before="0" w:beforeAutospacing="0" w:after="0" w:afterAutospacing="0" w:line="360" w:lineRule="auto"/>
        <w:jc w:val="both"/>
        <w:textAlignment w:val="baseline"/>
        <w:rPr>
          <w:rFonts w:ascii="Arial" w:eastAsia="Arial MT" w:hAnsi="Arial" w:cs="Arial"/>
          <w:color w:val="000000"/>
          <w:sz w:val="22"/>
          <w:szCs w:val="22"/>
        </w:rPr>
      </w:pPr>
      <w:r w:rsidRPr="001F6CC1">
        <w:rPr>
          <w:rStyle w:val="normaltextrun"/>
          <w:rFonts w:ascii="Arial" w:hAnsi="Arial" w:cs="Arial"/>
          <w:sz w:val="22"/>
          <w:szCs w:val="22"/>
          <w:lang w:val="es-ES"/>
        </w:rPr>
        <w:t>En este punto es preciso resaltar que el valor asegurado en la póliza se aplica de conformidad con lo señalado en el condicionado particular de la póliza en el que se indica que el límite para el valor asegurado por evento es de $4.000.000.000, como se establece en la carátula de la referida póliza</w:t>
      </w:r>
      <w:r w:rsidR="006B2A91" w:rsidRPr="001F6CC1">
        <w:rPr>
          <w:rStyle w:val="eop"/>
          <w:rFonts w:ascii="Arial" w:hAnsi="Arial" w:cs="Arial"/>
          <w:sz w:val="22"/>
          <w:szCs w:val="22"/>
        </w:rPr>
        <w:t xml:space="preserve">. </w:t>
      </w:r>
      <w:r w:rsidRPr="001F6CC1">
        <w:rPr>
          <w:rStyle w:val="eop"/>
          <w:rFonts w:ascii="Arial" w:hAnsi="Arial" w:cs="Arial"/>
          <w:sz w:val="22"/>
          <w:szCs w:val="22"/>
        </w:rPr>
        <w:t> </w:t>
      </w:r>
    </w:p>
    <w:p w14:paraId="61743C9C" w14:textId="77777777" w:rsidR="00414078" w:rsidRPr="001F6CC1" w:rsidRDefault="00414078" w:rsidP="001F6CC1">
      <w:pPr>
        <w:pStyle w:val="paragraph"/>
        <w:spacing w:before="0" w:beforeAutospacing="0" w:after="0" w:afterAutospacing="0" w:line="360" w:lineRule="auto"/>
        <w:jc w:val="both"/>
        <w:textAlignment w:val="baseline"/>
        <w:rPr>
          <w:rFonts w:ascii="Arial" w:hAnsi="Arial" w:cs="Arial"/>
          <w:sz w:val="22"/>
          <w:szCs w:val="22"/>
        </w:rPr>
      </w:pPr>
    </w:p>
    <w:p w14:paraId="264920AB" w14:textId="36A31EB9" w:rsidR="00D314D0" w:rsidRPr="001F6CC1" w:rsidRDefault="009B65E0" w:rsidP="001F6CC1">
      <w:pPr>
        <w:pStyle w:val="paragraph"/>
        <w:spacing w:before="0" w:beforeAutospacing="0" w:after="0" w:afterAutospacing="0" w:line="360" w:lineRule="auto"/>
        <w:jc w:val="both"/>
        <w:textAlignment w:val="baseline"/>
        <w:rPr>
          <w:rFonts w:ascii="Arial" w:hAnsi="Arial" w:cs="Arial"/>
          <w:sz w:val="22"/>
          <w:szCs w:val="22"/>
          <w:lang w:val="es-ES"/>
        </w:rPr>
      </w:pPr>
      <w:r w:rsidRPr="001F6CC1">
        <w:rPr>
          <w:rFonts w:ascii="Arial" w:hAnsi="Arial" w:cs="Arial"/>
          <w:sz w:val="22"/>
          <w:szCs w:val="22"/>
        </w:rPr>
        <w:t>Por lo anterior, r</w:t>
      </w:r>
      <w:proofErr w:type="spellStart"/>
      <w:r w:rsidR="006B2A91" w:rsidRPr="001F6CC1">
        <w:rPr>
          <w:rFonts w:ascii="Arial" w:hAnsi="Arial" w:cs="Arial"/>
          <w:sz w:val="22"/>
          <w:szCs w:val="22"/>
          <w:lang w:val="es-ES"/>
        </w:rPr>
        <w:t>espetuosamente</w:t>
      </w:r>
      <w:proofErr w:type="spellEnd"/>
      <w:r w:rsidRPr="001F6CC1">
        <w:rPr>
          <w:rFonts w:ascii="Arial" w:hAnsi="Arial" w:cs="Arial"/>
          <w:sz w:val="22"/>
          <w:szCs w:val="22"/>
          <w:lang w:val="es-ES"/>
        </w:rPr>
        <w:t xml:space="preserve"> </w:t>
      </w:r>
      <w:r w:rsidR="006B2A91" w:rsidRPr="001F6CC1">
        <w:rPr>
          <w:rFonts w:ascii="Arial" w:hAnsi="Arial" w:cs="Arial"/>
          <w:sz w:val="22"/>
          <w:szCs w:val="22"/>
          <w:lang w:val="es-ES"/>
        </w:rPr>
        <w:t>solicito al Honorable Despacho considerar que, en el caso bajo análisis, Allianz Seguros no puede ser condenada por un monto mayor al expresamente establecido en la Póliza, de acuerdo con su clausulado. Es de suma importancia que el Honorable Juzgador tenga en cuenta los límites y valores asegurados contenidos en dicha póliza en el remoto e improbable evento de una condena contra mi representada.</w:t>
      </w:r>
    </w:p>
    <w:p w14:paraId="39941113" w14:textId="77777777" w:rsidR="00414078" w:rsidRPr="001F6CC1" w:rsidRDefault="00414078" w:rsidP="001F6CC1">
      <w:pPr>
        <w:pStyle w:val="paragraph"/>
        <w:spacing w:before="0" w:beforeAutospacing="0" w:after="0" w:afterAutospacing="0" w:line="360" w:lineRule="auto"/>
        <w:jc w:val="both"/>
        <w:textAlignment w:val="baseline"/>
        <w:rPr>
          <w:rFonts w:ascii="Arial" w:hAnsi="Arial" w:cs="Arial"/>
          <w:sz w:val="22"/>
          <w:szCs w:val="22"/>
        </w:rPr>
      </w:pPr>
    </w:p>
    <w:p w14:paraId="441DA77A" w14:textId="21544C3F" w:rsidR="00566957" w:rsidRPr="001F6CC1" w:rsidRDefault="00566957" w:rsidP="001F6CC1">
      <w:pPr>
        <w:pStyle w:val="Textoindependiente"/>
        <w:numPr>
          <w:ilvl w:val="0"/>
          <w:numId w:val="47"/>
        </w:numPr>
        <w:spacing w:line="360" w:lineRule="auto"/>
        <w:ind w:right="49"/>
        <w:jc w:val="both"/>
        <w:rPr>
          <w:rFonts w:ascii="Arial" w:hAnsi="Arial" w:cs="Arial"/>
          <w:b/>
          <w:bCs/>
          <w:sz w:val="22"/>
          <w:szCs w:val="22"/>
          <w:u w:val="thick" w:color="0D0D0D"/>
        </w:rPr>
      </w:pPr>
      <w:r w:rsidRPr="001F6CC1">
        <w:rPr>
          <w:rFonts w:ascii="Arial" w:hAnsi="Arial" w:cs="Arial"/>
          <w:b/>
          <w:bCs/>
          <w:sz w:val="22"/>
          <w:szCs w:val="22"/>
        </w:rPr>
        <w:t xml:space="preserve">LÍMITES MÁXIMOS DE RESPONSABILIDAD DEL ASEGURADOR EN LO ATINENTE AL DEDUCIBLE </w:t>
      </w:r>
      <w:r w:rsidRPr="001F6CC1">
        <w:rPr>
          <w:rFonts w:ascii="Arial" w:hAnsi="Arial" w:cs="Arial"/>
          <w:b/>
          <w:sz w:val="22"/>
          <w:szCs w:val="22"/>
          <w:shd w:val="clear" w:color="auto" w:fill="FFFFFF"/>
        </w:rPr>
        <w:t xml:space="preserve">PACTADO </w:t>
      </w:r>
      <w:r w:rsidR="00181E52" w:rsidRPr="001F6CC1">
        <w:rPr>
          <w:rFonts w:ascii="Arial" w:hAnsi="Arial" w:cs="Arial"/>
          <w:b/>
          <w:sz w:val="22"/>
          <w:szCs w:val="22"/>
          <w:shd w:val="clear" w:color="auto" w:fill="FFFFFF"/>
        </w:rPr>
        <w:t>DE</w:t>
      </w:r>
      <w:r w:rsidRPr="001F6CC1">
        <w:rPr>
          <w:rFonts w:ascii="Arial" w:hAnsi="Arial" w:cs="Arial"/>
          <w:b/>
          <w:sz w:val="22"/>
          <w:szCs w:val="22"/>
          <w:shd w:val="clear" w:color="auto" w:fill="FFFFFF"/>
        </w:rPr>
        <w:t xml:space="preserve"> $1.</w:t>
      </w:r>
      <w:r w:rsidR="001B700B" w:rsidRPr="001F6CC1">
        <w:rPr>
          <w:rFonts w:ascii="Arial" w:hAnsi="Arial" w:cs="Arial"/>
          <w:b/>
          <w:sz w:val="22"/>
          <w:szCs w:val="22"/>
          <w:shd w:val="clear" w:color="auto" w:fill="FFFFFF"/>
        </w:rPr>
        <w:t>8</w:t>
      </w:r>
      <w:r w:rsidRPr="001F6CC1">
        <w:rPr>
          <w:rFonts w:ascii="Arial" w:hAnsi="Arial" w:cs="Arial"/>
          <w:b/>
          <w:sz w:val="22"/>
          <w:szCs w:val="22"/>
          <w:shd w:val="clear" w:color="auto" w:fill="FFFFFF"/>
        </w:rPr>
        <w:t>00.000</w:t>
      </w:r>
    </w:p>
    <w:p w14:paraId="40AED82D" w14:textId="77777777" w:rsidR="00566957" w:rsidRPr="001F6CC1" w:rsidRDefault="00566957" w:rsidP="001F6CC1">
      <w:pPr>
        <w:pStyle w:val="Textoindependiente"/>
        <w:spacing w:line="360" w:lineRule="auto"/>
        <w:ind w:right="49"/>
        <w:jc w:val="both"/>
        <w:rPr>
          <w:rFonts w:ascii="Arial" w:hAnsi="Arial" w:cs="Arial"/>
          <w:b/>
          <w:bCs/>
          <w:sz w:val="22"/>
          <w:szCs w:val="22"/>
        </w:rPr>
      </w:pPr>
    </w:p>
    <w:p w14:paraId="0EA7FC8F" w14:textId="5A92FF89" w:rsidR="00566957" w:rsidRPr="001F6CC1" w:rsidRDefault="00566957" w:rsidP="001F6CC1">
      <w:pPr>
        <w:pStyle w:val="Textoindependiente"/>
        <w:spacing w:line="360" w:lineRule="auto"/>
        <w:ind w:right="49"/>
        <w:jc w:val="both"/>
        <w:rPr>
          <w:rFonts w:ascii="Arial" w:hAnsi="Arial" w:cs="Arial"/>
          <w:sz w:val="22"/>
          <w:szCs w:val="22"/>
        </w:rPr>
      </w:pPr>
      <w:r w:rsidRPr="001F6CC1">
        <w:rPr>
          <w:rFonts w:ascii="Arial" w:hAnsi="Arial" w:cs="Arial"/>
          <w:sz w:val="22"/>
          <w:szCs w:val="22"/>
        </w:rPr>
        <w:t>Subsidiariamente a los argumentos precedentes, sin perjuicio de los fundamentos expuestos a lo largo del escrito y sin que esta mención constituya aceptación de responsabilidad alguna por parte de mi representada. En el improbable evento en el que el honorable Despacho considere que la Aseguradora sí tiene la obligación de pagar indemnización alguna, resulta fundamental que tenga en cuenta el deducible pactado en el contrato de seguro</w:t>
      </w:r>
    </w:p>
    <w:p w14:paraId="5D90B4FE" w14:textId="77777777" w:rsidR="00566957" w:rsidRPr="001F6CC1" w:rsidRDefault="00566957" w:rsidP="001F6CC1">
      <w:pPr>
        <w:pStyle w:val="Textoindependiente"/>
        <w:spacing w:line="360" w:lineRule="auto"/>
        <w:ind w:right="49"/>
        <w:jc w:val="both"/>
        <w:rPr>
          <w:rFonts w:ascii="Arial" w:hAnsi="Arial" w:cs="Arial"/>
          <w:sz w:val="22"/>
          <w:szCs w:val="22"/>
        </w:rPr>
      </w:pPr>
    </w:p>
    <w:p w14:paraId="0B706B36" w14:textId="77777777" w:rsidR="00566957" w:rsidRPr="001F6CC1" w:rsidRDefault="00566957" w:rsidP="001F6CC1">
      <w:pPr>
        <w:pStyle w:val="Textoindependiente"/>
        <w:spacing w:line="360" w:lineRule="auto"/>
        <w:ind w:right="49"/>
        <w:jc w:val="both"/>
        <w:rPr>
          <w:rFonts w:ascii="Arial" w:hAnsi="Arial" w:cs="Arial"/>
          <w:sz w:val="22"/>
          <w:szCs w:val="22"/>
        </w:rPr>
      </w:pPr>
      <w:r w:rsidRPr="001F6CC1">
        <w:rPr>
          <w:rFonts w:ascii="Arial" w:hAnsi="Arial" w:cs="Arial"/>
          <w:sz w:val="22"/>
          <w:szCs w:val="22"/>
        </w:rPr>
        <w:t xml:space="preserve">En este orden de ideas, resulta de suma importancia que el Honorable Juzgador tome en </w:t>
      </w:r>
      <w:r w:rsidRPr="001F6CC1">
        <w:rPr>
          <w:rFonts w:ascii="Arial" w:hAnsi="Arial" w:cs="Arial"/>
          <w:sz w:val="22"/>
          <w:szCs w:val="22"/>
        </w:rPr>
        <w:lastRenderedPageBreak/>
        <w:t>consideración que, tanto la definición del deducible como su forma de aplicación, ha sido ampliamente desarrollada por la Superintendencia Financiera de Colombia en distintos conceptos, como el que se expone a continuación:</w:t>
      </w:r>
    </w:p>
    <w:p w14:paraId="72CDB7F4" w14:textId="77777777" w:rsidR="00566957" w:rsidRPr="001F6CC1" w:rsidRDefault="00566957" w:rsidP="001F6CC1">
      <w:pPr>
        <w:pStyle w:val="Textoindependiente"/>
        <w:spacing w:line="360" w:lineRule="auto"/>
        <w:ind w:right="49"/>
        <w:jc w:val="both"/>
        <w:rPr>
          <w:rFonts w:ascii="Arial" w:hAnsi="Arial" w:cs="Arial"/>
          <w:sz w:val="22"/>
          <w:szCs w:val="22"/>
        </w:rPr>
      </w:pPr>
    </w:p>
    <w:p w14:paraId="5916F477" w14:textId="77777777" w:rsidR="00566957" w:rsidRPr="001F6CC1" w:rsidRDefault="00566957" w:rsidP="001F6CC1">
      <w:pPr>
        <w:pStyle w:val="Textoindependiente"/>
        <w:spacing w:line="360" w:lineRule="auto"/>
        <w:ind w:left="720" w:right="900"/>
        <w:jc w:val="both"/>
        <w:rPr>
          <w:rFonts w:ascii="Arial" w:hAnsi="Arial" w:cs="Arial"/>
          <w:i/>
          <w:iCs/>
          <w:sz w:val="22"/>
          <w:szCs w:val="22"/>
        </w:rPr>
      </w:pPr>
      <w:r w:rsidRPr="001F6CC1">
        <w:rPr>
          <w:rFonts w:ascii="Arial" w:hAnsi="Arial" w:cs="Arial"/>
          <w:i/>
          <w:iCs/>
          <w:sz w:val="22"/>
          <w:szCs w:val="22"/>
        </w:rPr>
        <w:t>“Una de tales modalidades, la denominada deducible, se traduce en la suma que el asegurador descuenta indefectiblemente del importe de la indemnización, de tal suerte que en el evento de ocurrencia del siniestro no indemniza el valor total de la pérdida, sino a partir de un determinado monto o de una proporción de la suma asegurada, con el objeto de dejar una parte del valor del siniestro a cargo del asegurado. El deducible, que puede consistir en una suma fija, en un porcentaje o en una combinación de ambos, se estipula con el propósito de concientizar al asegurado de la vigilancia y buen manejo del bien o riesgo asegurado.</w:t>
      </w:r>
    </w:p>
    <w:p w14:paraId="60AD5790" w14:textId="77777777" w:rsidR="00566957" w:rsidRPr="001F6CC1" w:rsidRDefault="00566957" w:rsidP="001F6CC1">
      <w:pPr>
        <w:pStyle w:val="Textoindependiente"/>
        <w:spacing w:line="360" w:lineRule="auto"/>
        <w:ind w:left="720" w:right="900"/>
        <w:jc w:val="both"/>
        <w:rPr>
          <w:rFonts w:ascii="Arial" w:hAnsi="Arial" w:cs="Arial"/>
          <w:i/>
          <w:iCs/>
          <w:sz w:val="22"/>
          <w:szCs w:val="22"/>
        </w:rPr>
      </w:pPr>
    </w:p>
    <w:p w14:paraId="75052373" w14:textId="77777777" w:rsidR="00566957" w:rsidRPr="001F6CC1" w:rsidRDefault="00566957" w:rsidP="001F6CC1">
      <w:pPr>
        <w:pStyle w:val="Textoindependiente"/>
        <w:spacing w:line="360" w:lineRule="auto"/>
        <w:ind w:left="720" w:right="900"/>
        <w:jc w:val="both"/>
        <w:rPr>
          <w:rFonts w:ascii="Arial" w:hAnsi="Arial" w:cs="Arial"/>
          <w:sz w:val="22"/>
          <w:szCs w:val="22"/>
        </w:rPr>
      </w:pPr>
      <w:r w:rsidRPr="001F6CC1">
        <w:rPr>
          <w:rFonts w:ascii="Arial" w:hAnsi="Arial" w:cs="Arial"/>
          <w:i/>
          <w:iCs/>
          <w:sz w:val="22"/>
          <w:szCs w:val="22"/>
        </w:rPr>
        <w:t>En este orden de ideas, correspondería a las partes en el contrato de seguro determinar el porcentaje de la pérdida que sería asumido por el asegurado a título de deducible, condición que se enmarcaría dentro de las señaladas por el numeral 11 del artículo 1047 del Código de Comercio al referirse a “Las demás condiciones particulares que acuerden los contratantes”</w:t>
      </w:r>
      <w:r w:rsidRPr="001F6CC1">
        <w:rPr>
          <w:rFonts w:ascii="Arial" w:hAnsi="Arial" w:cs="Arial"/>
          <w:sz w:val="22"/>
          <w:szCs w:val="22"/>
        </w:rPr>
        <w:t xml:space="preserve"> </w:t>
      </w:r>
      <w:r w:rsidRPr="001F6CC1">
        <w:rPr>
          <w:rStyle w:val="Refdenotaalpie"/>
          <w:rFonts w:ascii="Arial" w:hAnsi="Arial" w:cs="Arial"/>
          <w:sz w:val="22"/>
          <w:szCs w:val="22"/>
        </w:rPr>
        <w:footnoteReference w:id="29"/>
      </w:r>
      <w:r w:rsidRPr="001F6CC1">
        <w:rPr>
          <w:rFonts w:ascii="Arial" w:hAnsi="Arial" w:cs="Arial"/>
          <w:sz w:val="22"/>
          <w:szCs w:val="22"/>
        </w:rPr>
        <w:t>. (Subrayado y negrilla fuera de texto original)</w:t>
      </w:r>
    </w:p>
    <w:p w14:paraId="612DE172" w14:textId="77777777" w:rsidR="00566957" w:rsidRPr="001F6CC1" w:rsidRDefault="00566957" w:rsidP="001F6CC1">
      <w:pPr>
        <w:pStyle w:val="Textoindependiente"/>
        <w:spacing w:line="360" w:lineRule="auto"/>
        <w:ind w:right="616"/>
        <w:jc w:val="both"/>
        <w:rPr>
          <w:rFonts w:ascii="Arial" w:hAnsi="Arial" w:cs="Arial"/>
          <w:i/>
          <w:iCs/>
          <w:sz w:val="22"/>
          <w:szCs w:val="22"/>
        </w:rPr>
      </w:pPr>
    </w:p>
    <w:p w14:paraId="382EB732" w14:textId="598CA1A4" w:rsidR="00566957" w:rsidRPr="001F6CC1" w:rsidRDefault="00566957" w:rsidP="001F6CC1">
      <w:pPr>
        <w:pStyle w:val="Textoindependiente"/>
        <w:spacing w:line="360" w:lineRule="auto"/>
        <w:ind w:right="49"/>
        <w:jc w:val="both"/>
        <w:rPr>
          <w:rFonts w:ascii="Arial" w:hAnsi="Arial" w:cs="Arial"/>
          <w:sz w:val="22"/>
          <w:szCs w:val="22"/>
        </w:rPr>
      </w:pPr>
      <w:r w:rsidRPr="001F6CC1">
        <w:rPr>
          <w:rFonts w:ascii="Arial" w:hAnsi="Arial" w:cs="Arial"/>
          <w:sz w:val="22"/>
          <w:szCs w:val="22"/>
        </w:rPr>
        <w:t>De esta manera, en el hipotético evento en el que mi representada sea declarada responsable en virtud de la aplicación de los contratos de seguro. Es de suma importancia que el Honorable Juzgador descuente del importe de la indemnización la suma pactada como deducible que, como se explicó, corresponde a $1.</w:t>
      </w:r>
      <w:r w:rsidR="001B700B" w:rsidRPr="001F6CC1">
        <w:rPr>
          <w:rFonts w:ascii="Arial" w:hAnsi="Arial" w:cs="Arial"/>
          <w:sz w:val="22"/>
          <w:szCs w:val="22"/>
        </w:rPr>
        <w:t>8</w:t>
      </w:r>
      <w:r w:rsidRPr="001F6CC1">
        <w:rPr>
          <w:rFonts w:ascii="Arial" w:hAnsi="Arial" w:cs="Arial"/>
          <w:sz w:val="22"/>
          <w:szCs w:val="22"/>
        </w:rPr>
        <w:t>00.000.</w:t>
      </w:r>
    </w:p>
    <w:p w14:paraId="4A66B74C" w14:textId="77777777" w:rsidR="001B700B" w:rsidRPr="001F6CC1" w:rsidRDefault="001B700B" w:rsidP="001F6CC1">
      <w:pPr>
        <w:spacing w:line="360" w:lineRule="auto"/>
        <w:ind w:right="49"/>
        <w:jc w:val="both"/>
        <w:rPr>
          <w:rFonts w:ascii="Arial" w:hAnsi="Arial" w:cs="Arial"/>
        </w:rPr>
      </w:pPr>
    </w:p>
    <w:p w14:paraId="154D2CF3" w14:textId="03220000" w:rsidR="00566957" w:rsidRPr="001F6CC1" w:rsidRDefault="00566957" w:rsidP="001F6CC1">
      <w:pPr>
        <w:spacing w:line="360" w:lineRule="auto"/>
        <w:ind w:right="49"/>
        <w:jc w:val="both"/>
        <w:rPr>
          <w:rFonts w:ascii="Arial" w:eastAsiaTheme="minorHAnsi" w:hAnsi="Arial" w:cs="Arial"/>
          <w:b/>
          <w:bCs/>
        </w:rPr>
      </w:pPr>
      <w:r w:rsidRPr="001F6CC1">
        <w:rPr>
          <w:rFonts w:ascii="Arial" w:hAnsi="Arial" w:cs="Arial"/>
        </w:rPr>
        <w:t>Respetuosamente solicito declarar probada esta excepción</w:t>
      </w:r>
    </w:p>
    <w:p w14:paraId="1719096F" w14:textId="77777777" w:rsidR="00B2202D" w:rsidRPr="001F6CC1" w:rsidRDefault="00B2202D" w:rsidP="001F6CC1">
      <w:pPr>
        <w:pStyle w:val="paragraph"/>
        <w:spacing w:before="0" w:beforeAutospacing="0" w:after="0" w:afterAutospacing="0" w:line="360" w:lineRule="auto"/>
        <w:ind w:right="45"/>
        <w:textAlignment w:val="baseline"/>
        <w:rPr>
          <w:rStyle w:val="eop"/>
          <w:rFonts w:ascii="Arial" w:hAnsi="Arial" w:cs="Arial"/>
          <w:color w:val="000000"/>
          <w:sz w:val="22"/>
          <w:szCs w:val="22"/>
        </w:rPr>
      </w:pPr>
    </w:p>
    <w:p w14:paraId="0DF20F82" w14:textId="4DD88E0A" w:rsidR="00D62962" w:rsidRPr="001F6CC1" w:rsidRDefault="00D62962" w:rsidP="001F6CC1">
      <w:pPr>
        <w:pStyle w:val="Ttulo2"/>
        <w:numPr>
          <w:ilvl w:val="0"/>
          <w:numId w:val="47"/>
        </w:numPr>
        <w:spacing w:before="0" w:after="0" w:line="360" w:lineRule="auto"/>
        <w:jc w:val="both"/>
        <w:rPr>
          <w:rFonts w:ascii="Arial" w:eastAsia="Arial" w:hAnsi="Arial" w:cs="Arial"/>
          <w:sz w:val="22"/>
          <w:szCs w:val="22"/>
        </w:rPr>
      </w:pPr>
      <w:r w:rsidRPr="001F6CC1">
        <w:rPr>
          <w:rFonts w:ascii="Arial" w:eastAsia="Arial" w:hAnsi="Arial" w:cs="Arial"/>
          <w:sz w:val="22"/>
          <w:szCs w:val="22"/>
        </w:rPr>
        <w:t>PRESCRIPCIÓN ORDINARIA DE LA ACCIÓN DERIVADA DEL CONTRATO DE SEGURO</w:t>
      </w:r>
    </w:p>
    <w:p w14:paraId="1A49AEAB" w14:textId="77777777" w:rsidR="00D62962" w:rsidRPr="001F6CC1" w:rsidRDefault="00D62962" w:rsidP="001F6CC1">
      <w:pPr>
        <w:spacing w:line="360" w:lineRule="auto"/>
        <w:ind w:right="48"/>
        <w:jc w:val="both"/>
        <w:rPr>
          <w:rStyle w:val="normaltextrun"/>
          <w:rFonts w:ascii="Arial" w:eastAsiaTheme="minorHAnsi" w:hAnsi="Arial" w:cs="Arial"/>
          <w:b/>
          <w:bCs/>
          <w:color w:val="000000"/>
          <w:lang w:val="es-CO"/>
        </w:rPr>
      </w:pPr>
    </w:p>
    <w:p w14:paraId="17BE91B1" w14:textId="008266DF" w:rsidR="00D62962" w:rsidRPr="001F6CC1" w:rsidRDefault="00D62962" w:rsidP="001F6CC1">
      <w:pPr>
        <w:spacing w:line="360" w:lineRule="auto"/>
        <w:jc w:val="both"/>
        <w:rPr>
          <w:rFonts w:ascii="Arial" w:hAnsi="Arial" w:cs="Arial"/>
          <w:lang w:eastAsia="es-MX"/>
        </w:rPr>
      </w:pPr>
      <w:r w:rsidRPr="001F6CC1">
        <w:rPr>
          <w:rFonts w:ascii="Arial" w:hAnsi="Arial" w:cs="Arial"/>
          <w:lang w:eastAsia="es-MX"/>
        </w:rPr>
        <w:t xml:space="preserve">Respetuosamente solicito a su señoría que declare que se ha configurado la prescripción ordinaria de la acción derivada del contrato de seguro de acuerdo con lo dispuesto por los artículos 1081 y 1131 del </w:t>
      </w:r>
      <w:proofErr w:type="spellStart"/>
      <w:r w:rsidRPr="001F6CC1">
        <w:rPr>
          <w:rFonts w:ascii="Arial" w:hAnsi="Arial" w:cs="Arial"/>
          <w:lang w:eastAsia="es-MX"/>
        </w:rPr>
        <w:t>C.Co</w:t>
      </w:r>
      <w:proofErr w:type="spellEnd"/>
      <w:r w:rsidRPr="001F6CC1">
        <w:rPr>
          <w:rFonts w:ascii="Arial" w:hAnsi="Arial" w:cs="Arial"/>
          <w:lang w:eastAsia="es-MX"/>
        </w:rPr>
        <w:t xml:space="preserve">. En este caso el hecho imputable al asegurado, esto es el accidente de tránsito, ocurrió el </w:t>
      </w:r>
      <w:r w:rsidR="00C036B2" w:rsidRPr="001F6CC1">
        <w:rPr>
          <w:rFonts w:ascii="Arial" w:hAnsi="Arial" w:cs="Arial"/>
          <w:lang w:eastAsia="es-MX"/>
        </w:rPr>
        <w:t>21 de mayo de 2022</w:t>
      </w:r>
      <w:r w:rsidRPr="001F6CC1">
        <w:rPr>
          <w:rFonts w:ascii="Arial" w:hAnsi="Arial" w:cs="Arial"/>
          <w:lang w:eastAsia="es-MX"/>
        </w:rPr>
        <w:t xml:space="preserve"> y </w:t>
      </w:r>
      <w:r w:rsidRPr="001F6CC1">
        <w:rPr>
          <w:rFonts w:ascii="Arial" w:hAnsi="Arial" w:cs="Arial"/>
          <w:color w:val="000000" w:themeColor="text1"/>
          <w:lang w:eastAsia="es-MX"/>
        </w:rPr>
        <w:t xml:space="preserve">a partir de esta fecha inició a correr el término de prescripción ordinaria que de acuerdo al artículo 1081 del </w:t>
      </w:r>
      <w:proofErr w:type="spellStart"/>
      <w:proofErr w:type="gramStart"/>
      <w:r w:rsidRPr="001F6CC1">
        <w:rPr>
          <w:rFonts w:ascii="Arial" w:hAnsi="Arial" w:cs="Arial"/>
          <w:color w:val="000000" w:themeColor="text1"/>
          <w:lang w:eastAsia="es-MX"/>
        </w:rPr>
        <w:t>C.Co</w:t>
      </w:r>
      <w:proofErr w:type="spellEnd"/>
      <w:proofErr w:type="gramEnd"/>
      <w:r w:rsidRPr="001F6CC1">
        <w:rPr>
          <w:rFonts w:ascii="Arial" w:hAnsi="Arial" w:cs="Arial"/>
          <w:color w:val="000000" w:themeColor="text1"/>
          <w:lang w:eastAsia="es-MX"/>
        </w:rPr>
        <w:t xml:space="preserve"> es de dos años</w:t>
      </w:r>
      <w:r w:rsidR="00DD6B18" w:rsidRPr="001F6CC1">
        <w:rPr>
          <w:rFonts w:ascii="Arial" w:hAnsi="Arial" w:cs="Arial"/>
          <w:lang w:eastAsia="es-MX"/>
        </w:rPr>
        <w:t xml:space="preserve">. Luego, si se acredita que se </w:t>
      </w:r>
      <w:r w:rsidR="00DD6B18" w:rsidRPr="001F6CC1">
        <w:rPr>
          <w:rFonts w:ascii="Arial" w:hAnsi="Arial" w:cs="Arial"/>
          <w:lang w:eastAsia="es-MX"/>
        </w:rPr>
        <w:lastRenderedPageBreak/>
        <w:t xml:space="preserve">formuló </w:t>
      </w:r>
      <w:r w:rsidR="00080D40" w:rsidRPr="001F6CC1">
        <w:rPr>
          <w:rFonts w:ascii="Arial" w:hAnsi="Arial" w:cs="Arial"/>
          <w:lang w:eastAsia="es-MX"/>
        </w:rPr>
        <w:t>la demanda en contra de mi representada</w:t>
      </w:r>
      <w:r w:rsidR="00DD6B18" w:rsidRPr="001F6CC1">
        <w:rPr>
          <w:rFonts w:ascii="Arial" w:hAnsi="Arial" w:cs="Arial"/>
          <w:lang w:eastAsia="es-MX"/>
        </w:rPr>
        <w:t xml:space="preserve"> después de dicho hito temporal</w:t>
      </w:r>
      <w:r w:rsidRPr="001F6CC1">
        <w:rPr>
          <w:rFonts w:ascii="Arial" w:hAnsi="Arial" w:cs="Arial"/>
          <w:lang w:eastAsia="es-MX"/>
        </w:rPr>
        <w:t>, encontra</w:t>
      </w:r>
      <w:r w:rsidR="00DD6B18" w:rsidRPr="001F6CC1">
        <w:rPr>
          <w:rFonts w:ascii="Arial" w:hAnsi="Arial" w:cs="Arial"/>
          <w:lang w:eastAsia="es-MX"/>
        </w:rPr>
        <w:t xml:space="preserve">ríamos acreditada </w:t>
      </w:r>
      <w:r w:rsidR="00B0535D" w:rsidRPr="001F6CC1">
        <w:rPr>
          <w:rFonts w:ascii="Arial" w:hAnsi="Arial" w:cs="Arial"/>
          <w:lang w:eastAsia="es-MX"/>
        </w:rPr>
        <w:t>la prescripción</w:t>
      </w:r>
      <w:r w:rsidRPr="001F6CC1">
        <w:rPr>
          <w:rFonts w:ascii="Arial" w:hAnsi="Arial" w:cs="Arial"/>
          <w:lang w:eastAsia="es-MX"/>
        </w:rPr>
        <w:t xml:space="preserve"> de la acción</w:t>
      </w:r>
      <w:r w:rsidR="00DD6B18" w:rsidRPr="001F6CC1">
        <w:rPr>
          <w:rFonts w:ascii="Arial" w:hAnsi="Arial" w:cs="Arial"/>
          <w:lang w:eastAsia="es-MX"/>
        </w:rPr>
        <w:t xml:space="preserve"> derivada del contrato de seguro.</w:t>
      </w:r>
      <w:r w:rsidRPr="001F6CC1">
        <w:rPr>
          <w:rFonts w:ascii="Arial" w:hAnsi="Arial" w:cs="Arial"/>
          <w:lang w:eastAsia="es-MX"/>
        </w:rPr>
        <w:t xml:space="preserve"> </w:t>
      </w:r>
    </w:p>
    <w:p w14:paraId="04E7F64A" w14:textId="77777777" w:rsidR="00D62962" w:rsidRPr="001F6CC1" w:rsidRDefault="00D62962" w:rsidP="001F6CC1">
      <w:pPr>
        <w:spacing w:line="360" w:lineRule="auto"/>
        <w:jc w:val="both"/>
        <w:rPr>
          <w:rFonts w:ascii="Arial" w:hAnsi="Arial" w:cs="Arial"/>
          <w:lang w:eastAsia="es-MX"/>
        </w:rPr>
      </w:pPr>
    </w:p>
    <w:p w14:paraId="51E03732" w14:textId="77777777" w:rsidR="00D62962" w:rsidRPr="001F6CC1" w:rsidRDefault="00D62962" w:rsidP="001F6CC1">
      <w:pPr>
        <w:spacing w:line="360" w:lineRule="auto"/>
        <w:jc w:val="both"/>
        <w:rPr>
          <w:rFonts w:ascii="Arial" w:hAnsi="Arial" w:cs="Arial"/>
          <w:bCs/>
          <w:iCs/>
        </w:rPr>
      </w:pPr>
      <w:r w:rsidRPr="001F6CC1">
        <w:rPr>
          <w:rFonts w:ascii="Arial" w:hAnsi="Arial" w:cs="Arial"/>
        </w:rPr>
        <w:t xml:space="preserve">El Código de Comercio consagra un régimen especial de prescripción en materia de seguros, y en su artículo 1081 establece previsiones no sólo en relación con el tiempo que debe transcurrir para que se produzca el fenómeno extintivo, sino también respecto del momento en que el </w:t>
      </w:r>
      <w:r w:rsidRPr="001F6CC1">
        <w:rPr>
          <w:rFonts w:ascii="Arial" w:hAnsi="Arial" w:cs="Arial"/>
          <w:bCs/>
          <w:iCs/>
        </w:rPr>
        <w:t xml:space="preserve">período debe empezar a contarse. Dicho precepto establece lo siguiente: </w:t>
      </w:r>
    </w:p>
    <w:p w14:paraId="21B2497D" w14:textId="77777777" w:rsidR="00D62962" w:rsidRPr="001F6CC1" w:rsidRDefault="00D62962" w:rsidP="001F6CC1">
      <w:pPr>
        <w:spacing w:line="360" w:lineRule="auto"/>
        <w:jc w:val="both"/>
        <w:rPr>
          <w:rFonts w:ascii="Arial" w:hAnsi="Arial" w:cs="Arial"/>
          <w:bCs/>
          <w:iCs/>
        </w:rPr>
      </w:pPr>
    </w:p>
    <w:p w14:paraId="4FBA0F75" w14:textId="77777777" w:rsidR="00D62962" w:rsidRPr="001F6CC1" w:rsidRDefault="00D62962" w:rsidP="001F6CC1">
      <w:pPr>
        <w:spacing w:line="360" w:lineRule="auto"/>
        <w:ind w:left="850" w:right="850"/>
        <w:jc w:val="both"/>
        <w:rPr>
          <w:rFonts w:ascii="Arial" w:hAnsi="Arial" w:cs="Arial"/>
          <w:i/>
        </w:rPr>
      </w:pPr>
      <w:r w:rsidRPr="001F6CC1">
        <w:rPr>
          <w:rFonts w:ascii="Arial" w:hAnsi="Arial" w:cs="Arial"/>
          <w:i/>
        </w:rPr>
        <w:t>“</w:t>
      </w:r>
      <w:r w:rsidRPr="001F6CC1">
        <w:rPr>
          <w:rFonts w:ascii="Arial" w:hAnsi="Arial" w:cs="Arial"/>
          <w:b/>
          <w:i/>
        </w:rPr>
        <w:t>ARTÍCULO 1081. &lt;PRESCRIPCIÓN DE ACCIONES&gt;.</w:t>
      </w:r>
      <w:r w:rsidRPr="001F6CC1">
        <w:rPr>
          <w:rFonts w:ascii="Arial" w:hAnsi="Arial" w:cs="Arial"/>
        </w:rPr>
        <w:t> </w:t>
      </w:r>
      <w:r w:rsidRPr="001F6CC1">
        <w:rPr>
          <w:rFonts w:ascii="Arial" w:hAnsi="Arial" w:cs="Arial"/>
          <w:i/>
        </w:rPr>
        <w:t>La prescripción de las acciones que se derivan del contrato de seguro o de las disposiciones que lo rigen podrá ser ordinaria o extraordinaria.</w:t>
      </w:r>
    </w:p>
    <w:p w14:paraId="2FEFED8C" w14:textId="77777777" w:rsidR="00D62962" w:rsidRPr="001F6CC1" w:rsidRDefault="00D62962" w:rsidP="001F6CC1">
      <w:pPr>
        <w:spacing w:line="360" w:lineRule="auto"/>
        <w:ind w:left="850" w:right="850"/>
        <w:jc w:val="both"/>
        <w:rPr>
          <w:rFonts w:ascii="Arial" w:hAnsi="Arial" w:cs="Arial"/>
          <w:i/>
        </w:rPr>
      </w:pPr>
    </w:p>
    <w:p w14:paraId="2278D8DF" w14:textId="77777777" w:rsidR="00D62962" w:rsidRPr="001F6CC1" w:rsidRDefault="00D62962" w:rsidP="001F6CC1">
      <w:pPr>
        <w:spacing w:line="360" w:lineRule="auto"/>
        <w:ind w:left="850" w:right="850"/>
        <w:jc w:val="both"/>
        <w:rPr>
          <w:rFonts w:ascii="Arial" w:hAnsi="Arial" w:cs="Arial"/>
          <w:i/>
        </w:rPr>
      </w:pPr>
      <w:r w:rsidRPr="001F6CC1">
        <w:rPr>
          <w:rFonts w:ascii="Arial" w:hAnsi="Arial" w:cs="Arial"/>
          <w:i/>
        </w:rPr>
        <w:t xml:space="preserve">La prescripción ordinaria </w:t>
      </w:r>
      <w:r w:rsidRPr="001F6CC1">
        <w:rPr>
          <w:rFonts w:ascii="Arial" w:hAnsi="Arial" w:cs="Arial"/>
          <w:b/>
          <w:i/>
          <w:u w:val="single"/>
        </w:rPr>
        <w:t>será de dos años y empezará a correr desde el momento en que el interesado haya tenido o debido tener conocimiento del hecho que da base a la acción</w:t>
      </w:r>
      <w:r w:rsidRPr="001F6CC1">
        <w:rPr>
          <w:rFonts w:ascii="Arial" w:hAnsi="Arial" w:cs="Arial"/>
          <w:i/>
        </w:rPr>
        <w:t>.</w:t>
      </w:r>
    </w:p>
    <w:p w14:paraId="1124A1A8" w14:textId="77777777" w:rsidR="00D62962" w:rsidRPr="001F6CC1" w:rsidRDefault="00D62962" w:rsidP="001F6CC1">
      <w:pPr>
        <w:spacing w:line="360" w:lineRule="auto"/>
        <w:ind w:left="850" w:right="850"/>
        <w:jc w:val="both"/>
        <w:rPr>
          <w:rFonts w:ascii="Arial" w:hAnsi="Arial" w:cs="Arial"/>
          <w:i/>
        </w:rPr>
      </w:pPr>
    </w:p>
    <w:p w14:paraId="455A57D0" w14:textId="77777777" w:rsidR="00D62962" w:rsidRPr="001F6CC1" w:rsidRDefault="00D62962" w:rsidP="001F6CC1">
      <w:pPr>
        <w:spacing w:line="360" w:lineRule="auto"/>
        <w:ind w:left="850" w:right="850"/>
        <w:jc w:val="both"/>
        <w:rPr>
          <w:rFonts w:ascii="Arial" w:hAnsi="Arial" w:cs="Arial"/>
          <w:i/>
        </w:rPr>
      </w:pPr>
      <w:r w:rsidRPr="001F6CC1">
        <w:rPr>
          <w:rFonts w:ascii="Arial" w:hAnsi="Arial" w:cs="Arial"/>
          <w:i/>
        </w:rPr>
        <w:t xml:space="preserve">La prescripción extraordinaria será de cinco años, correrá contra toda clase de personas y empezará a contarse desde el momento en que nace el respectivo derecho. Estos términos no pueden ser modificados por las partes.” </w:t>
      </w:r>
      <w:r w:rsidRPr="001F6CC1">
        <w:rPr>
          <w:rFonts w:ascii="Arial" w:hAnsi="Arial" w:cs="Arial"/>
        </w:rPr>
        <w:t>(Subrayado y negrilla fuera del texto original)</w:t>
      </w:r>
    </w:p>
    <w:p w14:paraId="35E79FBA" w14:textId="77777777" w:rsidR="00D62962" w:rsidRPr="001F6CC1" w:rsidRDefault="00D62962" w:rsidP="001F6CC1">
      <w:pPr>
        <w:spacing w:line="360" w:lineRule="auto"/>
        <w:jc w:val="both"/>
        <w:rPr>
          <w:rFonts w:ascii="Arial" w:hAnsi="Arial" w:cs="Arial"/>
          <w:bCs/>
          <w:iCs/>
        </w:rPr>
      </w:pPr>
    </w:p>
    <w:p w14:paraId="11E78242" w14:textId="77777777" w:rsidR="00D62962" w:rsidRPr="001F6CC1" w:rsidRDefault="00D62962" w:rsidP="001F6CC1">
      <w:pPr>
        <w:spacing w:line="360" w:lineRule="auto"/>
        <w:jc w:val="both"/>
        <w:rPr>
          <w:rFonts w:ascii="Arial" w:hAnsi="Arial" w:cs="Arial"/>
        </w:rPr>
      </w:pPr>
      <w:r w:rsidRPr="001F6CC1">
        <w:rPr>
          <w:rFonts w:ascii="Arial" w:hAnsi="Arial" w:cs="Arial"/>
        </w:rPr>
        <w:t>Por otro lado, en lo atinente a los seguros de responsabilidad, para evaluar la prescripción derivada del contrato de seguro es necesario analizar el artículo 1131 del Código de Comercio que establece:</w:t>
      </w:r>
    </w:p>
    <w:p w14:paraId="797CCFBA" w14:textId="77777777" w:rsidR="00D62962" w:rsidRPr="001F6CC1" w:rsidRDefault="00D62962" w:rsidP="001F6CC1">
      <w:pPr>
        <w:spacing w:line="360" w:lineRule="auto"/>
        <w:jc w:val="both"/>
        <w:rPr>
          <w:rFonts w:ascii="Arial" w:hAnsi="Arial" w:cs="Arial"/>
        </w:rPr>
      </w:pPr>
    </w:p>
    <w:p w14:paraId="443A03C9" w14:textId="77777777" w:rsidR="00D62962" w:rsidRPr="001F6CC1" w:rsidRDefault="00D62962" w:rsidP="001F6CC1">
      <w:pPr>
        <w:pBdr>
          <w:top w:val="nil"/>
          <w:left w:val="nil"/>
          <w:bottom w:val="nil"/>
          <w:right w:val="nil"/>
          <w:between w:val="nil"/>
        </w:pBdr>
        <w:spacing w:line="360" w:lineRule="auto"/>
        <w:ind w:left="720" w:right="902"/>
        <w:jc w:val="both"/>
        <w:rPr>
          <w:rFonts w:ascii="Arial" w:hAnsi="Arial" w:cs="Arial"/>
          <w:iCs/>
        </w:rPr>
      </w:pPr>
      <w:r w:rsidRPr="001F6CC1">
        <w:rPr>
          <w:rFonts w:ascii="Arial" w:hAnsi="Arial" w:cs="Arial"/>
          <w:b/>
          <w:i/>
        </w:rPr>
        <w:t>“ARTÍCULO 1131. OCURRENCIA DEL SINIESTRO.</w:t>
      </w:r>
      <w:r w:rsidRPr="001F6CC1">
        <w:rPr>
          <w:rFonts w:ascii="Arial" w:hAnsi="Arial" w:cs="Arial"/>
          <w:i/>
        </w:rPr>
        <w:t>  </w:t>
      </w:r>
      <w:r w:rsidRPr="001F6CC1">
        <w:rPr>
          <w:rFonts w:ascii="Arial" w:hAnsi="Arial" w:cs="Arial"/>
          <w:b/>
          <w:bCs/>
          <w:i/>
          <w:u w:val="single"/>
        </w:rPr>
        <w:t>En el seguro de responsabilidad se entenderá ocurrido el siniestro</w:t>
      </w:r>
      <w:r w:rsidRPr="001F6CC1">
        <w:rPr>
          <w:rFonts w:ascii="Arial" w:hAnsi="Arial" w:cs="Arial"/>
          <w:i/>
        </w:rPr>
        <w:t xml:space="preserve"> en el momento en que acaezca el hecho externo imputable al asegurado, </w:t>
      </w:r>
      <w:r w:rsidRPr="001F6CC1">
        <w:rPr>
          <w:rFonts w:ascii="Arial" w:hAnsi="Arial" w:cs="Arial"/>
          <w:b/>
          <w:bCs/>
          <w:i/>
          <w:u w:val="single"/>
        </w:rPr>
        <w:t>fecha a partir de la cual correrá la prescripción respecto de la víctima</w:t>
      </w:r>
      <w:r w:rsidRPr="001F6CC1">
        <w:rPr>
          <w:rFonts w:ascii="Arial" w:hAnsi="Arial" w:cs="Arial"/>
          <w:i/>
        </w:rPr>
        <w:t>. Frente al asegurado ello ocurrirá desde cuando la víctima le formula la petición judicial o extrajudicial.”</w:t>
      </w:r>
      <w:r w:rsidRPr="001F6CC1">
        <w:rPr>
          <w:rFonts w:ascii="Arial" w:hAnsi="Arial" w:cs="Arial"/>
        </w:rPr>
        <w:t xml:space="preserve"> </w:t>
      </w:r>
      <w:r w:rsidRPr="001F6CC1">
        <w:rPr>
          <w:rFonts w:ascii="Arial" w:hAnsi="Arial" w:cs="Arial"/>
          <w:iCs/>
        </w:rPr>
        <w:t>(Subrayado y negrilla fuera del texto original)</w:t>
      </w:r>
    </w:p>
    <w:p w14:paraId="00B0218C" w14:textId="77777777" w:rsidR="00D62962" w:rsidRPr="001F6CC1" w:rsidRDefault="00D62962" w:rsidP="001F6CC1">
      <w:pPr>
        <w:pBdr>
          <w:top w:val="nil"/>
          <w:left w:val="nil"/>
          <w:bottom w:val="nil"/>
          <w:right w:val="nil"/>
          <w:between w:val="nil"/>
        </w:pBdr>
        <w:spacing w:line="360" w:lineRule="auto"/>
        <w:ind w:left="720" w:right="902"/>
        <w:jc w:val="both"/>
        <w:rPr>
          <w:rFonts w:ascii="Arial" w:hAnsi="Arial" w:cs="Arial"/>
          <w:i/>
        </w:rPr>
      </w:pPr>
    </w:p>
    <w:p w14:paraId="00039E14" w14:textId="77777777" w:rsidR="00D62962" w:rsidRPr="001F6CC1" w:rsidRDefault="00D62962" w:rsidP="001F6CC1">
      <w:pPr>
        <w:spacing w:line="360" w:lineRule="auto"/>
        <w:jc w:val="both"/>
        <w:rPr>
          <w:rFonts w:ascii="Arial" w:hAnsi="Arial" w:cs="Arial"/>
        </w:rPr>
      </w:pPr>
      <w:r w:rsidRPr="001F6CC1">
        <w:rPr>
          <w:rFonts w:ascii="Arial" w:hAnsi="Arial" w:cs="Arial"/>
        </w:rPr>
        <w:t xml:space="preserve">Así, deberá en los seguros de responsabilidad entenderse ocurrido el siniestro en el momento en ocurra para la víctima. Al respecto ha precisado la Corte Suprema de Justicia: </w:t>
      </w:r>
    </w:p>
    <w:p w14:paraId="25D40ACF" w14:textId="77777777" w:rsidR="00D62962" w:rsidRPr="001F6CC1" w:rsidRDefault="00D62962" w:rsidP="001F6CC1">
      <w:pPr>
        <w:spacing w:line="360" w:lineRule="auto"/>
        <w:jc w:val="both"/>
        <w:rPr>
          <w:rFonts w:ascii="Arial" w:hAnsi="Arial" w:cs="Arial"/>
        </w:rPr>
      </w:pPr>
    </w:p>
    <w:p w14:paraId="52AF6640" w14:textId="77777777" w:rsidR="00D62962" w:rsidRPr="001F6CC1" w:rsidRDefault="00D62962" w:rsidP="001F6CC1">
      <w:pPr>
        <w:spacing w:line="360" w:lineRule="auto"/>
        <w:ind w:left="709" w:right="760"/>
        <w:jc w:val="both"/>
        <w:rPr>
          <w:rFonts w:ascii="Arial" w:hAnsi="Arial" w:cs="Arial"/>
          <w:i/>
        </w:rPr>
      </w:pPr>
      <w:r w:rsidRPr="001F6CC1">
        <w:rPr>
          <w:rFonts w:ascii="Arial" w:hAnsi="Arial" w:cs="Arial"/>
          <w:i/>
        </w:rPr>
        <w:t xml:space="preserve">“Rememórese que, </w:t>
      </w:r>
      <w:r w:rsidRPr="001F6CC1">
        <w:rPr>
          <w:rFonts w:ascii="Arial" w:hAnsi="Arial" w:cs="Arial"/>
          <w:b/>
          <w:i/>
          <w:u w:val="single"/>
        </w:rPr>
        <w:t xml:space="preserve">según el artículo 1131 del Código de Comercio, modificado por la ley 45 de 1990, en los seguros por responsabilidad se entiende «ocurrido </w:t>
      </w:r>
      <w:r w:rsidRPr="001F6CC1">
        <w:rPr>
          <w:rFonts w:ascii="Arial" w:hAnsi="Arial" w:cs="Arial"/>
          <w:b/>
          <w:i/>
          <w:u w:val="single"/>
        </w:rPr>
        <w:lastRenderedPageBreak/>
        <w:t>el siniestro en el momento en que acaezca el hecho externo imputable al asegurado...», momento que, además de ser el jalón para el comienzo del término prescriptivo</w:t>
      </w:r>
      <w:r w:rsidRPr="001F6CC1">
        <w:rPr>
          <w:rFonts w:ascii="Arial" w:hAnsi="Arial" w:cs="Arial"/>
          <w:i/>
        </w:rPr>
        <w:t>, debe estar incluido en el plazo de vigencia de la póliza respectiva.”.</w:t>
      </w:r>
    </w:p>
    <w:p w14:paraId="2DF277E6" w14:textId="77777777" w:rsidR="00D62962" w:rsidRPr="001F6CC1" w:rsidRDefault="00D62962" w:rsidP="001F6CC1">
      <w:pPr>
        <w:spacing w:line="360" w:lineRule="auto"/>
        <w:ind w:left="709"/>
        <w:jc w:val="both"/>
        <w:rPr>
          <w:rFonts w:ascii="Arial" w:hAnsi="Arial" w:cs="Arial"/>
          <w:i/>
        </w:rPr>
      </w:pPr>
      <w:r w:rsidRPr="001F6CC1">
        <w:rPr>
          <w:rFonts w:ascii="Arial" w:hAnsi="Arial" w:cs="Arial"/>
          <w:i/>
        </w:rPr>
        <w:t>(…)</w:t>
      </w:r>
    </w:p>
    <w:p w14:paraId="49EE7371" w14:textId="77777777" w:rsidR="00D62962" w:rsidRPr="001F6CC1" w:rsidRDefault="00D62962" w:rsidP="001F6CC1">
      <w:pPr>
        <w:spacing w:line="360" w:lineRule="auto"/>
        <w:ind w:left="709" w:right="901"/>
        <w:jc w:val="both"/>
        <w:rPr>
          <w:rFonts w:ascii="Arial" w:hAnsi="Arial" w:cs="Arial"/>
          <w:i/>
        </w:rPr>
      </w:pPr>
      <w:r w:rsidRPr="001F6CC1">
        <w:rPr>
          <w:rFonts w:ascii="Arial" w:hAnsi="Arial" w:cs="Arial"/>
          <w:i/>
        </w:rPr>
        <w:t xml:space="preserve">“Para señalar, por ejemplo, </w:t>
      </w:r>
      <w:r w:rsidRPr="001F6CC1">
        <w:rPr>
          <w:rFonts w:ascii="Arial" w:hAnsi="Arial" w:cs="Arial"/>
          <w:b/>
          <w:i/>
          <w:u w:val="single"/>
        </w:rPr>
        <w:t>el debate del gobierno del artículo 1131 del Código de Comercio, en materia de prescripción por las imprecisiones que pudo presentar al aprobarse o ponerse en vigencia en 1971 el Código de Comercio Nacional vigente, al distinguir la fecha del siniestro para el asegurado y la víctima como factores detonantes de la prescripción</w:t>
      </w:r>
      <w:r w:rsidRPr="001F6CC1">
        <w:rPr>
          <w:rFonts w:ascii="Arial" w:hAnsi="Arial" w:cs="Arial"/>
          <w:i/>
        </w:rPr>
        <w:t xml:space="preserve">, con la Ley 45 quedaron zanjadas todas las dudas o diferencias, en relación con los arts. 1081 del C. de Co. y 2536 del C.C., desapareciendo todo desequilibrio entre víctima, asegurado y aseguradora en el punto prescriptivo.” </w:t>
      </w:r>
      <w:r w:rsidRPr="001F6CC1">
        <w:rPr>
          <w:rFonts w:ascii="Arial" w:hAnsi="Arial" w:cs="Arial"/>
          <w:i/>
          <w:vertAlign w:val="superscript"/>
        </w:rPr>
        <w:footnoteReference w:id="30"/>
      </w:r>
      <w:r w:rsidRPr="001F6CC1">
        <w:rPr>
          <w:rFonts w:ascii="Arial" w:hAnsi="Arial" w:cs="Arial"/>
          <w:i/>
        </w:rPr>
        <w:t>(subrayado fuera del texto original)</w:t>
      </w:r>
    </w:p>
    <w:p w14:paraId="5BCF9B6D" w14:textId="77777777" w:rsidR="00D62962" w:rsidRPr="001F6CC1" w:rsidRDefault="00D62962" w:rsidP="001F6CC1">
      <w:pPr>
        <w:spacing w:line="360" w:lineRule="auto"/>
        <w:jc w:val="both"/>
        <w:rPr>
          <w:rFonts w:ascii="Arial" w:hAnsi="Arial" w:cs="Arial"/>
          <w:b/>
          <w:bCs/>
        </w:rPr>
      </w:pPr>
    </w:p>
    <w:p w14:paraId="468A9B95" w14:textId="77777777" w:rsidR="00D62962" w:rsidRPr="001F6CC1" w:rsidRDefault="00D62962" w:rsidP="001F6CC1">
      <w:pPr>
        <w:spacing w:line="360" w:lineRule="auto"/>
        <w:jc w:val="both"/>
        <w:rPr>
          <w:rFonts w:ascii="Arial" w:hAnsi="Arial" w:cs="Arial"/>
          <w:b/>
          <w:bCs/>
        </w:rPr>
      </w:pPr>
      <w:r w:rsidRPr="001F6CC1">
        <w:rPr>
          <w:rFonts w:ascii="Arial" w:hAnsi="Arial" w:cs="Arial"/>
        </w:rPr>
        <w:t>De modo que resulta claro, que el término bienal para que opere la prescripción de la acción derivada del contrato de seguro deberá empezar a contarse desde el momento en que ocurren los hechos imputables al asegurado. Así lo ha expuesto la Corte y lo ha confirmado en diversos planteamientos jurisprudenciales que dan cuenta de que es la fecha de los hechos imputables al asegurado la que marca el hito temporal a partir del cual deberá empezar a contarse el término bienal de prescripción de la acción derivada del contrato de seguro para la víctima.</w:t>
      </w:r>
    </w:p>
    <w:p w14:paraId="62EF12A9" w14:textId="77777777" w:rsidR="00D62962" w:rsidRPr="001F6CC1" w:rsidRDefault="00D62962" w:rsidP="001F6CC1">
      <w:pPr>
        <w:spacing w:line="360" w:lineRule="auto"/>
        <w:jc w:val="both"/>
        <w:rPr>
          <w:rFonts w:ascii="Arial" w:hAnsi="Arial" w:cs="Arial"/>
        </w:rPr>
      </w:pPr>
    </w:p>
    <w:p w14:paraId="08ABDAAE" w14:textId="183B5224" w:rsidR="00D62962" w:rsidRPr="001F6CC1" w:rsidRDefault="00D62962" w:rsidP="001F6CC1">
      <w:pPr>
        <w:spacing w:line="360" w:lineRule="auto"/>
        <w:jc w:val="both"/>
        <w:rPr>
          <w:rFonts w:ascii="Arial" w:eastAsia="Arial" w:hAnsi="Arial" w:cs="Arial"/>
          <w:b/>
          <w:bCs/>
          <w:color w:val="000000"/>
        </w:rPr>
      </w:pPr>
      <w:r w:rsidRPr="001F6CC1">
        <w:rPr>
          <w:rFonts w:ascii="Arial" w:hAnsi="Arial" w:cs="Arial"/>
        </w:rPr>
        <w:t xml:space="preserve">En conclusión, no existiría duda alguna que ha operado el fenómeno de la prescripción de la acción derivada del contrato de seguro que se encuentra en cabeza </w:t>
      </w:r>
      <w:r w:rsidR="002134FA" w:rsidRPr="001F6CC1">
        <w:rPr>
          <w:rFonts w:ascii="Arial" w:hAnsi="Arial" w:cs="Arial"/>
        </w:rPr>
        <w:t>del</w:t>
      </w:r>
      <w:r w:rsidRPr="001F6CC1">
        <w:rPr>
          <w:rFonts w:ascii="Arial" w:hAnsi="Arial" w:cs="Arial"/>
        </w:rPr>
        <w:t xml:space="preserve"> demandante en los términos de los artículos 1081 y 1131 del Código de Comercio. Por cuanto es claro que</w:t>
      </w:r>
      <w:r w:rsidR="00DD6B18" w:rsidRPr="001F6CC1">
        <w:rPr>
          <w:rFonts w:ascii="Arial" w:hAnsi="Arial" w:cs="Arial"/>
        </w:rPr>
        <w:t>, si se llega a probar que</w:t>
      </w:r>
      <w:r w:rsidRPr="001F6CC1">
        <w:rPr>
          <w:rFonts w:ascii="Arial" w:hAnsi="Arial" w:cs="Arial"/>
        </w:rPr>
        <w:t xml:space="preserve"> el término prescriptivo feneció con creces, al haber transcurrido más de dos años desde el </w:t>
      </w:r>
      <w:r w:rsidR="00C036B2" w:rsidRPr="001F6CC1">
        <w:rPr>
          <w:rFonts w:ascii="Arial" w:hAnsi="Arial" w:cs="Arial"/>
        </w:rPr>
        <w:t>21 de mayo de 2022</w:t>
      </w:r>
      <w:r w:rsidRPr="001F6CC1">
        <w:rPr>
          <w:rFonts w:ascii="Arial" w:hAnsi="Arial" w:cs="Arial"/>
        </w:rPr>
        <w:t xml:space="preserve">, fecha en la que ocurrieron los hechos objeto de litigio, hasta la fecha en que se radicó </w:t>
      </w:r>
      <w:r w:rsidR="00080D40" w:rsidRPr="001F6CC1">
        <w:rPr>
          <w:rFonts w:ascii="Arial" w:hAnsi="Arial" w:cs="Arial"/>
        </w:rPr>
        <w:t>la demanda</w:t>
      </w:r>
      <w:r w:rsidR="002134FA" w:rsidRPr="001F6CC1">
        <w:rPr>
          <w:rFonts w:ascii="Arial" w:hAnsi="Arial" w:cs="Arial"/>
        </w:rPr>
        <w:t xml:space="preserve"> y se tuvo por notificada a la compañ</w:t>
      </w:r>
      <w:r w:rsidR="00E72F86" w:rsidRPr="001F6CC1">
        <w:rPr>
          <w:rFonts w:ascii="Arial" w:hAnsi="Arial" w:cs="Arial"/>
        </w:rPr>
        <w:t>í</w:t>
      </w:r>
      <w:r w:rsidR="002134FA" w:rsidRPr="001F6CC1">
        <w:rPr>
          <w:rFonts w:ascii="Arial" w:hAnsi="Arial" w:cs="Arial"/>
        </w:rPr>
        <w:t>a</w:t>
      </w:r>
      <w:r w:rsidRPr="001F6CC1">
        <w:rPr>
          <w:rFonts w:ascii="Arial" w:hAnsi="Arial" w:cs="Arial"/>
        </w:rPr>
        <w:t>, es claro que dicha prescripción deberá declararse en los términos de los artículos 1081 y 1131 del Código de Comercio.</w:t>
      </w:r>
    </w:p>
    <w:p w14:paraId="5BD5F4BE" w14:textId="77777777" w:rsidR="00181E52" w:rsidRPr="001F6CC1" w:rsidRDefault="00181E52" w:rsidP="001F6CC1">
      <w:pPr>
        <w:pStyle w:val="paragraph"/>
        <w:spacing w:before="0" w:beforeAutospacing="0" w:after="0" w:afterAutospacing="0" w:line="360" w:lineRule="auto"/>
        <w:textAlignment w:val="baseline"/>
        <w:rPr>
          <w:rStyle w:val="normaltextrun"/>
          <w:rFonts w:ascii="Arial" w:hAnsi="Arial" w:cs="Arial"/>
          <w:b/>
          <w:bCs/>
          <w:sz w:val="22"/>
          <w:szCs w:val="22"/>
        </w:rPr>
      </w:pPr>
    </w:p>
    <w:p w14:paraId="48BF8CB0" w14:textId="2ED927BB" w:rsidR="00AB3487" w:rsidRPr="001F6CC1" w:rsidRDefault="00AB3487" w:rsidP="001F6CC1">
      <w:pPr>
        <w:pStyle w:val="paragraph"/>
        <w:numPr>
          <w:ilvl w:val="0"/>
          <w:numId w:val="47"/>
        </w:numPr>
        <w:spacing w:before="0" w:beforeAutospacing="0" w:after="0" w:afterAutospacing="0" w:line="360" w:lineRule="auto"/>
        <w:ind w:left="0" w:firstLine="0"/>
        <w:textAlignment w:val="baseline"/>
        <w:rPr>
          <w:rStyle w:val="eop"/>
          <w:rFonts w:ascii="Arial" w:hAnsi="Arial" w:cs="Arial"/>
          <w:b/>
          <w:bCs/>
          <w:sz w:val="22"/>
          <w:szCs w:val="22"/>
        </w:rPr>
      </w:pPr>
      <w:r w:rsidRPr="001F6CC1">
        <w:rPr>
          <w:rStyle w:val="normaltextrun"/>
          <w:rFonts w:ascii="Arial" w:hAnsi="Arial" w:cs="Arial"/>
          <w:b/>
          <w:bCs/>
          <w:sz w:val="22"/>
          <w:szCs w:val="22"/>
          <w:lang w:val="es-ES"/>
        </w:rPr>
        <w:t>GENÉRICA O INNOMINADA</w:t>
      </w:r>
      <w:r w:rsidRPr="001F6CC1">
        <w:rPr>
          <w:rStyle w:val="eop"/>
          <w:rFonts w:ascii="Arial" w:hAnsi="Arial" w:cs="Arial"/>
          <w:b/>
          <w:bCs/>
          <w:sz w:val="22"/>
          <w:szCs w:val="22"/>
        </w:rPr>
        <w:t> </w:t>
      </w:r>
    </w:p>
    <w:p w14:paraId="7785098F" w14:textId="77777777" w:rsidR="00AB3487" w:rsidRPr="001F6CC1" w:rsidRDefault="00AB3487" w:rsidP="001F6CC1">
      <w:pPr>
        <w:pStyle w:val="paragraph"/>
        <w:spacing w:before="0" w:beforeAutospacing="0" w:after="0" w:afterAutospacing="0" w:line="360" w:lineRule="auto"/>
        <w:textAlignment w:val="baseline"/>
        <w:rPr>
          <w:rFonts w:ascii="Arial" w:hAnsi="Arial" w:cs="Arial"/>
          <w:b/>
          <w:bCs/>
          <w:sz w:val="22"/>
          <w:szCs w:val="22"/>
        </w:rPr>
      </w:pPr>
    </w:p>
    <w:p w14:paraId="25B69044" w14:textId="5886F90F" w:rsidR="00B2202D" w:rsidRPr="001F6CC1" w:rsidRDefault="00AB3487" w:rsidP="00C97FE9">
      <w:pPr>
        <w:pStyle w:val="paragraph"/>
        <w:spacing w:before="0" w:beforeAutospacing="0" w:after="0" w:afterAutospacing="0" w:line="360" w:lineRule="auto"/>
        <w:ind w:right="45"/>
        <w:jc w:val="both"/>
        <w:textAlignment w:val="baseline"/>
        <w:rPr>
          <w:rStyle w:val="eop"/>
          <w:rFonts w:ascii="Arial" w:eastAsia="Arial MT" w:hAnsi="Arial" w:cs="Arial"/>
          <w:color w:val="000000"/>
          <w:sz w:val="22"/>
          <w:szCs w:val="22"/>
          <w:lang w:val="es-ES"/>
        </w:rPr>
      </w:pPr>
      <w:r w:rsidRPr="001F6CC1">
        <w:rPr>
          <w:rStyle w:val="normaltextrun"/>
          <w:rFonts w:ascii="Arial" w:hAnsi="Arial" w:cs="Arial"/>
          <w:color w:val="000000"/>
          <w:sz w:val="22"/>
          <w:szCs w:val="22"/>
          <w:lang w:val="es-MX"/>
        </w:rPr>
        <w:t xml:space="preserve">Solicito al señor Juez decretar cualquier otra excepción de fondo que resulte probada en el curso del proceso, que se origine en la Ley o en el Contrato con el que se convocó a mi poderdante, incluida la de caducidad y prescripción contemplada en el artículo 1081 del Código de Comercio y </w:t>
      </w:r>
      <w:r w:rsidRPr="001F6CC1">
        <w:rPr>
          <w:rStyle w:val="normaltextrun"/>
          <w:rFonts w:ascii="Arial" w:hAnsi="Arial" w:cs="Arial"/>
          <w:color w:val="000000"/>
          <w:sz w:val="22"/>
          <w:szCs w:val="22"/>
          <w:lang w:val="es-MX"/>
        </w:rPr>
        <w:lastRenderedPageBreak/>
        <w:t>cualquier otra causal que pueda corroborar que no existe obligación alguna a cargo de las entidades demandadas y se la exima de toda obligación indemnizatoria, ello en atención a lo reglado por el artículo 282 del Código General del Proceso.</w:t>
      </w:r>
    </w:p>
    <w:p w14:paraId="5B3B3AEF" w14:textId="77777777" w:rsidR="00F63A6F" w:rsidRDefault="00F63A6F" w:rsidP="001F6CC1">
      <w:pPr>
        <w:pStyle w:val="paragraph"/>
        <w:spacing w:before="0" w:beforeAutospacing="0" w:after="0" w:afterAutospacing="0" w:line="360" w:lineRule="auto"/>
        <w:ind w:right="45"/>
        <w:jc w:val="center"/>
        <w:textAlignment w:val="baseline"/>
        <w:rPr>
          <w:rStyle w:val="eop"/>
          <w:rFonts w:ascii="Arial" w:hAnsi="Arial" w:cs="Arial"/>
          <w:b/>
          <w:bCs/>
          <w:color w:val="000000"/>
          <w:sz w:val="22"/>
          <w:szCs w:val="22"/>
          <w:u w:val="single"/>
        </w:rPr>
      </w:pPr>
    </w:p>
    <w:p w14:paraId="30778174" w14:textId="68C8A477" w:rsidR="00D314D0" w:rsidRPr="001F6CC1" w:rsidRDefault="00000000" w:rsidP="001F6CC1">
      <w:pPr>
        <w:spacing w:line="360" w:lineRule="auto"/>
        <w:ind w:left="962" w:right="115"/>
        <w:jc w:val="center"/>
        <w:rPr>
          <w:rFonts w:ascii="Arial" w:eastAsia="Arial" w:hAnsi="Arial" w:cs="Arial"/>
          <w:b/>
          <w:bCs/>
          <w:u w:val="single"/>
        </w:rPr>
      </w:pPr>
      <w:r w:rsidRPr="001F6CC1">
        <w:rPr>
          <w:rFonts w:ascii="Arial" w:eastAsia="Arial" w:hAnsi="Arial" w:cs="Arial"/>
          <w:b/>
          <w:bCs/>
          <w:u w:val="single"/>
        </w:rPr>
        <w:t>CAPÍTULO V</w:t>
      </w:r>
      <w:r w:rsidR="00B0535D" w:rsidRPr="001F6CC1">
        <w:rPr>
          <w:rFonts w:ascii="Arial" w:eastAsia="Arial" w:hAnsi="Arial" w:cs="Arial"/>
          <w:b/>
          <w:bCs/>
          <w:u w:val="single"/>
        </w:rPr>
        <w:t>I</w:t>
      </w:r>
    </w:p>
    <w:p w14:paraId="4960527F" w14:textId="552015EF" w:rsidR="00C12BEC" w:rsidRPr="001F6CC1" w:rsidRDefault="00000000" w:rsidP="001F6CC1">
      <w:pPr>
        <w:spacing w:line="360" w:lineRule="auto"/>
        <w:ind w:left="962" w:right="115"/>
        <w:jc w:val="center"/>
        <w:rPr>
          <w:rFonts w:ascii="Arial" w:eastAsia="Arial" w:hAnsi="Arial" w:cs="Arial"/>
          <w:b/>
          <w:bCs/>
          <w:u w:val="single"/>
        </w:rPr>
      </w:pPr>
      <w:r w:rsidRPr="001F6CC1">
        <w:rPr>
          <w:rFonts w:ascii="Arial" w:eastAsia="Arial" w:hAnsi="Arial" w:cs="Arial"/>
          <w:b/>
          <w:bCs/>
          <w:u w:val="single"/>
        </w:rPr>
        <w:t>MEDIOS DE PRUEBA</w:t>
      </w:r>
    </w:p>
    <w:p w14:paraId="3DC8773B" w14:textId="77777777" w:rsidR="00414078" w:rsidRPr="001F6CC1" w:rsidRDefault="00414078" w:rsidP="001F6CC1">
      <w:pPr>
        <w:spacing w:line="360" w:lineRule="auto"/>
        <w:ind w:left="962" w:right="115"/>
        <w:jc w:val="center"/>
        <w:rPr>
          <w:rFonts w:ascii="Arial" w:eastAsia="Arial" w:hAnsi="Arial" w:cs="Arial"/>
          <w:b/>
          <w:bCs/>
          <w:u w:val="single"/>
        </w:rPr>
      </w:pPr>
    </w:p>
    <w:p w14:paraId="0F49BC3D" w14:textId="77777777" w:rsidR="00C12BEC" w:rsidRPr="001F6CC1" w:rsidRDefault="00000000" w:rsidP="001F6CC1">
      <w:pPr>
        <w:pBdr>
          <w:top w:val="nil"/>
          <w:left w:val="nil"/>
          <w:bottom w:val="nil"/>
          <w:right w:val="nil"/>
          <w:between w:val="nil"/>
        </w:pBdr>
        <w:spacing w:line="360" w:lineRule="auto"/>
        <w:ind w:left="242"/>
        <w:rPr>
          <w:rFonts w:ascii="Arial" w:eastAsia="Arial" w:hAnsi="Arial" w:cs="Arial"/>
          <w:color w:val="000000"/>
        </w:rPr>
      </w:pPr>
      <w:r w:rsidRPr="001F6CC1">
        <w:rPr>
          <w:rFonts w:ascii="Arial" w:eastAsia="Arial" w:hAnsi="Arial" w:cs="Arial"/>
          <w:color w:val="000000"/>
        </w:rPr>
        <w:t>Solicito respetuosamente se decreten como pruebas las siguientes:</w:t>
      </w:r>
    </w:p>
    <w:p w14:paraId="08996E01" w14:textId="77777777" w:rsidR="00414078" w:rsidRPr="001F6CC1" w:rsidRDefault="00414078" w:rsidP="001F6CC1">
      <w:pPr>
        <w:pBdr>
          <w:top w:val="nil"/>
          <w:left w:val="nil"/>
          <w:bottom w:val="nil"/>
          <w:right w:val="nil"/>
          <w:between w:val="nil"/>
        </w:pBdr>
        <w:spacing w:line="360" w:lineRule="auto"/>
        <w:ind w:left="242"/>
        <w:rPr>
          <w:rFonts w:ascii="Arial" w:eastAsia="Arial" w:hAnsi="Arial" w:cs="Arial"/>
          <w:color w:val="000000"/>
        </w:rPr>
      </w:pPr>
    </w:p>
    <w:p w14:paraId="73B6E37B" w14:textId="77777777" w:rsidR="00C12BEC" w:rsidRPr="001F6CC1" w:rsidRDefault="00000000" w:rsidP="001F6CC1">
      <w:pPr>
        <w:pStyle w:val="Ttulo1"/>
        <w:numPr>
          <w:ilvl w:val="0"/>
          <w:numId w:val="3"/>
        </w:numPr>
        <w:tabs>
          <w:tab w:val="left" w:pos="949"/>
          <w:tab w:val="left" w:pos="950"/>
        </w:tabs>
        <w:spacing w:line="360" w:lineRule="auto"/>
        <w:ind w:left="851" w:hanging="567"/>
        <w:rPr>
          <w:rFonts w:ascii="Arial" w:eastAsia="Arial" w:hAnsi="Arial" w:cs="Arial"/>
          <w:sz w:val="22"/>
          <w:szCs w:val="22"/>
        </w:rPr>
      </w:pPr>
      <w:r w:rsidRPr="001F6CC1">
        <w:rPr>
          <w:rFonts w:ascii="Arial" w:eastAsia="Arial" w:hAnsi="Arial" w:cs="Arial"/>
          <w:sz w:val="22"/>
          <w:szCs w:val="22"/>
        </w:rPr>
        <w:t>DOCUMENTALES</w:t>
      </w:r>
    </w:p>
    <w:p w14:paraId="68831295" w14:textId="77777777" w:rsidR="00414078" w:rsidRPr="001F6CC1" w:rsidRDefault="00414078" w:rsidP="001F6CC1">
      <w:pPr>
        <w:pStyle w:val="Ttulo1"/>
        <w:tabs>
          <w:tab w:val="left" w:pos="949"/>
          <w:tab w:val="left" w:pos="950"/>
        </w:tabs>
        <w:spacing w:line="360" w:lineRule="auto"/>
        <w:ind w:left="602"/>
        <w:rPr>
          <w:rFonts w:ascii="Arial" w:eastAsia="Arial" w:hAnsi="Arial" w:cs="Arial"/>
          <w:sz w:val="22"/>
          <w:szCs w:val="22"/>
        </w:rPr>
      </w:pPr>
    </w:p>
    <w:p w14:paraId="6B38D52D" w14:textId="23DC07E6" w:rsidR="00C12BEC" w:rsidRPr="001F6CC1" w:rsidRDefault="00000000" w:rsidP="001F6CC1">
      <w:pPr>
        <w:numPr>
          <w:ilvl w:val="1"/>
          <w:numId w:val="3"/>
        </w:numPr>
        <w:pBdr>
          <w:top w:val="nil"/>
          <w:left w:val="nil"/>
          <w:bottom w:val="nil"/>
          <w:right w:val="nil"/>
          <w:between w:val="nil"/>
        </w:pBdr>
        <w:tabs>
          <w:tab w:val="left" w:pos="962"/>
        </w:tabs>
        <w:spacing w:line="360" w:lineRule="auto"/>
        <w:ind w:left="961" w:right="115"/>
        <w:jc w:val="both"/>
        <w:rPr>
          <w:rFonts w:ascii="Arial" w:hAnsi="Arial" w:cs="Arial"/>
        </w:rPr>
      </w:pPr>
      <w:r w:rsidRPr="001F6CC1">
        <w:rPr>
          <w:rFonts w:ascii="Arial" w:eastAsia="Arial" w:hAnsi="Arial" w:cs="Arial"/>
          <w:color w:val="000000"/>
        </w:rPr>
        <w:t xml:space="preserve">Copia de la Póliza de Seguro </w:t>
      </w:r>
      <w:r w:rsidR="00BE0D9C" w:rsidRPr="001F6CC1">
        <w:rPr>
          <w:rFonts w:ascii="Arial" w:eastAsia="Arial" w:hAnsi="Arial" w:cs="Arial"/>
          <w:color w:val="000000"/>
        </w:rPr>
        <w:t>Auto Colectivo Pesados</w:t>
      </w:r>
      <w:r w:rsidRPr="001F6CC1">
        <w:rPr>
          <w:rFonts w:ascii="Arial" w:eastAsia="Arial" w:hAnsi="Arial" w:cs="Arial"/>
          <w:color w:val="000000"/>
        </w:rPr>
        <w:t xml:space="preserve"> No. </w:t>
      </w:r>
      <w:r w:rsidR="005863D7" w:rsidRPr="001F6CC1">
        <w:rPr>
          <w:rFonts w:ascii="Arial" w:eastAsia="Arial" w:hAnsi="Arial" w:cs="Arial"/>
          <w:color w:val="000000"/>
        </w:rPr>
        <w:t>023040917/2</w:t>
      </w:r>
      <w:r w:rsidRPr="001F6CC1">
        <w:rPr>
          <w:rFonts w:ascii="Arial" w:eastAsia="Arial" w:hAnsi="Arial" w:cs="Arial"/>
          <w:color w:val="000000"/>
        </w:rPr>
        <w:t xml:space="preserve">, con </w:t>
      </w:r>
      <w:r w:rsidR="002E7ED0" w:rsidRPr="001F6CC1">
        <w:rPr>
          <w:rFonts w:ascii="Arial" w:eastAsia="Arial" w:hAnsi="Arial" w:cs="Arial"/>
          <w:color w:val="000000"/>
        </w:rPr>
        <w:t>su respectivo</w:t>
      </w:r>
      <w:r w:rsidRPr="001F6CC1">
        <w:rPr>
          <w:rFonts w:ascii="Arial" w:eastAsia="Arial" w:hAnsi="Arial" w:cs="Arial"/>
          <w:color w:val="000000"/>
        </w:rPr>
        <w:t xml:space="preserve"> condicionado particular y general.</w:t>
      </w:r>
    </w:p>
    <w:p w14:paraId="0C8E2E70" w14:textId="77777777" w:rsidR="00414078" w:rsidRPr="001F6CC1" w:rsidRDefault="00414078" w:rsidP="001F6CC1">
      <w:pPr>
        <w:pBdr>
          <w:top w:val="nil"/>
          <w:left w:val="nil"/>
          <w:bottom w:val="nil"/>
          <w:right w:val="nil"/>
          <w:between w:val="nil"/>
        </w:pBdr>
        <w:tabs>
          <w:tab w:val="left" w:pos="962"/>
        </w:tabs>
        <w:spacing w:line="360" w:lineRule="auto"/>
        <w:ind w:left="961" w:right="115"/>
        <w:jc w:val="both"/>
        <w:rPr>
          <w:rFonts w:ascii="Arial" w:hAnsi="Arial" w:cs="Arial"/>
        </w:rPr>
      </w:pPr>
    </w:p>
    <w:p w14:paraId="6B23A6DA" w14:textId="77777777" w:rsidR="00C12BEC" w:rsidRPr="001F6CC1" w:rsidRDefault="00000000" w:rsidP="001F6CC1">
      <w:pPr>
        <w:pStyle w:val="Ttulo1"/>
        <w:numPr>
          <w:ilvl w:val="0"/>
          <w:numId w:val="3"/>
        </w:numPr>
        <w:tabs>
          <w:tab w:val="left" w:pos="949"/>
          <w:tab w:val="left" w:pos="950"/>
        </w:tabs>
        <w:spacing w:line="360" w:lineRule="auto"/>
        <w:rPr>
          <w:rFonts w:ascii="Arial" w:eastAsia="Arial" w:hAnsi="Arial" w:cs="Arial"/>
          <w:sz w:val="22"/>
          <w:szCs w:val="22"/>
        </w:rPr>
      </w:pPr>
      <w:r w:rsidRPr="001F6CC1">
        <w:rPr>
          <w:rFonts w:ascii="Arial" w:eastAsia="Arial" w:hAnsi="Arial" w:cs="Arial"/>
          <w:sz w:val="22"/>
          <w:szCs w:val="22"/>
        </w:rPr>
        <w:t>INTERROGATORIO DE PARTE.</w:t>
      </w:r>
    </w:p>
    <w:p w14:paraId="57DBF9B3" w14:textId="77777777" w:rsidR="00CA48DE" w:rsidRPr="001F6CC1" w:rsidRDefault="00CA48DE" w:rsidP="001F6CC1">
      <w:pPr>
        <w:pStyle w:val="Ttulo1"/>
        <w:tabs>
          <w:tab w:val="left" w:pos="949"/>
          <w:tab w:val="left" w:pos="950"/>
        </w:tabs>
        <w:spacing w:line="360" w:lineRule="auto"/>
        <w:ind w:left="242"/>
        <w:rPr>
          <w:rFonts w:ascii="Arial" w:eastAsia="Arial" w:hAnsi="Arial" w:cs="Arial"/>
          <w:sz w:val="22"/>
          <w:szCs w:val="22"/>
          <w:highlight w:val="red"/>
        </w:rPr>
      </w:pPr>
    </w:p>
    <w:p w14:paraId="0C8FA7F2" w14:textId="0F819546" w:rsidR="00E72F86" w:rsidRPr="001F6CC1" w:rsidRDefault="00E72F86" w:rsidP="001F6CC1">
      <w:pPr>
        <w:numPr>
          <w:ilvl w:val="1"/>
          <w:numId w:val="3"/>
        </w:numPr>
        <w:pBdr>
          <w:top w:val="nil"/>
          <w:left w:val="nil"/>
          <w:bottom w:val="nil"/>
          <w:right w:val="nil"/>
          <w:between w:val="nil"/>
        </w:pBdr>
        <w:tabs>
          <w:tab w:val="left" w:pos="962"/>
        </w:tabs>
        <w:spacing w:line="360" w:lineRule="auto"/>
        <w:ind w:right="112"/>
        <w:jc w:val="both"/>
        <w:rPr>
          <w:rFonts w:ascii="Arial" w:eastAsia="Arial" w:hAnsi="Arial" w:cs="Arial"/>
          <w:color w:val="000000"/>
        </w:rPr>
      </w:pPr>
      <w:r w:rsidRPr="001F6CC1">
        <w:rPr>
          <w:rFonts w:ascii="Arial" w:eastAsia="Arial" w:hAnsi="Arial" w:cs="Arial"/>
          <w:color w:val="000000"/>
        </w:rPr>
        <w:t xml:space="preserve">Comedidamente solicito se cite para que absuelva interrogatorio de parte al señor </w:t>
      </w:r>
      <w:r w:rsidRPr="001F6CC1">
        <w:rPr>
          <w:rFonts w:ascii="Arial" w:eastAsia="Arial" w:hAnsi="Arial" w:cs="Arial"/>
          <w:b/>
          <w:bCs/>
        </w:rPr>
        <w:t>BENJAMÍN TORRES RAMÍREZ</w:t>
      </w:r>
      <w:r w:rsidRPr="001F6CC1">
        <w:rPr>
          <w:rFonts w:ascii="Arial" w:eastAsia="Arial" w:hAnsi="Arial" w:cs="Arial"/>
          <w:color w:val="000000"/>
        </w:rPr>
        <w:t xml:space="preserve"> en su calidad de sucesor procesal (demandante), a fin de que conteste el cuestionario que se le formulará frente a los hechos de la demanda, de la contestación, y en general, de todos los argumentos de hecho y de derecho expuestos en este litigio. El señor </w:t>
      </w:r>
      <w:r w:rsidR="00E270CE" w:rsidRPr="001F6CC1">
        <w:rPr>
          <w:rFonts w:ascii="Arial" w:eastAsia="Arial" w:hAnsi="Arial" w:cs="Arial"/>
          <w:color w:val="000000"/>
        </w:rPr>
        <w:t>Torres</w:t>
      </w:r>
      <w:r w:rsidRPr="001F6CC1">
        <w:rPr>
          <w:rFonts w:ascii="Arial" w:eastAsia="Arial" w:hAnsi="Arial" w:cs="Arial"/>
          <w:color w:val="000000"/>
        </w:rPr>
        <w:t xml:space="preserve"> podrá ser citado por intermedio de su apoderado y manifiesto bajo la gravedad del juramento que desconozco su dirección física, así como de correo electrónico o en su</w:t>
      </w:r>
      <w:r w:rsidR="00E270CE" w:rsidRPr="001F6CC1">
        <w:rPr>
          <w:rFonts w:ascii="Arial" w:eastAsia="Arial" w:hAnsi="Arial" w:cs="Arial"/>
          <w:color w:val="000000"/>
        </w:rPr>
        <w:t xml:space="preserve"> </w:t>
      </w:r>
      <w:r w:rsidRPr="001F6CC1">
        <w:rPr>
          <w:rFonts w:ascii="Arial" w:eastAsia="Arial" w:hAnsi="Arial" w:cs="Arial"/>
          <w:color w:val="000000"/>
        </w:rPr>
        <w:t>defecto un número de teléfono de contacto.</w:t>
      </w:r>
      <w:r w:rsidRPr="001F6CC1">
        <w:rPr>
          <w:rFonts w:ascii="Arial" w:hAnsi="Arial" w:cs="Arial"/>
        </w:rPr>
        <w:t xml:space="preserve"> </w:t>
      </w:r>
    </w:p>
    <w:p w14:paraId="212D965F" w14:textId="77777777" w:rsidR="00E72F86" w:rsidRPr="001F6CC1" w:rsidRDefault="00E72F86" w:rsidP="001F6CC1">
      <w:pPr>
        <w:pBdr>
          <w:top w:val="nil"/>
          <w:left w:val="nil"/>
          <w:bottom w:val="nil"/>
          <w:right w:val="nil"/>
          <w:between w:val="nil"/>
        </w:pBdr>
        <w:tabs>
          <w:tab w:val="left" w:pos="962"/>
        </w:tabs>
        <w:spacing w:line="360" w:lineRule="auto"/>
        <w:ind w:left="962" w:right="112"/>
        <w:jc w:val="both"/>
        <w:rPr>
          <w:rFonts w:ascii="Arial" w:eastAsia="Arial" w:hAnsi="Arial" w:cs="Arial"/>
          <w:color w:val="000000"/>
        </w:rPr>
      </w:pPr>
    </w:p>
    <w:p w14:paraId="23842722" w14:textId="750120B3" w:rsidR="00E72F86" w:rsidRPr="001F6CC1" w:rsidRDefault="00E72F86" w:rsidP="001F6CC1">
      <w:pPr>
        <w:numPr>
          <w:ilvl w:val="1"/>
          <w:numId w:val="3"/>
        </w:numPr>
        <w:pBdr>
          <w:top w:val="nil"/>
          <w:left w:val="nil"/>
          <w:bottom w:val="nil"/>
          <w:right w:val="nil"/>
          <w:between w:val="nil"/>
        </w:pBdr>
        <w:tabs>
          <w:tab w:val="left" w:pos="962"/>
        </w:tabs>
        <w:spacing w:line="360" w:lineRule="auto"/>
        <w:ind w:right="112"/>
        <w:jc w:val="both"/>
        <w:rPr>
          <w:rFonts w:ascii="Arial" w:eastAsia="Arial" w:hAnsi="Arial" w:cs="Arial"/>
          <w:color w:val="000000"/>
        </w:rPr>
      </w:pPr>
      <w:r w:rsidRPr="001F6CC1">
        <w:rPr>
          <w:rFonts w:ascii="Arial" w:eastAsia="Arial" w:hAnsi="Arial" w:cs="Arial"/>
          <w:color w:val="000000"/>
        </w:rPr>
        <w:t xml:space="preserve">Comedidamente solicito se cite para que absuelva interrogatorio de parte al señor </w:t>
      </w:r>
      <w:r w:rsidRPr="001F6CC1">
        <w:rPr>
          <w:rFonts w:ascii="Arial" w:eastAsia="Arial" w:hAnsi="Arial" w:cs="Arial"/>
          <w:b/>
          <w:bCs/>
        </w:rPr>
        <w:t>CATERINE TORRES RAMÍREZ</w:t>
      </w:r>
      <w:r w:rsidRPr="001F6CC1">
        <w:rPr>
          <w:rFonts w:ascii="Arial" w:eastAsia="Arial" w:hAnsi="Arial" w:cs="Arial"/>
          <w:color w:val="000000"/>
        </w:rPr>
        <w:t xml:space="preserve"> en su calidad de sucesora procesal (demandante), a fin de que conteste el cuestionario que se le formulará frente a los hechos de la demanda, de la contestación, y en general, de todos los argumentos de hecho y de derecho expuestos en este litigio. </w:t>
      </w:r>
      <w:r w:rsidR="00E270CE" w:rsidRPr="001F6CC1">
        <w:rPr>
          <w:rFonts w:ascii="Arial" w:eastAsia="Arial" w:hAnsi="Arial" w:cs="Arial"/>
          <w:color w:val="000000"/>
        </w:rPr>
        <w:t>La señora Torres</w:t>
      </w:r>
      <w:r w:rsidRPr="001F6CC1">
        <w:rPr>
          <w:rFonts w:ascii="Arial" w:eastAsia="Arial" w:hAnsi="Arial" w:cs="Arial"/>
          <w:color w:val="000000"/>
        </w:rPr>
        <w:t xml:space="preserve"> podrá ser citad</w:t>
      </w:r>
      <w:r w:rsidR="00E270CE" w:rsidRPr="001F6CC1">
        <w:rPr>
          <w:rFonts w:ascii="Arial" w:eastAsia="Arial" w:hAnsi="Arial" w:cs="Arial"/>
          <w:color w:val="000000"/>
        </w:rPr>
        <w:t>a</w:t>
      </w:r>
      <w:r w:rsidRPr="001F6CC1">
        <w:rPr>
          <w:rFonts w:ascii="Arial" w:eastAsia="Arial" w:hAnsi="Arial" w:cs="Arial"/>
          <w:color w:val="000000"/>
        </w:rPr>
        <w:t xml:space="preserve"> por intermedio de su apoderado y manifiesto bajo la gravedad del juramento que desconozco su dirección física, así como de correo electrónico o en su</w:t>
      </w:r>
      <w:r w:rsidR="00E270CE" w:rsidRPr="001F6CC1">
        <w:rPr>
          <w:rFonts w:ascii="Arial" w:eastAsia="Arial" w:hAnsi="Arial" w:cs="Arial"/>
          <w:color w:val="000000"/>
        </w:rPr>
        <w:t xml:space="preserve"> </w:t>
      </w:r>
      <w:r w:rsidRPr="001F6CC1">
        <w:rPr>
          <w:rFonts w:ascii="Arial" w:eastAsia="Arial" w:hAnsi="Arial" w:cs="Arial"/>
          <w:color w:val="000000"/>
        </w:rPr>
        <w:t>defecto un número de teléfono de contacto.</w:t>
      </w:r>
      <w:r w:rsidRPr="001F6CC1">
        <w:rPr>
          <w:rFonts w:ascii="Arial" w:hAnsi="Arial" w:cs="Arial"/>
        </w:rPr>
        <w:t xml:space="preserve"> </w:t>
      </w:r>
    </w:p>
    <w:p w14:paraId="6D2FAD73" w14:textId="77777777" w:rsidR="00E72F86" w:rsidRPr="001F6CC1" w:rsidRDefault="00E72F86" w:rsidP="001F6CC1">
      <w:pPr>
        <w:pBdr>
          <w:top w:val="nil"/>
          <w:left w:val="nil"/>
          <w:bottom w:val="nil"/>
          <w:right w:val="nil"/>
          <w:between w:val="nil"/>
        </w:pBdr>
        <w:tabs>
          <w:tab w:val="left" w:pos="962"/>
        </w:tabs>
        <w:spacing w:line="360" w:lineRule="auto"/>
        <w:ind w:right="112"/>
        <w:jc w:val="both"/>
        <w:rPr>
          <w:rFonts w:ascii="Arial" w:eastAsia="Arial" w:hAnsi="Arial" w:cs="Arial"/>
          <w:color w:val="000000"/>
        </w:rPr>
      </w:pPr>
    </w:p>
    <w:p w14:paraId="52CE44CB" w14:textId="28DBDFC9" w:rsidR="00E72F86" w:rsidRPr="001F6CC1" w:rsidRDefault="00E72F86" w:rsidP="001F6CC1">
      <w:pPr>
        <w:numPr>
          <w:ilvl w:val="1"/>
          <w:numId w:val="3"/>
        </w:numPr>
        <w:pBdr>
          <w:top w:val="nil"/>
          <w:left w:val="nil"/>
          <w:bottom w:val="nil"/>
          <w:right w:val="nil"/>
          <w:between w:val="nil"/>
        </w:pBdr>
        <w:tabs>
          <w:tab w:val="left" w:pos="962"/>
        </w:tabs>
        <w:spacing w:line="360" w:lineRule="auto"/>
        <w:ind w:right="112"/>
        <w:jc w:val="both"/>
        <w:rPr>
          <w:rFonts w:ascii="Arial" w:eastAsia="Arial" w:hAnsi="Arial" w:cs="Arial"/>
          <w:color w:val="000000"/>
        </w:rPr>
      </w:pPr>
      <w:r w:rsidRPr="001F6CC1">
        <w:rPr>
          <w:rFonts w:ascii="Arial" w:eastAsia="Arial" w:hAnsi="Arial" w:cs="Arial"/>
          <w:color w:val="000000"/>
        </w:rPr>
        <w:t xml:space="preserve">Comedidamente solicito se cite para que absuelva interrogatorio de parte al señor </w:t>
      </w:r>
      <w:r w:rsidRPr="001F6CC1">
        <w:rPr>
          <w:rFonts w:ascii="Arial" w:eastAsia="Arial" w:hAnsi="Arial" w:cs="Arial"/>
          <w:b/>
          <w:bCs/>
        </w:rPr>
        <w:t>XIOMARA TORRES RAMÍREZ</w:t>
      </w:r>
      <w:r w:rsidRPr="001F6CC1">
        <w:rPr>
          <w:rFonts w:ascii="Arial" w:eastAsia="Arial" w:hAnsi="Arial" w:cs="Arial"/>
          <w:color w:val="000000"/>
        </w:rPr>
        <w:t xml:space="preserve"> en su calidad de sucesora procesal (demandante), a fin de que conteste el cuestionario que se le formulará frente a los hechos de la demanda, de la contestación, y en general, de todos los argumentos de hecho y de derecho </w:t>
      </w:r>
      <w:r w:rsidRPr="001F6CC1">
        <w:rPr>
          <w:rFonts w:ascii="Arial" w:eastAsia="Arial" w:hAnsi="Arial" w:cs="Arial"/>
          <w:color w:val="000000"/>
        </w:rPr>
        <w:lastRenderedPageBreak/>
        <w:t xml:space="preserve">expuestos en este litigio. </w:t>
      </w:r>
      <w:r w:rsidR="00E270CE" w:rsidRPr="001F6CC1">
        <w:rPr>
          <w:rFonts w:ascii="Arial" w:eastAsia="Arial" w:hAnsi="Arial" w:cs="Arial"/>
          <w:color w:val="000000"/>
        </w:rPr>
        <w:t xml:space="preserve">La señora Torres podrá ser citada </w:t>
      </w:r>
      <w:r w:rsidRPr="001F6CC1">
        <w:rPr>
          <w:rFonts w:ascii="Arial" w:eastAsia="Arial" w:hAnsi="Arial" w:cs="Arial"/>
          <w:color w:val="000000"/>
        </w:rPr>
        <w:t>por intermedio de su apoderado y manifiesto bajo la gravedad del juramento que desconozco su dirección física, así como de correo electrónico o en su</w:t>
      </w:r>
      <w:r w:rsidR="00E270CE" w:rsidRPr="001F6CC1">
        <w:rPr>
          <w:rFonts w:ascii="Arial" w:eastAsia="Arial" w:hAnsi="Arial" w:cs="Arial"/>
          <w:color w:val="000000"/>
        </w:rPr>
        <w:t xml:space="preserve"> </w:t>
      </w:r>
      <w:r w:rsidRPr="001F6CC1">
        <w:rPr>
          <w:rFonts w:ascii="Arial" w:eastAsia="Arial" w:hAnsi="Arial" w:cs="Arial"/>
          <w:color w:val="000000"/>
        </w:rPr>
        <w:t>defecto un número de teléfono de contacto.</w:t>
      </w:r>
      <w:r w:rsidRPr="001F6CC1">
        <w:rPr>
          <w:rFonts w:ascii="Arial" w:hAnsi="Arial" w:cs="Arial"/>
        </w:rPr>
        <w:t xml:space="preserve"> </w:t>
      </w:r>
    </w:p>
    <w:p w14:paraId="2925856F" w14:textId="77777777" w:rsidR="00E72F86" w:rsidRPr="001F6CC1" w:rsidRDefault="00E72F86" w:rsidP="001F6CC1">
      <w:pPr>
        <w:pBdr>
          <w:top w:val="nil"/>
          <w:left w:val="nil"/>
          <w:bottom w:val="nil"/>
          <w:right w:val="nil"/>
          <w:between w:val="nil"/>
        </w:pBdr>
        <w:tabs>
          <w:tab w:val="left" w:pos="962"/>
        </w:tabs>
        <w:spacing w:line="360" w:lineRule="auto"/>
        <w:ind w:right="112"/>
        <w:jc w:val="both"/>
        <w:rPr>
          <w:rFonts w:ascii="Arial" w:eastAsia="Arial" w:hAnsi="Arial" w:cs="Arial"/>
          <w:color w:val="000000"/>
        </w:rPr>
      </w:pPr>
    </w:p>
    <w:p w14:paraId="0652DD0E" w14:textId="6AA18CBC" w:rsidR="00E72F86" w:rsidRPr="001F6CC1" w:rsidRDefault="00E72F86" w:rsidP="001F6CC1">
      <w:pPr>
        <w:numPr>
          <w:ilvl w:val="1"/>
          <w:numId w:val="3"/>
        </w:numPr>
        <w:pBdr>
          <w:top w:val="nil"/>
          <w:left w:val="nil"/>
          <w:bottom w:val="nil"/>
          <w:right w:val="nil"/>
          <w:between w:val="nil"/>
        </w:pBdr>
        <w:tabs>
          <w:tab w:val="left" w:pos="962"/>
        </w:tabs>
        <w:spacing w:line="360" w:lineRule="auto"/>
        <w:ind w:right="112"/>
        <w:jc w:val="both"/>
        <w:rPr>
          <w:rFonts w:ascii="Arial" w:eastAsia="Arial" w:hAnsi="Arial" w:cs="Arial"/>
          <w:color w:val="000000"/>
        </w:rPr>
      </w:pPr>
      <w:r w:rsidRPr="001F6CC1">
        <w:rPr>
          <w:rFonts w:ascii="Arial" w:eastAsia="Arial" w:hAnsi="Arial" w:cs="Arial"/>
          <w:color w:val="000000"/>
        </w:rPr>
        <w:t xml:space="preserve">Comedidamente solicito se cite para que absuelva interrogatorio de parte al señor </w:t>
      </w:r>
      <w:r w:rsidRPr="001F6CC1">
        <w:rPr>
          <w:rFonts w:ascii="Arial" w:eastAsia="Arial" w:hAnsi="Arial" w:cs="Arial"/>
          <w:b/>
          <w:bCs/>
        </w:rPr>
        <w:t>LADY JOHANNA TORRES RAMÍREZ</w:t>
      </w:r>
      <w:r w:rsidRPr="001F6CC1">
        <w:rPr>
          <w:rFonts w:ascii="Arial" w:eastAsia="Arial" w:hAnsi="Arial" w:cs="Arial"/>
          <w:color w:val="000000"/>
        </w:rPr>
        <w:t xml:space="preserve"> en su calidad de sucesora procesal (demandante), a fin de que conteste el cuestionario que se le formulará frente a los hechos de la demanda, de la contestación, y en general, de todos los argumentos de hecho y de derecho expuestos en este litigio. </w:t>
      </w:r>
      <w:r w:rsidR="00E270CE" w:rsidRPr="001F6CC1">
        <w:rPr>
          <w:rFonts w:ascii="Arial" w:eastAsia="Arial" w:hAnsi="Arial" w:cs="Arial"/>
          <w:color w:val="000000"/>
        </w:rPr>
        <w:t xml:space="preserve">La señora Torres podrá ser citada </w:t>
      </w:r>
      <w:r w:rsidRPr="001F6CC1">
        <w:rPr>
          <w:rFonts w:ascii="Arial" w:eastAsia="Arial" w:hAnsi="Arial" w:cs="Arial"/>
          <w:color w:val="000000"/>
        </w:rPr>
        <w:t>por intermedio de su apoderado y manifiesto bajo la gravedad del juramento que desconozco su dirección física, así como de correo electrónico o en su</w:t>
      </w:r>
      <w:r w:rsidR="00E270CE" w:rsidRPr="001F6CC1">
        <w:rPr>
          <w:rFonts w:ascii="Arial" w:eastAsia="Arial" w:hAnsi="Arial" w:cs="Arial"/>
          <w:color w:val="000000"/>
        </w:rPr>
        <w:t xml:space="preserve"> </w:t>
      </w:r>
      <w:r w:rsidRPr="001F6CC1">
        <w:rPr>
          <w:rFonts w:ascii="Arial" w:eastAsia="Arial" w:hAnsi="Arial" w:cs="Arial"/>
          <w:color w:val="000000"/>
        </w:rPr>
        <w:t>defecto un número de teléfono de contacto.</w:t>
      </w:r>
      <w:r w:rsidRPr="001F6CC1">
        <w:rPr>
          <w:rFonts w:ascii="Arial" w:hAnsi="Arial" w:cs="Arial"/>
        </w:rPr>
        <w:t xml:space="preserve"> </w:t>
      </w:r>
    </w:p>
    <w:p w14:paraId="3CB5266B" w14:textId="77777777" w:rsidR="00E72F86" w:rsidRPr="001F6CC1" w:rsidRDefault="00E72F86" w:rsidP="001F6CC1">
      <w:pPr>
        <w:pBdr>
          <w:top w:val="nil"/>
          <w:left w:val="nil"/>
          <w:bottom w:val="nil"/>
          <w:right w:val="nil"/>
          <w:between w:val="nil"/>
        </w:pBdr>
        <w:tabs>
          <w:tab w:val="left" w:pos="962"/>
        </w:tabs>
        <w:spacing w:line="360" w:lineRule="auto"/>
        <w:ind w:left="962" w:right="112"/>
        <w:jc w:val="both"/>
        <w:rPr>
          <w:rFonts w:ascii="Arial" w:hAnsi="Arial" w:cs="Arial"/>
        </w:rPr>
      </w:pPr>
    </w:p>
    <w:p w14:paraId="35EB372E" w14:textId="33BC497E" w:rsidR="00573F4F" w:rsidRPr="001F6CC1" w:rsidRDefault="00573F4F" w:rsidP="001F6CC1">
      <w:pPr>
        <w:numPr>
          <w:ilvl w:val="1"/>
          <w:numId w:val="3"/>
        </w:numPr>
        <w:pBdr>
          <w:top w:val="nil"/>
          <w:left w:val="nil"/>
          <w:bottom w:val="nil"/>
          <w:right w:val="nil"/>
          <w:between w:val="nil"/>
        </w:pBdr>
        <w:tabs>
          <w:tab w:val="left" w:pos="962"/>
        </w:tabs>
        <w:spacing w:line="360" w:lineRule="auto"/>
        <w:ind w:right="112"/>
        <w:jc w:val="both"/>
        <w:rPr>
          <w:rFonts w:ascii="Arial" w:eastAsia="Arial" w:hAnsi="Arial" w:cs="Arial"/>
          <w:color w:val="000000"/>
        </w:rPr>
      </w:pPr>
      <w:r w:rsidRPr="001F6CC1">
        <w:rPr>
          <w:rFonts w:ascii="Arial" w:eastAsia="Arial" w:hAnsi="Arial" w:cs="Arial"/>
          <w:color w:val="000000"/>
        </w:rPr>
        <w:t>Comedidamente solicito se cite para que absuelva interrogatorio de parte a</w:t>
      </w:r>
      <w:r w:rsidR="00D064D1" w:rsidRPr="001F6CC1">
        <w:rPr>
          <w:rFonts w:ascii="Arial" w:eastAsia="Arial" w:hAnsi="Arial" w:cs="Arial"/>
          <w:color w:val="000000"/>
        </w:rPr>
        <w:t xml:space="preserve">l señor </w:t>
      </w:r>
      <w:r w:rsidR="00F44DB2" w:rsidRPr="001F6CC1">
        <w:rPr>
          <w:rFonts w:ascii="Arial" w:eastAsia="Arial" w:hAnsi="Arial" w:cs="Arial"/>
          <w:b/>
          <w:bCs/>
          <w:color w:val="000000"/>
        </w:rPr>
        <w:t>EDWIN AUGUSTO MEDINA GALLO</w:t>
      </w:r>
      <w:r w:rsidRPr="001F6CC1">
        <w:rPr>
          <w:rFonts w:ascii="Arial" w:eastAsia="Arial" w:hAnsi="Arial" w:cs="Arial"/>
          <w:b/>
          <w:color w:val="000000"/>
        </w:rPr>
        <w:t xml:space="preserve"> </w:t>
      </w:r>
      <w:r w:rsidRPr="001F6CC1">
        <w:rPr>
          <w:rFonts w:ascii="Arial" w:eastAsia="Arial" w:hAnsi="Arial" w:cs="Arial"/>
          <w:color w:val="000000"/>
        </w:rPr>
        <w:t>en su calidad de Demandad</w:t>
      </w:r>
      <w:r w:rsidR="00D064D1" w:rsidRPr="001F6CC1">
        <w:rPr>
          <w:rFonts w:ascii="Arial" w:eastAsia="Arial" w:hAnsi="Arial" w:cs="Arial"/>
          <w:color w:val="000000"/>
        </w:rPr>
        <w:t>o</w:t>
      </w:r>
      <w:r w:rsidRPr="001F6CC1">
        <w:rPr>
          <w:rFonts w:ascii="Arial" w:eastAsia="Arial" w:hAnsi="Arial" w:cs="Arial"/>
          <w:color w:val="000000"/>
        </w:rPr>
        <w:t xml:space="preserve">, a fin de que conteste el cuestionario que se le formulará frente a los hechos de la demanda, de la contestación, y en general, de todos los argumentos de hecho y de derecho expuestos en este litigio. </w:t>
      </w:r>
      <w:r w:rsidR="00D064D1" w:rsidRPr="001F6CC1">
        <w:rPr>
          <w:rFonts w:ascii="Arial" w:eastAsia="Arial" w:hAnsi="Arial" w:cs="Arial"/>
          <w:color w:val="000000"/>
        </w:rPr>
        <w:t xml:space="preserve">El señor Holguín </w:t>
      </w:r>
      <w:r w:rsidRPr="001F6CC1">
        <w:rPr>
          <w:rFonts w:ascii="Arial" w:eastAsia="Arial" w:hAnsi="Arial" w:cs="Arial"/>
          <w:color w:val="000000"/>
        </w:rPr>
        <w:t xml:space="preserve">podrá ser citado </w:t>
      </w:r>
      <w:r w:rsidR="00E270CE" w:rsidRPr="001F6CC1">
        <w:rPr>
          <w:rFonts w:ascii="Arial" w:eastAsia="Arial" w:hAnsi="Arial" w:cs="Arial"/>
          <w:color w:val="000000"/>
        </w:rPr>
        <w:t>en la dirección calle 17A No. 13-34 Barrio Libertadores Tauramena, Casanare. Manifiesto bajo la gravedad del juramento que desconozco su dirección de correo electrónico o en su defecto un número de teléfono de contacto.</w:t>
      </w:r>
      <w:r w:rsidRPr="001F6CC1">
        <w:rPr>
          <w:rFonts w:ascii="Arial" w:hAnsi="Arial" w:cs="Arial"/>
        </w:rPr>
        <w:t xml:space="preserve"> </w:t>
      </w:r>
    </w:p>
    <w:p w14:paraId="219CC778" w14:textId="77777777" w:rsidR="00E270CE" w:rsidRPr="001F6CC1" w:rsidRDefault="00E270CE" w:rsidP="00C97FE9">
      <w:pPr>
        <w:pStyle w:val="Prrafodelista"/>
        <w:spacing w:line="360" w:lineRule="auto"/>
        <w:rPr>
          <w:color w:val="000000"/>
        </w:rPr>
      </w:pPr>
    </w:p>
    <w:p w14:paraId="169CFE6B" w14:textId="515C086D" w:rsidR="00E270CE" w:rsidRPr="001F6CC1" w:rsidRDefault="00E270CE" w:rsidP="001F6CC1">
      <w:pPr>
        <w:numPr>
          <w:ilvl w:val="1"/>
          <w:numId w:val="3"/>
        </w:numPr>
        <w:pBdr>
          <w:top w:val="nil"/>
          <w:left w:val="nil"/>
          <w:bottom w:val="nil"/>
          <w:right w:val="nil"/>
          <w:between w:val="nil"/>
        </w:pBdr>
        <w:tabs>
          <w:tab w:val="left" w:pos="962"/>
        </w:tabs>
        <w:spacing w:line="360" w:lineRule="auto"/>
        <w:ind w:right="112"/>
        <w:jc w:val="both"/>
        <w:rPr>
          <w:rFonts w:ascii="Arial" w:eastAsia="Arial" w:hAnsi="Arial" w:cs="Arial"/>
          <w:color w:val="000000"/>
        </w:rPr>
      </w:pPr>
      <w:r w:rsidRPr="001F6CC1">
        <w:rPr>
          <w:rFonts w:ascii="Arial" w:eastAsia="Arial" w:hAnsi="Arial" w:cs="Arial"/>
          <w:color w:val="000000"/>
        </w:rPr>
        <w:t xml:space="preserve">Comedidamente solicito se cite para que absuelva interrogatorio de parte al señor </w:t>
      </w:r>
      <w:r w:rsidRPr="001F6CC1">
        <w:rPr>
          <w:rFonts w:ascii="Arial" w:eastAsia="Arial" w:hAnsi="Arial" w:cs="Arial"/>
          <w:b/>
          <w:bCs/>
          <w:color w:val="000000"/>
        </w:rPr>
        <w:t>GERMAN FONSECA</w:t>
      </w:r>
      <w:r w:rsidRPr="001F6CC1">
        <w:rPr>
          <w:rFonts w:ascii="Arial" w:eastAsia="Arial" w:hAnsi="Arial" w:cs="Arial"/>
          <w:b/>
          <w:color w:val="000000"/>
        </w:rPr>
        <w:t xml:space="preserve"> </w:t>
      </w:r>
      <w:r w:rsidRPr="001F6CC1">
        <w:rPr>
          <w:rFonts w:ascii="Arial" w:eastAsia="Arial" w:hAnsi="Arial" w:cs="Arial"/>
          <w:color w:val="000000"/>
        </w:rPr>
        <w:t>en su calidad de Demandado, a fin de que conteste el cuestionario que se le formulará frente a los hechos de la demanda, de la contestación, y en general, de todos los argumentos de hecho y de derecho expuestos en este litigio. El señor Holguín podrá ser citado en la dirección calle 9 No. 34-34 de la ciudad de Duitama, Boyacá. Manifiesto bajo la gravedad del juramento que desconozco su dirección de correo electrónico o en su defecto un número de teléfono de contacto.</w:t>
      </w:r>
      <w:r w:rsidRPr="001F6CC1">
        <w:rPr>
          <w:rFonts w:ascii="Arial" w:hAnsi="Arial" w:cs="Arial"/>
        </w:rPr>
        <w:t xml:space="preserve"> </w:t>
      </w:r>
    </w:p>
    <w:p w14:paraId="31DDB606" w14:textId="77777777" w:rsidR="00E270CE" w:rsidRPr="001F6CC1" w:rsidRDefault="00E270CE" w:rsidP="001F6CC1">
      <w:pPr>
        <w:pBdr>
          <w:top w:val="nil"/>
          <w:left w:val="nil"/>
          <w:bottom w:val="nil"/>
          <w:right w:val="nil"/>
          <w:between w:val="nil"/>
        </w:pBdr>
        <w:tabs>
          <w:tab w:val="left" w:pos="962"/>
        </w:tabs>
        <w:spacing w:line="360" w:lineRule="auto"/>
        <w:ind w:left="962" w:right="112"/>
        <w:jc w:val="both"/>
        <w:rPr>
          <w:rFonts w:ascii="Arial" w:eastAsia="Arial" w:hAnsi="Arial" w:cs="Arial"/>
          <w:color w:val="000000"/>
        </w:rPr>
      </w:pPr>
    </w:p>
    <w:p w14:paraId="21E85D30" w14:textId="39299E06" w:rsidR="00C12BEC" w:rsidRPr="001F6CC1" w:rsidRDefault="00000000" w:rsidP="001F6CC1">
      <w:pPr>
        <w:numPr>
          <w:ilvl w:val="0"/>
          <w:numId w:val="3"/>
        </w:numPr>
        <w:pBdr>
          <w:top w:val="nil"/>
          <w:left w:val="nil"/>
          <w:bottom w:val="nil"/>
          <w:right w:val="nil"/>
          <w:between w:val="nil"/>
        </w:pBdr>
        <w:tabs>
          <w:tab w:val="left" w:pos="962"/>
        </w:tabs>
        <w:spacing w:line="360" w:lineRule="auto"/>
        <w:ind w:right="112"/>
        <w:jc w:val="both"/>
        <w:rPr>
          <w:rFonts w:ascii="Arial" w:hAnsi="Arial" w:cs="Arial"/>
        </w:rPr>
      </w:pPr>
      <w:r w:rsidRPr="001F6CC1">
        <w:rPr>
          <w:rFonts w:ascii="Arial" w:eastAsia="Arial" w:hAnsi="Arial" w:cs="Arial"/>
          <w:b/>
          <w:color w:val="000000"/>
        </w:rPr>
        <w:t>DECLARAC</w:t>
      </w:r>
      <w:r w:rsidR="00E33F8F" w:rsidRPr="001F6CC1">
        <w:rPr>
          <w:rFonts w:ascii="Arial" w:eastAsia="Arial" w:hAnsi="Arial" w:cs="Arial"/>
          <w:b/>
          <w:color w:val="000000"/>
        </w:rPr>
        <w:t>IÓ</w:t>
      </w:r>
      <w:r w:rsidRPr="001F6CC1">
        <w:rPr>
          <w:rFonts w:ascii="Arial" w:eastAsia="Arial" w:hAnsi="Arial" w:cs="Arial"/>
          <w:b/>
          <w:color w:val="000000"/>
        </w:rPr>
        <w:t>N DE PARTE</w:t>
      </w:r>
    </w:p>
    <w:p w14:paraId="2D63EBBF" w14:textId="77777777" w:rsidR="00023E8A" w:rsidRPr="001F6CC1" w:rsidRDefault="00023E8A" w:rsidP="001F6CC1">
      <w:pPr>
        <w:pBdr>
          <w:top w:val="nil"/>
          <w:left w:val="nil"/>
          <w:bottom w:val="nil"/>
          <w:right w:val="nil"/>
          <w:between w:val="nil"/>
        </w:pBdr>
        <w:tabs>
          <w:tab w:val="left" w:pos="962"/>
        </w:tabs>
        <w:spacing w:line="360" w:lineRule="auto"/>
        <w:ind w:left="950" w:right="112"/>
        <w:jc w:val="both"/>
        <w:rPr>
          <w:rFonts w:ascii="Arial" w:hAnsi="Arial" w:cs="Arial"/>
        </w:rPr>
      </w:pPr>
    </w:p>
    <w:p w14:paraId="015150CC" w14:textId="4D7682F7" w:rsidR="002628C4" w:rsidRPr="001F6CC1" w:rsidRDefault="00000000" w:rsidP="001F6CC1">
      <w:pPr>
        <w:pBdr>
          <w:top w:val="nil"/>
          <w:left w:val="nil"/>
          <w:bottom w:val="nil"/>
          <w:right w:val="nil"/>
          <w:between w:val="nil"/>
        </w:pBdr>
        <w:spacing w:line="360" w:lineRule="auto"/>
        <w:ind w:left="950" w:right="112"/>
        <w:jc w:val="both"/>
        <w:rPr>
          <w:rFonts w:ascii="Arial" w:hAnsi="Arial" w:cs="Arial"/>
          <w:color w:val="000000"/>
        </w:rPr>
      </w:pPr>
      <w:r w:rsidRPr="001F6CC1">
        <w:rPr>
          <w:rFonts w:ascii="Arial" w:hAnsi="Arial" w:cs="Arial"/>
          <w:color w:val="000000"/>
        </w:rPr>
        <w:t xml:space="preserve">Al tenor de lo preceptuado en el artículo 198 del Código General del Proceso, respetuosamente solicito ordenar la citación del Representante Legal </w:t>
      </w:r>
      <w:r w:rsidRPr="001F6CC1">
        <w:rPr>
          <w:rFonts w:ascii="Arial" w:eastAsia="Arial" w:hAnsi="Arial" w:cs="Arial"/>
          <w:b/>
          <w:color w:val="000000"/>
        </w:rPr>
        <w:t>ALLIANZ SEGUROS S.A</w:t>
      </w:r>
      <w:r w:rsidRPr="001F6CC1">
        <w:rPr>
          <w:rFonts w:ascii="Arial" w:hAnsi="Arial" w:cs="Arial"/>
          <w:color w:val="000000"/>
        </w:rPr>
        <w:t xml:space="preserve">. para que sea interrogado por el suscrito, sobre los hechos referidos en la contestación de la demanda y especialmente, para exponer y aclarar los amparos, exclusiones, términos y condiciones de la Póliza de Seguro No. </w:t>
      </w:r>
      <w:r w:rsidR="005863D7" w:rsidRPr="001F6CC1">
        <w:rPr>
          <w:rFonts w:ascii="Arial" w:hAnsi="Arial" w:cs="Arial"/>
          <w:color w:val="000000"/>
        </w:rPr>
        <w:t>023040917/2</w:t>
      </w:r>
    </w:p>
    <w:p w14:paraId="306BDF58" w14:textId="77777777" w:rsidR="000753BC" w:rsidRPr="001F6CC1" w:rsidRDefault="000753BC" w:rsidP="001F6CC1">
      <w:pPr>
        <w:pBdr>
          <w:top w:val="nil"/>
          <w:left w:val="nil"/>
          <w:bottom w:val="nil"/>
          <w:right w:val="nil"/>
          <w:between w:val="nil"/>
        </w:pBdr>
        <w:spacing w:line="360" w:lineRule="auto"/>
        <w:ind w:left="1440" w:right="112" w:hanging="490"/>
        <w:jc w:val="both"/>
        <w:rPr>
          <w:rFonts w:ascii="Arial" w:hAnsi="Arial" w:cs="Arial"/>
          <w:color w:val="000000"/>
        </w:rPr>
      </w:pPr>
    </w:p>
    <w:p w14:paraId="1421DCEA" w14:textId="77777777" w:rsidR="00C12BEC" w:rsidRPr="001F6CC1" w:rsidRDefault="00000000" w:rsidP="001F6CC1">
      <w:pPr>
        <w:numPr>
          <w:ilvl w:val="0"/>
          <w:numId w:val="3"/>
        </w:numPr>
        <w:pBdr>
          <w:top w:val="nil"/>
          <w:left w:val="nil"/>
          <w:bottom w:val="nil"/>
          <w:right w:val="nil"/>
          <w:between w:val="nil"/>
        </w:pBdr>
        <w:spacing w:line="360" w:lineRule="auto"/>
        <w:ind w:right="112"/>
        <w:jc w:val="both"/>
        <w:rPr>
          <w:rFonts w:ascii="Arial" w:eastAsia="Arial" w:hAnsi="Arial" w:cs="Arial"/>
          <w:b/>
          <w:color w:val="000000"/>
        </w:rPr>
      </w:pPr>
      <w:r w:rsidRPr="001F6CC1">
        <w:rPr>
          <w:rFonts w:ascii="Arial" w:hAnsi="Arial" w:cs="Arial"/>
          <w:b/>
          <w:color w:val="000000"/>
        </w:rPr>
        <w:lastRenderedPageBreak/>
        <w:t>TESTIMONIALES</w:t>
      </w:r>
    </w:p>
    <w:p w14:paraId="6B679DC9" w14:textId="77777777" w:rsidR="00023E8A" w:rsidRPr="001F6CC1" w:rsidRDefault="00023E8A" w:rsidP="001F6CC1">
      <w:pPr>
        <w:pBdr>
          <w:top w:val="nil"/>
          <w:left w:val="nil"/>
          <w:bottom w:val="nil"/>
          <w:right w:val="nil"/>
          <w:between w:val="nil"/>
        </w:pBdr>
        <w:spacing w:line="360" w:lineRule="auto"/>
        <w:ind w:right="112"/>
        <w:rPr>
          <w:rFonts w:ascii="Arial" w:hAnsi="Arial" w:cs="Arial"/>
          <w:bCs/>
        </w:rPr>
      </w:pPr>
    </w:p>
    <w:p w14:paraId="6E27229C" w14:textId="33AB4AD0" w:rsidR="00573F4F" w:rsidRPr="001F6CC1" w:rsidRDefault="00D314D0" w:rsidP="00F63A6F">
      <w:pPr>
        <w:pStyle w:val="paragraph"/>
        <w:numPr>
          <w:ilvl w:val="1"/>
          <w:numId w:val="58"/>
        </w:numPr>
        <w:spacing w:before="0" w:beforeAutospacing="0" w:after="0" w:afterAutospacing="0" w:line="360" w:lineRule="auto"/>
        <w:ind w:left="993" w:hanging="709"/>
        <w:jc w:val="both"/>
        <w:textAlignment w:val="baseline"/>
        <w:rPr>
          <w:rFonts w:ascii="Arial" w:hAnsi="Arial" w:cs="Arial"/>
          <w:sz w:val="22"/>
          <w:szCs w:val="22"/>
        </w:rPr>
      </w:pPr>
      <w:r w:rsidRPr="001F6CC1">
        <w:rPr>
          <w:rStyle w:val="normaltextrun"/>
          <w:rFonts w:ascii="Arial" w:hAnsi="Arial" w:cs="Arial"/>
          <w:sz w:val="22"/>
          <w:szCs w:val="22"/>
          <w:lang w:val="es-ES"/>
        </w:rPr>
        <w:t>Solicito se sirva citar a</w:t>
      </w:r>
      <w:r w:rsidR="00573F4F" w:rsidRPr="001F6CC1">
        <w:rPr>
          <w:rStyle w:val="normaltextrun"/>
          <w:rFonts w:ascii="Arial" w:hAnsi="Arial" w:cs="Arial"/>
          <w:sz w:val="22"/>
          <w:szCs w:val="22"/>
          <w:lang w:val="es-ES"/>
        </w:rPr>
        <w:t xml:space="preserve"> </w:t>
      </w:r>
      <w:r w:rsidRPr="001F6CC1">
        <w:rPr>
          <w:rStyle w:val="normaltextrun"/>
          <w:rFonts w:ascii="Arial" w:hAnsi="Arial" w:cs="Arial"/>
          <w:sz w:val="22"/>
          <w:szCs w:val="22"/>
          <w:lang w:val="es-ES"/>
        </w:rPr>
        <w:t>l</w:t>
      </w:r>
      <w:r w:rsidR="00573F4F" w:rsidRPr="001F6CC1">
        <w:rPr>
          <w:rStyle w:val="normaltextrun"/>
          <w:rFonts w:ascii="Arial" w:hAnsi="Arial" w:cs="Arial"/>
          <w:sz w:val="22"/>
          <w:szCs w:val="22"/>
          <w:lang w:val="es-ES"/>
        </w:rPr>
        <w:t>a</w:t>
      </w:r>
      <w:r w:rsidRPr="001F6CC1">
        <w:rPr>
          <w:rStyle w:val="normaltextrun"/>
          <w:rFonts w:ascii="Arial" w:hAnsi="Arial" w:cs="Arial"/>
          <w:sz w:val="22"/>
          <w:szCs w:val="22"/>
          <w:lang w:val="es-ES"/>
        </w:rPr>
        <w:t xml:space="preserve"> doctor</w:t>
      </w:r>
      <w:r w:rsidR="00573F4F" w:rsidRPr="001F6CC1">
        <w:rPr>
          <w:rStyle w:val="normaltextrun"/>
          <w:rFonts w:ascii="Arial" w:hAnsi="Arial" w:cs="Arial"/>
          <w:sz w:val="22"/>
          <w:szCs w:val="22"/>
          <w:lang w:val="es-ES"/>
        </w:rPr>
        <w:t>a</w:t>
      </w:r>
      <w:r w:rsidRPr="001F6CC1">
        <w:rPr>
          <w:rStyle w:val="normaltextrun"/>
          <w:rFonts w:ascii="Arial" w:hAnsi="Arial" w:cs="Arial"/>
          <w:sz w:val="22"/>
          <w:szCs w:val="22"/>
          <w:lang w:val="es-ES"/>
        </w:rPr>
        <w:t xml:space="preserve"> </w:t>
      </w:r>
      <w:r w:rsidRPr="001F6CC1">
        <w:rPr>
          <w:rStyle w:val="normaltextrun"/>
          <w:rFonts w:ascii="Arial" w:hAnsi="Arial" w:cs="Arial"/>
          <w:b/>
          <w:bCs/>
          <w:sz w:val="22"/>
          <w:szCs w:val="22"/>
          <w:lang w:val="es-ES"/>
        </w:rPr>
        <w:t>MARÍA CAMILA AGUDELO ORTÍZ</w:t>
      </w:r>
      <w:r w:rsidRPr="001F6CC1">
        <w:rPr>
          <w:rStyle w:val="normaltextrun"/>
          <w:rFonts w:ascii="Arial" w:hAnsi="Arial" w:cs="Arial"/>
          <w:sz w:val="22"/>
          <w:szCs w:val="22"/>
          <w:lang w:val="es-ES"/>
        </w:rPr>
        <w:t>, asesora externa de mi representada con el objeto de que se pronuncie sobre los hechos narrados en la demanda, así como de los fundamentos de hecho y derecho sobre la Póliza de Seguro</w:t>
      </w:r>
      <w:r w:rsidR="00573F4F" w:rsidRPr="001F6CC1">
        <w:rPr>
          <w:rStyle w:val="normaltextrun"/>
          <w:rFonts w:ascii="Arial" w:hAnsi="Arial" w:cs="Arial"/>
          <w:sz w:val="22"/>
          <w:szCs w:val="22"/>
          <w:lang w:val="es-ES"/>
        </w:rPr>
        <w:t xml:space="preserve"> </w:t>
      </w:r>
      <w:r w:rsidR="005863D7" w:rsidRPr="001F6CC1">
        <w:rPr>
          <w:rStyle w:val="normaltextrun"/>
          <w:rFonts w:ascii="Arial" w:hAnsi="Arial" w:cs="Arial"/>
          <w:sz w:val="22"/>
          <w:szCs w:val="22"/>
          <w:lang w:val="es-ES"/>
        </w:rPr>
        <w:t>023040917/2</w:t>
      </w:r>
      <w:r w:rsidRPr="001F6CC1">
        <w:rPr>
          <w:rStyle w:val="normaltextrun"/>
          <w:rFonts w:ascii="Arial" w:hAnsi="Arial" w:cs="Arial"/>
          <w:sz w:val="22"/>
          <w:szCs w:val="22"/>
          <w:lang w:val="es-ES"/>
        </w:rPr>
        <w:t>. Este testimonio se solicita igualmente para que deponga sobre las</w:t>
      </w:r>
      <w:r w:rsidR="00573F4F" w:rsidRPr="001F6CC1">
        <w:rPr>
          <w:rStyle w:val="normaltextrun"/>
          <w:rFonts w:ascii="Arial" w:hAnsi="Arial" w:cs="Arial"/>
          <w:sz w:val="22"/>
          <w:szCs w:val="22"/>
          <w:lang w:val="es-ES"/>
        </w:rPr>
        <w:t xml:space="preserve"> </w:t>
      </w:r>
      <w:r w:rsidRPr="001F6CC1">
        <w:rPr>
          <w:rStyle w:val="normaltextrun"/>
          <w:rFonts w:ascii="Arial" w:hAnsi="Arial" w:cs="Arial"/>
          <w:sz w:val="22"/>
          <w:szCs w:val="22"/>
          <w:lang w:val="es-ES"/>
        </w:rPr>
        <w:t>condiciones particulares y generales de la Póliza y en general, sobre las excepciones propuestas frente a la demanda.</w:t>
      </w:r>
      <w:r w:rsidRPr="001F6CC1">
        <w:rPr>
          <w:rStyle w:val="eop"/>
          <w:rFonts w:ascii="Arial" w:hAnsi="Arial" w:cs="Arial"/>
          <w:sz w:val="22"/>
          <w:szCs w:val="22"/>
        </w:rPr>
        <w:t> </w:t>
      </w:r>
    </w:p>
    <w:p w14:paraId="1BFA7AD1" w14:textId="77777777" w:rsidR="00573F4F" w:rsidRPr="001F6CC1" w:rsidRDefault="00573F4F" w:rsidP="001F6CC1">
      <w:pPr>
        <w:pStyle w:val="paragraph"/>
        <w:spacing w:before="0" w:beforeAutospacing="0" w:after="0" w:afterAutospacing="0" w:line="360" w:lineRule="auto"/>
        <w:ind w:left="993"/>
        <w:jc w:val="both"/>
        <w:textAlignment w:val="baseline"/>
        <w:rPr>
          <w:rFonts w:ascii="Arial" w:hAnsi="Arial" w:cs="Arial"/>
          <w:sz w:val="22"/>
          <w:szCs w:val="22"/>
        </w:rPr>
      </w:pPr>
    </w:p>
    <w:p w14:paraId="4EF23582" w14:textId="73465381" w:rsidR="00D314D0" w:rsidRPr="001F6CC1" w:rsidRDefault="00D314D0" w:rsidP="001F6CC1">
      <w:pPr>
        <w:pStyle w:val="paragraph"/>
        <w:spacing w:before="0" w:beforeAutospacing="0" w:after="0" w:afterAutospacing="0" w:line="360" w:lineRule="auto"/>
        <w:ind w:left="993"/>
        <w:jc w:val="both"/>
        <w:textAlignment w:val="baseline"/>
        <w:rPr>
          <w:rStyle w:val="eop"/>
          <w:rFonts w:ascii="Arial" w:hAnsi="Arial" w:cs="Arial"/>
          <w:sz w:val="22"/>
          <w:szCs w:val="22"/>
        </w:rPr>
      </w:pPr>
      <w:r w:rsidRPr="001F6CC1">
        <w:rPr>
          <w:rStyle w:val="normaltextrun"/>
          <w:rFonts w:ascii="Arial" w:hAnsi="Arial" w:cs="Arial"/>
          <w:sz w:val="22"/>
          <w:szCs w:val="22"/>
          <w:lang w:val="es-ES"/>
        </w:rPr>
        <w:t>Este testimonio es conducente, pertinente y útil, ya que puede ilustrar al Despacho acerca de las características, condiciones, tratativas preliminares, vigencia, coberturas, etc., del Contrato de Seguro objeto del presente litigio.</w:t>
      </w:r>
      <w:r w:rsidRPr="001F6CC1">
        <w:rPr>
          <w:rStyle w:val="eop"/>
          <w:rFonts w:ascii="Arial" w:hAnsi="Arial" w:cs="Arial"/>
          <w:sz w:val="22"/>
          <w:szCs w:val="22"/>
        </w:rPr>
        <w:t> </w:t>
      </w:r>
      <w:r w:rsidRPr="001F6CC1">
        <w:rPr>
          <w:rStyle w:val="normaltextrun"/>
          <w:rFonts w:ascii="Arial" w:hAnsi="Arial" w:cs="Arial"/>
          <w:sz w:val="22"/>
          <w:szCs w:val="22"/>
          <w:lang w:val="es-ES"/>
        </w:rPr>
        <w:t xml:space="preserve">La Doctora podrá ser citado en la Calle 22D No. 72-38 de la ciudad de Bogotá y al correo electrónico </w:t>
      </w:r>
      <w:hyperlink r:id="rId11" w:tgtFrame="_blank" w:history="1">
        <w:r w:rsidRPr="001F6CC1">
          <w:rPr>
            <w:rStyle w:val="Hipervnculo"/>
            <w:rFonts w:ascii="Arial" w:hAnsi="Arial" w:cs="Arial"/>
            <w:sz w:val="22"/>
            <w:szCs w:val="22"/>
          </w:rPr>
          <w:t>camilaortiz27@gmail.com</w:t>
        </w:r>
      </w:hyperlink>
      <w:r w:rsidRPr="001F6CC1">
        <w:rPr>
          <w:rFonts w:ascii="Arial" w:hAnsi="Arial" w:cs="Arial"/>
          <w:sz w:val="22"/>
          <w:szCs w:val="22"/>
        </w:rPr>
        <w:t>.</w:t>
      </w:r>
      <w:r w:rsidRPr="001F6CC1">
        <w:rPr>
          <w:rStyle w:val="normaltextrun"/>
          <w:rFonts w:ascii="Arial" w:hAnsi="Arial" w:cs="Arial"/>
          <w:sz w:val="22"/>
          <w:szCs w:val="22"/>
          <w:lang w:val="es-ES"/>
        </w:rPr>
        <w:t> </w:t>
      </w:r>
      <w:r w:rsidRPr="001F6CC1">
        <w:rPr>
          <w:rStyle w:val="eop"/>
          <w:rFonts w:ascii="Arial" w:hAnsi="Arial" w:cs="Arial"/>
          <w:sz w:val="22"/>
          <w:szCs w:val="22"/>
        </w:rPr>
        <w:t> </w:t>
      </w:r>
    </w:p>
    <w:p w14:paraId="01D3FAE5" w14:textId="77777777" w:rsidR="00F63A6F" w:rsidRDefault="00F63A6F" w:rsidP="001F6CC1">
      <w:pPr>
        <w:pStyle w:val="paragraph"/>
        <w:spacing w:before="0" w:beforeAutospacing="0" w:after="0" w:afterAutospacing="0" w:line="360" w:lineRule="auto"/>
        <w:ind w:right="45"/>
        <w:jc w:val="both"/>
        <w:textAlignment w:val="baseline"/>
        <w:rPr>
          <w:rFonts w:ascii="Arial" w:hAnsi="Arial" w:cs="Arial"/>
          <w:sz w:val="22"/>
          <w:szCs w:val="22"/>
        </w:rPr>
      </w:pPr>
    </w:p>
    <w:p w14:paraId="2728A562" w14:textId="77777777" w:rsidR="00F63A6F" w:rsidRDefault="00F63A6F" w:rsidP="001F6CC1">
      <w:pPr>
        <w:pStyle w:val="paragraph"/>
        <w:spacing w:before="0" w:beforeAutospacing="0" w:after="0" w:afterAutospacing="0" w:line="360" w:lineRule="auto"/>
        <w:ind w:right="45"/>
        <w:jc w:val="both"/>
        <w:textAlignment w:val="baseline"/>
        <w:rPr>
          <w:rFonts w:ascii="Arial" w:hAnsi="Arial" w:cs="Arial"/>
          <w:sz w:val="22"/>
          <w:szCs w:val="22"/>
        </w:rPr>
      </w:pPr>
    </w:p>
    <w:p w14:paraId="623B403E" w14:textId="77777777" w:rsidR="00F63A6F" w:rsidRDefault="00F63A6F" w:rsidP="001F6CC1">
      <w:pPr>
        <w:pStyle w:val="paragraph"/>
        <w:spacing w:before="0" w:beforeAutospacing="0" w:after="0" w:afterAutospacing="0" w:line="360" w:lineRule="auto"/>
        <w:ind w:right="45"/>
        <w:jc w:val="both"/>
        <w:textAlignment w:val="baseline"/>
        <w:rPr>
          <w:rFonts w:ascii="Arial" w:hAnsi="Arial" w:cs="Arial"/>
          <w:sz w:val="22"/>
          <w:szCs w:val="22"/>
        </w:rPr>
      </w:pPr>
    </w:p>
    <w:p w14:paraId="5EDDA06F" w14:textId="77777777" w:rsidR="00F63A6F" w:rsidRPr="001F6CC1" w:rsidRDefault="00F63A6F" w:rsidP="001F6CC1">
      <w:pPr>
        <w:pStyle w:val="paragraph"/>
        <w:spacing w:before="0" w:beforeAutospacing="0" w:after="0" w:afterAutospacing="0" w:line="360" w:lineRule="auto"/>
        <w:ind w:right="45"/>
        <w:jc w:val="both"/>
        <w:textAlignment w:val="baseline"/>
        <w:rPr>
          <w:rFonts w:ascii="Arial" w:hAnsi="Arial" w:cs="Arial"/>
          <w:sz w:val="22"/>
          <w:szCs w:val="22"/>
        </w:rPr>
      </w:pPr>
    </w:p>
    <w:p w14:paraId="49D6E45F" w14:textId="31CE5063" w:rsidR="003C4E0C" w:rsidRPr="001F6CC1" w:rsidRDefault="003C4E0C" w:rsidP="001F6CC1">
      <w:pPr>
        <w:pStyle w:val="Prrafodelista"/>
        <w:numPr>
          <w:ilvl w:val="0"/>
          <w:numId w:val="3"/>
        </w:numPr>
        <w:pBdr>
          <w:top w:val="nil"/>
          <w:left w:val="nil"/>
          <w:bottom w:val="nil"/>
          <w:right w:val="nil"/>
          <w:between w:val="nil"/>
        </w:pBdr>
        <w:spacing w:line="360" w:lineRule="auto"/>
        <w:ind w:right="112"/>
        <w:rPr>
          <w:b/>
          <w:bCs/>
          <w:color w:val="000000"/>
        </w:rPr>
      </w:pPr>
      <w:r w:rsidRPr="001F6CC1">
        <w:rPr>
          <w:b/>
          <w:bCs/>
          <w:color w:val="000000"/>
        </w:rPr>
        <w:t>DICTAMEN PERICIAL</w:t>
      </w:r>
    </w:p>
    <w:p w14:paraId="7E061D9E" w14:textId="77777777" w:rsidR="003C4E0C" w:rsidRPr="001F6CC1" w:rsidRDefault="003C4E0C" w:rsidP="001F6CC1">
      <w:pPr>
        <w:pBdr>
          <w:top w:val="nil"/>
          <w:left w:val="nil"/>
          <w:bottom w:val="nil"/>
          <w:right w:val="nil"/>
          <w:between w:val="nil"/>
        </w:pBdr>
        <w:spacing w:line="360" w:lineRule="auto"/>
        <w:ind w:left="242" w:right="112"/>
        <w:rPr>
          <w:rFonts w:ascii="Arial" w:hAnsi="Arial" w:cs="Arial"/>
          <w:color w:val="000000"/>
        </w:rPr>
      </w:pPr>
    </w:p>
    <w:p w14:paraId="6A0C12C8" w14:textId="0CCA8B11" w:rsidR="00EF6714" w:rsidRPr="001F6CC1" w:rsidRDefault="00EF6714" w:rsidP="001F6CC1">
      <w:pPr>
        <w:pBdr>
          <w:top w:val="nil"/>
          <w:left w:val="nil"/>
          <w:bottom w:val="nil"/>
          <w:right w:val="nil"/>
          <w:between w:val="nil"/>
        </w:pBdr>
        <w:spacing w:line="360" w:lineRule="auto"/>
        <w:ind w:left="242" w:right="-7"/>
        <w:jc w:val="both"/>
        <w:rPr>
          <w:rFonts w:ascii="Arial" w:hAnsi="Arial" w:cs="Arial"/>
        </w:rPr>
      </w:pPr>
      <w:r w:rsidRPr="001F6CC1">
        <w:rPr>
          <w:rFonts w:ascii="Arial" w:hAnsi="Arial" w:cs="Arial"/>
        </w:rPr>
        <w:t xml:space="preserve">Comedidamente anuncio que me valdré de prueba pericial de reconstrucción de accidente de tránsito a fin de ofrecer al despacho una ampliación frente a las circunstancias en las cuales se presentó el accidente, realizando un análisis exhaustivo y detallado de las pruebas que obran en el expediente, para finalmente realizar un estudio de los factores que, según su experticia, determinen la causa eficiente del mismo, entre otros, la trayectoria del vehículo y la </w:t>
      </w:r>
      <w:r w:rsidR="00E270CE" w:rsidRPr="001F6CC1">
        <w:rPr>
          <w:rFonts w:ascii="Arial" w:hAnsi="Arial" w:cs="Arial"/>
        </w:rPr>
        <w:t>motocicleta</w:t>
      </w:r>
      <w:r w:rsidRPr="001F6CC1">
        <w:rPr>
          <w:rFonts w:ascii="Arial" w:hAnsi="Arial" w:cs="Arial"/>
        </w:rPr>
        <w:t>, condiciones de la vía, condiciones climáticas, visibilidad del vehículo, etc. Esta se solicita y se anuncia de conformidad con lo dispuesto en el Artículo 227</w:t>
      </w:r>
      <w:r w:rsidR="00F63A6F">
        <w:rPr>
          <w:rFonts w:ascii="Arial" w:hAnsi="Arial" w:cs="Arial"/>
        </w:rPr>
        <w:t xml:space="preserve"> y 228</w:t>
      </w:r>
      <w:r w:rsidRPr="001F6CC1">
        <w:rPr>
          <w:rFonts w:ascii="Arial" w:hAnsi="Arial" w:cs="Arial"/>
        </w:rPr>
        <w:t xml:space="preserve"> del Código General del Proceso, pues a la fecha no me es posible aportarla dada la complejidad técnica del mismo.</w:t>
      </w:r>
    </w:p>
    <w:p w14:paraId="6C39736C" w14:textId="77777777" w:rsidR="00EF6714" w:rsidRPr="001F6CC1" w:rsidRDefault="00EF6714" w:rsidP="001F6CC1">
      <w:pPr>
        <w:pBdr>
          <w:top w:val="nil"/>
          <w:left w:val="nil"/>
          <w:bottom w:val="nil"/>
          <w:right w:val="nil"/>
          <w:between w:val="nil"/>
        </w:pBdr>
        <w:spacing w:line="360" w:lineRule="auto"/>
        <w:ind w:left="242" w:right="-7"/>
        <w:jc w:val="both"/>
        <w:rPr>
          <w:rFonts w:ascii="Arial" w:hAnsi="Arial" w:cs="Arial"/>
        </w:rPr>
      </w:pPr>
    </w:p>
    <w:p w14:paraId="730DDE3B" w14:textId="77777777" w:rsidR="00EF6714" w:rsidRPr="001F6CC1" w:rsidRDefault="00EF6714" w:rsidP="001F6CC1">
      <w:pPr>
        <w:pBdr>
          <w:top w:val="nil"/>
          <w:left w:val="nil"/>
          <w:bottom w:val="nil"/>
          <w:right w:val="nil"/>
          <w:between w:val="nil"/>
        </w:pBdr>
        <w:spacing w:line="360" w:lineRule="auto"/>
        <w:ind w:left="242" w:right="-7"/>
        <w:jc w:val="both"/>
        <w:rPr>
          <w:rFonts w:ascii="Arial" w:hAnsi="Arial" w:cs="Arial"/>
        </w:rPr>
      </w:pPr>
      <w:r w:rsidRPr="001F6CC1">
        <w:rPr>
          <w:rFonts w:ascii="Arial" w:hAnsi="Arial" w:cs="Arial"/>
        </w:rPr>
        <w:t xml:space="preserve">En virtud de lo anterior, respetuosamente solicito al despacho que se le conceda a mi representada un término no inferior a un mes con el fin de aportar dictamen pericial realizado por un perito experto en el tema, el anterior termino, se justifica teniendo en cuenta la complejidad de dicho dictamen, pues se hace necesario realizar un estudio minucioso a fin de lograr la reconstrucción requerida. </w:t>
      </w:r>
    </w:p>
    <w:p w14:paraId="76138221" w14:textId="77777777" w:rsidR="00EF6714" w:rsidRPr="001F6CC1" w:rsidRDefault="00EF6714" w:rsidP="001F6CC1">
      <w:pPr>
        <w:pBdr>
          <w:top w:val="nil"/>
          <w:left w:val="nil"/>
          <w:bottom w:val="nil"/>
          <w:right w:val="nil"/>
          <w:between w:val="nil"/>
        </w:pBdr>
        <w:spacing w:line="360" w:lineRule="auto"/>
        <w:ind w:left="242" w:right="-7"/>
        <w:jc w:val="both"/>
        <w:rPr>
          <w:rFonts w:ascii="Arial" w:hAnsi="Arial" w:cs="Arial"/>
        </w:rPr>
      </w:pPr>
    </w:p>
    <w:p w14:paraId="65742033" w14:textId="77777777" w:rsidR="00EF6714" w:rsidRPr="001F6CC1" w:rsidRDefault="00EF6714" w:rsidP="001F6CC1">
      <w:pPr>
        <w:pBdr>
          <w:top w:val="nil"/>
          <w:left w:val="nil"/>
          <w:bottom w:val="nil"/>
          <w:right w:val="nil"/>
          <w:between w:val="nil"/>
        </w:pBdr>
        <w:spacing w:line="360" w:lineRule="auto"/>
        <w:ind w:left="242" w:right="-7"/>
        <w:jc w:val="both"/>
        <w:rPr>
          <w:rFonts w:ascii="Arial" w:hAnsi="Arial" w:cs="Arial"/>
        </w:rPr>
      </w:pPr>
      <w:r w:rsidRPr="001F6CC1">
        <w:rPr>
          <w:rFonts w:ascii="Arial" w:hAnsi="Arial" w:cs="Arial"/>
        </w:rPr>
        <w:t xml:space="preserve">El dictamen es conducente, pertinente y útil, teniendo en cuenta que el mismo podrá aclarar las circunstancias fácticas que intervinieron en el accidente de tránsito, las cuales, una vez </w:t>
      </w:r>
      <w:r w:rsidRPr="001F6CC1">
        <w:rPr>
          <w:rFonts w:ascii="Arial" w:hAnsi="Arial" w:cs="Arial"/>
        </w:rPr>
        <w:lastRenderedPageBreak/>
        <w:t>analizadas, podrán determinar la causa eficiente del mismo.</w:t>
      </w:r>
    </w:p>
    <w:p w14:paraId="3B556F07" w14:textId="77777777" w:rsidR="001F3A4A" w:rsidRPr="001F6CC1" w:rsidRDefault="001F3A4A" w:rsidP="001F6CC1">
      <w:pPr>
        <w:pBdr>
          <w:top w:val="nil"/>
          <w:left w:val="nil"/>
          <w:bottom w:val="nil"/>
          <w:right w:val="nil"/>
          <w:between w:val="nil"/>
        </w:pBdr>
        <w:spacing w:line="360" w:lineRule="auto"/>
        <w:ind w:left="242" w:right="112"/>
        <w:rPr>
          <w:rFonts w:ascii="Arial" w:hAnsi="Arial" w:cs="Arial"/>
          <w:color w:val="000000"/>
        </w:rPr>
      </w:pPr>
    </w:p>
    <w:p w14:paraId="7CE33FB7" w14:textId="77777777" w:rsidR="000753BC" w:rsidRPr="001F6CC1" w:rsidRDefault="000753BC" w:rsidP="001F6CC1">
      <w:pPr>
        <w:pBdr>
          <w:top w:val="nil"/>
          <w:left w:val="nil"/>
          <w:bottom w:val="nil"/>
          <w:right w:val="nil"/>
          <w:between w:val="nil"/>
        </w:pBdr>
        <w:spacing w:line="360" w:lineRule="auto"/>
        <w:ind w:left="242" w:right="112"/>
        <w:rPr>
          <w:rFonts w:ascii="Arial" w:hAnsi="Arial" w:cs="Arial"/>
          <w:color w:val="000000"/>
        </w:rPr>
      </w:pPr>
    </w:p>
    <w:p w14:paraId="3D127064" w14:textId="3A723137" w:rsidR="002628C4" w:rsidRPr="001F6CC1" w:rsidRDefault="00023E8A" w:rsidP="001F6CC1">
      <w:pPr>
        <w:pStyle w:val="Prrafodelista"/>
        <w:numPr>
          <w:ilvl w:val="0"/>
          <w:numId w:val="3"/>
        </w:numPr>
        <w:pBdr>
          <w:top w:val="nil"/>
          <w:left w:val="nil"/>
          <w:bottom w:val="nil"/>
          <w:right w:val="nil"/>
          <w:between w:val="nil"/>
        </w:pBdr>
        <w:spacing w:line="360" w:lineRule="auto"/>
        <w:ind w:right="112"/>
        <w:rPr>
          <w:color w:val="000000"/>
        </w:rPr>
      </w:pPr>
      <w:r w:rsidRPr="001F6CC1">
        <w:rPr>
          <w:b/>
          <w:bCs/>
          <w:color w:val="000000"/>
        </w:rPr>
        <w:t xml:space="preserve">RATIFICACIÓN Y POSIBILIDAD DE INTERROGAR TESTIGOS: </w:t>
      </w:r>
    </w:p>
    <w:p w14:paraId="2F943F21" w14:textId="77777777" w:rsidR="00D24C7E" w:rsidRPr="001F6CC1" w:rsidRDefault="00D24C7E" w:rsidP="001F6CC1">
      <w:pPr>
        <w:pBdr>
          <w:top w:val="nil"/>
          <w:left w:val="nil"/>
          <w:bottom w:val="nil"/>
          <w:right w:val="nil"/>
          <w:between w:val="nil"/>
        </w:pBdr>
        <w:spacing w:line="360" w:lineRule="auto"/>
        <w:ind w:left="242" w:right="112"/>
        <w:rPr>
          <w:rFonts w:ascii="Arial" w:hAnsi="Arial" w:cs="Arial"/>
          <w:color w:val="000000"/>
        </w:rPr>
      </w:pPr>
    </w:p>
    <w:p w14:paraId="44FE1B92" w14:textId="0B84CEF7" w:rsidR="00D24C7E" w:rsidRDefault="00D24C7E" w:rsidP="001F6CC1">
      <w:pPr>
        <w:pBdr>
          <w:top w:val="nil"/>
          <w:left w:val="nil"/>
          <w:bottom w:val="nil"/>
          <w:right w:val="nil"/>
          <w:between w:val="nil"/>
        </w:pBdr>
        <w:spacing w:line="360" w:lineRule="auto"/>
        <w:ind w:left="242" w:right="112"/>
        <w:rPr>
          <w:rFonts w:ascii="Arial" w:hAnsi="Arial" w:cs="Arial"/>
          <w:color w:val="000000"/>
        </w:rPr>
      </w:pPr>
      <w:r w:rsidRPr="001F6CC1">
        <w:rPr>
          <w:rFonts w:ascii="Arial" w:hAnsi="Arial" w:cs="Arial"/>
          <w:color w:val="000000"/>
        </w:rPr>
        <w:t>Ruego señor Juez me permita la ratificación la posibilidad de contrainterrogar los testigos de la demandante.</w:t>
      </w:r>
    </w:p>
    <w:p w14:paraId="53A3CE99" w14:textId="77777777" w:rsidR="000F2894" w:rsidRPr="001F6CC1" w:rsidRDefault="000F2894" w:rsidP="001F6CC1">
      <w:pPr>
        <w:pBdr>
          <w:top w:val="nil"/>
          <w:left w:val="nil"/>
          <w:bottom w:val="nil"/>
          <w:right w:val="nil"/>
          <w:between w:val="nil"/>
        </w:pBdr>
        <w:spacing w:line="360" w:lineRule="auto"/>
        <w:ind w:left="242" w:right="112"/>
        <w:rPr>
          <w:rFonts w:ascii="Arial" w:hAnsi="Arial" w:cs="Arial"/>
          <w:color w:val="000000"/>
        </w:rPr>
      </w:pPr>
    </w:p>
    <w:p w14:paraId="15F00AA3" w14:textId="0B144E03" w:rsidR="00023E8A" w:rsidRPr="001F6CC1" w:rsidRDefault="001D3280" w:rsidP="001F6CC1">
      <w:pPr>
        <w:pStyle w:val="Prrafodelista"/>
        <w:pBdr>
          <w:top w:val="nil"/>
          <w:left w:val="nil"/>
          <w:bottom w:val="nil"/>
          <w:right w:val="nil"/>
          <w:between w:val="nil"/>
        </w:pBdr>
        <w:spacing w:line="360" w:lineRule="auto"/>
        <w:ind w:left="0" w:right="112" w:firstLine="0"/>
        <w:jc w:val="center"/>
        <w:rPr>
          <w:b/>
          <w:bCs/>
          <w:color w:val="000000"/>
          <w:u w:val="single"/>
        </w:rPr>
      </w:pPr>
      <w:r w:rsidRPr="001F6CC1">
        <w:rPr>
          <w:b/>
          <w:bCs/>
          <w:color w:val="000000"/>
          <w:u w:val="single"/>
        </w:rPr>
        <w:t>CAPÍTULO VII</w:t>
      </w:r>
    </w:p>
    <w:p w14:paraId="25D2DF94" w14:textId="7CB5DE7F" w:rsidR="00C12BEC" w:rsidRPr="001F6CC1" w:rsidRDefault="00000000" w:rsidP="001F6CC1">
      <w:pPr>
        <w:pStyle w:val="Ttulo1"/>
        <w:spacing w:line="360" w:lineRule="auto"/>
        <w:ind w:left="0" w:right="-7"/>
        <w:jc w:val="center"/>
        <w:rPr>
          <w:rFonts w:ascii="Arial" w:eastAsia="Arial" w:hAnsi="Arial" w:cs="Arial"/>
          <w:sz w:val="22"/>
          <w:szCs w:val="22"/>
          <w:u w:val="single"/>
        </w:rPr>
      </w:pPr>
      <w:r w:rsidRPr="001F6CC1">
        <w:rPr>
          <w:rFonts w:ascii="Arial" w:eastAsia="Arial" w:hAnsi="Arial" w:cs="Arial"/>
          <w:sz w:val="22"/>
          <w:szCs w:val="22"/>
          <w:u w:val="single"/>
        </w:rPr>
        <w:t>ANEXOS</w:t>
      </w:r>
    </w:p>
    <w:p w14:paraId="0206446D" w14:textId="77777777" w:rsidR="00023E8A" w:rsidRPr="001F6CC1" w:rsidRDefault="00023E8A" w:rsidP="001F6CC1">
      <w:pPr>
        <w:pStyle w:val="Ttulo1"/>
        <w:spacing w:line="360" w:lineRule="auto"/>
        <w:ind w:left="3996" w:right="3869"/>
        <w:jc w:val="center"/>
        <w:rPr>
          <w:rFonts w:ascii="Arial" w:eastAsia="Arial" w:hAnsi="Arial" w:cs="Arial"/>
          <w:sz w:val="22"/>
          <w:szCs w:val="22"/>
        </w:rPr>
      </w:pPr>
    </w:p>
    <w:p w14:paraId="69CE687D" w14:textId="77777777" w:rsidR="00C12BEC" w:rsidRPr="001F6CC1" w:rsidRDefault="00000000" w:rsidP="001F6CC1">
      <w:pPr>
        <w:numPr>
          <w:ilvl w:val="0"/>
          <w:numId w:val="2"/>
        </w:numPr>
        <w:pBdr>
          <w:top w:val="nil"/>
          <w:left w:val="nil"/>
          <w:bottom w:val="nil"/>
          <w:right w:val="nil"/>
          <w:between w:val="nil"/>
        </w:pBdr>
        <w:tabs>
          <w:tab w:val="left" w:pos="602"/>
        </w:tabs>
        <w:spacing w:line="360" w:lineRule="auto"/>
        <w:jc w:val="both"/>
        <w:rPr>
          <w:rFonts w:ascii="Arial" w:hAnsi="Arial" w:cs="Arial"/>
        </w:rPr>
      </w:pPr>
      <w:r w:rsidRPr="001F6CC1">
        <w:rPr>
          <w:rFonts w:ascii="Arial" w:eastAsia="Arial" w:hAnsi="Arial" w:cs="Arial"/>
          <w:color w:val="000000"/>
        </w:rPr>
        <w:t>Pruebas relacionadas en el acápite de pruebas.</w:t>
      </w:r>
    </w:p>
    <w:p w14:paraId="672BA984" w14:textId="57610C29" w:rsidR="00A46A6B" w:rsidRPr="001F6CC1" w:rsidRDefault="00000000" w:rsidP="001F6CC1">
      <w:pPr>
        <w:numPr>
          <w:ilvl w:val="0"/>
          <w:numId w:val="2"/>
        </w:numPr>
        <w:pBdr>
          <w:top w:val="nil"/>
          <w:left w:val="nil"/>
          <w:bottom w:val="nil"/>
          <w:right w:val="nil"/>
          <w:between w:val="nil"/>
        </w:pBdr>
        <w:tabs>
          <w:tab w:val="left" w:pos="602"/>
        </w:tabs>
        <w:autoSpaceDE/>
        <w:autoSpaceDN/>
        <w:spacing w:line="360" w:lineRule="auto"/>
        <w:ind w:left="601" w:right="117"/>
        <w:jc w:val="both"/>
        <w:rPr>
          <w:rFonts w:ascii="Arial" w:eastAsia="Arial" w:hAnsi="Arial" w:cs="Arial"/>
          <w:b/>
          <w:bCs/>
          <w:u w:val="single"/>
        </w:rPr>
      </w:pPr>
      <w:r w:rsidRPr="001F6CC1">
        <w:rPr>
          <w:rFonts w:ascii="Arial" w:eastAsia="Arial" w:hAnsi="Arial" w:cs="Arial"/>
          <w:color w:val="000000"/>
        </w:rPr>
        <w:t>Certificado de existencia y representación legal de Allianz Seguros S.A. expedido por la Cámara de Comercio de Bogotá, en el que consta el poder otorgado al suscrito.</w:t>
      </w:r>
    </w:p>
    <w:p w14:paraId="7786F354" w14:textId="77777777" w:rsidR="00CE3DA5" w:rsidRDefault="00CE3DA5" w:rsidP="001F6CC1">
      <w:pPr>
        <w:pStyle w:val="Ttulo1"/>
        <w:spacing w:line="360" w:lineRule="auto"/>
        <w:ind w:left="3720" w:right="3596" w:hanging="1"/>
        <w:jc w:val="center"/>
        <w:rPr>
          <w:rFonts w:ascii="Arial" w:eastAsia="Arial" w:hAnsi="Arial" w:cs="Arial"/>
          <w:sz w:val="22"/>
          <w:szCs w:val="22"/>
          <w:u w:val="single"/>
        </w:rPr>
      </w:pPr>
    </w:p>
    <w:p w14:paraId="3B14D72E" w14:textId="77777777" w:rsidR="00F63A6F" w:rsidRDefault="00F63A6F" w:rsidP="001F6CC1">
      <w:pPr>
        <w:pStyle w:val="Ttulo1"/>
        <w:spacing w:line="360" w:lineRule="auto"/>
        <w:ind w:left="3720" w:right="3596" w:hanging="1"/>
        <w:jc w:val="center"/>
        <w:rPr>
          <w:rFonts w:ascii="Arial" w:eastAsia="Arial" w:hAnsi="Arial" w:cs="Arial"/>
          <w:sz w:val="22"/>
          <w:szCs w:val="22"/>
          <w:u w:val="single"/>
        </w:rPr>
      </w:pPr>
    </w:p>
    <w:p w14:paraId="0EDBE4EC" w14:textId="77777777" w:rsidR="00F63A6F" w:rsidRDefault="00F63A6F" w:rsidP="001F6CC1">
      <w:pPr>
        <w:pStyle w:val="Ttulo1"/>
        <w:spacing w:line="360" w:lineRule="auto"/>
        <w:ind w:left="3720" w:right="3596" w:hanging="1"/>
        <w:jc w:val="center"/>
        <w:rPr>
          <w:rFonts w:ascii="Arial" w:eastAsia="Arial" w:hAnsi="Arial" w:cs="Arial"/>
          <w:sz w:val="22"/>
          <w:szCs w:val="22"/>
          <w:u w:val="single"/>
        </w:rPr>
      </w:pPr>
    </w:p>
    <w:p w14:paraId="45079570" w14:textId="43076314" w:rsidR="001D3280" w:rsidRPr="001F6CC1" w:rsidRDefault="001D3280" w:rsidP="001F6CC1">
      <w:pPr>
        <w:pStyle w:val="Prrafodelista"/>
        <w:pBdr>
          <w:top w:val="nil"/>
          <w:left w:val="nil"/>
          <w:bottom w:val="nil"/>
          <w:right w:val="nil"/>
          <w:between w:val="nil"/>
        </w:pBdr>
        <w:spacing w:line="360" w:lineRule="auto"/>
        <w:ind w:left="0" w:right="112" w:firstLine="0"/>
        <w:jc w:val="center"/>
        <w:rPr>
          <w:b/>
          <w:bCs/>
          <w:color w:val="000000"/>
          <w:u w:val="single"/>
        </w:rPr>
      </w:pPr>
      <w:r w:rsidRPr="001F6CC1">
        <w:rPr>
          <w:b/>
          <w:bCs/>
          <w:color w:val="000000"/>
          <w:u w:val="single"/>
        </w:rPr>
        <w:t>CAPÍTULO V</w:t>
      </w:r>
      <w:r w:rsidR="00F63A6F">
        <w:rPr>
          <w:b/>
          <w:bCs/>
          <w:color w:val="000000"/>
          <w:u w:val="single"/>
        </w:rPr>
        <w:t>III</w:t>
      </w:r>
    </w:p>
    <w:p w14:paraId="4C0CDD99" w14:textId="616DCFDC" w:rsidR="00C12BEC" w:rsidRPr="001F6CC1" w:rsidRDefault="00B0535D" w:rsidP="001F6CC1">
      <w:pPr>
        <w:pStyle w:val="Ttulo1"/>
        <w:spacing w:line="360" w:lineRule="auto"/>
        <w:ind w:left="3720" w:right="3596" w:hanging="1"/>
        <w:jc w:val="center"/>
        <w:rPr>
          <w:rFonts w:ascii="Arial" w:eastAsia="Arial" w:hAnsi="Arial" w:cs="Arial"/>
          <w:sz w:val="22"/>
          <w:szCs w:val="22"/>
          <w:u w:val="single"/>
        </w:rPr>
      </w:pPr>
      <w:r w:rsidRPr="001F6CC1">
        <w:rPr>
          <w:rFonts w:ascii="Arial" w:eastAsia="Arial" w:hAnsi="Arial" w:cs="Arial"/>
          <w:sz w:val="22"/>
          <w:szCs w:val="22"/>
          <w:u w:val="single"/>
        </w:rPr>
        <w:t xml:space="preserve">NOTIFICACIONES </w:t>
      </w:r>
    </w:p>
    <w:p w14:paraId="77247D87" w14:textId="77777777" w:rsidR="00023E8A" w:rsidRPr="001F6CC1" w:rsidRDefault="00023E8A" w:rsidP="001F6CC1">
      <w:pPr>
        <w:pStyle w:val="Ttulo1"/>
        <w:spacing w:line="360" w:lineRule="auto"/>
        <w:ind w:left="3720" w:right="3596" w:hanging="1"/>
        <w:jc w:val="center"/>
        <w:rPr>
          <w:rFonts w:ascii="Arial" w:eastAsia="Arial" w:hAnsi="Arial" w:cs="Arial"/>
          <w:sz w:val="22"/>
          <w:szCs w:val="22"/>
        </w:rPr>
      </w:pPr>
    </w:p>
    <w:p w14:paraId="0D650BBE" w14:textId="77777777" w:rsidR="00A46A6B" w:rsidRPr="001F6CC1" w:rsidRDefault="00000000" w:rsidP="001F6CC1">
      <w:pPr>
        <w:pBdr>
          <w:top w:val="nil"/>
          <w:left w:val="nil"/>
          <w:bottom w:val="nil"/>
          <w:right w:val="nil"/>
          <w:between w:val="nil"/>
        </w:pBdr>
        <w:spacing w:line="360" w:lineRule="auto"/>
        <w:ind w:left="242"/>
        <w:rPr>
          <w:rFonts w:ascii="Arial" w:eastAsia="Arial" w:hAnsi="Arial" w:cs="Arial"/>
          <w:color w:val="000000"/>
        </w:rPr>
      </w:pPr>
      <w:r w:rsidRPr="001F6CC1">
        <w:rPr>
          <w:rFonts w:ascii="Arial" w:eastAsia="Arial" w:hAnsi="Arial" w:cs="Arial"/>
          <w:color w:val="000000"/>
        </w:rPr>
        <w:t>La parte actora en el lugar indicado en la demanda.</w:t>
      </w:r>
    </w:p>
    <w:p w14:paraId="4D03D303" w14:textId="77777777" w:rsidR="00023E8A" w:rsidRPr="001F6CC1" w:rsidRDefault="00023E8A" w:rsidP="001F6CC1">
      <w:pPr>
        <w:pBdr>
          <w:top w:val="nil"/>
          <w:left w:val="nil"/>
          <w:bottom w:val="nil"/>
          <w:right w:val="nil"/>
          <w:between w:val="nil"/>
        </w:pBdr>
        <w:spacing w:line="360" w:lineRule="auto"/>
        <w:ind w:left="242"/>
        <w:rPr>
          <w:rFonts w:ascii="Arial" w:eastAsia="Arial" w:hAnsi="Arial" w:cs="Arial"/>
          <w:color w:val="000000"/>
        </w:rPr>
      </w:pPr>
    </w:p>
    <w:p w14:paraId="23CDCCE7" w14:textId="55FFB86B" w:rsidR="00C12BEC" w:rsidRPr="001F6CC1" w:rsidRDefault="00000000" w:rsidP="001F6CC1">
      <w:pPr>
        <w:pBdr>
          <w:top w:val="nil"/>
          <w:left w:val="nil"/>
          <w:bottom w:val="nil"/>
          <w:right w:val="nil"/>
          <w:between w:val="nil"/>
        </w:pBdr>
        <w:spacing w:line="360" w:lineRule="auto"/>
        <w:ind w:left="242"/>
        <w:rPr>
          <w:rFonts w:ascii="Arial" w:eastAsia="Arial" w:hAnsi="Arial" w:cs="Arial"/>
          <w:color w:val="000000"/>
        </w:rPr>
      </w:pPr>
      <w:r w:rsidRPr="001F6CC1">
        <w:rPr>
          <w:rFonts w:ascii="Arial" w:eastAsia="Arial" w:hAnsi="Arial" w:cs="Arial"/>
          <w:color w:val="000000"/>
        </w:rPr>
        <w:t xml:space="preserve">Mi representada ALLIANZ SEGUROS S.A., recibirá notificaciones en la Carrera 13A </w:t>
      </w:r>
      <w:r w:rsidR="00CE3DA5" w:rsidRPr="001F6CC1">
        <w:rPr>
          <w:rFonts w:ascii="Arial" w:eastAsia="Arial" w:hAnsi="Arial" w:cs="Arial"/>
          <w:color w:val="000000"/>
        </w:rPr>
        <w:t>N</w:t>
      </w:r>
      <w:r w:rsidR="00181E52" w:rsidRPr="001F6CC1">
        <w:rPr>
          <w:rFonts w:ascii="Arial" w:eastAsia="Arial" w:hAnsi="Arial" w:cs="Arial"/>
          <w:color w:val="000000"/>
        </w:rPr>
        <w:t>o.</w:t>
      </w:r>
      <w:r w:rsidR="00CE3DA5" w:rsidRPr="001F6CC1">
        <w:rPr>
          <w:rFonts w:ascii="Arial" w:eastAsia="Arial" w:hAnsi="Arial" w:cs="Arial"/>
          <w:color w:val="000000"/>
        </w:rPr>
        <w:t xml:space="preserve"> 29</w:t>
      </w:r>
      <w:r w:rsidRPr="001F6CC1">
        <w:rPr>
          <w:rFonts w:ascii="Arial" w:eastAsia="Arial" w:hAnsi="Arial" w:cs="Arial"/>
          <w:color w:val="000000"/>
        </w:rPr>
        <w:t xml:space="preserve">- 24, Piso 9, de la ciudad de Bogotá, correo electrónico: </w:t>
      </w:r>
      <w:hyperlink r:id="rId12">
        <w:r w:rsidR="00C12BEC" w:rsidRPr="001F6CC1">
          <w:rPr>
            <w:rFonts w:ascii="Arial" w:eastAsia="Arial" w:hAnsi="Arial" w:cs="Arial"/>
            <w:color w:val="000000"/>
          </w:rPr>
          <w:t>notificacionesjudiciales@allianz.co</w:t>
        </w:r>
      </w:hyperlink>
      <w:r w:rsidR="00B0535D" w:rsidRPr="001F6CC1">
        <w:rPr>
          <w:rFonts w:ascii="Arial" w:eastAsia="Arial" w:hAnsi="Arial" w:cs="Arial"/>
          <w:color w:val="000000"/>
        </w:rPr>
        <w:t xml:space="preserve"> </w:t>
      </w:r>
    </w:p>
    <w:p w14:paraId="03DB8E5E" w14:textId="77777777" w:rsidR="00023E8A" w:rsidRPr="001F6CC1" w:rsidRDefault="00023E8A" w:rsidP="001F6CC1">
      <w:pPr>
        <w:pBdr>
          <w:top w:val="nil"/>
          <w:left w:val="nil"/>
          <w:bottom w:val="nil"/>
          <w:right w:val="nil"/>
          <w:between w:val="nil"/>
        </w:pBdr>
        <w:spacing w:line="360" w:lineRule="auto"/>
        <w:ind w:left="242"/>
        <w:rPr>
          <w:rFonts w:ascii="Arial" w:eastAsia="Arial" w:hAnsi="Arial" w:cs="Arial"/>
          <w:color w:val="000000"/>
        </w:rPr>
      </w:pPr>
    </w:p>
    <w:p w14:paraId="442FAE95" w14:textId="033F033B" w:rsidR="00C12BEC" w:rsidRPr="001F6CC1" w:rsidRDefault="00000000" w:rsidP="001F6CC1">
      <w:pPr>
        <w:pBdr>
          <w:top w:val="nil"/>
          <w:left w:val="nil"/>
          <w:bottom w:val="nil"/>
          <w:right w:val="nil"/>
          <w:between w:val="nil"/>
        </w:pBdr>
        <w:spacing w:line="360" w:lineRule="auto"/>
        <w:ind w:left="242"/>
        <w:jc w:val="both"/>
        <w:rPr>
          <w:rFonts w:ascii="Arial" w:eastAsia="Arial" w:hAnsi="Arial" w:cs="Arial"/>
          <w:color w:val="000000"/>
        </w:rPr>
      </w:pPr>
      <w:r w:rsidRPr="001F6CC1">
        <w:rPr>
          <w:rFonts w:ascii="Arial" w:eastAsia="Arial" w:hAnsi="Arial" w:cs="Arial"/>
          <w:color w:val="000000"/>
        </w:rPr>
        <w:t xml:space="preserve">Al suscrito en la </w:t>
      </w:r>
      <w:r w:rsidR="00F63A6F">
        <w:rPr>
          <w:rFonts w:ascii="Arial" w:eastAsia="Arial" w:hAnsi="Arial" w:cs="Arial"/>
          <w:color w:val="000000"/>
        </w:rPr>
        <w:t>ciudad de Bogotá D.C. - Carrera</w:t>
      </w:r>
      <w:r w:rsidR="00F63A6F" w:rsidRPr="00F63A6F">
        <w:rPr>
          <w:rFonts w:ascii="Arial" w:eastAsia="Arial" w:hAnsi="Arial" w:cs="Arial"/>
          <w:color w:val="000000"/>
        </w:rPr>
        <w:t xml:space="preserve"> 11A # 94A - 23 </w:t>
      </w:r>
      <w:r w:rsidR="00F63A6F">
        <w:rPr>
          <w:rFonts w:ascii="Arial" w:eastAsia="Arial" w:hAnsi="Arial" w:cs="Arial"/>
          <w:color w:val="000000"/>
        </w:rPr>
        <w:t>oficina 201</w:t>
      </w:r>
      <w:r w:rsidR="00D24C7E" w:rsidRPr="001F6CC1">
        <w:rPr>
          <w:rFonts w:ascii="Arial" w:eastAsia="Arial" w:hAnsi="Arial" w:cs="Arial"/>
          <w:color w:val="000000"/>
        </w:rPr>
        <w:t xml:space="preserve">, </w:t>
      </w:r>
      <w:r w:rsidR="00F63A6F">
        <w:rPr>
          <w:rFonts w:ascii="Arial" w:eastAsia="Arial" w:hAnsi="Arial" w:cs="Arial"/>
          <w:color w:val="000000"/>
        </w:rPr>
        <w:t>Edificio Calle 94A</w:t>
      </w:r>
      <w:r w:rsidR="00D24C7E" w:rsidRPr="001F6CC1">
        <w:rPr>
          <w:rFonts w:ascii="Arial" w:eastAsia="Arial" w:hAnsi="Arial" w:cs="Arial"/>
          <w:color w:val="000000"/>
        </w:rPr>
        <w:t xml:space="preserve"> </w:t>
      </w:r>
      <w:r w:rsidRPr="001F6CC1">
        <w:rPr>
          <w:rFonts w:ascii="Arial" w:eastAsia="Arial" w:hAnsi="Arial" w:cs="Arial"/>
          <w:color w:val="000000"/>
        </w:rPr>
        <w:t xml:space="preserve">o en la dirección electrónica: </w:t>
      </w:r>
      <w:hyperlink r:id="rId13">
        <w:r w:rsidR="00C12BEC" w:rsidRPr="001F6CC1">
          <w:rPr>
            <w:rFonts w:ascii="Arial" w:eastAsia="Arial" w:hAnsi="Arial" w:cs="Arial"/>
            <w:color w:val="0462C1"/>
            <w:u w:val="single"/>
          </w:rPr>
          <w:t>notificaciones@gha.com.co</w:t>
        </w:r>
      </w:hyperlink>
    </w:p>
    <w:p w14:paraId="74497426" w14:textId="77777777" w:rsidR="00C12BEC" w:rsidRPr="001F6CC1" w:rsidRDefault="00C12BEC" w:rsidP="001F6CC1">
      <w:pPr>
        <w:pBdr>
          <w:top w:val="nil"/>
          <w:left w:val="nil"/>
          <w:bottom w:val="nil"/>
          <w:right w:val="nil"/>
          <w:between w:val="nil"/>
        </w:pBdr>
        <w:spacing w:line="360" w:lineRule="auto"/>
        <w:rPr>
          <w:rFonts w:ascii="Arial" w:eastAsia="Arial" w:hAnsi="Arial" w:cs="Arial"/>
          <w:color w:val="000000"/>
        </w:rPr>
      </w:pPr>
    </w:p>
    <w:p w14:paraId="40F9D6D5" w14:textId="671FC931" w:rsidR="00C12BEC" w:rsidRPr="001F6CC1" w:rsidRDefault="00B0535D" w:rsidP="001F6CC1">
      <w:pPr>
        <w:pBdr>
          <w:top w:val="nil"/>
          <w:left w:val="nil"/>
          <w:bottom w:val="nil"/>
          <w:right w:val="nil"/>
          <w:between w:val="nil"/>
        </w:pBdr>
        <w:spacing w:line="360" w:lineRule="auto"/>
        <w:ind w:left="242"/>
        <w:rPr>
          <w:rFonts w:ascii="Arial" w:eastAsia="Arial" w:hAnsi="Arial" w:cs="Arial"/>
          <w:color w:val="000000"/>
        </w:rPr>
      </w:pPr>
      <w:r w:rsidRPr="001F6CC1">
        <w:rPr>
          <w:rFonts w:ascii="Arial" w:eastAsia="Arial" w:hAnsi="Arial" w:cs="Arial"/>
          <w:color w:val="000000"/>
        </w:rPr>
        <w:t>Atentamente,</w:t>
      </w:r>
      <w:r w:rsidRPr="001F6CC1">
        <w:rPr>
          <w:rFonts w:ascii="Arial" w:hAnsi="Arial" w:cs="Arial"/>
          <w:noProof/>
        </w:rPr>
        <w:drawing>
          <wp:anchor distT="0" distB="0" distL="0" distR="0" simplePos="0" relativeHeight="251659264" behindDoc="1" locked="0" layoutInCell="1" hidden="0" allowOverlap="1" wp14:anchorId="02312327" wp14:editId="321E4B90">
            <wp:simplePos x="0" y="0"/>
            <wp:positionH relativeFrom="column">
              <wp:posOffset>295873</wp:posOffset>
            </wp:positionH>
            <wp:positionV relativeFrom="paragraph">
              <wp:posOffset>303872</wp:posOffset>
            </wp:positionV>
            <wp:extent cx="2188918" cy="837507"/>
            <wp:effectExtent l="0" t="0" r="0" b="0"/>
            <wp:wrapNone/>
            <wp:docPr id="25"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4"/>
                    <a:srcRect/>
                    <a:stretch>
                      <a:fillRect/>
                    </a:stretch>
                  </pic:blipFill>
                  <pic:spPr>
                    <a:xfrm>
                      <a:off x="0" y="0"/>
                      <a:ext cx="2188918" cy="837507"/>
                    </a:xfrm>
                    <a:prstGeom prst="rect">
                      <a:avLst/>
                    </a:prstGeom>
                    <a:ln/>
                  </pic:spPr>
                </pic:pic>
              </a:graphicData>
            </a:graphic>
          </wp:anchor>
        </w:drawing>
      </w:r>
    </w:p>
    <w:p w14:paraId="4BB37B20" w14:textId="77777777" w:rsidR="00C12BEC" w:rsidRPr="001F6CC1" w:rsidRDefault="00C12BEC" w:rsidP="001F6CC1">
      <w:pPr>
        <w:pBdr>
          <w:top w:val="nil"/>
          <w:left w:val="nil"/>
          <w:bottom w:val="nil"/>
          <w:right w:val="nil"/>
          <w:between w:val="nil"/>
        </w:pBdr>
        <w:spacing w:line="360" w:lineRule="auto"/>
        <w:rPr>
          <w:rFonts w:ascii="Arial" w:hAnsi="Arial" w:cs="Arial"/>
          <w:color w:val="000000"/>
        </w:rPr>
      </w:pPr>
    </w:p>
    <w:p w14:paraId="5F55ABCD" w14:textId="77777777" w:rsidR="00023E8A" w:rsidRPr="001F6CC1" w:rsidRDefault="00023E8A" w:rsidP="001F6CC1">
      <w:pPr>
        <w:pBdr>
          <w:top w:val="nil"/>
          <w:left w:val="nil"/>
          <w:bottom w:val="nil"/>
          <w:right w:val="nil"/>
          <w:between w:val="nil"/>
        </w:pBdr>
        <w:spacing w:line="360" w:lineRule="auto"/>
        <w:rPr>
          <w:rFonts w:ascii="Arial" w:hAnsi="Arial" w:cs="Arial"/>
          <w:color w:val="000000"/>
        </w:rPr>
      </w:pPr>
    </w:p>
    <w:p w14:paraId="51FA253E" w14:textId="77777777" w:rsidR="00023E8A" w:rsidRPr="001F6CC1" w:rsidRDefault="00023E8A" w:rsidP="001F6CC1">
      <w:pPr>
        <w:pBdr>
          <w:top w:val="nil"/>
          <w:left w:val="nil"/>
          <w:bottom w:val="nil"/>
          <w:right w:val="nil"/>
          <w:between w:val="nil"/>
        </w:pBdr>
        <w:spacing w:line="360" w:lineRule="auto"/>
        <w:rPr>
          <w:rFonts w:ascii="Arial" w:hAnsi="Arial" w:cs="Arial"/>
          <w:color w:val="000000"/>
        </w:rPr>
      </w:pPr>
    </w:p>
    <w:p w14:paraId="3F875AFC" w14:textId="77777777" w:rsidR="00C12BEC" w:rsidRPr="001F6CC1" w:rsidRDefault="00C12BEC" w:rsidP="001F6CC1">
      <w:pPr>
        <w:pBdr>
          <w:top w:val="nil"/>
          <w:left w:val="nil"/>
          <w:bottom w:val="nil"/>
          <w:right w:val="nil"/>
          <w:between w:val="nil"/>
        </w:pBdr>
        <w:spacing w:line="360" w:lineRule="auto"/>
        <w:rPr>
          <w:rFonts w:ascii="Arial" w:hAnsi="Arial" w:cs="Arial"/>
          <w:color w:val="000000"/>
        </w:rPr>
      </w:pPr>
    </w:p>
    <w:p w14:paraId="1ED31B91" w14:textId="77777777" w:rsidR="00C12BEC" w:rsidRPr="001F6CC1" w:rsidRDefault="00000000" w:rsidP="001F6CC1">
      <w:pPr>
        <w:pStyle w:val="Ttulo1"/>
        <w:spacing w:line="360" w:lineRule="auto"/>
        <w:ind w:left="242"/>
        <w:rPr>
          <w:rFonts w:ascii="Arial" w:hAnsi="Arial" w:cs="Arial"/>
          <w:sz w:val="22"/>
          <w:szCs w:val="22"/>
        </w:rPr>
      </w:pPr>
      <w:r w:rsidRPr="001F6CC1">
        <w:rPr>
          <w:rFonts w:ascii="Arial" w:hAnsi="Arial" w:cs="Arial"/>
          <w:sz w:val="22"/>
          <w:szCs w:val="22"/>
        </w:rPr>
        <w:t>GUSTAVO ALBERTO HERRERA ÁVILA</w:t>
      </w:r>
    </w:p>
    <w:p w14:paraId="23D55608" w14:textId="77777777" w:rsidR="00C12BEC" w:rsidRPr="001F6CC1" w:rsidRDefault="00000000" w:rsidP="001F6CC1">
      <w:pPr>
        <w:pBdr>
          <w:top w:val="nil"/>
          <w:left w:val="nil"/>
          <w:bottom w:val="nil"/>
          <w:right w:val="nil"/>
          <w:between w:val="nil"/>
        </w:pBdr>
        <w:spacing w:line="360" w:lineRule="auto"/>
        <w:ind w:left="242"/>
        <w:rPr>
          <w:rFonts w:ascii="Arial" w:hAnsi="Arial" w:cs="Arial"/>
          <w:color w:val="000000"/>
        </w:rPr>
      </w:pPr>
      <w:r w:rsidRPr="001F6CC1">
        <w:rPr>
          <w:rFonts w:ascii="Arial" w:hAnsi="Arial" w:cs="Arial"/>
          <w:color w:val="000000"/>
        </w:rPr>
        <w:t>C.C. No 19.395.114 de Bogotá D.C.</w:t>
      </w:r>
    </w:p>
    <w:p w14:paraId="233AE8AF" w14:textId="56300F40" w:rsidR="00C12BEC" w:rsidRPr="001F6CC1" w:rsidRDefault="00000000" w:rsidP="001F6CC1">
      <w:pPr>
        <w:pBdr>
          <w:top w:val="nil"/>
          <w:left w:val="nil"/>
          <w:bottom w:val="nil"/>
          <w:right w:val="nil"/>
          <w:between w:val="nil"/>
        </w:pBdr>
        <w:spacing w:line="360" w:lineRule="auto"/>
        <w:ind w:left="242"/>
        <w:rPr>
          <w:rFonts w:ascii="Arial" w:eastAsia="Arial" w:hAnsi="Arial" w:cs="Arial"/>
          <w:b/>
        </w:rPr>
      </w:pPr>
      <w:r w:rsidRPr="001F6CC1">
        <w:rPr>
          <w:rFonts w:ascii="Arial" w:hAnsi="Arial" w:cs="Arial"/>
          <w:color w:val="000000"/>
        </w:rPr>
        <w:t>T.P. No. 39.116 del C.S. de la J</w:t>
      </w:r>
      <w:r w:rsidR="00573F4F" w:rsidRPr="001F6CC1">
        <w:rPr>
          <w:rFonts w:ascii="Arial" w:hAnsi="Arial" w:cs="Arial"/>
          <w:color w:val="000000"/>
        </w:rPr>
        <w:t>.</w:t>
      </w:r>
    </w:p>
    <w:sectPr w:rsidR="00C12BEC" w:rsidRPr="001F6CC1">
      <w:headerReference w:type="default" r:id="rId15"/>
      <w:footerReference w:type="default" r:id="rId16"/>
      <w:pgSz w:w="12240" w:h="20160"/>
      <w:pgMar w:top="1985" w:right="1304" w:bottom="2835" w:left="1304" w:header="709" w:footer="62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65124" w14:textId="77777777" w:rsidR="00B627E0" w:rsidRDefault="00B627E0">
      <w:r>
        <w:separator/>
      </w:r>
    </w:p>
  </w:endnote>
  <w:endnote w:type="continuationSeparator" w:id="0">
    <w:p w14:paraId="412073CC" w14:textId="77777777" w:rsidR="00B627E0" w:rsidRDefault="00B62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Raleway">
    <w:charset w:val="00"/>
    <w:family w:val="auto"/>
    <w:pitch w:val="variable"/>
    <w:sig w:usb0="A00002FF" w:usb1="5000205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00787" w14:textId="2B912E8B" w:rsidR="00C12BEC" w:rsidRDefault="007E1B47">
    <w:pPr>
      <w:rPr>
        <w:color w:val="222A35"/>
      </w:rPr>
    </w:pPr>
    <w:r>
      <w:rPr>
        <w:noProof/>
      </w:rPr>
      <w:drawing>
        <wp:anchor distT="0" distB="0" distL="0" distR="0" simplePos="0" relativeHeight="251659264" behindDoc="1" locked="0" layoutInCell="1" hidden="0" allowOverlap="1" wp14:anchorId="7AA70F90" wp14:editId="67937EC9">
          <wp:simplePos x="0" y="0"/>
          <wp:positionH relativeFrom="page">
            <wp:align>right</wp:align>
          </wp:positionH>
          <wp:positionV relativeFrom="paragraph">
            <wp:posOffset>243205</wp:posOffset>
          </wp:positionV>
          <wp:extent cx="7767778" cy="1868509"/>
          <wp:effectExtent l="0" t="0" r="5080" b="0"/>
          <wp:wrapNone/>
          <wp:docPr id="177798742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767778" cy="1868509"/>
                  </a:xfrm>
                  <a:prstGeom prst="rect">
                    <a:avLst/>
                  </a:prstGeom>
                  <a:ln/>
                </pic:spPr>
              </pic:pic>
            </a:graphicData>
          </a:graphic>
        </wp:anchor>
      </w:drawing>
    </w:r>
    <w:r>
      <w:rPr>
        <w:noProof/>
      </w:rPr>
      <w:drawing>
        <wp:anchor distT="0" distB="0" distL="0" distR="0" simplePos="0" relativeHeight="251660288" behindDoc="1" locked="0" layoutInCell="1" hidden="0" allowOverlap="1" wp14:anchorId="6D929CF0" wp14:editId="2FB3F8F0">
          <wp:simplePos x="0" y="0"/>
          <wp:positionH relativeFrom="column">
            <wp:posOffset>4491990</wp:posOffset>
          </wp:positionH>
          <wp:positionV relativeFrom="paragraph">
            <wp:posOffset>10036810</wp:posOffset>
          </wp:positionV>
          <wp:extent cx="1466850" cy="905510"/>
          <wp:effectExtent l="0" t="0" r="0" b="0"/>
          <wp:wrapNone/>
          <wp:docPr id="187197481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1466850" cy="905510"/>
                  </a:xfrm>
                  <a:prstGeom prst="rect">
                    <a:avLst/>
                  </a:prstGeom>
                  <a:ln/>
                </pic:spPr>
              </pic:pic>
            </a:graphicData>
          </a:graphic>
        </wp:anchor>
      </w:drawing>
    </w:r>
    <w:r>
      <w:rPr>
        <w:noProof/>
      </w:rPr>
      <mc:AlternateContent>
        <mc:Choice Requires="wps">
          <w:drawing>
            <wp:anchor distT="0" distB="0" distL="0" distR="0" simplePos="0" relativeHeight="251661312" behindDoc="1" locked="0" layoutInCell="1" hidden="0" allowOverlap="1" wp14:anchorId="6845972E" wp14:editId="50C5A191">
              <wp:simplePos x="0" y="0"/>
              <wp:positionH relativeFrom="column">
                <wp:posOffset>1892300</wp:posOffset>
              </wp:positionH>
              <wp:positionV relativeFrom="paragraph">
                <wp:posOffset>11353800</wp:posOffset>
              </wp:positionV>
              <wp:extent cx="2736850" cy="742950"/>
              <wp:effectExtent l="0" t="0" r="0" b="0"/>
              <wp:wrapNone/>
              <wp:docPr id="20" name="Rectángulo 20"/>
              <wp:cNvGraphicFramePr/>
              <a:graphic xmlns:a="http://schemas.openxmlformats.org/drawingml/2006/main">
                <a:graphicData uri="http://schemas.microsoft.com/office/word/2010/wordprocessingShape">
                  <wps:wsp>
                    <wps:cNvSpPr/>
                    <wps:spPr>
                      <a:xfrm>
                        <a:off x="3982338" y="3413288"/>
                        <a:ext cx="2727325" cy="733425"/>
                      </a:xfrm>
                      <a:prstGeom prst="rect">
                        <a:avLst/>
                      </a:prstGeom>
                      <a:noFill/>
                      <a:ln>
                        <a:noFill/>
                      </a:ln>
                    </wps:spPr>
                    <wps:txbx>
                      <w:txbxContent>
                        <w:p w14:paraId="22C89D99" w14:textId="77777777" w:rsidR="00C12BEC" w:rsidRDefault="00000000">
                          <w:pPr>
                            <w:spacing w:before="10"/>
                            <w:jc w:val="right"/>
                            <w:textDirection w:val="btLr"/>
                          </w:pPr>
                          <w:r>
                            <w:rPr>
                              <w:rFonts w:ascii="Raleway" w:eastAsia="Raleway" w:hAnsi="Raleway" w:cs="Raleway"/>
                              <w:color w:val="11213B"/>
                              <w:sz w:val="14"/>
                            </w:rPr>
                            <w:t xml:space="preserve">Cali - </w:t>
                          </w:r>
                          <w:proofErr w:type="spellStart"/>
                          <w:r>
                            <w:rPr>
                              <w:rFonts w:ascii="Raleway" w:eastAsia="Raleway" w:hAnsi="Raleway" w:cs="Raleway"/>
                              <w:color w:val="11213B"/>
                              <w:sz w:val="14"/>
                            </w:rPr>
                            <w:t>Av</w:t>
                          </w:r>
                          <w:proofErr w:type="spellEnd"/>
                          <w:r>
                            <w:rPr>
                              <w:rFonts w:ascii="Raleway" w:eastAsia="Raleway" w:hAnsi="Raleway" w:cs="Raleway"/>
                              <w:color w:val="11213B"/>
                              <w:sz w:val="14"/>
                            </w:rPr>
                            <w:t xml:space="preserve"> 6A Bis #35N-100, </w:t>
                          </w:r>
                          <w:proofErr w:type="spellStart"/>
                          <w:r>
                            <w:rPr>
                              <w:rFonts w:ascii="Raleway" w:eastAsia="Raleway" w:hAnsi="Raleway" w:cs="Raleway"/>
                              <w:color w:val="11213B"/>
                              <w:sz w:val="14"/>
                            </w:rPr>
                            <w:t>Of</w:t>
                          </w:r>
                          <w:proofErr w:type="spellEnd"/>
                          <w:r>
                            <w:rPr>
                              <w:rFonts w:ascii="Raleway" w:eastAsia="Raleway" w:hAnsi="Raleway" w:cs="Raleway"/>
                              <w:color w:val="11213B"/>
                              <w:sz w:val="14"/>
                            </w:rPr>
                            <w:t>. 212, Cali, Valle del Cauca, Centro Empresarial Chipichape</w:t>
                          </w:r>
                          <w:r>
                            <w:rPr>
                              <w:rFonts w:ascii="Raleway" w:eastAsia="Raleway" w:hAnsi="Raleway" w:cs="Raleway"/>
                              <w:color w:val="11213B"/>
                              <w:sz w:val="14"/>
                            </w:rPr>
                            <w:br/>
                            <w:t>+57 315 577 6200 - 602-6594075</w:t>
                          </w:r>
                        </w:p>
                        <w:p w14:paraId="0552CDE1" w14:textId="77777777" w:rsidR="00C12BEC" w:rsidRDefault="00000000">
                          <w:pPr>
                            <w:spacing w:before="10"/>
                            <w:jc w:val="right"/>
                            <w:textDirection w:val="btLr"/>
                          </w:pPr>
                          <w:r>
                            <w:rPr>
                              <w:rFonts w:ascii="Raleway" w:eastAsia="Raleway" w:hAnsi="Raleway" w:cs="Raleway"/>
                              <w:color w:val="11213B"/>
                              <w:sz w:val="14"/>
                            </w:rPr>
                            <w:t xml:space="preserve">Bogotá - Calle 69 No.04-48 </w:t>
                          </w:r>
                          <w:proofErr w:type="spellStart"/>
                          <w:r>
                            <w:rPr>
                              <w:rFonts w:ascii="Raleway" w:eastAsia="Raleway" w:hAnsi="Raleway" w:cs="Raleway"/>
                              <w:color w:val="11213B"/>
                              <w:sz w:val="14"/>
                            </w:rPr>
                            <w:t>Of</w:t>
                          </w:r>
                          <w:proofErr w:type="spellEnd"/>
                          <w:r>
                            <w:rPr>
                              <w:rFonts w:ascii="Raleway" w:eastAsia="Raleway" w:hAnsi="Raleway" w:cs="Raleway"/>
                              <w:color w:val="11213B"/>
                              <w:sz w:val="14"/>
                            </w:rPr>
                            <w:t>. 502, Ed. Buro 69</w:t>
                          </w:r>
                          <w:r>
                            <w:rPr>
                              <w:rFonts w:ascii="Raleway" w:eastAsia="Raleway" w:hAnsi="Raleway" w:cs="Raleway"/>
                              <w:color w:val="11213B"/>
                              <w:sz w:val="14"/>
                            </w:rPr>
                            <w:br/>
                            <w:t>+57 3173795688 - 601-7616436</w:t>
                          </w:r>
                        </w:p>
                      </w:txbxContent>
                    </wps:txbx>
                    <wps:bodyPr spcFirstLastPara="1" wrap="square" lIns="91425" tIns="45700" rIns="91425" bIns="45700" anchor="ctr" anchorCtr="0">
                      <a:noAutofit/>
                    </wps:bodyPr>
                  </wps:wsp>
                </a:graphicData>
              </a:graphic>
            </wp:anchor>
          </w:drawing>
        </mc:Choice>
        <mc:Fallback>
          <w:pict>
            <v:rect w14:anchorId="6845972E" id="Rectángulo 20" o:spid="_x0000_s1026" style="position:absolute;margin-left:149pt;margin-top:894pt;width:215.5pt;height:58.5pt;z-index:-251655168;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WcMuwEAAFwDAAAOAAAAZHJzL2Uyb0RvYy54bWysU9tu2zAMfR+wfxD0vviWLmkQpxhWZBhQ&#10;bAG6foAiS7EAW9JIJXb+fpScNdn2VuxFJkXi6JxDev0w9h07KUDjbM2LWc6ZstI1xh5q/vJj+2HJ&#10;GQZhG9E5q2p+VsgfNu/frQe/UqVrXdcoYARicTX4mrch+FWWoWxVL3DmvLJU1A56ESiFQ9aAGAi9&#10;77Iyzz9mg4PGg5MKkW4fpyLfJHytlQzftUYVWFdz4hbSCencxzPbrMXqAMK3Rl5oiDew6IWx9Ogr&#10;1KMIgh3B/APVGwkOnQ4z6frMaW2kShpITZH/pea5FV4lLWQO+leb8P/Bym+nZ78DsmHwuEIKo4pR&#10;Qx+/xI+NNa/ul2VV0STPFM+LqlwuJ+PUGJikhnJRLqryjjNJHYuqmlNMkNkVyQOGL8r1LAY1BxpM&#10;8kucnjBMrb9b4sPWbU3XpeF09o8Lwow32ZVujMK4Hy8a9q4574Chl1tDbz0JDDsBNNSCs4EGXXP8&#10;eRSgOOu+WnLyvohsWUjJ/G6R05rAbWV/WxFWto72RwbgbEo+h7RPE8tPx+C0SYoir4nMhS6NMHly&#10;Wbe4I7d56rr+FJtfAAAA//8DAFBLAwQUAAYACAAAACEAasz21d4AAAANAQAADwAAAGRycy9kb3du&#10;cmV2LnhtbExPy07DMBC8I/EP1iJxQdRueDRO41SAxIUbbaRe3XibRPUjip02/D3bE9xmdkazM+Vm&#10;dpadcYx98AqWCwEMfRNM71sF9e7zMQcWk/ZG2+BRwQ9G2FS3N6UuTLj4bzxvU8soxMdCK+hSGgrO&#10;Y9Oh03ERBvSkHcPodCI6ttyM+kLhzvJMiFfudO/pQ6cH/OiwOW0npyDs+/1ztPIon5b1jr8/TOKr&#10;RqXu7+a3NbCEc/ozw7U+VYeKOh3C5E1kVkEmc9qSSFjlV0SWVSYJHOgkxYsAXpX8/4rqFwAA//8D&#10;AFBLAQItABQABgAIAAAAIQC2gziS/gAAAOEBAAATAAAAAAAAAAAAAAAAAAAAAABbQ29udGVudF9U&#10;eXBlc10ueG1sUEsBAi0AFAAGAAgAAAAhADj9If/WAAAAlAEAAAsAAAAAAAAAAAAAAAAALwEAAF9y&#10;ZWxzLy5yZWxzUEsBAi0AFAAGAAgAAAAhANsZZwy7AQAAXAMAAA4AAAAAAAAAAAAAAAAALgIAAGRy&#10;cy9lMm9Eb2MueG1sUEsBAi0AFAAGAAgAAAAhAGrM9tXeAAAADQEAAA8AAAAAAAAAAAAAAAAAFQQA&#10;AGRycy9kb3ducmV2LnhtbFBLBQYAAAAABAAEAPMAAAAgBQAAAAA=&#10;" filled="f" stroked="f">
              <v:textbox inset="2.53958mm,1.2694mm,2.53958mm,1.2694mm">
                <w:txbxContent>
                  <w:p w14:paraId="22C89D99" w14:textId="77777777" w:rsidR="00C12BEC" w:rsidRDefault="00000000">
                    <w:pPr>
                      <w:spacing w:before="10"/>
                      <w:jc w:val="right"/>
                      <w:textDirection w:val="btLr"/>
                    </w:pPr>
                    <w:r>
                      <w:rPr>
                        <w:rFonts w:ascii="Raleway" w:eastAsia="Raleway" w:hAnsi="Raleway" w:cs="Raleway"/>
                        <w:color w:val="11213B"/>
                        <w:sz w:val="14"/>
                      </w:rPr>
                      <w:t xml:space="preserve">Cali - </w:t>
                    </w:r>
                    <w:proofErr w:type="spellStart"/>
                    <w:r>
                      <w:rPr>
                        <w:rFonts w:ascii="Raleway" w:eastAsia="Raleway" w:hAnsi="Raleway" w:cs="Raleway"/>
                        <w:color w:val="11213B"/>
                        <w:sz w:val="14"/>
                      </w:rPr>
                      <w:t>Av</w:t>
                    </w:r>
                    <w:proofErr w:type="spellEnd"/>
                    <w:r>
                      <w:rPr>
                        <w:rFonts w:ascii="Raleway" w:eastAsia="Raleway" w:hAnsi="Raleway" w:cs="Raleway"/>
                        <w:color w:val="11213B"/>
                        <w:sz w:val="14"/>
                      </w:rPr>
                      <w:t xml:space="preserve"> 6A Bis #35N-100, </w:t>
                    </w:r>
                    <w:proofErr w:type="spellStart"/>
                    <w:r>
                      <w:rPr>
                        <w:rFonts w:ascii="Raleway" w:eastAsia="Raleway" w:hAnsi="Raleway" w:cs="Raleway"/>
                        <w:color w:val="11213B"/>
                        <w:sz w:val="14"/>
                      </w:rPr>
                      <w:t>Of</w:t>
                    </w:r>
                    <w:proofErr w:type="spellEnd"/>
                    <w:r>
                      <w:rPr>
                        <w:rFonts w:ascii="Raleway" w:eastAsia="Raleway" w:hAnsi="Raleway" w:cs="Raleway"/>
                        <w:color w:val="11213B"/>
                        <w:sz w:val="14"/>
                      </w:rPr>
                      <w:t>. 212, Cali, Valle del Cauca, Centro Empresarial Chipichape</w:t>
                    </w:r>
                    <w:r>
                      <w:rPr>
                        <w:rFonts w:ascii="Raleway" w:eastAsia="Raleway" w:hAnsi="Raleway" w:cs="Raleway"/>
                        <w:color w:val="11213B"/>
                        <w:sz w:val="14"/>
                      </w:rPr>
                      <w:br/>
                      <w:t>+57 315 577 6200 - 602-6594075</w:t>
                    </w:r>
                  </w:p>
                  <w:p w14:paraId="0552CDE1" w14:textId="77777777" w:rsidR="00C12BEC" w:rsidRDefault="00000000">
                    <w:pPr>
                      <w:spacing w:before="10"/>
                      <w:jc w:val="right"/>
                      <w:textDirection w:val="btLr"/>
                    </w:pPr>
                    <w:r>
                      <w:rPr>
                        <w:rFonts w:ascii="Raleway" w:eastAsia="Raleway" w:hAnsi="Raleway" w:cs="Raleway"/>
                        <w:color w:val="11213B"/>
                        <w:sz w:val="14"/>
                      </w:rPr>
                      <w:t xml:space="preserve">Bogotá - Calle 69 No.04-48 </w:t>
                    </w:r>
                    <w:proofErr w:type="spellStart"/>
                    <w:r>
                      <w:rPr>
                        <w:rFonts w:ascii="Raleway" w:eastAsia="Raleway" w:hAnsi="Raleway" w:cs="Raleway"/>
                        <w:color w:val="11213B"/>
                        <w:sz w:val="14"/>
                      </w:rPr>
                      <w:t>Of</w:t>
                    </w:r>
                    <w:proofErr w:type="spellEnd"/>
                    <w:r>
                      <w:rPr>
                        <w:rFonts w:ascii="Raleway" w:eastAsia="Raleway" w:hAnsi="Raleway" w:cs="Raleway"/>
                        <w:color w:val="11213B"/>
                        <w:sz w:val="14"/>
                      </w:rPr>
                      <w:t>. 502, Ed. Buro 69</w:t>
                    </w:r>
                    <w:r>
                      <w:rPr>
                        <w:rFonts w:ascii="Raleway" w:eastAsia="Raleway" w:hAnsi="Raleway" w:cs="Raleway"/>
                        <w:color w:val="11213B"/>
                        <w:sz w:val="14"/>
                      </w:rPr>
                      <w:br/>
                      <w:t>+57 3173795688 - 601-7616436</w:t>
                    </w:r>
                  </w:p>
                </w:txbxContent>
              </v:textbox>
            </v:rect>
          </w:pict>
        </mc:Fallback>
      </mc:AlternateContent>
    </w:r>
  </w:p>
  <w:p w14:paraId="531D9A1D" w14:textId="2615C0C6" w:rsidR="00C12BEC" w:rsidRDefault="00C12BEC">
    <w:pPr>
      <w:ind w:left="7080" w:firstLine="707"/>
      <w:rPr>
        <w:color w:val="222A35"/>
      </w:rPr>
    </w:pPr>
  </w:p>
  <w:p w14:paraId="31AE1CBC" w14:textId="77777777" w:rsidR="00C12BEC" w:rsidRDefault="00000000">
    <w:pPr>
      <w:ind w:left="7080" w:firstLine="707"/>
      <w:rPr>
        <w:color w:val="222A35"/>
      </w:rPr>
    </w:pPr>
    <w:r>
      <w:rPr>
        <w:noProof/>
      </w:rPr>
      <mc:AlternateContent>
        <mc:Choice Requires="wps">
          <w:drawing>
            <wp:anchor distT="0" distB="0" distL="0" distR="0" simplePos="0" relativeHeight="251662336" behindDoc="1" locked="0" layoutInCell="1" hidden="0" allowOverlap="1" wp14:anchorId="48D41A0E" wp14:editId="0BF877E3">
              <wp:simplePos x="0" y="0"/>
              <wp:positionH relativeFrom="column">
                <wp:posOffset>-622299</wp:posOffset>
              </wp:positionH>
              <wp:positionV relativeFrom="paragraph">
                <wp:posOffset>990600</wp:posOffset>
              </wp:positionV>
              <wp:extent cx="845185" cy="406400"/>
              <wp:effectExtent l="0" t="0" r="0" b="0"/>
              <wp:wrapNone/>
              <wp:docPr id="22" name="Rectángulo 22"/>
              <wp:cNvGraphicFramePr/>
              <a:graphic xmlns:a="http://schemas.openxmlformats.org/drawingml/2006/main">
                <a:graphicData uri="http://schemas.microsoft.com/office/word/2010/wordprocessingShape">
                  <wps:wsp>
                    <wps:cNvSpPr/>
                    <wps:spPr>
                      <a:xfrm>
                        <a:off x="4928170" y="3581563"/>
                        <a:ext cx="835660" cy="396875"/>
                      </a:xfrm>
                      <a:prstGeom prst="rect">
                        <a:avLst/>
                      </a:prstGeom>
                      <a:noFill/>
                      <a:ln>
                        <a:noFill/>
                      </a:ln>
                    </wps:spPr>
                    <wps:txbx>
                      <w:txbxContent>
                        <w:p w14:paraId="1EF3DD64" w14:textId="61DC3B16" w:rsidR="00C12BEC" w:rsidRPr="00843575" w:rsidRDefault="00C0641D">
                          <w:pPr>
                            <w:spacing w:before="10"/>
                            <w:jc w:val="right"/>
                            <w:textDirection w:val="btLr"/>
                            <w:rPr>
                              <w:lang w:val="es-MX"/>
                            </w:rPr>
                          </w:pPr>
                          <w:r>
                            <w:rPr>
                              <w:rFonts w:ascii="Raleway" w:eastAsia="Raleway" w:hAnsi="Raleway" w:cs="Raleway"/>
                              <w:b/>
                              <w:color w:val="FFFFFF"/>
                              <w:lang w:val="es-MX"/>
                            </w:rPr>
                            <w:t>CEFZ</w:t>
                          </w:r>
                        </w:p>
                      </w:txbxContent>
                    </wps:txbx>
                    <wps:bodyPr spcFirstLastPara="1" wrap="square" lIns="91425" tIns="45700" rIns="91425" bIns="45700" anchor="ctr" anchorCtr="0">
                      <a:noAutofit/>
                    </wps:bodyPr>
                  </wps:wsp>
                </a:graphicData>
              </a:graphic>
            </wp:anchor>
          </w:drawing>
        </mc:Choice>
        <mc:Fallback>
          <w:pict>
            <v:rect w14:anchorId="48D41A0E" id="Rectángulo 22" o:spid="_x0000_s1027" style="position:absolute;left:0;text-align:left;margin-left:-49pt;margin-top:78pt;width:66.55pt;height:32pt;z-index:-251654144;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YMPvwEAAGIDAAAOAAAAZHJzL2Uyb0RvYy54bWysU9uO2jAQfa/Uf7D8XpIACSEirKquqCqt&#10;WqTtfoBxbGIpsd2xIeHvO3bYhXbfqr44c9OZM2cmm4ex78hZgFNG1zSbpZQIzU2j9LGmLz93n0pK&#10;nGe6YZ3RoqYX4ejD9uOHzWArMTet6RoBBEG0qwZb09Z7WyWJ463omZsZKzQmpYGeeXThmDTABkTv&#10;u2SepkUyGGgsGC6cw+jjlKTbiC+l4P6HlE540tUUufn4QnwP4U22G1YdgdlW8SsN9g8seqY0Nn2D&#10;emSekROod1C94mCckX7GTZ8YKRUXcQacJkv/mua5ZVbEWVAcZ99kcv8Pln8/P9s9oAyDdZVDM0wx&#10;SujDF/mRsabL9bzMVijfpaaLvMzyYjEJJ0ZPOBaUi7woMM9DwbooV3nIJzcgC85/FaYnwagp4F6i&#10;XOz85PxU+loS+mqzU10Xd9PpPwKIGSLJjW2w/HgYiWrwAEPfEDmY5rIH4izfKWz5xJzfM8DVZpQM&#10;uO6aul8nBoKS7ptGPdfZcp7jfURnma9SnAbuM4f7DNO8NXhF3AMlk/PFx6uayH4+eSNVHOxG5soa&#10;FxmluR5duJR7P1bdfo3tbwAAAP//AwBQSwMEFAAGAAgAAAAhAEF8PpTeAAAACgEAAA8AAABkcnMv&#10;ZG93bnJldi54bWxMj8FuwjAQRO+V+AdrK/VSgRMoiIQ4iFbqpbdCJK4mXpKo9jqKHUj/vttTe9vV&#10;jGbeFPvJWXHDIXSeFKSLBARS7U1HjYLq9D7fgghRk9HWEyr4xgD7cvZQ6Nz4O33i7RgbwSEUcq2g&#10;jbHPpQx1i06Hhe+RWLv6wenI79BIM+g7hzsrl0mykU53xA2t7vGtxfrrODoF/tydX4LNrtkqrU7y&#10;9XlMPipU6ulxOuxARJzinxl+8RkdSma6+JFMEFbBPNvylsjCesMHO1brFMRFwZKLQZaF/D+h/AEA&#10;AP//AwBQSwECLQAUAAYACAAAACEAtoM4kv4AAADhAQAAEwAAAAAAAAAAAAAAAAAAAAAAW0NvbnRl&#10;bnRfVHlwZXNdLnhtbFBLAQItABQABgAIAAAAIQA4/SH/1gAAAJQBAAALAAAAAAAAAAAAAAAAAC8B&#10;AABfcmVscy8ucmVsc1BLAQItABQABgAIAAAAIQAVjYMPvwEAAGIDAAAOAAAAAAAAAAAAAAAAAC4C&#10;AABkcnMvZTJvRG9jLnhtbFBLAQItABQABgAIAAAAIQBBfD6U3gAAAAoBAAAPAAAAAAAAAAAAAAAA&#10;ABkEAABkcnMvZG93bnJldi54bWxQSwUGAAAAAAQABADzAAAAJAUAAAAA&#10;" filled="f" stroked="f">
              <v:textbox inset="2.53958mm,1.2694mm,2.53958mm,1.2694mm">
                <w:txbxContent>
                  <w:p w14:paraId="1EF3DD64" w14:textId="61DC3B16" w:rsidR="00C12BEC" w:rsidRPr="00843575" w:rsidRDefault="00C0641D">
                    <w:pPr>
                      <w:spacing w:before="10"/>
                      <w:jc w:val="right"/>
                      <w:textDirection w:val="btLr"/>
                      <w:rPr>
                        <w:lang w:val="es-MX"/>
                      </w:rPr>
                    </w:pPr>
                    <w:r>
                      <w:rPr>
                        <w:rFonts w:ascii="Raleway" w:eastAsia="Raleway" w:hAnsi="Raleway" w:cs="Raleway"/>
                        <w:b/>
                        <w:color w:val="FFFFFF"/>
                        <w:lang w:val="es-MX"/>
                      </w:rPr>
                      <w:t>CEFZ</w:t>
                    </w:r>
                  </w:p>
                </w:txbxContent>
              </v:textbox>
            </v:rect>
          </w:pict>
        </mc:Fallback>
      </mc:AlternateContent>
    </w:r>
  </w:p>
  <w:p w14:paraId="7F9115BC" w14:textId="77777777" w:rsidR="00C12BEC" w:rsidRDefault="00C12BEC">
    <w:pPr>
      <w:rPr>
        <w:color w:val="222A35"/>
      </w:rPr>
    </w:pPr>
  </w:p>
  <w:p w14:paraId="7BFBCB66" w14:textId="77777777" w:rsidR="00C12BEC" w:rsidRDefault="00000000">
    <w:pPr>
      <w:rPr>
        <w:rFonts w:ascii="Raleway" w:eastAsia="Raleway" w:hAnsi="Raleway" w:cs="Raleway"/>
        <w:b/>
        <w:color w:val="222A35"/>
        <w:sz w:val="16"/>
        <w:szCs w:val="16"/>
      </w:rPr>
    </w:pPr>
    <w:r>
      <w:rPr>
        <w:rFonts w:ascii="Raleway" w:eastAsia="Raleway" w:hAnsi="Raleway" w:cs="Raleway"/>
        <w:b/>
        <w:color w:val="222A35"/>
        <w:sz w:val="16"/>
        <w:szCs w:val="16"/>
      </w:rPr>
      <w:t xml:space="preserve">                                                                                                                                                                                                         Página </w:t>
    </w:r>
    <w:r>
      <w:rPr>
        <w:rFonts w:ascii="Raleway" w:eastAsia="Raleway" w:hAnsi="Raleway" w:cs="Raleway"/>
        <w:b/>
        <w:color w:val="222A35"/>
        <w:sz w:val="16"/>
        <w:szCs w:val="16"/>
      </w:rPr>
      <w:fldChar w:fldCharType="begin"/>
    </w:r>
    <w:r>
      <w:rPr>
        <w:rFonts w:ascii="Raleway" w:eastAsia="Raleway" w:hAnsi="Raleway" w:cs="Raleway"/>
        <w:b/>
        <w:color w:val="222A35"/>
        <w:sz w:val="16"/>
        <w:szCs w:val="16"/>
      </w:rPr>
      <w:instrText>PAGE</w:instrText>
    </w:r>
    <w:r>
      <w:rPr>
        <w:rFonts w:ascii="Raleway" w:eastAsia="Raleway" w:hAnsi="Raleway" w:cs="Raleway"/>
        <w:b/>
        <w:color w:val="222A35"/>
        <w:sz w:val="16"/>
        <w:szCs w:val="16"/>
      </w:rPr>
      <w:fldChar w:fldCharType="separate"/>
    </w:r>
    <w:r w:rsidR="008F1DEF">
      <w:rPr>
        <w:rFonts w:ascii="Raleway" w:eastAsia="Raleway" w:hAnsi="Raleway" w:cs="Raleway"/>
        <w:b/>
        <w:noProof/>
        <w:color w:val="222A35"/>
        <w:sz w:val="16"/>
        <w:szCs w:val="16"/>
      </w:rPr>
      <w:t>1</w:t>
    </w:r>
    <w:r>
      <w:rPr>
        <w:rFonts w:ascii="Raleway" w:eastAsia="Raleway" w:hAnsi="Raleway" w:cs="Raleway"/>
        <w:b/>
        <w:color w:val="222A35"/>
        <w:sz w:val="16"/>
        <w:szCs w:val="16"/>
      </w:rPr>
      <w:fldChar w:fldCharType="end"/>
    </w:r>
    <w:r>
      <w:rPr>
        <w:rFonts w:ascii="Raleway" w:eastAsia="Raleway" w:hAnsi="Raleway" w:cs="Raleway"/>
        <w:b/>
        <w:color w:val="222A35"/>
        <w:sz w:val="16"/>
        <w:szCs w:val="16"/>
      </w:rPr>
      <w:t xml:space="preserve"> | </w:t>
    </w:r>
    <w:r>
      <w:rPr>
        <w:rFonts w:ascii="Raleway" w:eastAsia="Raleway" w:hAnsi="Raleway" w:cs="Raleway"/>
        <w:b/>
        <w:color w:val="222A35"/>
        <w:sz w:val="16"/>
        <w:szCs w:val="16"/>
      </w:rPr>
      <w:fldChar w:fldCharType="begin"/>
    </w:r>
    <w:r>
      <w:rPr>
        <w:rFonts w:ascii="Raleway" w:eastAsia="Raleway" w:hAnsi="Raleway" w:cs="Raleway"/>
        <w:b/>
        <w:color w:val="222A35"/>
        <w:sz w:val="16"/>
        <w:szCs w:val="16"/>
      </w:rPr>
      <w:instrText>NUMPAGES</w:instrText>
    </w:r>
    <w:r>
      <w:rPr>
        <w:rFonts w:ascii="Raleway" w:eastAsia="Raleway" w:hAnsi="Raleway" w:cs="Raleway"/>
        <w:b/>
        <w:color w:val="222A35"/>
        <w:sz w:val="16"/>
        <w:szCs w:val="16"/>
      </w:rPr>
      <w:fldChar w:fldCharType="separate"/>
    </w:r>
    <w:r w:rsidR="008F1DEF">
      <w:rPr>
        <w:rFonts w:ascii="Raleway" w:eastAsia="Raleway" w:hAnsi="Raleway" w:cs="Raleway"/>
        <w:b/>
        <w:noProof/>
        <w:color w:val="222A35"/>
        <w:sz w:val="16"/>
        <w:szCs w:val="16"/>
      </w:rPr>
      <w:t>2</w:t>
    </w:r>
    <w:r>
      <w:rPr>
        <w:rFonts w:ascii="Raleway" w:eastAsia="Raleway" w:hAnsi="Raleway" w:cs="Raleway"/>
        <w:b/>
        <w:color w:val="222A35"/>
        <w:sz w:val="16"/>
        <w:szCs w:val="16"/>
      </w:rPr>
      <w:fldChar w:fldCharType="end"/>
    </w:r>
  </w:p>
  <w:p w14:paraId="05B6FCDF" w14:textId="77777777" w:rsidR="00C12BEC" w:rsidRDefault="00C12BEC">
    <w:pPr>
      <w:pBdr>
        <w:top w:val="nil"/>
        <w:left w:val="nil"/>
        <w:bottom w:val="nil"/>
        <w:right w:val="nil"/>
        <w:between w:val="nil"/>
      </w:pBdr>
      <w:tabs>
        <w:tab w:val="center" w:pos="4419"/>
        <w:tab w:val="right" w:pos="8838"/>
      </w:tabs>
      <w:rPr>
        <w:color w:val="000000"/>
      </w:rPr>
    </w:pPr>
  </w:p>
  <w:p w14:paraId="68E3C01F" w14:textId="77777777" w:rsidR="005D4467" w:rsidRDefault="005D4467"/>
  <w:p w14:paraId="461E222C" w14:textId="77777777" w:rsidR="005D4467" w:rsidRDefault="005D4467"/>
  <w:p w14:paraId="4F916D45" w14:textId="77777777" w:rsidR="00773673" w:rsidRDefault="00773673"/>
  <w:p w14:paraId="46BDE966" w14:textId="77777777" w:rsidR="00773673" w:rsidRDefault="00773673"/>
  <w:p w14:paraId="0D072A52" w14:textId="77777777" w:rsidR="00773673" w:rsidRDefault="00773673"/>
  <w:p w14:paraId="07B4DC81" w14:textId="77777777" w:rsidR="00485E84" w:rsidRDefault="00485E84"/>
  <w:p w14:paraId="26FD4A9C" w14:textId="77777777" w:rsidR="00485E84" w:rsidRDefault="00485E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0F8C0" w14:textId="77777777" w:rsidR="00B627E0" w:rsidRDefault="00B627E0">
      <w:r>
        <w:separator/>
      </w:r>
    </w:p>
  </w:footnote>
  <w:footnote w:type="continuationSeparator" w:id="0">
    <w:p w14:paraId="1DC73E66" w14:textId="77777777" w:rsidR="00B627E0" w:rsidRDefault="00B627E0">
      <w:r>
        <w:continuationSeparator/>
      </w:r>
    </w:p>
  </w:footnote>
  <w:footnote w:id="1">
    <w:p w14:paraId="04B0FB5D" w14:textId="77777777" w:rsidR="00253276" w:rsidRPr="00F84F56" w:rsidRDefault="00253276" w:rsidP="00253276">
      <w:pPr>
        <w:pStyle w:val="Textonotapie"/>
        <w:jc w:val="both"/>
        <w:rPr>
          <w:rFonts w:ascii="Arial" w:hAnsi="Arial" w:cs="Arial"/>
          <w:sz w:val="18"/>
          <w:szCs w:val="18"/>
        </w:rPr>
      </w:pPr>
      <w:r w:rsidRPr="00F84F56">
        <w:rPr>
          <w:rStyle w:val="Refdenotaalpie"/>
          <w:rFonts w:ascii="Arial" w:hAnsi="Arial" w:cs="Arial"/>
          <w:sz w:val="18"/>
          <w:szCs w:val="18"/>
        </w:rPr>
        <w:footnoteRef/>
      </w:r>
      <w:r w:rsidRPr="00F84F56">
        <w:rPr>
          <w:rFonts w:ascii="Arial" w:hAnsi="Arial" w:cs="Arial"/>
          <w:sz w:val="18"/>
          <w:szCs w:val="18"/>
        </w:rPr>
        <w:t xml:space="preserve"> Corte Suprema de Justicia, Sentencia SC5885-2016, M.P. Luis Armando Tolosa Villabona. Citada en Compendio el daño extrapatrimonial y su cuantificación </w:t>
      </w:r>
    </w:p>
  </w:footnote>
  <w:footnote w:id="2">
    <w:p w14:paraId="12E6649C" w14:textId="77777777" w:rsidR="00E14A66" w:rsidRPr="001E3A84" w:rsidRDefault="00E14A66" w:rsidP="00E14A66">
      <w:pPr>
        <w:pStyle w:val="Textonotapie"/>
        <w:rPr>
          <w:rFonts w:ascii="Arial" w:hAnsi="Arial" w:cs="Arial"/>
          <w:sz w:val="18"/>
          <w:szCs w:val="18"/>
        </w:rPr>
      </w:pPr>
      <w:r w:rsidRPr="001E3A84">
        <w:rPr>
          <w:rStyle w:val="Refdenotaalpie"/>
          <w:rFonts w:ascii="Arial" w:hAnsi="Arial" w:cs="Arial"/>
          <w:sz w:val="18"/>
          <w:szCs w:val="18"/>
        </w:rPr>
        <w:footnoteRef/>
      </w:r>
      <w:r w:rsidRPr="001E3A84">
        <w:rPr>
          <w:rFonts w:ascii="Arial" w:hAnsi="Arial" w:cs="Arial"/>
          <w:sz w:val="18"/>
          <w:szCs w:val="18"/>
        </w:rPr>
        <w:t xml:space="preserve"> Corte Suprema de Justicia. Sentencia Radicado 2000-01141 de 24 de junio de 2008.</w:t>
      </w:r>
    </w:p>
  </w:footnote>
  <w:footnote w:id="3">
    <w:p w14:paraId="369860F7" w14:textId="77777777" w:rsidR="00C769DF" w:rsidRPr="001E3A84" w:rsidRDefault="00C769DF" w:rsidP="00C769DF">
      <w:pPr>
        <w:pStyle w:val="NormalWeb"/>
        <w:contextualSpacing/>
        <w:jc w:val="both"/>
        <w:rPr>
          <w:rFonts w:ascii="Arial" w:hAnsi="Arial" w:cs="Arial"/>
          <w:sz w:val="18"/>
          <w:szCs w:val="18"/>
          <w:lang w:val="es-ES"/>
        </w:rPr>
      </w:pPr>
      <w:r w:rsidRPr="001E3A84">
        <w:rPr>
          <w:rStyle w:val="Refdenotaalpie"/>
          <w:rFonts w:ascii="Arial" w:hAnsi="Arial" w:cs="Arial"/>
          <w:sz w:val="18"/>
          <w:szCs w:val="18"/>
        </w:rPr>
        <w:footnoteRef/>
      </w:r>
      <w:r w:rsidRPr="001E3A84">
        <w:rPr>
          <w:rFonts w:ascii="Arial" w:hAnsi="Arial" w:cs="Arial"/>
          <w:sz w:val="18"/>
          <w:szCs w:val="18"/>
        </w:rPr>
        <w:t xml:space="preserve"> Corte Suprema de Justicia, Sala de </w:t>
      </w:r>
      <w:r w:rsidRPr="001E3A84">
        <w:rPr>
          <w:rFonts w:ascii="Arial" w:hAnsi="Arial" w:cs="Arial"/>
          <w:sz w:val="18"/>
          <w:szCs w:val="18"/>
        </w:rPr>
        <w:t>Casación Civil, Sentencia del 15 de febrero de 2018. Mp. Margarita Cabello Blanco. EXP: 2007-</w:t>
      </w:r>
      <w:r w:rsidRPr="001E3A84">
        <w:rPr>
          <w:rFonts w:ascii="Arial" w:hAnsi="Arial" w:cs="Arial"/>
          <w:sz w:val="18"/>
          <w:szCs w:val="18"/>
        </w:rPr>
        <w:t xml:space="preserve">0299 . </w:t>
      </w:r>
    </w:p>
  </w:footnote>
  <w:footnote w:id="4">
    <w:p w14:paraId="0ECCAD50" w14:textId="77777777" w:rsidR="00C769DF" w:rsidRPr="001E3A84" w:rsidRDefault="00C769DF" w:rsidP="00C769DF">
      <w:pPr>
        <w:pStyle w:val="NormalWeb"/>
        <w:contextualSpacing/>
        <w:jc w:val="both"/>
        <w:rPr>
          <w:rFonts w:ascii="Arial" w:hAnsi="Arial" w:cs="Arial"/>
          <w:sz w:val="18"/>
          <w:szCs w:val="18"/>
        </w:rPr>
      </w:pPr>
      <w:r w:rsidRPr="001E3A84">
        <w:rPr>
          <w:rStyle w:val="Refdenotaalpie"/>
          <w:rFonts w:ascii="Arial" w:hAnsi="Arial" w:cs="Arial"/>
          <w:sz w:val="18"/>
          <w:szCs w:val="18"/>
        </w:rPr>
        <w:footnoteRef/>
      </w:r>
      <w:r w:rsidRPr="001E3A84">
        <w:rPr>
          <w:rFonts w:ascii="Arial" w:hAnsi="Arial" w:cs="Arial"/>
          <w:sz w:val="18"/>
          <w:szCs w:val="18"/>
        </w:rPr>
        <w:t xml:space="preserve"> Corte Suprema de Justicia, Sala de Casación Civil, Sentencia del 12 de junio de 2018. </w:t>
      </w:r>
      <w:r w:rsidRPr="001E3A84">
        <w:rPr>
          <w:rFonts w:ascii="Arial" w:hAnsi="Arial" w:cs="Arial"/>
          <w:sz w:val="18"/>
          <w:szCs w:val="18"/>
        </w:rPr>
        <w:t xml:space="preserve">Mp Luis Armando Tolosa Villabona. EXP: 2011-0736. </w:t>
      </w:r>
    </w:p>
  </w:footnote>
  <w:footnote w:id="5">
    <w:p w14:paraId="628D06C6" w14:textId="77777777" w:rsidR="008A5AC9" w:rsidRPr="001E3A84" w:rsidRDefault="008A5AC9" w:rsidP="00903921">
      <w:pPr>
        <w:pStyle w:val="Textonotapie"/>
        <w:jc w:val="both"/>
        <w:rPr>
          <w:sz w:val="18"/>
          <w:szCs w:val="18"/>
        </w:rPr>
      </w:pPr>
      <w:r w:rsidRPr="001E3A84">
        <w:rPr>
          <w:rStyle w:val="Refdenotaalpie"/>
          <w:sz w:val="18"/>
          <w:szCs w:val="18"/>
        </w:rPr>
        <w:footnoteRef/>
      </w:r>
      <w:r w:rsidRPr="001E3A84">
        <w:rPr>
          <w:sz w:val="18"/>
          <w:szCs w:val="18"/>
        </w:rPr>
        <w:t xml:space="preserve"> Patiño, Héctor. “Responsabilidad extracontractual y causales de exoneración. Aproximación a la jurisprudencia del Consejo de Estado colombiano”. Revista Derecho Privado N14. Universidad Externado de Colombia. 2008</w:t>
      </w:r>
    </w:p>
  </w:footnote>
  <w:footnote w:id="6">
    <w:p w14:paraId="5749C06E" w14:textId="77777777" w:rsidR="008A5AC9" w:rsidRPr="008466E0" w:rsidRDefault="008A5AC9" w:rsidP="00903921">
      <w:pPr>
        <w:pStyle w:val="Textonotapie"/>
        <w:jc w:val="both"/>
        <w:rPr>
          <w:sz w:val="18"/>
          <w:szCs w:val="18"/>
        </w:rPr>
      </w:pPr>
      <w:r w:rsidRPr="008466E0">
        <w:rPr>
          <w:rStyle w:val="Refdenotaalpie"/>
          <w:sz w:val="18"/>
          <w:szCs w:val="18"/>
        </w:rPr>
        <w:footnoteRef/>
      </w:r>
      <w:r w:rsidRPr="008466E0">
        <w:rPr>
          <w:sz w:val="18"/>
          <w:szCs w:val="18"/>
        </w:rPr>
        <w:t xml:space="preserve"> Corte Suprema de Justicia. Sala Civil. Sentencia del 15 de enero de 2008. Expediente 87300.</w:t>
      </w:r>
    </w:p>
  </w:footnote>
  <w:footnote w:id="7">
    <w:p w14:paraId="43682862" w14:textId="77777777" w:rsidR="008A5AC9" w:rsidRPr="008466E0" w:rsidRDefault="008A5AC9" w:rsidP="008466E0">
      <w:pPr>
        <w:pStyle w:val="Textonotapie"/>
        <w:jc w:val="both"/>
        <w:rPr>
          <w:sz w:val="16"/>
          <w:szCs w:val="16"/>
        </w:rPr>
      </w:pPr>
      <w:r w:rsidRPr="008466E0">
        <w:rPr>
          <w:rStyle w:val="Refdenotaalpie"/>
          <w:sz w:val="16"/>
          <w:szCs w:val="16"/>
        </w:rPr>
        <w:footnoteRef/>
      </w:r>
      <w:r w:rsidRPr="008466E0">
        <w:rPr>
          <w:sz w:val="16"/>
          <w:szCs w:val="16"/>
        </w:rPr>
        <w:t xml:space="preserve"> Corte Suprema de Justicia. Sala de Casación Civil. M.P. Fernando Giraldo Gutiérrez. SC7978-2015. Radicado 2008-00150 </w:t>
      </w:r>
    </w:p>
  </w:footnote>
  <w:footnote w:id="8">
    <w:p w14:paraId="143CC060" w14:textId="77777777" w:rsidR="00E02D8A" w:rsidRPr="00A16C17" w:rsidRDefault="00E02D8A" w:rsidP="00E02D8A">
      <w:pPr>
        <w:pStyle w:val="Textonotapie"/>
        <w:jc w:val="both"/>
        <w:rPr>
          <w:sz w:val="18"/>
          <w:szCs w:val="18"/>
          <w:lang w:eastAsia="en-US"/>
        </w:rPr>
      </w:pPr>
      <w:r w:rsidRPr="00A16C17">
        <w:rPr>
          <w:rStyle w:val="Refdenotaalpie"/>
          <w:sz w:val="18"/>
          <w:szCs w:val="18"/>
        </w:rPr>
        <w:footnoteRef/>
      </w:r>
      <w:r w:rsidRPr="00A16C17">
        <w:rPr>
          <w:sz w:val="18"/>
          <w:szCs w:val="18"/>
        </w:rPr>
        <w:t xml:space="preserve"> Sentencia de la Corte Suprema de Justicia - Sala de Casación Civil y Agraria, MP. William Namén Vargas, del 24 de agosto de 2009. Expediente 11001-3103-038-2001-01054-01.</w:t>
      </w:r>
    </w:p>
  </w:footnote>
  <w:footnote w:id="9">
    <w:p w14:paraId="79ACE9FB" w14:textId="77777777" w:rsidR="00E02D8A" w:rsidRPr="00A16C17" w:rsidRDefault="00E02D8A" w:rsidP="00E02D8A">
      <w:pPr>
        <w:pStyle w:val="Textonotapie"/>
        <w:rPr>
          <w:sz w:val="18"/>
          <w:szCs w:val="18"/>
        </w:rPr>
      </w:pPr>
      <w:r w:rsidRPr="00A16C17">
        <w:rPr>
          <w:rStyle w:val="Refdenotaalpie"/>
          <w:sz w:val="18"/>
          <w:szCs w:val="18"/>
        </w:rPr>
        <w:footnoteRef/>
      </w:r>
      <w:r w:rsidRPr="00A16C17">
        <w:rPr>
          <w:sz w:val="18"/>
          <w:szCs w:val="18"/>
        </w:rPr>
        <w:t xml:space="preserve"> Corte Suprema de Justicia Sentencia 6527 de 16 de marzo de 2001. MP Silvio Fernando Trejos Bueno.</w:t>
      </w:r>
    </w:p>
  </w:footnote>
  <w:footnote w:id="10">
    <w:p w14:paraId="799938D9" w14:textId="77777777" w:rsidR="00E02D8A" w:rsidRDefault="00E02D8A" w:rsidP="00E02D8A">
      <w:pPr>
        <w:pStyle w:val="Textonotapie"/>
        <w:rPr>
          <w:sz w:val="16"/>
          <w:szCs w:val="16"/>
        </w:rPr>
      </w:pPr>
      <w:r w:rsidRPr="00A16C17">
        <w:rPr>
          <w:rStyle w:val="Refdenotaalpie"/>
          <w:sz w:val="18"/>
          <w:szCs w:val="18"/>
        </w:rPr>
        <w:footnoteRef/>
      </w:r>
      <w:r w:rsidRPr="00A16C17">
        <w:rPr>
          <w:sz w:val="18"/>
          <w:szCs w:val="18"/>
        </w:rPr>
        <w:t xml:space="preserve"> Corte Suprema de Justicia Sentencia 5462 de 2000 MP José Fernando Ramírez Gómez.</w:t>
      </w:r>
    </w:p>
  </w:footnote>
  <w:footnote w:id="11">
    <w:p w14:paraId="0626DA31" w14:textId="77777777" w:rsidR="00E02D8A" w:rsidRDefault="00E02D8A" w:rsidP="00E02D8A">
      <w:pPr>
        <w:pStyle w:val="Textonotapie"/>
        <w:rPr>
          <w:sz w:val="16"/>
          <w:szCs w:val="16"/>
        </w:rPr>
      </w:pPr>
      <w:r>
        <w:rPr>
          <w:rStyle w:val="Refdenotaalpie"/>
          <w:sz w:val="16"/>
          <w:szCs w:val="16"/>
        </w:rPr>
        <w:footnoteRef/>
      </w:r>
      <w:r>
        <w:rPr>
          <w:sz w:val="16"/>
          <w:szCs w:val="16"/>
        </w:rPr>
        <w:t xml:space="preserve"> Corte Suprema de Justicia Sentencia 3001 de 31 de enero de 2005 MP Pedro Octavio Munar Cadena.</w:t>
      </w:r>
    </w:p>
  </w:footnote>
  <w:footnote w:id="12">
    <w:p w14:paraId="0DE20B13" w14:textId="77777777" w:rsidR="008A5AC9" w:rsidRPr="008466E0" w:rsidRDefault="008A5AC9" w:rsidP="008466E0">
      <w:pPr>
        <w:pStyle w:val="Textonotapie"/>
        <w:jc w:val="both"/>
        <w:rPr>
          <w:sz w:val="18"/>
          <w:szCs w:val="18"/>
        </w:rPr>
      </w:pPr>
      <w:r w:rsidRPr="008466E0">
        <w:rPr>
          <w:rStyle w:val="Refdenotaalpie"/>
          <w:sz w:val="18"/>
          <w:szCs w:val="18"/>
        </w:rPr>
        <w:footnoteRef/>
      </w:r>
      <w:r w:rsidRPr="008466E0">
        <w:rPr>
          <w:sz w:val="18"/>
          <w:szCs w:val="18"/>
        </w:rPr>
        <w:t xml:space="preserve"> Corte Suprema de Justicia. Sala de Casación Civil. Radicación No. 3579. No publicada.</w:t>
      </w:r>
    </w:p>
  </w:footnote>
  <w:footnote w:id="13">
    <w:p w14:paraId="6EA210EA" w14:textId="77777777" w:rsidR="00A60201" w:rsidRPr="00574CBB" w:rsidRDefault="00A60201" w:rsidP="00A60201">
      <w:pPr>
        <w:pStyle w:val="Textonotapie"/>
        <w:rPr>
          <w:rFonts w:ascii="Arial" w:hAnsi="Arial" w:cs="Arial"/>
          <w:sz w:val="16"/>
          <w:szCs w:val="16"/>
          <w:lang w:val="es-ES_tradnl"/>
        </w:rPr>
      </w:pPr>
      <w:r w:rsidRPr="00574CBB">
        <w:rPr>
          <w:rStyle w:val="Refdenotaalpie"/>
          <w:rFonts w:ascii="Arial" w:hAnsi="Arial" w:cs="Arial"/>
          <w:sz w:val="16"/>
          <w:szCs w:val="16"/>
        </w:rPr>
        <w:footnoteRef/>
      </w:r>
      <w:r w:rsidRPr="00574CBB">
        <w:rPr>
          <w:rFonts w:ascii="Arial" w:hAnsi="Arial" w:cs="Arial"/>
          <w:sz w:val="16"/>
          <w:szCs w:val="16"/>
        </w:rPr>
        <w:t xml:space="preserve"> Corte Suprema de Justicia Sala Civil, Sentencia SC-56742018 (20001310300420090019001), </w:t>
      </w:r>
      <w:r w:rsidRPr="00574CBB">
        <w:rPr>
          <w:rFonts w:ascii="Arial" w:hAnsi="Arial" w:cs="Arial"/>
          <w:sz w:val="16"/>
          <w:szCs w:val="16"/>
        </w:rPr>
        <w:t>Dic. 18/18.</w:t>
      </w:r>
    </w:p>
  </w:footnote>
  <w:footnote w:id="14">
    <w:p w14:paraId="5A6FCBDB" w14:textId="77777777" w:rsidR="00A60201" w:rsidRDefault="00A60201" w:rsidP="00A60201">
      <w:pPr>
        <w:pStyle w:val="Textonotapie"/>
      </w:pPr>
      <w:r w:rsidRPr="00574CBB">
        <w:rPr>
          <w:rStyle w:val="Refdenotaalpie"/>
          <w:rFonts w:ascii="Arial" w:hAnsi="Arial" w:cs="Arial"/>
          <w:sz w:val="16"/>
          <w:szCs w:val="16"/>
        </w:rPr>
        <w:footnoteRef/>
      </w:r>
      <w:r w:rsidRPr="00574CBB">
        <w:rPr>
          <w:rFonts w:ascii="Arial" w:hAnsi="Arial" w:cs="Arial"/>
          <w:sz w:val="16"/>
          <w:szCs w:val="16"/>
        </w:rPr>
        <w:t xml:space="preserve"> Consejo de Estado. Sala de lo Contencioso Administrativo. Sección cuarta. C.P. Milton Chaves García. Radicación 2018-03357</w:t>
      </w:r>
      <w:r>
        <w:rPr>
          <w:rFonts w:ascii="Arial" w:hAnsi="Arial" w:cs="Arial"/>
          <w:sz w:val="16"/>
          <w:szCs w:val="16"/>
        </w:rPr>
        <w:t>.</w:t>
      </w:r>
    </w:p>
  </w:footnote>
  <w:footnote w:id="15">
    <w:p w14:paraId="0DEC6B4D" w14:textId="77777777" w:rsidR="00A60201" w:rsidRDefault="00A60201" w:rsidP="00A60201">
      <w:pPr>
        <w:pStyle w:val="Textonotapie"/>
      </w:pPr>
      <w:r>
        <w:rPr>
          <w:rStyle w:val="Refdenotaalpie"/>
        </w:rPr>
        <w:footnoteRef/>
      </w:r>
      <w:r>
        <w:t xml:space="preserve"> </w:t>
      </w:r>
      <w:r w:rsidRPr="00CD79D0">
        <w:rPr>
          <w:sz w:val="16"/>
          <w:szCs w:val="16"/>
        </w:rPr>
        <w:t>Consejo de Estado. Sala de lo Contencioso Administrativo. Sección Tercera. C.P. Ramiro Pazos Guerrero. Sentencia del 24 de enero de 2019. Radicación No. 43112.</w:t>
      </w:r>
    </w:p>
  </w:footnote>
  <w:footnote w:id="16">
    <w:p w14:paraId="297193E2" w14:textId="77777777" w:rsidR="00EE3DEF" w:rsidRPr="000667FD" w:rsidRDefault="00EE3DEF" w:rsidP="00EE3DEF">
      <w:pPr>
        <w:pStyle w:val="Textonotapie"/>
        <w:rPr>
          <w:rFonts w:ascii="Arial" w:hAnsi="Arial" w:cs="Arial"/>
          <w:sz w:val="18"/>
          <w:szCs w:val="18"/>
        </w:rPr>
      </w:pPr>
      <w:r w:rsidRPr="000667FD">
        <w:rPr>
          <w:rStyle w:val="Refdenotaalpie"/>
          <w:rFonts w:ascii="Arial" w:hAnsi="Arial" w:cs="Arial"/>
          <w:sz w:val="18"/>
          <w:szCs w:val="18"/>
        </w:rPr>
        <w:footnoteRef/>
      </w:r>
      <w:r w:rsidRPr="000667FD">
        <w:rPr>
          <w:rFonts w:ascii="Arial" w:hAnsi="Arial" w:cs="Arial"/>
          <w:sz w:val="18"/>
          <w:szCs w:val="18"/>
        </w:rPr>
        <w:t xml:space="preserve"> Corte Suprema de Justicia. Sentencia Radicado 2000-01141 de 24 de junio de 2008.</w:t>
      </w:r>
    </w:p>
  </w:footnote>
  <w:footnote w:id="17">
    <w:p w14:paraId="0F9D2D00" w14:textId="77777777" w:rsidR="00246787" w:rsidRPr="00F84F56" w:rsidRDefault="00246787" w:rsidP="00246787">
      <w:pPr>
        <w:pStyle w:val="Textonotapie"/>
        <w:jc w:val="both"/>
        <w:rPr>
          <w:rFonts w:ascii="Arial" w:hAnsi="Arial" w:cs="Arial"/>
          <w:sz w:val="18"/>
          <w:szCs w:val="18"/>
        </w:rPr>
      </w:pPr>
      <w:r w:rsidRPr="00F84F56">
        <w:rPr>
          <w:rStyle w:val="Refdenotaalpie"/>
          <w:rFonts w:ascii="Arial" w:hAnsi="Arial" w:cs="Arial"/>
          <w:sz w:val="18"/>
          <w:szCs w:val="18"/>
        </w:rPr>
        <w:footnoteRef/>
      </w:r>
      <w:r w:rsidRPr="00F84F56">
        <w:rPr>
          <w:rFonts w:ascii="Arial" w:hAnsi="Arial" w:cs="Arial"/>
          <w:sz w:val="18"/>
          <w:szCs w:val="18"/>
        </w:rPr>
        <w:t xml:space="preserve"> Corte Suprema de Justicia, Sentencia SC780-2020, M.P. Ariel Salazar Ramírez</w:t>
      </w:r>
    </w:p>
  </w:footnote>
  <w:footnote w:id="18">
    <w:p w14:paraId="1BD3FFE4" w14:textId="77777777" w:rsidR="00246787" w:rsidRPr="00F84F56" w:rsidRDefault="00246787" w:rsidP="00246787">
      <w:pPr>
        <w:pStyle w:val="Textonotapie"/>
        <w:jc w:val="both"/>
        <w:rPr>
          <w:rFonts w:ascii="Arial" w:hAnsi="Arial" w:cs="Arial"/>
          <w:sz w:val="18"/>
          <w:szCs w:val="18"/>
        </w:rPr>
      </w:pPr>
      <w:r w:rsidRPr="00F84F56">
        <w:rPr>
          <w:rStyle w:val="Refdenotaalpie"/>
          <w:rFonts w:ascii="Arial" w:hAnsi="Arial" w:cs="Arial"/>
          <w:sz w:val="18"/>
          <w:szCs w:val="18"/>
        </w:rPr>
        <w:footnoteRef/>
      </w:r>
      <w:r w:rsidRPr="00F84F56">
        <w:rPr>
          <w:rFonts w:ascii="Arial" w:hAnsi="Arial" w:cs="Arial"/>
          <w:sz w:val="18"/>
          <w:szCs w:val="18"/>
        </w:rPr>
        <w:t xml:space="preserve"> Corte Suprema de Justicia, Sentencia SC5885-2016, M.P. Luis Armando Tolosa Villabona. Citada en Compendio el daño extrapatrimonial y su cuantificación </w:t>
      </w:r>
    </w:p>
  </w:footnote>
  <w:footnote w:id="19">
    <w:p w14:paraId="2F0C8BB8" w14:textId="77777777" w:rsidR="00246787" w:rsidRPr="00F84F56" w:rsidRDefault="00246787" w:rsidP="00246787">
      <w:pPr>
        <w:pStyle w:val="Textonotapie"/>
        <w:jc w:val="both"/>
        <w:rPr>
          <w:rFonts w:ascii="Arial" w:hAnsi="Arial" w:cs="Arial"/>
          <w:sz w:val="18"/>
          <w:szCs w:val="18"/>
        </w:rPr>
      </w:pPr>
      <w:r w:rsidRPr="00F84F56">
        <w:rPr>
          <w:rStyle w:val="Refdenotaalpie"/>
          <w:rFonts w:ascii="Arial" w:hAnsi="Arial" w:cs="Arial"/>
          <w:sz w:val="18"/>
          <w:szCs w:val="18"/>
        </w:rPr>
        <w:footnoteRef/>
      </w:r>
      <w:r w:rsidRPr="00F84F56">
        <w:rPr>
          <w:rFonts w:ascii="Arial" w:hAnsi="Arial" w:cs="Arial"/>
          <w:sz w:val="18"/>
          <w:szCs w:val="18"/>
        </w:rPr>
        <w:t xml:space="preserve"> Corte Suprema de Justicia, Sentencia SC780-2020, M.P. Ariel Salazar </w:t>
      </w:r>
      <w:r w:rsidRPr="00F84F56">
        <w:rPr>
          <w:rFonts w:ascii="Arial" w:hAnsi="Arial" w:cs="Arial"/>
          <w:sz w:val="18"/>
          <w:szCs w:val="18"/>
        </w:rPr>
        <w:t>Ramirez</w:t>
      </w:r>
    </w:p>
  </w:footnote>
  <w:footnote w:id="20">
    <w:p w14:paraId="0F58ED09" w14:textId="77777777" w:rsidR="00246787" w:rsidRPr="00F84F56" w:rsidRDefault="00246787" w:rsidP="00246787">
      <w:pPr>
        <w:pStyle w:val="Textonotapie"/>
        <w:jc w:val="both"/>
        <w:rPr>
          <w:rFonts w:ascii="Arial" w:hAnsi="Arial" w:cs="Arial"/>
          <w:sz w:val="18"/>
          <w:szCs w:val="18"/>
        </w:rPr>
      </w:pPr>
      <w:r w:rsidRPr="00F84F56">
        <w:rPr>
          <w:rStyle w:val="Refdenotaalpie"/>
          <w:rFonts w:ascii="Arial" w:hAnsi="Arial" w:cs="Arial"/>
          <w:sz w:val="18"/>
          <w:szCs w:val="18"/>
        </w:rPr>
        <w:footnoteRef/>
      </w:r>
      <w:r w:rsidRPr="00F84F56">
        <w:rPr>
          <w:rFonts w:ascii="Arial" w:hAnsi="Arial" w:cs="Arial"/>
          <w:sz w:val="18"/>
          <w:szCs w:val="18"/>
        </w:rPr>
        <w:t xml:space="preserve"> Corte Suprema de Justicia, sentencia SC4703-2021, Radicación: 11001-31-03-037-2001-01048-0l, M.P. Luis Armando Tolosa Villabona</w:t>
      </w:r>
    </w:p>
  </w:footnote>
  <w:footnote w:id="21">
    <w:p w14:paraId="618A27EB" w14:textId="77777777" w:rsidR="00246787" w:rsidRPr="00F84F56" w:rsidRDefault="00246787" w:rsidP="00246787">
      <w:pPr>
        <w:pStyle w:val="Textonotapie"/>
        <w:jc w:val="both"/>
        <w:rPr>
          <w:rFonts w:ascii="Arial" w:hAnsi="Arial" w:cs="Arial"/>
          <w:sz w:val="18"/>
          <w:szCs w:val="18"/>
        </w:rPr>
      </w:pPr>
      <w:r w:rsidRPr="00F84F56">
        <w:rPr>
          <w:rStyle w:val="Refdenotaalpie"/>
          <w:rFonts w:ascii="Arial" w:hAnsi="Arial" w:cs="Arial"/>
          <w:sz w:val="18"/>
          <w:szCs w:val="18"/>
        </w:rPr>
        <w:footnoteRef/>
      </w:r>
      <w:r w:rsidRPr="00F84F56">
        <w:rPr>
          <w:rFonts w:ascii="Arial" w:hAnsi="Arial" w:cs="Arial"/>
          <w:sz w:val="18"/>
          <w:szCs w:val="18"/>
        </w:rPr>
        <w:t xml:space="preserve"> CSJ CS de 18 de septiembre de 2009, </w:t>
      </w:r>
      <w:r w:rsidRPr="00F84F56">
        <w:rPr>
          <w:rFonts w:ascii="Arial" w:hAnsi="Arial" w:cs="Arial"/>
          <w:sz w:val="18"/>
          <w:szCs w:val="18"/>
        </w:rPr>
        <w:t>exp. 2005-00406-01. Cfr. se665 de 7 de marzo de 2019, exp.2009-00005-01.</w:t>
      </w:r>
    </w:p>
  </w:footnote>
  <w:footnote w:id="22">
    <w:p w14:paraId="0C2A3E50" w14:textId="77777777" w:rsidR="00246787" w:rsidRPr="00F84F56" w:rsidRDefault="00246787" w:rsidP="00246787">
      <w:pPr>
        <w:pStyle w:val="Textonotapie"/>
        <w:jc w:val="both"/>
        <w:rPr>
          <w:rFonts w:ascii="Arial" w:hAnsi="Arial" w:cs="Arial"/>
          <w:sz w:val="18"/>
          <w:szCs w:val="18"/>
        </w:rPr>
      </w:pPr>
      <w:r w:rsidRPr="00F84F56">
        <w:rPr>
          <w:rStyle w:val="Refdenotaalpie"/>
          <w:rFonts w:ascii="Arial" w:hAnsi="Arial" w:cs="Arial"/>
          <w:sz w:val="18"/>
          <w:szCs w:val="18"/>
        </w:rPr>
        <w:footnoteRef/>
      </w:r>
      <w:r w:rsidRPr="00F84F56">
        <w:rPr>
          <w:rFonts w:ascii="Arial" w:hAnsi="Arial" w:cs="Arial"/>
          <w:sz w:val="18"/>
          <w:szCs w:val="18"/>
        </w:rPr>
        <w:t xml:space="preserve"> CSJ SC de 5 de mayo de 1999, </w:t>
      </w:r>
      <w:r w:rsidRPr="00F84F56">
        <w:rPr>
          <w:rFonts w:ascii="Arial" w:hAnsi="Arial" w:cs="Arial"/>
          <w:sz w:val="18"/>
          <w:szCs w:val="18"/>
        </w:rPr>
        <w:t>exp. 4978.</w:t>
      </w:r>
    </w:p>
  </w:footnote>
  <w:footnote w:id="23">
    <w:p w14:paraId="6F9D43E2" w14:textId="77777777" w:rsidR="00E72F86" w:rsidRPr="00851B9C" w:rsidRDefault="00E72F86" w:rsidP="00E72F86">
      <w:pPr>
        <w:pStyle w:val="Textonotapie"/>
        <w:jc w:val="both"/>
        <w:rPr>
          <w:rFonts w:ascii="Arial" w:hAnsi="Arial" w:cs="Arial"/>
          <w:sz w:val="16"/>
          <w:szCs w:val="16"/>
        </w:rPr>
      </w:pPr>
      <w:r w:rsidRPr="00851B9C">
        <w:rPr>
          <w:rStyle w:val="Refdenotaalpie"/>
          <w:rFonts w:ascii="Arial" w:hAnsi="Arial" w:cs="Arial"/>
          <w:sz w:val="16"/>
          <w:szCs w:val="16"/>
        </w:rPr>
        <w:footnoteRef/>
      </w:r>
      <w:r w:rsidRPr="00851B9C">
        <w:rPr>
          <w:rFonts w:ascii="Arial" w:hAnsi="Arial" w:cs="Arial"/>
          <w:sz w:val="16"/>
          <w:szCs w:val="16"/>
        </w:rPr>
        <w:t xml:space="preserve"> Corte Suprema de Justicia. Sala de Casación Civil. Sentencia SC10297-2014. Radicado 11001-31-03-003-2003-00660-01. M.P. Ariel Salazar Ramírez.</w:t>
      </w:r>
    </w:p>
  </w:footnote>
  <w:footnote w:id="24">
    <w:p w14:paraId="0FA39279" w14:textId="0A889914" w:rsidR="00801149" w:rsidRPr="004F2995" w:rsidRDefault="00801149" w:rsidP="00801149">
      <w:pPr>
        <w:pStyle w:val="Textonotapie"/>
        <w:jc w:val="both"/>
        <w:rPr>
          <w:rFonts w:ascii="Arial" w:hAnsi="Arial" w:cs="Arial"/>
          <w:sz w:val="18"/>
          <w:szCs w:val="18"/>
        </w:rPr>
      </w:pPr>
      <w:r w:rsidRPr="004F2995">
        <w:rPr>
          <w:rStyle w:val="Refdenotaalpie"/>
          <w:rFonts w:ascii="Arial" w:hAnsi="Arial" w:cs="Arial"/>
          <w:sz w:val="18"/>
          <w:szCs w:val="18"/>
        </w:rPr>
        <w:footnoteRef/>
      </w:r>
      <w:r w:rsidRPr="004F2995">
        <w:rPr>
          <w:rFonts w:ascii="Arial" w:hAnsi="Arial" w:cs="Arial"/>
          <w:sz w:val="18"/>
          <w:szCs w:val="18"/>
        </w:rPr>
        <w:t xml:space="preserve"> ÁLVAREZ GÓMEZ Marco Antonio. “Ensayos sobre el Código General del Proceso. Volumen I. Hipoteca, Fiducia mercantil, Prescripción, Seguros, Filiación, Partición de bienes en vida y otras cuestiones sobre obligaciones y contratos”. Segunda Edición. Editorial Temis, Bogotá, 2018. Pág. 121-125.</w:t>
      </w:r>
    </w:p>
  </w:footnote>
  <w:footnote w:id="25">
    <w:p w14:paraId="59DF63FC" w14:textId="7C4A620D" w:rsidR="00801149" w:rsidRPr="004F2995" w:rsidRDefault="00801149">
      <w:pPr>
        <w:pStyle w:val="Textonotapie"/>
        <w:rPr>
          <w:rFonts w:ascii="Arial" w:hAnsi="Arial" w:cs="Arial"/>
          <w:sz w:val="18"/>
          <w:szCs w:val="18"/>
        </w:rPr>
      </w:pPr>
      <w:r w:rsidRPr="004F2995">
        <w:rPr>
          <w:rStyle w:val="Refdenotaalpie"/>
          <w:rFonts w:ascii="Arial" w:hAnsi="Arial" w:cs="Arial"/>
          <w:sz w:val="18"/>
          <w:szCs w:val="18"/>
        </w:rPr>
        <w:footnoteRef/>
      </w:r>
      <w:r w:rsidRPr="004F2995">
        <w:rPr>
          <w:rFonts w:ascii="Arial" w:hAnsi="Arial" w:cs="Arial"/>
          <w:sz w:val="18"/>
          <w:szCs w:val="18"/>
        </w:rPr>
        <w:t xml:space="preserve"> Sentencia SC2482-2019 de 9 de julio de 2019, Radicación </w:t>
      </w:r>
      <w:r w:rsidRPr="004F2995">
        <w:rPr>
          <w:rFonts w:ascii="Arial" w:hAnsi="Arial" w:cs="Arial"/>
          <w:sz w:val="18"/>
          <w:szCs w:val="18"/>
        </w:rPr>
        <w:t>n.° 11001-31-03-008-2001-00877-01. Sala de Casación Civil de la Corte Suprema de Justicia. MP: ÁLVARO FERNANDO GARCÍA RESTREPO</w:t>
      </w:r>
    </w:p>
  </w:footnote>
  <w:footnote w:id="26">
    <w:p w14:paraId="4A329FEA" w14:textId="251B8B59" w:rsidR="00801149" w:rsidRPr="00C97FE9" w:rsidRDefault="00801149" w:rsidP="004F2995">
      <w:pPr>
        <w:pStyle w:val="Textonotapie"/>
        <w:jc w:val="both"/>
        <w:rPr>
          <w:sz w:val="16"/>
          <w:szCs w:val="16"/>
        </w:rPr>
      </w:pPr>
      <w:r w:rsidRPr="00C97FE9">
        <w:rPr>
          <w:rStyle w:val="Refdenotaalpie"/>
          <w:sz w:val="16"/>
          <w:szCs w:val="16"/>
        </w:rPr>
        <w:footnoteRef/>
      </w:r>
      <w:r w:rsidRPr="00C97FE9">
        <w:rPr>
          <w:sz w:val="16"/>
          <w:szCs w:val="16"/>
        </w:rPr>
        <w:t xml:space="preserve"> </w:t>
      </w:r>
      <w:r w:rsidRPr="00C97FE9">
        <w:rPr>
          <w:rFonts w:ascii="Arial" w:hAnsi="Arial" w:cs="Arial"/>
          <w:sz w:val="16"/>
          <w:szCs w:val="16"/>
        </w:rPr>
        <w:t xml:space="preserve">Corte Suprema de Justicia, Sala de Casación Civil M.P. Dr. Pedro Octavio Munar Cadena. </w:t>
      </w:r>
      <w:r w:rsidRPr="00C97FE9">
        <w:rPr>
          <w:rFonts w:ascii="Arial" w:hAnsi="Arial" w:cs="Arial"/>
          <w:sz w:val="16"/>
          <w:szCs w:val="16"/>
        </w:rPr>
        <w:t>Exp. 1100131030241998417501</w:t>
      </w:r>
    </w:p>
  </w:footnote>
  <w:footnote w:id="27">
    <w:p w14:paraId="63D1D420" w14:textId="77777777" w:rsidR="003047D8" w:rsidRPr="003047D8" w:rsidRDefault="003047D8" w:rsidP="003047D8">
      <w:pPr>
        <w:pStyle w:val="Textonotapie"/>
        <w:jc w:val="both"/>
        <w:rPr>
          <w:rFonts w:ascii="Arial" w:hAnsi="Arial" w:cs="Arial"/>
          <w:sz w:val="18"/>
          <w:szCs w:val="18"/>
        </w:rPr>
      </w:pPr>
      <w:r w:rsidRPr="003047D8">
        <w:rPr>
          <w:rStyle w:val="Refdenotaalpie"/>
          <w:rFonts w:ascii="Arial" w:hAnsi="Arial" w:cs="Arial"/>
          <w:sz w:val="18"/>
          <w:szCs w:val="18"/>
        </w:rPr>
        <w:footnoteRef/>
      </w:r>
      <w:r w:rsidRPr="003047D8">
        <w:rPr>
          <w:rFonts w:ascii="Arial" w:hAnsi="Arial" w:cs="Arial"/>
          <w:sz w:val="18"/>
          <w:szCs w:val="18"/>
        </w:rPr>
        <w:t xml:space="preserve"> </w:t>
      </w:r>
      <w:r w:rsidRPr="003047D8">
        <w:rPr>
          <w:rFonts w:ascii="Arial" w:hAnsi="Arial" w:cs="Arial"/>
          <w:color w:val="000000"/>
          <w:sz w:val="18"/>
          <w:szCs w:val="18"/>
        </w:rPr>
        <w:t>Corte Suprema de Justicia, Sala de Casación Civil, respecto al carácter indemnizatorio del Contrato de Seguro, en sentencia del 22 de julio de 1999, expediente 5065</w:t>
      </w:r>
    </w:p>
  </w:footnote>
  <w:footnote w:id="28">
    <w:p w14:paraId="304DD643" w14:textId="37F4B6A9" w:rsidR="00D314D0" w:rsidRPr="00080D40" w:rsidRDefault="00D314D0">
      <w:pPr>
        <w:pStyle w:val="Textonotapie"/>
        <w:rPr>
          <w:sz w:val="18"/>
          <w:szCs w:val="18"/>
          <w:lang w:val="es-CO"/>
        </w:rPr>
      </w:pPr>
      <w:r w:rsidRPr="00080D40">
        <w:rPr>
          <w:rStyle w:val="Refdenotaalpie"/>
          <w:sz w:val="18"/>
          <w:szCs w:val="18"/>
        </w:rPr>
        <w:footnoteRef/>
      </w:r>
      <w:r w:rsidRPr="00080D40">
        <w:rPr>
          <w:sz w:val="18"/>
          <w:szCs w:val="18"/>
        </w:rPr>
        <w:t xml:space="preserve"> </w:t>
      </w:r>
      <w:r w:rsidRPr="00080D40">
        <w:rPr>
          <w:sz w:val="18"/>
          <w:szCs w:val="18"/>
          <w:lang w:bidi="es-ES"/>
        </w:rPr>
        <w:t xml:space="preserve">Corte Suprema de Justicia, Sala de Casación Civil, sentencia del 14 de diciembre de 2001. </w:t>
      </w:r>
      <w:r w:rsidRPr="00080D40">
        <w:rPr>
          <w:sz w:val="18"/>
          <w:szCs w:val="18"/>
          <w:lang w:bidi="es-ES"/>
        </w:rPr>
        <w:t>Mp. Jorge</w:t>
      </w:r>
      <w:r w:rsidR="006B2A91" w:rsidRPr="00080D40">
        <w:rPr>
          <w:sz w:val="18"/>
          <w:szCs w:val="18"/>
          <w:lang w:bidi="es-ES"/>
        </w:rPr>
        <w:t xml:space="preserve"> </w:t>
      </w:r>
      <w:r w:rsidRPr="00080D40">
        <w:rPr>
          <w:sz w:val="18"/>
          <w:szCs w:val="18"/>
          <w:lang w:bidi="es-ES"/>
        </w:rPr>
        <w:t>Antonio Castillo Rúgeles. EXP 5952.</w:t>
      </w:r>
    </w:p>
  </w:footnote>
  <w:footnote w:id="29">
    <w:p w14:paraId="74D7BB69" w14:textId="77777777" w:rsidR="00566957" w:rsidRPr="000C3647" w:rsidRDefault="00566957" w:rsidP="000C3647">
      <w:pPr>
        <w:pStyle w:val="Textonotapie"/>
        <w:jc w:val="both"/>
        <w:rPr>
          <w:sz w:val="18"/>
          <w:szCs w:val="18"/>
        </w:rPr>
      </w:pPr>
      <w:r w:rsidRPr="000C3647">
        <w:rPr>
          <w:rStyle w:val="Refdenotaalpie"/>
          <w:sz w:val="18"/>
          <w:szCs w:val="18"/>
        </w:rPr>
        <w:footnoteRef/>
      </w:r>
      <w:r w:rsidRPr="000C3647">
        <w:rPr>
          <w:sz w:val="18"/>
          <w:szCs w:val="18"/>
        </w:rPr>
        <w:t xml:space="preserve"> Superintendencia Financiera de Colombia. Concepto 2016118318-001 del 29 de noviembre de 2016. SEGURO DE RESPONSABILIDAD CIVIL EXTRACONTRACTUAL, DEDUCIBLE.</w:t>
      </w:r>
    </w:p>
  </w:footnote>
  <w:footnote w:id="30">
    <w:p w14:paraId="0CCC5D45" w14:textId="77777777" w:rsidR="00D62962" w:rsidRPr="00BE0D9C" w:rsidRDefault="00D62962" w:rsidP="00D62962">
      <w:pPr>
        <w:pBdr>
          <w:top w:val="nil"/>
          <w:left w:val="nil"/>
          <w:bottom w:val="nil"/>
          <w:right w:val="nil"/>
          <w:between w:val="nil"/>
        </w:pBdr>
        <w:rPr>
          <w:rFonts w:cs="Calibri"/>
          <w:sz w:val="18"/>
          <w:szCs w:val="18"/>
        </w:rPr>
      </w:pPr>
      <w:r w:rsidRPr="00BE0D9C">
        <w:rPr>
          <w:sz w:val="18"/>
          <w:szCs w:val="18"/>
          <w:vertAlign w:val="superscript"/>
        </w:rPr>
        <w:footnoteRef/>
      </w:r>
      <w:r w:rsidRPr="00BE0D9C">
        <w:rPr>
          <w:rFonts w:cs="Calibri"/>
          <w:sz w:val="18"/>
          <w:szCs w:val="18"/>
        </w:rPr>
        <w:t xml:space="preserve"> </w:t>
      </w:r>
      <w:r w:rsidRPr="00BE0D9C">
        <w:rPr>
          <w:sz w:val="18"/>
          <w:szCs w:val="18"/>
        </w:rPr>
        <w:t>Corte Suprema de Justicia, SC 130-180 del 12 de febrero de 2018, M.P. Aroldo Wilson Quiroz Monsalvo.</w:t>
      </w:r>
      <w:r w:rsidRPr="00BE0D9C">
        <w:rPr>
          <w:rFonts w:cs="Calibr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06F4" w14:textId="77777777" w:rsidR="00C12BEC" w:rsidRDefault="00000000">
    <w:pPr>
      <w:pBdr>
        <w:top w:val="nil"/>
        <w:left w:val="nil"/>
        <w:bottom w:val="nil"/>
        <w:right w:val="nil"/>
        <w:between w:val="nil"/>
      </w:pBdr>
      <w:tabs>
        <w:tab w:val="center" w:pos="4419"/>
        <w:tab w:val="right" w:pos="8838"/>
      </w:tabs>
      <w:rPr>
        <w:color w:val="000000"/>
      </w:rPr>
    </w:pPr>
    <w:r>
      <w:rPr>
        <w:color w:val="000000"/>
      </w:rPr>
      <w:t xml:space="preserve">         </w:t>
    </w:r>
    <w:r>
      <w:rPr>
        <w:noProof/>
      </w:rPr>
      <w:drawing>
        <wp:anchor distT="0" distB="0" distL="0" distR="0" simplePos="0" relativeHeight="251658240" behindDoc="1" locked="0" layoutInCell="1" hidden="0" allowOverlap="1" wp14:anchorId="5090BFF5" wp14:editId="5C210AC5">
          <wp:simplePos x="0" y="0"/>
          <wp:positionH relativeFrom="column">
            <wp:posOffset>-242731</wp:posOffset>
          </wp:positionH>
          <wp:positionV relativeFrom="paragraph">
            <wp:posOffset>0</wp:posOffset>
          </wp:positionV>
          <wp:extent cx="2635250" cy="796925"/>
          <wp:effectExtent l="0" t="0" r="0" b="0"/>
          <wp:wrapNone/>
          <wp:docPr id="27167743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2635250" cy="796925"/>
                  </a:xfrm>
                  <a:prstGeom prst="rect">
                    <a:avLst/>
                  </a:prstGeom>
                  <a:ln/>
                </pic:spPr>
              </pic:pic>
            </a:graphicData>
          </a:graphic>
        </wp:anchor>
      </w:drawing>
    </w:r>
  </w:p>
  <w:p w14:paraId="5D86A6E4" w14:textId="77777777" w:rsidR="005D4467" w:rsidRDefault="005D4467"/>
  <w:p w14:paraId="760CB3B1" w14:textId="77777777" w:rsidR="005D4467" w:rsidRDefault="005D4467"/>
  <w:p w14:paraId="02529608" w14:textId="77777777" w:rsidR="00773673" w:rsidRDefault="00773673"/>
  <w:p w14:paraId="1D72B858" w14:textId="77777777" w:rsidR="00773673" w:rsidRDefault="00773673"/>
  <w:p w14:paraId="3B5A51F4" w14:textId="77777777" w:rsidR="00773673" w:rsidRDefault="00773673"/>
  <w:p w14:paraId="5C342009" w14:textId="77777777" w:rsidR="00485E84" w:rsidRDefault="00485E84"/>
  <w:p w14:paraId="2276BFD0" w14:textId="77777777" w:rsidR="00485E84" w:rsidRDefault="00485E8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55E7C"/>
    <w:multiLevelType w:val="hybridMultilevel"/>
    <w:tmpl w:val="763A28E8"/>
    <w:lvl w:ilvl="0" w:tplc="6966D852">
      <w:numFmt w:val="bullet"/>
      <w:lvlText w:val="-"/>
      <w:lvlJc w:val="left"/>
      <w:pPr>
        <w:ind w:left="1080" w:hanging="360"/>
      </w:pPr>
      <w:rPr>
        <w:rFonts w:ascii="Arial" w:eastAsia="Arial MT"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15:restartNumberingAfterBreak="0">
    <w:nsid w:val="05720C6D"/>
    <w:multiLevelType w:val="hybridMultilevel"/>
    <w:tmpl w:val="C618FD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9BE7194"/>
    <w:multiLevelType w:val="multilevel"/>
    <w:tmpl w:val="031A5D96"/>
    <w:lvl w:ilvl="0">
      <w:start w:val="3"/>
      <w:numFmt w:val="upperRoman"/>
      <w:lvlText w:val="%1."/>
      <w:lvlJc w:val="left"/>
      <w:pPr>
        <w:ind w:left="1080" w:hanging="720"/>
      </w:pPr>
      <w:rPr>
        <w:rFonts w:hint="default"/>
        <w:b/>
        <w:bCs/>
      </w:rPr>
    </w:lvl>
    <w:lvl w:ilvl="1">
      <w:start w:val="1"/>
      <w:numFmt w:val="decimal"/>
      <w:isLgl/>
      <w:lvlText w:val="%1.%2."/>
      <w:lvlJc w:val="left"/>
      <w:pPr>
        <w:ind w:left="1080" w:hanging="720"/>
      </w:pPr>
      <w:rPr>
        <w:rFonts w:hint="default"/>
        <w:b/>
        <w:bCs/>
      </w:rPr>
    </w:lvl>
    <w:lvl w:ilvl="2">
      <w:numFmt w:val="upperLetter"/>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BFA27D9"/>
    <w:multiLevelType w:val="hybridMultilevel"/>
    <w:tmpl w:val="85F0D314"/>
    <w:lvl w:ilvl="0" w:tplc="A7F6F4BC">
      <w:start w:val="1"/>
      <w:numFmt w:val="decimal"/>
      <w:lvlText w:val="%1."/>
      <w:lvlJc w:val="left"/>
      <w:pPr>
        <w:ind w:left="720" w:hanging="360"/>
      </w:pPr>
      <w:rPr>
        <w:rFonts w:eastAsia="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FF26071"/>
    <w:multiLevelType w:val="multilevel"/>
    <w:tmpl w:val="2862AB7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69442E"/>
    <w:multiLevelType w:val="hybridMultilevel"/>
    <w:tmpl w:val="F37ED316"/>
    <w:lvl w:ilvl="0" w:tplc="7390F1E2">
      <w:start w:val="1"/>
      <w:numFmt w:val="decimal"/>
      <w:lvlText w:val="%1."/>
      <w:lvlJc w:val="left"/>
      <w:pPr>
        <w:ind w:left="720" w:hanging="360"/>
      </w:pPr>
      <w:rPr>
        <w:rFonts w:hint="default"/>
        <w:b w:val="0"/>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1D41383"/>
    <w:multiLevelType w:val="hybridMultilevel"/>
    <w:tmpl w:val="258A9966"/>
    <w:lvl w:ilvl="0" w:tplc="C5A87710">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7" w15:restartNumberingAfterBreak="0">
    <w:nsid w:val="14246740"/>
    <w:multiLevelType w:val="hybridMultilevel"/>
    <w:tmpl w:val="0AA24BBC"/>
    <w:lvl w:ilvl="0" w:tplc="DADCC8C0">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8" w15:restartNumberingAfterBreak="0">
    <w:nsid w:val="14826780"/>
    <w:multiLevelType w:val="hybridMultilevel"/>
    <w:tmpl w:val="2CCCDA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75FCC"/>
    <w:multiLevelType w:val="multilevel"/>
    <w:tmpl w:val="C3D8B166"/>
    <w:lvl w:ilvl="0">
      <w:start w:val="5"/>
      <w:numFmt w:val="upperLetter"/>
      <w:lvlText w:val="%1."/>
      <w:lvlJc w:val="left"/>
      <w:pPr>
        <w:ind w:left="950" w:hanging="708"/>
      </w:pPr>
      <w:rPr>
        <w:rFonts w:ascii="Arial MT" w:eastAsia="Arial MT" w:hAnsi="Arial MT" w:cs="Arial MT"/>
        <w:sz w:val="22"/>
        <w:szCs w:val="22"/>
      </w:rPr>
    </w:lvl>
    <w:lvl w:ilvl="1">
      <w:start w:val="1"/>
      <w:numFmt w:val="decimal"/>
      <w:lvlText w:val="%2."/>
      <w:lvlJc w:val="left"/>
      <w:pPr>
        <w:ind w:left="962" w:hanging="360"/>
      </w:pPr>
      <w:rPr>
        <w:rFonts w:ascii="Arial" w:eastAsia="Arial" w:hAnsi="Arial" w:cs="Arial"/>
        <w:b/>
        <w:sz w:val="22"/>
        <w:szCs w:val="22"/>
      </w:rPr>
    </w:lvl>
    <w:lvl w:ilvl="2">
      <w:numFmt w:val="bullet"/>
      <w:lvlText w:val="•"/>
      <w:lvlJc w:val="left"/>
      <w:pPr>
        <w:ind w:left="2608" w:hanging="360"/>
      </w:pPr>
    </w:lvl>
    <w:lvl w:ilvl="3">
      <w:numFmt w:val="bullet"/>
      <w:lvlText w:val="•"/>
      <w:lvlJc w:val="left"/>
      <w:pPr>
        <w:ind w:left="3432" w:hanging="360"/>
      </w:pPr>
    </w:lvl>
    <w:lvl w:ilvl="4">
      <w:numFmt w:val="bullet"/>
      <w:lvlText w:val="•"/>
      <w:lvlJc w:val="left"/>
      <w:pPr>
        <w:ind w:left="4256" w:hanging="360"/>
      </w:pPr>
    </w:lvl>
    <w:lvl w:ilvl="5">
      <w:numFmt w:val="bullet"/>
      <w:lvlText w:val="•"/>
      <w:lvlJc w:val="left"/>
      <w:pPr>
        <w:ind w:left="5081" w:hanging="360"/>
      </w:pPr>
    </w:lvl>
    <w:lvl w:ilvl="6">
      <w:numFmt w:val="bullet"/>
      <w:lvlText w:val="•"/>
      <w:lvlJc w:val="left"/>
      <w:pPr>
        <w:ind w:left="5905" w:hanging="360"/>
      </w:pPr>
    </w:lvl>
    <w:lvl w:ilvl="7">
      <w:numFmt w:val="bullet"/>
      <w:lvlText w:val="•"/>
      <w:lvlJc w:val="left"/>
      <w:pPr>
        <w:ind w:left="6729" w:hanging="360"/>
      </w:pPr>
    </w:lvl>
    <w:lvl w:ilvl="8">
      <w:numFmt w:val="bullet"/>
      <w:lvlText w:val="•"/>
      <w:lvlJc w:val="left"/>
      <w:pPr>
        <w:ind w:left="7553" w:hanging="360"/>
      </w:pPr>
    </w:lvl>
  </w:abstractNum>
  <w:abstractNum w:abstractNumId="10" w15:restartNumberingAfterBreak="0">
    <w:nsid w:val="15C55A91"/>
    <w:multiLevelType w:val="multilevel"/>
    <w:tmpl w:val="2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78C08EC"/>
    <w:multiLevelType w:val="multilevel"/>
    <w:tmpl w:val="D28CCA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830221C"/>
    <w:multiLevelType w:val="multilevel"/>
    <w:tmpl w:val="A8B8261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C952424"/>
    <w:multiLevelType w:val="hybridMultilevel"/>
    <w:tmpl w:val="156C3D9E"/>
    <w:lvl w:ilvl="0" w:tplc="BDE828D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DDD5E04"/>
    <w:multiLevelType w:val="hybridMultilevel"/>
    <w:tmpl w:val="04A20C0E"/>
    <w:lvl w:ilvl="0" w:tplc="1F02F18A">
      <w:start w:val="1"/>
      <w:numFmt w:val="decimal"/>
      <w:lvlText w:val="%1."/>
      <w:lvlJc w:val="left"/>
      <w:pPr>
        <w:ind w:left="720" w:hanging="360"/>
      </w:pPr>
      <w:rPr>
        <w:rFonts w:eastAsiaTheme="minorEastAsia"/>
        <w:b/>
        <w:color w:val="auto"/>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5" w15:restartNumberingAfterBreak="0">
    <w:nsid w:val="1E11366A"/>
    <w:multiLevelType w:val="hybridMultilevel"/>
    <w:tmpl w:val="3F1680E4"/>
    <w:lvl w:ilvl="0" w:tplc="24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17414F6"/>
    <w:multiLevelType w:val="hybridMultilevel"/>
    <w:tmpl w:val="B79A43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2C63C38"/>
    <w:multiLevelType w:val="multilevel"/>
    <w:tmpl w:val="CEFAE18C"/>
    <w:lvl w:ilvl="0">
      <w:start w:val="2"/>
      <w:numFmt w:val="decimal"/>
      <w:lvlText w:val="%1"/>
      <w:lvlJc w:val="left"/>
      <w:pPr>
        <w:ind w:left="1094" w:hanging="472"/>
      </w:pPr>
    </w:lvl>
    <w:lvl w:ilvl="1">
      <w:start w:val="2"/>
      <w:numFmt w:val="decimal"/>
      <w:lvlText w:val="%1.%2."/>
      <w:lvlJc w:val="left"/>
      <w:pPr>
        <w:ind w:left="1094" w:hanging="472"/>
      </w:pPr>
      <w:rPr>
        <w:rFonts w:ascii="Arial" w:eastAsia="Arial" w:hAnsi="Arial" w:cs="Arial"/>
        <w:i/>
        <w:sz w:val="22"/>
        <w:szCs w:val="22"/>
      </w:rPr>
    </w:lvl>
    <w:lvl w:ilvl="2">
      <w:numFmt w:val="bullet"/>
      <w:lvlText w:val="•"/>
      <w:lvlJc w:val="left"/>
      <w:pPr>
        <w:ind w:left="2720" w:hanging="473"/>
      </w:pPr>
    </w:lvl>
    <w:lvl w:ilvl="3">
      <w:numFmt w:val="bullet"/>
      <w:lvlText w:val="•"/>
      <w:lvlJc w:val="left"/>
      <w:pPr>
        <w:ind w:left="3530" w:hanging="473"/>
      </w:pPr>
    </w:lvl>
    <w:lvl w:ilvl="4">
      <w:numFmt w:val="bullet"/>
      <w:lvlText w:val="•"/>
      <w:lvlJc w:val="left"/>
      <w:pPr>
        <w:ind w:left="4340" w:hanging="473"/>
      </w:pPr>
    </w:lvl>
    <w:lvl w:ilvl="5">
      <w:numFmt w:val="bullet"/>
      <w:lvlText w:val="•"/>
      <w:lvlJc w:val="left"/>
      <w:pPr>
        <w:ind w:left="5151" w:hanging="473"/>
      </w:pPr>
    </w:lvl>
    <w:lvl w:ilvl="6">
      <w:numFmt w:val="bullet"/>
      <w:lvlText w:val="•"/>
      <w:lvlJc w:val="left"/>
      <w:pPr>
        <w:ind w:left="5961" w:hanging="472"/>
      </w:pPr>
    </w:lvl>
    <w:lvl w:ilvl="7">
      <w:numFmt w:val="bullet"/>
      <w:lvlText w:val="•"/>
      <w:lvlJc w:val="left"/>
      <w:pPr>
        <w:ind w:left="6771" w:hanging="472"/>
      </w:pPr>
    </w:lvl>
    <w:lvl w:ilvl="8">
      <w:numFmt w:val="bullet"/>
      <w:lvlText w:val="•"/>
      <w:lvlJc w:val="left"/>
      <w:pPr>
        <w:ind w:left="7581" w:hanging="472"/>
      </w:pPr>
    </w:lvl>
  </w:abstractNum>
  <w:abstractNum w:abstractNumId="18" w15:restartNumberingAfterBreak="0">
    <w:nsid w:val="230E7F01"/>
    <w:multiLevelType w:val="hybridMultilevel"/>
    <w:tmpl w:val="75DCD4B8"/>
    <w:lvl w:ilvl="0" w:tplc="E44CD8A2">
      <w:start w:val="3"/>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38551BB"/>
    <w:multiLevelType w:val="hybridMultilevel"/>
    <w:tmpl w:val="C89A472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2386116E"/>
    <w:multiLevelType w:val="multilevel"/>
    <w:tmpl w:val="A18292C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15:restartNumberingAfterBreak="0">
    <w:nsid w:val="269715B4"/>
    <w:multiLevelType w:val="hybridMultilevel"/>
    <w:tmpl w:val="A20E63BE"/>
    <w:lvl w:ilvl="0" w:tplc="03866F5A">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2FEC3324"/>
    <w:multiLevelType w:val="hybridMultilevel"/>
    <w:tmpl w:val="6B9A70E6"/>
    <w:lvl w:ilvl="0" w:tplc="53D0AAC2">
      <w:start w:val="1"/>
      <w:numFmt w:val="decimal"/>
      <w:lvlText w:val="%1."/>
      <w:lvlJc w:val="left"/>
      <w:pPr>
        <w:ind w:left="720" w:hanging="360"/>
      </w:pPr>
      <w:rPr>
        <w:rFonts w:ascii="Times New Roman" w:hAnsi="Times New Roman" w:cs="Times New Roman" w:hint="default"/>
        <w:b w:val="0"/>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1680FAD"/>
    <w:multiLevelType w:val="hybridMultilevel"/>
    <w:tmpl w:val="00C4DE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317F1D72"/>
    <w:multiLevelType w:val="hybridMultilevel"/>
    <w:tmpl w:val="B0FC53F2"/>
    <w:lvl w:ilvl="0" w:tplc="E6E20EE4">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5" w15:restartNumberingAfterBreak="0">
    <w:nsid w:val="34654517"/>
    <w:multiLevelType w:val="hybridMultilevel"/>
    <w:tmpl w:val="B5A60EBC"/>
    <w:lvl w:ilvl="0" w:tplc="7E842B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35E26628"/>
    <w:multiLevelType w:val="hybridMultilevel"/>
    <w:tmpl w:val="D75A2130"/>
    <w:lvl w:ilvl="0" w:tplc="72DA7C94">
      <w:start w:val="10"/>
      <w:numFmt w:val="decimal"/>
      <w:lvlText w:val="%1"/>
      <w:lvlJc w:val="left"/>
      <w:pPr>
        <w:ind w:left="242" w:hanging="207"/>
      </w:pPr>
      <w:rPr>
        <w:rFonts w:ascii="Times New Roman" w:eastAsia="Times New Roman" w:hAnsi="Times New Roman" w:cs="Times New Roman" w:hint="default"/>
        <w:w w:val="99"/>
        <w:position w:val="7"/>
        <w:sz w:val="13"/>
        <w:szCs w:val="13"/>
        <w:lang w:val="es-ES" w:eastAsia="en-US" w:bidi="ar-SA"/>
      </w:rPr>
    </w:lvl>
    <w:lvl w:ilvl="1" w:tplc="BB1A7B14">
      <w:start w:val="1"/>
      <w:numFmt w:val="decimal"/>
      <w:lvlText w:val="%2."/>
      <w:lvlJc w:val="left"/>
      <w:pPr>
        <w:ind w:left="1094" w:hanging="564"/>
        <w:jc w:val="right"/>
      </w:pPr>
      <w:rPr>
        <w:rFonts w:hint="default"/>
        <w:i/>
        <w:iCs/>
        <w:spacing w:val="-1"/>
        <w:w w:val="100"/>
        <w:lang w:val="es-ES" w:eastAsia="en-US" w:bidi="ar-SA"/>
      </w:rPr>
    </w:lvl>
    <w:lvl w:ilvl="2" w:tplc="30D0FA70">
      <w:numFmt w:val="bullet"/>
      <w:lvlText w:val="•"/>
      <w:lvlJc w:val="left"/>
      <w:pPr>
        <w:ind w:left="2000" w:hanging="564"/>
      </w:pPr>
      <w:rPr>
        <w:rFonts w:hint="default"/>
        <w:lang w:val="es-ES" w:eastAsia="en-US" w:bidi="ar-SA"/>
      </w:rPr>
    </w:lvl>
    <w:lvl w:ilvl="3" w:tplc="5D481E3E">
      <w:numFmt w:val="bullet"/>
      <w:lvlText w:val="•"/>
      <w:lvlJc w:val="left"/>
      <w:pPr>
        <w:ind w:left="2900" w:hanging="564"/>
      </w:pPr>
      <w:rPr>
        <w:rFonts w:hint="default"/>
        <w:lang w:val="es-ES" w:eastAsia="en-US" w:bidi="ar-SA"/>
      </w:rPr>
    </w:lvl>
    <w:lvl w:ilvl="4" w:tplc="A9F22988">
      <w:numFmt w:val="bullet"/>
      <w:lvlText w:val="•"/>
      <w:lvlJc w:val="left"/>
      <w:pPr>
        <w:ind w:left="3800" w:hanging="564"/>
      </w:pPr>
      <w:rPr>
        <w:rFonts w:hint="default"/>
        <w:lang w:val="es-ES" w:eastAsia="en-US" w:bidi="ar-SA"/>
      </w:rPr>
    </w:lvl>
    <w:lvl w:ilvl="5" w:tplc="C24ED374">
      <w:numFmt w:val="bullet"/>
      <w:lvlText w:val="•"/>
      <w:lvlJc w:val="left"/>
      <w:pPr>
        <w:ind w:left="4701" w:hanging="564"/>
      </w:pPr>
      <w:rPr>
        <w:rFonts w:hint="default"/>
        <w:lang w:val="es-ES" w:eastAsia="en-US" w:bidi="ar-SA"/>
      </w:rPr>
    </w:lvl>
    <w:lvl w:ilvl="6" w:tplc="BA9EE75E">
      <w:numFmt w:val="bullet"/>
      <w:lvlText w:val="•"/>
      <w:lvlJc w:val="left"/>
      <w:pPr>
        <w:ind w:left="5601" w:hanging="564"/>
      </w:pPr>
      <w:rPr>
        <w:rFonts w:hint="default"/>
        <w:lang w:val="es-ES" w:eastAsia="en-US" w:bidi="ar-SA"/>
      </w:rPr>
    </w:lvl>
    <w:lvl w:ilvl="7" w:tplc="AAF4DF4A">
      <w:numFmt w:val="bullet"/>
      <w:lvlText w:val="•"/>
      <w:lvlJc w:val="left"/>
      <w:pPr>
        <w:ind w:left="6501" w:hanging="564"/>
      </w:pPr>
      <w:rPr>
        <w:rFonts w:hint="default"/>
        <w:lang w:val="es-ES" w:eastAsia="en-US" w:bidi="ar-SA"/>
      </w:rPr>
    </w:lvl>
    <w:lvl w:ilvl="8" w:tplc="DA22C7B8">
      <w:numFmt w:val="bullet"/>
      <w:lvlText w:val="•"/>
      <w:lvlJc w:val="left"/>
      <w:pPr>
        <w:ind w:left="7401" w:hanging="564"/>
      </w:pPr>
      <w:rPr>
        <w:rFonts w:hint="default"/>
        <w:lang w:val="es-ES" w:eastAsia="en-US" w:bidi="ar-SA"/>
      </w:rPr>
    </w:lvl>
  </w:abstractNum>
  <w:abstractNum w:abstractNumId="27" w15:restartNumberingAfterBreak="0">
    <w:nsid w:val="35E71CE5"/>
    <w:multiLevelType w:val="multilevel"/>
    <w:tmpl w:val="5D02ACD2"/>
    <w:lvl w:ilvl="0">
      <w:start w:val="1"/>
      <w:numFmt w:val="lowerRoman"/>
      <w:lvlText w:val="(%1)"/>
      <w:lvlJc w:val="left"/>
      <w:pPr>
        <w:ind w:left="1322" w:hanging="720"/>
      </w:pPr>
      <w:rPr>
        <w:rFonts w:ascii="Arial MT" w:eastAsia="Arial MT" w:hAnsi="Arial MT" w:cs="Arial MT"/>
        <w:sz w:val="22"/>
        <w:szCs w:val="22"/>
      </w:rPr>
    </w:lvl>
    <w:lvl w:ilvl="1">
      <w:numFmt w:val="bullet"/>
      <w:lvlText w:val="•"/>
      <w:lvlJc w:val="left"/>
      <w:pPr>
        <w:ind w:left="2108" w:hanging="720"/>
      </w:pPr>
    </w:lvl>
    <w:lvl w:ilvl="2">
      <w:numFmt w:val="bullet"/>
      <w:lvlText w:val="•"/>
      <w:lvlJc w:val="left"/>
      <w:pPr>
        <w:ind w:left="2896" w:hanging="720"/>
      </w:pPr>
    </w:lvl>
    <w:lvl w:ilvl="3">
      <w:numFmt w:val="bullet"/>
      <w:lvlText w:val="•"/>
      <w:lvlJc w:val="left"/>
      <w:pPr>
        <w:ind w:left="3684" w:hanging="720"/>
      </w:pPr>
    </w:lvl>
    <w:lvl w:ilvl="4">
      <w:numFmt w:val="bullet"/>
      <w:lvlText w:val="•"/>
      <w:lvlJc w:val="left"/>
      <w:pPr>
        <w:ind w:left="4472" w:hanging="720"/>
      </w:pPr>
    </w:lvl>
    <w:lvl w:ilvl="5">
      <w:numFmt w:val="bullet"/>
      <w:lvlText w:val="•"/>
      <w:lvlJc w:val="left"/>
      <w:pPr>
        <w:ind w:left="5261" w:hanging="720"/>
      </w:pPr>
    </w:lvl>
    <w:lvl w:ilvl="6">
      <w:numFmt w:val="bullet"/>
      <w:lvlText w:val="•"/>
      <w:lvlJc w:val="left"/>
      <w:pPr>
        <w:ind w:left="6049" w:hanging="720"/>
      </w:pPr>
    </w:lvl>
    <w:lvl w:ilvl="7">
      <w:numFmt w:val="bullet"/>
      <w:lvlText w:val="•"/>
      <w:lvlJc w:val="left"/>
      <w:pPr>
        <w:ind w:left="6837" w:hanging="720"/>
      </w:pPr>
    </w:lvl>
    <w:lvl w:ilvl="8">
      <w:numFmt w:val="bullet"/>
      <w:lvlText w:val="•"/>
      <w:lvlJc w:val="left"/>
      <w:pPr>
        <w:ind w:left="7625" w:hanging="720"/>
      </w:pPr>
    </w:lvl>
  </w:abstractNum>
  <w:abstractNum w:abstractNumId="28" w15:restartNumberingAfterBreak="0">
    <w:nsid w:val="38BB1220"/>
    <w:multiLevelType w:val="multilevel"/>
    <w:tmpl w:val="05EEB42E"/>
    <w:lvl w:ilvl="0">
      <w:start w:val="1"/>
      <w:numFmt w:val="decimal"/>
      <w:lvlText w:val="%1."/>
      <w:lvlJc w:val="left"/>
      <w:pPr>
        <w:ind w:left="950" w:hanging="708"/>
      </w:pPr>
      <w:rPr>
        <w:rFonts w:ascii="Arial" w:eastAsia="Arial" w:hAnsi="Arial" w:cs="Arial"/>
        <w:b/>
        <w:sz w:val="22"/>
        <w:szCs w:val="22"/>
      </w:rPr>
    </w:lvl>
    <w:lvl w:ilvl="1">
      <w:start w:val="1"/>
      <w:numFmt w:val="decimal"/>
      <w:lvlText w:val="%1.%2."/>
      <w:lvlJc w:val="left"/>
      <w:pPr>
        <w:ind w:left="962" w:hanging="720"/>
      </w:pPr>
      <w:rPr>
        <w:rFonts w:ascii="Arial MT" w:eastAsia="Arial MT" w:hAnsi="Arial MT" w:cs="Arial MT"/>
        <w:sz w:val="22"/>
        <w:szCs w:val="22"/>
      </w:rPr>
    </w:lvl>
    <w:lvl w:ilvl="2">
      <w:numFmt w:val="bullet"/>
      <w:lvlText w:val="•"/>
      <w:lvlJc w:val="left"/>
      <w:pPr>
        <w:ind w:left="2608" w:hanging="720"/>
      </w:pPr>
    </w:lvl>
    <w:lvl w:ilvl="3">
      <w:numFmt w:val="bullet"/>
      <w:lvlText w:val="•"/>
      <w:lvlJc w:val="left"/>
      <w:pPr>
        <w:ind w:left="3432" w:hanging="720"/>
      </w:pPr>
    </w:lvl>
    <w:lvl w:ilvl="4">
      <w:numFmt w:val="bullet"/>
      <w:lvlText w:val="•"/>
      <w:lvlJc w:val="left"/>
      <w:pPr>
        <w:ind w:left="4256" w:hanging="720"/>
      </w:pPr>
    </w:lvl>
    <w:lvl w:ilvl="5">
      <w:numFmt w:val="bullet"/>
      <w:lvlText w:val="•"/>
      <w:lvlJc w:val="left"/>
      <w:pPr>
        <w:ind w:left="5081" w:hanging="720"/>
      </w:pPr>
    </w:lvl>
    <w:lvl w:ilvl="6">
      <w:numFmt w:val="bullet"/>
      <w:lvlText w:val="•"/>
      <w:lvlJc w:val="left"/>
      <w:pPr>
        <w:ind w:left="5905" w:hanging="720"/>
      </w:pPr>
    </w:lvl>
    <w:lvl w:ilvl="7">
      <w:numFmt w:val="bullet"/>
      <w:lvlText w:val="•"/>
      <w:lvlJc w:val="left"/>
      <w:pPr>
        <w:ind w:left="6729" w:hanging="720"/>
      </w:pPr>
    </w:lvl>
    <w:lvl w:ilvl="8">
      <w:numFmt w:val="bullet"/>
      <w:lvlText w:val="•"/>
      <w:lvlJc w:val="left"/>
      <w:pPr>
        <w:ind w:left="7553" w:hanging="720"/>
      </w:pPr>
    </w:lvl>
  </w:abstractNum>
  <w:abstractNum w:abstractNumId="29" w15:restartNumberingAfterBreak="0">
    <w:nsid w:val="39035EC5"/>
    <w:multiLevelType w:val="hybridMultilevel"/>
    <w:tmpl w:val="BEDA3936"/>
    <w:lvl w:ilvl="0" w:tplc="5704B006">
      <w:start w:val="1"/>
      <w:numFmt w:val="decimal"/>
      <w:lvlText w:val="%1."/>
      <w:lvlJc w:val="left"/>
      <w:pPr>
        <w:ind w:left="720" w:hanging="360"/>
      </w:pPr>
      <w:rPr>
        <w:rFonts w:ascii="Arial" w:eastAsiaTheme="minorHAnsi"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39077C81"/>
    <w:multiLevelType w:val="multilevel"/>
    <w:tmpl w:val="19DA0BE6"/>
    <w:lvl w:ilvl="0">
      <w:start w:val="1"/>
      <w:numFmt w:val="lowerRoman"/>
      <w:lvlText w:val="%1."/>
      <w:lvlJc w:val="right"/>
      <w:pPr>
        <w:tabs>
          <w:tab w:val="num" w:pos="720"/>
        </w:tabs>
        <w:ind w:left="720" w:hanging="360"/>
      </w:p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1" w15:restartNumberingAfterBreak="0">
    <w:nsid w:val="39605FDB"/>
    <w:multiLevelType w:val="multilevel"/>
    <w:tmpl w:val="8A4869E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E7A044D"/>
    <w:multiLevelType w:val="hybridMultilevel"/>
    <w:tmpl w:val="A44A260E"/>
    <w:lvl w:ilvl="0" w:tplc="3312CAF4">
      <w:start w:val="2"/>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402A3F04"/>
    <w:multiLevelType w:val="hybridMultilevel"/>
    <w:tmpl w:val="7F56A6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40375213"/>
    <w:multiLevelType w:val="hybridMultilevel"/>
    <w:tmpl w:val="3B661700"/>
    <w:lvl w:ilvl="0" w:tplc="6ED4396C">
      <w:start w:val="1"/>
      <w:numFmt w:val="upperRoman"/>
      <w:lvlText w:val="%1-"/>
      <w:lvlJc w:val="left"/>
      <w:pPr>
        <w:ind w:left="957" w:hanging="720"/>
      </w:pPr>
      <w:rPr>
        <w:rFonts w:hint="default"/>
      </w:rPr>
    </w:lvl>
    <w:lvl w:ilvl="1" w:tplc="240A0019" w:tentative="1">
      <w:start w:val="1"/>
      <w:numFmt w:val="lowerLetter"/>
      <w:lvlText w:val="%2."/>
      <w:lvlJc w:val="left"/>
      <w:pPr>
        <w:ind w:left="1317" w:hanging="360"/>
      </w:pPr>
    </w:lvl>
    <w:lvl w:ilvl="2" w:tplc="240A001B" w:tentative="1">
      <w:start w:val="1"/>
      <w:numFmt w:val="lowerRoman"/>
      <w:lvlText w:val="%3."/>
      <w:lvlJc w:val="right"/>
      <w:pPr>
        <w:ind w:left="2037" w:hanging="180"/>
      </w:pPr>
    </w:lvl>
    <w:lvl w:ilvl="3" w:tplc="240A000F" w:tentative="1">
      <w:start w:val="1"/>
      <w:numFmt w:val="decimal"/>
      <w:lvlText w:val="%4."/>
      <w:lvlJc w:val="left"/>
      <w:pPr>
        <w:ind w:left="2757" w:hanging="360"/>
      </w:pPr>
    </w:lvl>
    <w:lvl w:ilvl="4" w:tplc="240A0019" w:tentative="1">
      <w:start w:val="1"/>
      <w:numFmt w:val="lowerLetter"/>
      <w:lvlText w:val="%5."/>
      <w:lvlJc w:val="left"/>
      <w:pPr>
        <w:ind w:left="3477" w:hanging="360"/>
      </w:pPr>
    </w:lvl>
    <w:lvl w:ilvl="5" w:tplc="240A001B" w:tentative="1">
      <w:start w:val="1"/>
      <w:numFmt w:val="lowerRoman"/>
      <w:lvlText w:val="%6."/>
      <w:lvlJc w:val="right"/>
      <w:pPr>
        <w:ind w:left="4197" w:hanging="180"/>
      </w:pPr>
    </w:lvl>
    <w:lvl w:ilvl="6" w:tplc="240A000F" w:tentative="1">
      <w:start w:val="1"/>
      <w:numFmt w:val="decimal"/>
      <w:lvlText w:val="%7."/>
      <w:lvlJc w:val="left"/>
      <w:pPr>
        <w:ind w:left="4917" w:hanging="360"/>
      </w:pPr>
    </w:lvl>
    <w:lvl w:ilvl="7" w:tplc="240A0019" w:tentative="1">
      <w:start w:val="1"/>
      <w:numFmt w:val="lowerLetter"/>
      <w:lvlText w:val="%8."/>
      <w:lvlJc w:val="left"/>
      <w:pPr>
        <w:ind w:left="5637" w:hanging="360"/>
      </w:pPr>
    </w:lvl>
    <w:lvl w:ilvl="8" w:tplc="240A001B" w:tentative="1">
      <w:start w:val="1"/>
      <w:numFmt w:val="lowerRoman"/>
      <w:lvlText w:val="%9."/>
      <w:lvlJc w:val="right"/>
      <w:pPr>
        <w:ind w:left="6357" w:hanging="180"/>
      </w:pPr>
    </w:lvl>
  </w:abstractNum>
  <w:abstractNum w:abstractNumId="35" w15:restartNumberingAfterBreak="0">
    <w:nsid w:val="41BC194E"/>
    <w:multiLevelType w:val="hybridMultilevel"/>
    <w:tmpl w:val="7BBC5F3C"/>
    <w:lvl w:ilvl="0" w:tplc="337C62F2">
      <w:start w:val="1"/>
      <w:numFmt w:val="bullet"/>
      <w:lvlText w:val=""/>
      <w:lvlJc w:val="left"/>
      <w:pPr>
        <w:ind w:left="720" w:hanging="360"/>
      </w:pPr>
      <w:rPr>
        <w:rFonts w:ascii="Symbol" w:eastAsia="Times New Roman" w:hAnsi="Symbol" w:cs="Arial"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42B71A9B"/>
    <w:multiLevelType w:val="hybridMultilevel"/>
    <w:tmpl w:val="F522C642"/>
    <w:lvl w:ilvl="0" w:tplc="81E22DA0">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43F8462F"/>
    <w:multiLevelType w:val="multilevel"/>
    <w:tmpl w:val="5FE43266"/>
    <w:lvl w:ilvl="0">
      <w:start w:val="1"/>
      <w:numFmt w:val="lowerRoman"/>
      <w:lvlText w:val="(%1)"/>
      <w:lvlJc w:val="left"/>
      <w:pPr>
        <w:ind w:left="1322" w:hanging="720"/>
      </w:pPr>
      <w:rPr>
        <w:rFonts w:hint="default"/>
        <w:sz w:val="22"/>
        <w:szCs w:val="22"/>
      </w:rPr>
    </w:lvl>
    <w:lvl w:ilvl="1">
      <w:numFmt w:val="bullet"/>
      <w:lvlText w:val="•"/>
      <w:lvlJc w:val="left"/>
      <w:pPr>
        <w:ind w:left="2108" w:hanging="720"/>
      </w:pPr>
    </w:lvl>
    <w:lvl w:ilvl="2">
      <w:numFmt w:val="bullet"/>
      <w:lvlText w:val="•"/>
      <w:lvlJc w:val="left"/>
      <w:pPr>
        <w:ind w:left="2896" w:hanging="720"/>
      </w:pPr>
    </w:lvl>
    <w:lvl w:ilvl="3">
      <w:numFmt w:val="bullet"/>
      <w:lvlText w:val="•"/>
      <w:lvlJc w:val="left"/>
      <w:pPr>
        <w:ind w:left="3684" w:hanging="720"/>
      </w:pPr>
    </w:lvl>
    <w:lvl w:ilvl="4">
      <w:numFmt w:val="bullet"/>
      <w:lvlText w:val="•"/>
      <w:lvlJc w:val="left"/>
      <w:pPr>
        <w:ind w:left="4472" w:hanging="720"/>
      </w:pPr>
    </w:lvl>
    <w:lvl w:ilvl="5">
      <w:numFmt w:val="bullet"/>
      <w:lvlText w:val="•"/>
      <w:lvlJc w:val="left"/>
      <w:pPr>
        <w:ind w:left="5261" w:hanging="720"/>
      </w:pPr>
    </w:lvl>
    <w:lvl w:ilvl="6">
      <w:numFmt w:val="bullet"/>
      <w:lvlText w:val="•"/>
      <w:lvlJc w:val="left"/>
      <w:pPr>
        <w:ind w:left="6049" w:hanging="720"/>
      </w:pPr>
    </w:lvl>
    <w:lvl w:ilvl="7">
      <w:numFmt w:val="bullet"/>
      <w:lvlText w:val="•"/>
      <w:lvlJc w:val="left"/>
      <w:pPr>
        <w:ind w:left="6837" w:hanging="720"/>
      </w:pPr>
    </w:lvl>
    <w:lvl w:ilvl="8">
      <w:numFmt w:val="bullet"/>
      <w:lvlText w:val="•"/>
      <w:lvlJc w:val="left"/>
      <w:pPr>
        <w:ind w:left="7625" w:hanging="720"/>
      </w:pPr>
    </w:lvl>
  </w:abstractNum>
  <w:abstractNum w:abstractNumId="38" w15:restartNumberingAfterBreak="0">
    <w:nsid w:val="453E30F2"/>
    <w:multiLevelType w:val="hybridMultilevel"/>
    <w:tmpl w:val="DA2679E8"/>
    <w:lvl w:ilvl="0" w:tplc="F1FCF6E2">
      <w:start w:val="1"/>
      <w:numFmt w:val="decimal"/>
      <w:lvlText w:val="%1."/>
      <w:lvlJc w:val="left"/>
      <w:pPr>
        <w:ind w:left="720" w:hanging="360"/>
      </w:pPr>
      <w:rPr>
        <w:rFonts w:eastAsia="Arial" w:hint="default"/>
        <w:b w:val="0"/>
        <w:color w:val="00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47583131"/>
    <w:multiLevelType w:val="hybridMultilevel"/>
    <w:tmpl w:val="544EAF88"/>
    <w:lvl w:ilvl="0" w:tplc="240A000F">
      <w:start w:val="4"/>
      <w:numFmt w:val="decimal"/>
      <w:lvlText w:val="%1."/>
      <w:lvlJc w:val="left"/>
      <w:pPr>
        <w:ind w:left="1776" w:hanging="360"/>
      </w:pPr>
      <w:rPr>
        <w:rFonts w:hint="default"/>
        <w:b w:val="0"/>
      </w:r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40" w15:restartNumberingAfterBreak="0">
    <w:nsid w:val="490C2382"/>
    <w:multiLevelType w:val="multilevel"/>
    <w:tmpl w:val="C3D69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FF535CD"/>
    <w:multiLevelType w:val="multilevel"/>
    <w:tmpl w:val="85FCB06A"/>
    <w:lvl w:ilvl="0">
      <w:start w:val="10"/>
      <w:numFmt w:val="decimal"/>
      <w:lvlText w:val="%1"/>
      <w:lvlJc w:val="left"/>
      <w:pPr>
        <w:ind w:left="242" w:hanging="207"/>
      </w:pPr>
      <w:rPr>
        <w:rFonts w:ascii="Times New Roman" w:eastAsia="Times New Roman" w:hAnsi="Times New Roman" w:cs="Times New Roman"/>
        <w:sz w:val="21"/>
        <w:szCs w:val="21"/>
        <w:vertAlign w:val="superscript"/>
      </w:rPr>
    </w:lvl>
    <w:lvl w:ilvl="1">
      <w:start w:val="1"/>
      <w:numFmt w:val="decimal"/>
      <w:lvlText w:val="%2."/>
      <w:lvlJc w:val="left"/>
      <w:pPr>
        <w:ind w:left="1094" w:hanging="563"/>
      </w:pPr>
      <w:rPr>
        <w:i/>
      </w:rPr>
    </w:lvl>
    <w:lvl w:ilvl="2">
      <w:numFmt w:val="bullet"/>
      <w:lvlText w:val="•"/>
      <w:lvlJc w:val="left"/>
      <w:pPr>
        <w:ind w:left="2000" w:hanging="564"/>
      </w:pPr>
    </w:lvl>
    <w:lvl w:ilvl="3">
      <w:numFmt w:val="bullet"/>
      <w:lvlText w:val="•"/>
      <w:lvlJc w:val="left"/>
      <w:pPr>
        <w:ind w:left="2900" w:hanging="564"/>
      </w:pPr>
    </w:lvl>
    <w:lvl w:ilvl="4">
      <w:numFmt w:val="bullet"/>
      <w:lvlText w:val="•"/>
      <w:lvlJc w:val="left"/>
      <w:pPr>
        <w:ind w:left="3800" w:hanging="564"/>
      </w:pPr>
    </w:lvl>
    <w:lvl w:ilvl="5">
      <w:numFmt w:val="bullet"/>
      <w:lvlText w:val="•"/>
      <w:lvlJc w:val="left"/>
      <w:pPr>
        <w:ind w:left="4701" w:hanging="564"/>
      </w:pPr>
    </w:lvl>
    <w:lvl w:ilvl="6">
      <w:numFmt w:val="bullet"/>
      <w:lvlText w:val="•"/>
      <w:lvlJc w:val="left"/>
      <w:pPr>
        <w:ind w:left="5601" w:hanging="564"/>
      </w:pPr>
    </w:lvl>
    <w:lvl w:ilvl="7">
      <w:numFmt w:val="bullet"/>
      <w:lvlText w:val="•"/>
      <w:lvlJc w:val="left"/>
      <w:pPr>
        <w:ind w:left="6501" w:hanging="564"/>
      </w:pPr>
    </w:lvl>
    <w:lvl w:ilvl="8">
      <w:numFmt w:val="bullet"/>
      <w:lvlText w:val="•"/>
      <w:lvlJc w:val="left"/>
      <w:pPr>
        <w:ind w:left="7401" w:hanging="564"/>
      </w:pPr>
    </w:lvl>
  </w:abstractNum>
  <w:abstractNum w:abstractNumId="42" w15:restartNumberingAfterBreak="0">
    <w:nsid w:val="51F31D1B"/>
    <w:multiLevelType w:val="hybridMultilevel"/>
    <w:tmpl w:val="6F707C94"/>
    <w:lvl w:ilvl="0" w:tplc="C46E38C0">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528F11F2"/>
    <w:multiLevelType w:val="hybridMultilevel"/>
    <w:tmpl w:val="235A76A2"/>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44" w15:restartNumberingAfterBreak="0">
    <w:nsid w:val="564A1E9B"/>
    <w:multiLevelType w:val="multilevel"/>
    <w:tmpl w:val="9C0C1E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66766A0"/>
    <w:multiLevelType w:val="multilevel"/>
    <w:tmpl w:val="2EFCF26C"/>
    <w:lvl w:ilvl="0">
      <w:start w:val="2"/>
      <w:numFmt w:val="decimal"/>
      <w:lvlText w:val="%1."/>
      <w:lvlJc w:val="left"/>
      <w:pPr>
        <w:ind w:left="360" w:hanging="360"/>
      </w:pPr>
      <w:rPr>
        <w:rFonts w:hint="default"/>
        <w:b/>
        <w:u w:val="non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46" w15:restartNumberingAfterBreak="0">
    <w:nsid w:val="5A3D1A6E"/>
    <w:multiLevelType w:val="multilevel"/>
    <w:tmpl w:val="5ED6BEF4"/>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7" w15:restartNumberingAfterBreak="0">
    <w:nsid w:val="628F4DE0"/>
    <w:multiLevelType w:val="hybridMultilevel"/>
    <w:tmpl w:val="F9560E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15:restartNumberingAfterBreak="0">
    <w:nsid w:val="6A5338FC"/>
    <w:multiLevelType w:val="multilevel"/>
    <w:tmpl w:val="B9A0E6B6"/>
    <w:lvl w:ilvl="0">
      <w:start w:val="3"/>
      <w:numFmt w:val="decimal"/>
      <w:lvlText w:val="%1."/>
      <w:lvlJc w:val="left"/>
      <w:pPr>
        <w:ind w:left="962" w:hanging="360"/>
      </w:pPr>
      <w:rPr>
        <w:rFonts w:ascii="Arial" w:eastAsia="Arial" w:hAnsi="Arial" w:cs="Arial"/>
        <w:b/>
        <w:sz w:val="22"/>
        <w:szCs w:val="22"/>
      </w:rPr>
    </w:lvl>
    <w:lvl w:ilvl="1">
      <w:numFmt w:val="bullet"/>
      <w:lvlText w:val="•"/>
      <w:lvlJc w:val="left"/>
      <w:pPr>
        <w:ind w:left="1784" w:hanging="360"/>
      </w:pPr>
    </w:lvl>
    <w:lvl w:ilvl="2">
      <w:numFmt w:val="bullet"/>
      <w:lvlText w:val="•"/>
      <w:lvlJc w:val="left"/>
      <w:pPr>
        <w:ind w:left="2608" w:hanging="360"/>
      </w:pPr>
    </w:lvl>
    <w:lvl w:ilvl="3">
      <w:numFmt w:val="bullet"/>
      <w:lvlText w:val="•"/>
      <w:lvlJc w:val="left"/>
      <w:pPr>
        <w:ind w:left="3432" w:hanging="360"/>
      </w:pPr>
    </w:lvl>
    <w:lvl w:ilvl="4">
      <w:numFmt w:val="bullet"/>
      <w:lvlText w:val="•"/>
      <w:lvlJc w:val="left"/>
      <w:pPr>
        <w:ind w:left="4256" w:hanging="360"/>
      </w:pPr>
    </w:lvl>
    <w:lvl w:ilvl="5">
      <w:numFmt w:val="bullet"/>
      <w:lvlText w:val="•"/>
      <w:lvlJc w:val="left"/>
      <w:pPr>
        <w:ind w:left="5081" w:hanging="360"/>
      </w:pPr>
    </w:lvl>
    <w:lvl w:ilvl="6">
      <w:numFmt w:val="bullet"/>
      <w:lvlText w:val="•"/>
      <w:lvlJc w:val="left"/>
      <w:pPr>
        <w:ind w:left="5905" w:hanging="360"/>
      </w:pPr>
    </w:lvl>
    <w:lvl w:ilvl="7">
      <w:numFmt w:val="bullet"/>
      <w:lvlText w:val="•"/>
      <w:lvlJc w:val="left"/>
      <w:pPr>
        <w:ind w:left="6729" w:hanging="360"/>
      </w:pPr>
    </w:lvl>
    <w:lvl w:ilvl="8">
      <w:numFmt w:val="bullet"/>
      <w:lvlText w:val="•"/>
      <w:lvlJc w:val="left"/>
      <w:pPr>
        <w:ind w:left="7553" w:hanging="360"/>
      </w:pPr>
    </w:lvl>
  </w:abstractNum>
  <w:abstractNum w:abstractNumId="49" w15:restartNumberingAfterBreak="0">
    <w:nsid w:val="6B75279E"/>
    <w:multiLevelType w:val="multilevel"/>
    <w:tmpl w:val="7F484D28"/>
    <w:lvl w:ilvl="0">
      <w:start w:val="5"/>
      <w:numFmt w:val="upperLetter"/>
      <w:lvlText w:val="%1."/>
      <w:lvlJc w:val="left"/>
      <w:pPr>
        <w:ind w:left="950" w:hanging="708"/>
      </w:pPr>
      <w:rPr>
        <w:rFonts w:ascii="Arial MT" w:eastAsia="Arial MT" w:hAnsi="Arial MT" w:cs="Arial MT" w:hint="default"/>
        <w:sz w:val="22"/>
        <w:szCs w:val="22"/>
      </w:rPr>
    </w:lvl>
    <w:lvl w:ilvl="1">
      <w:start w:val="5"/>
      <w:numFmt w:val="decimal"/>
      <w:lvlText w:val="%2."/>
      <w:lvlJc w:val="left"/>
      <w:pPr>
        <w:ind w:left="962" w:hanging="360"/>
      </w:pPr>
      <w:rPr>
        <w:rFonts w:ascii="Arial" w:eastAsia="Arial" w:hAnsi="Arial" w:cs="Arial" w:hint="default"/>
        <w:b/>
        <w:sz w:val="22"/>
        <w:szCs w:val="22"/>
      </w:rPr>
    </w:lvl>
    <w:lvl w:ilvl="2">
      <w:numFmt w:val="bullet"/>
      <w:lvlText w:val="•"/>
      <w:lvlJc w:val="left"/>
      <w:pPr>
        <w:ind w:left="2608" w:hanging="360"/>
      </w:pPr>
      <w:rPr>
        <w:rFonts w:hint="default"/>
      </w:rPr>
    </w:lvl>
    <w:lvl w:ilvl="3">
      <w:numFmt w:val="bullet"/>
      <w:lvlText w:val="•"/>
      <w:lvlJc w:val="left"/>
      <w:pPr>
        <w:ind w:left="3432" w:hanging="360"/>
      </w:pPr>
      <w:rPr>
        <w:rFonts w:hint="default"/>
      </w:rPr>
    </w:lvl>
    <w:lvl w:ilvl="4">
      <w:numFmt w:val="bullet"/>
      <w:lvlText w:val="•"/>
      <w:lvlJc w:val="left"/>
      <w:pPr>
        <w:ind w:left="4256" w:hanging="360"/>
      </w:pPr>
      <w:rPr>
        <w:rFonts w:hint="default"/>
      </w:rPr>
    </w:lvl>
    <w:lvl w:ilvl="5">
      <w:numFmt w:val="bullet"/>
      <w:lvlText w:val="•"/>
      <w:lvlJc w:val="left"/>
      <w:pPr>
        <w:ind w:left="5081" w:hanging="360"/>
      </w:pPr>
      <w:rPr>
        <w:rFonts w:hint="default"/>
      </w:rPr>
    </w:lvl>
    <w:lvl w:ilvl="6">
      <w:numFmt w:val="bullet"/>
      <w:lvlText w:val="•"/>
      <w:lvlJc w:val="left"/>
      <w:pPr>
        <w:ind w:left="5905" w:hanging="360"/>
      </w:pPr>
      <w:rPr>
        <w:rFonts w:hint="default"/>
      </w:rPr>
    </w:lvl>
    <w:lvl w:ilvl="7">
      <w:numFmt w:val="bullet"/>
      <w:lvlText w:val="•"/>
      <w:lvlJc w:val="left"/>
      <w:pPr>
        <w:ind w:left="6729" w:hanging="360"/>
      </w:pPr>
      <w:rPr>
        <w:rFonts w:hint="default"/>
      </w:rPr>
    </w:lvl>
    <w:lvl w:ilvl="8">
      <w:numFmt w:val="bullet"/>
      <w:lvlText w:val="•"/>
      <w:lvlJc w:val="left"/>
      <w:pPr>
        <w:ind w:left="7553" w:hanging="360"/>
      </w:pPr>
      <w:rPr>
        <w:rFonts w:hint="default"/>
      </w:rPr>
    </w:lvl>
  </w:abstractNum>
  <w:abstractNum w:abstractNumId="50" w15:restartNumberingAfterBreak="0">
    <w:nsid w:val="71DF4D57"/>
    <w:multiLevelType w:val="hybridMultilevel"/>
    <w:tmpl w:val="E3CCC7D2"/>
    <w:lvl w:ilvl="0" w:tplc="A028CBDA">
      <w:numFmt w:val="bullet"/>
      <w:lvlText w:val=""/>
      <w:lvlJc w:val="left"/>
      <w:pPr>
        <w:ind w:left="720" w:hanging="360"/>
      </w:pPr>
      <w:rPr>
        <w:rFonts w:ascii="Symbol" w:eastAsiaTheme="minorHAnsi"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1" w15:restartNumberingAfterBreak="0">
    <w:nsid w:val="73BC44A9"/>
    <w:multiLevelType w:val="hybridMultilevel"/>
    <w:tmpl w:val="97A04F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2" w15:restartNumberingAfterBreak="0">
    <w:nsid w:val="774434C0"/>
    <w:multiLevelType w:val="hybridMultilevel"/>
    <w:tmpl w:val="348E8C6C"/>
    <w:lvl w:ilvl="0" w:tplc="9DEE4AAC">
      <w:numFmt w:val="bullet"/>
      <w:lvlText w:val="-"/>
      <w:lvlJc w:val="left"/>
      <w:pPr>
        <w:ind w:left="720" w:hanging="360"/>
      </w:pPr>
      <w:rPr>
        <w:rFonts w:ascii="Arial" w:eastAsia="Arial MT"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3" w15:restartNumberingAfterBreak="0">
    <w:nsid w:val="7C4654BF"/>
    <w:multiLevelType w:val="hybridMultilevel"/>
    <w:tmpl w:val="966A054A"/>
    <w:lvl w:ilvl="0" w:tplc="294476A4">
      <w:start w:val="1"/>
      <w:numFmt w:val="decimal"/>
      <w:lvlText w:val="%1)"/>
      <w:lvlJc w:val="left"/>
      <w:pPr>
        <w:ind w:left="720" w:hanging="360"/>
      </w:pPr>
      <w:rPr>
        <w:b/>
        <w:bCs/>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4" w15:restartNumberingAfterBreak="0">
    <w:nsid w:val="7C522094"/>
    <w:multiLevelType w:val="multilevel"/>
    <w:tmpl w:val="6C5C92DE"/>
    <w:lvl w:ilvl="0">
      <w:start w:val="1"/>
      <w:numFmt w:val="decimal"/>
      <w:lvlText w:val="%1."/>
      <w:lvlJc w:val="left"/>
      <w:pPr>
        <w:ind w:left="602" w:hanging="360"/>
      </w:pPr>
      <w:rPr>
        <w:rFonts w:ascii="Arial MT" w:eastAsia="Arial MT" w:hAnsi="Arial MT" w:cs="Arial MT"/>
        <w:b w:val="0"/>
        <w:bCs w:val="0"/>
        <w:sz w:val="22"/>
        <w:szCs w:val="22"/>
      </w:rPr>
    </w:lvl>
    <w:lvl w:ilvl="1">
      <w:numFmt w:val="bullet"/>
      <w:lvlText w:val="•"/>
      <w:lvlJc w:val="left"/>
      <w:pPr>
        <w:ind w:left="1460" w:hanging="360"/>
      </w:pPr>
    </w:lvl>
    <w:lvl w:ilvl="2">
      <w:numFmt w:val="bullet"/>
      <w:lvlText w:val="•"/>
      <w:lvlJc w:val="left"/>
      <w:pPr>
        <w:ind w:left="2320" w:hanging="360"/>
      </w:pPr>
    </w:lvl>
    <w:lvl w:ilvl="3">
      <w:numFmt w:val="bullet"/>
      <w:lvlText w:val="•"/>
      <w:lvlJc w:val="left"/>
      <w:pPr>
        <w:ind w:left="3180" w:hanging="360"/>
      </w:pPr>
    </w:lvl>
    <w:lvl w:ilvl="4">
      <w:numFmt w:val="bullet"/>
      <w:lvlText w:val="•"/>
      <w:lvlJc w:val="left"/>
      <w:pPr>
        <w:ind w:left="4040" w:hanging="360"/>
      </w:pPr>
    </w:lvl>
    <w:lvl w:ilvl="5">
      <w:numFmt w:val="bullet"/>
      <w:lvlText w:val="•"/>
      <w:lvlJc w:val="left"/>
      <w:pPr>
        <w:ind w:left="4901" w:hanging="360"/>
      </w:pPr>
    </w:lvl>
    <w:lvl w:ilvl="6">
      <w:numFmt w:val="bullet"/>
      <w:lvlText w:val="•"/>
      <w:lvlJc w:val="left"/>
      <w:pPr>
        <w:ind w:left="5761" w:hanging="360"/>
      </w:pPr>
    </w:lvl>
    <w:lvl w:ilvl="7">
      <w:numFmt w:val="bullet"/>
      <w:lvlText w:val="•"/>
      <w:lvlJc w:val="left"/>
      <w:pPr>
        <w:ind w:left="6621" w:hanging="360"/>
      </w:pPr>
    </w:lvl>
    <w:lvl w:ilvl="8">
      <w:numFmt w:val="bullet"/>
      <w:lvlText w:val="•"/>
      <w:lvlJc w:val="left"/>
      <w:pPr>
        <w:ind w:left="7481" w:hanging="360"/>
      </w:pPr>
    </w:lvl>
  </w:abstractNum>
  <w:abstractNum w:abstractNumId="55" w15:restartNumberingAfterBreak="0">
    <w:nsid w:val="7E07244C"/>
    <w:multiLevelType w:val="hybridMultilevel"/>
    <w:tmpl w:val="C4C681BE"/>
    <w:lvl w:ilvl="0" w:tplc="E3EA3F6E">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7E6D686F"/>
    <w:multiLevelType w:val="multilevel"/>
    <w:tmpl w:val="8A4869E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34708647">
    <w:abstractNumId w:val="9"/>
  </w:num>
  <w:num w:numId="2" w16cid:durableId="2119597605">
    <w:abstractNumId w:val="54"/>
  </w:num>
  <w:num w:numId="3" w16cid:durableId="12079588">
    <w:abstractNumId w:val="28"/>
  </w:num>
  <w:num w:numId="4" w16cid:durableId="1422021156">
    <w:abstractNumId w:val="5"/>
  </w:num>
  <w:num w:numId="5" w16cid:durableId="1573732299">
    <w:abstractNumId w:val="40"/>
  </w:num>
  <w:num w:numId="6" w16cid:durableId="1247305941">
    <w:abstractNumId w:val="11"/>
  </w:num>
  <w:num w:numId="7" w16cid:durableId="1658878300">
    <w:abstractNumId w:val="12"/>
  </w:num>
  <w:num w:numId="8" w16cid:durableId="1056441016">
    <w:abstractNumId w:val="44"/>
  </w:num>
  <w:num w:numId="9" w16cid:durableId="1526209171">
    <w:abstractNumId w:val="29"/>
  </w:num>
  <w:num w:numId="10" w16cid:durableId="422721018">
    <w:abstractNumId w:val="7"/>
  </w:num>
  <w:num w:numId="11" w16cid:durableId="1754544692">
    <w:abstractNumId w:val="22"/>
  </w:num>
  <w:num w:numId="12" w16cid:durableId="1468276535">
    <w:abstractNumId w:val="36"/>
  </w:num>
  <w:num w:numId="13" w16cid:durableId="284048457">
    <w:abstractNumId w:val="17"/>
  </w:num>
  <w:num w:numId="14" w16cid:durableId="669984941">
    <w:abstractNumId w:val="37"/>
  </w:num>
  <w:num w:numId="15" w16cid:durableId="1042827059">
    <w:abstractNumId w:val="27"/>
  </w:num>
  <w:num w:numId="16" w16cid:durableId="472260675">
    <w:abstractNumId w:val="48"/>
  </w:num>
  <w:num w:numId="17" w16cid:durableId="1011374840">
    <w:abstractNumId w:val="41"/>
  </w:num>
  <w:num w:numId="18" w16cid:durableId="1015576111">
    <w:abstractNumId w:val="39"/>
  </w:num>
  <w:num w:numId="19" w16cid:durableId="724989483">
    <w:abstractNumId w:val="16"/>
  </w:num>
  <w:num w:numId="20" w16cid:durableId="1470126483">
    <w:abstractNumId w:val="10"/>
  </w:num>
  <w:num w:numId="21" w16cid:durableId="1437362346">
    <w:abstractNumId w:val="32"/>
  </w:num>
  <w:num w:numId="22" w16cid:durableId="427895939">
    <w:abstractNumId w:val="42"/>
  </w:num>
  <w:num w:numId="23" w16cid:durableId="890994304">
    <w:abstractNumId w:val="52"/>
  </w:num>
  <w:num w:numId="24" w16cid:durableId="1719544915">
    <w:abstractNumId w:val="0"/>
  </w:num>
  <w:num w:numId="25" w16cid:durableId="1308122289">
    <w:abstractNumId w:val="26"/>
  </w:num>
  <w:num w:numId="26" w16cid:durableId="971792805">
    <w:abstractNumId w:val="15"/>
  </w:num>
  <w:num w:numId="27" w16cid:durableId="836920980">
    <w:abstractNumId w:val="38"/>
  </w:num>
  <w:num w:numId="28" w16cid:durableId="2127583214">
    <w:abstractNumId w:val="1"/>
  </w:num>
  <w:num w:numId="29" w16cid:durableId="288242386">
    <w:abstractNumId w:val="34"/>
  </w:num>
  <w:num w:numId="30" w16cid:durableId="1999504562">
    <w:abstractNumId w:val="13"/>
  </w:num>
  <w:num w:numId="31" w16cid:durableId="1004936846">
    <w:abstractNumId w:val="18"/>
  </w:num>
  <w:num w:numId="32" w16cid:durableId="681203448">
    <w:abstractNumId w:val="25"/>
  </w:num>
  <w:num w:numId="33" w16cid:durableId="1999842385">
    <w:abstractNumId w:val="50"/>
  </w:num>
  <w:num w:numId="34" w16cid:durableId="592665862">
    <w:abstractNumId w:val="2"/>
  </w:num>
  <w:num w:numId="35" w16cid:durableId="74516526">
    <w:abstractNumId w:val="8"/>
  </w:num>
  <w:num w:numId="36" w16cid:durableId="874268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71565540">
    <w:abstractNumId w:val="3"/>
  </w:num>
  <w:num w:numId="38" w16cid:durableId="864752688">
    <w:abstractNumId w:val="35"/>
  </w:num>
  <w:num w:numId="39" w16cid:durableId="433130525">
    <w:abstractNumId w:val="24"/>
  </w:num>
  <w:num w:numId="40" w16cid:durableId="686299049">
    <w:abstractNumId w:val="6"/>
  </w:num>
  <w:num w:numId="41" w16cid:durableId="1344085821">
    <w:abstractNumId w:val="4"/>
  </w:num>
  <w:num w:numId="42" w16cid:durableId="490758811">
    <w:abstractNumId w:val="56"/>
  </w:num>
  <w:num w:numId="43" w16cid:durableId="617183031">
    <w:abstractNumId w:val="43"/>
  </w:num>
  <w:num w:numId="44" w16cid:durableId="1951013608">
    <w:abstractNumId w:val="51"/>
  </w:num>
  <w:num w:numId="45" w16cid:durableId="949436509">
    <w:abstractNumId w:val="47"/>
  </w:num>
  <w:num w:numId="46" w16cid:durableId="677538914">
    <w:abstractNumId w:val="33"/>
  </w:num>
  <w:num w:numId="47" w16cid:durableId="1043166878">
    <w:abstractNumId w:val="21"/>
  </w:num>
  <w:num w:numId="48" w16cid:durableId="767041596">
    <w:abstractNumId w:val="45"/>
  </w:num>
  <w:num w:numId="49" w16cid:durableId="1899315841">
    <w:abstractNumId w:val="55"/>
  </w:num>
  <w:num w:numId="50" w16cid:durableId="1596862629">
    <w:abstractNumId w:val="49"/>
  </w:num>
  <w:num w:numId="51" w16cid:durableId="1127970419">
    <w:abstractNumId w:val="53"/>
  </w:num>
  <w:num w:numId="52" w16cid:durableId="1244995673">
    <w:abstractNumId w:val="55"/>
  </w:num>
  <w:num w:numId="53" w16cid:durableId="1310285337">
    <w:abstractNumId w:val="30"/>
  </w:num>
  <w:num w:numId="54" w16cid:durableId="520705161">
    <w:abstractNumId w:val="20"/>
  </w:num>
  <w:num w:numId="55" w16cid:durableId="86314330">
    <w:abstractNumId w:val="46"/>
  </w:num>
  <w:num w:numId="56" w16cid:durableId="17245533">
    <w:abstractNumId w:val="19"/>
  </w:num>
  <w:num w:numId="57" w16cid:durableId="7217885">
    <w:abstractNumId w:val="23"/>
  </w:num>
  <w:num w:numId="58" w16cid:durableId="24557672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BEC"/>
    <w:rsid w:val="00002EE3"/>
    <w:rsid w:val="00004F7D"/>
    <w:rsid w:val="000225DF"/>
    <w:rsid w:val="000236BD"/>
    <w:rsid w:val="00023A40"/>
    <w:rsid w:val="00023E8A"/>
    <w:rsid w:val="00032CB0"/>
    <w:rsid w:val="00033805"/>
    <w:rsid w:val="00042048"/>
    <w:rsid w:val="00043EC3"/>
    <w:rsid w:val="00052954"/>
    <w:rsid w:val="000667FD"/>
    <w:rsid w:val="000753BC"/>
    <w:rsid w:val="00077653"/>
    <w:rsid w:val="00080D40"/>
    <w:rsid w:val="00083541"/>
    <w:rsid w:val="00085B7F"/>
    <w:rsid w:val="00094D2E"/>
    <w:rsid w:val="000B060C"/>
    <w:rsid w:val="000B7AF6"/>
    <w:rsid w:val="000C3647"/>
    <w:rsid w:val="000D0D0A"/>
    <w:rsid w:val="000E4754"/>
    <w:rsid w:val="000F2894"/>
    <w:rsid w:val="000F4890"/>
    <w:rsid w:val="000F5B88"/>
    <w:rsid w:val="000F6AAC"/>
    <w:rsid w:val="000F7BA6"/>
    <w:rsid w:val="00102A0B"/>
    <w:rsid w:val="001039DF"/>
    <w:rsid w:val="001129AE"/>
    <w:rsid w:val="00113CC5"/>
    <w:rsid w:val="00123193"/>
    <w:rsid w:val="00123646"/>
    <w:rsid w:val="001329B4"/>
    <w:rsid w:val="00136001"/>
    <w:rsid w:val="00143D5F"/>
    <w:rsid w:val="00144178"/>
    <w:rsid w:val="001441D8"/>
    <w:rsid w:val="0015599E"/>
    <w:rsid w:val="001559A0"/>
    <w:rsid w:val="00157AFE"/>
    <w:rsid w:val="00160F98"/>
    <w:rsid w:val="00161C6D"/>
    <w:rsid w:val="00171A77"/>
    <w:rsid w:val="0017711C"/>
    <w:rsid w:val="0018029A"/>
    <w:rsid w:val="00181E52"/>
    <w:rsid w:val="001849AD"/>
    <w:rsid w:val="00192369"/>
    <w:rsid w:val="0019285D"/>
    <w:rsid w:val="001961BA"/>
    <w:rsid w:val="00197747"/>
    <w:rsid w:val="001B1AA5"/>
    <w:rsid w:val="001B700B"/>
    <w:rsid w:val="001D3280"/>
    <w:rsid w:val="001E0F79"/>
    <w:rsid w:val="001E3A84"/>
    <w:rsid w:val="001F3A4A"/>
    <w:rsid w:val="001F6CC1"/>
    <w:rsid w:val="00203E91"/>
    <w:rsid w:val="00205557"/>
    <w:rsid w:val="002134FA"/>
    <w:rsid w:val="0023667C"/>
    <w:rsid w:val="00246787"/>
    <w:rsid w:val="00253276"/>
    <w:rsid w:val="00261C36"/>
    <w:rsid w:val="002628C4"/>
    <w:rsid w:val="002655AA"/>
    <w:rsid w:val="002661E5"/>
    <w:rsid w:val="0027290E"/>
    <w:rsid w:val="00287F28"/>
    <w:rsid w:val="00295217"/>
    <w:rsid w:val="002A2078"/>
    <w:rsid w:val="002B0B44"/>
    <w:rsid w:val="002B380A"/>
    <w:rsid w:val="002C699D"/>
    <w:rsid w:val="002D2A1E"/>
    <w:rsid w:val="002D7E8D"/>
    <w:rsid w:val="002E174A"/>
    <w:rsid w:val="002E44FC"/>
    <w:rsid w:val="002E7A42"/>
    <w:rsid w:val="002E7ED0"/>
    <w:rsid w:val="003047D8"/>
    <w:rsid w:val="00306CE2"/>
    <w:rsid w:val="003325F8"/>
    <w:rsid w:val="003372BC"/>
    <w:rsid w:val="003548CE"/>
    <w:rsid w:val="00361A1F"/>
    <w:rsid w:val="00363240"/>
    <w:rsid w:val="0037798E"/>
    <w:rsid w:val="003B3235"/>
    <w:rsid w:val="003B3471"/>
    <w:rsid w:val="003B39A6"/>
    <w:rsid w:val="003C4E0C"/>
    <w:rsid w:val="0040107F"/>
    <w:rsid w:val="00401440"/>
    <w:rsid w:val="00414078"/>
    <w:rsid w:val="004218FF"/>
    <w:rsid w:val="004548A8"/>
    <w:rsid w:val="004626BF"/>
    <w:rsid w:val="00470A8E"/>
    <w:rsid w:val="00473E21"/>
    <w:rsid w:val="00477F69"/>
    <w:rsid w:val="00482DA6"/>
    <w:rsid w:val="00485E84"/>
    <w:rsid w:val="004A6C9B"/>
    <w:rsid w:val="004C3351"/>
    <w:rsid w:val="004C5290"/>
    <w:rsid w:val="004D3250"/>
    <w:rsid w:val="004D40AA"/>
    <w:rsid w:val="004D5DB0"/>
    <w:rsid w:val="004E13FB"/>
    <w:rsid w:val="004F2995"/>
    <w:rsid w:val="00537274"/>
    <w:rsid w:val="00557758"/>
    <w:rsid w:val="005628B6"/>
    <w:rsid w:val="0056593A"/>
    <w:rsid w:val="00566957"/>
    <w:rsid w:val="0056771E"/>
    <w:rsid w:val="00567E89"/>
    <w:rsid w:val="00573CD2"/>
    <w:rsid w:val="00573F4F"/>
    <w:rsid w:val="00577C34"/>
    <w:rsid w:val="005863D7"/>
    <w:rsid w:val="005927BE"/>
    <w:rsid w:val="005A0E7D"/>
    <w:rsid w:val="005B2AA1"/>
    <w:rsid w:val="005C11B2"/>
    <w:rsid w:val="005C7239"/>
    <w:rsid w:val="005D4467"/>
    <w:rsid w:val="005D6077"/>
    <w:rsid w:val="005E3F6B"/>
    <w:rsid w:val="005E703B"/>
    <w:rsid w:val="005F0248"/>
    <w:rsid w:val="005F1EDF"/>
    <w:rsid w:val="005F4138"/>
    <w:rsid w:val="005F4BDD"/>
    <w:rsid w:val="006133BE"/>
    <w:rsid w:val="00614552"/>
    <w:rsid w:val="00620926"/>
    <w:rsid w:val="006245FF"/>
    <w:rsid w:val="006254DA"/>
    <w:rsid w:val="006426D0"/>
    <w:rsid w:val="00643BDD"/>
    <w:rsid w:val="00645F0D"/>
    <w:rsid w:val="00673043"/>
    <w:rsid w:val="00685D4B"/>
    <w:rsid w:val="00690F20"/>
    <w:rsid w:val="006922B1"/>
    <w:rsid w:val="006A45DF"/>
    <w:rsid w:val="006B11B0"/>
    <w:rsid w:val="006B2A91"/>
    <w:rsid w:val="006C5975"/>
    <w:rsid w:val="006E2D10"/>
    <w:rsid w:val="006F2217"/>
    <w:rsid w:val="006F37A5"/>
    <w:rsid w:val="007013F4"/>
    <w:rsid w:val="007240BB"/>
    <w:rsid w:val="00725A8F"/>
    <w:rsid w:val="007264F7"/>
    <w:rsid w:val="00734832"/>
    <w:rsid w:val="00734BEA"/>
    <w:rsid w:val="00751DAE"/>
    <w:rsid w:val="007521B5"/>
    <w:rsid w:val="00762D20"/>
    <w:rsid w:val="00771563"/>
    <w:rsid w:val="00773673"/>
    <w:rsid w:val="00773D1E"/>
    <w:rsid w:val="007A1570"/>
    <w:rsid w:val="007B5236"/>
    <w:rsid w:val="007B7F98"/>
    <w:rsid w:val="007C5CBE"/>
    <w:rsid w:val="007C7EA1"/>
    <w:rsid w:val="007D3D22"/>
    <w:rsid w:val="007D72DA"/>
    <w:rsid w:val="007E0D57"/>
    <w:rsid w:val="007E1B47"/>
    <w:rsid w:val="007F7D05"/>
    <w:rsid w:val="00801149"/>
    <w:rsid w:val="00803500"/>
    <w:rsid w:val="00805581"/>
    <w:rsid w:val="00805B12"/>
    <w:rsid w:val="00805CD4"/>
    <w:rsid w:val="008209BE"/>
    <w:rsid w:val="00821A61"/>
    <w:rsid w:val="00824119"/>
    <w:rsid w:val="008300B2"/>
    <w:rsid w:val="00830486"/>
    <w:rsid w:val="00830825"/>
    <w:rsid w:val="00830BCD"/>
    <w:rsid w:val="00833587"/>
    <w:rsid w:val="00843575"/>
    <w:rsid w:val="008449E5"/>
    <w:rsid w:val="008466E0"/>
    <w:rsid w:val="008509FC"/>
    <w:rsid w:val="00853AA9"/>
    <w:rsid w:val="0086018D"/>
    <w:rsid w:val="00865689"/>
    <w:rsid w:val="008A5AC9"/>
    <w:rsid w:val="008C755F"/>
    <w:rsid w:val="008D285F"/>
    <w:rsid w:val="008D3460"/>
    <w:rsid w:val="008E03C0"/>
    <w:rsid w:val="008E3D6F"/>
    <w:rsid w:val="008E5D4D"/>
    <w:rsid w:val="008F1DEF"/>
    <w:rsid w:val="00903921"/>
    <w:rsid w:val="00904686"/>
    <w:rsid w:val="00913D8C"/>
    <w:rsid w:val="00915880"/>
    <w:rsid w:val="00930C86"/>
    <w:rsid w:val="00933074"/>
    <w:rsid w:val="00952384"/>
    <w:rsid w:val="00952B0C"/>
    <w:rsid w:val="00963DE8"/>
    <w:rsid w:val="009730D8"/>
    <w:rsid w:val="0097442F"/>
    <w:rsid w:val="009824BB"/>
    <w:rsid w:val="00984C36"/>
    <w:rsid w:val="009B65E0"/>
    <w:rsid w:val="009E576A"/>
    <w:rsid w:val="00A0323A"/>
    <w:rsid w:val="00A05E66"/>
    <w:rsid w:val="00A16C17"/>
    <w:rsid w:val="00A46A6B"/>
    <w:rsid w:val="00A50655"/>
    <w:rsid w:val="00A5139A"/>
    <w:rsid w:val="00A60201"/>
    <w:rsid w:val="00A70B74"/>
    <w:rsid w:val="00A72175"/>
    <w:rsid w:val="00A82082"/>
    <w:rsid w:val="00A873F4"/>
    <w:rsid w:val="00A92A11"/>
    <w:rsid w:val="00A972B1"/>
    <w:rsid w:val="00AA3139"/>
    <w:rsid w:val="00AA3E7B"/>
    <w:rsid w:val="00AA4AC3"/>
    <w:rsid w:val="00AA6B14"/>
    <w:rsid w:val="00AB3487"/>
    <w:rsid w:val="00AE19D1"/>
    <w:rsid w:val="00AE7318"/>
    <w:rsid w:val="00AF0DA2"/>
    <w:rsid w:val="00AF2CEC"/>
    <w:rsid w:val="00B0535D"/>
    <w:rsid w:val="00B12091"/>
    <w:rsid w:val="00B2202D"/>
    <w:rsid w:val="00B37C03"/>
    <w:rsid w:val="00B473D9"/>
    <w:rsid w:val="00B52A07"/>
    <w:rsid w:val="00B533AF"/>
    <w:rsid w:val="00B627E0"/>
    <w:rsid w:val="00B6787C"/>
    <w:rsid w:val="00B87186"/>
    <w:rsid w:val="00BA63ED"/>
    <w:rsid w:val="00BB54EB"/>
    <w:rsid w:val="00BB6293"/>
    <w:rsid w:val="00BC0DB7"/>
    <w:rsid w:val="00BC37E5"/>
    <w:rsid w:val="00BC6681"/>
    <w:rsid w:val="00BE0D9C"/>
    <w:rsid w:val="00BE4380"/>
    <w:rsid w:val="00BE75D3"/>
    <w:rsid w:val="00BF0829"/>
    <w:rsid w:val="00BF7DE5"/>
    <w:rsid w:val="00C01F23"/>
    <w:rsid w:val="00C0297C"/>
    <w:rsid w:val="00C036B2"/>
    <w:rsid w:val="00C0641D"/>
    <w:rsid w:val="00C123B2"/>
    <w:rsid w:val="00C12BEC"/>
    <w:rsid w:val="00C272E6"/>
    <w:rsid w:val="00C42E3C"/>
    <w:rsid w:val="00C550C5"/>
    <w:rsid w:val="00C6687C"/>
    <w:rsid w:val="00C7698D"/>
    <w:rsid w:val="00C769DF"/>
    <w:rsid w:val="00C81DB4"/>
    <w:rsid w:val="00C83D12"/>
    <w:rsid w:val="00C912CC"/>
    <w:rsid w:val="00C9517D"/>
    <w:rsid w:val="00C9571D"/>
    <w:rsid w:val="00C97FE9"/>
    <w:rsid w:val="00CA48DE"/>
    <w:rsid w:val="00CA79A8"/>
    <w:rsid w:val="00CB0DFA"/>
    <w:rsid w:val="00CB10CD"/>
    <w:rsid w:val="00CB27A4"/>
    <w:rsid w:val="00CB4180"/>
    <w:rsid w:val="00CC0EE0"/>
    <w:rsid w:val="00CC5071"/>
    <w:rsid w:val="00CD5AB1"/>
    <w:rsid w:val="00CE3DA5"/>
    <w:rsid w:val="00CF537A"/>
    <w:rsid w:val="00D064D1"/>
    <w:rsid w:val="00D13E1C"/>
    <w:rsid w:val="00D24C7E"/>
    <w:rsid w:val="00D27390"/>
    <w:rsid w:val="00D314D0"/>
    <w:rsid w:val="00D57066"/>
    <w:rsid w:val="00D61839"/>
    <w:rsid w:val="00D62962"/>
    <w:rsid w:val="00D6428D"/>
    <w:rsid w:val="00D66FE4"/>
    <w:rsid w:val="00D710BE"/>
    <w:rsid w:val="00D7628A"/>
    <w:rsid w:val="00D86A15"/>
    <w:rsid w:val="00DA2461"/>
    <w:rsid w:val="00DA40BD"/>
    <w:rsid w:val="00DB271E"/>
    <w:rsid w:val="00DB379D"/>
    <w:rsid w:val="00DC2E39"/>
    <w:rsid w:val="00DC400F"/>
    <w:rsid w:val="00DD6B18"/>
    <w:rsid w:val="00E006E4"/>
    <w:rsid w:val="00E02D8A"/>
    <w:rsid w:val="00E04BB2"/>
    <w:rsid w:val="00E14A66"/>
    <w:rsid w:val="00E17659"/>
    <w:rsid w:val="00E254EB"/>
    <w:rsid w:val="00E270CE"/>
    <w:rsid w:val="00E305F1"/>
    <w:rsid w:val="00E336FF"/>
    <w:rsid w:val="00E33F8F"/>
    <w:rsid w:val="00E40E8C"/>
    <w:rsid w:val="00E41739"/>
    <w:rsid w:val="00E46126"/>
    <w:rsid w:val="00E47593"/>
    <w:rsid w:val="00E53EA9"/>
    <w:rsid w:val="00E60879"/>
    <w:rsid w:val="00E64D22"/>
    <w:rsid w:val="00E651F7"/>
    <w:rsid w:val="00E72F86"/>
    <w:rsid w:val="00E86A54"/>
    <w:rsid w:val="00E87590"/>
    <w:rsid w:val="00EB0024"/>
    <w:rsid w:val="00EB2F0E"/>
    <w:rsid w:val="00EB3300"/>
    <w:rsid w:val="00EB4B69"/>
    <w:rsid w:val="00EC309E"/>
    <w:rsid w:val="00EC4518"/>
    <w:rsid w:val="00EE3DEF"/>
    <w:rsid w:val="00EE53B9"/>
    <w:rsid w:val="00EE7C69"/>
    <w:rsid w:val="00EF5C69"/>
    <w:rsid w:val="00EF6714"/>
    <w:rsid w:val="00F01E4D"/>
    <w:rsid w:val="00F02CCC"/>
    <w:rsid w:val="00F11AB9"/>
    <w:rsid w:val="00F134C1"/>
    <w:rsid w:val="00F15DE0"/>
    <w:rsid w:val="00F2440F"/>
    <w:rsid w:val="00F3191A"/>
    <w:rsid w:val="00F33BF8"/>
    <w:rsid w:val="00F34CA7"/>
    <w:rsid w:val="00F35135"/>
    <w:rsid w:val="00F4022A"/>
    <w:rsid w:val="00F43175"/>
    <w:rsid w:val="00F444CA"/>
    <w:rsid w:val="00F4474C"/>
    <w:rsid w:val="00F44DB2"/>
    <w:rsid w:val="00F57207"/>
    <w:rsid w:val="00F63A6F"/>
    <w:rsid w:val="00F6527B"/>
    <w:rsid w:val="00F8655E"/>
    <w:rsid w:val="00FA4068"/>
    <w:rsid w:val="00FB2973"/>
    <w:rsid w:val="00FB404D"/>
    <w:rsid w:val="00FC0216"/>
    <w:rsid w:val="00FC6C11"/>
    <w:rsid w:val="00FD676A"/>
    <w:rsid w:val="00FE36AA"/>
    <w:rsid w:val="00FE605B"/>
    <w:rsid w:val="00FF0699"/>
    <w:rsid w:val="00FF4E1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B9D8A"/>
  <w15:docId w15:val="{8D94EC1B-B0BA-4651-8C60-ECEF4F892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MT" w:eastAsia="Arial MT" w:hAnsi="Arial MT" w:cs="Arial MT"/>
        <w:sz w:val="22"/>
        <w:szCs w:val="22"/>
        <w:lang w:val="es-ES" w:eastAsia="es-CO"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8CE"/>
    <w:pPr>
      <w:autoSpaceDE w:val="0"/>
      <w:autoSpaceDN w:val="0"/>
    </w:pPr>
  </w:style>
  <w:style w:type="paragraph" w:styleId="Ttulo1">
    <w:name w:val="heading 1"/>
    <w:basedOn w:val="Normal"/>
    <w:link w:val="Ttulo1Car"/>
    <w:uiPriority w:val="9"/>
    <w:qFormat/>
    <w:rsid w:val="002B5E76"/>
    <w:pPr>
      <w:ind w:left="821"/>
      <w:outlineLvl w:val="0"/>
    </w:pPr>
    <w:rPr>
      <w:rFonts w:ascii="Calibri" w:eastAsia="Calibri" w:hAnsi="Calibri" w:cs="Calibri"/>
      <w:b/>
      <w:bCs/>
      <w:sz w:val="21"/>
      <w:szCs w:val="21"/>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25591F"/>
    <w:pPr>
      <w:tabs>
        <w:tab w:val="center" w:pos="4419"/>
        <w:tab w:val="right" w:pos="8838"/>
      </w:tabs>
    </w:pPr>
  </w:style>
  <w:style w:type="character" w:customStyle="1" w:styleId="EncabezadoCar">
    <w:name w:val="Encabezado Car"/>
    <w:basedOn w:val="Fuentedeprrafopredeter"/>
    <w:link w:val="Encabezado"/>
    <w:uiPriority w:val="99"/>
    <w:rsid w:val="0025591F"/>
  </w:style>
  <w:style w:type="paragraph" w:styleId="Piedepgina">
    <w:name w:val="footer"/>
    <w:basedOn w:val="Normal"/>
    <w:link w:val="PiedepginaCar"/>
    <w:uiPriority w:val="99"/>
    <w:unhideWhenUsed/>
    <w:rsid w:val="0025591F"/>
    <w:pPr>
      <w:tabs>
        <w:tab w:val="center" w:pos="4419"/>
        <w:tab w:val="right" w:pos="8838"/>
      </w:tabs>
    </w:pPr>
  </w:style>
  <w:style w:type="character" w:customStyle="1" w:styleId="PiedepginaCar">
    <w:name w:val="Pie de página Car"/>
    <w:basedOn w:val="Fuentedeprrafopredeter"/>
    <w:link w:val="Piedepgina"/>
    <w:uiPriority w:val="99"/>
    <w:rsid w:val="0025591F"/>
  </w:style>
  <w:style w:type="character" w:styleId="Hipervnculo">
    <w:name w:val="Hyperlink"/>
    <w:basedOn w:val="Fuentedeprrafopredeter"/>
    <w:uiPriority w:val="99"/>
    <w:unhideWhenUsed/>
    <w:rsid w:val="0025591F"/>
    <w:rPr>
      <w:color w:val="0563C1" w:themeColor="hyperlink"/>
      <w:u w:val="single"/>
    </w:rPr>
  </w:style>
  <w:style w:type="character" w:styleId="Mencinsinresolver">
    <w:name w:val="Unresolved Mention"/>
    <w:basedOn w:val="Fuentedeprrafopredeter"/>
    <w:uiPriority w:val="99"/>
    <w:semiHidden/>
    <w:unhideWhenUsed/>
    <w:rsid w:val="0025591F"/>
    <w:rPr>
      <w:color w:val="605E5C"/>
      <w:shd w:val="clear" w:color="auto" w:fill="E1DFDD"/>
    </w:rPr>
  </w:style>
  <w:style w:type="character" w:customStyle="1" w:styleId="Ttulo1Car">
    <w:name w:val="Título 1 Car"/>
    <w:basedOn w:val="Fuentedeprrafopredeter"/>
    <w:link w:val="Ttulo1"/>
    <w:uiPriority w:val="9"/>
    <w:rsid w:val="002B5E76"/>
    <w:rPr>
      <w:rFonts w:ascii="Calibri" w:eastAsia="Calibri" w:hAnsi="Calibri" w:cs="Calibri"/>
      <w:b/>
      <w:bCs/>
      <w:sz w:val="21"/>
      <w:szCs w:val="21"/>
      <w:lang w:val="es-ES"/>
    </w:rPr>
  </w:style>
  <w:style w:type="paragraph" w:styleId="Textoindependiente">
    <w:name w:val="Body Text"/>
    <w:basedOn w:val="Normal"/>
    <w:link w:val="TextoindependienteCar"/>
    <w:uiPriority w:val="1"/>
    <w:qFormat/>
    <w:rsid w:val="002B5E76"/>
    <w:rPr>
      <w:sz w:val="21"/>
      <w:szCs w:val="21"/>
    </w:rPr>
  </w:style>
  <w:style w:type="character" w:customStyle="1" w:styleId="TextoindependienteCar">
    <w:name w:val="Texto independiente Car"/>
    <w:basedOn w:val="Fuentedeprrafopredeter"/>
    <w:link w:val="Textoindependiente"/>
    <w:uiPriority w:val="1"/>
    <w:rsid w:val="002B5E76"/>
    <w:rPr>
      <w:rFonts w:ascii="Arial MT" w:eastAsia="Arial MT" w:hAnsi="Arial MT" w:cs="Arial MT"/>
      <w:sz w:val="21"/>
      <w:szCs w:val="21"/>
      <w:lang w:val="es-ES"/>
    </w:rPr>
  </w:style>
  <w:style w:type="paragraph" w:customStyle="1" w:styleId="GHA">
    <w:name w:val="GHA"/>
    <w:basedOn w:val="Normal"/>
    <w:link w:val="GHACar"/>
    <w:qFormat/>
    <w:rsid w:val="00BF1A90"/>
    <w:pPr>
      <w:tabs>
        <w:tab w:val="center" w:pos="4550"/>
        <w:tab w:val="left" w:pos="5818"/>
      </w:tabs>
      <w:ind w:right="260"/>
      <w:jc w:val="right"/>
    </w:pPr>
    <w:rPr>
      <w:rFonts w:ascii="Arial" w:hAnsi="Arial" w:cs="Arial"/>
      <w:color w:val="222A35" w:themeColor="text2" w:themeShade="80"/>
      <w:spacing w:val="60"/>
      <w:sz w:val="20"/>
      <w:szCs w:val="24"/>
    </w:rPr>
  </w:style>
  <w:style w:type="paragraph" w:customStyle="1" w:styleId="GHA1">
    <w:name w:val="GHA1"/>
    <w:basedOn w:val="GHA"/>
    <w:autoRedefine/>
    <w:qFormat/>
    <w:rsid w:val="001925A0"/>
    <w:pPr>
      <w:ind w:right="340"/>
    </w:pPr>
  </w:style>
  <w:style w:type="character" w:customStyle="1" w:styleId="GHACar">
    <w:name w:val="GHA Car"/>
    <w:basedOn w:val="Fuentedeprrafopredeter"/>
    <w:link w:val="GHA"/>
    <w:rsid w:val="00BF1A90"/>
    <w:rPr>
      <w:rFonts w:ascii="Arial" w:eastAsia="Arial MT" w:hAnsi="Arial" w:cs="Arial"/>
      <w:color w:val="222A35" w:themeColor="text2" w:themeShade="80"/>
      <w:spacing w:val="60"/>
      <w:sz w:val="20"/>
      <w:szCs w:val="24"/>
      <w:lang w:val="es-ES"/>
    </w:rPr>
  </w:style>
  <w:style w:type="character" w:styleId="Nmerodelnea">
    <w:name w:val="line number"/>
    <w:basedOn w:val="Fuentedeprrafopredeter"/>
    <w:uiPriority w:val="99"/>
    <w:semiHidden/>
    <w:unhideWhenUsed/>
    <w:rsid w:val="001925A0"/>
  </w:style>
  <w:style w:type="table" w:styleId="Tablaconcuadrcula">
    <w:name w:val="Table Grid"/>
    <w:basedOn w:val="Tablanormal"/>
    <w:uiPriority w:val="39"/>
    <w:rsid w:val="003A2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s,titulo 3,List Paragraph,Ha,List Paragraph1,Betulia Título 1,Lista HD,Titulo 5,Chulito,Bolita,Párrafo de lista3,BOLA,Párrafo de lista21,Párrafo de lista1,BOLADEF,HOJA,Nivel 1,Titulo 7,Párrafo de lista11"/>
    <w:basedOn w:val="Normal"/>
    <w:link w:val="PrrafodelistaCar"/>
    <w:uiPriority w:val="1"/>
    <w:qFormat/>
    <w:rsid w:val="00EB598D"/>
    <w:pPr>
      <w:ind w:left="1094" w:hanging="360"/>
      <w:jc w:val="both"/>
    </w:pPr>
    <w:rPr>
      <w:rFonts w:ascii="Arial" w:eastAsia="Arial" w:hAnsi="Arial" w:cs="Arial"/>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customStyle="1" w:styleId="paragraph">
    <w:name w:val="paragraph"/>
    <w:basedOn w:val="Normal"/>
    <w:rsid w:val="00D314D0"/>
    <w:pPr>
      <w:widowControl/>
      <w:autoSpaceDE/>
      <w:autoSpaceDN/>
      <w:spacing w:before="100" w:beforeAutospacing="1" w:after="100" w:afterAutospacing="1"/>
    </w:pPr>
    <w:rPr>
      <w:rFonts w:ascii="Times New Roman" w:eastAsia="Times New Roman" w:hAnsi="Times New Roman" w:cs="Times New Roman"/>
      <w:sz w:val="24"/>
      <w:szCs w:val="24"/>
      <w:lang w:val="es-CO"/>
    </w:rPr>
  </w:style>
  <w:style w:type="character" w:customStyle="1" w:styleId="normaltextrun">
    <w:name w:val="normaltextrun"/>
    <w:basedOn w:val="Fuentedeprrafopredeter"/>
    <w:rsid w:val="00D314D0"/>
  </w:style>
  <w:style w:type="character" w:customStyle="1" w:styleId="eop">
    <w:name w:val="eop"/>
    <w:basedOn w:val="Fuentedeprrafopredeter"/>
    <w:rsid w:val="00D314D0"/>
  </w:style>
  <w:style w:type="character" w:customStyle="1" w:styleId="superscript">
    <w:name w:val="superscript"/>
    <w:basedOn w:val="Fuentedeprrafopredeter"/>
    <w:rsid w:val="00D314D0"/>
  </w:style>
  <w:style w:type="character" w:customStyle="1" w:styleId="wacimagecontainer">
    <w:name w:val="wacimagecontainer"/>
    <w:basedOn w:val="Fuentedeprrafopredeter"/>
    <w:rsid w:val="00D314D0"/>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texto de nota al p,FA Fu Car Car Car"/>
    <w:basedOn w:val="Normal"/>
    <w:link w:val="TextonotapieCar"/>
    <w:unhideWhenUsed/>
    <w:qFormat/>
    <w:rsid w:val="00D314D0"/>
    <w:rPr>
      <w:sz w:val="20"/>
      <w:szCs w:val="20"/>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texto de nota al p Car"/>
    <w:basedOn w:val="Fuentedeprrafopredeter"/>
    <w:link w:val="Textonotapie"/>
    <w:qFormat/>
    <w:rsid w:val="00D314D0"/>
    <w:rPr>
      <w:sz w:val="20"/>
      <w:szCs w:val="20"/>
    </w:rPr>
  </w:style>
  <w:style w:type="character" w:styleId="Refdenotaalpie">
    <w:name w:val="footnote reference"/>
    <w:aliases w:val="Ref. de nota al pie 2,Pie de Página,FC,Texto de nota al pie,Texto de nota al p,Pie de Pàgina,F,Pie de P_gin,Pie de P_,Pie de P_g,Texto de nota al pi,Footnotes refss,Appel note de bas de page,Footnote number,referencia nota al pie,f,R"/>
    <w:basedOn w:val="Fuentedeprrafopredeter"/>
    <w:link w:val="Refdenotaalpie2"/>
    <w:unhideWhenUsed/>
    <w:qFormat/>
    <w:rsid w:val="00D314D0"/>
    <w:rPr>
      <w:vertAlign w:val="superscript"/>
    </w:rPr>
  </w:style>
  <w:style w:type="character" w:customStyle="1" w:styleId="PrrafodelistaCar">
    <w:name w:val="Párrafo de lista Car"/>
    <w:aliases w:val="Bullets Car,titulo 3 Car,List Paragraph Car,Ha Car,List Paragraph1 Car,Betulia Título 1 Car,Lista HD Car,Titulo 5 Car,Chulito Car,Bolita Car,Párrafo de lista3 Car,BOLA Car,Párrafo de lista21 Car,Párrafo de lista1 Car,BOLADEF Car"/>
    <w:link w:val="Prrafodelista"/>
    <w:uiPriority w:val="1"/>
    <w:locked/>
    <w:rsid w:val="006B2A91"/>
    <w:rPr>
      <w:rFonts w:ascii="Arial" w:eastAsia="Arial" w:hAnsi="Arial" w:cs="Arial"/>
    </w:rPr>
  </w:style>
  <w:style w:type="paragraph" w:styleId="Sinespaciado">
    <w:name w:val="No Spacing"/>
    <w:uiPriority w:val="1"/>
    <w:qFormat/>
    <w:rsid w:val="00762D20"/>
    <w:pPr>
      <w:widowControl/>
    </w:pPr>
    <w:rPr>
      <w:rFonts w:asciiTheme="minorHAnsi" w:eastAsiaTheme="minorHAnsi" w:hAnsiTheme="minorHAnsi" w:cstheme="minorBidi"/>
      <w:lang w:val="es-CO" w:eastAsia="en-US"/>
    </w:rPr>
  </w:style>
  <w:style w:type="paragraph" w:styleId="NormalWeb">
    <w:name w:val="Normal (Web)"/>
    <w:basedOn w:val="Normal"/>
    <w:uiPriority w:val="99"/>
    <w:unhideWhenUsed/>
    <w:rsid w:val="003325F8"/>
    <w:pPr>
      <w:widowControl/>
      <w:autoSpaceDE/>
      <w:autoSpaceDN/>
      <w:spacing w:before="100" w:beforeAutospacing="1" w:after="100" w:afterAutospacing="1"/>
    </w:pPr>
    <w:rPr>
      <w:rFonts w:ascii="Times New Roman" w:eastAsia="Times New Roman" w:hAnsi="Times New Roman" w:cs="Times New Roman"/>
      <w:sz w:val="24"/>
      <w:szCs w:val="24"/>
      <w:lang w:val="es-CO"/>
    </w:rPr>
  </w:style>
  <w:style w:type="paragraph" w:customStyle="1" w:styleId="Refdenotaalpie2">
    <w:name w:val="Ref. de nota al pie2"/>
    <w:aliases w:val="Nota de pie,Pie de pagina"/>
    <w:basedOn w:val="Normal"/>
    <w:link w:val="Refdenotaalpie"/>
    <w:rsid w:val="003325F8"/>
    <w:pPr>
      <w:widowControl/>
      <w:autoSpaceDE/>
      <w:autoSpaceDN/>
      <w:spacing w:after="160" w:line="240" w:lineRule="exact"/>
    </w:pPr>
    <w:rPr>
      <w:vertAlign w:val="superscript"/>
    </w:rPr>
  </w:style>
  <w:style w:type="paragraph" w:styleId="Revisin">
    <w:name w:val="Revision"/>
    <w:hidden/>
    <w:uiPriority w:val="99"/>
    <w:semiHidden/>
    <w:rsid w:val="00C42E3C"/>
    <w:pPr>
      <w:widowControl/>
    </w:pPr>
  </w:style>
  <w:style w:type="character" w:styleId="Refdecomentario">
    <w:name w:val="annotation reference"/>
    <w:basedOn w:val="Fuentedeprrafopredeter"/>
    <w:uiPriority w:val="99"/>
    <w:semiHidden/>
    <w:unhideWhenUsed/>
    <w:rsid w:val="005F4BDD"/>
    <w:rPr>
      <w:sz w:val="16"/>
      <w:szCs w:val="16"/>
    </w:rPr>
  </w:style>
  <w:style w:type="paragraph" w:styleId="Textocomentario">
    <w:name w:val="annotation text"/>
    <w:basedOn w:val="Normal"/>
    <w:link w:val="TextocomentarioCar"/>
    <w:uiPriority w:val="99"/>
    <w:unhideWhenUsed/>
    <w:rsid w:val="005F4BDD"/>
    <w:rPr>
      <w:sz w:val="20"/>
      <w:szCs w:val="20"/>
    </w:rPr>
  </w:style>
  <w:style w:type="character" w:customStyle="1" w:styleId="TextocomentarioCar">
    <w:name w:val="Texto comentario Car"/>
    <w:basedOn w:val="Fuentedeprrafopredeter"/>
    <w:link w:val="Textocomentario"/>
    <w:uiPriority w:val="99"/>
    <w:rsid w:val="005F4BDD"/>
    <w:rPr>
      <w:sz w:val="20"/>
      <w:szCs w:val="20"/>
    </w:rPr>
  </w:style>
  <w:style w:type="paragraph" w:styleId="Asuntodelcomentario">
    <w:name w:val="annotation subject"/>
    <w:basedOn w:val="Textocomentario"/>
    <w:next w:val="Textocomentario"/>
    <w:link w:val="AsuntodelcomentarioCar"/>
    <w:uiPriority w:val="99"/>
    <w:semiHidden/>
    <w:unhideWhenUsed/>
    <w:rsid w:val="005F4BDD"/>
    <w:rPr>
      <w:b/>
      <w:bCs/>
    </w:rPr>
  </w:style>
  <w:style w:type="character" w:customStyle="1" w:styleId="AsuntodelcomentarioCar">
    <w:name w:val="Asunto del comentario Car"/>
    <w:basedOn w:val="TextocomentarioCar"/>
    <w:link w:val="Asuntodelcomentario"/>
    <w:uiPriority w:val="99"/>
    <w:semiHidden/>
    <w:rsid w:val="005F4BDD"/>
    <w:rPr>
      <w:b/>
      <w:bCs/>
      <w:sz w:val="20"/>
      <w:szCs w:val="20"/>
    </w:rPr>
  </w:style>
  <w:style w:type="character" w:styleId="Referenciaintensa">
    <w:name w:val="Intense Reference"/>
    <w:basedOn w:val="Fuentedeprrafopredeter"/>
    <w:uiPriority w:val="32"/>
    <w:qFormat/>
    <w:rsid w:val="001329B4"/>
    <w:rPr>
      <w:b/>
      <w:bCs/>
      <w:smallCaps/>
      <w:color w:val="2F5496" w:themeColor="accent1" w:themeShade="BF"/>
      <w:spacing w:val="5"/>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qFormat/>
    <w:rsid w:val="00577C34"/>
    <w:pPr>
      <w:widowControl/>
      <w:autoSpaceDE/>
      <w:autoSpaceDN/>
    </w:pPr>
    <w:rPr>
      <w:rFonts w:asciiTheme="minorHAnsi" w:eastAsiaTheme="minorHAnsi" w:hAnsiTheme="minorHAnsi" w:cstheme="minorBidi"/>
      <w:vertAlign w:val="superscript"/>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223943">
      <w:bodyDiv w:val="1"/>
      <w:marLeft w:val="0"/>
      <w:marRight w:val="0"/>
      <w:marTop w:val="0"/>
      <w:marBottom w:val="0"/>
      <w:divBdr>
        <w:top w:val="none" w:sz="0" w:space="0" w:color="auto"/>
        <w:left w:val="none" w:sz="0" w:space="0" w:color="auto"/>
        <w:bottom w:val="none" w:sz="0" w:space="0" w:color="auto"/>
        <w:right w:val="none" w:sz="0" w:space="0" w:color="auto"/>
      </w:divBdr>
    </w:div>
    <w:div w:id="143815889">
      <w:bodyDiv w:val="1"/>
      <w:marLeft w:val="0"/>
      <w:marRight w:val="0"/>
      <w:marTop w:val="0"/>
      <w:marBottom w:val="0"/>
      <w:divBdr>
        <w:top w:val="none" w:sz="0" w:space="0" w:color="auto"/>
        <w:left w:val="none" w:sz="0" w:space="0" w:color="auto"/>
        <w:bottom w:val="none" w:sz="0" w:space="0" w:color="auto"/>
        <w:right w:val="none" w:sz="0" w:space="0" w:color="auto"/>
      </w:divBdr>
    </w:div>
    <w:div w:id="236131146">
      <w:bodyDiv w:val="1"/>
      <w:marLeft w:val="0"/>
      <w:marRight w:val="0"/>
      <w:marTop w:val="0"/>
      <w:marBottom w:val="0"/>
      <w:divBdr>
        <w:top w:val="none" w:sz="0" w:space="0" w:color="auto"/>
        <w:left w:val="none" w:sz="0" w:space="0" w:color="auto"/>
        <w:bottom w:val="none" w:sz="0" w:space="0" w:color="auto"/>
        <w:right w:val="none" w:sz="0" w:space="0" w:color="auto"/>
      </w:divBdr>
    </w:div>
    <w:div w:id="429351653">
      <w:bodyDiv w:val="1"/>
      <w:marLeft w:val="0"/>
      <w:marRight w:val="0"/>
      <w:marTop w:val="0"/>
      <w:marBottom w:val="0"/>
      <w:divBdr>
        <w:top w:val="none" w:sz="0" w:space="0" w:color="auto"/>
        <w:left w:val="none" w:sz="0" w:space="0" w:color="auto"/>
        <w:bottom w:val="none" w:sz="0" w:space="0" w:color="auto"/>
        <w:right w:val="none" w:sz="0" w:space="0" w:color="auto"/>
      </w:divBdr>
    </w:div>
    <w:div w:id="514657994">
      <w:bodyDiv w:val="1"/>
      <w:marLeft w:val="0"/>
      <w:marRight w:val="0"/>
      <w:marTop w:val="0"/>
      <w:marBottom w:val="0"/>
      <w:divBdr>
        <w:top w:val="none" w:sz="0" w:space="0" w:color="auto"/>
        <w:left w:val="none" w:sz="0" w:space="0" w:color="auto"/>
        <w:bottom w:val="none" w:sz="0" w:space="0" w:color="auto"/>
        <w:right w:val="none" w:sz="0" w:space="0" w:color="auto"/>
      </w:divBdr>
      <w:divsChild>
        <w:div w:id="48312858">
          <w:marLeft w:val="0"/>
          <w:marRight w:val="0"/>
          <w:marTop w:val="0"/>
          <w:marBottom w:val="0"/>
          <w:divBdr>
            <w:top w:val="none" w:sz="0" w:space="0" w:color="auto"/>
            <w:left w:val="none" w:sz="0" w:space="0" w:color="auto"/>
            <w:bottom w:val="none" w:sz="0" w:space="0" w:color="auto"/>
            <w:right w:val="none" w:sz="0" w:space="0" w:color="auto"/>
          </w:divBdr>
        </w:div>
        <w:div w:id="354624921">
          <w:marLeft w:val="0"/>
          <w:marRight w:val="0"/>
          <w:marTop w:val="0"/>
          <w:marBottom w:val="0"/>
          <w:divBdr>
            <w:top w:val="none" w:sz="0" w:space="0" w:color="auto"/>
            <w:left w:val="none" w:sz="0" w:space="0" w:color="auto"/>
            <w:bottom w:val="none" w:sz="0" w:space="0" w:color="auto"/>
            <w:right w:val="none" w:sz="0" w:space="0" w:color="auto"/>
          </w:divBdr>
        </w:div>
        <w:div w:id="1650019939">
          <w:marLeft w:val="0"/>
          <w:marRight w:val="0"/>
          <w:marTop w:val="0"/>
          <w:marBottom w:val="0"/>
          <w:divBdr>
            <w:top w:val="none" w:sz="0" w:space="0" w:color="auto"/>
            <w:left w:val="none" w:sz="0" w:space="0" w:color="auto"/>
            <w:bottom w:val="none" w:sz="0" w:space="0" w:color="auto"/>
            <w:right w:val="none" w:sz="0" w:space="0" w:color="auto"/>
          </w:divBdr>
        </w:div>
        <w:div w:id="1195536279">
          <w:marLeft w:val="0"/>
          <w:marRight w:val="0"/>
          <w:marTop w:val="0"/>
          <w:marBottom w:val="0"/>
          <w:divBdr>
            <w:top w:val="none" w:sz="0" w:space="0" w:color="auto"/>
            <w:left w:val="none" w:sz="0" w:space="0" w:color="auto"/>
            <w:bottom w:val="none" w:sz="0" w:space="0" w:color="auto"/>
            <w:right w:val="none" w:sz="0" w:space="0" w:color="auto"/>
          </w:divBdr>
        </w:div>
      </w:divsChild>
    </w:div>
    <w:div w:id="896548162">
      <w:bodyDiv w:val="1"/>
      <w:marLeft w:val="0"/>
      <w:marRight w:val="0"/>
      <w:marTop w:val="0"/>
      <w:marBottom w:val="0"/>
      <w:divBdr>
        <w:top w:val="none" w:sz="0" w:space="0" w:color="auto"/>
        <w:left w:val="none" w:sz="0" w:space="0" w:color="auto"/>
        <w:bottom w:val="none" w:sz="0" w:space="0" w:color="auto"/>
        <w:right w:val="none" w:sz="0" w:space="0" w:color="auto"/>
      </w:divBdr>
    </w:div>
    <w:div w:id="1103653168">
      <w:bodyDiv w:val="1"/>
      <w:marLeft w:val="0"/>
      <w:marRight w:val="0"/>
      <w:marTop w:val="0"/>
      <w:marBottom w:val="0"/>
      <w:divBdr>
        <w:top w:val="none" w:sz="0" w:space="0" w:color="auto"/>
        <w:left w:val="none" w:sz="0" w:space="0" w:color="auto"/>
        <w:bottom w:val="none" w:sz="0" w:space="0" w:color="auto"/>
        <w:right w:val="none" w:sz="0" w:space="0" w:color="auto"/>
      </w:divBdr>
    </w:div>
    <w:div w:id="1231887671">
      <w:bodyDiv w:val="1"/>
      <w:marLeft w:val="0"/>
      <w:marRight w:val="0"/>
      <w:marTop w:val="0"/>
      <w:marBottom w:val="0"/>
      <w:divBdr>
        <w:top w:val="none" w:sz="0" w:space="0" w:color="auto"/>
        <w:left w:val="none" w:sz="0" w:space="0" w:color="auto"/>
        <w:bottom w:val="none" w:sz="0" w:space="0" w:color="auto"/>
        <w:right w:val="none" w:sz="0" w:space="0" w:color="auto"/>
      </w:divBdr>
    </w:div>
    <w:div w:id="1321620588">
      <w:bodyDiv w:val="1"/>
      <w:marLeft w:val="0"/>
      <w:marRight w:val="0"/>
      <w:marTop w:val="0"/>
      <w:marBottom w:val="0"/>
      <w:divBdr>
        <w:top w:val="none" w:sz="0" w:space="0" w:color="auto"/>
        <w:left w:val="none" w:sz="0" w:space="0" w:color="auto"/>
        <w:bottom w:val="none" w:sz="0" w:space="0" w:color="auto"/>
        <w:right w:val="none" w:sz="0" w:space="0" w:color="auto"/>
      </w:divBdr>
      <w:divsChild>
        <w:div w:id="69206108">
          <w:marLeft w:val="0"/>
          <w:marRight w:val="0"/>
          <w:marTop w:val="0"/>
          <w:marBottom w:val="0"/>
          <w:divBdr>
            <w:top w:val="none" w:sz="0" w:space="0" w:color="auto"/>
            <w:left w:val="none" w:sz="0" w:space="0" w:color="auto"/>
            <w:bottom w:val="none" w:sz="0" w:space="0" w:color="auto"/>
            <w:right w:val="none" w:sz="0" w:space="0" w:color="auto"/>
          </w:divBdr>
        </w:div>
        <w:div w:id="1459950304">
          <w:marLeft w:val="0"/>
          <w:marRight w:val="0"/>
          <w:marTop w:val="0"/>
          <w:marBottom w:val="0"/>
          <w:divBdr>
            <w:top w:val="none" w:sz="0" w:space="0" w:color="auto"/>
            <w:left w:val="none" w:sz="0" w:space="0" w:color="auto"/>
            <w:bottom w:val="none" w:sz="0" w:space="0" w:color="auto"/>
            <w:right w:val="none" w:sz="0" w:space="0" w:color="auto"/>
          </w:divBdr>
        </w:div>
        <w:div w:id="366950686">
          <w:marLeft w:val="0"/>
          <w:marRight w:val="0"/>
          <w:marTop w:val="0"/>
          <w:marBottom w:val="0"/>
          <w:divBdr>
            <w:top w:val="none" w:sz="0" w:space="0" w:color="auto"/>
            <w:left w:val="none" w:sz="0" w:space="0" w:color="auto"/>
            <w:bottom w:val="none" w:sz="0" w:space="0" w:color="auto"/>
            <w:right w:val="none" w:sz="0" w:space="0" w:color="auto"/>
          </w:divBdr>
        </w:div>
      </w:divsChild>
    </w:div>
    <w:div w:id="1366982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otificaciones@gha.com.co"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notificacionesjudiciales@allianz.c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amilaortiz27@gmail.co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cmpl26bt@cendoj.ramajudicial.gov.co" TargetMode="External"/><Relationship Id="rId14" Type="http://schemas.openxmlformats.org/officeDocument/2006/relationships/image" Target="media/image2.jpg"/></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IGKjwqTZh5U2FL/6Qs7SnSboMw==">CgMxLjAyDmguZmx3cHR6ejY5ajIwOAByITF0ME16R1ZkZkZrZDlNTm1sQmdHb3hkTHh6aTM0M2drdw==</go:docsCustomData>
</go:gDocsCustomXmlDataStorage>
</file>

<file path=customXml/itemProps1.xml><?xml version="1.0" encoding="utf-8"?>
<ds:datastoreItem xmlns:ds="http://schemas.openxmlformats.org/officeDocument/2006/customXml" ds:itemID="{57416D9B-6172-48E5-94C4-B979684CFE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54</Pages>
  <Words>19606</Words>
  <Characters>107833</Characters>
  <Application>Microsoft Office Word</Application>
  <DocSecurity>0</DocSecurity>
  <Lines>898</Lines>
  <Paragraphs>254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Carlos Esteban Franco Zuluaga</cp:lastModifiedBy>
  <cp:revision>6</cp:revision>
  <cp:lastPrinted>2024-09-12T21:35:00Z</cp:lastPrinted>
  <dcterms:created xsi:type="dcterms:W3CDTF">2024-09-12T21:09:00Z</dcterms:created>
  <dcterms:modified xsi:type="dcterms:W3CDTF">2025-04-03T15:37:00Z</dcterms:modified>
</cp:coreProperties>
</file>