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DFD3" w14:textId="77777777" w:rsidR="00296921" w:rsidRPr="00296921" w:rsidRDefault="00296921" w:rsidP="0029692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eastAsia="Times New Roman" w:hAnsi="Bookman Old Style" w:cs="Arial"/>
          <w:sz w:val="20"/>
          <w:szCs w:val="20"/>
          <w:lang w:val="en-US" w:eastAsia="es-ES"/>
        </w:rPr>
      </w:pPr>
    </w:p>
    <w:p w14:paraId="14546FE1" w14:textId="77777777" w:rsidR="00296921" w:rsidRPr="00296921" w:rsidRDefault="00296921" w:rsidP="00296921">
      <w:pPr>
        <w:tabs>
          <w:tab w:val="left" w:pos="7155"/>
        </w:tabs>
        <w:spacing w:after="160"/>
        <w:jc w:val="center"/>
        <w:rPr>
          <w:rFonts w:ascii="Bookman Old Style" w:hAnsi="Bookman Old Style"/>
          <w:sz w:val="20"/>
          <w:szCs w:val="20"/>
        </w:rPr>
      </w:pPr>
      <w:r w:rsidRPr="00296921">
        <w:rPr>
          <w:rFonts w:ascii="Bookman Old Style" w:hAnsi="Bookman Old Style"/>
          <w:noProof/>
          <w:sz w:val="20"/>
          <w:szCs w:val="20"/>
          <w:lang w:eastAsia="es-CO"/>
        </w:rPr>
        <w:drawing>
          <wp:inline distT="0" distB="0" distL="0" distR="0" wp14:anchorId="0F3F3D9B" wp14:editId="082B23FA">
            <wp:extent cx="3550920" cy="664373"/>
            <wp:effectExtent l="0" t="0" r="0" b="254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4803" cy="71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4D67F" w14:textId="77777777" w:rsidR="00296921" w:rsidRPr="00296921" w:rsidRDefault="00296921" w:rsidP="00296921">
      <w:pPr>
        <w:tabs>
          <w:tab w:val="left" w:pos="5385"/>
        </w:tabs>
        <w:spacing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96921">
        <w:rPr>
          <w:rFonts w:ascii="Bookman Old Style" w:hAnsi="Bookman Old Style"/>
          <w:b/>
          <w:sz w:val="20"/>
          <w:szCs w:val="20"/>
        </w:rPr>
        <w:t>JUZGADO CUARENTA Y TRES CIVIL CIRCUITO DE BOGOTÁ D.C.</w:t>
      </w:r>
    </w:p>
    <w:p w14:paraId="7FB56BBF" w14:textId="77777777" w:rsidR="00296921" w:rsidRPr="00296921" w:rsidRDefault="00296921" w:rsidP="00296921">
      <w:pPr>
        <w:tabs>
          <w:tab w:val="left" w:pos="5385"/>
        </w:tabs>
        <w:spacing w:line="240" w:lineRule="auto"/>
        <w:jc w:val="center"/>
        <w:rPr>
          <w:rFonts w:ascii="Bookman Old Style" w:hAnsi="Bookman Old Style"/>
          <w:sz w:val="20"/>
          <w:szCs w:val="20"/>
          <w:lang w:val="en-US"/>
        </w:rPr>
      </w:pPr>
      <w:r w:rsidRPr="00296921">
        <w:rPr>
          <w:rFonts w:ascii="Bookman Old Style" w:hAnsi="Bookman Old Style"/>
          <w:sz w:val="20"/>
          <w:szCs w:val="20"/>
        </w:rPr>
        <w:t xml:space="preserve">Carrera 10 No. 14-33 piso 2 </w:t>
      </w:r>
      <w:proofErr w:type="spellStart"/>
      <w:r w:rsidR="00C075C3">
        <w:rPr>
          <w:rFonts w:ascii="Bookman Old Style" w:hAnsi="Bookman Old Style"/>
          <w:sz w:val="20"/>
          <w:szCs w:val="20"/>
        </w:rPr>
        <w:t>Pbx</w:t>
      </w:r>
      <w:proofErr w:type="spellEnd"/>
      <w:r w:rsidR="00C075C3">
        <w:rPr>
          <w:rFonts w:ascii="Bookman Old Style" w:hAnsi="Bookman Old Style"/>
          <w:sz w:val="20"/>
          <w:szCs w:val="20"/>
        </w:rPr>
        <w:t xml:space="preserve"> 601 3532666 Ext 71343</w:t>
      </w:r>
    </w:p>
    <w:p w14:paraId="6DF385A1" w14:textId="77777777" w:rsidR="00296921" w:rsidRPr="00296921" w:rsidRDefault="00AD51D3" w:rsidP="00296921">
      <w:pPr>
        <w:spacing w:after="160"/>
        <w:ind w:right="-233"/>
        <w:jc w:val="center"/>
        <w:rPr>
          <w:rFonts w:ascii="Bookman Old Style" w:hAnsi="Bookman Old Style"/>
          <w:sz w:val="20"/>
          <w:szCs w:val="20"/>
          <w:lang w:val="en-US"/>
        </w:rPr>
      </w:pPr>
      <w:hyperlink r:id="rId7" w:history="1">
        <w:r w:rsidR="00296921" w:rsidRPr="00296921">
          <w:rPr>
            <w:rFonts w:ascii="Bookman Old Style" w:hAnsi="Bookman Old Style"/>
            <w:color w:val="0000FF"/>
            <w:sz w:val="20"/>
            <w:szCs w:val="20"/>
            <w:u w:val="single"/>
            <w:lang w:val="en-US"/>
          </w:rPr>
          <w:t>Ccto43bt@cendoj.ramajudicial.gov.co</w:t>
        </w:r>
      </w:hyperlink>
    </w:p>
    <w:p w14:paraId="325A6C72" w14:textId="77777777" w:rsidR="00296921" w:rsidRPr="00296921" w:rsidRDefault="00296921" w:rsidP="00296921">
      <w:pPr>
        <w:spacing w:after="160"/>
        <w:ind w:right="-233"/>
        <w:rPr>
          <w:rFonts w:ascii="Bookman Old Style" w:hAnsi="Bookman Old Style"/>
          <w:sz w:val="20"/>
          <w:szCs w:val="20"/>
        </w:rPr>
      </w:pPr>
    </w:p>
    <w:p w14:paraId="51FF2E19" w14:textId="2691EA4A" w:rsidR="00296921" w:rsidRPr="00296921" w:rsidRDefault="00C01BAB" w:rsidP="00296921">
      <w:pPr>
        <w:spacing w:after="160"/>
        <w:ind w:right="-23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>BOGOT</w:t>
      </w:r>
      <w:r w:rsidR="00DA6CBF">
        <w:rPr>
          <w:rFonts w:ascii="Bookman Old Style" w:hAnsi="Bookman Old Style"/>
        </w:rPr>
        <w:t>Á</w:t>
      </w:r>
      <w:r>
        <w:rPr>
          <w:rFonts w:ascii="Bookman Old Style" w:hAnsi="Bookman Old Style"/>
        </w:rPr>
        <w:t xml:space="preserve">, D.C. </w:t>
      </w:r>
      <w:r w:rsidR="00795C11">
        <w:rPr>
          <w:rFonts w:ascii="Bookman Old Style" w:hAnsi="Bookman Old Style"/>
        </w:rPr>
        <w:t xml:space="preserve">12 </w:t>
      </w:r>
      <w:r w:rsidR="00912730">
        <w:rPr>
          <w:rFonts w:ascii="Bookman Old Style" w:hAnsi="Bookman Old Style"/>
        </w:rPr>
        <w:t xml:space="preserve">DE </w:t>
      </w:r>
      <w:r w:rsidR="005D3DEE">
        <w:rPr>
          <w:rFonts w:ascii="Bookman Old Style" w:hAnsi="Bookman Old Style"/>
        </w:rPr>
        <w:t>FEBRERO</w:t>
      </w:r>
      <w:r w:rsidR="00912730">
        <w:rPr>
          <w:rFonts w:ascii="Bookman Old Style" w:hAnsi="Bookman Old Style"/>
        </w:rPr>
        <w:t xml:space="preserve"> DE 202</w:t>
      </w:r>
      <w:r w:rsidR="007C5BB8">
        <w:rPr>
          <w:rFonts w:ascii="Bookman Old Style" w:hAnsi="Bookman Old Style"/>
        </w:rPr>
        <w:t>4</w:t>
      </w:r>
    </w:p>
    <w:p w14:paraId="4598695F" w14:textId="77777777" w:rsidR="00296921" w:rsidRPr="00296921" w:rsidRDefault="00296921" w:rsidP="00296921">
      <w:pPr>
        <w:jc w:val="both"/>
        <w:rPr>
          <w:rFonts w:ascii="Bookman Old Style" w:hAnsi="Bookman Old Style"/>
        </w:rPr>
      </w:pPr>
    </w:p>
    <w:p w14:paraId="030F37C2" w14:textId="700D5D27" w:rsidR="000D6CB5" w:rsidRDefault="00A91DF4" w:rsidP="006B769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DOCTOR</w:t>
      </w:r>
    </w:p>
    <w:p w14:paraId="6B29C35E" w14:textId="11BF9A7F" w:rsidR="00795C11" w:rsidRDefault="00795C11" w:rsidP="00795C11">
      <w:pPr>
        <w:jc w:val="both"/>
        <w:rPr>
          <w:rFonts w:ascii="Bookman Old Style" w:hAnsi="Bookman Old Style" w:cs="Arial"/>
          <w:b/>
          <w:shd w:val="clear" w:color="auto" w:fill="FAF9F8"/>
        </w:rPr>
      </w:pPr>
      <w:r w:rsidRPr="00795C11">
        <w:rPr>
          <w:rFonts w:ascii="Bookman Old Style" w:hAnsi="Bookman Old Style" w:cs="Arial"/>
          <w:b/>
          <w:shd w:val="clear" w:color="auto" w:fill="FAF9F8"/>
        </w:rPr>
        <w:t>GUSTAVO</w:t>
      </w:r>
      <w:r>
        <w:rPr>
          <w:rFonts w:ascii="Bookman Old Style" w:hAnsi="Bookman Old Style" w:cs="Arial"/>
          <w:b/>
          <w:shd w:val="clear" w:color="auto" w:fill="FAF9F8"/>
        </w:rPr>
        <w:t xml:space="preserve"> </w:t>
      </w:r>
      <w:r w:rsidRPr="00795C11">
        <w:rPr>
          <w:rFonts w:ascii="Bookman Old Style" w:hAnsi="Bookman Old Style" w:cs="Arial"/>
          <w:b/>
          <w:shd w:val="clear" w:color="auto" w:fill="FAF9F8"/>
        </w:rPr>
        <w:t>ALBERTO HERRERA ÁVILA</w:t>
      </w:r>
    </w:p>
    <w:p w14:paraId="6B0867BC" w14:textId="77777777" w:rsidR="00795C11" w:rsidRPr="00795C11" w:rsidRDefault="00795C11" w:rsidP="00795C11">
      <w:pPr>
        <w:jc w:val="both"/>
        <w:rPr>
          <w:rFonts w:ascii="Bookman Old Style" w:hAnsi="Bookman Old Style" w:cs="Arial"/>
          <w:shd w:val="clear" w:color="auto" w:fill="FAF9F8"/>
        </w:rPr>
      </w:pPr>
      <w:r w:rsidRPr="00795C11">
        <w:rPr>
          <w:rFonts w:ascii="Bookman Old Style" w:hAnsi="Bookman Old Style" w:cs="Arial"/>
          <w:shd w:val="clear" w:color="auto" w:fill="FAF9F8"/>
        </w:rPr>
        <w:t>Calle 69 No. 4 - 48 Oficina 502, Edificio Buro 69, en la ciudad de</w:t>
      </w:r>
    </w:p>
    <w:p w14:paraId="3C8081D8" w14:textId="77777777" w:rsidR="00795C11" w:rsidRPr="00795C11" w:rsidRDefault="00795C11" w:rsidP="00795C11">
      <w:pPr>
        <w:jc w:val="both"/>
        <w:rPr>
          <w:rFonts w:ascii="Bookman Old Style" w:hAnsi="Bookman Old Style" w:cs="Arial"/>
          <w:shd w:val="clear" w:color="auto" w:fill="FAF9F8"/>
        </w:rPr>
      </w:pPr>
      <w:r w:rsidRPr="00795C11">
        <w:rPr>
          <w:rFonts w:ascii="Bookman Old Style" w:hAnsi="Bookman Old Style" w:cs="Arial"/>
          <w:shd w:val="clear" w:color="auto" w:fill="FAF9F8"/>
        </w:rPr>
        <w:t>Bogotá.</w:t>
      </w:r>
    </w:p>
    <w:p w14:paraId="7CF27A47" w14:textId="4A3EB96D" w:rsidR="00795C11" w:rsidRDefault="00795C11" w:rsidP="00795C11">
      <w:pPr>
        <w:jc w:val="both"/>
        <w:rPr>
          <w:rFonts w:ascii="Bookman Old Style" w:hAnsi="Bookman Old Style" w:cs="Arial"/>
          <w:shd w:val="clear" w:color="auto" w:fill="FAF9F8"/>
        </w:rPr>
      </w:pPr>
      <w:r w:rsidRPr="00795C11">
        <w:rPr>
          <w:rFonts w:ascii="Bookman Old Style" w:hAnsi="Bookman Old Style" w:cs="Arial"/>
          <w:shd w:val="clear" w:color="auto" w:fill="FAF9F8"/>
        </w:rPr>
        <w:t xml:space="preserve">Correo electrónico: </w:t>
      </w:r>
      <w:hyperlink r:id="rId8" w:history="1">
        <w:r w:rsidRPr="002D0C62">
          <w:rPr>
            <w:rStyle w:val="Hipervnculo"/>
            <w:rFonts w:ascii="Bookman Old Style" w:hAnsi="Bookman Old Style" w:cs="Arial"/>
            <w:shd w:val="clear" w:color="auto" w:fill="FAF9F8"/>
          </w:rPr>
          <w:t>notificaciones@gha.com.co</w:t>
        </w:r>
      </w:hyperlink>
      <w:r w:rsidRPr="00795C11">
        <w:rPr>
          <w:rFonts w:ascii="Bookman Old Style" w:hAnsi="Bookman Old Style" w:cs="Arial"/>
          <w:shd w:val="clear" w:color="auto" w:fill="FAF9F8"/>
        </w:rPr>
        <w:t>.</w:t>
      </w:r>
    </w:p>
    <w:p w14:paraId="3E7C7040" w14:textId="688085A3" w:rsidR="00296921" w:rsidRDefault="005B021B" w:rsidP="00795C11">
      <w:pPr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  <w:shd w:val="clear" w:color="auto" w:fill="FAF9F8"/>
        </w:rPr>
        <w:t>T</w:t>
      </w:r>
      <w:r w:rsidR="006B7697" w:rsidRPr="006B7697">
        <w:rPr>
          <w:rFonts w:ascii="Bookman Old Style" w:hAnsi="Bookman Old Style"/>
        </w:rPr>
        <w:t xml:space="preserve">ELEGRAMA NO. </w:t>
      </w:r>
      <w:r w:rsidR="007C5BB8">
        <w:rPr>
          <w:rFonts w:ascii="Bookman Old Style" w:hAnsi="Bookman Old Style"/>
        </w:rPr>
        <w:t>0</w:t>
      </w:r>
      <w:r w:rsidR="005D3DEE">
        <w:rPr>
          <w:rFonts w:ascii="Bookman Old Style" w:hAnsi="Bookman Old Style"/>
        </w:rPr>
        <w:t>1</w:t>
      </w:r>
      <w:r w:rsidR="00795C11">
        <w:rPr>
          <w:rFonts w:ascii="Bookman Old Style" w:hAnsi="Bookman Old Style"/>
        </w:rPr>
        <w:t>7</w:t>
      </w:r>
    </w:p>
    <w:p w14:paraId="46EB1ADF" w14:textId="77777777" w:rsidR="00F35FFC" w:rsidRPr="00296921" w:rsidRDefault="00F35FFC" w:rsidP="00296921">
      <w:pPr>
        <w:jc w:val="both"/>
        <w:rPr>
          <w:rFonts w:ascii="Bookman Old Style" w:hAnsi="Bookman Old Style"/>
        </w:rPr>
      </w:pPr>
    </w:p>
    <w:p w14:paraId="6E4F0E2F" w14:textId="450065E7" w:rsidR="005D3DEE" w:rsidRDefault="00795C11" w:rsidP="00795C11">
      <w:pPr>
        <w:jc w:val="both"/>
        <w:rPr>
          <w:rFonts w:ascii="Bookman Old Style" w:hAnsi="Bookman Old Style"/>
          <w:b/>
          <w:bCs/>
        </w:rPr>
      </w:pPr>
      <w:r w:rsidRPr="00795C11">
        <w:rPr>
          <w:rFonts w:ascii="Bookman Old Style" w:hAnsi="Bookman Old Style"/>
          <w:b/>
          <w:bCs/>
        </w:rPr>
        <w:t>REF.: P</w:t>
      </w:r>
      <w:r>
        <w:rPr>
          <w:rFonts w:ascii="Bookman Old Style" w:hAnsi="Bookman Old Style"/>
          <w:b/>
          <w:bCs/>
        </w:rPr>
        <w:t>roceso Declaración de Pertenencia</w:t>
      </w:r>
      <w:r w:rsidRPr="00795C11">
        <w:rPr>
          <w:rFonts w:ascii="Bookman Old Style" w:hAnsi="Bookman Old Style"/>
          <w:b/>
          <w:bCs/>
        </w:rPr>
        <w:t xml:space="preserve"> RAD. 11001310304320230010700 de BLANCA AMPARO HURTADO</w:t>
      </w:r>
      <w:r>
        <w:rPr>
          <w:rFonts w:ascii="Bookman Old Style" w:hAnsi="Bookman Old Style"/>
          <w:b/>
          <w:bCs/>
        </w:rPr>
        <w:t xml:space="preserve"> </w:t>
      </w:r>
      <w:r w:rsidRPr="00795C11">
        <w:rPr>
          <w:rFonts w:ascii="Bookman Old Style" w:hAnsi="Bookman Old Style"/>
          <w:b/>
          <w:bCs/>
        </w:rPr>
        <w:t>VARGAS contra CRISTINA VARGAS GUERRERO, CONSTANZA VARGAS GUERRERO, BLANCA VARGAS</w:t>
      </w:r>
      <w:r>
        <w:rPr>
          <w:rFonts w:ascii="Bookman Old Style" w:hAnsi="Bookman Old Style"/>
          <w:b/>
          <w:bCs/>
        </w:rPr>
        <w:t xml:space="preserve"> </w:t>
      </w:r>
      <w:r w:rsidRPr="00795C11">
        <w:rPr>
          <w:rFonts w:ascii="Bookman Old Style" w:hAnsi="Bookman Old Style"/>
          <w:b/>
          <w:bCs/>
        </w:rPr>
        <w:t>GUERRERO, MARINA VARGAS GUERRERO, NICOLAS VARGAS GUERRERO y CAMILO VARGAS</w:t>
      </w:r>
      <w:r>
        <w:rPr>
          <w:rFonts w:ascii="Bookman Old Style" w:hAnsi="Bookman Old Style"/>
          <w:b/>
          <w:bCs/>
        </w:rPr>
        <w:t xml:space="preserve"> </w:t>
      </w:r>
      <w:r w:rsidRPr="00795C11">
        <w:rPr>
          <w:rFonts w:ascii="Bookman Old Style" w:hAnsi="Bookman Old Style"/>
          <w:b/>
          <w:bCs/>
        </w:rPr>
        <w:t>GUERRERO</w:t>
      </w:r>
      <w:r>
        <w:rPr>
          <w:rFonts w:ascii="Bookman Old Style" w:hAnsi="Bookman Old Style"/>
          <w:b/>
          <w:bCs/>
        </w:rPr>
        <w:t xml:space="preserve"> </w:t>
      </w:r>
      <w:r w:rsidRPr="00795C11">
        <w:rPr>
          <w:rFonts w:ascii="Bookman Old Style" w:hAnsi="Bookman Old Style"/>
          <w:b/>
          <w:bCs/>
        </w:rPr>
        <w:t>en calidad de herederos determinados de ANA LUCIA GUERRERO TORRENTE, herederos indeterminados de ANA LUCIA GUERRERO TORRENTE y demás PERSONAS INDETERMINADAS</w:t>
      </w:r>
      <w:r>
        <w:rPr>
          <w:rFonts w:ascii="Bookman Old Style" w:hAnsi="Bookman Old Style"/>
          <w:b/>
          <w:bCs/>
        </w:rPr>
        <w:t xml:space="preserve">. </w:t>
      </w:r>
    </w:p>
    <w:p w14:paraId="592C1512" w14:textId="77777777" w:rsidR="00795C11" w:rsidRPr="00296921" w:rsidRDefault="00795C11" w:rsidP="00795C11">
      <w:pPr>
        <w:jc w:val="both"/>
        <w:rPr>
          <w:rFonts w:ascii="Bookman Old Style" w:hAnsi="Bookman Old Style"/>
          <w:szCs w:val="24"/>
        </w:rPr>
      </w:pPr>
    </w:p>
    <w:p w14:paraId="7E342E01" w14:textId="3E1D8C89" w:rsidR="006B7697" w:rsidRPr="00AD51D3" w:rsidRDefault="006B7697" w:rsidP="006B7697">
      <w:pPr>
        <w:jc w:val="both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COMUNICOLE ESTE DESPACHO MEDIANTE AUTO </w:t>
      </w:r>
      <w:r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DEL </w:t>
      </w:r>
      <w:r w:rsidR="00795C11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ONCE</w:t>
      </w:r>
      <w:r w:rsidR="007C5BB8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 </w:t>
      </w: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(</w:t>
      </w:r>
      <w:r w:rsidR="00795C11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11</w:t>
      </w: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) DE </w:t>
      </w:r>
      <w:r w:rsidR="00795C11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ENERO</w:t>
      </w:r>
      <w:r w:rsidR="00C075C3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 DE DOS MIL VEINTI</w:t>
      </w:r>
      <w:r w:rsidR="00795C11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CUATRO</w:t>
      </w: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 (202</w:t>
      </w:r>
      <w:r w:rsidR="00795C11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4</w:t>
      </w:r>
      <w:r w:rsidR="00C075C3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), </w:t>
      </w: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HA SIDO DESIGNAD</w:t>
      </w:r>
      <w:r w:rsidR="00A00AEA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O</w:t>
      </w: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 COMO AUXILIAR DE LA </w:t>
      </w:r>
      <w:r w:rsidR="00FB4067"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JUSTICIA EN</w:t>
      </w: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 EL OFICIO DE </w:t>
      </w:r>
      <w:r w:rsidR="00DA6CBF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CURADOR AD-LITEM</w:t>
      </w: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 DEL PROCESO DE LA REFEREN</w:t>
      </w:r>
      <w:r w:rsidR="00912730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C</w:t>
      </w: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IA, PARA LO CUAL DEBERÁ CONCURRIR EN EL TÉRMINO DE CINCO (5) </w:t>
      </w:r>
      <w:proofErr w:type="gramStart"/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DÍAS A NOTIFICARSE</w:t>
      </w:r>
      <w:proofErr w:type="gramEnd"/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 DEL AUTO ADMISORIO DE LA DEMANDA, ACTO QUE CONLLEVARÁ LA ACEPTACIÓN DEL CARGO. SO PENA DE LAS SANCIONES PREVISTAS POR EL ARTÍCULO 49 DEL </w:t>
      </w:r>
      <w:proofErr w:type="gramStart"/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C.G.P. ,</w:t>
      </w:r>
      <w:proofErr w:type="gramEnd"/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 PARA LO CUAL DEBERÁ COMUNICARSE EN DICHO TÉRMINO CON ESTE DESPACHO JUDICIAL POR LAS HERRAMIENTAS TECNOLÓGICAS DISPUESTAS PARA LA ATENCIÓN  AL PÚBLICO EN GENERAL DE MANERA VIRTUAL, </w:t>
      </w:r>
      <w:r w:rsidR="00C075C3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PBX 601 3532666 EXT 71343</w:t>
      </w: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, </w:t>
      </w:r>
      <w:r w:rsidRPr="006B7697">
        <w:rPr>
          <w:rFonts w:ascii="Bookman Old Style" w:eastAsia="Times New Roman" w:hAnsi="Bookman Old Style" w:cs="Arial"/>
          <w:sz w:val="20"/>
          <w:szCs w:val="20"/>
          <w:lang w:val="en-US" w:eastAsia="es-ES"/>
        </w:rPr>
        <w:t>Email: ccto43bt@cendoj.ramajudicial.gov.co</w:t>
      </w:r>
    </w:p>
    <w:p w14:paraId="32D5D839" w14:textId="77777777" w:rsidR="006B7697" w:rsidRPr="006B7697" w:rsidRDefault="006B7697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</w:p>
    <w:p w14:paraId="50D4BFEC" w14:textId="77777777" w:rsidR="006B7697" w:rsidRPr="006B7697" w:rsidRDefault="006B7697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>ATENTAMENTE,</w:t>
      </w:r>
    </w:p>
    <w:p w14:paraId="0CD3A9F0" w14:textId="77777777" w:rsidR="006B7697" w:rsidRDefault="006B7697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  <w:r w:rsidRPr="006B7697"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  <w:t xml:space="preserve">    </w:t>
      </w:r>
    </w:p>
    <w:p w14:paraId="2F2B1090" w14:textId="77777777" w:rsidR="00FB7978" w:rsidRDefault="00FB7978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</w:p>
    <w:p w14:paraId="22273CE1" w14:textId="77777777" w:rsidR="00FB7978" w:rsidRDefault="00FB7978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</w:p>
    <w:p w14:paraId="5657520A" w14:textId="77777777" w:rsidR="00FB7978" w:rsidRDefault="00FB7978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</w:p>
    <w:p w14:paraId="6EF31C5A" w14:textId="77777777" w:rsidR="00FB7978" w:rsidRDefault="00FB7978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</w:p>
    <w:p w14:paraId="7F9396E9" w14:textId="77777777" w:rsidR="00FB7978" w:rsidRDefault="00FB7978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</w:p>
    <w:p w14:paraId="5C117057" w14:textId="77777777" w:rsidR="006B7697" w:rsidRPr="006B7697" w:rsidRDefault="006B7697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</w:p>
    <w:p w14:paraId="240F91A6" w14:textId="77777777" w:rsidR="006B7697" w:rsidRPr="006B7697" w:rsidRDefault="006B7697" w:rsidP="006B7697">
      <w:pPr>
        <w:spacing w:line="240" w:lineRule="auto"/>
        <w:rPr>
          <w:rFonts w:ascii="Bookman Old Style" w:eastAsia="Times New Roman" w:hAnsi="Bookman Old Style" w:cs="Arial"/>
          <w:sz w:val="20"/>
          <w:szCs w:val="20"/>
          <w:lang w:val="es-ES_tradnl" w:eastAsia="es-ES"/>
        </w:rPr>
      </w:pPr>
    </w:p>
    <w:p w14:paraId="04535132" w14:textId="77777777" w:rsidR="00912730" w:rsidRPr="00427503" w:rsidRDefault="00C075C3" w:rsidP="00912730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ANDREA LILIAN AGUILAR MEDINA</w:t>
      </w:r>
    </w:p>
    <w:p w14:paraId="0B5E8E02" w14:textId="77777777" w:rsidR="00912730" w:rsidRDefault="00912730" w:rsidP="00912730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427503">
        <w:rPr>
          <w:rFonts w:ascii="Bookman Old Style" w:hAnsi="Bookman Old Style"/>
        </w:rPr>
        <w:t>Secretari</w:t>
      </w:r>
      <w:r w:rsidR="00C075C3">
        <w:rPr>
          <w:rFonts w:ascii="Bookman Old Style" w:hAnsi="Bookman Old Style"/>
        </w:rPr>
        <w:t>a</w:t>
      </w:r>
    </w:p>
    <w:p w14:paraId="457AA7F6" w14:textId="77777777" w:rsidR="00912730" w:rsidRDefault="00912730" w:rsidP="00912730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14:paraId="0D8A5BEA" w14:textId="77777777" w:rsidR="00912730" w:rsidRDefault="00912730" w:rsidP="00912730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14:paraId="0FF4E7CB" w14:textId="77777777" w:rsidR="006B7697" w:rsidRPr="006B7697" w:rsidRDefault="006B7697" w:rsidP="006B7697">
      <w:pPr>
        <w:spacing w:after="160"/>
        <w:ind w:right="-233"/>
        <w:rPr>
          <w:rFonts w:ascii="Bookman Old Style" w:hAnsi="Bookman Old Style"/>
          <w:sz w:val="20"/>
          <w:szCs w:val="20"/>
        </w:rPr>
      </w:pPr>
    </w:p>
    <w:p w14:paraId="416D0AAC" w14:textId="77777777" w:rsidR="005471D9" w:rsidRPr="00296921" w:rsidRDefault="005471D9" w:rsidP="006B7697">
      <w:pPr>
        <w:jc w:val="both"/>
        <w:rPr>
          <w:rFonts w:ascii="Bookman Old Style" w:hAnsi="Bookman Old Style"/>
        </w:rPr>
      </w:pPr>
    </w:p>
    <w:sectPr w:rsidR="005471D9" w:rsidRPr="00296921">
      <w:pgSz w:w="12242" w:h="18722" w:code="14"/>
      <w:pgMar w:top="1701" w:right="1701" w:bottom="1701" w:left="2268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090C" w14:textId="77777777" w:rsidR="007343A8" w:rsidRDefault="007343A8" w:rsidP="00FB7978">
      <w:pPr>
        <w:spacing w:line="240" w:lineRule="auto"/>
      </w:pPr>
      <w:r>
        <w:separator/>
      </w:r>
    </w:p>
  </w:endnote>
  <w:endnote w:type="continuationSeparator" w:id="0">
    <w:p w14:paraId="0E49C286" w14:textId="77777777" w:rsidR="007343A8" w:rsidRDefault="007343A8" w:rsidP="00FB7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5C0A" w14:textId="77777777" w:rsidR="007343A8" w:rsidRDefault="007343A8" w:rsidP="00FB7978">
      <w:pPr>
        <w:spacing w:line="240" w:lineRule="auto"/>
      </w:pPr>
      <w:r>
        <w:separator/>
      </w:r>
    </w:p>
  </w:footnote>
  <w:footnote w:type="continuationSeparator" w:id="0">
    <w:p w14:paraId="3D81FCD0" w14:textId="77777777" w:rsidR="007343A8" w:rsidRDefault="007343A8" w:rsidP="00FB79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29"/>
    <w:rsid w:val="00057B08"/>
    <w:rsid w:val="000D6CB5"/>
    <w:rsid w:val="000E77CB"/>
    <w:rsid w:val="0015051A"/>
    <w:rsid w:val="00151053"/>
    <w:rsid w:val="00151F49"/>
    <w:rsid w:val="00154076"/>
    <w:rsid w:val="001B7E61"/>
    <w:rsid w:val="00244A6F"/>
    <w:rsid w:val="002539E8"/>
    <w:rsid w:val="00296921"/>
    <w:rsid w:val="002A0626"/>
    <w:rsid w:val="002B326D"/>
    <w:rsid w:val="002C044B"/>
    <w:rsid w:val="002F4F7F"/>
    <w:rsid w:val="00326AB8"/>
    <w:rsid w:val="003316CA"/>
    <w:rsid w:val="003D5DFE"/>
    <w:rsid w:val="00421D89"/>
    <w:rsid w:val="004F5D18"/>
    <w:rsid w:val="005471D9"/>
    <w:rsid w:val="005B021B"/>
    <w:rsid w:val="005D3DEE"/>
    <w:rsid w:val="006B4782"/>
    <w:rsid w:val="006B7697"/>
    <w:rsid w:val="00705FE6"/>
    <w:rsid w:val="007343A8"/>
    <w:rsid w:val="00753CA8"/>
    <w:rsid w:val="00795C11"/>
    <w:rsid w:val="007C5BB8"/>
    <w:rsid w:val="008075EB"/>
    <w:rsid w:val="0082703F"/>
    <w:rsid w:val="008A1801"/>
    <w:rsid w:val="008A69CB"/>
    <w:rsid w:val="00912730"/>
    <w:rsid w:val="009677B8"/>
    <w:rsid w:val="009F656A"/>
    <w:rsid w:val="00A00AEA"/>
    <w:rsid w:val="00A91DF4"/>
    <w:rsid w:val="00AA00FC"/>
    <w:rsid w:val="00AB21F3"/>
    <w:rsid w:val="00AD2E91"/>
    <w:rsid w:val="00AD51D3"/>
    <w:rsid w:val="00AE3529"/>
    <w:rsid w:val="00BA0995"/>
    <w:rsid w:val="00BF1CF6"/>
    <w:rsid w:val="00C01BAB"/>
    <w:rsid w:val="00C075C3"/>
    <w:rsid w:val="00CA56F1"/>
    <w:rsid w:val="00CD62B7"/>
    <w:rsid w:val="00D05973"/>
    <w:rsid w:val="00DA6CBF"/>
    <w:rsid w:val="00F35FFC"/>
    <w:rsid w:val="00F438F8"/>
    <w:rsid w:val="00F80A42"/>
    <w:rsid w:val="00FB4067"/>
    <w:rsid w:val="00FB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E1F28"/>
  <w15:chartTrackingRefBased/>
  <w15:docId w15:val="{1B3D8D3C-3D5F-4140-8D90-A598F6D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95"/>
    <w:pPr>
      <w:spacing w:after="0"/>
    </w:pPr>
  </w:style>
  <w:style w:type="paragraph" w:styleId="Ttulo1">
    <w:name w:val="heading 1"/>
    <w:basedOn w:val="Normal"/>
    <w:next w:val="Normal"/>
    <w:link w:val="Ttulo1Car"/>
    <w:qFormat/>
    <w:rsid w:val="00AE3529"/>
    <w:pPr>
      <w:keepNext/>
      <w:spacing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352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AE3529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797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78"/>
  </w:style>
  <w:style w:type="paragraph" w:styleId="Piedepgina">
    <w:name w:val="footer"/>
    <w:basedOn w:val="Normal"/>
    <w:link w:val="PiedepginaCar"/>
    <w:uiPriority w:val="99"/>
    <w:unhideWhenUsed/>
    <w:rsid w:val="00FB797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7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CB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F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cto43bt@cendoj.ramajudici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Viviana Bohorquez Fitata</dc:creator>
  <cp:keywords/>
  <dc:description/>
  <cp:lastModifiedBy>Alejandra Cárdenas</cp:lastModifiedBy>
  <cp:revision>3</cp:revision>
  <cp:lastPrinted>2023-04-24T19:46:00Z</cp:lastPrinted>
  <dcterms:created xsi:type="dcterms:W3CDTF">2024-02-12T21:10:00Z</dcterms:created>
  <dcterms:modified xsi:type="dcterms:W3CDTF">2024-02-12T21:11:00Z</dcterms:modified>
</cp:coreProperties>
</file>