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7BC95" w14:textId="14BA47D9" w:rsidR="001B35D3" w:rsidRDefault="008E1521" w:rsidP="00F52B42">
      <w:pPr>
        <w:spacing w:line="360" w:lineRule="auto"/>
        <w:jc w:val="both"/>
        <w:rPr>
          <w:rFonts w:ascii="Arial" w:hAnsi="Arial" w:cs="Arial"/>
          <w:b/>
          <w:sz w:val="22"/>
          <w:szCs w:val="22"/>
        </w:rPr>
      </w:pPr>
      <w:r>
        <w:rPr>
          <w:rFonts w:ascii="Arial" w:hAnsi="Arial" w:cs="Arial"/>
          <w:b/>
          <w:sz w:val="22"/>
          <w:szCs w:val="22"/>
        </w:rPr>
        <w:t>Señores:</w:t>
      </w:r>
    </w:p>
    <w:p w14:paraId="49631E48" w14:textId="2C1087E8" w:rsidR="008E1521" w:rsidRDefault="008E1521" w:rsidP="00F52B42">
      <w:pPr>
        <w:spacing w:line="360" w:lineRule="auto"/>
        <w:jc w:val="both"/>
        <w:rPr>
          <w:rFonts w:ascii="Arial" w:hAnsi="Arial" w:cs="Arial"/>
          <w:b/>
          <w:sz w:val="22"/>
          <w:szCs w:val="22"/>
        </w:rPr>
      </w:pPr>
      <w:r>
        <w:rPr>
          <w:rFonts w:ascii="Arial" w:hAnsi="Arial" w:cs="Arial"/>
          <w:b/>
          <w:sz w:val="22"/>
          <w:szCs w:val="22"/>
        </w:rPr>
        <w:t>DIRECCIÓN SECCIONAL DE ADUANAS DE BOGOTÁ D.C.</w:t>
      </w:r>
    </w:p>
    <w:p w14:paraId="79A20F93" w14:textId="115047A6" w:rsidR="00DE1E37" w:rsidRPr="00DE1E37" w:rsidRDefault="008E1521" w:rsidP="00F52B42">
      <w:pPr>
        <w:spacing w:line="360" w:lineRule="auto"/>
        <w:jc w:val="both"/>
        <w:rPr>
          <w:rFonts w:ascii="Arial" w:hAnsi="Arial" w:cs="Arial"/>
          <w:b/>
          <w:sz w:val="22"/>
          <w:szCs w:val="22"/>
        </w:rPr>
      </w:pPr>
      <w:proofErr w:type="spellStart"/>
      <w:r>
        <w:rPr>
          <w:rFonts w:ascii="Arial" w:hAnsi="Arial" w:cs="Arial"/>
          <w:b/>
          <w:sz w:val="22"/>
          <w:szCs w:val="22"/>
        </w:rPr>
        <w:t>Att</w:t>
      </w:r>
      <w:proofErr w:type="spellEnd"/>
      <w:r>
        <w:rPr>
          <w:rFonts w:ascii="Arial" w:hAnsi="Arial" w:cs="Arial"/>
          <w:b/>
          <w:sz w:val="22"/>
          <w:szCs w:val="22"/>
        </w:rPr>
        <w:t xml:space="preserve">. Dr. </w:t>
      </w:r>
      <w:r w:rsidR="00DE1E37" w:rsidRPr="00DE1E37">
        <w:rPr>
          <w:rFonts w:ascii="Arial" w:hAnsi="Arial" w:cs="Arial"/>
          <w:b/>
          <w:sz w:val="22"/>
          <w:szCs w:val="22"/>
        </w:rPr>
        <w:t>JOSÉ ISAIAS BELTRAN MEDINA</w:t>
      </w:r>
    </w:p>
    <w:p w14:paraId="01241374" w14:textId="4D3F04E6" w:rsidR="00DE1E37" w:rsidRPr="00DE1E37" w:rsidRDefault="00DE1E37" w:rsidP="00F52B42">
      <w:pPr>
        <w:spacing w:line="360" w:lineRule="auto"/>
        <w:jc w:val="both"/>
        <w:rPr>
          <w:rFonts w:ascii="Arial" w:hAnsi="Arial" w:cs="Arial"/>
          <w:b/>
          <w:sz w:val="22"/>
          <w:szCs w:val="22"/>
        </w:rPr>
      </w:pPr>
      <w:r w:rsidRPr="00DE1E37">
        <w:rPr>
          <w:rFonts w:ascii="Arial" w:hAnsi="Arial" w:cs="Arial"/>
          <w:b/>
          <w:sz w:val="22"/>
          <w:szCs w:val="22"/>
        </w:rPr>
        <w:t xml:space="preserve">JEFE DEL GIT DE SANCIONES DE LA DIVISIÓN DE FISCALIZACIÓN Y LIQUIDACIÓN ADUANERA DE SANCIONES Y DEFINICIÓN DE SITUACIÓN JURÍDICA </w:t>
      </w:r>
    </w:p>
    <w:p w14:paraId="0A1BD27F" w14:textId="6F23C077" w:rsidR="00006845" w:rsidRDefault="008E1521" w:rsidP="00F52B42">
      <w:pPr>
        <w:spacing w:line="360" w:lineRule="auto"/>
        <w:jc w:val="both"/>
        <w:rPr>
          <w:rStyle w:val="Hipervnculo"/>
          <w:rFonts w:ascii="Arial" w:hAnsi="Arial" w:cs="Arial"/>
          <w:b/>
          <w:bCs/>
          <w:color w:val="auto"/>
          <w:sz w:val="22"/>
          <w:szCs w:val="22"/>
        </w:rPr>
      </w:pPr>
      <w:hyperlink r:id="rId8" w:history="1">
        <w:r w:rsidR="00F15004" w:rsidRPr="00D54C21">
          <w:rPr>
            <w:rStyle w:val="Hipervnculo"/>
            <w:rFonts w:ascii="Arial" w:hAnsi="Arial" w:cs="Arial"/>
            <w:b/>
            <w:bCs/>
            <w:color w:val="auto"/>
            <w:sz w:val="22"/>
            <w:szCs w:val="22"/>
          </w:rPr>
          <w:t>corresp_entrada-bog-adu@dian.gov.co</w:t>
        </w:r>
      </w:hyperlink>
      <w:r w:rsidR="00DE1E37">
        <w:rPr>
          <w:rStyle w:val="Hipervnculo"/>
          <w:rFonts w:ascii="Arial" w:hAnsi="Arial" w:cs="Arial"/>
          <w:b/>
          <w:bCs/>
          <w:color w:val="auto"/>
          <w:sz w:val="22"/>
          <w:szCs w:val="22"/>
        </w:rPr>
        <w:t xml:space="preserve"> </w:t>
      </w:r>
    </w:p>
    <w:p w14:paraId="4C24892C" w14:textId="45E14BBF" w:rsidR="00DE1E37" w:rsidRPr="00DE1E37" w:rsidRDefault="00DE1E37" w:rsidP="00F52B42">
      <w:pPr>
        <w:spacing w:line="360" w:lineRule="auto"/>
        <w:jc w:val="both"/>
        <w:rPr>
          <w:rFonts w:ascii="Arial" w:hAnsi="Arial" w:cs="Arial"/>
          <w:b/>
          <w:bCs/>
          <w:sz w:val="22"/>
          <w:szCs w:val="22"/>
        </w:rPr>
      </w:pPr>
      <w:r w:rsidRPr="00DE1E37">
        <w:rPr>
          <w:rStyle w:val="Hipervnculo"/>
          <w:rFonts w:ascii="Arial" w:hAnsi="Arial" w:cs="Arial"/>
          <w:b/>
          <w:bCs/>
          <w:color w:val="auto"/>
          <w:sz w:val="22"/>
          <w:szCs w:val="22"/>
          <w:u w:val="none"/>
        </w:rPr>
        <w:t>E.</w:t>
      </w:r>
      <w:r w:rsidRPr="00DE1E37">
        <w:rPr>
          <w:rStyle w:val="Hipervnculo"/>
          <w:rFonts w:ascii="Arial" w:hAnsi="Arial" w:cs="Arial"/>
          <w:b/>
          <w:bCs/>
          <w:color w:val="auto"/>
          <w:sz w:val="22"/>
          <w:szCs w:val="22"/>
          <w:u w:val="none"/>
        </w:rPr>
        <w:tab/>
        <w:t>S</w:t>
      </w:r>
      <w:r w:rsidRPr="00DE1E37">
        <w:rPr>
          <w:rStyle w:val="Hipervnculo"/>
          <w:rFonts w:ascii="Arial" w:hAnsi="Arial" w:cs="Arial"/>
          <w:b/>
          <w:bCs/>
          <w:color w:val="auto"/>
          <w:sz w:val="22"/>
          <w:szCs w:val="22"/>
          <w:u w:val="none"/>
        </w:rPr>
        <w:tab/>
        <w:t>D.</w:t>
      </w:r>
    </w:p>
    <w:p w14:paraId="2BB65557" w14:textId="77777777" w:rsidR="006F7188" w:rsidRPr="006F7188" w:rsidRDefault="006F7188" w:rsidP="00F52B42">
      <w:pPr>
        <w:pStyle w:val="Sinespaciado"/>
        <w:spacing w:line="360" w:lineRule="auto"/>
        <w:rPr>
          <w:rFonts w:ascii="Arial" w:hAnsi="Arial" w:cs="Arial"/>
          <w:b/>
        </w:rPr>
      </w:pPr>
    </w:p>
    <w:p w14:paraId="1A28E6FE" w14:textId="43C31532" w:rsidR="001B35D3" w:rsidRPr="006F7188" w:rsidRDefault="00DE1E37" w:rsidP="00F52B42">
      <w:pPr>
        <w:pStyle w:val="Sinespaciado"/>
        <w:spacing w:line="360" w:lineRule="auto"/>
        <w:rPr>
          <w:rFonts w:ascii="Arial" w:hAnsi="Arial" w:cs="Arial"/>
        </w:rPr>
      </w:pPr>
      <w:r w:rsidRPr="006F7188">
        <w:rPr>
          <w:rFonts w:ascii="Arial" w:hAnsi="Arial" w:cs="Arial"/>
          <w:b/>
        </w:rPr>
        <w:t xml:space="preserve">TIPO DE PROCESO: </w:t>
      </w:r>
      <w:r w:rsidRPr="006F7188">
        <w:rPr>
          <w:rFonts w:ascii="Arial" w:hAnsi="Arial" w:cs="Arial"/>
        </w:rPr>
        <w:t>Cumplimiento de Obligaciones Aduaneras y Cambiarias.</w:t>
      </w:r>
    </w:p>
    <w:p w14:paraId="1DBF022C" w14:textId="505F1A7E" w:rsidR="00DE1E37" w:rsidRPr="006F7188" w:rsidRDefault="006F7188" w:rsidP="00F52B42">
      <w:pPr>
        <w:pStyle w:val="Sinespaciado"/>
        <w:spacing w:line="360" w:lineRule="auto"/>
        <w:rPr>
          <w:rFonts w:ascii="Arial" w:hAnsi="Arial" w:cs="Arial"/>
        </w:rPr>
      </w:pPr>
      <w:r w:rsidRPr="006F7188">
        <w:rPr>
          <w:rFonts w:ascii="Arial" w:hAnsi="Arial" w:cs="Arial"/>
          <w:b/>
        </w:rPr>
        <w:t>SUBPROCESO:</w:t>
      </w:r>
      <w:r w:rsidRPr="006F7188">
        <w:rPr>
          <w:rFonts w:ascii="Arial" w:hAnsi="Arial" w:cs="Arial"/>
        </w:rPr>
        <w:t xml:space="preserve"> Fiscalización y Liquidación.</w:t>
      </w:r>
    </w:p>
    <w:p w14:paraId="3D23BE0B" w14:textId="587DAE3C" w:rsidR="006F7188" w:rsidRDefault="006F7188" w:rsidP="00F52B42">
      <w:pPr>
        <w:pStyle w:val="Sinespaciado"/>
        <w:spacing w:line="360" w:lineRule="auto"/>
        <w:rPr>
          <w:rFonts w:ascii="Arial" w:hAnsi="Arial" w:cs="Arial"/>
        </w:rPr>
      </w:pPr>
      <w:r w:rsidRPr="006F7188">
        <w:rPr>
          <w:rFonts w:ascii="Arial" w:hAnsi="Arial" w:cs="Arial"/>
          <w:b/>
        </w:rPr>
        <w:t>PROCEDIMIENTO</w:t>
      </w:r>
      <w:r w:rsidRPr="006F7188">
        <w:rPr>
          <w:rFonts w:ascii="Arial" w:hAnsi="Arial" w:cs="Arial"/>
        </w:rPr>
        <w:t xml:space="preserve">: Abreviado para la imposición de sanciones por infracciones </w:t>
      </w:r>
      <w:r>
        <w:rPr>
          <w:rFonts w:ascii="Arial" w:hAnsi="Arial" w:cs="Arial"/>
        </w:rPr>
        <w:t>l</w:t>
      </w:r>
      <w:r w:rsidRPr="006F7188">
        <w:rPr>
          <w:rFonts w:ascii="Arial" w:hAnsi="Arial" w:cs="Arial"/>
        </w:rPr>
        <w:t>eves.</w:t>
      </w:r>
    </w:p>
    <w:p w14:paraId="6B884417" w14:textId="6EB249E9" w:rsidR="006F7188" w:rsidRDefault="006F7188" w:rsidP="00F52B42">
      <w:pPr>
        <w:pStyle w:val="Sinespaciado"/>
        <w:spacing w:line="360" w:lineRule="auto"/>
        <w:rPr>
          <w:rFonts w:ascii="Arial" w:hAnsi="Arial" w:cs="Arial"/>
        </w:rPr>
      </w:pPr>
      <w:r w:rsidRPr="006F7188">
        <w:rPr>
          <w:rFonts w:ascii="Arial" w:hAnsi="Arial" w:cs="Arial"/>
          <w:b/>
        </w:rPr>
        <w:t>EXPEDIENTE No:</w:t>
      </w:r>
      <w:r>
        <w:rPr>
          <w:rFonts w:ascii="Arial" w:hAnsi="Arial" w:cs="Arial"/>
        </w:rPr>
        <w:t xml:space="preserve"> ID 2021 2023 1185</w:t>
      </w:r>
    </w:p>
    <w:p w14:paraId="48CA5DA4" w14:textId="73261D32" w:rsidR="006F7188" w:rsidRDefault="006F7188" w:rsidP="00F52B42">
      <w:pPr>
        <w:pStyle w:val="Sinespaciado"/>
        <w:spacing w:line="360" w:lineRule="auto"/>
        <w:rPr>
          <w:rFonts w:ascii="Arial" w:hAnsi="Arial" w:cs="Arial"/>
        </w:rPr>
      </w:pPr>
      <w:r w:rsidRPr="006F7188">
        <w:rPr>
          <w:rFonts w:ascii="Arial" w:hAnsi="Arial" w:cs="Arial"/>
          <w:b/>
        </w:rPr>
        <w:t>DATOS DEL DEPÓSITO:</w:t>
      </w:r>
      <w:r>
        <w:rPr>
          <w:rFonts w:ascii="Arial" w:hAnsi="Arial" w:cs="Arial"/>
        </w:rPr>
        <w:t xml:space="preserve"> Almacenadora Interamericana de Carga S.A.S.</w:t>
      </w:r>
    </w:p>
    <w:p w14:paraId="69440FFC" w14:textId="6FA39B4C" w:rsidR="006F7188" w:rsidRDefault="006F7188" w:rsidP="00F52B42">
      <w:pPr>
        <w:pStyle w:val="Sinespaciado"/>
        <w:spacing w:line="360" w:lineRule="auto"/>
        <w:rPr>
          <w:rFonts w:ascii="Arial" w:hAnsi="Arial" w:cs="Arial"/>
        </w:rPr>
      </w:pPr>
      <w:r w:rsidRPr="006F7188">
        <w:rPr>
          <w:rFonts w:ascii="Arial" w:hAnsi="Arial" w:cs="Arial"/>
          <w:b/>
        </w:rPr>
        <w:t>COMPAÑÍA ASEGURADORA:</w:t>
      </w:r>
      <w:r>
        <w:rPr>
          <w:rFonts w:ascii="Arial" w:hAnsi="Arial" w:cs="Arial"/>
        </w:rPr>
        <w:t xml:space="preserve"> Aseguradora Solidaria de Colombia E.C.</w:t>
      </w:r>
    </w:p>
    <w:p w14:paraId="3849D32C" w14:textId="77777777" w:rsidR="006F7188" w:rsidRDefault="006F7188" w:rsidP="00F52B42">
      <w:pPr>
        <w:pStyle w:val="Sinespaciado"/>
        <w:spacing w:line="360" w:lineRule="auto"/>
        <w:rPr>
          <w:rFonts w:ascii="Arial" w:hAnsi="Arial" w:cs="Arial"/>
        </w:rPr>
      </w:pPr>
    </w:p>
    <w:p w14:paraId="28D113FB" w14:textId="5F8D17C4" w:rsidR="006F7188" w:rsidRPr="006F7188" w:rsidRDefault="006F7188" w:rsidP="00F52B42">
      <w:pPr>
        <w:pStyle w:val="Sinespaciado"/>
        <w:spacing w:line="360" w:lineRule="auto"/>
        <w:ind w:left="1416"/>
        <w:rPr>
          <w:rFonts w:ascii="Arial" w:hAnsi="Arial" w:cs="Arial"/>
          <w:i/>
        </w:rPr>
      </w:pPr>
      <w:r w:rsidRPr="006F7188">
        <w:rPr>
          <w:rFonts w:ascii="Arial" w:hAnsi="Arial" w:cs="Arial"/>
          <w:b/>
        </w:rPr>
        <w:t>ASUNTO:</w:t>
      </w:r>
      <w:r>
        <w:rPr>
          <w:rFonts w:ascii="Arial" w:hAnsi="Arial" w:cs="Arial"/>
        </w:rPr>
        <w:t xml:space="preserve"> Pronunciamiento frente al Auto No. 007349 del 06 de agosto de 2024 </w:t>
      </w:r>
      <w:r w:rsidRPr="006F7188">
        <w:rPr>
          <w:rFonts w:ascii="Arial" w:hAnsi="Arial" w:cs="Arial"/>
          <w:i/>
        </w:rPr>
        <w:t>“POR MEDIO DEL CUAL SE EMPLAZA EN EL PROCEDIMIENTO ABREVIADO”</w:t>
      </w:r>
    </w:p>
    <w:p w14:paraId="033716F4" w14:textId="77777777" w:rsidR="006F7188" w:rsidRPr="00D54C21" w:rsidRDefault="006F7188" w:rsidP="00F52B42">
      <w:pPr>
        <w:spacing w:line="360" w:lineRule="auto"/>
        <w:rPr>
          <w:rFonts w:ascii="Arial" w:hAnsi="Arial" w:cs="Arial"/>
          <w:bCs/>
          <w:noProof/>
          <w:sz w:val="22"/>
          <w:szCs w:val="22"/>
        </w:rPr>
      </w:pPr>
    </w:p>
    <w:p w14:paraId="6186AEFB" w14:textId="459F55F7" w:rsidR="00FF5160" w:rsidRDefault="00D41DE0" w:rsidP="00F52B42">
      <w:pPr>
        <w:pStyle w:val="Sinespaciado"/>
        <w:spacing w:line="360" w:lineRule="auto"/>
        <w:jc w:val="both"/>
        <w:rPr>
          <w:rFonts w:ascii="Arial" w:hAnsi="Arial" w:cs="Arial"/>
        </w:rPr>
      </w:pPr>
      <w:r w:rsidRPr="00D54C21">
        <w:rPr>
          <w:rFonts w:ascii="Arial" w:hAnsi="Arial" w:cs="Arial"/>
          <w:b/>
          <w:noProof/>
        </w:rPr>
        <w:t>GUSTAVO ALBERTO HERRERA ÁVILA</w:t>
      </w:r>
      <w:r w:rsidRPr="00D54C21">
        <w:rPr>
          <w:rFonts w:ascii="Arial" w:hAnsi="Arial" w:cs="Arial"/>
          <w:bCs/>
          <w:noProof/>
        </w:rPr>
        <w:t>,</w:t>
      </w:r>
      <w:r w:rsidR="006F7188">
        <w:rPr>
          <w:rFonts w:ascii="Arial" w:hAnsi="Arial" w:cs="Arial"/>
          <w:bCs/>
          <w:noProof/>
        </w:rPr>
        <w:t xml:space="preserve"> mayor de edad, vecino de Cali, identificado con la cédula de ciudadanía No. 19.395.114 de Bogotá D.C., abogado titulado, portador de la tarjeta profesional No. 39.116 del Consejo Superior de la Judicatura, actuando en mi calidad de apoderado especial de la compañía </w:t>
      </w:r>
      <w:r w:rsidR="006F7188" w:rsidRPr="006F7188">
        <w:rPr>
          <w:rFonts w:ascii="Arial" w:hAnsi="Arial" w:cs="Arial"/>
          <w:b/>
          <w:bCs/>
          <w:noProof/>
        </w:rPr>
        <w:t>ASEGURADORA SOLIDARIA DE COLOMBIA ENTIDAD COOPERATIVA</w:t>
      </w:r>
      <w:r w:rsidR="006F7188" w:rsidRPr="006F7188">
        <w:rPr>
          <w:rFonts w:ascii="Arial" w:hAnsi="Arial" w:cs="Arial"/>
          <w:bCs/>
          <w:noProof/>
        </w:rPr>
        <w:t>,</w:t>
      </w:r>
      <w:r w:rsidR="006F7188">
        <w:rPr>
          <w:rFonts w:ascii="Arial" w:hAnsi="Arial" w:cs="Arial"/>
          <w:bCs/>
          <w:noProof/>
        </w:rPr>
        <w:t xml:space="preserve"> sociedad comercial, con domicilio principal en la ciudad de Bogotá D.C. y sucursal en esta ciudad, identificada con </w:t>
      </w:r>
      <w:r w:rsidR="00E11ECF">
        <w:rPr>
          <w:rFonts w:ascii="Arial" w:hAnsi="Arial" w:cs="Arial"/>
          <w:bCs/>
          <w:noProof/>
        </w:rPr>
        <w:t xml:space="preserve">NIT 860.524.654-8, de conformidad con el certificado de existencia y representación y poder adjunto, de manera respetuosa y encontrándome dentro del término legal, mediante el presente escrito me pronucio frente al Auto No. 007349 del 06 de agosto de 2024 </w:t>
      </w:r>
      <w:r w:rsidR="00E11ECF" w:rsidRPr="00E11ECF">
        <w:rPr>
          <w:rFonts w:ascii="Arial" w:hAnsi="Arial" w:cs="Arial"/>
          <w:bCs/>
          <w:i/>
          <w:noProof/>
        </w:rPr>
        <w:t>“POR MEDIO DEL CUAL SE EMPLAZA EN EL PROCEDIMIENTO ABREVIADO”</w:t>
      </w:r>
      <w:r w:rsidR="00E11ECF">
        <w:rPr>
          <w:rFonts w:ascii="Arial" w:hAnsi="Arial" w:cs="Arial"/>
          <w:bCs/>
          <w:noProof/>
        </w:rPr>
        <w:t xml:space="preserve">, solicitando desde ya, que se </w:t>
      </w:r>
      <w:r w:rsidR="00A43BB9" w:rsidRPr="00A43BB9">
        <w:rPr>
          <w:rFonts w:ascii="Arial" w:hAnsi="Arial" w:cs="Arial"/>
          <w:b/>
          <w:bCs/>
          <w:noProof/>
          <w:u w:val="single"/>
        </w:rPr>
        <w:t>ABSUELVA INTEGRALMENTE</w:t>
      </w:r>
      <w:r w:rsidR="00A43BB9">
        <w:rPr>
          <w:rFonts w:ascii="Arial" w:hAnsi="Arial" w:cs="Arial"/>
          <w:bCs/>
          <w:noProof/>
        </w:rPr>
        <w:t xml:space="preserve"> de toda responsabilidad aduanera, cambiara, administrativa y de cualquier índole al afianzado </w:t>
      </w:r>
      <w:r w:rsidR="00A43BB9" w:rsidRPr="00A43BB9">
        <w:rPr>
          <w:rFonts w:ascii="Arial" w:hAnsi="Arial" w:cs="Arial"/>
          <w:b/>
          <w:bCs/>
          <w:noProof/>
        </w:rPr>
        <w:t>(ALMACENADORA INTERAMERICANA DE CARGA S.A.S.)</w:t>
      </w:r>
      <w:r w:rsidR="00A43BB9">
        <w:rPr>
          <w:rFonts w:ascii="Arial" w:hAnsi="Arial" w:cs="Arial"/>
          <w:bCs/>
          <w:noProof/>
        </w:rPr>
        <w:t xml:space="preserve">, identificada con NIT. 805.001.149-3, y consecuentemente, de cualquier obligación indemnizatoria a la compañía </w:t>
      </w:r>
      <w:r w:rsidR="00A43BB9" w:rsidRPr="00A43BB9">
        <w:rPr>
          <w:rFonts w:ascii="Arial" w:hAnsi="Arial" w:cs="Arial"/>
          <w:b/>
          <w:bCs/>
          <w:noProof/>
        </w:rPr>
        <w:t>ASEGURADORA SOLIDARIA DE COLOMBIA E.C.</w:t>
      </w:r>
      <w:r w:rsidR="00A43BB9">
        <w:rPr>
          <w:rFonts w:ascii="Arial" w:hAnsi="Arial" w:cs="Arial"/>
          <w:b/>
          <w:bCs/>
          <w:noProof/>
        </w:rPr>
        <w:t xml:space="preserve">, </w:t>
      </w:r>
      <w:r w:rsidR="00EE2E15" w:rsidRPr="00D54C21">
        <w:rPr>
          <w:rFonts w:ascii="Arial" w:hAnsi="Arial" w:cs="Arial"/>
          <w:lang w:val="es-ES_tradnl"/>
        </w:rPr>
        <w:t>dentro</w:t>
      </w:r>
      <w:r w:rsidR="00A43BB9">
        <w:rPr>
          <w:rFonts w:ascii="Arial" w:hAnsi="Arial" w:cs="Arial"/>
          <w:lang w:val="es-ES_tradnl"/>
        </w:rPr>
        <w:t xml:space="preserve"> del proceso administrativo radicado bajo el No.</w:t>
      </w:r>
      <w:r w:rsidR="00A43BB9" w:rsidRPr="00A43BB9">
        <w:rPr>
          <w:rFonts w:ascii="Arial" w:hAnsi="Arial" w:cs="Arial"/>
        </w:rPr>
        <w:t xml:space="preserve"> </w:t>
      </w:r>
      <w:r w:rsidR="00A43BB9">
        <w:rPr>
          <w:rFonts w:ascii="Arial" w:hAnsi="Arial" w:cs="Arial"/>
        </w:rPr>
        <w:t>ID 2021 2023 1185, de conformidad con los argumentos fácticos y jurídicos que se exponen a continuación:</w:t>
      </w:r>
    </w:p>
    <w:p w14:paraId="0CB1D13B" w14:textId="77777777" w:rsidR="00A43BB9" w:rsidRPr="00A43BB9" w:rsidRDefault="00A43BB9" w:rsidP="00F52B42">
      <w:pPr>
        <w:pStyle w:val="Sinespaciado"/>
        <w:spacing w:line="360" w:lineRule="auto"/>
        <w:jc w:val="both"/>
        <w:rPr>
          <w:rFonts w:ascii="Arial" w:hAnsi="Arial" w:cs="Arial"/>
        </w:rPr>
      </w:pPr>
    </w:p>
    <w:p w14:paraId="50940C0D" w14:textId="06F3B68B" w:rsidR="00CA2B6A" w:rsidRPr="00D54C21" w:rsidRDefault="00316DBE" w:rsidP="00F52B42">
      <w:pPr>
        <w:pStyle w:val="Prrafodelista"/>
        <w:numPr>
          <w:ilvl w:val="0"/>
          <w:numId w:val="1"/>
        </w:numPr>
        <w:spacing w:line="360" w:lineRule="auto"/>
        <w:jc w:val="center"/>
        <w:rPr>
          <w:rFonts w:ascii="Arial" w:hAnsi="Arial" w:cs="Arial"/>
          <w:b/>
          <w:bCs/>
          <w:sz w:val="22"/>
          <w:szCs w:val="22"/>
          <w:u w:val="single"/>
        </w:rPr>
      </w:pPr>
      <w:r w:rsidRPr="00D54C21">
        <w:rPr>
          <w:rFonts w:ascii="Arial" w:hAnsi="Arial" w:cs="Arial"/>
          <w:b/>
          <w:bCs/>
          <w:sz w:val="22"/>
          <w:szCs w:val="22"/>
          <w:u w:val="single"/>
        </w:rPr>
        <w:t xml:space="preserve">OPORTUNIDAD </w:t>
      </w:r>
    </w:p>
    <w:p w14:paraId="4EAEA06D" w14:textId="77777777" w:rsidR="00FF5160" w:rsidRPr="00D54C21" w:rsidRDefault="00FF5160" w:rsidP="00F52B42">
      <w:pPr>
        <w:pStyle w:val="Prrafodelista"/>
        <w:spacing w:line="360" w:lineRule="auto"/>
        <w:ind w:left="1080"/>
        <w:rPr>
          <w:rFonts w:ascii="Arial" w:hAnsi="Arial" w:cs="Arial"/>
          <w:b/>
          <w:bCs/>
          <w:sz w:val="22"/>
          <w:szCs w:val="22"/>
          <w:u w:val="single"/>
        </w:rPr>
      </w:pPr>
    </w:p>
    <w:p w14:paraId="4FC9ED22" w14:textId="0A72828F" w:rsidR="007E2CAD" w:rsidRDefault="00316DBE" w:rsidP="00F52B42">
      <w:pPr>
        <w:spacing w:line="360" w:lineRule="auto"/>
        <w:jc w:val="both"/>
        <w:rPr>
          <w:rFonts w:ascii="Arial" w:hAnsi="Arial" w:cs="Arial"/>
          <w:bCs/>
          <w:noProof/>
          <w:sz w:val="22"/>
          <w:szCs w:val="22"/>
        </w:rPr>
      </w:pPr>
      <w:r w:rsidRPr="00D54C21">
        <w:rPr>
          <w:rFonts w:ascii="Arial" w:hAnsi="Arial" w:cs="Arial"/>
          <w:sz w:val="22"/>
          <w:szCs w:val="22"/>
        </w:rPr>
        <w:t>En prim</w:t>
      </w:r>
      <w:r w:rsidR="007E2CAD">
        <w:rPr>
          <w:rFonts w:ascii="Arial" w:hAnsi="Arial" w:cs="Arial"/>
          <w:sz w:val="22"/>
          <w:szCs w:val="22"/>
        </w:rPr>
        <w:t xml:space="preserve">era medida, cabe aclarar que este escrito </w:t>
      </w:r>
      <w:r w:rsidRPr="00D54C21">
        <w:rPr>
          <w:rFonts w:ascii="Arial" w:hAnsi="Arial" w:cs="Arial"/>
          <w:sz w:val="22"/>
          <w:szCs w:val="22"/>
        </w:rPr>
        <w:t xml:space="preserve">se presenta dentro del término </w:t>
      </w:r>
      <w:r w:rsidR="004553DF" w:rsidRPr="00D54C21">
        <w:rPr>
          <w:rFonts w:ascii="Arial" w:hAnsi="Arial" w:cs="Arial"/>
          <w:sz w:val="22"/>
          <w:szCs w:val="22"/>
        </w:rPr>
        <w:t>previsto en</w:t>
      </w:r>
      <w:r w:rsidR="00F15004" w:rsidRPr="00D54C21">
        <w:rPr>
          <w:rFonts w:ascii="Arial" w:hAnsi="Arial" w:cs="Arial"/>
          <w:sz w:val="22"/>
          <w:szCs w:val="22"/>
        </w:rPr>
        <w:t xml:space="preserve"> el artículo</w:t>
      </w:r>
      <w:r w:rsidR="007E2CAD">
        <w:rPr>
          <w:rFonts w:ascii="Arial" w:hAnsi="Arial" w:cs="Arial"/>
          <w:sz w:val="22"/>
          <w:szCs w:val="22"/>
        </w:rPr>
        <w:t xml:space="preserve"> 129, inciso 4, del Decreto 920 de 2023 “</w:t>
      </w:r>
      <w:r w:rsidR="007E2CAD" w:rsidRPr="007E2CAD">
        <w:rPr>
          <w:rFonts w:ascii="Arial" w:hAnsi="Arial" w:cs="Arial"/>
          <w:i/>
          <w:sz w:val="22"/>
          <w:szCs w:val="22"/>
        </w:rPr>
        <w:t>Por medio del cual se expide el nuevo régimen sancionatorio y de decomiso de mercancías en materia aduanera, así como el procedimiento aplicable”</w:t>
      </w:r>
      <w:r w:rsidR="007E2CAD">
        <w:rPr>
          <w:rFonts w:ascii="Arial" w:hAnsi="Arial" w:cs="Arial"/>
          <w:sz w:val="22"/>
          <w:szCs w:val="22"/>
        </w:rPr>
        <w:t xml:space="preserve">, esto es, dentro de los diez (10) días hábiles siguientes a la notificación del Auto </w:t>
      </w:r>
      <w:r w:rsidR="007E2CAD">
        <w:rPr>
          <w:rFonts w:ascii="Arial" w:hAnsi="Arial" w:cs="Arial"/>
          <w:bCs/>
          <w:noProof/>
          <w:sz w:val="22"/>
          <w:szCs w:val="22"/>
        </w:rPr>
        <w:t xml:space="preserve">No. </w:t>
      </w:r>
      <w:r w:rsidR="007E2CAD">
        <w:rPr>
          <w:rFonts w:ascii="Arial" w:hAnsi="Arial" w:cs="Arial"/>
          <w:bCs/>
          <w:noProof/>
          <w:sz w:val="22"/>
          <w:szCs w:val="22"/>
        </w:rPr>
        <w:lastRenderedPageBreak/>
        <w:t xml:space="preserve">007349 del 06 de agosto de 2024 </w:t>
      </w:r>
      <w:r w:rsidR="007E2CAD" w:rsidRPr="00E11ECF">
        <w:rPr>
          <w:rFonts w:ascii="Arial" w:hAnsi="Arial" w:cs="Arial"/>
          <w:bCs/>
          <w:i/>
          <w:noProof/>
          <w:sz w:val="22"/>
          <w:szCs w:val="22"/>
        </w:rPr>
        <w:t>“POR MEDIO DEL CUAL SE EMPLAZA EN EL PROCEDIMIENTO ABREVIADO”</w:t>
      </w:r>
      <w:r w:rsidR="007E2CAD">
        <w:rPr>
          <w:rFonts w:ascii="Arial" w:hAnsi="Arial" w:cs="Arial"/>
          <w:bCs/>
          <w:noProof/>
          <w:sz w:val="22"/>
          <w:szCs w:val="22"/>
        </w:rPr>
        <w:t>, la cual se efectuó, de manera electrónica, el 8 de ag</w:t>
      </w:r>
      <w:r w:rsidR="00D10443">
        <w:rPr>
          <w:rFonts w:ascii="Arial" w:hAnsi="Arial" w:cs="Arial"/>
          <w:bCs/>
          <w:noProof/>
          <w:sz w:val="22"/>
          <w:szCs w:val="22"/>
        </w:rPr>
        <w:t xml:space="preserve">osto de 2024, como se observa: </w:t>
      </w:r>
    </w:p>
    <w:p w14:paraId="6607598D" w14:textId="77777777" w:rsidR="00D10443" w:rsidRDefault="00D10443" w:rsidP="00F52B42">
      <w:pPr>
        <w:spacing w:line="360" w:lineRule="auto"/>
        <w:jc w:val="both"/>
        <w:rPr>
          <w:rFonts w:ascii="Arial" w:hAnsi="Arial" w:cs="Arial"/>
          <w:bCs/>
          <w:noProof/>
          <w:sz w:val="22"/>
          <w:szCs w:val="22"/>
        </w:rPr>
      </w:pPr>
    </w:p>
    <w:p w14:paraId="0C0002C4" w14:textId="72356C59" w:rsidR="006D1B3A" w:rsidRDefault="007E2CAD" w:rsidP="00F52B42">
      <w:pPr>
        <w:spacing w:line="360" w:lineRule="auto"/>
        <w:jc w:val="center"/>
        <w:rPr>
          <w:rFonts w:ascii="Arial" w:hAnsi="Arial" w:cs="Arial"/>
          <w:sz w:val="22"/>
          <w:szCs w:val="22"/>
        </w:rPr>
      </w:pPr>
      <w:r>
        <w:rPr>
          <w:rFonts w:ascii="Arial" w:hAnsi="Arial" w:cs="Arial"/>
          <w:i/>
          <w:noProof/>
          <w:sz w:val="22"/>
          <w:szCs w:val="22"/>
          <w:lang w:eastAsia="es-CO"/>
        </w:rPr>
        <w:drawing>
          <wp:inline distT="0" distB="0" distL="0" distR="0" wp14:anchorId="5853080A" wp14:editId="66EA18C5">
            <wp:extent cx="3810000" cy="9715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971550"/>
                    </a:xfrm>
                    <a:prstGeom prst="rect">
                      <a:avLst/>
                    </a:prstGeom>
                    <a:noFill/>
                    <a:ln>
                      <a:noFill/>
                    </a:ln>
                  </pic:spPr>
                </pic:pic>
              </a:graphicData>
            </a:graphic>
          </wp:inline>
        </w:drawing>
      </w:r>
    </w:p>
    <w:p w14:paraId="5730424B" w14:textId="2111A1C5" w:rsidR="0061712D" w:rsidRPr="00D54C21" w:rsidRDefault="0061712D" w:rsidP="00F52B42">
      <w:pPr>
        <w:spacing w:line="360" w:lineRule="auto"/>
        <w:jc w:val="both"/>
        <w:rPr>
          <w:rFonts w:ascii="Arial" w:hAnsi="Arial" w:cs="Arial"/>
          <w:sz w:val="22"/>
          <w:szCs w:val="22"/>
        </w:rPr>
      </w:pPr>
      <w:r w:rsidRPr="00D54C21">
        <w:rPr>
          <w:rFonts w:ascii="Arial" w:hAnsi="Arial" w:cs="Arial"/>
          <w:sz w:val="22"/>
          <w:szCs w:val="22"/>
        </w:rPr>
        <w:t>En virtud de lo anterior, el término de q</w:t>
      </w:r>
      <w:bookmarkStart w:id="0" w:name="_GoBack"/>
      <w:bookmarkEnd w:id="0"/>
      <w:r w:rsidRPr="00D54C21">
        <w:rPr>
          <w:rFonts w:ascii="Arial" w:hAnsi="Arial" w:cs="Arial"/>
          <w:sz w:val="22"/>
          <w:szCs w:val="22"/>
        </w:rPr>
        <w:t>ue trata</w:t>
      </w:r>
      <w:r w:rsidR="006A2C47" w:rsidRPr="00D54C21">
        <w:rPr>
          <w:rFonts w:ascii="Arial" w:hAnsi="Arial" w:cs="Arial"/>
          <w:sz w:val="22"/>
          <w:szCs w:val="22"/>
        </w:rPr>
        <w:t xml:space="preserve"> el artículo antes mencio</w:t>
      </w:r>
      <w:r w:rsidRPr="00D54C21">
        <w:rPr>
          <w:rFonts w:ascii="Arial" w:hAnsi="Arial" w:cs="Arial"/>
          <w:sz w:val="22"/>
          <w:szCs w:val="22"/>
        </w:rPr>
        <w:t xml:space="preserve">nado finalizaría el </w:t>
      </w:r>
      <w:r w:rsidR="00D14B77">
        <w:rPr>
          <w:rFonts w:ascii="Arial" w:hAnsi="Arial" w:cs="Arial"/>
          <w:sz w:val="22"/>
          <w:szCs w:val="22"/>
        </w:rPr>
        <w:t>23 de agosto de 2024</w:t>
      </w:r>
      <w:r w:rsidR="006A2C47" w:rsidRPr="00D54C21">
        <w:rPr>
          <w:rFonts w:ascii="Arial" w:hAnsi="Arial" w:cs="Arial"/>
          <w:sz w:val="22"/>
          <w:szCs w:val="22"/>
        </w:rPr>
        <w:t>,</w:t>
      </w:r>
      <w:r w:rsidRPr="00D54C21">
        <w:rPr>
          <w:rFonts w:ascii="Arial" w:hAnsi="Arial" w:cs="Arial"/>
          <w:sz w:val="22"/>
          <w:szCs w:val="22"/>
        </w:rPr>
        <w:t xml:space="preserve"> por lo que el presente pronunciamiento se radica en oportunidad. </w:t>
      </w:r>
    </w:p>
    <w:p w14:paraId="6913DC7A" w14:textId="77777777" w:rsidR="009C0F42" w:rsidRPr="00D54C21" w:rsidRDefault="009C0F42" w:rsidP="00F52B42">
      <w:pPr>
        <w:spacing w:line="360" w:lineRule="auto"/>
        <w:jc w:val="both"/>
        <w:rPr>
          <w:rFonts w:ascii="Arial" w:hAnsi="Arial" w:cs="Arial"/>
          <w:sz w:val="22"/>
          <w:szCs w:val="22"/>
        </w:rPr>
      </w:pPr>
    </w:p>
    <w:p w14:paraId="702C5A1E" w14:textId="4B3325AB" w:rsidR="00987EE0" w:rsidRPr="00D54C21" w:rsidRDefault="0061712D" w:rsidP="00F52B42">
      <w:pPr>
        <w:pStyle w:val="Prrafodelista"/>
        <w:numPr>
          <w:ilvl w:val="0"/>
          <w:numId w:val="1"/>
        </w:numPr>
        <w:spacing w:line="360" w:lineRule="auto"/>
        <w:ind w:left="851"/>
        <w:jc w:val="center"/>
        <w:rPr>
          <w:rFonts w:ascii="Arial" w:hAnsi="Arial" w:cs="Arial"/>
          <w:b/>
          <w:sz w:val="22"/>
          <w:szCs w:val="22"/>
          <w:u w:val="single"/>
        </w:rPr>
      </w:pPr>
      <w:r w:rsidRPr="00D54C21">
        <w:rPr>
          <w:rFonts w:ascii="Arial" w:hAnsi="Arial" w:cs="Arial"/>
          <w:b/>
          <w:sz w:val="22"/>
          <w:szCs w:val="22"/>
          <w:u w:val="single"/>
        </w:rPr>
        <w:t>FUNDAMENTOS FÁCTICOS Y JURÍDICOS DE LA DEFENSA</w:t>
      </w:r>
    </w:p>
    <w:p w14:paraId="398E058A" w14:textId="77777777" w:rsidR="0061712D" w:rsidRPr="00D54C21" w:rsidRDefault="0061712D" w:rsidP="00F52B42">
      <w:pPr>
        <w:spacing w:line="360" w:lineRule="auto"/>
        <w:rPr>
          <w:rFonts w:ascii="Arial" w:hAnsi="Arial" w:cs="Arial"/>
          <w:b/>
          <w:sz w:val="22"/>
          <w:szCs w:val="22"/>
          <w:u w:val="single"/>
        </w:rPr>
      </w:pPr>
    </w:p>
    <w:p w14:paraId="0033F2E4" w14:textId="77777777" w:rsidR="008E1521" w:rsidRPr="00192CD5" w:rsidRDefault="008E1521" w:rsidP="00F52B42">
      <w:pPr>
        <w:pStyle w:val="Prrafodelista"/>
        <w:numPr>
          <w:ilvl w:val="0"/>
          <w:numId w:val="34"/>
        </w:numPr>
        <w:spacing w:line="360" w:lineRule="auto"/>
        <w:jc w:val="both"/>
        <w:rPr>
          <w:rFonts w:ascii="Arial" w:hAnsi="Arial" w:cs="Arial"/>
          <w:b/>
          <w:bCs/>
          <w:sz w:val="22"/>
          <w:szCs w:val="22"/>
        </w:rPr>
      </w:pPr>
      <w:r w:rsidRPr="00192CD5">
        <w:rPr>
          <w:rFonts w:ascii="Arial" w:hAnsi="Arial" w:cs="Arial"/>
          <w:b/>
          <w:bCs/>
          <w:sz w:val="22"/>
          <w:szCs w:val="22"/>
        </w:rPr>
        <w:t>FALTA DE COBERTURA TEMPORAL DE LA PÓLIZA DE CUMPLIMIENTO DE DISPOSICIONES LEGALES No. 376-46-994000000569-EL SINIESTRO SE CONFIGURA CON LA INFRACCIÓN ADUANERA PROPIAMENTE DICHA.</w:t>
      </w:r>
    </w:p>
    <w:p w14:paraId="4FD959AF" w14:textId="77777777" w:rsidR="008E1521" w:rsidRDefault="008E1521" w:rsidP="00F52B42">
      <w:pPr>
        <w:spacing w:line="360" w:lineRule="auto"/>
        <w:jc w:val="both"/>
        <w:rPr>
          <w:rFonts w:ascii="Arial" w:hAnsi="Arial" w:cs="Arial"/>
          <w:b/>
          <w:bCs/>
          <w:sz w:val="22"/>
          <w:szCs w:val="22"/>
        </w:rPr>
      </w:pPr>
    </w:p>
    <w:p w14:paraId="75B84C65" w14:textId="77777777" w:rsidR="008E1521" w:rsidRDefault="008E1521" w:rsidP="00F52B42">
      <w:pPr>
        <w:spacing w:line="360" w:lineRule="auto"/>
        <w:jc w:val="both"/>
        <w:rPr>
          <w:rFonts w:ascii="Arial" w:hAnsi="Arial" w:cs="Arial"/>
          <w:sz w:val="22"/>
          <w:szCs w:val="22"/>
        </w:rPr>
      </w:pPr>
      <w:r w:rsidRPr="00D54C21">
        <w:rPr>
          <w:rFonts w:ascii="Arial" w:hAnsi="Arial" w:cs="Arial"/>
          <w:sz w:val="22"/>
          <w:szCs w:val="22"/>
        </w:rPr>
        <w:t xml:space="preserve">El contrato de seguro surge con la finalidad principal de proteger los intereses particulares contra pérdidas provenientes de imprevistos. Si bien no existe definición legal de esta figura, la Corte Constitucional entiende el contrato de seguro como aquel en virtud del cual el asegurador se obliga a cambio de una prestación pecuniaria cierta que se denomina “prima”, dentro de los límites pactados y ante la ocurrencia de un acontecimiento incierto cuyo riesgo ha sido objeto de cobertura, a indemnizar al “asegurado” los daños sufridos o dado el caso, a satisfacer un capital o una renta. </w:t>
      </w:r>
    </w:p>
    <w:p w14:paraId="3A57AE09" w14:textId="77777777" w:rsidR="008E1521" w:rsidRDefault="008E1521" w:rsidP="00F52B42">
      <w:pPr>
        <w:spacing w:line="360" w:lineRule="auto"/>
        <w:jc w:val="both"/>
        <w:rPr>
          <w:rFonts w:ascii="Arial" w:hAnsi="Arial" w:cs="Arial"/>
          <w:sz w:val="22"/>
          <w:szCs w:val="22"/>
        </w:rPr>
      </w:pPr>
    </w:p>
    <w:p w14:paraId="50BC661C" w14:textId="77777777" w:rsidR="008E1521" w:rsidRDefault="008E1521" w:rsidP="00F52B42">
      <w:pPr>
        <w:spacing w:line="360" w:lineRule="auto"/>
        <w:jc w:val="both"/>
        <w:rPr>
          <w:rFonts w:ascii="Arial" w:hAnsi="Arial" w:cs="Arial"/>
          <w:sz w:val="22"/>
          <w:szCs w:val="22"/>
        </w:rPr>
      </w:pPr>
      <w:r w:rsidRPr="00D54C21">
        <w:rPr>
          <w:rFonts w:ascii="Arial" w:hAnsi="Arial" w:cs="Arial"/>
          <w:sz w:val="22"/>
          <w:szCs w:val="22"/>
        </w:rPr>
        <w:t xml:space="preserve">Por lo anterior, de cara a la cobertura temporal del contrato de seguro expedido por mi representada en el presente caso, es importante aclarar que se pactó </w:t>
      </w:r>
      <w:r>
        <w:rPr>
          <w:rFonts w:ascii="Arial" w:hAnsi="Arial" w:cs="Arial"/>
          <w:sz w:val="22"/>
          <w:szCs w:val="22"/>
        </w:rPr>
        <w:t>l</w:t>
      </w:r>
      <w:r w:rsidRPr="00D54C21">
        <w:rPr>
          <w:rFonts w:ascii="Arial" w:hAnsi="Arial" w:cs="Arial"/>
          <w:sz w:val="22"/>
          <w:szCs w:val="22"/>
        </w:rPr>
        <w:t>a modalidad de</w:t>
      </w:r>
      <w:r>
        <w:rPr>
          <w:rFonts w:ascii="Arial" w:hAnsi="Arial" w:cs="Arial"/>
          <w:sz w:val="22"/>
          <w:szCs w:val="22"/>
        </w:rPr>
        <w:t>nominada</w:t>
      </w:r>
      <w:r w:rsidRPr="00D54C21">
        <w:rPr>
          <w:rFonts w:ascii="Arial" w:hAnsi="Arial" w:cs="Arial"/>
          <w:sz w:val="22"/>
          <w:szCs w:val="22"/>
        </w:rPr>
        <w:t xml:space="preserve"> ocurrencia, misma que solo compromete a pagar una indemnización por parte de mi procurada por eventos que tengan lugar en el periodo de vigencia del contrato, que para la póliza con la que fue vinculada mi procurada al presente proceso comprende los extremos temporales del</w:t>
      </w:r>
      <w:r>
        <w:rPr>
          <w:rFonts w:ascii="Arial" w:hAnsi="Arial" w:cs="Arial"/>
          <w:sz w:val="22"/>
          <w:szCs w:val="22"/>
        </w:rPr>
        <w:t xml:space="preserve"> 03 de agosto de 2024 al 03 de agosto de 2026, como se observa:</w:t>
      </w:r>
    </w:p>
    <w:p w14:paraId="66A62E04" w14:textId="77777777" w:rsidR="008E1521" w:rsidRDefault="008E1521" w:rsidP="00F52B42">
      <w:pPr>
        <w:spacing w:line="360" w:lineRule="auto"/>
        <w:jc w:val="both"/>
        <w:rPr>
          <w:rFonts w:ascii="Arial" w:hAnsi="Arial" w:cs="Arial"/>
          <w:sz w:val="22"/>
          <w:szCs w:val="22"/>
        </w:rPr>
      </w:pPr>
    </w:p>
    <w:p w14:paraId="1040343C" w14:textId="77777777" w:rsidR="008E1521" w:rsidRDefault="008E1521" w:rsidP="00F52B42">
      <w:pPr>
        <w:spacing w:line="360" w:lineRule="auto"/>
        <w:jc w:val="both"/>
        <w:rPr>
          <w:rFonts w:ascii="Arial" w:hAnsi="Arial" w:cs="Arial"/>
          <w:sz w:val="22"/>
          <w:szCs w:val="22"/>
        </w:rPr>
      </w:pPr>
      <w:r>
        <w:rPr>
          <w:rFonts w:ascii="Arial" w:hAnsi="Arial" w:cs="Arial"/>
          <w:noProof/>
          <w:sz w:val="22"/>
          <w:szCs w:val="22"/>
          <w:lang w:eastAsia="es-CO"/>
        </w:rPr>
        <w:drawing>
          <wp:inline distT="0" distB="0" distL="0" distR="0" wp14:anchorId="69D61133" wp14:editId="545EBA80">
            <wp:extent cx="5867400" cy="762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7400" cy="762000"/>
                    </a:xfrm>
                    <a:prstGeom prst="rect">
                      <a:avLst/>
                    </a:prstGeom>
                    <a:noFill/>
                    <a:ln>
                      <a:noFill/>
                    </a:ln>
                  </pic:spPr>
                </pic:pic>
              </a:graphicData>
            </a:graphic>
          </wp:inline>
        </w:drawing>
      </w:r>
      <w:r w:rsidRPr="00D54C21">
        <w:rPr>
          <w:rFonts w:ascii="Arial" w:hAnsi="Arial" w:cs="Arial"/>
          <w:sz w:val="22"/>
          <w:szCs w:val="22"/>
        </w:rPr>
        <w:t xml:space="preserve"> </w:t>
      </w:r>
    </w:p>
    <w:p w14:paraId="0A20A10A" w14:textId="77777777" w:rsidR="008E1521" w:rsidRDefault="008E1521" w:rsidP="00F52B42">
      <w:pPr>
        <w:spacing w:line="360" w:lineRule="auto"/>
        <w:jc w:val="both"/>
        <w:rPr>
          <w:rFonts w:ascii="Arial" w:hAnsi="Arial" w:cs="Arial"/>
          <w:sz w:val="22"/>
          <w:szCs w:val="22"/>
        </w:rPr>
      </w:pPr>
    </w:p>
    <w:p w14:paraId="20CEBBCD" w14:textId="77777777" w:rsidR="008E1521" w:rsidRDefault="008E1521" w:rsidP="00F52B42">
      <w:pPr>
        <w:spacing w:line="360" w:lineRule="auto"/>
        <w:jc w:val="both"/>
        <w:rPr>
          <w:rFonts w:ascii="Arial" w:hAnsi="Arial" w:cs="Arial"/>
          <w:sz w:val="22"/>
          <w:szCs w:val="22"/>
        </w:rPr>
      </w:pPr>
      <w:r>
        <w:rPr>
          <w:rFonts w:ascii="Arial" w:hAnsi="Arial" w:cs="Arial"/>
          <w:sz w:val="22"/>
          <w:szCs w:val="22"/>
        </w:rPr>
        <w:t xml:space="preserve">Por lo tanto, la configuración del siniestro debe acaecer en dicho límite temporal. Frente a ello, surge la inquietud: ¿Cuándo se entiende ocurrido y materializado el siniestro en las pólizas de cumplimiento de disposiciones legales? La respuesta al interrogante antes formulado, es que el </w:t>
      </w:r>
      <w:r>
        <w:rPr>
          <w:rFonts w:ascii="Arial" w:hAnsi="Arial" w:cs="Arial"/>
          <w:sz w:val="22"/>
          <w:szCs w:val="22"/>
        </w:rPr>
        <w:lastRenderedPageBreak/>
        <w:t>siniestro ocurre y se materializa con la infracción aduanera propiamente dicha. Veamos el sustento de esta afirmación:</w:t>
      </w:r>
    </w:p>
    <w:p w14:paraId="36075FAB" w14:textId="77777777" w:rsidR="008E1521" w:rsidRDefault="008E1521" w:rsidP="00F52B42">
      <w:pPr>
        <w:spacing w:line="360" w:lineRule="auto"/>
        <w:jc w:val="both"/>
        <w:rPr>
          <w:rFonts w:ascii="Arial" w:hAnsi="Arial" w:cs="Arial"/>
          <w:sz w:val="22"/>
          <w:szCs w:val="22"/>
        </w:rPr>
      </w:pPr>
    </w:p>
    <w:p w14:paraId="53EE05CD" w14:textId="77777777" w:rsidR="008E1521" w:rsidRDefault="008E1521" w:rsidP="00F52B42">
      <w:pPr>
        <w:spacing w:line="360" w:lineRule="auto"/>
        <w:jc w:val="both"/>
        <w:rPr>
          <w:rFonts w:ascii="Arial" w:hAnsi="Arial" w:cs="Arial"/>
          <w:sz w:val="22"/>
          <w:szCs w:val="22"/>
        </w:rPr>
      </w:pPr>
      <w:r>
        <w:rPr>
          <w:rFonts w:ascii="Arial" w:hAnsi="Arial" w:cs="Arial"/>
          <w:sz w:val="22"/>
          <w:szCs w:val="22"/>
        </w:rPr>
        <w:t>Para tal efecto, es imperante hacer referencia en primer lugar, a lo dispuesto por la Ley en lo relativo a la cobertura temporal por ocurrencia de las garantías de las obligaciones aduaneras. En segundo lugar, a los pronunciamientos jurisprudenciales más destacados que han convalidado la tesis que aquí se expone, según la cual, el siniestro ocurre cuando se transgrede la disposición normativa aduanera, es decir, con la ocurrencia de la infracción aduanera propiamente dicha.</w:t>
      </w:r>
    </w:p>
    <w:p w14:paraId="6D616BC7" w14:textId="77777777" w:rsidR="008E1521" w:rsidRDefault="008E1521" w:rsidP="00F52B42">
      <w:pPr>
        <w:spacing w:line="360" w:lineRule="auto"/>
        <w:jc w:val="both"/>
        <w:rPr>
          <w:rFonts w:ascii="Arial" w:hAnsi="Arial" w:cs="Arial"/>
          <w:sz w:val="22"/>
          <w:szCs w:val="22"/>
        </w:rPr>
      </w:pPr>
    </w:p>
    <w:p w14:paraId="4D70971F" w14:textId="77777777" w:rsidR="008E1521" w:rsidRDefault="008E1521" w:rsidP="00F52B42">
      <w:pPr>
        <w:spacing w:line="360" w:lineRule="auto"/>
        <w:jc w:val="both"/>
        <w:rPr>
          <w:rFonts w:ascii="Arial" w:hAnsi="Arial" w:cs="Arial"/>
          <w:sz w:val="22"/>
          <w:szCs w:val="22"/>
        </w:rPr>
      </w:pPr>
      <w:r>
        <w:rPr>
          <w:rFonts w:ascii="Arial" w:hAnsi="Arial" w:cs="Arial"/>
          <w:sz w:val="22"/>
          <w:szCs w:val="22"/>
        </w:rPr>
        <w:t xml:space="preserve">La modalidad de cobertura conocida como </w:t>
      </w:r>
      <w:r w:rsidRPr="0098748C">
        <w:rPr>
          <w:rFonts w:ascii="Arial" w:hAnsi="Arial" w:cs="Arial"/>
          <w:i/>
          <w:sz w:val="22"/>
          <w:szCs w:val="22"/>
        </w:rPr>
        <w:t>ocurrencia</w:t>
      </w:r>
      <w:r>
        <w:rPr>
          <w:rFonts w:ascii="Arial" w:hAnsi="Arial" w:cs="Arial"/>
          <w:sz w:val="22"/>
          <w:szCs w:val="22"/>
        </w:rPr>
        <w:t xml:space="preserve"> está implícita en los artículos 28 al 31 del Decreto 1165 de 2019, como aquella que opera para el contrato de seguro que garantiza el pago de los derechos, impuestos, sanciones e intereses que resultaran del incumplimiento de una obligación aduanera prevista en este decreto, en los siguientes términos:</w:t>
      </w:r>
    </w:p>
    <w:p w14:paraId="73625467" w14:textId="77777777" w:rsidR="008E1521" w:rsidRDefault="008E1521" w:rsidP="00F52B42">
      <w:pPr>
        <w:spacing w:line="360" w:lineRule="auto"/>
        <w:ind w:left="709"/>
        <w:jc w:val="both"/>
        <w:rPr>
          <w:rFonts w:ascii="Arial" w:hAnsi="Arial" w:cs="Arial"/>
          <w:sz w:val="22"/>
          <w:szCs w:val="22"/>
        </w:rPr>
      </w:pPr>
    </w:p>
    <w:p w14:paraId="1E4CF2F3" w14:textId="77777777" w:rsidR="008E1521" w:rsidRPr="00405E17" w:rsidRDefault="008E1521" w:rsidP="00F52B42">
      <w:pPr>
        <w:snapToGrid w:val="0"/>
        <w:spacing w:line="360" w:lineRule="auto"/>
        <w:ind w:left="709" w:right="50"/>
        <w:contextualSpacing/>
        <w:jc w:val="both"/>
        <w:rPr>
          <w:rFonts w:ascii="Arial" w:hAnsi="Arial" w:cs="Arial"/>
          <w:bCs/>
          <w:i/>
          <w:sz w:val="20"/>
          <w:szCs w:val="20"/>
        </w:rPr>
      </w:pPr>
      <w:r w:rsidRPr="00405E17">
        <w:rPr>
          <w:rFonts w:ascii="Arial" w:hAnsi="Arial" w:cs="Arial"/>
          <w:b/>
          <w:bCs/>
          <w:i/>
          <w:sz w:val="20"/>
          <w:szCs w:val="20"/>
        </w:rPr>
        <w:t>“Artículo 28°. Alcance.</w:t>
      </w:r>
      <w:r w:rsidRPr="00405E17">
        <w:rPr>
          <w:rFonts w:ascii="Arial" w:hAnsi="Arial" w:cs="Arial"/>
          <w:bCs/>
          <w:i/>
          <w:sz w:val="20"/>
          <w:szCs w:val="20"/>
        </w:rPr>
        <w:t> La garantía es una obligación accesoria a la obligación aduanera, mediante la cual se asegura el pago de los derechos e impuestos, las sanciones y los intereses que resulten del incumplimiento de una obligación aduanera prevista en el presente decreto. (…)</w:t>
      </w:r>
    </w:p>
    <w:p w14:paraId="09110DC0" w14:textId="77777777" w:rsidR="008E1521" w:rsidRPr="00405E17" w:rsidRDefault="008E1521" w:rsidP="00F52B42">
      <w:pPr>
        <w:snapToGrid w:val="0"/>
        <w:spacing w:line="360" w:lineRule="auto"/>
        <w:ind w:left="709" w:right="50"/>
        <w:contextualSpacing/>
        <w:jc w:val="both"/>
        <w:rPr>
          <w:rFonts w:ascii="Arial" w:hAnsi="Arial" w:cs="Arial"/>
          <w:bCs/>
          <w:sz w:val="20"/>
          <w:szCs w:val="20"/>
        </w:rPr>
      </w:pPr>
    </w:p>
    <w:p w14:paraId="6E493E70" w14:textId="77777777" w:rsidR="008E1521" w:rsidRPr="00405E17" w:rsidRDefault="008E1521" w:rsidP="00F52B42">
      <w:pPr>
        <w:snapToGrid w:val="0"/>
        <w:spacing w:line="360" w:lineRule="auto"/>
        <w:ind w:left="709" w:right="50"/>
        <w:contextualSpacing/>
        <w:jc w:val="both"/>
        <w:rPr>
          <w:rFonts w:ascii="Arial" w:hAnsi="Arial" w:cs="Arial"/>
          <w:bCs/>
          <w:i/>
          <w:sz w:val="20"/>
          <w:szCs w:val="20"/>
        </w:rPr>
      </w:pPr>
      <w:r w:rsidRPr="00405E17">
        <w:rPr>
          <w:rFonts w:ascii="Arial" w:hAnsi="Arial" w:cs="Arial"/>
          <w:b/>
          <w:bCs/>
          <w:i/>
          <w:sz w:val="20"/>
          <w:szCs w:val="20"/>
          <w:u w:val="single"/>
        </w:rPr>
        <w:t>En el evento de incumplirse</w:t>
      </w:r>
      <w:r w:rsidRPr="00405E17">
        <w:rPr>
          <w:rFonts w:ascii="Arial" w:hAnsi="Arial" w:cs="Arial"/>
          <w:bCs/>
          <w:i/>
          <w:sz w:val="20"/>
          <w:szCs w:val="20"/>
        </w:rPr>
        <w:t xml:space="preserve"> las obligaciones y ser insuficiente la garantía para cubrir el monto total de las mismas, el saldo insoluto se hará efectivo sobre el patrimonio del deudor o deudores, por ser prenda general de los acreedores”.” (</w:t>
      </w:r>
      <w:r w:rsidRPr="00405E17">
        <w:rPr>
          <w:rFonts w:ascii="Arial" w:hAnsi="Arial" w:cs="Arial"/>
          <w:i/>
          <w:iCs/>
          <w:sz w:val="20"/>
          <w:szCs w:val="20"/>
          <w:lang w:eastAsia="es-CO"/>
        </w:rPr>
        <w:t>Subrayado y negrilla fuera del texto original</w:t>
      </w:r>
      <w:r w:rsidRPr="00405E17">
        <w:rPr>
          <w:rFonts w:ascii="Arial" w:hAnsi="Arial" w:cs="Arial"/>
          <w:bCs/>
          <w:i/>
          <w:sz w:val="20"/>
          <w:szCs w:val="20"/>
        </w:rPr>
        <w:t>)</w:t>
      </w:r>
    </w:p>
    <w:p w14:paraId="0AED37AA" w14:textId="77777777" w:rsidR="008E1521" w:rsidRPr="00405E17" w:rsidRDefault="008E1521" w:rsidP="00F52B42">
      <w:pPr>
        <w:snapToGrid w:val="0"/>
        <w:spacing w:line="360" w:lineRule="auto"/>
        <w:ind w:left="709" w:right="50"/>
        <w:contextualSpacing/>
        <w:jc w:val="both"/>
        <w:rPr>
          <w:rFonts w:ascii="Arial" w:hAnsi="Arial" w:cs="Arial"/>
          <w:bCs/>
          <w:sz w:val="20"/>
          <w:szCs w:val="20"/>
        </w:rPr>
      </w:pPr>
    </w:p>
    <w:p w14:paraId="497D3AAA" w14:textId="77777777" w:rsidR="008E1521" w:rsidRPr="00405E17" w:rsidRDefault="008E1521" w:rsidP="00F52B42">
      <w:pPr>
        <w:snapToGrid w:val="0"/>
        <w:spacing w:line="360" w:lineRule="auto"/>
        <w:ind w:left="709" w:right="50"/>
        <w:contextualSpacing/>
        <w:jc w:val="both"/>
        <w:rPr>
          <w:rFonts w:ascii="Arial" w:hAnsi="Arial" w:cs="Arial"/>
          <w:bCs/>
          <w:sz w:val="20"/>
          <w:szCs w:val="20"/>
        </w:rPr>
      </w:pPr>
      <w:r w:rsidRPr="00405E17">
        <w:rPr>
          <w:rFonts w:ascii="Arial" w:hAnsi="Arial" w:cs="Arial"/>
          <w:bCs/>
          <w:i/>
          <w:sz w:val="20"/>
          <w:szCs w:val="20"/>
        </w:rPr>
        <w:t>“</w:t>
      </w:r>
      <w:r w:rsidRPr="00405E17">
        <w:rPr>
          <w:rFonts w:ascii="Arial" w:hAnsi="Arial" w:cs="Arial"/>
          <w:b/>
          <w:bCs/>
          <w:i/>
          <w:sz w:val="20"/>
          <w:szCs w:val="20"/>
        </w:rPr>
        <w:t>Artículo 29º</w:t>
      </w:r>
      <w:r w:rsidRPr="00405E17">
        <w:rPr>
          <w:rFonts w:ascii="Arial" w:hAnsi="Arial" w:cs="Arial"/>
          <w:bCs/>
          <w:i/>
          <w:sz w:val="20"/>
          <w:szCs w:val="20"/>
        </w:rPr>
        <w:t>—</w:t>
      </w:r>
      <w:r w:rsidRPr="00405E17">
        <w:rPr>
          <w:rFonts w:ascii="Arial" w:hAnsi="Arial" w:cs="Arial"/>
          <w:b/>
          <w:bCs/>
          <w:i/>
          <w:sz w:val="20"/>
          <w:szCs w:val="20"/>
        </w:rPr>
        <w:t>Objeto. </w:t>
      </w:r>
      <w:r w:rsidRPr="00405E17">
        <w:rPr>
          <w:rFonts w:ascii="Arial" w:hAnsi="Arial" w:cs="Arial"/>
          <w:b/>
          <w:bCs/>
          <w:i/>
          <w:sz w:val="20"/>
          <w:szCs w:val="20"/>
          <w:u w:val="single"/>
        </w:rPr>
        <w:t>Toda garantía</w:t>
      </w:r>
      <w:r w:rsidRPr="00405E17">
        <w:rPr>
          <w:rFonts w:ascii="Arial" w:hAnsi="Arial" w:cs="Arial"/>
          <w:bCs/>
          <w:i/>
          <w:sz w:val="20"/>
          <w:szCs w:val="20"/>
        </w:rPr>
        <w:t xml:space="preserve"> global constituida ante la Dirección de Impuestos y Aduanas Nacionales (DIAN) deberá tener como objeto asegurable el de garantizar el pago de los derechos e impuestos, sanciones e intereses a que haya lugar, </w:t>
      </w:r>
      <w:r w:rsidRPr="00405E17">
        <w:rPr>
          <w:rFonts w:ascii="Arial" w:hAnsi="Arial" w:cs="Arial"/>
          <w:bCs/>
          <w:i/>
          <w:sz w:val="20"/>
          <w:szCs w:val="20"/>
          <w:u w:val="single"/>
        </w:rPr>
        <w:t xml:space="preserve">como consecuencia del incumplimiento de las obligaciones y responsabilidades consagradas en la </w:t>
      </w:r>
      <w:proofErr w:type="spellStart"/>
      <w:r w:rsidRPr="00405E17">
        <w:rPr>
          <w:rFonts w:ascii="Arial" w:hAnsi="Arial" w:cs="Arial"/>
          <w:bCs/>
          <w:i/>
          <w:sz w:val="20"/>
          <w:szCs w:val="20"/>
          <w:u w:val="single"/>
        </w:rPr>
        <w:t>noramtiva</w:t>
      </w:r>
      <w:proofErr w:type="spellEnd"/>
      <w:r w:rsidRPr="00405E17">
        <w:rPr>
          <w:rFonts w:ascii="Arial" w:hAnsi="Arial" w:cs="Arial"/>
          <w:bCs/>
          <w:i/>
          <w:sz w:val="20"/>
          <w:szCs w:val="20"/>
          <w:u w:val="single"/>
        </w:rPr>
        <w:t xml:space="preserve"> aduanera</w:t>
      </w:r>
      <w:r w:rsidRPr="00405E17">
        <w:rPr>
          <w:rFonts w:ascii="Arial" w:hAnsi="Arial" w:cs="Arial"/>
          <w:bCs/>
          <w:i/>
          <w:sz w:val="20"/>
          <w:szCs w:val="20"/>
        </w:rPr>
        <w:t xml:space="preserve">.” </w:t>
      </w:r>
      <w:r w:rsidRPr="00405E17">
        <w:rPr>
          <w:rFonts w:ascii="Arial" w:hAnsi="Arial" w:cs="Arial"/>
          <w:bCs/>
          <w:iCs/>
          <w:sz w:val="20"/>
          <w:szCs w:val="20"/>
        </w:rPr>
        <w:t>(Negrilla y subraya fuera de texto)</w:t>
      </w:r>
    </w:p>
    <w:p w14:paraId="644077A7" w14:textId="77777777" w:rsidR="008E1521" w:rsidRDefault="008E1521" w:rsidP="00F52B42">
      <w:pPr>
        <w:spacing w:line="360" w:lineRule="auto"/>
        <w:ind w:right="50"/>
        <w:jc w:val="both"/>
        <w:rPr>
          <w:rFonts w:ascii="Arial" w:hAnsi="Arial" w:cs="Arial"/>
          <w:sz w:val="22"/>
          <w:szCs w:val="22"/>
        </w:rPr>
      </w:pPr>
    </w:p>
    <w:p w14:paraId="183B3117" w14:textId="77777777" w:rsidR="008E1521" w:rsidRDefault="008E1521" w:rsidP="00F52B42">
      <w:pPr>
        <w:spacing w:line="360" w:lineRule="auto"/>
        <w:jc w:val="both"/>
        <w:rPr>
          <w:rFonts w:ascii="Arial" w:hAnsi="Arial" w:cs="Arial"/>
          <w:b/>
          <w:sz w:val="22"/>
          <w:szCs w:val="22"/>
        </w:rPr>
      </w:pPr>
      <w:r>
        <w:rPr>
          <w:rFonts w:ascii="Arial" w:hAnsi="Arial" w:cs="Arial"/>
          <w:sz w:val="22"/>
          <w:szCs w:val="22"/>
        </w:rPr>
        <w:t xml:space="preserve">Por su parte, en virtud de lo dispuesto en el artículo 31 del Decreto 1165 de 2019, en concordancia con el artículo 129 del Decreto 920 de 2023, se tiene que, tanto la Resolución de Liquidación Oficial como el Auto de Emplazamiento, tienen efectos simplemente declarativos, </w:t>
      </w:r>
      <w:r w:rsidRPr="00E83B91">
        <w:rPr>
          <w:rFonts w:ascii="Arial" w:hAnsi="Arial" w:cs="Arial"/>
          <w:b/>
          <w:sz w:val="22"/>
          <w:szCs w:val="22"/>
        </w:rPr>
        <w:t>más no constitutivos de siniestro:</w:t>
      </w:r>
    </w:p>
    <w:p w14:paraId="31D6F6A7" w14:textId="77777777" w:rsidR="008E1521" w:rsidRDefault="008E1521" w:rsidP="00F52B42">
      <w:pPr>
        <w:spacing w:line="360" w:lineRule="auto"/>
        <w:jc w:val="both"/>
        <w:rPr>
          <w:rFonts w:ascii="Arial" w:hAnsi="Arial" w:cs="Arial"/>
          <w:b/>
          <w:sz w:val="22"/>
          <w:szCs w:val="22"/>
        </w:rPr>
      </w:pPr>
    </w:p>
    <w:p w14:paraId="1EC14075" w14:textId="77777777" w:rsidR="008E1521" w:rsidRPr="00E83B91" w:rsidRDefault="008E1521" w:rsidP="00F52B42">
      <w:pPr>
        <w:spacing w:line="360" w:lineRule="auto"/>
        <w:ind w:left="720" w:right="50"/>
        <w:jc w:val="both"/>
        <w:rPr>
          <w:rFonts w:ascii="Arial" w:hAnsi="Arial" w:cs="Arial"/>
          <w:i/>
          <w:iCs/>
          <w:sz w:val="20"/>
          <w:szCs w:val="20"/>
        </w:rPr>
      </w:pPr>
      <w:r w:rsidRPr="00E83B91">
        <w:rPr>
          <w:rFonts w:ascii="Arial" w:hAnsi="Arial" w:cs="Arial"/>
          <w:i/>
          <w:iCs/>
          <w:sz w:val="20"/>
          <w:szCs w:val="20"/>
        </w:rPr>
        <w:t>“</w:t>
      </w:r>
      <w:r w:rsidRPr="00E83B91">
        <w:rPr>
          <w:rFonts w:ascii="Arial" w:hAnsi="Arial" w:cs="Arial"/>
          <w:b/>
          <w:i/>
          <w:iCs/>
          <w:sz w:val="20"/>
          <w:szCs w:val="20"/>
        </w:rPr>
        <w:t>Artículo 31º Disposiciones adicionales.</w:t>
      </w:r>
      <w:r w:rsidRPr="00E83B91">
        <w:rPr>
          <w:rFonts w:ascii="Arial" w:hAnsi="Arial" w:cs="Arial"/>
          <w:i/>
          <w:iCs/>
          <w:sz w:val="20"/>
          <w:szCs w:val="20"/>
        </w:rPr>
        <w:t> </w:t>
      </w:r>
      <w:r w:rsidRPr="00E83B91">
        <w:rPr>
          <w:rFonts w:ascii="Arial" w:hAnsi="Arial" w:cs="Arial"/>
          <w:b/>
          <w:i/>
          <w:iCs/>
          <w:sz w:val="20"/>
          <w:szCs w:val="20"/>
          <w:u w:val="single"/>
        </w:rPr>
        <w:t>En el evento de incumplirse</w:t>
      </w:r>
      <w:r w:rsidRPr="00E83B91">
        <w:rPr>
          <w:rFonts w:ascii="Arial" w:hAnsi="Arial" w:cs="Arial"/>
          <w:i/>
          <w:iCs/>
          <w:sz w:val="20"/>
          <w:szCs w:val="20"/>
        </w:rPr>
        <w:t xml:space="preserve"> la obligación garantizada, </w:t>
      </w:r>
      <w:r w:rsidRPr="00E83B91">
        <w:rPr>
          <w:rFonts w:ascii="Arial" w:hAnsi="Arial" w:cs="Arial"/>
          <w:b/>
          <w:i/>
          <w:iCs/>
          <w:sz w:val="20"/>
          <w:szCs w:val="20"/>
          <w:u w:val="single"/>
        </w:rPr>
        <w:t>en el mismo acto administrativo que así lo declare</w:t>
      </w:r>
      <w:r w:rsidRPr="00E83B91">
        <w:rPr>
          <w:rFonts w:ascii="Arial" w:hAnsi="Arial" w:cs="Arial"/>
          <w:i/>
          <w:iCs/>
          <w:sz w:val="20"/>
          <w:szCs w:val="20"/>
        </w:rPr>
        <w:t xml:space="preserve"> se ordenará hacer efectiva la garantía por el monto de los valores o de los derechos, impuestos y sanciones de que se trate, así como los intereses a que hubiere lugar”. (</w:t>
      </w:r>
      <w:r w:rsidRPr="00E83B91">
        <w:rPr>
          <w:rFonts w:ascii="Arial" w:hAnsi="Arial" w:cs="Arial"/>
          <w:i/>
          <w:iCs/>
          <w:sz w:val="20"/>
          <w:szCs w:val="20"/>
          <w:lang w:eastAsia="es-CO"/>
        </w:rPr>
        <w:t>Subrayado y negrilla fuera del texto original</w:t>
      </w:r>
      <w:r w:rsidRPr="00E83B91">
        <w:rPr>
          <w:rFonts w:ascii="Arial" w:hAnsi="Arial" w:cs="Arial"/>
          <w:i/>
          <w:iCs/>
          <w:sz w:val="20"/>
          <w:szCs w:val="20"/>
        </w:rPr>
        <w:t>)</w:t>
      </w:r>
    </w:p>
    <w:p w14:paraId="76D28F88" w14:textId="77777777" w:rsidR="008E1521" w:rsidRPr="00E83B91" w:rsidRDefault="008E1521" w:rsidP="00F52B42">
      <w:pPr>
        <w:spacing w:line="360" w:lineRule="auto"/>
        <w:ind w:right="50"/>
        <w:jc w:val="both"/>
        <w:rPr>
          <w:rFonts w:ascii="Arial" w:hAnsi="Arial" w:cs="Arial"/>
          <w:b/>
          <w:i/>
          <w:sz w:val="20"/>
          <w:szCs w:val="20"/>
        </w:rPr>
      </w:pPr>
    </w:p>
    <w:p w14:paraId="06D95C1B" w14:textId="77777777" w:rsidR="008E1521" w:rsidRPr="00E83B91" w:rsidRDefault="008E1521" w:rsidP="00F52B42">
      <w:pPr>
        <w:spacing w:line="360" w:lineRule="auto"/>
        <w:ind w:left="708" w:right="50"/>
        <w:jc w:val="both"/>
        <w:rPr>
          <w:rFonts w:ascii="Arial" w:hAnsi="Arial" w:cs="Arial"/>
          <w:i/>
          <w:color w:val="000000"/>
          <w:sz w:val="20"/>
          <w:szCs w:val="20"/>
          <w:lang w:eastAsia="es-CO"/>
        </w:rPr>
      </w:pPr>
      <w:r w:rsidRPr="00E83B91">
        <w:rPr>
          <w:rFonts w:ascii="Arial" w:hAnsi="Arial" w:cs="Arial"/>
          <w:b/>
          <w:bCs/>
          <w:i/>
          <w:color w:val="000000"/>
          <w:sz w:val="20"/>
          <w:szCs w:val="20"/>
          <w:lang w:eastAsia="es-CO"/>
        </w:rPr>
        <w:t>Artículo 129.</w:t>
      </w:r>
      <w:r w:rsidRPr="00E83B91">
        <w:rPr>
          <w:rFonts w:ascii="Arial" w:hAnsi="Arial" w:cs="Arial"/>
          <w:b/>
          <w:bCs/>
          <w:i/>
          <w:iCs/>
          <w:color w:val="000000"/>
          <w:sz w:val="20"/>
          <w:szCs w:val="20"/>
          <w:lang w:eastAsia="es-CO"/>
        </w:rPr>
        <w:t> Procedimiento abreviado para imposición de sanciones por infracciones leves</w:t>
      </w:r>
      <w:r w:rsidRPr="00E83B91">
        <w:rPr>
          <w:rFonts w:ascii="Arial" w:hAnsi="Arial" w:cs="Arial"/>
          <w:i/>
          <w:color w:val="000000"/>
          <w:sz w:val="20"/>
          <w:szCs w:val="20"/>
          <w:lang w:eastAsia="es-CO"/>
        </w:rPr>
        <w:t>. Para las infracciones catalogadas como leves, la dependencia competente, deberá realizar el siguiente procedimiento: </w:t>
      </w:r>
    </w:p>
    <w:p w14:paraId="5BAF297C" w14:textId="77777777" w:rsidR="008E1521" w:rsidRPr="00E83B91" w:rsidRDefault="008E1521" w:rsidP="00F52B42">
      <w:pPr>
        <w:spacing w:line="360" w:lineRule="auto"/>
        <w:ind w:right="50"/>
        <w:jc w:val="both"/>
        <w:rPr>
          <w:rFonts w:ascii="Arial" w:hAnsi="Arial" w:cs="Arial"/>
          <w:i/>
          <w:color w:val="000000"/>
          <w:sz w:val="20"/>
          <w:szCs w:val="20"/>
          <w:lang w:eastAsia="es-CO"/>
        </w:rPr>
      </w:pPr>
      <w:r w:rsidRPr="00E83B91">
        <w:rPr>
          <w:rFonts w:ascii="Arial" w:hAnsi="Arial" w:cs="Arial"/>
          <w:i/>
          <w:color w:val="000000"/>
          <w:sz w:val="20"/>
          <w:szCs w:val="20"/>
          <w:lang w:eastAsia="es-CO"/>
        </w:rPr>
        <w:t>  </w:t>
      </w:r>
    </w:p>
    <w:p w14:paraId="69D7644B" w14:textId="77777777" w:rsidR="008E1521" w:rsidRPr="00E83B91" w:rsidRDefault="008E1521" w:rsidP="00F52B42">
      <w:pPr>
        <w:spacing w:line="360" w:lineRule="auto"/>
        <w:ind w:left="708" w:right="50"/>
        <w:jc w:val="both"/>
        <w:rPr>
          <w:rFonts w:ascii="Arial" w:hAnsi="Arial" w:cs="Arial"/>
          <w:b/>
          <w:i/>
          <w:color w:val="000000"/>
          <w:sz w:val="20"/>
          <w:szCs w:val="20"/>
          <w:lang w:eastAsia="es-CO"/>
        </w:rPr>
      </w:pPr>
      <w:r w:rsidRPr="00E83B91">
        <w:rPr>
          <w:rFonts w:ascii="Arial" w:hAnsi="Arial" w:cs="Arial"/>
          <w:b/>
          <w:i/>
          <w:color w:val="000000"/>
          <w:sz w:val="20"/>
          <w:szCs w:val="20"/>
          <w:lang w:eastAsia="es-CO"/>
        </w:rPr>
        <w:lastRenderedPageBreak/>
        <w:t>Dentro del mes siguiente a la fecha en que se establezca el incumplimiento de la obligación, la dependencia competente emplazará por el hecho advertido al usuario aduanero, a los terceros a que hubiere lugar y al garante. </w:t>
      </w:r>
    </w:p>
    <w:p w14:paraId="072F80D1" w14:textId="77777777" w:rsidR="008E1521" w:rsidRPr="00E83B91" w:rsidRDefault="008E1521" w:rsidP="00F52B42">
      <w:pPr>
        <w:spacing w:line="360" w:lineRule="auto"/>
        <w:ind w:right="50"/>
        <w:jc w:val="both"/>
        <w:rPr>
          <w:rFonts w:ascii="Arial" w:hAnsi="Arial" w:cs="Arial"/>
          <w:i/>
          <w:color w:val="000000"/>
          <w:sz w:val="20"/>
          <w:szCs w:val="20"/>
          <w:lang w:eastAsia="es-CO"/>
        </w:rPr>
      </w:pPr>
      <w:r w:rsidRPr="00E83B91">
        <w:rPr>
          <w:rFonts w:ascii="Arial" w:hAnsi="Arial" w:cs="Arial"/>
          <w:i/>
          <w:color w:val="000000"/>
          <w:sz w:val="20"/>
          <w:szCs w:val="20"/>
          <w:lang w:eastAsia="es-CO"/>
        </w:rPr>
        <w:t>  </w:t>
      </w:r>
    </w:p>
    <w:p w14:paraId="446D9729" w14:textId="77777777" w:rsidR="008E1521" w:rsidRPr="00E83B91" w:rsidRDefault="008E1521" w:rsidP="00F52B42">
      <w:pPr>
        <w:spacing w:line="360" w:lineRule="auto"/>
        <w:ind w:left="708" w:right="50"/>
        <w:jc w:val="both"/>
        <w:rPr>
          <w:rFonts w:ascii="Arial" w:hAnsi="Arial" w:cs="Arial"/>
          <w:i/>
          <w:color w:val="000000"/>
          <w:sz w:val="20"/>
          <w:szCs w:val="20"/>
          <w:lang w:eastAsia="es-CO"/>
        </w:rPr>
      </w:pPr>
      <w:r w:rsidRPr="00E83B91">
        <w:rPr>
          <w:rFonts w:ascii="Arial" w:hAnsi="Arial" w:cs="Arial"/>
          <w:i/>
          <w:color w:val="000000"/>
          <w:sz w:val="20"/>
          <w:szCs w:val="20"/>
          <w:lang w:eastAsia="es-CO"/>
        </w:rPr>
        <w:t>Dicho emplazamiento se notificará de forma electrónica. Cuando ello no sea posible la notificación se realizará por correo físico. </w:t>
      </w:r>
    </w:p>
    <w:p w14:paraId="3B4CD371" w14:textId="77777777" w:rsidR="008E1521" w:rsidRPr="00E83B91" w:rsidRDefault="008E1521" w:rsidP="00F52B42">
      <w:pPr>
        <w:spacing w:line="360" w:lineRule="auto"/>
        <w:ind w:right="50"/>
        <w:jc w:val="both"/>
        <w:rPr>
          <w:rFonts w:ascii="Arial" w:hAnsi="Arial" w:cs="Arial"/>
          <w:i/>
          <w:color w:val="000000"/>
          <w:sz w:val="20"/>
          <w:szCs w:val="20"/>
          <w:lang w:eastAsia="es-CO"/>
        </w:rPr>
      </w:pPr>
      <w:r w:rsidRPr="00E83B91">
        <w:rPr>
          <w:rFonts w:ascii="Arial" w:hAnsi="Arial" w:cs="Arial"/>
          <w:i/>
          <w:color w:val="000000"/>
          <w:sz w:val="20"/>
          <w:szCs w:val="20"/>
          <w:lang w:eastAsia="es-CO"/>
        </w:rPr>
        <w:t>  </w:t>
      </w:r>
    </w:p>
    <w:p w14:paraId="0D585DD6" w14:textId="77777777" w:rsidR="008E1521" w:rsidRPr="00E83B91" w:rsidRDefault="008E1521" w:rsidP="00F52B42">
      <w:pPr>
        <w:spacing w:line="360" w:lineRule="auto"/>
        <w:ind w:left="708" w:right="50"/>
        <w:jc w:val="both"/>
        <w:rPr>
          <w:rFonts w:ascii="Arial" w:hAnsi="Arial" w:cs="Arial"/>
          <w:i/>
          <w:color w:val="000000"/>
          <w:sz w:val="20"/>
          <w:szCs w:val="20"/>
          <w:lang w:eastAsia="es-CO"/>
        </w:rPr>
      </w:pPr>
      <w:r w:rsidRPr="00E83B91">
        <w:rPr>
          <w:rFonts w:ascii="Arial" w:hAnsi="Arial" w:cs="Arial"/>
          <w:i/>
          <w:color w:val="000000"/>
          <w:sz w:val="20"/>
          <w:szCs w:val="20"/>
          <w:lang w:eastAsia="es-CO"/>
        </w:rPr>
        <w:t>El usuario aduanero, los terceros y/o el garante, contarán con un término de diez (10) días hábiles contados a partir del día siguiente a la notificación en debida forma, para ejercer su derecho de contradicción y defensa o acreditar el pago correspondiente o el cumplimiento de la obligación, si a ello hubiere lugar. Dentro de dicho término podrán solicitar la práctica de pruebas y aportar las que consideren pertinentes, necesarias, conducentes y útiles para probar los hechos que soporten su respuesta. </w:t>
      </w:r>
    </w:p>
    <w:p w14:paraId="12148EAC" w14:textId="77777777" w:rsidR="008E1521" w:rsidRPr="00E83B91" w:rsidRDefault="008E1521" w:rsidP="00F52B42">
      <w:pPr>
        <w:spacing w:line="360" w:lineRule="auto"/>
        <w:ind w:right="50"/>
        <w:jc w:val="both"/>
        <w:rPr>
          <w:rFonts w:ascii="Arial" w:hAnsi="Arial" w:cs="Arial"/>
          <w:i/>
          <w:color w:val="000000"/>
          <w:sz w:val="20"/>
          <w:szCs w:val="20"/>
          <w:lang w:eastAsia="es-CO"/>
        </w:rPr>
      </w:pPr>
      <w:r w:rsidRPr="00E83B91">
        <w:rPr>
          <w:rFonts w:ascii="Arial" w:hAnsi="Arial" w:cs="Arial"/>
          <w:i/>
          <w:color w:val="000000"/>
          <w:sz w:val="20"/>
          <w:szCs w:val="20"/>
          <w:lang w:eastAsia="es-CO"/>
        </w:rPr>
        <w:t>  </w:t>
      </w:r>
    </w:p>
    <w:p w14:paraId="39B20B3E" w14:textId="77777777" w:rsidR="008E1521" w:rsidRPr="00E83B91" w:rsidRDefault="008E1521" w:rsidP="00F52B42">
      <w:pPr>
        <w:spacing w:line="360" w:lineRule="auto"/>
        <w:ind w:left="708" w:right="50"/>
        <w:jc w:val="both"/>
        <w:rPr>
          <w:rFonts w:ascii="Arial" w:hAnsi="Arial" w:cs="Arial"/>
          <w:b/>
          <w:i/>
          <w:color w:val="000000"/>
          <w:sz w:val="20"/>
          <w:szCs w:val="20"/>
          <w:lang w:eastAsia="es-CO"/>
        </w:rPr>
      </w:pPr>
      <w:r w:rsidRPr="00E83B91">
        <w:rPr>
          <w:rFonts w:ascii="Arial" w:hAnsi="Arial" w:cs="Arial"/>
          <w:b/>
          <w:i/>
          <w:color w:val="000000"/>
          <w:sz w:val="20"/>
          <w:szCs w:val="20"/>
          <w:lang w:eastAsia="es-CO"/>
        </w:rPr>
        <w:t>A partir del día siguiente al vencimiento del término para dar respuesta al emplazamiento, la dependencia competente contará con treinta (30) días hábiles para proferir la decisión de fondo correspondiente. </w:t>
      </w:r>
    </w:p>
    <w:p w14:paraId="7E660A2F" w14:textId="77777777" w:rsidR="008E1521" w:rsidRPr="00E83B91" w:rsidRDefault="008E1521" w:rsidP="00F52B42">
      <w:pPr>
        <w:spacing w:line="360" w:lineRule="auto"/>
        <w:ind w:right="50"/>
        <w:jc w:val="both"/>
        <w:rPr>
          <w:rFonts w:ascii="Arial" w:hAnsi="Arial" w:cs="Arial"/>
          <w:i/>
          <w:color w:val="000000"/>
          <w:sz w:val="20"/>
          <w:szCs w:val="20"/>
          <w:lang w:eastAsia="es-CO"/>
        </w:rPr>
      </w:pPr>
      <w:r w:rsidRPr="00E83B91">
        <w:rPr>
          <w:rFonts w:ascii="Arial" w:hAnsi="Arial" w:cs="Arial"/>
          <w:i/>
          <w:color w:val="000000"/>
          <w:sz w:val="20"/>
          <w:szCs w:val="20"/>
          <w:lang w:eastAsia="es-CO"/>
        </w:rPr>
        <w:t>  </w:t>
      </w:r>
    </w:p>
    <w:p w14:paraId="2BA1A3E9" w14:textId="77777777" w:rsidR="008E1521" w:rsidRPr="00E83B91" w:rsidRDefault="008E1521" w:rsidP="00F52B42">
      <w:pPr>
        <w:spacing w:line="360" w:lineRule="auto"/>
        <w:ind w:left="708" w:right="50"/>
        <w:jc w:val="both"/>
        <w:rPr>
          <w:rFonts w:ascii="Arial" w:hAnsi="Arial" w:cs="Arial"/>
          <w:i/>
          <w:color w:val="000000"/>
          <w:sz w:val="20"/>
          <w:szCs w:val="20"/>
          <w:lang w:eastAsia="es-CO"/>
        </w:rPr>
      </w:pPr>
      <w:r w:rsidRPr="00E83B91">
        <w:rPr>
          <w:rFonts w:ascii="Arial" w:hAnsi="Arial" w:cs="Arial"/>
          <w:i/>
          <w:color w:val="000000"/>
          <w:sz w:val="20"/>
          <w:szCs w:val="20"/>
          <w:lang w:eastAsia="es-CO"/>
        </w:rPr>
        <w:t>Si hubiere lugar a decretar pruebas, estas se practicarán dentro del término para decidir de fondo, sin que tal circunstancia suspenda dicho término. </w:t>
      </w:r>
    </w:p>
    <w:p w14:paraId="7319FEC7" w14:textId="77777777" w:rsidR="008E1521" w:rsidRPr="00E83B91" w:rsidRDefault="008E1521" w:rsidP="00F52B42">
      <w:pPr>
        <w:spacing w:line="360" w:lineRule="auto"/>
        <w:ind w:right="50"/>
        <w:jc w:val="both"/>
        <w:rPr>
          <w:rFonts w:ascii="Arial" w:hAnsi="Arial" w:cs="Arial"/>
          <w:i/>
          <w:color w:val="000000"/>
          <w:sz w:val="20"/>
          <w:szCs w:val="20"/>
          <w:lang w:eastAsia="es-CO"/>
        </w:rPr>
      </w:pPr>
      <w:r w:rsidRPr="00E83B91">
        <w:rPr>
          <w:rFonts w:ascii="Arial" w:hAnsi="Arial" w:cs="Arial"/>
          <w:i/>
          <w:color w:val="000000"/>
          <w:sz w:val="20"/>
          <w:szCs w:val="20"/>
          <w:lang w:eastAsia="es-CO"/>
        </w:rPr>
        <w:t>  </w:t>
      </w:r>
    </w:p>
    <w:p w14:paraId="47501007" w14:textId="77777777" w:rsidR="008E1521" w:rsidRPr="00E83B91" w:rsidRDefault="008E1521" w:rsidP="00F52B42">
      <w:pPr>
        <w:spacing w:line="360" w:lineRule="auto"/>
        <w:ind w:left="708" w:right="50"/>
        <w:jc w:val="both"/>
        <w:rPr>
          <w:rFonts w:ascii="Arial" w:hAnsi="Arial" w:cs="Arial"/>
          <w:i/>
          <w:color w:val="000000"/>
          <w:sz w:val="20"/>
          <w:szCs w:val="20"/>
          <w:lang w:eastAsia="es-CO"/>
        </w:rPr>
      </w:pPr>
      <w:r w:rsidRPr="00E83B91">
        <w:rPr>
          <w:rFonts w:ascii="Arial" w:hAnsi="Arial" w:cs="Arial"/>
          <w:i/>
          <w:color w:val="000000"/>
          <w:sz w:val="20"/>
          <w:szCs w:val="20"/>
          <w:lang w:eastAsia="es-CO"/>
        </w:rPr>
        <w:t>Dentro del término para decidir de fondo no se incluye el requerido para efectuar la notificación de dicho acto administrativo. </w:t>
      </w:r>
    </w:p>
    <w:p w14:paraId="6583C092" w14:textId="77777777" w:rsidR="008E1521" w:rsidRPr="00E83B91" w:rsidRDefault="008E1521" w:rsidP="00F52B42">
      <w:pPr>
        <w:spacing w:line="360" w:lineRule="auto"/>
        <w:ind w:right="50"/>
        <w:jc w:val="both"/>
        <w:rPr>
          <w:rFonts w:ascii="Arial" w:hAnsi="Arial" w:cs="Arial"/>
          <w:i/>
          <w:color w:val="000000"/>
          <w:sz w:val="20"/>
          <w:szCs w:val="20"/>
          <w:lang w:eastAsia="es-CO"/>
        </w:rPr>
      </w:pPr>
      <w:r w:rsidRPr="00E83B91">
        <w:rPr>
          <w:rFonts w:ascii="Arial" w:hAnsi="Arial" w:cs="Arial"/>
          <w:i/>
          <w:color w:val="000000"/>
          <w:sz w:val="20"/>
          <w:szCs w:val="20"/>
          <w:lang w:eastAsia="es-CO"/>
        </w:rPr>
        <w:t>  </w:t>
      </w:r>
    </w:p>
    <w:p w14:paraId="0A7F8DB0" w14:textId="77777777" w:rsidR="008E1521" w:rsidRPr="00E83B91" w:rsidRDefault="008E1521" w:rsidP="00F52B42">
      <w:pPr>
        <w:spacing w:line="360" w:lineRule="auto"/>
        <w:ind w:left="708" w:right="50"/>
        <w:jc w:val="both"/>
        <w:rPr>
          <w:rFonts w:ascii="Arial" w:hAnsi="Arial" w:cs="Arial"/>
          <w:i/>
          <w:color w:val="000000"/>
          <w:sz w:val="20"/>
          <w:szCs w:val="20"/>
          <w:lang w:eastAsia="es-CO"/>
        </w:rPr>
      </w:pPr>
      <w:r w:rsidRPr="00E83B91">
        <w:rPr>
          <w:rFonts w:ascii="Arial" w:hAnsi="Arial" w:cs="Arial"/>
          <w:i/>
          <w:color w:val="000000"/>
          <w:sz w:val="20"/>
          <w:szCs w:val="20"/>
          <w:lang w:eastAsia="es-CO"/>
        </w:rPr>
        <w:t>Contra el acto administrativo que decide de fondo procede el recurso de reconsideración en los términos establecidos en el presente decreto.</w:t>
      </w:r>
      <w:r>
        <w:rPr>
          <w:rFonts w:ascii="Arial" w:hAnsi="Arial" w:cs="Arial"/>
          <w:i/>
          <w:color w:val="000000"/>
          <w:sz w:val="20"/>
          <w:szCs w:val="20"/>
          <w:lang w:eastAsia="es-CO"/>
        </w:rPr>
        <w:t xml:space="preserve">” </w:t>
      </w:r>
      <w:r>
        <w:rPr>
          <w:rFonts w:ascii="Arial" w:hAnsi="Arial" w:cs="Arial"/>
          <w:color w:val="000000"/>
          <w:sz w:val="22"/>
          <w:szCs w:val="22"/>
          <w:lang w:eastAsia="es-CO"/>
        </w:rPr>
        <w:t>(Negrita adrede).</w:t>
      </w:r>
      <w:r w:rsidRPr="00E83B91">
        <w:rPr>
          <w:rFonts w:ascii="Arial" w:hAnsi="Arial" w:cs="Arial"/>
          <w:i/>
          <w:color w:val="000000"/>
          <w:sz w:val="20"/>
          <w:szCs w:val="20"/>
          <w:lang w:eastAsia="es-CO"/>
        </w:rPr>
        <w:t> </w:t>
      </w:r>
    </w:p>
    <w:p w14:paraId="5A6B5AF3" w14:textId="77777777" w:rsidR="008E1521" w:rsidRDefault="008E1521" w:rsidP="00F52B42">
      <w:pPr>
        <w:spacing w:line="360" w:lineRule="auto"/>
        <w:ind w:right="50"/>
        <w:jc w:val="both"/>
        <w:rPr>
          <w:rFonts w:ascii="Arial" w:hAnsi="Arial" w:cs="Arial"/>
          <w:i/>
          <w:color w:val="000000"/>
          <w:sz w:val="20"/>
          <w:szCs w:val="20"/>
          <w:lang w:eastAsia="es-CO"/>
        </w:rPr>
      </w:pPr>
      <w:r w:rsidRPr="00E83B91">
        <w:rPr>
          <w:rFonts w:ascii="Arial" w:hAnsi="Arial" w:cs="Arial"/>
          <w:i/>
          <w:color w:val="000000"/>
          <w:sz w:val="20"/>
          <w:szCs w:val="20"/>
          <w:lang w:eastAsia="es-CO"/>
        </w:rPr>
        <w:t>  </w:t>
      </w:r>
    </w:p>
    <w:p w14:paraId="638CF717" w14:textId="77777777" w:rsidR="008E1521" w:rsidRDefault="008E1521" w:rsidP="00F52B42">
      <w:pPr>
        <w:pStyle w:val="Textoindependiente"/>
        <w:spacing w:after="0" w:line="360" w:lineRule="auto"/>
        <w:ind w:right="117"/>
        <w:jc w:val="both"/>
        <w:rPr>
          <w:rFonts w:ascii="Arial" w:eastAsia="Times New Roman" w:hAnsi="Arial" w:cs="Arial"/>
          <w:iCs/>
          <w:color w:val="000000"/>
          <w:sz w:val="22"/>
          <w:szCs w:val="22"/>
          <w:lang w:val="es-CO"/>
        </w:rPr>
      </w:pPr>
      <w:r w:rsidRPr="00261B4F">
        <w:rPr>
          <w:rFonts w:ascii="Arial" w:hAnsi="Arial" w:cs="Arial"/>
          <w:color w:val="000000"/>
          <w:sz w:val="22"/>
          <w:szCs w:val="22"/>
          <w:lang w:eastAsia="es-CO"/>
        </w:rPr>
        <w:t xml:space="preserve">Del sustrato </w:t>
      </w:r>
      <w:r w:rsidRPr="00261B4F">
        <w:rPr>
          <w:rFonts w:ascii="Arial" w:eastAsia="Times New Roman" w:hAnsi="Arial" w:cs="Arial"/>
          <w:iCs/>
          <w:color w:val="000000"/>
          <w:sz w:val="22"/>
          <w:szCs w:val="22"/>
          <w:lang w:val="es-CO"/>
        </w:rPr>
        <w:t>normativo precitado, se advierte con claridad que este tipo de garantías amparan el riesgo de incumplimiento de disposiciones legales desde el momento mismo en que el afianzado incurra en violación de alguna disposición legal aduanera. Este punto se refuerza aún más, al observar la naturaleza de la Resolución de Liquidación Oficial y del Auto de Emplazamiento, que tienen efectos meramente declarativos</w:t>
      </w:r>
      <w:r>
        <w:rPr>
          <w:rFonts w:ascii="Arial" w:eastAsia="Times New Roman" w:hAnsi="Arial" w:cs="Arial"/>
          <w:iCs/>
          <w:color w:val="000000"/>
          <w:sz w:val="22"/>
          <w:szCs w:val="22"/>
          <w:lang w:val="es-CO"/>
        </w:rPr>
        <w:t xml:space="preserve">. </w:t>
      </w:r>
      <w:r w:rsidRPr="00261B4F">
        <w:rPr>
          <w:rFonts w:ascii="Arial" w:eastAsia="Times New Roman" w:hAnsi="Arial" w:cs="Arial"/>
          <w:iCs/>
          <w:color w:val="000000"/>
          <w:sz w:val="22"/>
          <w:szCs w:val="22"/>
          <w:lang w:val="es-CO"/>
        </w:rPr>
        <w:t>Es decir, que la infracción normativa no se constituye cuando así lo declara la autoridad administrativa (DIAN), sino que la infracción sucede en el momento mismo que se transgrede la normativa aduanera. De hecho, así ha sido ampliamente entendido por la línea jurisprudencial del Consejo de Estado, en la que se ha señalado que el siniestro lo configura el incumplimiento de la disposición legal, el cual dista de la declaratoria del mismo. </w:t>
      </w:r>
    </w:p>
    <w:p w14:paraId="31F00CE4" w14:textId="77777777" w:rsidR="008E1521" w:rsidRDefault="008E1521" w:rsidP="00F52B42">
      <w:pPr>
        <w:pStyle w:val="Textoindependiente"/>
        <w:spacing w:after="0" w:line="360" w:lineRule="auto"/>
        <w:ind w:right="117"/>
        <w:jc w:val="both"/>
        <w:rPr>
          <w:rFonts w:ascii="Arial" w:eastAsia="Times New Roman" w:hAnsi="Arial" w:cs="Arial"/>
          <w:iCs/>
          <w:color w:val="000000"/>
          <w:sz w:val="22"/>
          <w:szCs w:val="22"/>
          <w:lang w:val="es-CO"/>
        </w:rPr>
      </w:pPr>
    </w:p>
    <w:p w14:paraId="612B5101" w14:textId="77777777" w:rsidR="008E1521" w:rsidRPr="00FE0F88" w:rsidRDefault="008E1521" w:rsidP="00F52B42">
      <w:pPr>
        <w:pStyle w:val="Textoindependiente"/>
        <w:spacing w:after="0" w:line="360" w:lineRule="auto"/>
        <w:ind w:right="117"/>
        <w:jc w:val="both"/>
        <w:rPr>
          <w:rFonts w:ascii="Arial" w:eastAsia="Times New Roman" w:hAnsi="Arial" w:cs="Arial"/>
          <w:iCs/>
          <w:color w:val="000000"/>
          <w:sz w:val="22"/>
          <w:szCs w:val="22"/>
          <w:lang w:val="es-CO"/>
        </w:rPr>
      </w:pPr>
      <w:r w:rsidRPr="00FE0F88">
        <w:rPr>
          <w:rFonts w:ascii="Arial" w:hAnsi="Arial" w:cs="Arial"/>
          <w:sz w:val="22"/>
          <w:szCs w:val="22"/>
        </w:rPr>
        <w:t>De antaño el Consejo de Estado en el año 2002</w:t>
      </w:r>
      <w:r w:rsidRPr="00FE0F88">
        <w:rPr>
          <w:rStyle w:val="Refdenotaalpie"/>
          <w:rFonts w:ascii="Arial" w:hAnsi="Arial" w:cs="Arial"/>
          <w:sz w:val="22"/>
          <w:szCs w:val="22"/>
        </w:rPr>
        <w:footnoteReference w:id="1"/>
      </w:r>
      <w:r w:rsidRPr="00FE0F88">
        <w:rPr>
          <w:rFonts w:ascii="Arial" w:hAnsi="Arial" w:cs="Arial"/>
          <w:sz w:val="22"/>
          <w:szCs w:val="22"/>
        </w:rPr>
        <w:t xml:space="preserve"> en su jurisprudencia aclaró:</w:t>
      </w:r>
    </w:p>
    <w:p w14:paraId="55CF8CD2" w14:textId="77777777" w:rsidR="008E1521" w:rsidRPr="00FE0F88" w:rsidRDefault="008E1521" w:rsidP="00F52B42">
      <w:pPr>
        <w:spacing w:line="360" w:lineRule="auto"/>
        <w:jc w:val="both"/>
        <w:rPr>
          <w:rFonts w:ascii="Arial" w:hAnsi="Arial" w:cs="Arial"/>
          <w:color w:val="222222"/>
          <w:sz w:val="22"/>
          <w:szCs w:val="22"/>
        </w:rPr>
      </w:pPr>
    </w:p>
    <w:p w14:paraId="165A3EFD" w14:textId="77777777" w:rsidR="008E1521" w:rsidRPr="00FE0F88" w:rsidRDefault="008E1521" w:rsidP="00F52B42">
      <w:pPr>
        <w:spacing w:line="360" w:lineRule="auto"/>
        <w:ind w:left="709" w:right="50"/>
        <w:jc w:val="both"/>
        <w:rPr>
          <w:rFonts w:ascii="Arial" w:hAnsi="Arial" w:cs="Arial"/>
          <w:color w:val="000000"/>
          <w:sz w:val="20"/>
          <w:szCs w:val="20"/>
        </w:rPr>
      </w:pPr>
      <w:r w:rsidRPr="00FE0F88">
        <w:rPr>
          <w:rFonts w:ascii="Arial" w:hAnsi="Arial" w:cs="Arial"/>
          <w:i/>
          <w:iCs/>
          <w:color w:val="000000"/>
          <w:sz w:val="20"/>
          <w:szCs w:val="20"/>
        </w:rPr>
        <w:lastRenderedPageBreak/>
        <w:t>“Podría decirse de otro modo, si el hecho o el riesgo asegurado ocurre o se da, dentro del primero o último minuto de vigencia de la garantía, en principio, el asegurador debe responder.  Cuando la administración declara la existencia del siniestro u ocurrencia del riesgo asegurado, concluye que se dio u ocurrieron antecedentes precavidos en el contrato de seguro del que es beneficiario</w:t>
      </w:r>
      <w:r w:rsidRPr="00FE0F88">
        <w:rPr>
          <w:rFonts w:ascii="Arial" w:hAnsi="Arial" w:cs="Arial"/>
          <w:b/>
          <w:bCs/>
          <w:i/>
          <w:iCs/>
          <w:color w:val="000000"/>
          <w:sz w:val="20"/>
          <w:szCs w:val="20"/>
        </w:rPr>
        <w:t xml:space="preserve">; </w:t>
      </w:r>
      <w:r w:rsidRPr="00FE0F88">
        <w:rPr>
          <w:rFonts w:ascii="Arial" w:hAnsi="Arial" w:cs="Arial"/>
          <w:b/>
          <w:bCs/>
          <w:i/>
          <w:iCs/>
          <w:color w:val="000000"/>
          <w:sz w:val="20"/>
          <w:szCs w:val="20"/>
          <w:u w:val="single"/>
        </w:rPr>
        <w:t xml:space="preserve">no significa que el acto jurídico que declara la existencia del siniestro hace que en la vida jurídica el siniestro se dé en ese momento; lo que ocurre es, que previo a proferir ese acto jurídico, el riesgo asegurado </w:t>
      </w:r>
      <w:proofErr w:type="spellStart"/>
      <w:r w:rsidRPr="00FE0F88">
        <w:rPr>
          <w:rFonts w:ascii="Arial" w:hAnsi="Arial" w:cs="Arial"/>
          <w:b/>
          <w:bCs/>
          <w:i/>
          <w:iCs/>
          <w:color w:val="000000"/>
          <w:sz w:val="20"/>
          <w:szCs w:val="20"/>
          <w:u w:val="single"/>
        </w:rPr>
        <w:t>ha</w:t>
      </w:r>
      <w:proofErr w:type="spellEnd"/>
      <w:r w:rsidRPr="00FE0F88">
        <w:rPr>
          <w:rFonts w:ascii="Arial" w:hAnsi="Arial" w:cs="Arial"/>
          <w:b/>
          <w:bCs/>
          <w:i/>
          <w:iCs/>
          <w:color w:val="000000"/>
          <w:sz w:val="20"/>
          <w:szCs w:val="20"/>
          <w:u w:val="single"/>
        </w:rPr>
        <w:t xml:space="preserve"> acaecido;</w:t>
      </w:r>
      <w:r w:rsidRPr="00FE0F88">
        <w:rPr>
          <w:rFonts w:ascii="Arial" w:hAnsi="Arial" w:cs="Arial"/>
          <w:b/>
          <w:bCs/>
          <w:i/>
          <w:iCs/>
          <w:color w:val="000000"/>
          <w:sz w:val="20"/>
          <w:szCs w:val="20"/>
        </w:rPr>
        <w:t xml:space="preserve"> </w:t>
      </w:r>
      <w:r w:rsidRPr="00FE0F88">
        <w:rPr>
          <w:rFonts w:ascii="Arial" w:hAnsi="Arial" w:cs="Arial"/>
          <w:b/>
          <w:bCs/>
          <w:i/>
          <w:iCs/>
          <w:color w:val="000000"/>
          <w:sz w:val="20"/>
          <w:szCs w:val="20"/>
          <w:u w:val="single"/>
        </w:rPr>
        <w:t>la ocurrencia del siniestro es en lógica, anterior al acto que reconoce su ocurrencia</w:t>
      </w:r>
      <w:r w:rsidRPr="00FE0F88">
        <w:rPr>
          <w:rFonts w:ascii="Arial" w:hAnsi="Arial" w:cs="Arial"/>
          <w:i/>
          <w:iCs/>
          <w:color w:val="000000"/>
          <w:sz w:val="20"/>
          <w:szCs w:val="20"/>
        </w:rPr>
        <w:t xml:space="preserve">.” </w:t>
      </w:r>
      <w:r w:rsidRPr="00FE0F88">
        <w:rPr>
          <w:rFonts w:ascii="Arial" w:hAnsi="Arial" w:cs="Arial"/>
          <w:bCs/>
          <w:iCs/>
          <w:sz w:val="20"/>
          <w:szCs w:val="20"/>
        </w:rPr>
        <w:t>(</w:t>
      </w:r>
      <w:r w:rsidRPr="00FE0F88">
        <w:rPr>
          <w:rFonts w:ascii="Arial" w:hAnsi="Arial" w:cs="Arial"/>
          <w:iCs/>
          <w:sz w:val="20"/>
          <w:szCs w:val="20"/>
          <w:lang w:eastAsia="es-CO"/>
        </w:rPr>
        <w:t>Subrayado y negrilla fuera del texto original</w:t>
      </w:r>
      <w:r w:rsidRPr="00FE0F88">
        <w:rPr>
          <w:rFonts w:ascii="Arial" w:hAnsi="Arial" w:cs="Arial"/>
          <w:bCs/>
          <w:iCs/>
          <w:sz w:val="20"/>
          <w:szCs w:val="20"/>
        </w:rPr>
        <w:t>)</w:t>
      </w:r>
      <w:r w:rsidRPr="00FE0F88" w:rsidDel="00317042">
        <w:rPr>
          <w:rFonts w:ascii="Arial" w:hAnsi="Arial" w:cs="Arial"/>
          <w:color w:val="000000"/>
          <w:sz w:val="20"/>
          <w:szCs w:val="20"/>
        </w:rPr>
        <w:t xml:space="preserve"> </w:t>
      </w:r>
    </w:p>
    <w:p w14:paraId="1F2F3C90" w14:textId="77777777" w:rsidR="008E1521" w:rsidRPr="00FE0F88" w:rsidRDefault="008E1521" w:rsidP="00F52B42">
      <w:pPr>
        <w:spacing w:line="360" w:lineRule="auto"/>
        <w:jc w:val="both"/>
        <w:rPr>
          <w:rFonts w:ascii="Arial" w:hAnsi="Arial" w:cs="Arial"/>
          <w:sz w:val="22"/>
          <w:szCs w:val="22"/>
        </w:rPr>
      </w:pPr>
    </w:p>
    <w:p w14:paraId="7233332E" w14:textId="77777777" w:rsidR="008E1521" w:rsidRPr="00FE0F88" w:rsidRDefault="008E1521" w:rsidP="00F52B42">
      <w:pPr>
        <w:spacing w:line="360" w:lineRule="auto"/>
        <w:jc w:val="both"/>
        <w:rPr>
          <w:rFonts w:ascii="Arial" w:hAnsi="Arial" w:cs="Arial"/>
          <w:sz w:val="22"/>
          <w:szCs w:val="22"/>
        </w:rPr>
      </w:pPr>
      <w:r w:rsidRPr="00FE0F88">
        <w:rPr>
          <w:rFonts w:ascii="Arial" w:hAnsi="Arial" w:cs="Arial"/>
          <w:sz w:val="22"/>
          <w:szCs w:val="22"/>
        </w:rPr>
        <w:t> Así mismo, en providencia del año 2003 mantuvo la misma tesis:</w:t>
      </w:r>
    </w:p>
    <w:p w14:paraId="313F67DE" w14:textId="77777777" w:rsidR="008E1521" w:rsidRPr="00FE0F88" w:rsidRDefault="008E1521" w:rsidP="00F52B42">
      <w:pPr>
        <w:spacing w:line="360" w:lineRule="auto"/>
        <w:jc w:val="both"/>
        <w:rPr>
          <w:rFonts w:ascii="Arial" w:hAnsi="Arial" w:cs="Arial"/>
          <w:color w:val="222222"/>
          <w:sz w:val="22"/>
          <w:szCs w:val="22"/>
        </w:rPr>
      </w:pPr>
    </w:p>
    <w:p w14:paraId="688088BC" w14:textId="77777777" w:rsidR="008E1521" w:rsidRPr="00FE0F88" w:rsidRDefault="008E1521" w:rsidP="00F52B42">
      <w:pPr>
        <w:spacing w:line="360" w:lineRule="auto"/>
        <w:ind w:left="709" w:right="50"/>
        <w:jc w:val="both"/>
        <w:rPr>
          <w:rFonts w:ascii="Arial" w:hAnsi="Arial" w:cs="Arial"/>
          <w:color w:val="222222"/>
          <w:sz w:val="20"/>
          <w:szCs w:val="20"/>
        </w:rPr>
      </w:pPr>
      <w:r w:rsidRPr="00FE0F88">
        <w:rPr>
          <w:rFonts w:ascii="Arial" w:hAnsi="Arial" w:cs="Arial"/>
          <w:i/>
          <w:iCs/>
          <w:color w:val="000000"/>
          <w:sz w:val="20"/>
          <w:szCs w:val="20"/>
          <w:u w:val="single"/>
        </w:rPr>
        <w:t>“</w:t>
      </w:r>
      <w:r w:rsidRPr="00FE0F88">
        <w:rPr>
          <w:rFonts w:ascii="Arial" w:hAnsi="Arial" w:cs="Arial"/>
          <w:b/>
          <w:bCs/>
          <w:i/>
          <w:iCs/>
          <w:color w:val="000000"/>
          <w:sz w:val="20"/>
          <w:szCs w:val="20"/>
          <w:u w:val="single"/>
        </w:rPr>
        <w:t>Al respecto, observa la Sala que una cosa es la vigencia de la póliza y otra muy diferente la declaratoria del incumplimiento</w:t>
      </w:r>
      <w:r w:rsidRPr="00FE0F88">
        <w:rPr>
          <w:rFonts w:ascii="Arial" w:hAnsi="Arial" w:cs="Arial"/>
          <w:i/>
          <w:iCs/>
          <w:color w:val="000000"/>
          <w:sz w:val="20"/>
          <w:szCs w:val="20"/>
          <w:u w:val="single"/>
        </w:rPr>
        <w:t>.</w:t>
      </w:r>
    </w:p>
    <w:p w14:paraId="260A9361" w14:textId="77777777" w:rsidR="008E1521" w:rsidRPr="00FE0F88" w:rsidRDefault="008E1521" w:rsidP="00F52B42">
      <w:pPr>
        <w:spacing w:line="360" w:lineRule="auto"/>
        <w:ind w:left="709" w:right="50"/>
        <w:jc w:val="both"/>
        <w:rPr>
          <w:rFonts w:ascii="Arial" w:hAnsi="Arial" w:cs="Arial"/>
          <w:color w:val="222222"/>
          <w:sz w:val="20"/>
          <w:szCs w:val="20"/>
        </w:rPr>
      </w:pPr>
      <w:r w:rsidRPr="00FE0F88">
        <w:rPr>
          <w:rFonts w:ascii="Arial" w:hAnsi="Arial" w:cs="Arial"/>
          <w:i/>
          <w:iCs/>
          <w:color w:val="222222"/>
          <w:sz w:val="20"/>
          <w:szCs w:val="20"/>
        </w:rPr>
        <w:t> </w:t>
      </w:r>
    </w:p>
    <w:p w14:paraId="7EC4A61C" w14:textId="77777777" w:rsidR="008E1521" w:rsidRPr="00FE0F88" w:rsidRDefault="008E1521" w:rsidP="00F52B42">
      <w:pPr>
        <w:spacing w:line="360" w:lineRule="auto"/>
        <w:ind w:left="709" w:right="50"/>
        <w:jc w:val="both"/>
        <w:rPr>
          <w:rFonts w:ascii="Arial" w:hAnsi="Arial" w:cs="Arial"/>
          <w:color w:val="222222"/>
          <w:sz w:val="20"/>
          <w:szCs w:val="20"/>
        </w:rPr>
      </w:pPr>
      <w:r w:rsidRPr="00FE0F88">
        <w:rPr>
          <w:rFonts w:ascii="Arial" w:hAnsi="Arial" w:cs="Arial"/>
          <w:i/>
          <w:iCs/>
          <w:color w:val="000000"/>
          <w:sz w:val="20"/>
          <w:szCs w:val="20"/>
        </w:rPr>
        <w:t xml:space="preserve">En efecto, conforme se precisó por la Sala en la sentencia de  11 de julio de 2002, Expediente núm. 7255, Consejero ponente doctor Manuel S. Urueta </w:t>
      </w:r>
      <w:proofErr w:type="spellStart"/>
      <w:r w:rsidRPr="00FE0F88">
        <w:rPr>
          <w:rFonts w:ascii="Arial" w:hAnsi="Arial" w:cs="Arial"/>
          <w:i/>
          <w:iCs/>
          <w:color w:val="000000"/>
          <w:sz w:val="20"/>
          <w:szCs w:val="20"/>
        </w:rPr>
        <w:t>Ayola</w:t>
      </w:r>
      <w:proofErr w:type="spellEnd"/>
      <w:r w:rsidRPr="00FE0F88">
        <w:rPr>
          <w:rFonts w:ascii="Arial" w:hAnsi="Arial" w:cs="Arial"/>
          <w:i/>
          <w:iCs/>
          <w:color w:val="000000"/>
          <w:sz w:val="20"/>
          <w:szCs w:val="20"/>
        </w:rPr>
        <w:t>, que ahora se reitera, “... La vigencia de la póliza es ni más ni menos que la del contrato de seguro, consagrada como uno de los contenidos del mismo en el artículo 1047, numeral 6, del Código de Comercio, y se entiende que es el tiempo dentro del cual surte sus efectos y, por ende, en el que los riesgos corren por cuenta del asegurador, por consiguiente, una vez vencido el período de vigencia antes de que acontezca el siniestro, desaparece el correspondiente amparo respecto del mismo, luego no cabe pretenderlo en relación con un evento ocurrido cuando no hay contrato de seguro vigente...”.</w:t>
      </w:r>
    </w:p>
    <w:p w14:paraId="59257103" w14:textId="77777777" w:rsidR="008E1521" w:rsidRPr="00FE0F88" w:rsidRDefault="008E1521" w:rsidP="00F52B42">
      <w:pPr>
        <w:spacing w:line="360" w:lineRule="auto"/>
        <w:ind w:left="709" w:right="50"/>
        <w:jc w:val="both"/>
        <w:rPr>
          <w:rFonts w:ascii="Arial" w:hAnsi="Arial" w:cs="Arial"/>
          <w:color w:val="222222"/>
          <w:sz w:val="20"/>
          <w:szCs w:val="20"/>
        </w:rPr>
      </w:pPr>
      <w:r w:rsidRPr="00FE0F88">
        <w:rPr>
          <w:rFonts w:ascii="Arial" w:hAnsi="Arial" w:cs="Arial"/>
          <w:i/>
          <w:iCs/>
          <w:color w:val="222222"/>
          <w:sz w:val="20"/>
          <w:szCs w:val="20"/>
        </w:rPr>
        <w:t> </w:t>
      </w:r>
    </w:p>
    <w:p w14:paraId="0C6D6F36" w14:textId="77777777" w:rsidR="008E1521" w:rsidRPr="00FE0F88" w:rsidRDefault="008E1521" w:rsidP="00F52B42">
      <w:pPr>
        <w:spacing w:line="360" w:lineRule="auto"/>
        <w:ind w:left="709" w:right="50"/>
        <w:jc w:val="both"/>
        <w:rPr>
          <w:rFonts w:ascii="Arial" w:hAnsi="Arial" w:cs="Arial"/>
          <w:color w:val="222222"/>
          <w:sz w:val="20"/>
          <w:szCs w:val="20"/>
        </w:rPr>
      </w:pPr>
      <w:r w:rsidRPr="00FE0F88">
        <w:rPr>
          <w:rFonts w:ascii="Arial" w:hAnsi="Arial" w:cs="Arial"/>
          <w:i/>
          <w:iCs/>
          <w:color w:val="000000"/>
          <w:sz w:val="20"/>
          <w:szCs w:val="20"/>
        </w:rPr>
        <w:t>Lo anterior pone en evidencia que la vigencia de la garantía está íntimamente relacionada con la ocurrencia del siniestro, lo que es independiente de la época o plazo dentro del cual la Administración ordena su efectividad, pues  esta decisión se limita simplemente a declarar una situación fáctica anterior, como es el hecho del incumplimiento. (…)</w:t>
      </w:r>
    </w:p>
    <w:p w14:paraId="5D502C67" w14:textId="77777777" w:rsidR="008E1521" w:rsidRPr="00FE0F88" w:rsidRDefault="008E1521" w:rsidP="00F52B42">
      <w:pPr>
        <w:spacing w:line="360" w:lineRule="auto"/>
        <w:ind w:left="709" w:right="50"/>
        <w:jc w:val="both"/>
        <w:rPr>
          <w:rFonts w:ascii="Arial" w:hAnsi="Arial" w:cs="Arial"/>
          <w:color w:val="222222"/>
          <w:sz w:val="20"/>
          <w:szCs w:val="20"/>
        </w:rPr>
      </w:pPr>
      <w:r w:rsidRPr="00FE0F88">
        <w:rPr>
          <w:rFonts w:ascii="Arial" w:hAnsi="Arial" w:cs="Arial"/>
          <w:i/>
          <w:iCs/>
          <w:color w:val="222222"/>
          <w:sz w:val="20"/>
          <w:szCs w:val="20"/>
        </w:rPr>
        <w:t> </w:t>
      </w:r>
    </w:p>
    <w:p w14:paraId="67C457B0" w14:textId="77777777" w:rsidR="008E1521" w:rsidRPr="00FE0F88" w:rsidRDefault="008E1521" w:rsidP="00F52B42">
      <w:pPr>
        <w:spacing w:line="360" w:lineRule="auto"/>
        <w:ind w:left="709" w:right="50"/>
        <w:jc w:val="both"/>
        <w:rPr>
          <w:rFonts w:ascii="Arial" w:hAnsi="Arial" w:cs="Arial"/>
          <w:color w:val="000000"/>
          <w:sz w:val="20"/>
          <w:szCs w:val="20"/>
        </w:rPr>
      </w:pPr>
      <w:r w:rsidRPr="00FE0F88">
        <w:rPr>
          <w:rFonts w:ascii="Arial" w:hAnsi="Arial" w:cs="Arial"/>
          <w:b/>
          <w:bCs/>
          <w:i/>
          <w:iCs/>
          <w:color w:val="000000"/>
          <w:sz w:val="20"/>
          <w:szCs w:val="20"/>
          <w:u w:val="single"/>
        </w:rPr>
        <w:t>Conforme a lo precedentemente expuesto para que se pueda ordenar la efectividad de una garantía es menester que el siniestro (incumplimiento) haya tenido ocurrencia dentro del período de vigencia de la póliza”.</w:t>
      </w:r>
      <w:r w:rsidRPr="00FE0F88">
        <w:rPr>
          <w:rFonts w:ascii="Arial" w:hAnsi="Arial" w:cs="Arial"/>
          <w:color w:val="000000"/>
          <w:sz w:val="20"/>
          <w:szCs w:val="20"/>
        </w:rPr>
        <w:t> (Subrayado y negrilla fuera del texto original)</w:t>
      </w:r>
      <w:r>
        <w:rPr>
          <w:rFonts w:ascii="Arial" w:hAnsi="Arial" w:cs="Arial"/>
          <w:color w:val="000000"/>
          <w:sz w:val="20"/>
          <w:szCs w:val="20"/>
        </w:rPr>
        <w:t>.</w:t>
      </w:r>
    </w:p>
    <w:p w14:paraId="7264E6D5" w14:textId="77777777" w:rsidR="008E1521" w:rsidRPr="00FE0F88" w:rsidRDefault="008E1521" w:rsidP="00F52B42">
      <w:pPr>
        <w:spacing w:line="360" w:lineRule="auto"/>
        <w:ind w:left="850" w:right="850"/>
        <w:jc w:val="both"/>
        <w:rPr>
          <w:rFonts w:ascii="Arial" w:hAnsi="Arial" w:cs="Arial"/>
          <w:color w:val="000000"/>
          <w:sz w:val="22"/>
          <w:szCs w:val="22"/>
          <w:highlight w:val="yellow"/>
        </w:rPr>
      </w:pPr>
    </w:p>
    <w:p w14:paraId="23F868CD" w14:textId="77777777" w:rsidR="008E1521" w:rsidRPr="00FE0F88" w:rsidRDefault="008E1521" w:rsidP="00F52B42">
      <w:pPr>
        <w:spacing w:line="360" w:lineRule="auto"/>
        <w:jc w:val="both"/>
        <w:rPr>
          <w:rFonts w:ascii="Arial" w:hAnsi="Arial" w:cs="Arial"/>
          <w:color w:val="222222"/>
          <w:sz w:val="22"/>
          <w:szCs w:val="22"/>
        </w:rPr>
      </w:pPr>
      <w:r w:rsidRPr="00FE0F88">
        <w:rPr>
          <w:rFonts w:ascii="Arial" w:hAnsi="Arial" w:cs="Arial"/>
          <w:color w:val="222222"/>
          <w:sz w:val="22"/>
          <w:szCs w:val="22"/>
        </w:rPr>
        <w:t>La anterior posición, ha sido reiterada a lo largo de los años como a continuación se presenta:</w:t>
      </w:r>
    </w:p>
    <w:p w14:paraId="0BD937D9" w14:textId="77777777" w:rsidR="008E1521" w:rsidRPr="00FE0F88" w:rsidRDefault="008E1521" w:rsidP="00F52B42">
      <w:pPr>
        <w:spacing w:line="360" w:lineRule="auto"/>
        <w:ind w:right="850"/>
        <w:jc w:val="both"/>
        <w:rPr>
          <w:rFonts w:ascii="Arial" w:hAnsi="Arial" w:cs="Arial"/>
          <w:color w:val="222222"/>
          <w:sz w:val="22"/>
          <w:szCs w:val="22"/>
        </w:rPr>
      </w:pPr>
    </w:p>
    <w:p w14:paraId="27403C3A" w14:textId="77777777" w:rsidR="008E1521" w:rsidRPr="00FE0F88" w:rsidRDefault="008E1521" w:rsidP="00F52B42">
      <w:pPr>
        <w:spacing w:line="360" w:lineRule="auto"/>
        <w:ind w:right="850"/>
        <w:jc w:val="both"/>
        <w:rPr>
          <w:rFonts w:ascii="Arial" w:hAnsi="Arial" w:cs="Arial"/>
          <w:bCs/>
          <w:iCs/>
          <w:color w:val="000000"/>
          <w:sz w:val="22"/>
          <w:szCs w:val="22"/>
        </w:rPr>
      </w:pPr>
      <w:r w:rsidRPr="00FE0F88">
        <w:rPr>
          <w:rFonts w:ascii="Arial" w:hAnsi="Arial" w:cs="Arial"/>
          <w:b/>
          <w:bCs/>
          <w:iCs/>
          <w:color w:val="000000"/>
          <w:sz w:val="22"/>
          <w:szCs w:val="22"/>
        </w:rPr>
        <w:t>(i)</w:t>
      </w:r>
      <w:r w:rsidRPr="00FE0F88">
        <w:rPr>
          <w:rFonts w:ascii="Arial" w:hAnsi="Arial" w:cs="Arial"/>
          <w:bCs/>
          <w:iCs/>
          <w:color w:val="000000"/>
          <w:sz w:val="22"/>
          <w:szCs w:val="22"/>
        </w:rPr>
        <w:t xml:space="preserve">  En el año 2005</w:t>
      </w:r>
      <w:r w:rsidRPr="00FE0F88">
        <w:rPr>
          <w:rFonts w:ascii="Arial" w:hAnsi="Arial" w:cs="Arial"/>
          <w:bCs/>
          <w:iCs/>
          <w:color w:val="000000"/>
          <w:sz w:val="22"/>
          <w:szCs w:val="22"/>
          <w:vertAlign w:val="superscript"/>
        </w:rPr>
        <w:footnoteReference w:id="2"/>
      </w:r>
      <w:r w:rsidRPr="00FE0F88">
        <w:rPr>
          <w:rFonts w:ascii="Arial" w:hAnsi="Arial" w:cs="Arial"/>
          <w:bCs/>
          <w:iCs/>
          <w:color w:val="000000"/>
          <w:sz w:val="22"/>
          <w:szCs w:val="22"/>
        </w:rPr>
        <w:t>:</w:t>
      </w:r>
    </w:p>
    <w:p w14:paraId="66533FFB" w14:textId="77777777" w:rsidR="008E1521" w:rsidRPr="00FE0F88" w:rsidRDefault="008E1521" w:rsidP="00F52B42">
      <w:pPr>
        <w:spacing w:line="360" w:lineRule="auto"/>
        <w:ind w:right="850"/>
        <w:jc w:val="both"/>
        <w:rPr>
          <w:rFonts w:ascii="Arial" w:hAnsi="Arial" w:cs="Arial"/>
          <w:color w:val="222222"/>
          <w:sz w:val="22"/>
          <w:szCs w:val="22"/>
        </w:rPr>
      </w:pPr>
      <w:r w:rsidRPr="00FE0F88">
        <w:rPr>
          <w:rFonts w:ascii="Arial" w:hAnsi="Arial" w:cs="Arial"/>
          <w:color w:val="222222"/>
          <w:sz w:val="22"/>
          <w:szCs w:val="22"/>
        </w:rPr>
        <w:tab/>
      </w:r>
    </w:p>
    <w:p w14:paraId="22CA61E4" w14:textId="77777777" w:rsidR="008E1521" w:rsidRPr="00FE0F88" w:rsidRDefault="008E1521" w:rsidP="00F52B42">
      <w:pPr>
        <w:spacing w:line="360" w:lineRule="auto"/>
        <w:ind w:left="709" w:right="50"/>
        <w:jc w:val="both"/>
        <w:rPr>
          <w:rFonts w:ascii="Arial" w:hAnsi="Arial" w:cs="Arial"/>
          <w:i/>
          <w:iCs/>
          <w:color w:val="000000"/>
          <w:sz w:val="20"/>
          <w:szCs w:val="20"/>
        </w:rPr>
      </w:pPr>
      <w:r w:rsidRPr="00FE0F88">
        <w:rPr>
          <w:rFonts w:ascii="Arial" w:hAnsi="Arial" w:cs="Arial"/>
          <w:i/>
          <w:iCs/>
          <w:color w:val="000000"/>
          <w:sz w:val="20"/>
          <w:szCs w:val="20"/>
        </w:rPr>
        <w:t xml:space="preserve">“La Sala siguiendo este mismo criterio, se ha pronunciado reiteradamente en los siguientes términos: Cosa distinta la constituye el término para proferir el acto administrativo que ordene hacer efectiva la garantía, que junto con la póliza otorgada constituyen el título ejecutivo conforme lo preceptúa el artículo 68 numeral 5o. del Código Contencioso Administrativo. </w:t>
      </w:r>
      <w:r w:rsidRPr="00FE0F88">
        <w:rPr>
          <w:rFonts w:ascii="Arial" w:hAnsi="Arial" w:cs="Arial"/>
          <w:b/>
          <w:bCs/>
          <w:i/>
          <w:iCs/>
          <w:color w:val="000000"/>
          <w:sz w:val="20"/>
          <w:szCs w:val="20"/>
          <w:u w:val="single"/>
        </w:rPr>
        <w:t xml:space="preserve">Término que contrariamente a lo expresado por el a-quo no necesariamente debe coincidir con el de vigencia de la póliza de garantía, porque éste tiene por objeto amparar el riesgo </w:t>
      </w:r>
      <w:r w:rsidRPr="00FE0F88">
        <w:rPr>
          <w:rFonts w:ascii="Arial" w:hAnsi="Arial" w:cs="Arial"/>
          <w:b/>
          <w:bCs/>
          <w:i/>
          <w:iCs/>
          <w:color w:val="000000"/>
          <w:sz w:val="20"/>
          <w:szCs w:val="20"/>
          <w:u w:val="single"/>
        </w:rPr>
        <w:lastRenderedPageBreak/>
        <w:t>(incumplimiento) que se produzca en su vigencia. Ocurrencia que puede tener lugar en cualquier momento incluido el último instante del último día de vigencia. Hecho muy diferente al de reclamación del pago o a la declaratoria del siniestro ocurrido, que pueden ser coetáneos o posteriores a la de la vigencia de la póliza</w:t>
      </w:r>
      <w:r w:rsidRPr="00FE0F88">
        <w:rPr>
          <w:rFonts w:ascii="Arial" w:hAnsi="Arial" w:cs="Arial"/>
          <w:i/>
          <w:iCs/>
          <w:color w:val="000000"/>
          <w:sz w:val="20"/>
          <w:szCs w:val="20"/>
          <w:u w:val="single"/>
        </w:rPr>
        <w:t>.</w:t>
      </w:r>
      <w:r w:rsidRPr="00FE0F88">
        <w:rPr>
          <w:rFonts w:ascii="Arial" w:hAnsi="Arial" w:cs="Arial"/>
          <w:i/>
          <w:iCs/>
          <w:color w:val="000000"/>
          <w:sz w:val="20"/>
          <w:szCs w:val="20"/>
        </w:rPr>
        <w:t xml:space="preserve"> Por regla general, la Administración dispone del término de (2) dos años para declarar el siniestro y la consiguiente efectividad de la garantía, contados a partir de cuando tenga conocimiento de la ocurrencia del siniestro, o de la fecha en que razonablemente podía tenerlo, conforme a lo dispuesto en el artículo 1081 del Código de Comercio (…)”</w:t>
      </w:r>
      <w:r>
        <w:rPr>
          <w:rFonts w:ascii="Arial" w:hAnsi="Arial" w:cs="Arial"/>
          <w:i/>
          <w:iCs/>
          <w:color w:val="000000"/>
          <w:sz w:val="20"/>
          <w:szCs w:val="20"/>
        </w:rPr>
        <w:t xml:space="preserve"> </w:t>
      </w:r>
      <w:r w:rsidRPr="00FE0F88">
        <w:rPr>
          <w:rFonts w:ascii="Arial" w:hAnsi="Arial" w:cs="Arial"/>
          <w:color w:val="000000"/>
          <w:sz w:val="20"/>
          <w:szCs w:val="20"/>
        </w:rPr>
        <w:t>(Subrayado y negrilla fuera del texto original)</w:t>
      </w:r>
    </w:p>
    <w:p w14:paraId="491A3C46" w14:textId="77777777" w:rsidR="008E1521" w:rsidRPr="00FE0F88" w:rsidRDefault="008E1521" w:rsidP="00F52B42">
      <w:pPr>
        <w:spacing w:line="360" w:lineRule="auto"/>
        <w:ind w:right="850"/>
        <w:jc w:val="both"/>
        <w:rPr>
          <w:rFonts w:ascii="Arial" w:hAnsi="Arial" w:cs="Arial"/>
          <w:b/>
          <w:i/>
          <w:iCs/>
          <w:color w:val="000000"/>
          <w:sz w:val="22"/>
          <w:szCs w:val="22"/>
        </w:rPr>
      </w:pPr>
    </w:p>
    <w:p w14:paraId="7D788D56" w14:textId="70D12501" w:rsidR="008E1521" w:rsidRPr="008E1521" w:rsidRDefault="008E1521" w:rsidP="00F52B42">
      <w:pPr>
        <w:spacing w:line="360" w:lineRule="auto"/>
        <w:ind w:right="50"/>
        <w:jc w:val="both"/>
        <w:rPr>
          <w:rFonts w:ascii="Arial" w:hAnsi="Arial" w:cs="Arial"/>
          <w:i/>
          <w:iCs/>
          <w:color w:val="000000"/>
          <w:sz w:val="22"/>
          <w:szCs w:val="22"/>
        </w:rPr>
      </w:pPr>
      <w:r w:rsidRPr="00FE0F88">
        <w:rPr>
          <w:rFonts w:ascii="Arial" w:hAnsi="Arial" w:cs="Arial"/>
          <w:b/>
          <w:bCs/>
          <w:iCs/>
          <w:color w:val="000000"/>
          <w:sz w:val="22"/>
          <w:szCs w:val="22"/>
        </w:rPr>
        <w:t xml:space="preserve">(ii)  </w:t>
      </w:r>
      <w:r w:rsidRPr="00FE0F88">
        <w:rPr>
          <w:rFonts w:ascii="Arial" w:hAnsi="Arial" w:cs="Arial"/>
          <w:bCs/>
          <w:iCs/>
          <w:color w:val="000000"/>
          <w:sz w:val="22"/>
          <w:szCs w:val="22"/>
        </w:rPr>
        <w:t>En el año 2008</w:t>
      </w:r>
      <w:r w:rsidRPr="00FE0F88">
        <w:rPr>
          <w:rFonts w:ascii="Arial" w:hAnsi="Arial" w:cs="Arial"/>
          <w:bCs/>
          <w:iCs/>
          <w:color w:val="000000"/>
          <w:sz w:val="22"/>
          <w:szCs w:val="22"/>
          <w:vertAlign w:val="superscript"/>
        </w:rPr>
        <w:footnoteReference w:id="3"/>
      </w:r>
      <w:r w:rsidRPr="00FE0F88">
        <w:rPr>
          <w:rFonts w:ascii="Arial" w:hAnsi="Arial" w:cs="Arial"/>
          <w:bCs/>
          <w:iCs/>
          <w:color w:val="000000"/>
          <w:sz w:val="22"/>
          <w:szCs w:val="22"/>
        </w:rPr>
        <w:t>:</w:t>
      </w:r>
      <w:r>
        <w:rPr>
          <w:rFonts w:ascii="Arial" w:hAnsi="Arial" w:cs="Arial"/>
          <w:i/>
          <w:iCs/>
          <w:color w:val="000000"/>
          <w:sz w:val="22"/>
          <w:szCs w:val="22"/>
        </w:rPr>
        <w:t xml:space="preserve"> </w:t>
      </w:r>
      <w:r w:rsidRPr="00FE0F88">
        <w:rPr>
          <w:rFonts w:ascii="Arial" w:hAnsi="Arial" w:cs="Arial"/>
          <w:i/>
          <w:iCs/>
          <w:color w:val="000000"/>
          <w:sz w:val="20"/>
          <w:szCs w:val="20"/>
        </w:rPr>
        <w:t>“(…) el incumplimiento de la obligación fue declarado después de expirado el término de vigencia de la póliza, lo cual no tiene asidero alguno, puesto que lo que cuenta para los efectos de la póliza no es la declaración del siniestro, sino la ocurrencia del mismo, de modo que éste queda desprovisto de su amparo cuando sucede después de vencida la póliza (…)”</w:t>
      </w:r>
    </w:p>
    <w:p w14:paraId="14D325BD" w14:textId="77777777" w:rsidR="008E1521" w:rsidRPr="00FE0F88" w:rsidRDefault="008E1521" w:rsidP="00F52B42">
      <w:pPr>
        <w:spacing w:line="360" w:lineRule="auto"/>
        <w:ind w:left="850" w:right="850"/>
        <w:jc w:val="both"/>
        <w:rPr>
          <w:rFonts w:ascii="Arial" w:hAnsi="Arial" w:cs="Arial"/>
          <w:i/>
          <w:iCs/>
          <w:color w:val="000000"/>
          <w:sz w:val="22"/>
          <w:szCs w:val="22"/>
        </w:rPr>
      </w:pPr>
    </w:p>
    <w:p w14:paraId="7DB91CDB" w14:textId="3F9889BA" w:rsidR="008E1521" w:rsidRPr="008E1521" w:rsidRDefault="008E1521" w:rsidP="00F52B42">
      <w:pPr>
        <w:spacing w:line="360" w:lineRule="auto"/>
        <w:ind w:right="50"/>
        <w:jc w:val="both"/>
        <w:rPr>
          <w:rFonts w:ascii="Arial" w:hAnsi="Arial" w:cs="Arial"/>
          <w:color w:val="000000"/>
          <w:sz w:val="22"/>
          <w:szCs w:val="22"/>
        </w:rPr>
      </w:pPr>
      <w:r w:rsidRPr="00FE0F88">
        <w:rPr>
          <w:rFonts w:ascii="Arial" w:hAnsi="Arial" w:cs="Arial"/>
          <w:b/>
          <w:bCs/>
          <w:iCs/>
          <w:color w:val="000000"/>
          <w:sz w:val="22"/>
          <w:szCs w:val="22"/>
        </w:rPr>
        <w:t>(iii)</w:t>
      </w:r>
      <w:r w:rsidRPr="00FE0F88">
        <w:rPr>
          <w:rFonts w:ascii="Arial" w:hAnsi="Arial" w:cs="Arial"/>
          <w:bCs/>
          <w:iCs/>
          <w:color w:val="000000"/>
          <w:sz w:val="22"/>
          <w:szCs w:val="22"/>
        </w:rPr>
        <w:t xml:space="preserve">  En el año 2011 </w:t>
      </w:r>
      <w:r w:rsidRPr="00FE0F88">
        <w:rPr>
          <w:rFonts w:ascii="Arial" w:hAnsi="Arial" w:cs="Arial"/>
          <w:color w:val="000000"/>
          <w:sz w:val="22"/>
          <w:szCs w:val="22"/>
        </w:rPr>
        <w:t>cuando indicó con claridad: </w:t>
      </w:r>
      <w:r w:rsidRPr="00FE0F88">
        <w:rPr>
          <w:rFonts w:ascii="Arial" w:hAnsi="Arial" w:cs="Arial"/>
          <w:i/>
          <w:iCs/>
          <w:color w:val="000000"/>
          <w:sz w:val="20"/>
          <w:szCs w:val="20"/>
        </w:rPr>
        <w:t>“En otras palabras, la ocurrencia del siniestro en los seguros de cumplimiento de disposiciones legales, es el hecho en sí de incumplimiento y no el acto administrativo que lo declara”</w:t>
      </w:r>
    </w:p>
    <w:p w14:paraId="419507BA" w14:textId="77777777" w:rsidR="008E1521" w:rsidRPr="00FE0F88" w:rsidRDefault="008E1521" w:rsidP="00F52B42">
      <w:pPr>
        <w:spacing w:line="360" w:lineRule="auto"/>
        <w:ind w:left="567" w:right="850"/>
        <w:jc w:val="both"/>
        <w:rPr>
          <w:rFonts w:ascii="Arial" w:hAnsi="Arial" w:cs="Arial"/>
          <w:i/>
          <w:iCs/>
          <w:color w:val="000000"/>
          <w:sz w:val="22"/>
          <w:szCs w:val="22"/>
        </w:rPr>
      </w:pPr>
      <w:r w:rsidRPr="00FE0F88">
        <w:rPr>
          <w:rFonts w:ascii="Arial" w:hAnsi="Arial" w:cs="Arial"/>
          <w:i/>
          <w:iCs/>
          <w:color w:val="000000"/>
          <w:sz w:val="22"/>
          <w:szCs w:val="22"/>
        </w:rPr>
        <w:t> </w:t>
      </w:r>
    </w:p>
    <w:p w14:paraId="0D564251" w14:textId="77777777" w:rsidR="008E1521" w:rsidRPr="00FE0F88" w:rsidRDefault="008E1521" w:rsidP="00F52B42">
      <w:pPr>
        <w:spacing w:line="360" w:lineRule="auto"/>
        <w:jc w:val="both"/>
        <w:rPr>
          <w:rFonts w:ascii="Arial" w:hAnsi="Arial" w:cs="Arial"/>
          <w:color w:val="222222"/>
          <w:sz w:val="22"/>
          <w:szCs w:val="22"/>
        </w:rPr>
      </w:pPr>
      <w:r w:rsidRPr="00FE0F88">
        <w:rPr>
          <w:rFonts w:ascii="Arial" w:hAnsi="Arial" w:cs="Arial"/>
          <w:b/>
          <w:bCs/>
          <w:iCs/>
          <w:color w:val="000000"/>
          <w:sz w:val="22"/>
          <w:szCs w:val="22"/>
        </w:rPr>
        <w:t>(iv)</w:t>
      </w:r>
      <w:r w:rsidRPr="00FE0F88">
        <w:rPr>
          <w:rFonts w:ascii="Arial" w:hAnsi="Arial" w:cs="Arial"/>
          <w:bCs/>
          <w:iCs/>
          <w:color w:val="000000"/>
          <w:sz w:val="22"/>
          <w:szCs w:val="22"/>
        </w:rPr>
        <w:t xml:space="preserve">  En el año 2013</w:t>
      </w:r>
      <w:r w:rsidRPr="00FE0F88">
        <w:rPr>
          <w:rFonts w:ascii="Arial" w:hAnsi="Arial" w:cs="Arial"/>
          <w:color w:val="222222"/>
          <w:sz w:val="22"/>
          <w:szCs w:val="22"/>
        </w:rPr>
        <w:t>, como a continuación se lee: </w:t>
      </w:r>
    </w:p>
    <w:p w14:paraId="413AC570" w14:textId="77777777" w:rsidR="008E1521" w:rsidRPr="00FE0F88" w:rsidRDefault="008E1521" w:rsidP="00F52B42">
      <w:pPr>
        <w:spacing w:line="360" w:lineRule="auto"/>
        <w:ind w:left="709"/>
        <w:jc w:val="both"/>
        <w:rPr>
          <w:rFonts w:ascii="Arial" w:hAnsi="Arial" w:cs="Arial"/>
          <w:color w:val="222222"/>
          <w:sz w:val="20"/>
          <w:szCs w:val="20"/>
        </w:rPr>
      </w:pPr>
      <w:r w:rsidRPr="00FE0F88">
        <w:rPr>
          <w:rFonts w:ascii="Arial" w:hAnsi="Arial" w:cs="Arial"/>
          <w:color w:val="222222"/>
          <w:sz w:val="22"/>
          <w:szCs w:val="22"/>
        </w:rPr>
        <w:t> </w:t>
      </w:r>
    </w:p>
    <w:p w14:paraId="06B53361" w14:textId="77777777" w:rsidR="008E1521" w:rsidRPr="00FE0F88" w:rsidRDefault="008E1521" w:rsidP="00F52B42">
      <w:pPr>
        <w:spacing w:line="360" w:lineRule="auto"/>
        <w:ind w:left="709" w:right="851"/>
        <w:jc w:val="both"/>
        <w:rPr>
          <w:rFonts w:ascii="Arial" w:hAnsi="Arial" w:cs="Arial"/>
          <w:i/>
          <w:iCs/>
          <w:color w:val="222222"/>
          <w:sz w:val="20"/>
          <w:szCs w:val="20"/>
        </w:rPr>
      </w:pPr>
      <w:r w:rsidRPr="00FE0F88">
        <w:rPr>
          <w:rFonts w:ascii="Arial" w:hAnsi="Arial" w:cs="Arial"/>
          <w:i/>
          <w:iCs/>
          <w:color w:val="222222"/>
          <w:sz w:val="20"/>
          <w:szCs w:val="20"/>
        </w:rPr>
        <w:t>“Resulta entendido que, el acto administrativo demandado fue proferido luego de haber expirado el término de vigencia del seguro; sin embargo debe tenerse en cuenta </w:t>
      </w:r>
      <w:r w:rsidRPr="00FE0F88">
        <w:rPr>
          <w:rFonts w:ascii="Arial" w:hAnsi="Arial" w:cs="Arial"/>
          <w:b/>
          <w:bCs/>
          <w:i/>
          <w:iCs/>
          <w:color w:val="222222"/>
          <w:sz w:val="20"/>
          <w:szCs w:val="20"/>
          <w:u w:val="single"/>
        </w:rPr>
        <w:t>que una cosa es la ocurrencia del siniestro como tal y otra la declaración de la entidad de hacer efectiva la póliza por la ocurrencia de ese siniestro</w:t>
      </w:r>
      <w:r w:rsidRPr="00FE0F88">
        <w:rPr>
          <w:rFonts w:ascii="Arial" w:hAnsi="Arial" w:cs="Arial"/>
          <w:i/>
          <w:iCs/>
          <w:color w:val="222222"/>
          <w:sz w:val="20"/>
          <w:szCs w:val="20"/>
        </w:rPr>
        <w:t>. La Resolución demandada simplemente lo que hace es declarar la ocurrencia de un hecho que aconteció en vigencia del seguro”. </w:t>
      </w:r>
      <w:r w:rsidRPr="00FE0F88">
        <w:rPr>
          <w:rFonts w:ascii="Arial" w:hAnsi="Arial" w:cs="Arial"/>
          <w:color w:val="000000"/>
          <w:sz w:val="20"/>
          <w:szCs w:val="20"/>
        </w:rPr>
        <w:t>(Subrayado y negrilla fuera del texto original)</w:t>
      </w:r>
    </w:p>
    <w:p w14:paraId="7080D3F9" w14:textId="77777777" w:rsidR="008E1521" w:rsidRPr="00FE0F88" w:rsidRDefault="008E1521" w:rsidP="00F52B42">
      <w:pPr>
        <w:spacing w:line="360" w:lineRule="auto"/>
        <w:ind w:left="567" w:right="851"/>
        <w:jc w:val="both"/>
        <w:rPr>
          <w:rFonts w:ascii="Arial" w:hAnsi="Arial" w:cs="Arial"/>
          <w:color w:val="222222"/>
          <w:sz w:val="22"/>
          <w:szCs w:val="22"/>
        </w:rPr>
      </w:pPr>
    </w:p>
    <w:p w14:paraId="1950D917" w14:textId="77777777" w:rsidR="008E1521" w:rsidRPr="00FE0F88" w:rsidRDefault="008E1521" w:rsidP="00F52B42">
      <w:pPr>
        <w:spacing w:line="360" w:lineRule="auto"/>
        <w:ind w:right="851"/>
        <w:jc w:val="both"/>
        <w:rPr>
          <w:rFonts w:ascii="Arial" w:hAnsi="Arial" w:cs="Arial"/>
          <w:color w:val="222222"/>
          <w:sz w:val="22"/>
          <w:szCs w:val="22"/>
        </w:rPr>
      </w:pPr>
      <w:r w:rsidRPr="00FE0F88">
        <w:rPr>
          <w:rFonts w:ascii="Arial" w:hAnsi="Arial" w:cs="Arial"/>
          <w:color w:val="222222"/>
          <w:sz w:val="22"/>
          <w:szCs w:val="22"/>
        </w:rPr>
        <w:t>En otro pronunciamiento del mismo año</w:t>
      </w:r>
      <w:r w:rsidRPr="00FE0F88">
        <w:rPr>
          <w:rStyle w:val="Refdenotaalpie"/>
          <w:rFonts w:ascii="Arial" w:hAnsi="Arial" w:cs="Arial"/>
          <w:color w:val="222222"/>
          <w:sz w:val="22"/>
          <w:szCs w:val="22"/>
        </w:rPr>
        <w:footnoteReference w:id="4"/>
      </w:r>
      <w:r w:rsidRPr="00FE0F88">
        <w:rPr>
          <w:rFonts w:ascii="Arial" w:hAnsi="Arial" w:cs="Arial"/>
          <w:color w:val="222222"/>
          <w:sz w:val="22"/>
          <w:szCs w:val="22"/>
        </w:rPr>
        <w:t xml:space="preserve"> se reiteró:</w:t>
      </w:r>
    </w:p>
    <w:p w14:paraId="4DA514E8" w14:textId="77777777" w:rsidR="008E1521" w:rsidRPr="00FE0F88" w:rsidRDefault="008E1521" w:rsidP="00F52B42">
      <w:pPr>
        <w:spacing w:line="360" w:lineRule="auto"/>
        <w:ind w:left="284" w:right="851"/>
        <w:jc w:val="both"/>
        <w:rPr>
          <w:rFonts w:ascii="Arial" w:hAnsi="Arial" w:cs="Arial"/>
          <w:color w:val="222222"/>
          <w:sz w:val="22"/>
          <w:szCs w:val="22"/>
        </w:rPr>
      </w:pPr>
    </w:p>
    <w:p w14:paraId="511FE20B" w14:textId="77777777" w:rsidR="008E1521" w:rsidRPr="00FE0F88" w:rsidRDefault="008E1521" w:rsidP="00F52B42">
      <w:pPr>
        <w:spacing w:line="360" w:lineRule="auto"/>
        <w:ind w:left="709" w:right="50"/>
        <w:jc w:val="both"/>
        <w:rPr>
          <w:rFonts w:ascii="Arial" w:hAnsi="Arial" w:cs="Arial"/>
          <w:i/>
          <w:iCs/>
          <w:color w:val="222222"/>
          <w:sz w:val="20"/>
          <w:szCs w:val="20"/>
        </w:rPr>
      </w:pPr>
      <w:r w:rsidRPr="00FE0F88">
        <w:rPr>
          <w:rFonts w:ascii="Arial" w:hAnsi="Arial" w:cs="Arial"/>
          <w:i/>
          <w:iCs/>
          <w:color w:val="222222"/>
          <w:sz w:val="20"/>
          <w:szCs w:val="20"/>
        </w:rPr>
        <w:t xml:space="preserve">“En materia aduanera, la Sala ha señalado que el siniestro o riesgo asegurado lo configura el incumplimiento de la obligación garantizada, y que esa circunstancia debe ocurrir dentro del término de vigencia de la póliza, aclarando que el incumplimiento, como tal, es sustancialmente distinto a su declaratoria mediante acto administrativo. </w:t>
      </w:r>
    </w:p>
    <w:p w14:paraId="4F2FB110" w14:textId="77777777" w:rsidR="008E1521" w:rsidRPr="00FE0F88" w:rsidRDefault="008E1521" w:rsidP="00F52B42">
      <w:pPr>
        <w:spacing w:line="360" w:lineRule="auto"/>
        <w:ind w:left="709" w:right="50"/>
        <w:jc w:val="both"/>
        <w:rPr>
          <w:rFonts w:ascii="Arial" w:hAnsi="Arial" w:cs="Arial"/>
          <w:i/>
          <w:iCs/>
          <w:color w:val="222222"/>
          <w:sz w:val="20"/>
          <w:szCs w:val="20"/>
        </w:rPr>
      </w:pPr>
    </w:p>
    <w:p w14:paraId="73A89052" w14:textId="77777777" w:rsidR="008E1521" w:rsidRPr="00FE0F88" w:rsidRDefault="008E1521" w:rsidP="00F52B42">
      <w:pPr>
        <w:spacing w:line="360" w:lineRule="auto"/>
        <w:ind w:left="709" w:right="50"/>
        <w:jc w:val="both"/>
        <w:rPr>
          <w:rFonts w:ascii="Arial" w:hAnsi="Arial" w:cs="Arial"/>
          <w:i/>
          <w:iCs/>
          <w:color w:val="222222"/>
          <w:sz w:val="20"/>
          <w:szCs w:val="20"/>
        </w:rPr>
      </w:pPr>
      <w:r w:rsidRPr="00FE0F88">
        <w:rPr>
          <w:rFonts w:ascii="Arial" w:hAnsi="Arial" w:cs="Arial"/>
          <w:i/>
          <w:iCs/>
          <w:color w:val="222222"/>
          <w:sz w:val="20"/>
          <w:szCs w:val="20"/>
        </w:rPr>
        <w:t>Dado que para esa fecha no estaba vigente la póliza de cumplimiento N-A0037934 ni el certificado N-A0085374, la Liquidación Oficial de Corrección No. 03-064-192-639-3001-00 del 27 de junio del 2005 no podía ordenar la efectividad de aquellos, y al así hacerlo vicio de nulidad a dicha voluntad administrativa.”</w:t>
      </w:r>
    </w:p>
    <w:p w14:paraId="24B58E01" w14:textId="77777777" w:rsidR="008E1521" w:rsidRPr="00FE0F88" w:rsidRDefault="008E1521" w:rsidP="00F52B42">
      <w:pPr>
        <w:spacing w:line="360" w:lineRule="auto"/>
        <w:ind w:left="284" w:right="851"/>
        <w:jc w:val="both"/>
        <w:rPr>
          <w:rFonts w:ascii="Arial" w:hAnsi="Arial" w:cs="Arial"/>
          <w:color w:val="222222"/>
          <w:sz w:val="22"/>
          <w:szCs w:val="22"/>
        </w:rPr>
      </w:pPr>
    </w:p>
    <w:p w14:paraId="64158BB6" w14:textId="77777777" w:rsidR="008E1521" w:rsidRDefault="008E1521" w:rsidP="00F52B42">
      <w:pPr>
        <w:spacing w:line="360" w:lineRule="auto"/>
        <w:jc w:val="both"/>
        <w:rPr>
          <w:rFonts w:ascii="Arial" w:hAnsi="Arial" w:cs="Arial"/>
          <w:color w:val="000000"/>
          <w:sz w:val="22"/>
          <w:szCs w:val="22"/>
        </w:rPr>
      </w:pPr>
      <w:r w:rsidRPr="00FE0F88">
        <w:rPr>
          <w:rFonts w:ascii="Arial" w:hAnsi="Arial" w:cs="Arial"/>
          <w:b/>
          <w:color w:val="222222"/>
          <w:sz w:val="22"/>
          <w:szCs w:val="22"/>
        </w:rPr>
        <w:t>(v)</w:t>
      </w:r>
      <w:r w:rsidRPr="00FE0F88">
        <w:rPr>
          <w:rFonts w:ascii="Arial" w:hAnsi="Arial" w:cs="Arial"/>
          <w:color w:val="222222"/>
          <w:sz w:val="22"/>
          <w:szCs w:val="22"/>
        </w:rPr>
        <w:t> </w:t>
      </w:r>
      <w:r w:rsidRPr="00FE0F88">
        <w:rPr>
          <w:rFonts w:ascii="Arial" w:hAnsi="Arial" w:cs="Arial"/>
          <w:color w:val="000000"/>
          <w:sz w:val="22"/>
          <w:szCs w:val="22"/>
        </w:rPr>
        <w:t>En el año 2014 cuando indicó que:</w:t>
      </w:r>
    </w:p>
    <w:p w14:paraId="299DACAB" w14:textId="77777777" w:rsidR="008E1521" w:rsidRPr="00FE0F88" w:rsidRDefault="008E1521" w:rsidP="00F52B42">
      <w:pPr>
        <w:spacing w:line="360" w:lineRule="auto"/>
        <w:jc w:val="both"/>
        <w:rPr>
          <w:rFonts w:ascii="Arial" w:hAnsi="Arial" w:cs="Arial"/>
          <w:color w:val="222222"/>
          <w:sz w:val="22"/>
          <w:szCs w:val="22"/>
        </w:rPr>
      </w:pPr>
    </w:p>
    <w:p w14:paraId="20F5F703" w14:textId="77777777" w:rsidR="008E1521" w:rsidRPr="00FE0F88" w:rsidRDefault="008E1521" w:rsidP="00F52B42">
      <w:pPr>
        <w:spacing w:line="360" w:lineRule="auto"/>
        <w:ind w:left="709" w:right="50"/>
        <w:jc w:val="both"/>
        <w:rPr>
          <w:rFonts w:ascii="Arial" w:hAnsi="Arial" w:cs="Arial"/>
          <w:color w:val="222222"/>
          <w:sz w:val="20"/>
          <w:szCs w:val="20"/>
        </w:rPr>
      </w:pPr>
      <w:r w:rsidRPr="00FE0F88">
        <w:rPr>
          <w:rFonts w:ascii="Arial" w:hAnsi="Arial" w:cs="Arial"/>
          <w:i/>
          <w:iCs/>
          <w:color w:val="222222"/>
          <w:sz w:val="20"/>
          <w:szCs w:val="20"/>
        </w:rPr>
        <w:t>"En materia aduanera, la Sala ha señalado que </w:t>
      </w:r>
      <w:r w:rsidRPr="00FE0F88">
        <w:rPr>
          <w:rFonts w:ascii="Arial" w:hAnsi="Arial" w:cs="Arial"/>
          <w:b/>
          <w:bCs/>
          <w:i/>
          <w:iCs/>
          <w:color w:val="222222"/>
          <w:sz w:val="20"/>
          <w:szCs w:val="20"/>
          <w:u w:val="single"/>
        </w:rPr>
        <w:t>el siniestro o riesgo asegurado lo configura el incumplimiento de la obligación garantizada</w:t>
      </w:r>
      <w:r w:rsidRPr="00FE0F88">
        <w:rPr>
          <w:rFonts w:ascii="Arial" w:hAnsi="Arial" w:cs="Arial"/>
          <w:i/>
          <w:iCs/>
          <w:color w:val="222222"/>
          <w:sz w:val="20"/>
          <w:szCs w:val="20"/>
        </w:rPr>
        <w:t>, y que esa </w:t>
      </w:r>
      <w:r w:rsidRPr="00FE0F88">
        <w:rPr>
          <w:rFonts w:ascii="Arial" w:hAnsi="Arial" w:cs="Arial"/>
          <w:b/>
          <w:bCs/>
          <w:i/>
          <w:iCs/>
          <w:color w:val="222222"/>
          <w:sz w:val="20"/>
          <w:szCs w:val="20"/>
          <w:u w:val="single"/>
        </w:rPr>
        <w:t>circunstancia debe ocurrir dentro del término de vigencia de la póliza</w:t>
      </w:r>
      <w:r w:rsidRPr="00FE0F88">
        <w:rPr>
          <w:rFonts w:ascii="Arial" w:hAnsi="Arial" w:cs="Arial"/>
          <w:i/>
          <w:iCs/>
          <w:color w:val="222222"/>
          <w:sz w:val="20"/>
          <w:szCs w:val="20"/>
        </w:rPr>
        <w:t>, aclarando que </w:t>
      </w:r>
      <w:r w:rsidRPr="00FE0F88">
        <w:rPr>
          <w:rFonts w:ascii="Arial" w:hAnsi="Arial" w:cs="Arial"/>
          <w:b/>
          <w:bCs/>
          <w:i/>
          <w:iCs/>
          <w:color w:val="222222"/>
          <w:sz w:val="20"/>
          <w:szCs w:val="20"/>
          <w:u w:val="single"/>
        </w:rPr>
        <w:t>el incumplimiento como tal, es sustancialmente distinto a su declaratoria mediante acto administrativo</w:t>
      </w:r>
      <w:r w:rsidRPr="00FE0F88">
        <w:rPr>
          <w:rFonts w:ascii="Arial" w:hAnsi="Arial" w:cs="Arial"/>
          <w:i/>
          <w:iCs/>
          <w:color w:val="222222"/>
          <w:sz w:val="20"/>
          <w:szCs w:val="20"/>
        </w:rPr>
        <w:t>"</w:t>
      </w:r>
    </w:p>
    <w:p w14:paraId="1711EE3B" w14:textId="77777777" w:rsidR="008E1521" w:rsidRPr="00FE0F88" w:rsidRDefault="008E1521" w:rsidP="00F52B42">
      <w:pPr>
        <w:spacing w:line="360" w:lineRule="auto"/>
        <w:ind w:left="709" w:right="50"/>
        <w:jc w:val="both"/>
        <w:rPr>
          <w:rFonts w:ascii="Arial" w:hAnsi="Arial" w:cs="Arial"/>
          <w:color w:val="222222"/>
          <w:sz w:val="20"/>
          <w:szCs w:val="20"/>
        </w:rPr>
      </w:pPr>
      <w:r w:rsidRPr="00FE0F88">
        <w:rPr>
          <w:rFonts w:ascii="Arial" w:hAnsi="Arial" w:cs="Arial"/>
          <w:i/>
          <w:iCs/>
          <w:color w:val="222222"/>
          <w:sz w:val="20"/>
          <w:szCs w:val="20"/>
        </w:rPr>
        <w:t> </w:t>
      </w:r>
    </w:p>
    <w:p w14:paraId="25ED137E" w14:textId="77777777" w:rsidR="008E1521" w:rsidRPr="00FE0F88" w:rsidRDefault="008E1521" w:rsidP="00F52B42">
      <w:pPr>
        <w:spacing w:line="360" w:lineRule="auto"/>
        <w:ind w:left="709" w:right="50"/>
        <w:jc w:val="both"/>
        <w:rPr>
          <w:rFonts w:ascii="Arial" w:hAnsi="Arial" w:cs="Arial"/>
          <w:color w:val="222222"/>
          <w:sz w:val="20"/>
          <w:szCs w:val="20"/>
        </w:rPr>
      </w:pPr>
      <w:r w:rsidRPr="00FE0F88">
        <w:rPr>
          <w:rFonts w:ascii="Arial" w:hAnsi="Arial" w:cs="Arial"/>
          <w:i/>
          <w:iCs/>
          <w:color w:val="222222"/>
          <w:sz w:val="20"/>
          <w:szCs w:val="20"/>
        </w:rPr>
        <w:t> “(…) la responsabilidad de la aseguradora (…) se concreta a la ocurrencia del siniestro, </w:t>
      </w:r>
      <w:r w:rsidRPr="00FE0F88">
        <w:rPr>
          <w:rFonts w:ascii="Arial" w:hAnsi="Arial" w:cs="Arial"/>
          <w:b/>
          <w:bCs/>
          <w:i/>
          <w:iCs/>
          <w:color w:val="222222"/>
          <w:sz w:val="20"/>
          <w:szCs w:val="20"/>
          <w:u w:val="single"/>
        </w:rPr>
        <w:t>que en este caso se configura con el incumplimiento de la obligación garantizada</w:t>
      </w:r>
      <w:r w:rsidRPr="00FE0F88">
        <w:rPr>
          <w:rFonts w:ascii="Arial" w:hAnsi="Arial" w:cs="Arial"/>
          <w:i/>
          <w:iCs/>
          <w:color w:val="222222"/>
          <w:sz w:val="20"/>
          <w:szCs w:val="20"/>
          <w:u w:val="single"/>
        </w:rPr>
        <w:t>.</w:t>
      </w:r>
    </w:p>
    <w:p w14:paraId="13119C3F" w14:textId="77777777" w:rsidR="008E1521" w:rsidRPr="00FE0F88" w:rsidRDefault="008E1521" w:rsidP="00F52B42">
      <w:pPr>
        <w:spacing w:line="360" w:lineRule="auto"/>
        <w:ind w:left="709" w:right="50"/>
        <w:jc w:val="both"/>
        <w:rPr>
          <w:rFonts w:ascii="Arial" w:hAnsi="Arial" w:cs="Arial"/>
          <w:color w:val="222222"/>
          <w:sz w:val="20"/>
          <w:szCs w:val="20"/>
        </w:rPr>
      </w:pPr>
      <w:r w:rsidRPr="00FE0F88">
        <w:rPr>
          <w:rFonts w:ascii="Arial" w:hAnsi="Arial" w:cs="Arial"/>
          <w:color w:val="222222"/>
          <w:sz w:val="20"/>
          <w:szCs w:val="20"/>
        </w:rPr>
        <w:t> </w:t>
      </w:r>
    </w:p>
    <w:p w14:paraId="25A3DDB4" w14:textId="77777777" w:rsidR="008E1521" w:rsidRPr="00FE0F88" w:rsidRDefault="008E1521" w:rsidP="00F52B42">
      <w:pPr>
        <w:spacing w:line="360" w:lineRule="auto"/>
        <w:ind w:left="709" w:right="50"/>
        <w:jc w:val="both"/>
        <w:rPr>
          <w:rFonts w:ascii="Arial" w:hAnsi="Arial" w:cs="Arial"/>
          <w:color w:val="222222"/>
          <w:sz w:val="20"/>
          <w:szCs w:val="20"/>
        </w:rPr>
      </w:pPr>
      <w:r w:rsidRPr="00FE0F88">
        <w:rPr>
          <w:rFonts w:ascii="Arial" w:hAnsi="Arial" w:cs="Arial"/>
          <w:i/>
          <w:iCs/>
          <w:color w:val="222222"/>
          <w:sz w:val="20"/>
          <w:szCs w:val="20"/>
        </w:rPr>
        <w:t xml:space="preserve">De manera que no es dable confundir el siniestro que se configura por el incumplimiento mismo de la obligación garantizada, con el acto administrativo ejecutoriado mediante el cual se declara el incumplimiento y, en consecuencia, se ordena hacer efectiva la garantía. Lo relevante es que el incumplimiento acontezca en la vigencia de la póliza, y la reclamación se surta dentro del plazo previsto en el artículo 1081 del </w:t>
      </w:r>
      <w:proofErr w:type="spellStart"/>
      <w:r w:rsidRPr="00FE0F88">
        <w:rPr>
          <w:rFonts w:ascii="Arial" w:hAnsi="Arial" w:cs="Arial"/>
          <w:i/>
          <w:iCs/>
          <w:color w:val="222222"/>
          <w:sz w:val="20"/>
          <w:szCs w:val="20"/>
        </w:rPr>
        <w:t>C.Co</w:t>
      </w:r>
      <w:proofErr w:type="spellEnd"/>
      <w:r w:rsidRPr="00FE0F88">
        <w:rPr>
          <w:rFonts w:ascii="Arial" w:hAnsi="Arial" w:cs="Arial"/>
          <w:b/>
          <w:bCs/>
          <w:i/>
          <w:iCs/>
          <w:color w:val="222222"/>
          <w:sz w:val="20"/>
          <w:szCs w:val="20"/>
          <w:u w:val="single"/>
          <w:vertAlign w:val="superscript"/>
        </w:rPr>
        <w:t>”</w:t>
      </w:r>
    </w:p>
    <w:p w14:paraId="1A7CFA71" w14:textId="77777777" w:rsidR="008E1521" w:rsidRPr="00FE0F88" w:rsidRDefault="008E1521" w:rsidP="00F52B42">
      <w:pPr>
        <w:spacing w:line="360" w:lineRule="auto"/>
        <w:ind w:left="851" w:right="851"/>
        <w:jc w:val="both"/>
        <w:rPr>
          <w:rFonts w:ascii="Arial" w:hAnsi="Arial" w:cs="Arial"/>
          <w:color w:val="222222"/>
          <w:sz w:val="22"/>
          <w:szCs w:val="22"/>
        </w:rPr>
      </w:pPr>
      <w:r w:rsidRPr="00FE0F88">
        <w:rPr>
          <w:rFonts w:ascii="Arial" w:hAnsi="Arial" w:cs="Arial"/>
          <w:color w:val="222222"/>
          <w:sz w:val="22"/>
          <w:szCs w:val="22"/>
        </w:rPr>
        <w:t> </w:t>
      </w:r>
    </w:p>
    <w:p w14:paraId="47A06F6E" w14:textId="77777777" w:rsidR="008E1521" w:rsidRPr="00FE0F88" w:rsidRDefault="008E1521" w:rsidP="00F52B42">
      <w:pPr>
        <w:spacing w:line="360" w:lineRule="auto"/>
        <w:jc w:val="both"/>
        <w:rPr>
          <w:rFonts w:ascii="Arial" w:hAnsi="Arial" w:cs="Arial"/>
          <w:color w:val="222222"/>
          <w:sz w:val="22"/>
          <w:szCs w:val="22"/>
        </w:rPr>
      </w:pPr>
      <w:r w:rsidRPr="00FE0F88">
        <w:rPr>
          <w:rFonts w:ascii="Arial" w:hAnsi="Arial" w:cs="Arial"/>
          <w:color w:val="222222"/>
          <w:sz w:val="22"/>
          <w:szCs w:val="22"/>
        </w:rPr>
        <w:t>En la citada anualidad reitera:</w:t>
      </w:r>
    </w:p>
    <w:p w14:paraId="70DFB982" w14:textId="77777777" w:rsidR="008E1521" w:rsidRPr="00FE0F88" w:rsidRDefault="008E1521" w:rsidP="00F52B42">
      <w:pPr>
        <w:spacing w:line="360" w:lineRule="auto"/>
        <w:jc w:val="both"/>
        <w:rPr>
          <w:rFonts w:ascii="Arial" w:hAnsi="Arial" w:cs="Arial"/>
          <w:color w:val="222222"/>
          <w:sz w:val="22"/>
          <w:szCs w:val="22"/>
        </w:rPr>
      </w:pPr>
      <w:r w:rsidRPr="00FE0F88">
        <w:rPr>
          <w:rFonts w:ascii="Arial" w:hAnsi="Arial" w:cs="Arial"/>
          <w:color w:val="222222"/>
          <w:sz w:val="22"/>
          <w:szCs w:val="22"/>
        </w:rPr>
        <w:t> </w:t>
      </w:r>
    </w:p>
    <w:p w14:paraId="51DC954E" w14:textId="77777777" w:rsidR="008E1521" w:rsidRPr="00FE0F88" w:rsidRDefault="008E1521" w:rsidP="00F52B42">
      <w:pPr>
        <w:spacing w:line="360" w:lineRule="auto"/>
        <w:ind w:left="709" w:right="50"/>
        <w:jc w:val="both"/>
        <w:rPr>
          <w:rFonts w:ascii="Arial" w:hAnsi="Arial" w:cs="Arial"/>
          <w:color w:val="222222"/>
          <w:sz w:val="20"/>
          <w:szCs w:val="20"/>
        </w:rPr>
      </w:pPr>
      <w:r w:rsidRPr="00FE0F88">
        <w:rPr>
          <w:rFonts w:ascii="Arial" w:hAnsi="Arial" w:cs="Arial"/>
          <w:i/>
          <w:iCs/>
          <w:color w:val="222222"/>
          <w:sz w:val="22"/>
          <w:szCs w:val="22"/>
        </w:rPr>
        <w:t> </w:t>
      </w:r>
      <w:r w:rsidRPr="00FE0F88">
        <w:rPr>
          <w:rFonts w:ascii="Arial" w:hAnsi="Arial" w:cs="Arial"/>
          <w:i/>
          <w:iCs/>
          <w:color w:val="222222"/>
          <w:sz w:val="20"/>
          <w:szCs w:val="20"/>
          <w:u w:val="single"/>
        </w:rPr>
        <w:t>“</w:t>
      </w:r>
      <w:r w:rsidRPr="00FE0F88">
        <w:rPr>
          <w:rFonts w:ascii="Arial" w:hAnsi="Arial" w:cs="Arial"/>
          <w:i/>
          <w:iCs/>
          <w:color w:val="222222"/>
          <w:sz w:val="20"/>
          <w:szCs w:val="20"/>
        </w:rPr>
        <w:t>(…) la responsabilidad de la aseguradora (…) se concreta a la ocurrencia del siniestro, </w:t>
      </w:r>
      <w:r w:rsidRPr="00FE0F88">
        <w:rPr>
          <w:rFonts w:ascii="Arial" w:hAnsi="Arial" w:cs="Arial"/>
          <w:b/>
          <w:bCs/>
          <w:i/>
          <w:iCs/>
          <w:color w:val="222222"/>
          <w:sz w:val="20"/>
          <w:szCs w:val="20"/>
          <w:u w:val="single"/>
        </w:rPr>
        <w:t>que en este caso se configura con el incumplimiento de la obligación garantizada</w:t>
      </w:r>
      <w:r w:rsidRPr="00FE0F88">
        <w:rPr>
          <w:rFonts w:ascii="Arial" w:hAnsi="Arial" w:cs="Arial"/>
          <w:i/>
          <w:iCs/>
          <w:color w:val="222222"/>
          <w:sz w:val="20"/>
          <w:szCs w:val="20"/>
          <w:u w:val="single"/>
        </w:rPr>
        <w:t>.</w:t>
      </w:r>
    </w:p>
    <w:p w14:paraId="1658AC87" w14:textId="77777777" w:rsidR="008E1521" w:rsidRPr="00FE0F88" w:rsidRDefault="008E1521" w:rsidP="00F52B42">
      <w:pPr>
        <w:spacing w:line="360" w:lineRule="auto"/>
        <w:ind w:left="709" w:right="50"/>
        <w:jc w:val="both"/>
        <w:rPr>
          <w:rFonts w:ascii="Arial" w:hAnsi="Arial" w:cs="Arial"/>
          <w:color w:val="222222"/>
          <w:sz w:val="20"/>
          <w:szCs w:val="20"/>
        </w:rPr>
      </w:pPr>
      <w:r w:rsidRPr="00FE0F88">
        <w:rPr>
          <w:rFonts w:ascii="Arial" w:hAnsi="Arial" w:cs="Arial"/>
          <w:color w:val="222222"/>
          <w:sz w:val="20"/>
          <w:szCs w:val="20"/>
        </w:rPr>
        <w:t> </w:t>
      </w:r>
    </w:p>
    <w:p w14:paraId="62DF6CB1" w14:textId="77777777" w:rsidR="008E1521" w:rsidRPr="00FE0F88" w:rsidRDefault="008E1521" w:rsidP="00F52B42">
      <w:pPr>
        <w:spacing w:line="360" w:lineRule="auto"/>
        <w:ind w:left="709" w:right="50"/>
        <w:jc w:val="both"/>
        <w:rPr>
          <w:rFonts w:ascii="Arial" w:hAnsi="Arial" w:cs="Arial"/>
          <w:color w:val="222222"/>
          <w:sz w:val="20"/>
          <w:szCs w:val="20"/>
        </w:rPr>
      </w:pPr>
      <w:r w:rsidRPr="00FE0F88">
        <w:rPr>
          <w:rFonts w:ascii="Arial" w:hAnsi="Arial" w:cs="Arial"/>
          <w:i/>
          <w:iCs/>
          <w:color w:val="222222"/>
          <w:sz w:val="20"/>
          <w:szCs w:val="20"/>
        </w:rPr>
        <w:t xml:space="preserve">De manera que no es dable confundir el siniestro que se configura por el incumplimiento mismo de la obligación garantizada, con el acto administrativo ejecutoriado mediante el cual se declara el incumplimiento y, en consecuencia, se ordena hacer efectiva la garantía. Lo relevante es que el incumplimiento acontezca en la vigencia de la póliza, y la reclamación se surta dentro del plazo previsto en el artículo 1081 del </w:t>
      </w:r>
      <w:proofErr w:type="spellStart"/>
      <w:r w:rsidRPr="00FE0F88">
        <w:rPr>
          <w:rFonts w:ascii="Arial" w:hAnsi="Arial" w:cs="Arial"/>
          <w:i/>
          <w:iCs/>
          <w:color w:val="222222"/>
          <w:sz w:val="20"/>
          <w:szCs w:val="20"/>
        </w:rPr>
        <w:t>C.Co</w:t>
      </w:r>
      <w:proofErr w:type="spellEnd"/>
      <w:r w:rsidRPr="00FE0F88">
        <w:rPr>
          <w:rFonts w:ascii="Arial" w:hAnsi="Arial" w:cs="Arial"/>
          <w:i/>
          <w:iCs/>
          <w:color w:val="222222"/>
          <w:sz w:val="20"/>
          <w:szCs w:val="20"/>
        </w:rPr>
        <w:t>”</w:t>
      </w:r>
      <w:hyperlink r:id="rId11" w:anchor="m_1429465832370346931_m_-4394519080640087945__ftn5" w:tooltip="" w:history="1">
        <w:r w:rsidRPr="00FE0F88">
          <w:rPr>
            <w:rFonts w:ascii="Arial" w:hAnsi="Arial" w:cs="Arial"/>
            <w:b/>
            <w:bCs/>
            <w:i/>
            <w:iCs/>
            <w:color w:val="1155CC"/>
            <w:sz w:val="20"/>
            <w:szCs w:val="20"/>
            <w:u w:val="single"/>
            <w:vertAlign w:val="superscript"/>
          </w:rPr>
          <w:t>[5]</w:t>
        </w:r>
      </w:hyperlink>
      <w:r w:rsidRPr="00FE0F88">
        <w:rPr>
          <w:rFonts w:ascii="Arial" w:hAnsi="Arial" w:cs="Arial"/>
          <w:color w:val="222222"/>
          <w:sz w:val="20"/>
          <w:szCs w:val="20"/>
        </w:rPr>
        <w:t>(Subrayado y negrilla fuera del texto original) </w:t>
      </w:r>
    </w:p>
    <w:p w14:paraId="30599E3D" w14:textId="77777777" w:rsidR="008E1521" w:rsidRPr="00FE0F88" w:rsidRDefault="008E1521" w:rsidP="00F52B42">
      <w:pPr>
        <w:spacing w:line="360" w:lineRule="auto"/>
        <w:ind w:left="851" w:right="851"/>
        <w:jc w:val="both"/>
        <w:rPr>
          <w:rFonts w:ascii="Arial" w:hAnsi="Arial" w:cs="Arial"/>
          <w:color w:val="222222"/>
          <w:sz w:val="22"/>
          <w:szCs w:val="22"/>
        </w:rPr>
      </w:pPr>
    </w:p>
    <w:p w14:paraId="79185F20" w14:textId="77777777" w:rsidR="008E1521" w:rsidRDefault="008E1521" w:rsidP="00F52B42">
      <w:pPr>
        <w:spacing w:line="360" w:lineRule="auto"/>
        <w:jc w:val="both"/>
        <w:rPr>
          <w:rFonts w:ascii="Arial" w:hAnsi="Arial" w:cs="Arial"/>
          <w:color w:val="222222"/>
          <w:sz w:val="22"/>
          <w:szCs w:val="22"/>
        </w:rPr>
      </w:pPr>
      <w:r w:rsidRPr="00FE0F88">
        <w:rPr>
          <w:rFonts w:ascii="Arial" w:hAnsi="Arial" w:cs="Arial"/>
          <w:color w:val="222222"/>
          <w:sz w:val="22"/>
          <w:szCs w:val="22"/>
        </w:rPr>
        <w:t> </w:t>
      </w:r>
      <w:r w:rsidRPr="00FE0F88">
        <w:rPr>
          <w:rFonts w:ascii="Arial" w:hAnsi="Arial" w:cs="Arial"/>
          <w:b/>
          <w:color w:val="222222"/>
          <w:sz w:val="22"/>
          <w:szCs w:val="22"/>
        </w:rPr>
        <w:t>(</w:t>
      </w:r>
      <w:proofErr w:type="gramStart"/>
      <w:r w:rsidRPr="00FE0F88">
        <w:rPr>
          <w:rFonts w:ascii="Arial" w:hAnsi="Arial" w:cs="Arial"/>
          <w:b/>
          <w:color w:val="222222"/>
          <w:sz w:val="22"/>
          <w:szCs w:val="22"/>
        </w:rPr>
        <w:t>vi</w:t>
      </w:r>
      <w:proofErr w:type="gramEnd"/>
      <w:r w:rsidRPr="00FE0F88">
        <w:rPr>
          <w:rFonts w:ascii="Arial" w:hAnsi="Arial" w:cs="Arial"/>
          <w:b/>
          <w:color w:val="222222"/>
          <w:sz w:val="22"/>
          <w:szCs w:val="22"/>
        </w:rPr>
        <w:t xml:space="preserve">) </w:t>
      </w:r>
      <w:r w:rsidRPr="00FE0F88">
        <w:rPr>
          <w:rFonts w:ascii="Arial" w:hAnsi="Arial" w:cs="Arial"/>
          <w:color w:val="222222"/>
          <w:sz w:val="22"/>
          <w:szCs w:val="22"/>
        </w:rPr>
        <w:t>En sentencia del año 2017</w:t>
      </w:r>
      <w:r w:rsidRPr="00FE0F88">
        <w:rPr>
          <w:rStyle w:val="Refdenotaalpie"/>
          <w:rFonts w:ascii="Arial" w:hAnsi="Arial" w:cs="Arial"/>
          <w:color w:val="222222"/>
          <w:sz w:val="22"/>
          <w:szCs w:val="22"/>
        </w:rPr>
        <w:footnoteReference w:id="5"/>
      </w:r>
      <w:r w:rsidRPr="00FE0F88">
        <w:rPr>
          <w:rFonts w:ascii="Arial" w:hAnsi="Arial" w:cs="Arial"/>
          <w:color w:val="222222"/>
          <w:sz w:val="22"/>
          <w:szCs w:val="22"/>
        </w:rPr>
        <w:t>:</w:t>
      </w:r>
    </w:p>
    <w:p w14:paraId="37064E14" w14:textId="77777777" w:rsidR="008E1521" w:rsidRPr="00FE0F88" w:rsidRDefault="008E1521" w:rsidP="00F52B42">
      <w:pPr>
        <w:spacing w:line="360" w:lineRule="auto"/>
        <w:jc w:val="both"/>
        <w:rPr>
          <w:rFonts w:ascii="Arial" w:hAnsi="Arial" w:cs="Arial"/>
          <w:color w:val="222222"/>
          <w:sz w:val="22"/>
          <w:szCs w:val="22"/>
        </w:rPr>
      </w:pPr>
    </w:p>
    <w:p w14:paraId="07EE2E0F" w14:textId="77777777" w:rsidR="008E1521" w:rsidRPr="00FE0F88" w:rsidRDefault="008E1521" w:rsidP="00F52B42">
      <w:pPr>
        <w:spacing w:line="360" w:lineRule="auto"/>
        <w:ind w:left="709" w:right="50"/>
        <w:jc w:val="both"/>
        <w:rPr>
          <w:rFonts w:ascii="Arial" w:hAnsi="Arial" w:cs="Arial"/>
          <w:bCs/>
          <w:i/>
          <w:iCs/>
          <w:color w:val="222222"/>
          <w:sz w:val="20"/>
          <w:szCs w:val="20"/>
        </w:rPr>
      </w:pPr>
      <w:r w:rsidRPr="00FE0F88">
        <w:rPr>
          <w:rFonts w:ascii="Arial" w:hAnsi="Arial" w:cs="Arial"/>
          <w:bCs/>
          <w:i/>
          <w:iCs/>
          <w:color w:val="222222"/>
          <w:sz w:val="20"/>
          <w:szCs w:val="20"/>
        </w:rPr>
        <w:t>“la Sala ha sido reiterativa en señalar que la efectividad de las Pólizas de Cumplimiento de Disposiciones Legales como la aquí estudiada, se constituye por virtud de la inobservancia de una obligación aduanera, es decir, que “[…] la ocurrencia del siniestro en los seguros de cumplimiento de disposiciones legales, es el hecho en sí del incumplimiento y no el acto administrativo que lo declara.”</w:t>
      </w:r>
    </w:p>
    <w:p w14:paraId="5769B24A" w14:textId="77777777" w:rsidR="008E1521" w:rsidRPr="00FE0F88" w:rsidRDefault="008E1521" w:rsidP="00F52B42">
      <w:pPr>
        <w:spacing w:line="360" w:lineRule="auto"/>
        <w:ind w:left="567"/>
        <w:jc w:val="both"/>
        <w:rPr>
          <w:rFonts w:ascii="Arial" w:hAnsi="Arial" w:cs="Arial"/>
          <w:color w:val="222222"/>
          <w:sz w:val="22"/>
          <w:szCs w:val="22"/>
          <w:highlight w:val="yellow"/>
        </w:rPr>
      </w:pPr>
    </w:p>
    <w:p w14:paraId="0CE9AD9B" w14:textId="77777777" w:rsidR="008E1521" w:rsidRPr="00FE0F88" w:rsidRDefault="008E1521" w:rsidP="00F52B42">
      <w:pPr>
        <w:spacing w:line="360" w:lineRule="auto"/>
        <w:jc w:val="both"/>
        <w:rPr>
          <w:rFonts w:ascii="Arial" w:hAnsi="Arial" w:cs="Arial"/>
          <w:color w:val="222222"/>
          <w:sz w:val="22"/>
          <w:szCs w:val="22"/>
        </w:rPr>
      </w:pPr>
      <w:r w:rsidRPr="00FE0F88">
        <w:rPr>
          <w:rFonts w:ascii="Arial" w:hAnsi="Arial" w:cs="Arial"/>
          <w:b/>
          <w:color w:val="222222"/>
          <w:sz w:val="22"/>
          <w:szCs w:val="22"/>
        </w:rPr>
        <w:t>(vii)</w:t>
      </w:r>
      <w:r w:rsidRPr="00FE0F88">
        <w:rPr>
          <w:rFonts w:ascii="Arial" w:hAnsi="Arial" w:cs="Arial"/>
          <w:color w:val="222222"/>
          <w:sz w:val="22"/>
          <w:szCs w:val="22"/>
        </w:rPr>
        <w:t xml:space="preserve"> </w:t>
      </w:r>
      <w:r>
        <w:rPr>
          <w:rFonts w:ascii="Arial" w:hAnsi="Arial" w:cs="Arial"/>
          <w:color w:val="222222"/>
          <w:sz w:val="22"/>
          <w:szCs w:val="22"/>
        </w:rPr>
        <w:t>En pronunciamiento del año</w:t>
      </w:r>
      <w:r w:rsidRPr="00FE0F88">
        <w:rPr>
          <w:rFonts w:ascii="Arial" w:hAnsi="Arial" w:cs="Arial"/>
          <w:color w:val="222222"/>
          <w:sz w:val="22"/>
          <w:szCs w:val="22"/>
        </w:rPr>
        <w:t xml:space="preserve"> 2019, el Consejo de Estado reiteró con meridiana claridad el precedente razonamiento que sustenta la primera posición frente al cuestionamiento consistente en cuando se configura el siniestro:</w:t>
      </w:r>
    </w:p>
    <w:p w14:paraId="7BB5DC49" w14:textId="77777777" w:rsidR="008E1521" w:rsidRPr="00FE0F88" w:rsidRDefault="008E1521" w:rsidP="00F52B42">
      <w:pPr>
        <w:spacing w:line="360" w:lineRule="auto"/>
        <w:ind w:right="850"/>
        <w:jc w:val="both"/>
        <w:rPr>
          <w:rFonts w:ascii="Arial" w:hAnsi="Arial" w:cs="Arial"/>
          <w:color w:val="222222"/>
          <w:sz w:val="22"/>
          <w:szCs w:val="22"/>
        </w:rPr>
      </w:pPr>
      <w:r w:rsidRPr="00FE0F88">
        <w:rPr>
          <w:rFonts w:ascii="Arial" w:hAnsi="Arial" w:cs="Arial"/>
          <w:color w:val="222222"/>
          <w:sz w:val="22"/>
          <w:szCs w:val="22"/>
        </w:rPr>
        <w:t> </w:t>
      </w:r>
    </w:p>
    <w:p w14:paraId="0AD0D994" w14:textId="77777777" w:rsidR="008E1521" w:rsidRPr="00547594" w:rsidRDefault="008E1521" w:rsidP="00F52B42">
      <w:pPr>
        <w:spacing w:line="360" w:lineRule="auto"/>
        <w:ind w:left="709" w:right="50"/>
        <w:jc w:val="both"/>
        <w:rPr>
          <w:rFonts w:ascii="Arial" w:hAnsi="Arial" w:cs="Arial"/>
          <w:b/>
          <w:bCs/>
          <w:i/>
          <w:iCs/>
          <w:color w:val="222222"/>
          <w:sz w:val="20"/>
          <w:szCs w:val="20"/>
        </w:rPr>
      </w:pPr>
      <w:r w:rsidRPr="00547594">
        <w:rPr>
          <w:rFonts w:ascii="Arial" w:hAnsi="Arial" w:cs="Arial"/>
          <w:b/>
          <w:bCs/>
          <w:i/>
          <w:iCs/>
          <w:color w:val="222222"/>
          <w:sz w:val="20"/>
          <w:szCs w:val="20"/>
        </w:rPr>
        <w:t>“1.     Problema jurídico</w:t>
      </w:r>
    </w:p>
    <w:p w14:paraId="0937BC64" w14:textId="77777777" w:rsidR="008E1521" w:rsidRPr="00547594" w:rsidRDefault="008E1521" w:rsidP="00F52B42">
      <w:pPr>
        <w:spacing w:line="360" w:lineRule="auto"/>
        <w:ind w:left="709" w:right="50"/>
        <w:jc w:val="both"/>
        <w:rPr>
          <w:rFonts w:ascii="Arial" w:hAnsi="Arial" w:cs="Arial"/>
          <w:color w:val="222222"/>
          <w:sz w:val="20"/>
          <w:szCs w:val="20"/>
        </w:rPr>
      </w:pPr>
    </w:p>
    <w:p w14:paraId="3A42EF97" w14:textId="77777777" w:rsidR="008E1521" w:rsidRPr="00547594" w:rsidRDefault="008E1521" w:rsidP="00F52B42">
      <w:pPr>
        <w:spacing w:line="360" w:lineRule="auto"/>
        <w:ind w:left="709" w:right="50"/>
        <w:jc w:val="both"/>
        <w:rPr>
          <w:rFonts w:ascii="Arial" w:hAnsi="Arial" w:cs="Arial"/>
          <w:color w:val="222222"/>
          <w:sz w:val="20"/>
          <w:szCs w:val="20"/>
        </w:rPr>
      </w:pPr>
      <w:r w:rsidRPr="00547594">
        <w:rPr>
          <w:rFonts w:ascii="Arial" w:hAnsi="Arial" w:cs="Arial"/>
          <w:i/>
          <w:iCs/>
          <w:color w:val="222222"/>
          <w:sz w:val="20"/>
          <w:szCs w:val="20"/>
        </w:rPr>
        <w:lastRenderedPageBreak/>
        <w:t xml:space="preserve">Corresponde a la Sala determinar si la Dian incurrió en infracción de las normas superiores, falsa motivación y expedición irregular al proferir la Liquidación Oficial de Corrección 1058 del 7 de mayo de 2009 y la Resolución 10062 del 1 de octubre del mismo año, actos mediante los cuales hizo efectiva la Póliza de Seguro 00009664 expedida por </w:t>
      </w:r>
      <w:proofErr w:type="spellStart"/>
      <w:r w:rsidRPr="00547594">
        <w:rPr>
          <w:rFonts w:ascii="Arial" w:hAnsi="Arial" w:cs="Arial"/>
          <w:i/>
          <w:iCs/>
          <w:color w:val="222222"/>
          <w:sz w:val="20"/>
          <w:szCs w:val="20"/>
        </w:rPr>
        <w:t>Segurexpo</w:t>
      </w:r>
      <w:proofErr w:type="spellEnd"/>
      <w:r w:rsidRPr="00547594">
        <w:rPr>
          <w:rFonts w:ascii="Arial" w:hAnsi="Arial" w:cs="Arial"/>
          <w:i/>
          <w:iCs/>
          <w:color w:val="222222"/>
          <w:sz w:val="20"/>
          <w:szCs w:val="20"/>
        </w:rPr>
        <w:t xml:space="preserve"> debido al incumplimiento en el pago de los derechos antidumping por parte de Copad.</w:t>
      </w:r>
    </w:p>
    <w:p w14:paraId="34EE5497" w14:textId="77777777" w:rsidR="008E1521" w:rsidRPr="00547594" w:rsidRDefault="008E1521" w:rsidP="00F52B42">
      <w:pPr>
        <w:spacing w:line="360" w:lineRule="auto"/>
        <w:ind w:left="709" w:right="50"/>
        <w:jc w:val="both"/>
        <w:rPr>
          <w:rFonts w:ascii="Arial" w:hAnsi="Arial" w:cs="Arial"/>
          <w:color w:val="222222"/>
          <w:sz w:val="20"/>
          <w:szCs w:val="20"/>
        </w:rPr>
      </w:pPr>
      <w:r w:rsidRPr="00547594">
        <w:rPr>
          <w:rFonts w:ascii="Arial" w:hAnsi="Arial" w:cs="Arial"/>
          <w:i/>
          <w:iCs/>
          <w:color w:val="222222"/>
          <w:sz w:val="20"/>
          <w:szCs w:val="20"/>
        </w:rPr>
        <w:t> </w:t>
      </w:r>
    </w:p>
    <w:p w14:paraId="362FEB70" w14:textId="77777777" w:rsidR="008E1521" w:rsidRPr="00547594" w:rsidRDefault="008E1521" w:rsidP="00F52B42">
      <w:pPr>
        <w:spacing w:line="360" w:lineRule="auto"/>
        <w:ind w:left="709" w:right="50"/>
        <w:jc w:val="both"/>
        <w:rPr>
          <w:rFonts w:ascii="Arial" w:hAnsi="Arial" w:cs="Arial"/>
          <w:color w:val="222222"/>
          <w:sz w:val="20"/>
          <w:szCs w:val="20"/>
        </w:rPr>
      </w:pPr>
      <w:r w:rsidRPr="00547594">
        <w:rPr>
          <w:rFonts w:ascii="Arial" w:hAnsi="Arial" w:cs="Arial"/>
          <w:b/>
          <w:bCs/>
          <w:i/>
          <w:iCs/>
          <w:color w:val="222222"/>
          <w:sz w:val="20"/>
          <w:szCs w:val="20"/>
        </w:rPr>
        <w:t>2.      Sobre la fecha en que ocurrió el siniestro</w:t>
      </w:r>
    </w:p>
    <w:p w14:paraId="67680592" w14:textId="77777777" w:rsidR="008E1521" w:rsidRPr="00547594" w:rsidRDefault="008E1521" w:rsidP="00F52B42">
      <w:pPr>
        <w:spacing w:line="360" w:lineRule="auto"/>
        <w:ind w:left="709" w:right="50"/>
        <w:jc w:val="both"/>
        <w:rPr>
          <w:rFonts w:ascii="Arial" w:hAnsi="Arial" w:cs="Arial"/>
          <w:color w:val="222222"/>
          <w:sz w:val="20"/>
          <w:szCs w:val="20"/>
        </w:rPr>
      </w:pPr>
      <w:r w:rsidRPr="00547594">
        <w:rPr>
          <w:rFonts w:ascii="Arial" w:hAnsi="Arial" w:cs="Arial"/>
          <w:i/>
          <w:iCs/>
          <w:color w:val="222222"/>
          <w:sz w:val="20"/>
          <w:szCs w:val="20"/>
        </w:rPr>
        <w:t> </w:t>
      </w:r>
    </w:p>
    <w:p w14:paraId="1CAAA2BC" w14:textId="77777777" w:rsidR="008E1521" w:rsidRPr="00547594" w:rsidRDefault="008E1521" w:rsidP="00F52B42">
      <w:pPr>
        <w:spacing w:line="360" w:lineRule="auto"/>
        <w:ind w:left="709" w:right="50"/>
        <w:jc w:val="both"/>
        <w:rPr>
          <w:rFonts w:ascii="Arial" w:hAnsi="Arial" w:cs="Arial"/>
          <w:color w:val="222222"/>
          <w:sz w:val="20"/>
          <w:szCs w:val="20"/>
        </w:rPr>
      </w:pPr>
      <w:r w:rsidRPr="00547594">
        <w:rPr>
          <w:rFonts w:ascii="Arial" w:hAnsi="Arial" w:cs="Arial"/>
          <w:i/>
          <w:iCs/>
          <w:color w:val="222222"/>
          <w:sz w:val="20"/>
          <w:szCs w:val="20"/>
        </w:rPr>
        <w:t>(…)</w:t>
      </w:r>
      <w:r w:rsidRPr="00547594">
        <w:rPr>
          <w:rFonts w:ascii="Arial" w:hAnsi="Arial" w:cs="Arial"/>
          <w:b/>
          <w:bCs/>
          <w:i/>
          <w:iCs/>
          <w:color w:val="222222"/>
          <w:sz w:val="20"/>
          <w:szCs w:val="20"/>
          <w:u w:val="single"/>
        </w:rPr>
        <w:t xml:space="preserve"> En la Modificación 00016803, se aclaró que la vigencia de la póliza inició a las cero horas del 15 de abril de 2008 y finalizó a las cero horas del 16 de septiembre de 2009</w:t>
      </w:r>
      <w:hyperlink r:id="rId12" w:anchor="m_1429465832370346931_m_-4394519080640087945__ftn6" w:history="1">
        <w:r w:rsidRPr="00547594">
          <w:rPr>
            <w:rStyle w:val="Hipervnculo"/>
            <w:rFonts w:ascii="Arial" w:hAnsi="Arial" w:cs="Arial"/>
            <w:b/>
            <w:bCs/>
            <w:i/>
            <w:iCs/>
            <w:color w:val="1155CC"/>
            <w:sz w:val="20"/>
            <w:szCs w:val="20"/>
            <w:vertAlign w:val="superscript"/>
          </w:rPr>
          <w:t>[6]</w:t>
        </w:r>
      </w:hyperlink>
      <w:r w:rsidRPr="00547594">
        <w:rPr>
          <w:rFonts w:ascii="Arial" w:hAnsi="Arial" w:cs="Arial"/>
          <w:b/>
          <w:bCs/>
          <w:i/>
          <w:iCs/>
          <w:color w:val="222222"/>
          <w:sz w:val="20"/>
          <w:szCs w:val="20"/>
          <w:u w:val="single"/>
        </w:rPr>
        <w:t>.</w:t>
      </w:r>
    </w:p>
    <w:p w14:paraId="5931C0F7" w14:textId="77777777" w:rsidR="008E1521" w:rsidRPr="00547594" w:rsidRDefault="008E1521" w:rsidP="00F52B42">
      <w:pPr>
        <w:spacing w:line="360" w:lineRule="auto"/>
        <w:ind w:left="709" w:right="50"/>
        <w:jc w:val="both"/>
        <w:rPr>
          <w:rFonts w:ascii="Arial" w:hAnsi="Arial" w:cs="Arial"/>
          <w:color w:val="222222"/>
          <w:sz w:val="20"/>
          <w:szCs w:val="20"/>
        </w:rPr>
      </w:pPr>
      <w:r w:rsidRPr="00547594">
        <w:rPr>
          <w:rFonts w:ascii="Arial" w:hAnsi="Arial" w:cs="Arial"/>
          <w:i/>
          <w:iCs/>
          <w:color w:val="222222"/>
          <w:sz w:val="20"/>
          <w:szCs w:val="20"/>
        </w:rPr>
        <w:t> </w:t>
      </w:r>
    </w:p>
    <w:p w14:paraId="64C4A62F" w14:textId="77777777" w:rsidR="008E1521" w:rsidRPr="00547594" w:rsidRDefault="008E1521" w:rsidP="00F52B42">
      <w:pPr>
        <w:spacing w:line="360" w:lineRule="auto"/>
        <w:ind w:left="709" w:right="50"/>
        <w:jc w:val="both"/>
        <w:rPr>
          <w:rFonts w:ascii="Arial" w:hAnsi="Arial" w:cs="Arial"/>
          <w:color w:val="222222"/>
          <w:sz w:val="20"/>
          <w:szCs w:val="20"/>
        </w:rPr>
      </w:pPr>
      <w:r w:rsidRPr="00547594">
        <w:rPr>
          <w:rFonts w:ascii="Arial" w:hAnsi="Arial" w:cs="Arial"/>
          <w:b/>
          <w:bCs/>
          <w:i/>
          <w:iCs/>
          <w:color w:val="222222"/>
          <w:sz w:val="20"/>
          <w:szCs w:val="20"/>
          <w:u w:val="single"/>
        </w:rPr>
        <w:t>De acuerdo con las normas y el precedente expuesto, esto significa que la Póliza 00009664 únicamente ampara a Copad por el incumplimiento en el pago de tributos aduaneros y la imposición de sanciones que tengan fundamento en las operaciones aduaneras concretadas en las declaraciones de importación presentadas entre el 15 de abril de 2008 al 16 de septiembre de 2009</w:t>
      </w:r>
      <w:r w:rsidRPr="00547594">
        <w:rPr>
          <w:rFonts w:ascii="Arial" w:hAnsi="Arial" w:cs="Arial"/>
          <w:i/>
          <w:iCs/>
          <w:color w:val="222222"/>
          <w:sz w:val="20"/>
          <w:szCs w:val="20"/>
          <w:u w:val="single"/>
        </w:rPr>
        <w:t>.</w:t>
      </w:r>
      <w:r w:rsidRPr="00547594">
        <w:rPr>
          <w:rStyle w:val="apple-converted-space"/>
          <w:rFonts w:ascii="Arial" w:hAnsi="Arial" w:cs="Arial"/>
          <w:i/>
          <w:iCs/>
          <w:color w:val="222222"/>
          <w:sz w:val="20"/>
          <w:szCs w:val="20"/>
        </w:rPr>
        <w:t> </w:t>
      </w:r>
      <w:r w:rsidRPr="00547594">
        <w:rPr>
          <w:rFonts w:ascii="Arial" w:hAnsi="Arial" w:cs="Arial"/>
          <w:i/>
          <w:iCs/>
          <w:color w:val="222222"/>
          <w:sz w:val="20"/>
          <w:szCs w:val="20"/>
        </w:rPr>
        <w:t>Pero, en el caso bajo examen, la operación que dio origen a los actos administrativos demandados ocurrió por fuera de la vigencia de la póliza.</w:t>
      </w:r>
    </w:p>
    <w:p w14:paraId="67284CD6" w14:textId="77777777" w:rsidR="008E1521" w:rsidRPr="00547594" w:rsidRDefault="008E1521" w:rsidP="00F52B42">
      <w:pPr>
        <w:spacing w:line="360" w:lineRule="auto"/>
        <w:ind w:left="709" w:right="50"/>
        <w:jc w:val="both"/>
        <w:rPr>
          <w:rFonts w:ascii="Arial" w:hAnsi="Arial" w:cs="Arial"/>
          <w:color w:val="222222"/>
          <w:sz w:val="20"/>
          <w:szCs w:val="20"/>
        </w:rPr>
      </w:pPr>
      <w:r w:rsidRPr="00547594">
        <w:rPr>
          <w:rFonts w:ascii="Arial" w:hAnsi="Arial" w:cs="Arial"/>
          <w:i/>
          <w:iCs/>
          <w:color w:val="222222"/>
          <w:sz w:val="20"/>
          <w:szCs w:val="20"/>
        </w:rPr>
        <w:t> </w:t>
      </w:r>
    </w:p>
    <w:p w14:paraId="10189FF0" w14:textId="77777777" w:rsidR="008E1521" w:rsidRPr="00547594" w:rsidRDefault="008E1521" w:rsidP="00F52B42">
      <w:pPr>
        <w:spacing w:line="360" w:lineRule="auto"/>
        <w:ind w:left="709" w:right="50"/>
        <w:jc w:val="both"/>
        <w:rPr>
          <w:rFonts w:ascii="Arial" w:hAnsi="Arial" w:cs="Arial"/>
          <w:color w:val="222222"/>
          <w:sz w:val="20"/>
          <w:szCs w:val="20"/>
        </w:rPr>
      </w:pPr>
      <w:r w:rsidRPr="00547594">
        <w:rPr>
          <w:rFonts w:ascii="Arial" w:hAnsi="Arial" w:cs="Arial"/>
          <w:b/>
          <w:bCs/>
          <w:i/>
          <w:iCs/>
          <w:color w:val="222222"/>
          <w:sz w:val="20"/>
          <w:szCs w:val="20"/>
          <w:u w:val="single"/>
        </w:rPr>
        <w:t>En efecto, la operación de importación y su correspondiente declaración ocurrió el 25 de septiembre de 2006, es decir antes del inicio de la vigencia de la póliza el 15 de abril de 2008.</w:t>
      </w:r>
      <w:r w:rsidRPr="00547594">
        <w:rPr>
          <w:rStyle w:val="apple-converted-space"/>
          <w:rFonts w:ascii="Arial" w:hAnsi="Arial" w:cs="Arial"/>
          <w:b/>
          <w:bCs/>
          <w:i/>
          <w:iCs/>
          <w:color w:val="222222"/>
          <w:sz w:val="20"/>
          <w:szCs w:val="20"/>
        </w:rPr>
        <w:t> </w:t>
      </w:r>
    </w:p>
    <w:p w14:paraId="1BBC66C6" w14:textId="77777777" w:rsidR="008E1521" w:rsidRPr="00547594" w:rsidRDefault="008E1521" w:rsidP="00F52B42">
      <w:pPr>
        <w:spacing w:line="360" w:lineRule="auto"/>
        <w:ind w:left="709" w:right="50"/>
        <w:jc w:val="both"/>
        <w:rPr>
          <w:rFonts w:ascii="Arial" w:hAnsi="Arial" w:cs="Arial"/>
          <w:color w:val="222222"/>
          <w:sz w:val="20"/>
          <w:szCs w:val="20"/>
        </w:rPr>
      </w:pPr>
      <w:r w:rsidRPr="00547594">
        <w:rPr>
          <w:rFonts w:ascii="Arial" w:hAnsi="Arial" w:cs="Arial"/>
          <w:i/>
          <w:iCs/>
          <w:color w:val="222222"/>
          <w:sz w:val="20"/>
          <w:szCs w:val="20"/>
        </w:rPr>
        <w:t> </w:t>
      </w:r>
    </w:p>
    <w:p w14:paraId="25BF7054" w14:textId="77777777" w:rsidR="008E1521" w:rsidRPr="00547594" w:rsidRDefault="008E1521" w:rsidP="00F52B42">
      <w:pPr>
        <w:spacing w:line="360" w:lineRule="auto"/>
        <w:ind w:left="709" w:right="50"/>
        <w:jc w:val="both"/>
        <w:rPr>
          <w:rFonts w:ascii="Arial" w:hAnsi="Arial" w:cs="Arial"/>
          <w:color w:val="222222"/>
          <w:sz w:val="20"/>
          <w:szCs w:val="20"/>
        </w:rPr>
      </w:pPr>
      <w:r w:rsidRPr="00547594">
        <w:rPr>
          <w:rFonts w:ascii="Arial" w:hAnsi="Arial" w:cs="Arial"/>
          <w:i/>
          <w:iCs/>
          <w:color w:val="222222"/>
          <w:sz w:val="20"/>
          <w:szCs w:val="20"/>
        </w:rPr>
        <w:t>2.5.   En este orden de ideas, la Sala confirmará la nulidad de los actos acusados porque la Dian hizo efectiva la Póliza 00009664 por un siniestro que no ocurrió durante su vigencia, sino con anterioridad a ella”</w:t>
      </w:r>
      <w:r w:rsidRPr="00547594">
        <w:rPr>
          <w:rStyle w:val="Refdenotaalpie"/>
          <w:rFonts w:ascii="Arial" w:hAnsi="Arial" w:cs="Arial"/>
          <w:i/>
          <w:iCs/>
          <w:color w:val="222222"/>
          <w:sz w:val="20"/>
          <w:szCs w:val="20"/>
        </w:rPr>
        <w:footnoteReference w:id="6"/>
      </w:r>
      <w:r w:rsidRPr="00547594">
        <w:rPr>
          <w:rFonts w:ascii="Arial" w:hAnsi="Arial" w:cs="Arial"/>
          <w:i/>
          <w:iCs/>
          <w:color w:val="222222"/>
          <w:sz w:val="20"/>
          <w:szCs w:val="20"/>
        </w:rPr>
        <w:t>.</w:t>
      </w:r>
      <w:r w:rsidRPr="00547594">
        <w:rPr>
          <w:rStyle w:val="apple-converted-space"/>
          <w:rFonts w:ascii="Arial" w:hAnsi="Arial" w:cs="Arial"/>
          <w:color w:val="222222"/>
          <w:sz w:val="20"/>
          <w:szCs w:val="20"/>
        </w:rPr>
        <w:t> </w:t>
      </w:r>
      <w:r w:rsidRPr="00547594">
        <w:rPr>
          <w:rFonts w:ascii="Arial" w:hAnsi="Arial" w:cs="Arial"/>
          <w:color w:val="222222"/>
          <w:sz w:val="20"/>
          <w:szCs w:val="20"/>
        </w:rPr>
        <w:t>(Subrayado y negrilla fuera del texto original)</w:t>
      </w:r>
    </w:p>
    <w:p w14:paraId="3C451B69" w14:textId="77777777" w:rsidR="008E1521" w:rsidRPr="00547594" w:rsidRDefault="008E1521" w:rsidP="00F52B42">
      <w:pPr>
        <w:spacing w:line="360" w:lineRule="auto"/>
        <w:ind w:left="709" w:right="50"/>
        <w:jc w:val="both"/>
        <w:rPr>
          <w:rFonts w:ascii="Arial" w:hAnsi="Arial" w:cs="Arial"/>
          <w:color w:val="222222"/>
          <w:sz w:val="20"/>
          <w:szCs w:val="20"/>
        </w:rPr>
      </w:pPr>
    </w:p>
    <w:p w14:paraId="42395D44" w14:textId="4374304E" w:rsidR="008E1521" w:rsidRDefault="008E1521" w:rsidP="00F52B42">
      <w:pPr>
        <w:pStyle w:val="Textoindependiente"/>
        <w:spacing w:after="0" w:line="360" w:lineRule="auto"/>
        <w:ind w:right="50"/>
        <w:jc w:val="both"/>
        <w:rPr>
          <w:rFonts w:ascii="Arial" w:eastAsia="Times New Roman" w:hAnsi="Arial" w:cs="Arial"/>
          <w:iCs/>
          <w:color w:val="000000"/>
          <w:sz w:val="22"/>
          <w:szCs w:val="22"/>
          <w:lang w:val="es-CO"/>
        </w:rPr>
      </w:pPr>
      <w:r w:rsidRPr="005B4B31">
        <w:rPr>
          <w:rFonts w:ascii="Arial" w:eastAsia="Times New Roman" w:hAnsi="Arial" w:cs="Arial"/>
          <w:b/>
          <w:iCs/>
          <w:color w:val="000000"/>
          <w:sz w:val="22"/>
          <w:szCs w:val="22"/>
          <w:lang w:val="es-CO"/>
        </w:rPr>
        <w:t>(viii)</w:t>
      </w:r>
      <w:r w:rsidRPr="005B4B31">
        <w:rPr>
          <w:rFonts w:ascii="Arial" w:eastAsia="Times New Roman" w:hAnsi="Arial" w:cs="Arial"/>
          <w:iCs/>
          <w:color w:val="000000"/>
          <w:sz w:val="22"/>
          <w:szCs w:val="22"/>
          <w:lang w:val="es-CO"/>
        </w:rPr>
        <w:t xml:space="preserve"> En pronunciamiento del año 2023, el Consejo de Estado avaló dos posturas</w:t>
      </w:r>
      <w:r>
        <w:rPr>
          <w:rFonts w:ascii="Arial" w:eastAsia="Times New Roman" w:hAnsi="Arial" w:cs="Arial"/>
          <w:iCs/>
          <w:color w:val="000000"/>
          <w:sz w:val="22"/>
          <w:szCs w:val="22"/>
          <w:lang w:val="es-CO"/>
        </w:rPr>
        <w:t xml:space="preserve"> sobre el momento en el cual se materializa el siniestro en las pólizas de cumplimiento de disposiciones legales en materia aduanera: </w:t>
      </w:r>
      <w:r w:rsidRPr="005B4B31">
        <w:rPr>
          <w:rFonts w:ascii="Arial" w:eastAsia="Times New Roman" w:hAnsi="Arial" w:cs="Arial"/>
          <w:b/>
          <w:iCs/>
          <w:color w:val="000000"/>
          <w:sz w:val="22"/>
          <w:szCs w:val="22"/>
          <w:lang w:val="es-CO"/>
        </w:rPr>
        <w:t>A)</w:t>
      </w:r>
      <w:r w:rsidRPr="005B4B31">
        <w:rPr>
          <w:rFonts w:ascii="Arial" w:eastAsia="Times New Roman" w:hAnsi="Arial" w:cs="Arial"/>
          <w:iCs/>
          <w:color w:val="000000"/>
          <w:sz w:val="22"/>
          <w:szCs w:val="22"/>
          <w:lang w:val="es-CO"/>
        </w:rPr>
        <w:t xml:space="preserve"> Al momento de incumplimiento de las obligaciones aduaneras, caso en el cual el acto administrativo es declarativo y la póliza que ampara el riesgo será la vigente al momento de la ocurrencia del siniestro y </w:t>
      </w:r>
      <w:r w:rsidRPr="005B4B31">
        <w:rPr>
          <w:rFonts w:ascii="Arial" w:eastAsia="Times New Roman" w:hAnsi="Arial" w:cs="Arial"/>
          <w:b/>
          <w:iCs/>
          <w:color w:val="000000"/>
          <w:sz w:val="22"/>
          <w:szCs w:val="22"/>
          <w:lang w:val="es-CO"/>
        </w:rPr>
        <w:t>B)</w:t>
      </w:r>
      <w:r w:rsidRPr="005B4B31">
        <w:rPr>
          <w:rFonts w:ascii="Arial" w:eastAsia="Times New Roman" w:hAnsi="Arial" w:cs="Arial"/>
          <w:iCs/>
          <w:color w:val="000000"/>
          <w:sz w:val="22"/>
          <w:szCs w:val="22"/>
          <w:lang w:val="es-CO"/>
        </w:rPr>
        <w:t xml:space="preserve"> Con la firmeza del acto administrativo que impone la sanción y ordena pagar a la aseguradora la suma correspondiente, caso en el cual el acto administrativo es constitutivo y la póliza que ampara el riesgo será la vigente al momento de la firmeza del acto administrativo. La aplicación de una u otro regla dependerá estrictamente del contenido del contrato de seguro y de la norma que ordena la constitución de la garantía, tal como lo destacó el Alto Tribunal:</w:t>
      </w:r>
    </w:p>
    <w:p w14:paraId="2DBBD68A" w14:textId="77777777" w:rsidR="008E1521" w:rsidRPr="005B4B31" w:rsidRDefault="008E1521" w:rsidP="00F52B42">
      <w:pPr>
        <w:pStyle w:val="Textoindependiente"/>
        <w:spacing w:after="0" w:line="360" w:lineRule="auto"/>
        <w:ind w:right="117"/>
        <w:jc w:val="both"/>
        <w:rPr>
          <w:rFonts w:ascii="Arial" w:eastAsia="Times New Roman" w:hAnsi="Arial" w:cs="Arial"/>
          <w:iCs/>
          <w:color w:val="000000"/>
          <w:sz w:val="22"/>
          <w:szCs w:val="22"/>
          <w:lang w:val="es-CO"/>
        </w:rPr>
      </w:pPr>
    </w:p>
    <w:p w14:paraId="1A2247FF" w14:textId="5B6DEEB6" w:rsidR="008E1521" w:rsidRPr="001560B4" w:rsidRDefault="008E1521" w:rsidP="00F52B42">
      <w:pPr>
        <w:pStyle w:val="Textoindependiente"/>
        <w:spacing w:after="0" w:line="360" w:lineRule="auto"/>
        <w:ind w:left="709" w:right="50"/>
        <w:jc w:val="both"/>
        <w:rPr>
          <w:rFonts w:ascii="Arial" w:eastAsia="Times New Roman" w:hAnsi="Arial" w:cs="Arial"/>
          <w:i/>
          <w:iCs/>
          <w:color w:val="000000"/>
          <w:sz w:val="20"/>
          <w:szCs w:val="20"/>
          <w:lang w:val="es-CO"/>
        </w:rPr>
      </w:pPr>
      <w:r w:rsidRPr="001560B4">
        <w:rPr>
          <w:rFonts w:ascii="Arial" w:eastAsia="Times New Roman" w:hAnsi="Arial" w:cs="Arial"/>
          <w:i/>
          <w:iCs/>
          <w:color w:val="000000"/>
          <w:sz w:val="20"/>
          <w:szCs w:val="20"/>
          <w:lang w:val="es-CO"/>
        </w:rPr>
        <w:t>“…Unificar la jurisprudencia de la Sección Primera del Consejo de Estado respecto del siniestro y en lo concerniente a la prescripción en las pólizas de cumplimiento de disposiciones legales en materia aduanera, en el sentido de consagrar las siguientes reglas:</w:t>
      </w:r>
    </w:p>
    <w:p w14:paraId="3030CFA3" w14:textId="77777777" w:rsidR="008E1521" w:rsidRDefault="008E1521" w:rsidP="00F52B42">
      <w:pPr>
        <w:pStyle w:val="Textoindependiente"/>
        <w:numPr>
          <w:ilvl w:val="0"/>
          <w:numId w:val="44"/>
        </w:numPr>
        <w:spacing w:after="0" w:line="360" w:lineRule="auto"/>
        <w:ind w:left="709" w:right="50" w:firstLine="0"/>
        <w:jc w:val="both"/>
        <w:rPr>
          <w:rFonts w:ascii="Arial" w:eastAsia="Times New Roman" w:hAnsi="Arial" w:cs="Arial"/>
          <w:i/>
          <w:iCs/>
          <w:color w:val="000000"/>
          <w:sz w:val="20"/>
          <w:szCs w:val="20"/>
          <w:lang w:val="es-CO"/>
        </w:rPr>
      </w:pPr>
      <w:r w:rsidRPr="001560B4">
        <w:rPr>
          <w:rFonts w:ascii="Arial" w:eastAsia="Times New Roman" w:hAnsi="Arial" w:cs="Arial"/>
          <w:i/>
          <w:iCs/>
          <w:color w:val="000000"/>
          <w:sz w:val="20"/>
          <w:szCs w:val="20"/>
          <w:lang w:val="es-CO"/>
        </w:rPr>
        <w:lastRenderedPageBreak/>
        <w:t>El siniestro en las pólizas de cumplimiento de disposiciones legales en materia aduanera, se materializa:</w:t>
      </w:r>
    </w:p>
    <w:p w14:paraId="236B95CF" w14:textId="77777777" w:rsidR="008E1521" w:rsidRPr="001560B4" w:rsidRDefault="008E1521" w:rsidP="00F52B42">
      <w:pPr>
        <w:pStyle w:val="Textoindependiente"/>
        <w:spacing w:after="0" w:line="360" w:lineRule="auto"/>
        <w:ind w:left="709" w:right="50"/>
        <w:jc w:val="both"/>
        <w:rPr>
          <w:rFonts w:ascii="Arial" w:eastAsia="Times New Roman" w:hAnsi="Arial" w:cs="Arial"/>
          <w:i/>
          <w:iCs/>
          <w:color w:val="000000"/>
          <w:sz w:val="20"/>
          <w:szCs w:val="20"/>
          <w:lang w:val="es-CO"/>
        </w:rPr>
      </w:pPr>
    </w:p>
    <w:p w14:paraId="5B9A7D6D" w14:textId="77777777" w:rsidR="008E1521" w:rsidRDefault="008E1521" w:rsidP="00F52B42">
      <w:pPr>
        <w:pStyle w:val="Textoindependiente"/>
        <w:numPr>
          <w:ilvl w:val="1"/>
          <w:numId w:val="44"/>
        </w:numPr>
        <w:spacing w:after="0" w:line="360" w:lineRule="auto"/>
        <w:ind w:left="709" w:right="50" w:firstLine="0"/>
        <w:jc w:val="both"/>
        <w:rPr>
          <w:rFonts w:ascii="Arial" w:eastAsia="Times New Roman" w:hAnsi="Arial" w:cs="Arial"/>
          <w:b/>
          <w:i/>
          <w:iCs/>
          <w:color w:val="000000"/>
          <w:sz w:val="20"/>
          <w:szCs w:val="20"/>
          <w:lang w:val="es-CO"/>
        </w:rPr>
      </w:pPr>
      <w:r w:rsidRPr="001560B4">
        <w:rPr>
          <w:rFonts w:ascii="Arial" w:eastAsia="Times New Roman" w:hAnsi="Arial" w:cs="Arial"/>
          <w:b/>
          <w:i/>
          <w:iCs/>
          <w:color w:val="000000"/>
          <w:sz w:val="20"/>
          <w:szCs w:val="20"/>
          <w:lang w:val="es-CO"/>
        </w:rPr>
        <w:t>Al momento del incumplimiento de las obligaciones aduaneras, caso en el cual el acto administrativo es declarativo y la póliza que ampara el riesgo será la vigente al momento de la ocurrencia del siniestro.</w:t>
      </w:r>
    </w:p>
    <w:p w14:paraId="715EE9EF" w14:textId="77777777" w:rsidR="008E1521" w:rsidRPr="001560B4" w:rsidRDefault="008E1521" w:rsidP="00F52B42">
      <w:pPr>
        <w:pStyle w:val="Textoindependiente"/>
        <w:spacing w:after="0" w:line="360" w:lineRule="auto"/>
        <w:ind w:left="709" w:right="50"/>
        <w:jc w:val="both"/>
        <w:rPr>
          <w:rFonts w:ascii="Arial" w:eastAsia="Times New Roman" w:hAnsi="Arial" w:cs="Arial"/>
          <w:b/>
          <w:i/>
          <w:iCs/>
          <w:color w:val="000000"/>
          <w:sz w:val="20"/>
          <w:szCs w:val="20"/>
          <w:lang w:val="es-CO"/>
        </w:rPr>
      </w:pPr>
    </w:p>
    <w:p w14:paraId="50CA96F0" w14:textId="77777777" w:rsidR="008E1521" w:rsidRDefault="008E1521" w:rsidP="00F52B42">
      <w:pPr>
        <w:pStyle w:val="Textoindependiente"/>
        <w:numPr>
          <w:ilvl w:val="1"/>
          <w:numId w:val="44"/>
        </w:numPr>
        <w:spacing w:after="0" w:line="360" w:lineRule="auto"/>
        <w:ind w:left="709" w:right="50" w:firstLine="0"/>
        <w:jc w:val="both"/>
        <w:rPr>
          <w:rFonts w:ascii="Arial" w:eastAsia="Times New Roman" w:hAnsi="Arial" w:cs="Arial"/>
          <w:i/>
          <w:iCs/>
          <w:color w:val="000000"/>
          <w:sz w:val="20"/>
          <w:szCs w:val="20"/>
          <w:lang w:val="es-CO"/>
        </w:rPr>
      </w:pPr>
      <w:r w:rsidRPr="001560B4">
        <w:rPr>
          <w:rFonts w:ascii="Arial" w:eastAsia="Times New Roman" w:hAnsi="Arial" w:cs="Arial"/>
          <w:i/>
          <w:iCs/>
          <w:color w:val="000000"/>
          <w:sz w:val="20"/>
          <w:szCs w:val="20"/>
          <w:lang w:val="es-CO"/>
        </w:rPr>
        <w:t>Con la firmeza del acto administrativo que impone la sanción y ordena pagar a la aseguradora la suma correspondiente, caso en el cual el acto administrativo es constitutivo y la póliza que ampara el riesgo será la vigente al momento de la firmeza del acto administrativo.</w:t>
      </w:r>
    </w:p>
    <w:p w14:paraId="61415774" w14:textId="77777777" w:rsidR="008E1521" w:rsidRPr="001560B4" w:rsidRDefault="008E1521" w:rsidP="00F52B42">
      <w:pPr>
        <w:pStyle w:val="Textoindependiente"/>
        <w:spacing w:after="0" w:line="360" w:lineRule="auto"/>
        <w:ind w:right="50"/>
        <w:jc w:val="both"/>
        <w:rPr>
          <w:rFonts w:ascii="Arial" w:eastAsia="Times New Roman" w:hAnsi="Arial" w:cs="Arial"/>
          <w:i/>
          <w:iCs/>
          <w:color w:val="000000"/>
          <w:sz w:val="20"/>
          <w:szCs w:val="20"/>
          <w:lang w:val="es-CO"/>
        </w:rPr>
      </w:pPr>
    </w:p>
    <w:p w14:paraId="070D54F3" w14:textId="77777777" w:rsidR="008E1521" w:rsidRPr="001560B4" w:rsidRDefault="008E1521" w:rsidP="00F52B42">
      <w:pPr>
        <w:pStyle w:val="Textoindependiente"/>
        <w:numPr>
          <w:ilvl w:val="1"/>
          <w:numId w:val="44"/>
        </w:numPr>
        <w:spacing w:after="0" w:line="360" w:lineRule="auto"/>
        <w:ind w:left="709" w:right="50" w:firstLine="0"/>
        <w:jc w:val="both"/>
        <w:rPr>
          <w:rFonts w:ascii="Arial" w:eastAsia="Times New Roman" w:hAnsi="Arial" w:cs="Arial"/>
          <w:i/>
          <w:iCs/>
          <w:color w:val="000000"/>
          <w:sz w:val="20"/>
          <w:szCs w:val="20"/>
          <w:lang w:val="es-CO"/>
        </w:rPr>
      </w:pPr>
      <w:r w:rsidRPr="001560B4">
        <w:rPr>
          <w:rFonts w:ascii="Arial" w:eastAsia="Times New Roman" w:hAnsi="Arial" w:cs="Arial"/>
          <w:b/>
          <w:i/>
          <w:iCs/>
          <w:color w:val="000000"/>
          <w:sz w:val="20"/>
          <w:szCs w:val="20"/>
          <w:lang w:val="es-CO"/>
        </w:rPr>
        <w:t>En todo caso, la materialización del siniestro, conforme con las reglas anteriores, dependerá del contrato de seguro y de la norma que ordena la constitución de la garantía</w:t>
      </w:r>
      <w:r w:rsidRPr="001560B4">
        <w:rPr>
          <w:rFonts w:ascii="Arial" w:eastAsia="Times New Roman" w:hAnsi="Arial" w:cs="Arial"/>
          <w:i/>
          <w:iCs/>
          <w:color w:val="000000"/>
          <w:sz w:val="20"/>
          <w:szCs w:val="20"/>
          <w:lang w:val="es-CO"/>
        </w:rPr>
        <w:t>.</w:t>
      </w:r>
      <w:r>
        <w:rPr>
          <w:rFonts w:ascii="Arial" w:eastAsia="Times New Roman" w:hAnsi="Arial" w:cs="Arial"/>
          <w:i/>
          <w:iCs/>
          <w:color w:val="000000"/>
          <w:sz w:val="20"/>
          <w:szCs w:val="20"/>
          <w:lang w:val="es-CO"/>
        </w:rPr>
        <w:t>”</w:t>
      </w:r>
      <w:r>
        <w:rPr>
          <w:rFonts w:ascii="Arial" w:eastAsia="Times New Roman" w:hAnsi="Arial" w:cs="Arial"/>
          <w:iCs/>
          <w:color w:val="000000"/>
          <w:sz w:val="22"/>
          <w:szCs w:val="22"/>
          <w:lang w:val="es-CO"/>
        </w:rPr>
        <w:t xml:space="preserve"> </w:t>
      </w:r>
      <w:r>
        <w:rPr>
          <w:rStyle w:val="Refdenotaalpie"/>
          <w:rFonts w:ascii="Arial" w:eastAsia="Times New Roman" w:hAnsi="Arial" w:cs="Arial"/>
          <w:iCs/>
          <w:color w:val="000000"/>
          <w:sz w:val="22"/>
          <w:szCs w:val="22"/>
          <w:lang w:val="es-CO"/>
        </w:rPr>
        <w:footnoteReference w:id="7"/>
      </w:r>
      <w:r>
        <w:rPr>
          <w:rFonts w:ascii="Arial" w:eastAsia="Times New Roman" w:hAnsi="Arial" w:cs="Arial"/>
          <w:iCs/>
          <w:color w:val="000000"/>
          <w:sz w:val="22"/>
          <w:szCs w:val="22"/>
          <w:lang w:val="es-CO"/>
        </w:rPr>
        <w:t>(Negrita adrede)</w:t>
      </w:r>
    </w:p>
    <w:p w14:paraId="2580A700" w14:textId="77777777" w:rsidR="008E1521" w:rsidRPr="00E83B91" w:rsidRDefault="008E1521" w:rsidP="00F52B42">
      <w:pPr>
        <w:spacing w:line="360" w:lineRule="auto"/>
        <w:ind w:right="50"/>
        <w:jc w:val="both"/>
        <w:rPr>
          <w:rFonts w:ascii="Arial" w:hAnsi="Arial" w:cs="Arial"/>
          <w:color w:val="000000"/>
          <w:sz w:val="22"/>
          <w:szCs w:val="22"/>
          <w:lang w:eastAsia="es-CO"/>
        </w:rPr>
      </w:pPr>
    </w:p>
    <w:p w14:paraId="539371BB" w14:textId="77777777" w:rsidR="008E1521" w:rsidRDefault="008E1521" w:rsidP="00F52B42">
      <w:pPr>
        <w:spacing w:line="360" w:lineRule="auto"/>
        <w:ind w:right="50"/>
        <w:jc w:val="both"/>
        <w:rPr>
          <w:rFonts w:ascii="Arial" w:hAnsi="Arial" w:cs="Arial"/>
          <w:color w:val="000000"/>
          <w:sz w:val="22"/>
          <w:szCs w:val="22"/>
          <w:lang w:eastAsia="es-CO"/>
        </w:rPr>
      </w:pPr>
      <w:r w:rsidRPr="005B4B31">
        <w:rPr>
          <w:rFonts w:ascii="Arial" w:hAnsi="Arial" w:cs="Arial"/>
          <w:color w:val="000000"/>
          <w:sz w:val="22"/>
          <w:szCs w:val="22"/>
          <w:lang w:eastAsia="es-CO"/>
        </w:rPr>
        <w:t xml:space="preserve">Descendiendo este último criterio </w:t>
      </w:r>
      <w:r>
        <w:rPr>
          <w:rFonts w:ascii="Arial" w:hAnsi="Arial" w:cs="Arial"/>
          <w:color w:val="000000"/>
          <w:sz w:val="22"/>
          <w:szCs w:val="22"/>
          <w:lang w:eastAsia="es-CO"/>
        </w:rPr>
        <w:t>de unificación jurisprudencial</w:t>
      </w:r>
      <w:r w:rsidRPr="005B4B31">
        <w:rPr>
          <w:rFonts w:ascii="Arial" w:hAnsi="Arial" w:cs="Arial"/>
          <w:color w:val="000000"/>
          <w:sz w:val="22"/>
          <w:szCs w:val="22"/>
          <w:lang w:eastAsia="es-CO"/>
        </w:rPr>
        <w:t xml:space="preserve"> al caso concreto, reiterado desde el año 2002,</w:t>
      </w:r>
      <w:r>
        <w:rPr>
          <w:rFonts w:ascii="Arial" w:hAnsi="Arial" w:cs="Arial"/>
          <w:color w:val="000000"/>
          <w:sz w:val="22"/>
          <w:szCs w:val="22"/>
          <w:lang w:eastAsia="es-CO"/>
        </w:rPr>
        <w:t xml:space="preserve"> encontramos que las partes del contrato de seguro, acordaron que el siniestro se materializaría con la infracción aduanera propiamente dicha, es decir, con el incumplimiento de la obligación aduanera, ocurrido durante la vigencia del seguro, tal como se extrae de la lectura de la cláusula primera y segunda del condicionado general de la póliza. Además, en la aludida cláusula segunda se estableció </w:t>
      </w:r>
      <w:r w:rsidRPr="00291B4C">
        <w:rPr>
          <w:rFonts w:ascii="Arial" w:hAnsi="Arial" w:cs="Arial"/>
          <w:color w:val="000000"/>
          <w:sz w:val="22"/>
          <w:szCs w:val="22"/>
          <w:lang w:eastAsia="es-CO"/>
        </w:rPr>
        <w:t>de manera expresa y específica</w:t>
      </w:r>
      <w:r w:rsidRPr="00F34DCD">
        <w:rPr>
          <w:rFonts w:ascii="Arial" w:hAnsi="Arial" w:cs="Arial"/>
          <w:b/>
          <w:color w:val="000000"/>
          <w:sz w:val="22"/>
          <w:szCs w:val="22"/>
          <w:lang w:eastAsia="es-CO"/>
        </w:rPr>
        <w:t>, que el acto administrativo que impone la sanción sería declarativo del siniestro, más no constitutivo del mismo</w:t>
      </w:r>
      <w:r>
        <w:rPr>
          <w:rFonts w:ascii="Arial" w:hAnsi="Arial" w:cs="Arial"/>
          <w:color w:val="000000"/>
          <w:sz w:val="22"/>
          <w:szCs w:val="22"/>
          <w:lang w:eastAsia="es-CO"/>
        </w:rPr>
        <w:t>. Miremos:</w:t>
      </w:r>
    </w:p>
    <w:p w14:paraId="5A7EFEC1" w14:textId="77777777" w:rsidR="008E1521" w:rsidRDefault="008E1521" w:rsidP="00F52B42">
      <w:pPr>
        <w:spacing w:line="360" w:lineRule="auto"/>
        <w:ind w:right="50"/>
        <w:jc w:val="both"/>
        <w:rPr>
          <w:rFonts w:ascii="Arial" w:hAnsi="Arial" w:cs="Arial"/>
          <w:color w:val="000000"/>
          <w:sz w:val="22"/>
          <w:szCs w:val="22"/>
          <w:lang w:eastAsia="es-CO"/>
        </w:rPr>
      </w:pPr>
    </w:p>
    <w:p w14:paraId="55001A90" w14:textId="77777777" w:rsidR="008E1521" w:rsidRDefault="008E1521" w:rsidP="00F52B42">
      <w:pPr>
        <w:spacing w:line="360" w:lineRule="auto"/>
        <w:ind w:right="50"/>
        <w:jc w:val="both"/>
        <w:rPr>
          <w:rFonts w:ascii="Arial" w:hAnsi="Arial" w:cs="Arial"/>
          <w:color w:val="000000"/>
          <w:sz w:val="22"/>
          <w:szCs w:val="22"/>
          <w:lang w:eastAsia="es-CO"/>
        </w:rPr>
      </w:pPr>
      <w:r>
        <w:rPr>
          <w:rFonts w:ascii="Arial" w:hAnsi="Arial" w:cs="Arial"/>
          <w:noProof/>
          <w:color w:val="000000"/>
          <w:sz w:val="22"/>
          <w:szCs w:val="22"/>
          <w:lang w:eastAsia="es-CO"/>
        </w:rPr>
        <w:drawing>
          <wp:inline distT="0" distB="0" distL="0" distR="0" wp14:anchorId="5125ACB2" wp14:editId="2D5F0D98">
            <wp:extent cx="5975350" cy="1690370"/>
            <wp:effectExtent l="0" t="0" r="6350" b="508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5350" cy="1690370"/>
                    </a:xfrm>
                    <a:prstGeom prst="rect">
                      <a:avLst/>
                    </a:prstGeom>
                    <a:noFill/>
                    <a:ln>
                      <a:noFill/>
                    </a:ln>
                  </pic:spPr>
                </pic:pic>
              </a:graphicData>
            </a:graphic>
          </wp:inline>
        </w:drawing>
      </w:r>
    </w:p>
    <w:p w14:paraId="0007E819" w14:textId="77777777" w:rsidR="008E1521" w:rsidRDefault="008E1521" w:rsidP="00F52B42">
      <w:pPr>
        <w:spacing w:line="360" w:lineRule="auto"/>
        <w:ind w:right="50"/>
        <w:jc w:val="both"/>
        <w:rPr>
          <w:rFonts w:ascii="Arial" w:hAnsi="Arial" w:cs="Arial"/>
          <w:color w:val="000000"/>
          <w:sz w:val="22"/>
          <w:szCs w:val="22"/>
          <w:lang w:eastAsia="es-CO"/>
        </w:rPr>
      </w:pPr>
    </w:p>
    <w:p w14:paraId="4A5FBC22" w14:textId="77777777" w:rsidR="008E1521" w:rsidRDefault="008E1521" w:rsidP="00F52B42">
      <w:pPr>
        <w:spacing w:line="360" w:lineRule="auto"/>
        <w:ind w:right="50"/>
        <w:jc w:val="both"/>
        <w:rPr>
          <w:rFonts w:ascii="Arial" w:hAnsi="Arial" w:cs="Arial"/>
          <w:color w:val="000000"/>
          <w:sz w:val="22"/>
          <w:szCs w:val="22"/>
          <w:lang w:eastAsia="es-CO"/>
        </w:rPr>
      </w:pPr>
      <w:r>
        <w:rPr>
          <w:rFonts w:ascii="Arial" w:hAnsi="Arial" w:cs="Arial"/>
          <w:noProof/>
          <w:color w:val="000000"/>
          <w:sz w:val="22"/>
          <w:szCs w:val="22"/>
          <w:lang w:eastAsia="es-CO"/>
        </w:rPr>
        <w:drawing>
          <wp:inline distT="0" distB="0" distL="0" distR="0" wp14:anchorId="32994D65" wp14:editId="3E3AF8FA">
            <wp:extent cx="5964555" cy="925195"/>
            <wp:effectExtent l="0" t="0" r="0" b="825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64555" cy="925195"/>
                    </a:xfrm>
                    <a:prstGeom prst="rect">
                      <a:avLst/>
                    </a:prstGeom>
                    <a:noFill/>
                    <a:ln>
                      <a:noFill/>
                    </a:ln>
                  </pic:spPr>
                </pic:pic>
              </a:graphicData>
            </a:graphic>
          </wp:inline>
        </w:drawing>
      </w:r>
    </w:p>
    <w:p w14:paraId="55C12EE8" w14:textId="77777777" w:rsidR="008E1521" w:rsidRDefault="008E1521" w:rsidP="00F52B42">
      <w:pPr>
        <w:spacing w:line="360" w:lineRule="auto"/>
        <w:ind w:right="50"/>
        <w:jc w:val="both"/>
        <w:rPr>
          <w:rFonts w:ascii="Arial" w:hAnsi="Arial" w:cs="Arial"/>
          <w:color w:val="000000"/>
          <w:sz w:val="22"/>
          <w:szCs w:val="22"/>
          <w:lang w:eastAsia="es-CO"/>
        </w:rPr>
      </w:pPr>
    </w:p>
    <w:p w14:paraId="6F31577D" w14:textId="2EB552C4" w:rsidR="008E1521" w:rsidRDefault="008E1521" w:rsidP="00F52B42">
      <w:pPr>
        <w:spacing w:line="360" w:lineRule="auto"/>
        <w:ind w:right="50"/>
        <w:jc w:val="both"/>
        <w:rPr>
          <w:rFonts w:ascii="Arial" w:hAnsi="Arial" w:cs="Arial"/>
          <w:color w:val="000000"/>
          <w:sz w:val="22"/>
          <w:szCs w:val="22"/>
          <w:lang w:eastAsia="es-CO"/>
        </w:rPr>
      </w:pPr>
      <w:r>
        <w:rPr>
          <w:rFonts w:ascii="Arial" w:hAnsi="Arial" w:cs="Arial"/>
          <w:color w:val="000000"/>
          <w:sz w:val="22"/>
          <w:szCs w:val="22"/>
          <w:lang w:eastAsia="es-CO"/>
        </w:rPr>
        <w:t>En estos té</w:t>
      </w:r>
      <w:r w:rsidR="005F2915">
        <w:rPr>
          <w:rFonts w:ascii="Arial" w:hAnsi="Arial" w:cs="Arial"/>
          <w:color w:val="000000"/>
          <w:sz w:val="22"/>
          <w:szCs w:val="22"/>
          <w:lang w:eastAsia="es-CO"/>
        </w:rPr>
        <w:t>rminos, no existe duda, que la Póliza de Cumplimiento de D</w:t>
      </w:r>
      <w:r>
        <w:rPr>
          <w:rFonts w:ascii="Arial" w:hAnsi="Arial" w:cs="Arial"/>
          <w:color w:val="000000"/>
          <w:sz w:val="22"/>
          <w:szCs w:val="22"/>
          <w:lang w:eastAsia="es-CO"/>
        </w:rPr>
        <w:t>i</w:t>
      </w:r>
      <w:r w:rsidR="005F2915">
        <w:rPr>
          <w:rFonts w:ascii="Arial" w:hAnsi="Arial" w:cs="Arial"/>
          <w:color w:val="000000"/>
          <w:sz w:val="22"/>
          <w:szCs w:val="22"/>
          <w:lang w:eastAsia="es-CO"/>
        </w:rPr>
        <w:t>sposiciones L</w:t>
      </w:r>
      <w:r>
        <w:rPr>
          <w:rFonts w:ascii="Arial" w:hAnsi="Arial" w:cs="Arial"/>
          <w:color w:val="000000"/>
          <w:sz w:val="22"/>
          <w:szCs w:val="22"/>
          <w:lang w:eastAsia="es-CO"/>
        </w:rPr>
        <w:t xml:space="preserve">egales No. 376-46-994000000569 Anexo 0 no ofrece cobertura temporal en el caso de marras, ya que su </w:t>
      </w:r>
      <w:r>
        <w:rPr>
          <w:rFonts w:ascii="Arial" w:hAnsi="Arial" w:cs="Arial"/>
          <w:color w:val="000000"/>
          <w:sz w:val="22"/>
          <w:szCs w:val="22"/>
          <w:lang w:eastAsia="es-CO"/>
        </w:rPr>
        <w:lastRenderedPageBreak/>
        <w:t xml:space="preserve">vigencia está comprendida desde el 03 de agosto de 2024 al 03 de agosto de 2026, y el siniestro se materializó por fuera de dicha vigencia y antes del inicio de la misma, esto es, en los años 2020, 2021 y 2022, con el incumplimiento de la obligación aduanera atribuida al afianzado (Almacenadora Interamericana de Carga S.A.S.), prevista en el numeral 3.4. </w:t>
      </w:r>
      <w:proofErr w:type="gramStart"/>
      <w:r>
        <w:rPr>
          <w:rFonts w:ascii="Arial" w:hAnsi="Arial" w:cs="Arial"/>
          <w:color w:val="000000"/>
          <w:sz w:val="22"/>
          <w:szCs w:val="22"/>
          <w:lang w:eastAsia="es-CO"/>
        </w:rPr>
        <w:t>del</w:t>
      </w:r>
      <w:proofErr w:type="gramEnd"/>
      <w:r>
        <w:rPr>
          <w:rFonts w:ascii="Arial" w:hAnsi="Arial" w:cs="Arial"/>
          <w:color w:val="000000"/>
          <w:sz w:val="22"/>
          <w:szCs w:val="22"/>
          <w:lang w:eastAsia="es-CO"/>
        </w:rPr>
        <w:t xml:space="preserve"> artículo 42 del Decreto Ley 920 de 2023. Por lo tanto, no podrá ordenarse la afectación de la misma, en el evento en que se encuentre responsable al afianzado del seguro. De hacerlo, la DIAN estaría actuando en contravía del precedente jurisprudencial de unificación, y estaría desconociendo la voluntad de las partes en el negocio aseguraticio, ya que se acordó que el riesgo amparado en la póliza sería el incumplimiento de la obligación aduanera, y no el pago de las sanciones o tributos.</w:t>
      </w:r>
    </w:p>
    <w:p w14:paraId="52F6551D" w14:textId="77777777" w:rsidR="008E1521" w:rsidRDefault="008E1521" w:rsidP="00F52B42">
      <w:pPr>
        <w:spacing w:line="360" w:lineRule="auto"/>
        <w:ind w:right="50"/>
        <w:jc w:val="both"/>
        <w:rPr>
          <w:rFonts w:ascii="Arial" w:hAnsi="Arial" w:cs="Arial"/>
          <w:color w:val="000000"/>
          <w:sz w:val="22"/>
          <w:szCs w:val="22"/>
          <w:lang w:eastAsia="es-CO"/>
        </w:rPr>
      </w:pPr>
    </w:p>
    <w:p w14:paraId="3F7AE895" w14:textId="717E3FCF" w:rsidR="008E1521" w:rsidRPr="005F2915" w:rsidRDefault="008E1521" w:rsidP="00F52B42">
      <w:pPr>
        <w:spacing w:line="360" w:lineRule="auto"/>
        <w:ind w:right="50"/>
        <w:jc w:val="both"/>
        <w:rPr>
          <w:rFonts w:ascii="Arial" w:hAnsi="Arial" w:cs="Arial"/>
          <w:color w:val="000000"/>
          <w:sz w:val="22"/>
          <w:szCs w:val="22"/>
          <w:lang w:eastAsia="es-CO"/>
        </w:rPr>
      </w:pPr>
      <w:r>
        <w:rPr>
          <w:rFonts w:ascii="Arial" w:hAnsi="Arial" w:cs="Arial"/>
          <w:color w:val="000000"/>
          <w:sz w:val="22"/>
          <w:szCs w:val="22"/>
          <w:lang w:eastAsia="es-CO"/>
        </w:rPr>
        <w:t>En conclusión, la póliza que ampara el riesgo perseguido por la DIAN solo será aquella que se encontrara vigente para los años 2020, 2021 y 2022, es decir, para la fecha en que ocurrió el supuesto incumplimiento de la obligación aduanera atribuida al afianzado (Almacenadora Interamericana de Carga S.A.S.), ya que dichas acciones u omisiones son las que constituyen el siniestro, de acuerdo con las condiciones pactadas en el seguro, y no la que esté vigente para la expedición del Auto No. 000739 del 06 de agosto de 2024, ni de la resolución sanción definitiva, ya que estos actos administrativos, conforme a las reglas y argumentos antes vistos,</w:t>
      </w:r>
      <w:r w:rsidR="005F2915">
        <w:rPr>
          <w:rFonts w:ascii="Arial" w:hAnsi="Arial" w:cs="Arial"/>
          <w:color w:val="000000"/>
          <w:sz w:val="22"/>
          <w:szCs w:val="22"/>
          <w:lang w:eastAsia="es-CO"/>
        </w:rPr>
        <w:t xml:space="preserve"> no constituyen el siniestro.  </w:t>
      </w:r>
    </w:p>
    <w:p w14:paraId="69397BE3" w14:textId="77777777" w:rsidR="008E1521" w:rsidRPr="008E1521" w:rsidRDefault="008E1521" w:rsidP="00F52B42">
      <w:pPr>
        <w:spacing w:line="360" w:lineRule="auto"/>
        <w:jc w:val="both"/>
        <w:rPr>
          <w:rFonts w:ascii="Arial" w:hAnsi="Arial" w:cs="Arial"/>
          <w:b/>
          <w:bCs/>
          <w:sz w:val="22"/>
          <w:szCs w:val="22"/>
        </w:rPr>
      </w:pPr>
    </w:p>
    <w:p w14:paraId="1362E136" w14:textId="25ECE39F" w:rsidR="005F2915" w:rsidRDefault="005F2915" w:rsidP="00F52B42">
      <w:pPr>
        <w:pStyle w:val="Prrafodelista"/>
        <w:numPr>
          <w:ilvl w:val="0"/>
          <w:numId w:val="34"/>
        </w:numPr>
        <w:spacing w:line="360" w:lineRule="auto"/>
        <w:jc w:val="both"/>
        <w:rPr>
          <w:rFonts w:ascii="Arial" w:hAnsi="Arial" w:cs="Arial"/>
          <w:b/>
          <w:iCs/>
          <w:sz w:val="22"/>
          <w:szCs w:val="22"/>
        </w:rPr>
      </w:pPr>
      <w:r w:rsidRPr="00652EEE">
        <w:rPr>
          <w:rFonts w:ascii="Arial" w:hAnsi="Arial" w:cs="Arial"/>
          <w:b/>
          <w:iCs/>
          <w:sz w:val="22"/>
          <w:szCs w:val="22"/>
        </w:rPr>
        <w:t>NULIDAD DEL ASEGURAMIENTO COMO CONSECUENCIA DE LA RETICENCIA DEL TOMADOR, ASEGURADO Y AFIANZADO.</w:t>
      </w:r>
    </w:p>
    <w:p w14:paraId="1C484679" w14:textId="77777777" w:rsidR="005F2915" w:rsidRDefault="005F2915" w:rsidP="00F52B42">
      <w:pPr>
        <w:spacing w:line="360" w:lineRule="auto"/>
        <w:jc w:val="both"/>
        <w:rPr>
          <w:rFonts w:ascii="Arial" w:hAnsi="Arial" w:cs="Arial"/>
          <w:b/>
          <w:iCs/>
          <w:sz w:val="22"/>
          <w:szCs w:val="22"/>
        </w:rPr>
      </w:pPr>
    </w:p>
    <w:p w14:paraId="72BEBB7B" w14:textId="77777777" w:rsidR="005F2915" w:rsidRDefault="005F2915" w:rsidP="00F52B42">
      <w:pPr>
        <w:spacing w:line="360" w:lineRule="auto"/>
        <w:jc w:val="both"/>
        <w:rPr>
          <w:rFonts w:ascii="Arial" w:hAnsi="Arial" w:cs="Arial"/>
          <w:iCs/>
          <w:sz w:val="22"/>
          <w:szCs w:val="22"/>
        </w:rPr>
      </w:pPr>
      <w:r>
        <w:rPr>
          <w:rFonts w:ascii="Arial" w:hAnsi="Arial" w:cs="Arial"/>
          <w:iCs/>
          <w:sz w:val="22"/>
          <w:szCs w:val="22"/>
        </w:rPr>
        <w:t xml:space="preserve">Sin perjuicio que se encuentra plenamente demostrado que el contrato de seguro expedido por mi representada no puede ser afectado por la falta de cobertura temporal y la inexistente configuración del riesgo asegurado, de todas maneras, se debe tomar en consideración que el mismo no puede verse afectado debido a que se encuentra viciado de nulidad. Esto, porque al momento de perfeccionarse el contrato, el depósito </w:t>
      </w:r>
      <w:r w:rsidRPr="00671C49">
        <w:rPr>
          <w:rFonts w:ascii="Arial" w:hAnsi="Arial" w:cs="Arial"/>
          <w:b/>
          <w:iCs/>
          <w:sz w:val="22"/>
          <w:szCs w:val="22"/>
        </w:rPr>
        <w:t>ALMACENADORA INTERAMERICANA DE CARGA S.A.S.</w:t>
      </w:r>
      <w:r>
        <w:rPr>
          <w:rFonts w:ascii="Arial" w:hAnsi="Arial" w:cs="Arial"/>
          <w:b/>
          <w:iCs/>
          <w:sz w:val="22"/>
          <w:szCs w:val="22"/>
        </w:rPr>
        <w:t xml:space="preserve"> </w:t>
      </w:r>
      <w:r>
        <w:rPr>
          <w:rFonts w:ascii="Arial" w:hAnsi="Arial" w:cs="Arial"/>
          <w:iCs/>
          <w:sz w:val="22"/>
          <w:szCs w:val="22"/>
        </w:rPr>
        <w:t xml:space="preserve">y la </w:t>
      </w:r>
      <w:r w:rsidRPr="00671C49">
        <w:rPr>
          <w:rFonts w:ascii="Arial" w:hAnsi="Arial" w:cs="Arial"/>
          <w:b/>
          <w:iCs/>
          <w:sz w:val="22"/>
          <w:szCs w:val="22"/>
        </w:rPr>
        <w:t>DIAN</w:t>
      </w:r>
      <w:r>
        <w:rPr>
          <w:rFonts w:ascii="Arial" w:hAnsi="Arial" w:cs="Arial"/>
          <w:iCs/>
          <w:sz w:val="22"/>
          <w:szCs w:val="22"/>
        </w:rPr>
        <w:t xml:space="preserve"> fueron reticentes, como quiera que, en el momento de solicitar el perfeccionamiento de su aseguramiento, omitieron declarar sinceramente el estado del riesgo, esto es, porque no se informó a la compañía aseguradora acerca de la mercancía dejada de reportar y en estado de abandono, para las fechas investigadas (2020, 2021 y 2022), lo cual, presuntamente dio lugar a la comisión de una infracción de la normatividad aduanera y al inicio del presente trámite administrativo. Esta situación, sin dudas, agravó el riesgo asegurado a tal punto que, de haber sido conocido por mí representada con anterioridad al perfeccionamiento de su aseguramiento, la hubieran retraído de celebrar el contrato, pues es claro que, si la compañía aseguradora hubiera conocido del incumplimiento precedente, se habría retraído de expedir una póliza que ampara justamente el cumplimiento de las disposiciones aduaneras.</w:t>
      </w:r>
    </w:p>
    <w:p w14:paraId="1A2B4683" w14:textId="77777777" w:rsidR="005F2915" w:rsidRDefault="005F2915" w:rsidP="00F52B42">
      <w:pPr>
        <w:spacing w:line="360" w:lineRule="auto"/>
        <w:jc w:val="both"/>
        <w:rPr>
          <w:rFonts w:ascii="Arial" w:hAnsi="Arial" w:cs="Arial"/>
          <w:iCs/>
          <w:sz w:val="22"/>
          <w:szCs w:val="22"/>
        </w:rPr>
      </w:pPr>
    </w:p>
    <w:p w14:paraId="093CC791" w14:textId="77777777" w:rsidR="005F2915" w:rsidRDefault="005F2915" w:rsidP="00F52B42">
      <w:pPr>
        <w:spacing w:line="360" w:lineRule="auto"/>
        <w:jc w:val="both"/>
        <w:rPr>
          <w:rFonts w:ascii="Arial" w:hAnsi="Arial" w:cs="Arial"/>
          <w:iCs/>
          <w:sz w:val="22"/>
          <w:szCs w:val="22"/>
        </w:rPr>
      </w:pPr>
      <w:r>
        <w:rPr>
          <w:rFonts w:ascii="Arial" w:hAnsi="Arial" w:cs="Arial"/>
          <w:iCs/>
          <w:sz w:val="22"/>
          <w:szCs w:val="22"/>
        </w:rPr>
        <w:t xml:space="preserve">En términos generales, la reticencia del contrato de seguro es una figura jurídica que busca proteger a las compañías aseguradoras de las omisiones y declaraciones inexactas de los </w:t>
      </w:r>
      <w:r>
        <w:rPr>
          <w:rFonts w:ascii="Arial" w:hAnsi="Arial" w:cs="Arial"/>
          <w:iCs/>
          <w:sz w:val="22"/>
          <w:szCs w:val="22"/>
        </w:rPr>
        <w:lastRenderedPageBreak/>
        <w:t>asegurados frente a los riesgos que estos últimos buscan trasladar. Esta institución jurídica tiene su sentido de existir, en virtud de que son los tomadores, asegurados y afianzados los que conocen a la perfección todas las circunstancias que rodean el riesgo que se pretende trasladar a las aseguradoras y, en consecuencia, atendiendo al principio de ubérrima buena fe, deben informarlos claramente durante la etapa precontractual. En este sentido, la doctrina más reconocida en la materia ha sido clara al establecer que quien conoce el riesgo es el que tiene el deber de informarlo:</w:t>
      </w:r>
    </w:p>
    <w:p w14:paraId="7BC0AD16" w14:textId="77777777" w:rsidR="005F2915" w:rsidRPr="00494117" w:rsidRDefault="005F2915" w:rsidP="00F52B42">
      <w:pPr>
        <w:spacing w:line="360" w:lineRule="auto"/>
        <w:ind w:left="709"/>
        <w:jc w:val="both"/>
        <w:rPr>
          <w:rFonts w:ascii="Arial" w:hAnsi="Arial" w:cs="Arial"/>
          <w:i/>
          <w:iCs/>
          <w:sz w:val="20"/>
          <w:szCs w:val="20"/>
        </w:rPr>
      </w:pPr>
    </w:p>
    <w:p w14:paraId="29BD13AA" w14:textId="77777777" w:rsidR="005F2915" w:rsidRPr="00494117" w:rsidRDefault="005F2915" w:rsidP="00F52B42">
      <w:pPr>
        <w:spacing w:line="360" w:lineRule="auto"/>
        <w:ind w:left="709"/>
        <w:jc w:val="both"/>
        <w:rPr>
          <w:rFonts w:ascii="Arial" w:hAnsi="Arial" w:cs="Arial"/>
          <w:i/>
          <w:iCs/>
          <w:sz w:val="20"/>
          <w:szCs w:val="20"/>
        </w:rPr>
      </w:pPr>
      <w:r w:rsidRPr="00494117">
        <w:rPr>
          <w:rFonts w:ascii="Arial" w:hAnsi="Arial" w:cs="Arial"/>
          <w:i/>
          <w:iCs/>
          <w:sz w:val="20"/>
          <w:szCs w:val="20"/>
        </w:rPr>
        <w:t xml:space="preserve">“Quien realmente conoce el estado del riesgo es el tomador, de ahí que la ley le imponga a él la obligación radical de declararlo sincera y completamente al momento de la celebración del contrato, esto es, informar fehacientemente sobre todas las circunstancias conocidas por él que puedan influir en la valoración del riesgo, según el cuestionario suministrado por el asegurador (art. 1058 </w:t>
      </w:r>
      <w:proofErr w:type="spellStart"/>
      <w:r w:rsidRPr="00494117">
        <w:rPr>
          <w:rFonts w:ascii="Arial" w:hAnsi="Arial" w:cs="Arial"/>
          <w:i/>
          <w:iCs/>
          <w:sz w:val="20"/>
          <w:szCs w:val="20"/>
        </w:rPr>
        <w:t>C.Co</w:t>
      </w:r>
      <w:proofErr w:type="spellEnd"/>
      <w:r w:rsidRPr="00494117">
        <w:rPr>
          <w:rFonts w:ascii="Arial" w:hAnsi="Arial" w:cs="Arial"/>
          <w:i/>
          <w:iCs/>
          <w:sz w:val="20"/>
          <w:szCs w:val="20"/>
        </w:rPr>
        <w:t>), a fin que éste sepa en qué condiciones se encuentra ya sea la cosa o bien asegurado o la vida, a efecto que decida si lo ampara, lo rechaza o fija condiciones de contratación, acordes a la situación anormal, grave o delicada de dicho riesgo, lo que sirve para afirmar que, en sana lógica, el asegurador solo asume el riesgo cuando conoce de qué se trata, cuál es su magnitud o extensión, y el grado de exposición o peligrosidad de su ocurrencia.”</w:t>
      </w:r>
      <w:r>
        <w:rPr>
          <w:rStyle w:val="Refdenotaalpie"/>
          <w:rFonts w:ascii="Arial" w:hAnsi="Arial" w:cs="Arial"/>
          <w:i/>
          <w:iCs/>
          <w:sz w:val="20"/>
          <w:szCs w:val="20"/>
        </w:rPr>
        <w:footnoteReference w:id="8"/>
      </w:r>
      <w:r w:rsidRPr="00494117">
        <w:rPr>
          <w:rFonts w:ascii="Arial" w:hAnsi="Arial" w:cs="Arial"/>
          <w:i/>
          <w:iCs/>
          <w:sz w:val="20"/>
          <w:szCs w:val="20"/>
        </w:rPr>
        <w:t xml:space="preserve"> </w:t>
      </w:r>
    </w:p>
    <w:p w14:paraId="55A81F2C" w14:textId="77777777" w:rsidR="005F2915" w:rsidRDefault="005F2915" w:rsidP="00F52B42">
      <w:pPr>
        <w:spacing w:line="360" w:lineRule="auto"/>
        <w:jc w:val="both"/>
        <w:rPr>
          <w:rFonts w:ascii="Arial" w:hAnsi="Arial" w:cs="Arial"/>
          <w:iCs/>
          <w:sz w:val="22"/>
          <w:szCs w:val="22"/>
        </w:rPr>
      </w:pPr>
      <w:r w:rsidRPr="00D54C21">
        <w:rPr>
          <w:rFonts w:ascii="Arial" w:hAnsi="Arial" w:cs="Arial"/>
          <w:iCs/>
          <w:sz w:val="22"/>
          <w:szCs w:val="22"/>
        </w:rPr>
        <w:t xml:space="preserve"> </w:t>
      </w:r>
    </w:p>
    <w:p w14:paraId="2DC0C097" w14:textId="7C570D30" w:rsidR="005F2915" w:rsidRDefault="005F2915" w:rsidP="00F52B42">
      <w:pPr>
        <w:spacing w:line="360" w:lineRule="auto"/>
        <w:jc w:val="both"/>
        <w:rPr>
          <w:rFonts w:ascii="Arial" w:hAnsi="Arial" w:cs="Arial"/>
          <w:iCs/>
          <w:sz w:val="22"/>
          <w:szCs w:val="22"/>
        </w:rPr>
      </w:pPr>
      <w:r>
        <w:rPr>
          <w:rFonts w:ascii="Arial" w:hAnsi="Arial" w:cs="Arial"/>
          <w:iCs/>
          <w:sz w:val="22"/>
          <w:szCs w:val="22"/>
        </w:rPr>
        <w:t>En el presente caso, tal y como se ha venido explicando, no puede atribuírsele un riesgo a mi representada cuando el tomador, asegurado y afianzado, conociendo a profundidad las omisiones de reporte de la mercancía abandonada ocurrida durante los años 2020, 2021 y 2022, no pusieron en conocimiento de mi representada que estos documentos eran necesarios y que su no presentación oportuna, implicaría una afectación a las disp</w:t>
      </w:r>
      <w:r w:rsidR="00E17C7A">
        <w:rPr>
          <w:rFonts w:ascii="Arial" w:hAnsi="Arial" w:cs="Arial"/>
          <w:iCs/>
          <w:sz w:val="22"/>
          <w:szCs w:val="22"/>
        </w:rPr>
        <w:t>osiciones contenidas en la l</w:t>
      </w:r>
      <w:r>
        <w:rPr>
          <w:rFonts w:ascii="Arial" w:hAnsi="Arial" w:cs="Arial"/>
          <w:iCs/>
          <w:sz w:val="22"/>
          <w:szCs w:val="22"/>
        </w:rPr>
        <w:t xml:space="preserve">ey aduanera o cambiaria. Por lo cual, es fundamental tener en cuenta que no solo la doctrina se ha encargado de dilucidar el tema de la reticencia, sino que también existe una vasta jurisprudencia que explica la forma de aplicación del mentado fenómeno. </w:t>
      </w:r>
    </w:p>
    <w:p w14:paraId="56A92005" w14:textId="77777777" w:rsidR="005F2915" w:rsidRDefault="005F2915" w:rsidP="00F52B42">
      <w:pPr>
        <w:spacing w:line="360" w:lineRule="auto"/>
        <w:jc w:val="both"/>
        <w:rPr>
          <w:rFonts w:ascii="Arial" w:hAnsi="Arial" w:cs="Arial"/>
          <w:iCs/>
          <w:sz w:val="22"/>
          <w:szCs w:val="22"/>
        </w:rPr>
      </w:pPr>
    </w:p>
    <w:p w14:paraId="313E3E61" w14:textId="56C5A3AE" w:rsidR="005F2915" w:rsidRDefault="005F2915" w:rsidP="00F52B42">
      <w:pPr>
        <w:spacing w:line="360" w:lineRule="auto"/>
        <w:jc w:val="both"/>
        <w:rPr>
          <w:rFonts w:ascii="Arial" w:hAnsi="Arial" w:cs="Arial"/>
          <w:iCs/>
          <w:sz w:val="22"/>
          <w:szCs w:val="22"/>
        </w:rPr>
      </w:pPr>
      <w:r>
        <w:rPr>
          <w:rFonts w:ascii="Arial" w:hAnsi="Arial" w:cs="Arial"/>
          <w:iCs/>
          <w:sz w:val="22"/>
          <w:szCs w:val="22"/>
        </w:rPr>
        <w:t>La Corte Constitucional en S</w:t>
      </w:r>
      <w:r>
        <w:rPr>
          <w:rFonts w:ascii="Arial" w:hAnsi="Arial" w:cs="Arial"/>
          <w:iCs/>
          <w:sz w:val="22"/>
          <w:szCs w:val="22"/>
        </w:rPr>
        <w:t>entencia T-437 de 2014, ha sido clara al explicar que: (i) la reticencia del asegurado produce la nulidad relativa del contrato y (ii) que para alegar la reticencia únicamente se debe demostrar que el asegurado y/o afianzado omitió informar o informó de manera inexacta las características del riesgo que estaba trasladando y que esta omisión o falta, de haber sido conocida por la aseguradora con anterioridad a la perfección del contrato, hubiera hecho que esta última se abstuviera de celebrar dicho acuerdo o hubiera inducido unas condiciones más onerosas:</w:t>
      </w:r>
    </w:p>
    <w:p w14:paraId="3BEBCB8E" w14:textId="77777777" w:rsidR="005F2915" w:rsidRDefault="005F2915" w:rsidP="00F52B42">
      <w:pPr>
        <w:spacing w:line="360" w:lineRule="auto"/>
        <w:jc w:val="both"/>
        <w:rPr>
          <w:rFonts w:ascii="Arial" w:hAnsi="Arial" w:cs="Arial"/>
          <w:iCs/>
          <w:sz w:val="22"/>
          <w:szCs w:val="22"/>
        </w:rPr>
      </w:pPr>
    </w:p>
    <w:p w14:paraId="5FECE8E4" w14:textId="77777777" w:rsidR="005F2915" w:rsidRPr="00AC6BC3" w:rsidRDefault="005F2915" w:rsidP="00F52B42">
      <w:pPr>
        <w:spacing w:line="360" w:lineRule="auto"/>
        <w:ind w:left="705"/>
        <w:jc w:val="both"/>
        <w:rPr>
          <w:rFonts w:ascii="Arial" w:hAnsi="Arial" w:cs="Arial"/>
          <w:i/>
          <w:iCs/>
          <w:sz w:val="20"/>
          <w:szCs w:val="20"/>
        </w:rPr>
      </w:pPr>
      <w:r w:rsidRPr="00AC6BC3">
        <w:rPr>
          <w:rFonts w:ascii="Arial" w:hAnsi="Arial" w:cs="Arial"/>
          <w:i/>
          <w:iCs/>
          <w:sz w:val="20"/>
          <w:szCs w:val="20"/>
        </w:rPr>
        <w:t xml:space="preserve">“Ahora bien, tanto la jurisprudencia como la doctrina han sido enfáticas al afirmar que, si bien el artículo 1035 del Código de Comercio no lo menciona taxativamente, el contrato de seguro es un contrato especial de buena fe, lo cual significa que ambas partes, en las afirmaciones relativas al riesgo y a las condiciones del contrato, se sujetan a cierta lealtad y honestidad desde su celebración hasta la ejecución del mismo. </w:t>
      </w:r>
    </w:p>
    <w:p w14:paraId="1EAF58A8" w14:textId="77777777" w:rsidR="005F2915" w:rsidRPr="00AC6BC3" w:rsidRDefault="005F2915" w:rsidP="00F52B42">
      <w:pPr>
        <w:spacing w:line="360" w:lineRule="auto"/>
        <w:ind w:left="705"/>
        <w:jc w:val="both"/>
        <w:rPr>
          <w:rFonts w:ascii="Arial" w:hAnsi="Arial" w:cs="Arial"/>
          <w:i/>
          <w:iCs/>
          <w:sz w:val="20"/>
          <w:szCs w:val="20"/>
        </w:rPr>
      </w:pPr>
    </w:p>
    <w:p w14:paraId="47E8F91A" w14:textId="77777777" w:rsidR="005F2915" w:rsidRPr="00AC6BC3" w:rsidRDefault="005F2915" w:rsidP="00F52B42">
      <w:pPr>
        <w:spacing w:line="360" w:lineRule="auto"/>
        <w:ind w:left="705"/>
        <w:jc w:val="both"/>
        <w:rPr>
          <w:rFonts w:ascii="Arial" w:hAnsi="Arial" w:cs="Arial"/>
          <w:i/>
          <w:iCs/>
          <w:sz w:val="20"/>
          <w:szCs w:val="20"/>
        </w:rPr>
      </w:pPr>
      <w:r w:rsidRPr="00AC6BC3">
        <w:rPr>
          <w:rFonts w:ascii="Arial" w:hAnsi="Arial" w:cs="Arial"/>
          <w:i/>
          <w:iCs/>
          <w:sz w:val="20"/>
          <w:szCs w:val="20"/>
        </w:rPr>
        <w:t>Por consiguiente y, en atención a lo consagrado en el artículo 1058 del Código de Comercio, el tomador o asegurado debe declarar con sinceridad los hechos y circunstancias que determinan el estado del riesgo, según el cuestionario que le sea propuesto por el asegurador, toda vez que ello constituye la base de la declaración.</w:t>
      </w:r>
    </w:p>
    <w:p w14:paraId="4FA92CA4" w14:textId="77777777" w:rsidR="005F2915" w:rsidRPr="00AC6BC3" w:rsidRDefault="005F2915" w:rsidP="00F52B42">
      <w:pPr>
        <w:spacing w:line="360" w:lineRule="auto"/>
        <w:ind w:left="705"/>
        <w:jc w:val="both"/>
        <w:rPr>
          <w:rFonts w:ascii="Arial" w:hAnsi="Arial" w:cs="Arial"/>
          <w:i/>
          <w:iCs/>
          <w:sz w:val="20"/>
          <w:szCs w:val="20"/>
        </w:rPr>
      </w:pPr>
    </w:p>
    <w:p w14:paraId="28227362" w14:textId="77777777" w:rsidR="005F2915" w:rsidRPr="000E36A5" w:rsidRDefault="005F2915" w:rsidP="00F52B42">
      <w:pPr>
        <w:spacing w:line="360" w:lineRule="auto"/>
        <w:ind w:left="705"/>
        <w:jc w:val="both"/>
        <w:rPr>
          <w:rFonts w:ascii="Arial" w:hAnsi="Arial" w:cs="Arial"/>
          <w:iCs/>
          <w:sz w:val="22"/>
          <w:szCs w:val="22"/>
        </w:rPr>
      </w:pPr>
      <w:r w:rsidRPr="000E36A5">
        <w:rPr>
          <w:rFonts w:ascii="Arial" w:hAnsi="Arial" w:cs="Arial"/>
          <w:b/>
          <w:i/>
          <w:iCs/>
          <w:sz w:val="20"/>
          <w:szCs w:val="20"/>
        </w:rPr>
        <w:t>En caso de presentarse reticencias e inexactitudes en la declaración que conocidas por el asegurador lo hubieran retraído de contratar, se produce la nulidad relativa del seguro</w:t>
      </w:r>
      <w:r w:rsidRPr="00AC6BC3">
        <w:rPr>
          <w:rFonts w:ascii="Arial" w:hAnsi="Arial" w:cs="Arial"/>
          <w:i/>
          <w:iCs/>
          <w:sz w:val="20"/>
          <w:szCs w:val="20"/>
        </w:rPr>
        <w:t xml:space="preserve">.” </w:t>
      </w:r>
      <w:r>
        <w:rPr>
          <w:rFonts w:ascii="Arial" w:hAnsi="Arial" w:cs="Arial"/>
          <w:iCs/>
          <w:sz w:val="22"/>
          <w:szCs w:val="22"/>
        </w:rPr>
        <w:t>(Negrita adrede).</w:t>
      </w:r>
    </w:p>
    <w:p w14:paraId="4CB14E58" w14:textId="77777777" w:rsidR="005F2915" w:rsidRDefault="005F2915" w:rsidP="00F52B42">
      <w:pPr>
        <w:spacing w:line="360" w:lineRule="auto"/>
        <w:jc w:val="both"/>
        <w:rPr>
          <w:rFonts w:ascii="Arial" w:hAnsi="Arial" w:cs="Arial"/>
          <w:iCs/>
          <w:sz w:val="22"/>
          <w:szCs w:val="22"/>
        </w:rPr>
      </w:pPr>
    </w:p>
    <w:p w14:paraId="49175458" w14:textId="77777777" w:rsidR="005F2915" w:rsidRDefault="005F2915" w:rsidP="00F52B42">
      <w:pPr>
        <w:spacing w:line="360" w:lineRule="auto"/>
        <w:jc w:val="both"/>
        <w:rPr>
          <w:rFonts w:ascii="Arial" w:hAnsi="Arial" w:cs="Arial"/>
          <w:iCs/>
          <w:sz w:val="22"/>
          <w:szCs w:val="22"/>
        </w:rPr>
      </w:pPr>
      <w:r>
        <w:rPr>
          <w:rFonts w:ascii="Arial" w:hAnsi="Arial" w:cs="Arial"/>
          <w:iCs/>
          <w:sz w:val="22"/>
          <w:szCs w:val="22"/>
        </w:rPr>
        <w:t>Es claro que la Corte Constitucional en la sentencia que se decide sobre una acción de tutela, es contundente al afirmar no solo los efectos de la reticencia, sino que también evidencia los únicos requisitos que se deben demostrar para alegarla, esto es, como se dijo, que el tomador, asegurado o afianzado omitió informar o informó inexactamente las características del riesgo que estaba trasladando y que esta omisión o falta, de haber sido conocida por la aseguradora con anterioridad a la perfección del contrato, hubiera hecho que esta última se abstuviera de celebrar dicho acuerdo o por lo menos hubiera inducido unas condiciones más onerosas.</w:t>
      </w:r>
    </w:p>
    <w:p w14:paraId="1F0B8DA9" w14:textId="77777777" w:rsidR="005F2915" w:rsidRDefault="005F2915" w:rsidP="00F52B42">
      <w:pPr>
        <w:spacing w:line="360" w:lineRule="auto"/>
        <w:jc w:val="both"/>
        <w:rPr>
          <w:rFonts w:ascii="Arial" w:hAnsi="Arial" w:cs="Arial"/>
          <w:iCs/>
          <w:sz w:val="22"/>
          <w:szCs w:val="22"/>
        </w:rPr>
      </w:pPr>
    </w:p>
    <w:p w14:paraId="19465022" w14:textId="77777777" w:rsidR="005F2915" w:rsidRDefault="005F2915" w:rsidP="00F52B42">
      <w:pPr>
        <w:spacing w:line="360" w:lineRule="auto"/>
        <w:jc w:val="both"/>
        <w:rPr>
          <w:rFonts w:ascii="Arial" w:hAnsi="Arial" w:cs="Arial"/>
          <w:iCs/>
          <w:sz w:val="22"/>
          <w:szCs w:val="22"/>
        </w:rPr>
      </w:pPr>
      <w:r>
        <w:rPr>
          <w:rFonts w:ascii="Arial" w:hAnsi="Arial" w:cs="Arial"/>
          <w:iCs/>
          <w:sz w:val="22"/>
          <w:szCs w:val="22"/>
        </w:rPr>
        <w:t xml:space="preserve">Ahora bien, los elementos más representativos y dicientes que rescata el alto tribunal constitucional en la Sentencia C-232 de 1997, en la que se analizó los requisitos y efectos del artículo 1058 del </w:t>
      </w:r>
      <w:proofErr w:type="spellStart"/>
      <w:r>
        <w:rPr>
          <w:rFonts w:ascii="Arial" w:hAnsi="Arial" w:cs="Arial"/>
          <w:iCs/>
          <w:sz w:val="22"/>
          <w:szCs w:val="22"/>
        </w:rPr>
        <w:t>C.Co</w:t>
      </w:r>
      <w:proofErr w:type="spellEnd"/>
      <w:r>
        <w:rPr>
          <w:rFonts w:ascii="Arial" w:hAnsi="Arial" w:cs="Arial"/>
          <w:iCs/>
          <w:sz w:val="22"/>
          <w:szCs w:val="22"/>
        </w:rPr>
        <w:t>, son los siguientes:</w:t>
      </w:r>
    </w:p>
    <w:p w14:paraId="397CE39F" w14:textId="77777777" w:rsidR="005F2915" w:rsidRDefault="005F2915" w:rsidP="00F52B42">
      <w:pPr>
        <w:spacing w:line="360" w:lineRule="auto"/>
        <w:jc w:val="both"/>
        <w:rPr>
          <w:rFonts w:ascii="Arial" w:hAnsi="Arial" w:cs="Arial"/>
          <w:iCs/>
          <w:sz w:val="22"/>
          <w:szCs w:val="22"/>
        </w:rPr>
      </w:pPr>
    </w:p>
    <w:p w14:paraId="0735183E" w14:textId="77777777" w:rsidR="005F2915" w:rsidRDefault="005F2915" w:rsidP="00F52B42">
      <w:pPr>
        <w:pStyle w:val="Prrafodelista"/>
        <w:numPr>
          <w:ilvl w:val="0"/>
          <w:numId w:val="45"/>
        </w:numPr>
        <w:spacing w:line="360" w:lineRule="auto"/>
        <w:jc w:val="both"/>
        <w:rPr>
          <w:rFonts w:ascii="Arial" w:hAnsi="Arial" w:cs="Arial"/>
          <w:iCs/>
          <w:sz w:val="22"/>
          <w:szCs w:val="22"/>
        </w:rPr>
      </w:pPr>
      <w:r>
        <w:rPr>
          <w:rFonts w:ascii="Arial" w:hAnsi="Arial" w:cs="Arial"/>
          <w:iCs/>
          <w:sz w:val="22"/>
          <w:szCs w:val="22"/>
        </w:rPr>
        <w:t>El Código de Comercio se abstuvo de consagrar la inspección del riesgo como una obligación a cargo del asegurador. Es decir, no es un requisito sine qua non para la declaratoria de la reticencia, que la compañía aseguradora verifique el estado del riesgo antes de contratar.</w:t>
      </w:r>
    </w:p>
    <w:p w14:paraId="1AEFAEF5" w14:textId="77777777" w:rsidR="005F2915" w:rsidRDefault="005F2915" w:rsidP="00F52B42">
      <w:pPr>
        <w:pStyle w:val="Prrafodelista"/>
        <w:spacing w:line="360" w:lineRule="auto"/>
        <w:ind w:left="780"/>
        <w:jc w:val="both"/>
        <w:rPr>
          <w:rFonts w:ascii="Arial" w:hAnsi="Arial" w:cs="Arial"/>
          <w:iCs/>
          <w:sz w:val="22"/>
          <w:szCs w:val="22"/>
        </w:rPr>
      </w:pPr>
    </w:p>
    <w:p w14:paraId="7817BBD3" w14:textId="77777777" w:rsidR="005F2915" w:rsidRDefault="005F2915" w:rsidP="00F52B42">
      <w:pPr>
        <w:pStyle w:val="Prrafodelista"/>
        <w:numPr>
          <w:ilvl w:val="0"/>
          <w:numId w:val="45"/>
        </w:numPr>
        <w:spacing w:line="360" w:lineRule="auto"/>
        <w:jc w:val="both"/>
        <w:rPr>
          <w:rFonts w:ascii="Arial" w:hAnsi="Arial" w:cs="Arial"/>
          <w:iCs/>
          <w:sz w:val="22"/>
          <w:szCs w:val="22"/>
        </w:rPr>
      </w:pPr>
      <w:r>
        <w:rPr>
          <w:rFonts w:ascii="Arial" w:hAnsi="Arial" w:cs="Arial"/>
          <w:iCs/>
          <w:sz w:val="22"/>
          <w:szCs w:val="22"/>
        </w:rPr>
        <w:t>En línea con lo anterior, dado que las compañías aseguradoras no tienen la obligación de inspeccionar el riesgo con anterioridad a la perfección del contrato de seguro, no puede entenderse que el término de prescripción inicie su conteo desde la celebración del contrato, sino desde que se conoce efectivamente el acaecimiento del siniestro.</w:t>
      </w:r>
    </w:p>
    <w:p w14:paraId="418D9127" w14:textId="77777777" w:rsidR="005F2915" w:rsidRPr="0057054E" w:rsidRDefault="005F2915" w:rsidP="00F52B42">
      <w:pPr>
        <w:pStyle w:val="Prrafodelista"/>
        <w:rPr>
          <w:rFonts w:ascii="Arial" w:hAnsi="Arial" w:cs="Arial"/>
          <w:iCs/>
          <w:sz w:val="22"/>
          <w:szCs w:val="22"/>
        </w:rPr>
      </w:pPr>
    </w:p>
    <w:p w14:paraId="6F06569D" w14:textId="77777777" w:rsidR="005F2915" w:rsidRDefault="005F2915" w:rsidP="00F52B42">
      <w:pPr>
        <w:pStyle w:val="Prrafodelista"/>
        <w:numPr>
          <w:ilvl w:val="0"/>
          <w:numId w:val="45"/>
        </w:numPr>
        <w:spacing w:line="360" w:lineRule="auto"/>
        <w:jc w:val="both"/>
        <w:rPr>
          <w:rFonts w:ascii="Arial" w:hAnsi="Arial" w:cs="Arial"/>
          <w:iCs/>
          <w:sz w:val="22"/>
          <w:szCs w:val="22"/>
        </w:rPr>
      </w:pPr>
      <w:r>
        <w:rPr>
          <w:rFonts w:ascii="Arial" w:hAnsi="Arial" w:cs="Arial"/>
          <w:iCs/>
          <w:sz w:val="22"/>
          <w:szCs w:val="22"/>
        </w:rPr>
        <w:t>La necesidad de que el contrato de seguro se celebre con la ubérrima buena fe, vincula por igual al tomador y al asegurador. Sin embargo, la carga de la información precontractual corresponde al tomador del seguro, pues es en relación con ésta que pueden surgir las nulidades relativas contempladas en el Código de Comercio. En otras palabras, es el tomador del contrato quien tiene la obligación de informar acerca del estado del riesgo y no la aseguradora quien tiene la obligación de verificarlo.</w:t>
      </w:r>
    </w:p>
    <w:p w14:paraId="6135AFE2" w14:textId="77777777" w:rsidR="005F2915" w:rsidRPr="0057054E" w:rsidRDefault="005F2915" w:rsidP="00F52B42">
      <w:pPr>
        <w:pStyle w:val="Prrafodelista"/>
        <w:rPr>
          <w:rFonts w:ascii="Arial" w:hAnsi="Arial" w:cs="Arial"/>
          <w:iCs/>
          <w:sz w:val="22"/>
          <w:szCs w:val="22"/>
        </w:rPr>
      </w:pPr>
    </w:p>
    <w:p w14:paraId="63A94BD6" w14:textId="06EA5BD1" w:rsidR="005F2915" w:rsidRDefault="005F2915" w:rsidP="00F52B42">
      <w:pPr>
        <w:spacing w:line="360" w:lineRule="auto"/>
        <w:jc w:val="both"/>
        <w:rPr>
          <w:rFonts w:ascii="Arial" w:hAnsi="Arial" w:cs="Arial"/>
          <w:iCs/>
          <w:sz w:val="22"/>
          <w:szCs w:val="22"/>
        </w:rPr>
      </w:pPr>
      <w:r>
        <w:rPr>
          <w:rFonts w:ascii="Arial" w:hAnsi="Arial" w:cs="Arial"/>
          <w:iCs/>
          <w:sz w:val="22"/>
          <w:szCs w:val="22"/>
        </w:rPr>
        <w:t xml:space="preserve">Habiendo dicho lo anterior, ahora es necesario aterrizar la teoría al caso concreto. Para el 10 de abril de 2024, fecha en la cual se perfeccionó el contrato de seguro que nos ocupa, la DIAN y ALMACENADORA INTERAMERICANA DE CARGA S.A.S., no pusieron en conocimiento de la </w:t>
      </w:r>
      <w:r>
        <w:rPr>
          <w:rFonts w:ascii="Arial" w:hAnsi="Arial" w:cs="Arial"/>
          <w:iCs/>
          <w:sz w:val="22"/>
          <w:szCs w:val="22"/>
        </w:rPr>
        <w:lastRenderedPageBreak/>
        <w:t>compañía de seguros las omisiones de reporte de la mercancía abandonada ocurrida durante los años 2020, 2021 y 2022; omisiones que presuntamente infringían las normas aduaneras y cambiaras, como lo sostiene la DIAN en el auto objeto de pronunciamiento. Situación que sin lugar a dudas genera la nulidad del contrato de seguro, como consecuencia de la reticencia del tomador, asegurado y afianzado en este caso. En otras palabras, el contrato de seguro se encuentra viciado de nulidad, como quiera que el consentimiento de la compañía ASEGURADORA SOLIDARIA DE COLOMBIA E.C. se vio viciado desde el inicio de la relación contractual, en la medida que pensó que aseguraba a un depósito sin requerimientos pendientes que vulneraban las disposiciones legales en materia aduanera y cambiaria.</w:t>
      </w:r>
    </w:p>
    <w:p w14:paraId="70CF4FAB" w14:textId="77777777" w:rsidR="005F2915" w:rsidRDefault="005F2915" w:rsidP="00F52B42">
      <w:pPr>
        <w:spacing w:line="360" w:lineRule="auto"/>
        <w:jc w:val="both"/>
        <w:rPr>
          <w:rFonts w:ascii="Arial" w:hAnsi="Arial" w:cs="Arial"/>
          <w:iCs/>
          <w:sz w:val="22"/>
          <w:szCs w:val="22"/>
        </w:rPr>
      </w:pPr>
    </w:p>
    <w:p w14:paraId="5C3047C8" w14:textId="77777777" w:rsidR="005F2915" w:rsidRDefault="005F2915" w:rsidP="00F52B42">
      <w:pPr>
        <w:spacing w:line="360" w:lineRule="auto"/>
        <w:jc w:val="both"/>
        <w:rPr>
          <w:rFonts w:ascii="Arial" w:hAnsi="Arial" w:cs="Arial"/>
          <w:iCs/>
          <w:sz w:val="22"/>
          <w:szCs w:val="22"/>
        </w:rPr>
      </w:pPr>
      <w:r>
        <w:rPr>
          <w:rFonts w:ascii="Arial" w:hAnsi="Arial" w:cs="Arial"/>
          <w:iCs/>
          <w:sz w:val="22"/>
          <w:szCs w:val="22"/>
        </w:rPr>
        <w:t xml:space="preserve">Cuando en realidad aseguró a un depósito que habría incumplido en años pasados (2020, 2021 y 2022) con una obligación legal que le asiste (informar en término oportuno sobre la mercancía en estado de abandono), misma que encuentra sustento normativo en el artículo 42, numeral 3.4. </w:t>
      </w:r>
      <w:proofErr w:type="gramStart"/>
      <w:r>
        <w:rPr>
          <w:rFonts w:ascii="Arial" w:hAnsi="Arial" w:cs="Arial"/>
          <w:iCs/>
          <w:sz w:val="22"/>
          <w:szCs w:val="22"/>
        </w:rPr>
        <w:t>del</w:t>
      </w:r>
      <w:proofErr w:type="gramEnd"/>
      <w:r>
        <w:rPr>
          <w:rFonts w:ascii="Arial" w:hAnsi="Arial" w:cs="Arial"/>
          <w:iCs/>
          <w:sz w:val="22"/>
          <w:szCs w:val="22"/>
        </w:rPr>
        <w:t xml:space="preserve"> Decreto Ley 920 de 2023.</w:t>
      </w:r>
    </w:p>
    <w:p w14:paraId="433EBCD1" w14:textId="77777777" w:rsidR="005F2915" w:rsidRDefault="005F2915" w:rsidP="00F52B42">
      <w:pPr>
        <w:spacing w:line="360" w:lineRule="auto"/>
        <w:jc w:val="both"/>
        <w:rPr>
          <w:rFonts w:ascii="Arial" w:hAnsi="Arial" w:cs="Arial"/>
          <w:iCs/>
          <w:sz w:val="22"/>
          <w:szCs w:val="22"/>
        </w:rPr>
      </w:pPr>
    </w:p>
    <w:p w14:paraId="58DE6CC0" w14:textId="77777777" w:rsidR="005F2915" w:rsidRDefault="005F2915" w:rsidP="00F52B42">
      <w:pPr>
        <w:spacing w:line="360" w:lineRule="auto"/>
        <w:jc w:val="both"/>
        <w:rPr>
          <w:rFonts w:ascii="Arial" w:hAnsi="Arial" w:cs="Arial"/>
          <w:iCs/>
          <w:sz w:val="22"/>
          <w:szCs w:val="22"/>
        </w:rPr>
      </w:pPr>
      <w:r>
        <w:rPr>
          <w:rFonts w:ascii="Arial" w:hAnsi="Arial" w:cs="Arial"/>
          <w:iCs/>
          <w:sz w:val="22"/>
          <w:szCs w:val="22"/>
        </w:rPr>
        <w:t>En resumen, el afianzado y la DIAN fueron reticentes en virtud de que no declararon sinceramente el estado del riesgo con anterioridad al perfeccionamiento del contrato de seguro. Como se explicó, la anterior omisión cobra fundamental relevancia, debido a que no declarar la existencia de un incumplimiento relacionado con una obligación aduanera o cambiaria, genera un vicio en el consentimiento de mi representada que no permite otra salida sino que declarar la nulidad del contrato de seguro. En otras palabras, es claro que si mi representada hubiera conocido la existencia de omisión en el reporte oportuno de la mercancía en estado de abandono, lo cual infringe las disposiciones aduaneras y cambiaras, evidentemente se hubiera retraído de celebrar el contrato de seguro. Máxime, ante la magnitud de la sanción que se persigue.</w:t>
      </w:r>
    </w:p>
    <w:p w14:paraId="67FEDEE2" w14:textId="77777777" w:rsidR="005F2915" w:rsidRDefault="005F2915" w:rsidP="00F52B42">
      <w:pPr>
        <w:spacing w:line="360" w:lineRule="auto"/>
        <w:jc w:val="both"/>
        <w:rPr>
          <w:rFonts w:ascii="Arial" w:hAnsi="Arial" w:cs="Arial"/>
          <w:iCs/>
          <w:sz w:val="22"/>
          <w:szCs w:val="22"/>
        </w:rPr>
      </w:pPr>
    </w:p>
    <w:p w14:paraId="01324D8E" w14:textId="37B97BD6" w:rsidR="005F2915" w:rsidRDefault="005F2915" w:rsidP="00F52B42">
      <w:pPr>
        <w:spacing w:line="360" w:lineRule="auto"/>
        <w:jc w:val="both"/>
        <w:rPr>
          <w:rFonts w:ascii="Arial" w:hAnsi="Arial" w:cs="Arial"/>
          <w:b/>
          <w:iCs/>
          <w:sz w:val="22"/>
          <w:szCs w:val="22"/>
        </w:rPr>
      </w:pPr>
      <w:r>
        <w:rPr>
          <w:rFonts w:ascii="Arial" w:hAnsi="Arial" w:cs="Arial"/>
          <w:iCs/>
          <w:sz w:val="22"/>
          <w:szCs w:val="22"/>
        </w:rPr>
        <w:t>En conclusión, en el presente caso debe darse aplicación a lo consagrado en el artículo 1058 del Código de Comercio el cual consagra la nulidad del contrato de seguro, como consecuencia de la reticencia. El aseguramiento debe declararse nulo, debido a que las personas jurídicas que participaron en el mismo, no informaron de manera exacta, precisa y sincera el estado del riesgo que se le quería trasladar a mi procurada, esto es, que el afianzado antes de perfeccionarse el aseguramiento, ya habría incurrido en una omisión catalogada como infracción aduanera, por no reportar una información de manera oportuna, respecto de una mercancía en estado de abandono para los años 2020, 2021 y 2022.</w:t>
      </w:r>
    </w:p>
    <w:p w14:paraId="148D062B" w14:textId="77777777" w:rsidR="005F2915" w:rsidRPr="005F2915" w:rsidRDefault="005F2915" w:rsidP="00F52B42">
      <w:pPr>
        <w:spacing w:line="360" w:lineRule="auto"/>
        <w:jc w:val="both"/>
        <w:rPr>
          <w:rFonts w:ascii="Arial" w:hAnsi="Arial" w:cs="Arial"/>
          <w:b/>
          <w:iCs/>
          <w:sz w:val="22"/>
          <w:szCs w:val="22"/>
        </w:rPr>
      </w:pPr>
    </w:p>
    <w:p w14:paraId="4D8710B5" w14:textId="77777777" w:rsidR="00E17C7A" w:rsidRPr="00C50062" w:rsidRDefault="00E17C7A" w:rsidP="00F52B42">
      <w:pPr>
        <w:pStyle w:val="Prrafodelista"/>
        <w:numPr>
          <w:ilvl w:val="0"/>
          <w:numId w:val="34"/>
        </w:numPr>
        <w:spacing w:line="360" w:lineRule="auto"/>
        <w:jc w:val="both"/>
        <w:rPr>
          <w:rFonts w:ascii="Arial" w:hAnsi="Arial" w:cs="Arial"/>
          <w:b/>
          <w:iCs/>
          <w:sz w:val="22"/>
          <w:szCs w:val="22"/>
        </w:rPr>
      </w:pPr>
      <w:r w:rsidRPr="00C50062">
        <w:rPr>
          <w:rFonts w:ascii="Arial" w:hAnsi="Arial" w:cs="Arial"/>
          <w:b/>
          <w:iCs/>
          <w:sz w:val="22"/>
          <w:szCs w:val="22"/>
        </w:rPr>
        <w:t xml:space="preserve">RIESGOS EXPRESAMENTE EXCLUIDOS EN LA PÓLIZA DE SEGURO DE CUMPLIMIENTO DE DISPOSICIONES LEGALES </w:t>
      </w:r>
      <w:r>
        <w:rPr>
          <w:rFonts w:ascii="Arial" w:hAnsi="Arial" w:cs="Arial"/>
          <w:b/>
          <w:iCs/>
          <w:sz w:val="22"/>
          <w:szCs w:val="22"/>
        </w:rPr>
        <w:t>No. 376-46-994000000569 ANEXO 0.</w:t>
      </w:r>
    </w:p>
    <w:p w14:paraId="67D11706" w14:textId="77777777" w:rsidR="00E17C7A" w:rsidRDefault="00E17C7A" w:rsidP="00F52B42">
      <w:pPr>
        <w:spacing w:line="360" w:lineRule="auto"/>
        <w:jc w:val="both"/>
        <w:rPr>
          <w:rFonts w:ascii="Arial" w:hAnsi="Arial" w:cs="Arial"/>
          <w:b/>
          <w:bCs/>
          <w:sz w:val="22"/>
          <w:szCs w:val="22"/>
        </w:rPr>
      </w:pPr>
    </w:p>
    <w:p w14:paraId="42FAA713" w14:textId="77777777" w:rsidR="00E17C7A" w:rsidRPr="00D54C21" w:rsidRDefault="00E17C7A" w:rsidP="00F52B42">
      <w:pPr>
        <w:spacing w:line="360" w:lineRule="auto"/>
        <w:jc w:val="both"/>
        <w:rPr>
          <w:rFonts w:ascii="Arial" w:hAnsi="Arial" w:cs="Arial"/>
          <w:sz w:val="22"/>
          <w:szCs w:val="22"/>
          <w:lang w:val="es-ES_tradnl"/>
        </w:rPr>
      </w:pPr>
      <w:r w:rsidRPr="00D54C21">
        <w:rPr>
          <w:rFonts w:ascii="Arial" w:hAnsi="Arial" w:cs="Arial"/>
          <w:sz w:val="22"/>
          <w:szCs w:val="22"/>
          <w:lang w:val="es-ES_tradnl"/>
        </w:rPr>
        <w:t>En materia de contrato de seguros, es menester señalar que los riesgos excluidos son una serie de cobertura</w:t>
      </w:r>
      <w:r>
        <w:rPr>
          <w:rFonts w:ascii="Arial" w:hAnsi="Arial" w:cs="Arial"/>
          <w:sz w:val="22"/>
          <w:szCs w:val="22"/>
          <w:lang w:val="es-ES_tradnl"/>
        </w:rPr>
        <w:t>s que no se amparan dentro del contrato de s</w:t>
      </w:r>
      <w:r w:rsidRPr="00D54C21">
        <w:rPr>
          <w:rFonts w:ascii="Arial" w:hAnsi="Arial" w:cs="Arial"/>
          <w:sz w:val="22"/>
          <w:szCs w:val="22"/>
          <w:lang w:val="es-ES_tradnl"/>
        </w:rPr>
        <w:t>eguro, en cuyo c</w:t>
      </w:r>
      <w:r>
        <w:rPr>
          <w:rFonts w:ascii="Arial" w:hAnsi="Arial" w:cs="Arial"/>
          <w:sz w:val="22"/>
          <w:szCs w:val="22"/>
          <w:lang w:val="es-ES_tradnl"/>
        </w:rPr>
        <w:t>aso de acaecimiento, eximen al a</w:t>
      </w:r>
      <w:r w:rsidRPr="00D54C21">
        <w:rPr>
          <w:rFonts w:ascii="Arial" w:hAnsi="Arial" w:cs="Arial"/>
          <w:sz w:val="22"/>
          <w:szCs w:val="22"/>
          <w:lang w:val="es-ES_tradnl"/>
        </w:rPr>
        <w:t xml:space="preserve">segurador de la obligación de satisfacer prestación alguna. Estas coberturas excluidas figuran expresamente en las condiciones generales y particulares de la Póliza. En tal sentido, el </w:t>
      </w:r>
      <w:r w:rsidRPr="00D54C21">
        <w:rPr>
          <w:rFonts w:ascii="Arial" w:hAnsi="Arial" w:cs="Arial"/>
          <w:sz w:val="22"/>
          <w:szCs w:val="22"/>
          <w:lang w:val="es-ES_tradnl"/>
        </w:rPr>
        <w:lastRenderedPageBreak/>
        <w:t xml:space="preserve">Consejo de Estado, Sala de lo Contencioso Administrativo, </w:t>
      </w:r>
      <w:r>
        <w:rPr>
          <w:rFonts w:ascii="Arial" w:hAnsi="Arial" w:cs="Arial"/>
          <w:sz w:val="22"/>
          <w:szCs w:val="22"/>
          <w:lang w:val="es-ES_tradnl"/>
        </w:rPr>
        <w:t>Sección Segunda, Subsección B, Consejera Ponente:</w:t>
      </w:r>
      <w:r w:rsidRPr="00D54C21">
        <w:rPr>
          <w:rFonts w:ascii="Arial" w:hAnsi="Arial" w:cs="Arial"/>
          <w:sz w:val="22"/>
          <w:szCs w:val="22"/>
          <w:lang w:val="es-ES_tradnl"/>
        </w:rPr>
        <w:t xml:space="preserve"> Sandra </w:t>
      </w:r>
      <w:proofErr w:type="spellStart"/>
      <w:r w:rsidRPr="00D54C21">
        <w:rPr>
          <w:rFonts w:ascii="Arial" w:hAnsi="Arial" w:cs="Arial"/>
          <w:sz w:val="22"/>
          <w:szCs w:val="22"/>
          <w:lang w:val="es-ES_tradnl"/>
        </w:rPr>
        <w:t>Lisset</w:t>
      </w:r>
      <w:proofErr w:type="spellEnd"/>
      <w:r w:rsidRPr="00D54C21">
        <w:rPr>
          <w:rFonts w:ascii="Arial" w:hAnsi="Arial" w:cs="Arial"/>
          <w:sz w:val="22"/>
          <w:szCs w:val="22"/>
          <w:lang w:val="es-ES_tradnl"/>
        </w:rPr>
        <w:t xml:space="preserve"> Ibarra Vélez, mediante sentencia del 27 de mayo de 2020, se refirió a las exclusiones de la siguiente manera:</w:t>
      </w:r>
    </w:p>
    <w:p w14:paraId="24E854AB" w14:textId="77777777" w:rsidR="00E17C7A" w:rsidRPr="00D54C21" w:rsidRDefault="00E17C7A" w:rsidP="00F52B42">
      <w:pPr>
        <w:spacing w:line="360" w:lineRule="auto"/>
        <w:jc w:val="both"/>
        <w:rPr>
          <w:rFonts w:ascii="Arial" w:hAnsi="Arial" w:cs="Arial"/>
          <w:lang w:val="es-ES_tradnl"/>
        </w:rPr>
      </w:pPr>
    </w:p>
    <w:p w14:paraId="0004E756" w14:textId="77777777" w:rsidR="00E17C7A" w:rsidRPr="00D54C21" w:rsidRDefault="00E17C7A" w:rsidP="00F52B42">
      <w:pPr>
        <w:spacing w:line="360" w:lineRule="auto"/>
        <w:ind w:left="709" w:right="850"/>
        <w:jc w:val="both"/>
        <w:rPr>
          <w:rFonts w:ascii="Arial" w:hAnsi="Arial" w:cs="Arial"/>
          <w:i/>
          <w:iCs/>
          <w:sz w:val="20"/>
          <w:szCs w:val="20"/>
          <w:lang w:val="es-ES_tradnl"/>
        </w:rPr>
      </w:pPr>
      <w:r w:rsidRPr="00D54C21">
        <w:rPr>
          <w:rFonts w:ascii="Arial" w:hAnsi="Arial" w:cs="Arial"/>
          <w:i/>
          <w:iCs/>
          <w:sz w:val="20"/>
          <w:szCs w:val="20"/>
          <w:lang w:val="es-ES_tradnl"/>
        </w:rPr>
        <w:t>“Lo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r w:rsidRPr="00D54C21">
        <w:rPr>
          <w:rStyle w:val="Refdenotaalpie"/>
          <w:rFonts w:ascii="Arial" w:hAnsi="Arial" w:cs="Arial"/>
          <w:i/>
          <w:iCs/>
          <w:sz w:val="20"/>
          <w:szCs w:val="20"/>
          <w:lang w:val="es-ES_tradnl"/>
        </w:rPr>
        <w:footnoteReference w:id="9"/>
      </w:r>
      <w:r w:rsidRPr="00D54C21">
        <w:rPr>
          <w:rFonts w:ascii="Arial" w:hAnsi="Arial" w:cs="Arial"/>
          <w:i/>
          <w:iCs/>
          <w:sz w:val="20"/>
          <w:szCs w:val="20"/>
          <w:lang w:val="es-ES_tradnl"/>
        </w:rPr>
        <w:t>.</w:t>
      </w:r>
    </w:p>
    <w:p w14:paraId="572B7F18" w14:textId="77777777" w:rsidR="00E17C7A" w:rsidRPr="00D54C21" w:rsidRDefault="00E17C7A" w:rsidP="00F52B42">
      <w:pPr>
        <w:spacing w:line="360" w:lineRule="auto"/>
        <w:jc w:val="both"/>
        <w:rPr>
          <w:rFonts w:ascii="Arial" w:hAnsi="Arial" w:cs="Arial"/>
          <w:lang w:val="es-ES_tradnl"/>
        </w:rPr>
      </w:pPr>
    </w:p>
    <w:p w14:paraId="3AB7A60B" w14:textId="77777777" w:rsidR="00E17C7A" w:rsidRDefault="00E17C7A" w:rsidP="00F52B42">
      <w:pPr>
        <w:spacing w:line="360" w:lineRule="auto"/>
        <w:jc w:val="both"/>
        <w:rPr>
          <w:rFonts w:ascii="Arial" w:hAnsi="Arial" w:cs="Arial"/>
          <w:sz w:val="22"/>
          <w:szCs w:val="22"/>
          <w:lang w:val="es-ES_tradnl"/>
        </w:rPr>
      </w:pPr>
      <w:r w:rsidRPr="00D54C21">
        <w:rPr>
          <w:rFonts w:ascii="Arial" w:hAnsi="Arial" w:cs="Arial"/>
          <w:sz w:val="22"/>
          <w:szCs w:val="22"/>
          <w:lang w:val="es-ES_tradnl"/>
        </w:rPr>
        <w:t>Así las cosas, se evidencia cómo por parte del Órgano de Cierre de la Jurisdicción de lo Contencioso Administrativo, se exhorta a los Jueces</w:t>
      </w:r>
      <w:r>
        <w:rPr>
          <w:rFonts w:ascii="Arial" w:hAnsi="Arial" w:cs="Arial"/>
          <w:sz w:val="22"/>
          <w:szCs w:val="22"/>
          <w:lang w:val="es-ES_tradnl"/>
        </w:rPr>
        <w:t xml:space="preserve"> y en este caso a las autoridades administrativas</w:t>
      </w:r>
      <w:r w:rsidRPr="00D54C21">
        <w:rPr>
          <w:rFonts w:ascii="Arial" w:hAnsi="Arial" w:cs="Arial"/>
          <w:sz w:val="22"/>
          <w:szCs w:val="22"/>
          <w:lang w:val="es-ES_tradnl"/>
        </w:rPr>
        <w:t xml:space="preserve"> para ten</w:t>
      </w:r>
      <w:r>
        <w:rPr>
          <w:rFonts w:ascii="Arial" w:hAnsi="Arial" w:cs="Arial"/>
          <w:sz w:val="22"/>
          <w:szCs w:val="22"/>
          <w:lang w:val="es-ES_tradnl"/>
        </w:rPr>
        <w:t>er en cuenta en sus decisiones</w:t>
      </w:r>
      <w:r w:rsidRPr="00D54C21">
        <w:rPr>
          <w:rFonts w:ascii="Arial" w:hAnsi="Arial" w:cs="Arial"/>
          <w:sz w:val="22"/>
          <w:szCs w:val="22"/>
          <w:lang w:val="es-ES_tradnl"/>
        </w:rPr>
        <w:t xml:space="preserve"> las</w:t>
      </w:r>
      <w:r>
        <w:rPr>
          <w:rFonts w:ascii="Arial" w:hAnsi="Arial" w:cs="Arial"/>
          <w:sz w:val="22"/>
          <w:szCs w:val="22"/>
          <w:lang w:val="es-ES_tradnl"/>
        </w:rPr>
        <w:t xml:space="preserve"> exclusiones contenidas en los contratos de s</w:t>
      </w:r>
      <w:r w:rsidRPr="00D54C21">
        <w:rPr>
          <w:rFonts w:ascii="Arial" w:hAnsi="Arial" w:cs="Arial"/>
          <w:sz w:val="22"/>
          <w:szCs w:val="22"/>
          <w:lang w:val="es-ES_tradnl"/>
        </w:rPr>
        <w:t>eguro. Razón por la cual, es menester señalar que</w:t>
      </w:r>
      <w:r>
        <w:rPr>
          <w:rFonts w:ascii="Arial" w:hAnsi="Arial" w:cs="Arial"/>
          <w:sz w:val="22"/>
          <w:szCs w:val="22"/>
          <w:lang w:val="es-ES_tradnl"/>
        </w:rPr>
        <w:t xml:space="preserve"> en</w:t>
      </w:r>
      <w:r w:rsidRPr="00D54C21">
        <w:rPr>
          <w:rFonts w:ascii="Arial" w:hAnsi="Arial" w:cs="Arial"/>
          <w:sz w:val="22"/>
          <w:szCs w:val="22"/>
          <w:lang w:val="es-ES_tradnl"/>
        </w:rPr>
        <w:t xml:space="preserve"> la Póliza de Cumplimiento de Disposiciones Legales vinculada al proceso, se pactaron una serie de exclusiones dentro de las cuales se encuentran las siguientes: </w:t>
      </w:r>
    </w:p>
    <w:p w14:paraId="3269D208" w14:textId="77777777" w:rsidR="00E17C7A" w:rsidRDefault="00E17C7A" w:rsidP="00F52B42">
      <w:pPr>
        <w:spacing w:line="360" w:lineRule="auto"/>
        <w:jc w:val="both"/>
        <w:rPr>
          <w:rFonts w:ascii="Arial" w:hAnsi="Arial" w:cs="Arial"/>
          <w:sz w:val="22"/>
          <w:szCs w:val="22"/>
          <w:lang w:val="es-ES_tradnl"/>
        </w:rPr>
      </w:pPr>
    </w:p>
    <w:p w14:paraId="20AB552D" w14:textId="77777777" w:rsidR="00E17C7A" w:rsidRPr="00D54C21" w:rsidRDefault="00E17C7A" w:rsidP="00F52B42">
      <w:pPr>
        <w:spacing w:line="360" w:lineRule="auto"/>
        <w:jc w:val="both"/>
        <w:rPr>
          <w:rFonts w:ascii="Arial" w:hAnsi="Arial" w:cs="Arial"/>
          <w:sz w:val="22"/>
          <w:szCs w:val="22"/>
          <w:lang w:val="es-ES_tradnl"/>
        </w:rPr>
      </w:pPr>
      <w:r>
        <w:rPr>
          <w:rFonts w:ascii="Arial" w:hAnsi="Arial" w:cs="Arial"/>
          <w:noProof/>
          <w:sz w:val="22"/>
          <w:szCs w:val="22"/>
          <w:lang w:eastAsia="es-CO"/>
        </w:rPr>
        <w:drawing>
          <wp:inline distT="0" distB="0" distL="0" distR="0" wp14:anchorId="504B4EE2" wp14:editId="741E0ACA">
            <wp:extent cx="5964555" cy="76581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64555" cy="765810"/>
                    </a:xfrm>
                    <a:prstGeom prst="rect">
                      <a:avLst/>
                    </a:prstGeom>
                    <a:noFill/>
                    <a:ln>
                      <a:noFill/>
                    </a:ln>
                  </pic:spPr>
                </pic:pic>
              </a:graphicData>
            </a:graphic>
          </wp:inline>
        </w:drawing>
      </w:r>
    </w:p>
    <w:p w14:paraId="67EF51C6" w14:textId="77777777" w:rsidR="00E17C7A" w:rsidRPr="00D54C21" w:rsidRDefault="00E17C7A" w:rsidP="00F52B42">
      <w:pPr>
        <w:spacing w:line="360" w:lineRule="auto"/>
        <w:ind w:right="850"/>
        <w:jc w:val="both"/>
        <w:rPr>
          <w:rFonts w:ascii="Arial" w:hAnsi="Arial" w:cs="Arial"/>
          <w:sz w:val="22"/>
          <w:szCs w:val="22"/>
        </w:rPr>
      </w:pPr>
    </w:p>
    <w:p w14:paraId="6320FC22" w14:textId="77777777" w:rsidR="00E17C7A" w:rsidRDefault="00E17C7A" w:rsidP="00F52B42">
      <w:pPr>
        <w:spacing w:line="360" w:lineRule="auto"/>
        <w:jc w:val="both"/>
        <w:rPr>
          <w:rFonts w:ascii="Arial" w:hAnsi="Arial" w:cs="Arial"/>
          <w:sz w:val="22"/>
          <w:szCs w:val="22"/>
          <w:lang w:val="es-ES_tradnl"/>
        </w:rPr>
      </w:pPr>
      <w:r>
        <w:rPr>
          <w:rFonts w:ascii="Arial" w:hAnsi="Arial" w:cs="Arial"/>
          <w:sz w:val="22"/>
          <w:szCs w:val="22"/>
          <w:lang w:val="es-ES_tradnl"/>
        </w:rPr>
        <w:t>B</w:t>
      </w:r>
      <w:r w:rsidRPr="00D54C21">
        <w:rPr>
          <w:rFonts w:ascii="Arial" w:hAnsi="Arial" w:cs="Arial"/>
          <w:sz w:val="22"/>
          <w:szCs w:val="22"/>
          <w:lang w:val="es-ES_tradnl"/>
        </w:rPr>
        <w:t xml:space="preserve">ajo la anterior premisa, </w:t>
      </w:r>
      <w:r>
        <w:rPr>
          <w:rFonts w:ascii="Arial" w:hAnsi="Arial" w:cs="Arial"/>
          <w:sz w:val="22"/>
          <w:szCs w:val="22"/>
          <w:lang w:val="es-ES_tradnl"/>
        </w:rPr>
        <w:t xml:space="preserve">en caso de acreditarse la configuración de alguna de las situaciones antes ilustradas, no podrá existir responsabilidad en cabeza del asegurador como quiera que se convino libre y expresamente que la fuerza mayor, el caso fortuito o cualquier otra causal de exoneración de responsabilidad del deudor, no constituirían riesgos cubiertos por la póliza. </w:t>
      </w:r>
    </w:p>
    <w:p w14:paraId="1D16CB8E" w14:textId="77777777" w:rsidR="00E17C7A" w:rsidRPr="00E17C7A" w:rsidRDefault="00E17C7A" w:rsidP="00F52B42">
      <w:pPr>
        <w:spacing w:line="360" w:lineRule="auto"/>
        <w:jc w:val="both"/>
        <w:rPr>
          <w:rFonts w:ascii="Arial" w:hAnsi="Arial" w:cs="Arial"/>
          <w:b/>
          <w:bCs/>
          <w:sz w:val="22"/>
          <w:szCs w:val="22"/>
        </w:rPr>
      </w:pPr>
    </w:p>
    <w:p w14:paraId="31F1C190" w14:textId="77777777" w:rsidR="008A4BAD" w:rsidRPr="0035232C" w:rsidRDefault="008A4BAD" w:rsidP="00F52B42">
      <w:pPr>
        <w:pStyle w:val="Prrafodelista"/>
        <w:numPr>
          <w:ilvl w:val="0"/>
          <w:numId w:val="34"/>
        </w:numPr>
        <w:spacing w:line="360" w:lineRule="auto"/>
        <w:jc w:val="both"/>
        <w:rPr>
          <w:rFonts w:ascii="Arial" w:hAnsi="Arial" w:cs="Arial"/>
          <w:bCs/>
          <w:sz w:val="22"/>
          <w:szCs w:val="22"/>
        </w:rPr>
      </w:pPr>
      <w:r w:rsidRPr="00C550EF">
        <w:rPr>
          <w:rFonts w:ascii="Arial" w:hAnsi="Arial" w:cs="Arial"/>
          <w:b/>
          <w:sz w:val="22"/>
          <w:szCs w:val="22"/>
        </w:rPr>
        <w:t>NO EXISTE OBLIGACIÓN INDEMNIZATORIA A CARGO DE ASEGURADORA SOLIDARIA DE COLOMBIA E</w:t>
      </w:r>
      <w:r>
        <w:rPr>
          <w:rFonts w:ascii="Arial" w:hAnsi="Arial" w:cs="Arial"/>
          <w:b/>
          <w:sz w:val="22"/>
          <w:szCs w:val="22"/>
        </w:rPr>
        <w:t>.C., TODA VEZ QUE NO SE DEMOSTRÓ</w:t>
      </w:r>
      <w:r w:rsidRPr="00C550EF">
        <w:rPr>
          <w:rFonts w:ascii="Arial" w:hAnsi="Arial" w:cs="Arial"/>
          <w:b/>
          <w:sz w:val="22"/>
          <w:szCs w:val="22"/>
        </w:rPr>
        <w:t xml:space="preserve"> LA REALIZACIÓN DEL RIESGO ASEGURADO</w:t>
      </w:r>
      <w:r>
        <w:rPr>
          <w:rFonts w:ascii="Arial" w:hAnsi="Arial" w:cs="Arial"/>
          <w:b/>
          <w:sz w:val="22"/>
          <w:szCs w:val="22"/>
        </w:rPr>
        <w:t>.</w:t>
      </w:r>
    </w:p>
    <w:p w14:paraId="7F96870E" w14:textId="77777777" w:rsidR="008A4BAD" w:rsidRDefault="008A4BAD" w:rsidP="00F52B42">
      <w:pPr>
        <w:spacing w:line="360" w:lineRule="auto"/>
        <w:jc w:val="both"/>
        <w:rPr>
          <w:rFonts w:ascii="Arial" w:hAnsi="Arial" w:cs="Arial"/>
          <w:b/>
          <w:bCs/>
          <w:sz w:val="22"/>
          <w:szCs w:val="22"/>
        </w:rPr>
      </w:pPr>
    </w:p>
    <w:p w14:paraId="32F34651" w14:textId="72DA5EAA" w:rsidR="008A4BAD" w:rsidRPr="00D54C21" w:rsidRDefault="008A4BAD" w:rsidP="00F52B42">
      <w:pPr>
        <w:spacing w:line="360" w:lineRule="auto"/>
        <w:jc w:val="both"/>
        <w:rPr>
          <w:rFonts w:ascii="Arial" w:hAnsi="Arial" w:cs="Arial"/>
          <w:sz w:val="22"/>
          <w:szCs w:val="22"/>
          <w:shd w:val="clear" w:color="auto" w:fill="FFFFFF"/>
        </w:rPr>
      </w:pPr>
      <w:r>
        <w:rPr>
          <w:rFonts w:ascii="Arial" w:hAnsi="Arial" w:cs="Arial"/>
          <w:sz w:val="22"/>
          <w:szCs w:val="22"/>
          <w:shd w:val="clear" w:color="auto" w:fill="FFFFFF"/>
        </w:rPr>
        <w:t>Sin perjuicio de lo</w:t>
      </w:r>
      <w:r>
        <w:rPr>
          <w:rFonts w:ascii="Arial" w:hAnsi="Arial" w:cs="Arial"/>
          <w:sz w:val="22"/>
          <w:szCs w:val="22"/>
          <w:shd w:val="clear" w:color="auto" w:fill="FFFFFF"/>
        </w:rPr>
        <w:t xml:space="preserve"> manifestado en líneas anteriores, e</w:t>
      </w:r>
      <w:r w:rsidRPr="00D54C21">
        <w:rPr>
          <w:rFonts w:ascii="Arial" w:hAnsi="Arial" w:cs="Arial"/>
          <w:sz w:val="22"/>
          <w:szCs w:val="22"/>
          <w:shd w:val="clear" w:color="auto" w:fill="FFFFFF"/>
        </w:rPr>
        <w:t xml:space="preserve">s fundamental que </w:t>
      </w:r>
      <w:r>
        <w:rPr>
          <w:rFonts w:ascii="Arial" w:hAnsi="Arial" w:cs="Arial"/>
          <w:sz w:val="22"/>
          <w:szCs w:val="22"/>
          <w:shd w:val="clear" w:color="auto" w:fill="FFFFFF"/>
        </w:rPr>
        <w:t>la autoridad administrativa</w:t>
      </w:r>
      <w:r w:rsidRPr="00D54C21">
        <w:rPr>
          <w:rFonts w:ascii="Arial" w:hAnsi="Arial" w:cs="Arial"/>
          <w:sz w:val="22"/>
          <w:szCs w:val="22"/>
          <w:shd w:val="clear" w:color="auto" w:fill="FFFFFF"/>
        </w:rPr>
        <w:t xml:space="preserve"> tome en consideración que, en el ámbito de la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aseguraticio respectivo, la aseguradora decide otorgar determinados amparos supeditados al cumplimiento de ciertas condiciones generales y particulares estipuladas </w:t>
      </w:r>
      <w:r w:rsidRPr="00D54C21">
        <w:rPr>
          <w:rFonts w:ascii="Arial" w:hAnsi="Arial" w:cs="Arial"/>
          <w:sz w:val="22"/>
          <w:szCs w:val="22"/>
          <w:shd w:val="clear" w:color="auto" w:fill="FFFFFF"/>
        </w:rPr>
        <w:lastRenderedPageBreak/>
        <w:t>en el mismo, de tal manera que su obligación condicional solo será exigible si se cumplen con los presupuestos que hayan sido pactados por las partes.</w:t>
      </w:r>
    </w:p>
    <w:p w14:paraId="39DD681E" w14:textId="77777777" w:rsidR="008A4BAD" w:rsidRPr="00D54C21" w:rsidRDefault="008A4BAD" w:rsidP="00F52B42">
      <w:pPr>
        <w:spacing w:line="360" w:lineRule="auto"/>
        <w:jc w:val="both"/>
        <w:rPr>
          <w:rFonts w:ascii="Arial" w:hAnsi="Arial" w:cs="Arial"/>
          <w:sz w:val="22"/>
          <w:szCs w:val="22"/>
          <w:shd w:val="clear" w:color="auto" w:fill="FFFFFF"/>
        </w:rPr>
      </w:pPr>
    </w:p>
    <w:p w14:paraId="7DF026CE" w14:textId="77777777" w:rsidR="008A4BAD" w:rsidRPr="00D54C21" w:rsidRDefault="008A4BAD" w:rsidP="00F52B42">
      <w:pPr>
        <w:spacing w:line="360" w:lineRule="auto"/>
        <w:jc w:val="both"/>
        <w:rPr>
          <w:rFonts w:ascii="Arial" w:hAnsi="Arial" w:cs="Arial"/>
          <w:sz w:val="22"/>
          <w:szCs w:val="22"/>
          <w:shd w:val="clear" w:color="auto" w:fill="FFFFFF"/>
        </w:rPr>
      </w:pPr>
      <w:r w:rsidRPr="00D54C21">
        <w:rPr>
          <w:rFonts w:ascii="Arial" w:hAnsi="Arial" w:cs="Arial"/>
          <w:sz w:val="22"/>
          <w:szCs w:val="22"/>
          <w:shd w:val="clear" w:color="auto" w:fill="FFFFFF"/>
        </w:rPr>
        <w:t>En otras palabras, las compañías aseguradoras tienen la prerrogativa de escoger cuáles son los riesgos que le son transferidos, las condiciones de amparo y en este sentido, solo se ven obligadas al pago de la indemnización en el evento que sean estos riesgos los que acontezcan durante el desarrollo de la relación contractual. La Corte Suprema de Justicia ha sido enfática al resaltar que las compañías aseguradoras pueden, a su arbitrio, asumir los riesgos que consideren pertinentes: </w:t>
      </w:r>
    </w:p>
    <w:p w14:paraId="010D99DC" w14:textId="77777777" w:rsidR="008A4BAD" w:rsidRPr="00D54C21" w:rsidRDefault="008A4BAD" w:rsidP="00F52B42">
      <w:pPr>
        <w:spacing w:line="360" w:lineRule="auto"/>
        <w:jc w:val="both"/>
        <w:rPr>
          <w:rFonts w:ascii="Arial" w:hAnsi="Arial" w:cs="Arial"/>
          <w:sz w:val="22"/>
          <w:szCs w:val="22"/>
          <w:shd w:val="clear" w:color="auto" w:fill="FFFFFF"/>
        </w:rPr>
      </w:pPr>
    </w:p>
    <w:p w14:paraId="01D44B7E" w14:textId="77777777" w:rsidR="008A4BAD" w:rsidRPr="00D54C21" w:rsidRDefault="008A4BAD" w:rsidP="00F52B42">
      <w:pPr>
        <w:spacing w:line="360" w:lineRule="auto"/>
        <w:ind w:left="709" w:right="50"/>
        <w:jc w:val="both"/>
        <w:rPr>
          <w:rFonts w:ascii="Arial" w:hAnsi="Arial" w:cs="Arial"/>
          <w:i/>
          <w:iCs/>
          <w:sz w:val="20"/>
          <w:szCs w:val="20"/>
          <w:shd w:val="clear" w:color="auto" w:fill="FFFFFF"/>
        </w:rPr>
      </w:pPr>
      <w:r w:rsidRPr="00D54C21">
        <w:rPr>
          <w:rFonts w:ascii="Arial" w:hAnsi="Arial" w:cs="Arial"/>
          <w:i/>
          <w:iCs/>
          <w:sz w:val="20"/>
          <w:szCs w:val="20"/>
          <w:shd w:val="clear" w:color="auto" w:fill="FFFFFF"/>
        </w:rPr>
        <w:t>(…)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D54C21">
        <w:rPr>
          <w:rFonts w:ascii="Arial" w:hAnsi="Arial" w:cs="Arial"/>
          <w:b/>
          <w:bCs/>
          <w:i/>
          <w:iCs/>
          <w:sz w:val="20"/>
          <w:szCs w:val="20"/>
          <w:u w:val="single"/>
          <w:shd w:val="clear" w:color="auto" w:fill="FFFFFF"/>
        </w:rPr>
        <w:t>se otorga al asegurador la facultad de asumir, a su arbitrio pero teniendo en cuenta las restricciones legales, todos o algunos de los riesgos a que están expuestos el interés o la cosa asegurados, el patrimonio o la persona del asegurado”</w:t>
      </w:r>
      <w:r w:rsidRPr="00D54C21">
        <w:rPr>
          <w:rFonts w:ascii="Arial" w:hAnsi="Arial" w:cs="Arial"/>
          <w:i/>
          <w:iCs/>
          <w:sz w:val="20"/>
          <w:szCs w:val="20"/>
          <w:shd w:val="clear" w:color="auto" w:fill="FFFFFF"/>
        </w:rPr>
        <w:t>.</w:t>
      </w:r>
    </w:p>
    <w:p w14:paraId="4860C796" w14:textId="77777777" w:rsidR="008A4BAD" w:rsidRPr="00D54C21" w:rsidRDefault="008A4BAD" w:rsidP="00F52B42">
      <w:pPr>
        <w:spacing w:line="360" w:lineRule="auto"/>
        <w:ind w:left="709" w:right="50"/>
        <w:jc w:val="both"/>
        <w:rPr>
          <w:rFonts w:ascii="Arial" w:hAnsi="Arial" w:cs="Arial"/>
          <w:sz w:val="20"/>
          <w:szCs w:val="20"/>
          <w:shd w:val="clear" w:color="auto" w:fill="FFFFFF"/>
        </w:rPr>
      </w:pPr>
    </w:p>
    <w:p w14:paraId="43D5AE47" w14:textId="77777777" w:rsidR="008A4BAD" w:rsidRPr="00D54C21" w:rsidRDefault="008A4BAD" w:rsidP="00F52B42">
      <w:pPr>
        <w:spacing w:line="360" w:lineRule="auto"/>
        <w:ind w:left="709" w:right="50"/>
        <w:jc w:val="both"/>
        <w:rPr>
          <w:rFonts w:ascii="Arial" w:hAnsi="Arial" w:cs="Arial"/>
          <w:sz w:val="20"/>
          <w:szCs w:val="20"/>
          <w:shd w:val="clear" w:color="auto" w:fill="FFFFFF"/>
        </w:rPr>
      </w:pPr>
      <w:r w:rsidRPr="00D54C21">
        <w:rPr>
          <w:rFonts w:ascii="Arial" w:hAnsi="Arial" w:cs="Arial"/>
          <w:i/>
          <w:iCs/>
          <w:sz w:val="20"/>
          <w:szCs w:val="20"/>
          <w:shd w:val="clear" w:color="auto" w:fill="FFFFFF"/>
        </w:rPr>
        <w:t>Sin perder de vista la prevalencia del principio de libertad contractual que impera en la materia, no absoluto, según se anunció en líneas pretéritas, se tiene, de conformidad con las consideraciones precedentes, que es en el contenido de la póliza y sus anexos donde el intérprete debe auscultar, inicialmente, en orden a identificar los riesgos cubiertos con el respectivo contrato aseguraticio. Lo anterior por cuanto, de suyo, la póliza ha de contener una descripción de los riesgos materia de amparo (n. 9, art. 1047, C. de Co.), en la que, como reflejo de la voluntad de los contratantes, la determinación de los eventos amparados puede darse, ya porque de estos hayan sido individualizados en razón de la mención específica que de ellos se haga (sistema de los riesgos nombrados) (…)”. </w:t>
      </w:r>
      <w:r w:rsidRPr="00D54C21">
        <w:rPr>
          <w:rFonts w:ascii="Arial" w:hAnsi="Arial" w:cs="Arial"/>
          <w:sz w:val="20"/>
          <w:szCs w:val="20"/>
          <w:shd w:val="clear" w:color="auto" w:fill="FFFFFF"/>
        </w:rPr>
        <w:t>(Subrayado y negrilla fuera del texto original)</w:t>
      </w:r>
      <w:r w:rsidRPr="00D54C21">
        <w:rPr>
          <w:rStyle w:val="Refdenotaalpie"/>
          <w:rFonts w:ascii="Arial" w:hAnsi="Arial" w:cs="Arial"/>
          <w:sz w:val="20"/>
          <w:szCs w:val="20"/>
          <w:shd w:val="clear" w:color="auto" w:fill="FFFFFF"/>
        </w:rPr>
        <w:footnoteReference w:id="10"/>
      </w:r>
      <w:r w:rsidRPr="00D54C21">
        <w:rPr>
          <w:rFonts w:ascii="Arial" w:hAnsi="Arial" w:cs="Arial"/>
          <w:sz w:val="20"/>
          <w:szCs w:val="20"/>
          <w:shd w:val="clear" w:color="auto" w:fill="FFFFFF"/>
        </w:rPr>
        <w:t>.</w:t>
      </w:r>
    </w:p>
    <w:p w14:paraId="778BB0C8" w14:textId="77777777" w:rsidR="008A4BAD" w:rsidRPr="00D54C21" w:rsidRDefault="008A4BAD" w:rsidP="00F52B42">
      <w:pPr>
        <w:spacing w:line="360" w:lineRule="auto"/>
        <w:ind w:left="851" w:right="851"/>
        <w:jc w:val="both"/>
        <w:rPr>
          <w:rFonts w:ascii="Arial" w:hAnsi="Arial" w:cs="Arial"/>
          <w:sz w:val="20"/>
          <w:szCs w:val="20"/>
          <w:shd w:val="clear" w:color="auto" w:fill="FFFFFF"/>
        </w:rPr>
      </w:pPr>
    </w:p>
    <w:p w14:paraId="4509E470" w14:textId="77777777" w:rsidR="008A4BAD" w:rsidRPr="00D54C21" w:rsidRDefault="008A4BAD" w:rsidP="00F52B42">
      <w:pPr>
        <w:spacing w:line="360" w:lineRule="auto"/>
        <w:jc w:val="both"/>
        <w:rPr>
          <w:rFonts w:ascii="Arial" w:hAnsi="Arial" w:cs="Arial"/>
          <w:sz w:val="22"/>
          <w:szCs w:val="22"/>
          <w:shd w:val="clear" w:color="auto" w:fill="FFFFFF"/>
        </w:rPr>
      </w:pPr>
      <w:r w:rsidRPr="00D54C21">
        <w:rPr>
          <w:rFonts w:ascii="Arial" w:hAnsi="Arial" w:cs="Arial"/>
          <w:sz w:val="22"/>
          <w:szCs w:val="22"/>
          <w:shd w:val="clear" w:color="auto" w:fill="FFFFFF"/>
        </w:rPr>
        <w:t xml:space="preserve">Lo anteriormente mencionado, debe ser interpretado armónicamente con los principios generales del Derecho Comercial denominados </w:t>
      </w:r>
      <w:r w:rsidRPr="00011EAD">
        <w:rPr>
          <w:rFonts w:ascii="Arial" w:hAnsi="Arial" w:cs="Arial"/>
          <w:i/>
          <w:sz w:val="22"/>
          <w:szCs w:val="22"/>
          <w:shd w:val="clear" w:color="auto" w:fill="FFFFFF"/>
        </w:rPr>
        <w:t>“autonomía de la voluntad”</w:t>
      </w:r>
      <w:r w:rsidRPr="00D54C21">
        <w:rPr>
          <w:rFonts w:ascii="Arial" w:hAnsi="Arial" w:cs="Arial"/>
          <w:sz w:val="22"/>
          <w:szCs w:val="22"/>
          <w:shd w:val="clear" w:color="auto" w:fill="FFFFFF"/>
        </w:rPr>
        <w:t xml:space="preserve"> y </w:t>
      </w:r>
      <w:r w:rsidRPr="00011EAD">
        <w:rPr>
          <w:rFonts w:ascii="Arial" w:hAnsi="Arial" w:cs="Arial"/>
          <w:i/>
          <w:sz w:val="22"/>
          <w:szCs w:val="22"/>
          <w:shd w:val="clear" w:color="auto" w:fill="FFFFFF"/>
        </w:rPr>
        <w:t>“buena fe”</w:t>
      </w:r>
      <w:r w:rsidRPr="00D54C21">
        <w:rPr>
          <w:rFonts w:ascii="Arial" w:hAnsi="Arial" w:cs="Arial"/>
          <w:sz w:val="22"/>
          <w:szCs w:val="22"/>
          <w:shd w:val="clear" w:color="auto" w:fill="FFFFFF"/>
        </w:rPr>
        <w:t>, tal como lo explica la Corte Constitucional en sentencia T-065 de 2015, de la siguiente manera:</w:t>
      </w:r>
    </w:p>
    <w:p w14:paraId="278D793A" w14:textId="77777777" w:rsidR="008A4BAD" w:rsidRPr="00D54C21" w:rsidRDefault="008A4BAD" w:rsidP="00F52B42">
      <w:pPr>
        <w:spacing w:line="360" w:lineRule="auto"/>
        <w:jc w:val="both"/>
        <w:rPr>
          <w:rFonts w:ascii="Arial" w:hAnsi="Arial" w:cs="Arial"/>
          <w:sz w:val="22"/>
          <w:szCs w:val="22"/>
          <w:shd w:val="clear" w:color="auto" w:fill="FFFFFF"/>
        </w:rPr>
      </w:pPr>
    </w:p>
    <w:p w14:paraId="7970660E" w14:textId="77777777" w:rsidR="008A4BAD" w:rsidRPr="00D54C21" w:rsidRDefault="008A4BAD" w:rsidP="00F52B42">
      <w:pPr>
        <w:spacing w:line="360" w:lineRule="auto"/>
        <w:ind w:left="709" w:right="50"/>
        <w:jc w:val="both"/>
        <w:rPr>
          <w:rFonts w:ascii="Arial" w:hAnsi="Arial" w:cs="Arial"/>
          <w:i/>
          <w:iCs/>
          <w:sz w:val="20"/>
          <w:szCs w:val="20"/>
          <w:shd w:val="clear" w:color="auto" w:fill="FFFFFF"/>
        </w:rPr>
      </w:pPr>
      <w:r w:rsidRPr="00D54C21">
        <w:rPr>
          <w:rFonts w:ascii="Arial" w:hAnsi="Arial" w:cs="Arial"/>
          <w:i/>
          <w:iCs/>
          <w:sz w:val="20"/>
          <w:szCs w:val="20"/>
          <w:shd w:val="clear" w:color="auto" w:fill="FFFFFF"/>
        </w:rPr>
        <w:t>“</w:t>
      </w:r>
      <w:r w:rsidRPr="00D54C21">
        <w:rPr>
          <w:rFonts w:ascii="Arial" w:hAnsi="Arial" w:cs="Arial"/>
          <w:b/>
          <w:bCs/>
          <w:i/>
          <w:iCs/>
          <w:sz w:val="20"/>
          <w:szCs w:val="20"/>
          <w:u w:val="single"/>
          <w:shd w:val="clear" w:color="auto" w:fill="FFFFFF"/>
        </w:rPr>
        <w:t>La celebración y ejecución de los contratos civiles y comerciales debe desarrollarse de acuerdo con los principios de la autonomía de la voluntad y la buena fe</w:t>
      </w:r>
      <w:r w:rsidRPr="00D54C21">
        <w:rPr>
          <w:rFonts w:ascii="Arial" w:hAnsi="Arial" w:cs="Arial"/>
          <w:i/>
          <w:iCs/>
          <w:sz w:val="20"/>
          <w:szCs w:val="20"/>
          <w:shd w:val="clear" w:color="auto" w:fill="FFFFFF"/>
        </w:rPr>
        <w:t xml:space="preserve">. Así lo señala el Código Civil en sus artículos 1602 y 1603, y la Constitución Política en su artículo 83. El primero de estos principios, también conocido como pacta </w:t>
      </w:r>
      <w:proofErr w:type="spellStart"/>
      <w:r w:rsidRPr="00D54C21">
        <w:rPr>
          <w:rFonts w:ascii="Arial" w:hAnsi="Arial" w:cs="Arial"/>
          <w:i/>
          <w:iCs/>
          <w:sz w:val="20"/>
          <w:szCs w:val="20"/>
          <w:shd w:val="clear" w:color="auto" w:fill="FFFFFF"/>
        </w:rPr>
        <w:t>sunt</w:t>
      </w:r>
      <w:proofErr w:type="spellEnd"/>
      <w:r w:rsidRPr="00D54C21">
        <w:rPr>
          <w:rFonts w:ascii="Arial" w:hAnsi="Arial" w:cs="Arial"/>
          <w:i/>
          <w:iCs/>
          <w:sz w:val="20"/>
          <w:szCs w:val="20"/>
          <w:shd w:val="clear" w:color="auto" w:fill="FFFFFF"/>
        </w:rPr>
        <w:t xml:space="preserve"> </w:t>
      </w:r>
      <w:proofErr w:type="spellStart"/>
      <w:r w:rsidRPr="00D54C21">
        <w:rPr>
          <w:rFonts w:ascii="Arial" w:hAnsi="Arial" w:cs="Arial"/>
          <w:i/>
          <w:iCs/>
          <w:sz w:val="20"/>
          <w:szCs w:val="20"/>
          <w:shd w:val="clear" w:color="auto" w:fill="FFFFFF"/>
        </w:rPr>
        <w:t>servanda</w:t>
      </w:r>
      <w:proofErr w:type="spellEnd"/>
      <w:r w:rsidRPr="00D54C21">
        <w:rPr>
          <w:rFonts w:ascii="Arial" w:hAnsi="Arial" w:cs="Arial"/>
          <w:i/>
          <w:iCs/>
          <w:sz w:val="20"/>
          <w:szCs w:val="20"/>
          <w:shd w:val="clear" w:color="auto" w:fill="FFFFFF"/>
        </w:rPr>
        <w:t xml:space="preserve">, establece que las personas naturales o jurídicas tienen la facultad de contraer libremente obligaciones y/o derechos mediante la celebración de contratos. Una vez manifiestan allí su voluntad y llegan a un acuerdo, el contrato se transforma en una ley para las partes. Su terminación queda sujeta a la realización de un nuevo acuerdo, o al cumplimiento de una de las causales previstas en la ley o en el mismo contrato. Por lo tanto, mientras no hayan establecido otra cosa, ninguna de ellas queda autorizada para alterar </w:t>
      </w:r>
      <w:r w:rsidRPr="00D54C21">
        <w:rPr>
          <w:rFonts w:ascii="Arial" w:hAnsi="Arial" w:cs="Arial"/>
          <w:i/>
          <w:iCs/>
          <w:sz w:val="20"/>
          <w:szCs w:val="20"/>
          <w:shd w:val="clear" w:color="auto" w:fill="FFFFFF"/>
        </w:rPr>
        <w:lastRenderedPageBreak/>
        <w:t>los términos contractuales de manera unilateral porque, de lo contrario, le impondría a la otra una obligación, o le concedería un derecho que jamás consintió. Lo anterior implica que, por regla general y sin perjuicio de las excepciones consagradas en la ley, cualquier modificación de un contrato debe estar sometida al concurso de todas las personas que lo celebraron.</w:t>
      </w:r>
    </w:p>
    <w:p w14:paraId="68082BEF" w14:textId="77777777" w:rsidR="008A4BAD" w:rsidRPr="00D54C21" w:rsidRDefault="008A4BAD" w:rsidP="00F52B42">
      <w:pPr>
        <w:spacing w:line="360" w:lineRule="auto"/>
        <w:ind w:left="709" w:right="50"/>
        <w:jc w:val="both"/>
        <w:rPr>
          <w:rFonts w:ascii="Arial" w:hAnsi="Arial" w:cs="Arial"/>
          <w:sz w:val="20"/>
          <w:szCs w:val="20"/>
          <w:shd w:val="clear" w:color="auto" w:fill="FFFFFF"/>
        </w:rPr>
      </w:pPr>
    </w:p>
    <w:p w14:paraId="1C8A4B9D" w14:textId="77777777" w:rsidR="008A4BAD" w:rsidRPr="00D54C21" w:rsidRDefault="008A4BAD" w:rsidP="00F52B42">
      <w:pPr>
        <w:spacing w:line="360" w:lineRule="auto"/>
        <w:ind w:left="709" w:right="50"/>
        <w:jc w:val="both"/>
        <w:rPr>
          <w:rFonts w:ascii="Arial" w:hAnsi="Arial" w:cs="Arial"/>
          <w:i/>
          <w:iCs/>
          <w:sz w:val="20"/>
          <w:szCs w:val="20"/>
          <w:shd w:val="clear" w:color="auto" w:fill="FFFFFF"/>
        </w:rPr>
      </w:pPr>
      <w:r w:rsidRPr="00D54C21">
        <w:rPr>
          <w:rFonts w:ascii="Arial" w:hAnsi="Arial" w:cs="Arial"/>
          <w:i/>
          <w:iCs/>
          <w:sz w:val="20"/>
          <w:szCs w:val="20"/>
          <w:shd w:val="clear" w:color="auto" w:fill="FFFFFF"/>
        </w:rPr>
        <w:t> […] </w:t>
      </w:r>
    </w:p>
    <w:p w14:paraId="00838D12" w14:textId="77777777" w:rsidR="008A4BAD" w:rsidRPr="00D54C21" w:rsidRDefault="008A4BAD" w:rsidP="00F52B42">
      <w:pPr>
        <w:spacing w:line="360" w:lineRule="auto"/>
        <w:ind w:left="709" w:right="50"/>
        <w:jc w:val="both"/>
        <w:rPr>
          <w:rFonts w:ascii="Arial" w:hAnsi="Arial" w:cs="Arial"/>
          <w:sz w:val="20"/>
          <w:szCs w:val="20"/>
          <w:shd w:val="clear" w:color="auto" w:fill="FFFFFF"/>
        </w:rPr>
      </w:pPr>
    </w:p>
    <w:p w14:paraId="51C7A682" w14:textId="77777777" w:rsidR="008A4BAD" w:rsidRPr="00D54C21" w:rsidRDefault="008A4BAD" w:rsidP="00F52B42">
      <w:pPr>
        <w:spacing w:line="360" w:lineRule="auto"/>
        <w:ind w:left="709" w:right="50"/>
        <w:jc w:val="both"/>
        <w:rPr>
          <w:rFonts w:ascii="Arial" w:hAnsi="Arial" w:cs="Arial"/>
          <w:sz w:val="20"/>
          <w:szCs w:val="20"/>
          <w:shd w:val="clear" w:color="auto" w:fill="FFFFFF"/>
        </w:rPr>
      </w:pPr>
      <w:r w:rsidRPr="00D54C21">
        <w:rPr>
          <w:rFonts w:ascii="Arial" w:hAnsi="Arial" w:cs="Arial"/>
          <w:i/>
          <w:iCs/>
          <w:sz w:val="20"/>
          <w:szCs w:val="20"/>
          <w:shd w:val="clear" w:color="auto" w:fill="FFFFFF"/>
        </w:rPr>
        <w:t>5.3. Según lo ha puesto de presente la jurisprudencia de la Corte, </w:t>
      </w:r>
      <w:r w:rsidRPr="00D54C21">
        <w:rPr>
          <w:rFonts w:ascii="Arial" w:hAnsi="Arial" w:cs="Arial"/>
          <w:b/>
          <w:bCs/>
          <w:i/>
          <w:iCs/>
          <w:sz w:val="20"/>
          <w:szCs w:val="20"/>
          <w:u w:val="single"/>
          <w:shd w:val="clear" w:color="auto" w:fill="FFFFFF"/>
        </w:rPr>
        <w:t>tratándose específicamente de un contrato de seguro, la buena fe que se espera de las partes es cualificada</w:t>
      </w:r>
      <w:r w:rsidRPr="00D54C21">
        <w:rPr>
          <w:rFonts w:ascii="Arial" w:hAnsi="Arial" w:cs="Arial"/>
          <w:i/>
          <w:iCs/>
          <w:sz w:val="20"/>
          <w:szCs w:val="20"/>
          <w:shd w:val="clear" w:color="auto" w:fill="FFFFFF"/>
        </w:rPr>
        <w:t>. Es decir, que la persona no solo debe tener conciencia de celebrar y ejecutar el contrato de acuerdo con la naturaleza de la relación jurídica y la finalidad que persiguen los firmantes. Sino que, además, debe tener certeza de que efectivamente lo está haciendo. De esta manera, la buena fe aplicable a este tipo de situaciones exige un elemento subjetivo, que se refiere a la intensión del actor, y un objetivo, que tiene que ver con la efectiva realización del comportamiento esperado.</w:t>
      </w:r>
      <w:r w:rsidRPr="00D54C21">
        <w:rPr>
          <w:rFonts w:ascii="Arial" w:hAnsi="Arial" w:cs="Arial"/>
          <w:i/>
          <w:iCs/>
          <w:sz w:val="20"/>
          <w:szCs w:val="20"/>
          <w:shd w:val="clear" w:color="auto" w:fill="FFFFFF"/>
        </w:rPr>
        <w:br/>
      </w:r>
    </w:p>
    <w:p w14:paraId="734BA131" w14:textId="77777777" w:rsidR="008A4BAD" w:rsidRPr="00D54C21" w:rsidRDefault="008A4BAD" w:rsidP="00F52B42">
      <w:pPr>
        <w:spacing w:line="360" w:lineRule="auto"/>
        <w:ind w:left="709" w:right="50"/>
        <w:jc w:val="both"/>
        <w:rPr>
          <w:rFonts w:ascii="Arial" w:hAnsi="Arial" w:cs="Arial"/>
          <w:sz w:val="20"/>
          <w:szCs w:val="20"/>
          <w:shd w:val="clear" w:color="auto" w:fill="FFFFFF"/>
        </w:rPr>
      </w:pPr>
      <w:r w:rsidRPr="00D54C21">
        <w:rPr>
          <w:rFonts w:ascii="Arial" w:hAnsi="Arial" w:cs="Arial"/>
          <w:i/>
          <w:iCs/>
          <w:sz w:val="20"/>
          <w:szCs w:val="20"/>
          <w:shd w:val="clear" w:color="auto" w:fill="FFFFFF"/>
        </w:rPr>
        <w:t>5.4. </w:t>
      </w:r>
      <w:r w:rsidRPr="00D54C21">
        <w:rPr>
          <w:rFonts w:ascii="Arial" w:hAnsi="Arial" w:cs="Arial"/>
          <w:b/>
          <w:bCs/>
          <w:i/>
          <w:iCs/>
          <w:sz w:val="20"/>
          <w:szCs w:val="20"/>
          <w:u w:val="single"/>
          <w:shd w:val="clear" w:color="auto" w:fill="FFFFFF"/>
        </w:rPr>
        <w:t>En conclusión, la celebración y ejecución de un contrato de acuerdo con los principios de la autonomía de la voluntad y la buena fe, le permite a cada uno de los contratantes confiar en la palabra del otro y tener una expectativa cierta de los efectos jurídicos del acuerdo celebrado</w:t>
      </w:r>
      <w:r w:rsidRPr="00D54C21">
        <w:rPr>
          <w:rFonts w:ascii="Arial" w:hAnsi="Arial" w:cs="Arial"/>
          <w:i/>
          <w:iCs/>
          <w:sz w:val="20"/>
          <w:szCs w:val="20"/>
          <w:shd w:val="clear" w:color="auto" w:fill="FFFFFF"/>
        </w:rPr>
        <w:t>. De esta manera, la alteración unilateral de alguno de los términos contractuales, o su lectura literal y maliciosa, se traducirían en un acto sorpresivo que traicionaría la confianza depositada.”</w:t>
      </w:r>
      <w:r w:rsidRPr="00D54C21">
        <w:rPr>
          <w:rFonts w:ascii="Arial" w:hAnsi="Arial" w:cs="Arial"/>
          <w:sz w:val="20"/>
          <w:szCs w:val="20"/>
          <w:shd w:val="clear" w:color="auto" w:fill="FFFFFF"/>
        </w:rPr>
        <w:t> (Subrayado y negrilla fuera del texto original).</w:t>
      </w:r>
    </w:p>
    <w:p w14:paraId="3773C38C" w14:textId="77777777" w:rsidR="008A4BAD" w:rsidRDefault="008A4BAD" w:rsidP="00F52B42">
      <w:pPr>
        <w:spacing w:line="360" w:lineRule="auto"/>
        <w:jc w:val="both"/>
        <w:rPr>
          <w:rFonts w:ascii="Arial" w:hAnsi="Arial" w:cs="Arial"/>
          <w:sz w:val="22"/>
          <w:szCs w:val="22"/>
          <w:shd w:val="clear" w:color="auto" w:fill="FFFFFF"/>
        </w:rPr>
      </w:pPr>
    </w:p>
    <w:p w14:paraId="6F219751" w14:textId="77777777" w:rsidR="008A4BAD" w:rsidRDefault="008A4BAD" w:rsidP="00F52B42">
      <w:pPr>
        <w:spacing w:line="360" w:lineRule="auto"/>
        <w:jc w:val="both"/>
        <w:rPr>
          <w:rFonts w:ascii="Arial" w:hAnsi="Arial" w:cs="Arial"/>
          <w:sz w:val="22"/>
          <w:szCs w:val="22"/>
          <w:shd w:val="clear" w:color="auto" w:fill="FFFFFF"/>
        </w:rPr>
      </w:pPr>
      <w:r w:rsidRPr="00D54C21">
        <w:rPr>
          <w:rFonts w:ascii="Arial" w:hAnsi="Arial" w:cs="Arial"/>
          <w:sz w:val="22"/>
          <w:szCs w:val="22"/>
          <w:shd w:val="clear" w:color="auto" w:fill="FFFFFF"/>
        </w:rPr>
        <w:t xml:space="preserve">De conformidad con la facultad otorgada por el artículo 1056 del Código de Comercio, las entidades aseguradoras pueden asumir a su arbitrio, </w:t>
      </w:r>
      <w:r>
        <w:rPr>
          <w:rFonts w:ascii="Arial" w:hAnsi="Arial" w:cs="Arial"/>
          <w:sz w:val="22"/>
          <w:szCs w:val="22"/>
          <w:shd w:val="clear" w:color="auto" w:fill="FFFFFF"/>
        </w:rPr>
        <w:t>con la salvedad que dispone la L</w:t>
      </w:r>
      <w:r w:rsidRPr="00D54C21">
        <w:rPr>
          <w:rFonts w:ascii="Arial" w:hAnsi="Arial" w:cs="Arial"/>
          <w:sz w:val="22"/>
          <w:szCs w:val="22"/>
          <w:shd w:val="clear" w:color="auto" w:fill="FFFFFF"/>
        </w:rPr>
        <w:t>ey, los riesgos que le sean puestos a su consideración, pudiendo establecer las condiciones bajo las cuales asumen los mismos. Así las cosas, se evidencia que la cobertura principal del Contrato de Seguro expedido por mi procurada es garantizar el</w:t>
      </w:r>
      <w:r>
        <w:rPr>
          <w:rFonts w:ascii="Arial" w:hAnsi="Arial" w:cs="Arial"/>
          <w:sz w:val="22"/>
          <w:szCs w:val="22"/>
          <w:shd w:val="clear" w:color="auto" w:fill="FFFFFF"/>
        </w:rPr>
        <w:t xml:space="preserve"> riesgo de incumplimiento ocurrido durante la vigencia del seguro, de las obligaciones emanadas de disposiciones legales (Leyes, Decretos, Reglamentos, ETC), señaladas en la carátula de la póliza, imputable a la persona obligada al cumplimiento de la respectiva disposición legal:</w:t>
      </w:r>
    </w:p>
    <w:p w14:paraId="76B6E6DF" w14:textId="77777777" w:rsidR="008A4BAD" w:rsidRDefault="008A4BAD" w:rsidP="00F52B42">
      <w:pPr>
        <w:spacing w:line="360" w:lineRule="auto"/>
        <w:jc w:val="both"/>
        <w:rPr>
          <w:rFonts w:ascii="Arial" w:hAnsi="Arial" w:cs="Arial"/>
          <w:sz w:val="22"/>
          <w:szCs w:val="22"/>
          <w:shd w:val="clear" w:color="auto" w:fill="FFFFFF"/>
        </w:rPr>
      </w:pPr>
    </w:p>
    <w:p w14:paraId="61C4014E" w14:textId="77777777" w:rsidR="008A4BAD" w:rsidRDefault="008A4BAD" w:rsidP="00F52B42">
      <w:pPr>
        <w:spacing w:line="360" w:lineRule="auto"/>
        <w:jc w:val="center"/>
        <w:rPr>
          <w:rFonts w:ascii="Arial" w:hAnsi="Arial" w:cs="Arial"/>
          <w:sz w:val="22"/>
          <w:szCs w:val="22"/>
          <w:shd w:val="clear" w:color="auto" w:fill="FFFFFF"/>
        </w:rPr>
      </w:pPr>
      <w:r>
        <w:rPr>
          <w:rFonts w:ascii="Arial" w:hAnsi="Arial" w:cs="Arial"/>
          <w:noProof/>
          <w:sz w:val="22"/>
          <w:szCs w:val="22"/>
          <w:shd w:val="clear" w:color="auto" w:fill="FFFFFF"/>
          <w:lang w:eastAsia="es-CO"/>
        </w:rPr>
        <w:drawing>
          <wp:inline distT="0" distB="0" distL="0" distR="0" wp14:anchorId="76F074C5" wp14:editId="01BCAD38">
            <wp:extent cx="5975350" cy="1690370"/>
            <wp:effectExtent l="0" t="0" r="6350" b="508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5350" cy="1690370"/>
                    </a:xfrm>
                    <a:prstGeom prst="rect">
                      <a:avLst/>
                    </a:prstGeom>
                    <a:noFill/>
                    <a:ln>
                      <a:noFill/>
                    </a:ln>
                  </pic:spPr>
                </pic:pic>
              </a:graphicData>
            </a:graphic>
          </wp:inline>
        </w:drawing>
      </w:r>
    </w:p>
    <w:p w14:paraId="3772F6C3" w14:textId="77777777" w:rsidR="008A4BAD" w:rsidRPr="00D54C21" w:rsidRDefault="008A4BAD" w:rsidP="00F52B42">
      <w:pPr>
        <w:spacing w:line="360" w:lineRule="auto"/>
        <w:jc w:val="both"/>
        <w:rPr>
          <w:rFonts w:ascii="Arial" w:hAnsi="Arial" w:cs="Arial"/>
          <w:iCs/>
          <w:sz w:val="22"/>
          <w:szCs w:val="22"/>
        </w:rPr>
      </w:pPr>
    </w:p>
    <w:p w14:paraId="5071601E" w14:textId="77777777" w:rsidR="008A4BAD" w:rsidRPr="00810D15" w:rsidRDefault="008A4BAD" w:rsidP="00F52B42">
      <w:pPr>
        <w:spacing w:line="360" w:lineRule="auto"/>
        <w:jc w:val="both"/>
        <w:rPr>
          <w:rFonts w:ascii="Arial" w:hAnsi="Arial" w:cs="Arial"/>
          <w:iCs/>
          <w:sz w:val="22"/>
          <w:szCs w:val="22"/>
        </w:rPr>
      </w:pPr>
      <w:r w:rsidRPr="00D54C21">
        <w:rPr>
          <w:rFonts w:ascii="Arial" w:hAnsi="Arial" w:cs="Arial"/>
          <w:iCs/>
          <w:sz w:val="22"/>
          <w:szCs w:val="22"/>
        </w:rPr>
        <w:t>En tal virtud, mediante la</w:t>
      </w:r>
      <w:r>
        <w:rPr>
          <w:rFonts w:ascii="Arial" w:hAnsi="Arial" w:cs="Arial"/>
          <w:iCs/>
          <w:sz w:val="22"/>
          <w:szCs w:val="22"/>
        </w:rPr>
        <w:t xml:space="preserve"> Póliza de Cumplimiento de Disposiciones Legales No. 376-46-994000000569 Anexo 0, mí representada, </w:t>
      </w:r>
      <w:r w:rsidRPr="00810D15">
        <w:rPr>
          <w:rFonts w:ascii="Arial" w:hAnsi="Arial" w:cs="Arial"/>
          <w:b/>
          <w:iCs/>
          <w:sz w:val="22"/>
          <w:szCs w:val="22"/>
        </w:rPr>
        <w:t>ASEGURADORA SOLIDARIA DE COLOMBIA E.C</w:t>
      </w:r>
      <w:r w:rsidRPr="00D54C21">
        <w:rPr>
          <w:rFonts w:ascii="Arial" w:hAnsi="Arial" w:cs="Arial"/>
          <w:iCs/>
          <w:sz w:val="22"/>
          <w:szCs w:val="22"/>
        </w:rPr>
        <w:t xml:space="preserve">. se comprometió a amparar la vulneración de alguna disposición de orden legal por parte del afianzado. Así las cosas, la obligación </w:t>
      </w:r>
      <w:r>
        <w:rPr>
          <w:rFonts w:ascii="Arial" w:hAnsi="Arial" w:cs="Arial"/>
          <w:iCs/>
          <w:sz w:val="22"/>
          <w:szCs w:val="22"/>
        </w:rPr>
        <w:t>indemnizatoria por parte de la compañía de s</w:t>
      </w:r>
      <w:r w:rsidRPr="00D54C21">
        <w:rPr>
          <w:rFonts w:ascii="Arial" w:hAnsi="Arial" w:cs="Arial"/>
          <w:iCs/>
          <w:sz w:val="22"/>
          <w:szCs w:val="22"/>
        </w:rPr>
        <w:t xml:space="preserve">eguros solo </w:t>
      </w:r>
      <w:r w:rsidRPr="00D54C21">
        <w:rPr>
          <w:rFonts w:ascii="Arial" w:hAnsi="Arial" w:cs="Arial"/>
          <w:iCs/>
          <w:sz w:val="22"/>
          <w:szCs w:val="22"/>
        </w:rPr>
        <w:lastRenderedPageBreak/>
        <w:t>na</w:t>
      </w:r>
      <w:r>
        <w:rPr>
          <w:rFonts w:ascii="Arial" w:hAnsi="Arial" w:cs="Arial"/>
          <w:iCs/>
          <w:sz w:val="22"/>
          <w:szCs w:val="22"/>
        </w:rPr>
        <w:t>ce cuando existan</w:t>
      </w:r>
      <w:r w:rsidRPr="00D54C21">
        <w:rPr>
          <w:rFonts w:ascii="Arial" w:hAnsi="Arial" w:cs="Arial"/>
          <w:iCs/>
          <w:sz w:val="22"/>
          <w:szCs w:val="22"/>
        </w:rPr>
        <w:t xml:space="preserve"> pruebas que demuestren </w:t>
      </w:r>
      <w:r>
        <w:rPr>
          <w:rFonts w:ascii="Arial" w:hAnsi="Arial" w:cs="Arial"/>
          <w:iCs/>
          <w:sz w:val="22"/>
          <w:szCs w:val="22"/>
        </w:rPr>
        <w:t xml:space="preserve">que </w:t>
      </w:r>
      <w:r w:rsidRPr="00810D15">
        <w:rPr>
          <w:rFonts w:ascii="Arial" w:hAnsi="Arial" w:cs="Arial"/>
          <w:b/>
          <w:iCs/>
          <w:sz w:val="22"/>
          <w:szCs w:val="22"/>
        </w:rPr>
        <w:t xml:space="preserve">ALMACENADORA INTERAMERICANA DE CARGA S.A.S. </w:t>
      </w:r>
      <w:r>
        <w:rPr>
          <w:rFonts w:ascii="Arial" w:hAnsi="Arial" w:cs="Arial"/>
          <w:iCs/>
          <w:sz w:val="22"/>
          <w:szCs w:val="22"/>
        </w:rPr>
        <w:t>incumplió las obligaciones y responsabilidades consagradas en la normatividad aduanera. Sin embargo, esto no se ha podido demostrar hasta la fecha, en la medida que en el expediente administrativo no existen medios de prueba por medio de los cuales se demuestre la vulneración de una norma, pues la administración se limitó a endilgar una presunta responsabilidad al depósito, sin sustentar dicha atribución a través de pruebas conducentes, pertinentes y útiles, que así lo corroboren.</w:t>
      </w:r>
    </w:p>
    <w:p w14:paraId="28815177" w14:textId="77777777" w:rsidR="008A4BAD" w:rsidRPr="00D54C21" w:rsidRDefault="008A4BAD" w:rsidP="00F52B42">
      <w:pPr>
        <w:spacing w:line="360" w:lineRule="auto"/>
        <w:jc w:val="both"/>
        <w:rPr>
          <w:rFonts w:ascii="Arial" w:hAnsi="Arial" w:cs="Arial"/>
          <w:iCs/>
          <w:sz w:val="22"/>
          <w:szCs w:val="22"/>
        </w:rPr>
      </w:pPr>
    </w:p>
    <w:p w14:paraId="041F11A9" w14:textId="77777777" w:rsidR="008A4BAD" w:rsidRPr="008B3433" w:rsidRDefault="008A4BAD" w:rsidP="00F52B42">
      <w:pPr>
        <w:spacing w:line="360" w:lineRule="auto"/>
        <w:jc w:val="both"/>
        <w:rPr>
          <w:rFonts w:ascii="Arial" w:hAnsi="Arial" w:cs="Arial"/>
          <w:iCs/>
          <w:sz w:val="22"/>
          <w:szCs w:val="22"/>
        </w:rPr>
      </w:pPr>
      <w:r w:rsidRPr="00D54C21">
        <w:rPr>
          <w:rFonts w:ascii="Arial" w:hAnsi="Arial" w:cs="Arial"/>
          <w:iCs/>
          <w:sz w:val="22"/>
          <w:szCs w:val="22"/>
        </w:rPr>
        <w:t>Concretamente, la DIAN p</w:t>
      </w:r>
      <w:r>
        <w:rPr>
          <w:rFonts w:ascii="Arial" w:hAnsi="Arial" w:cs="Arial"/>
          <w:iCs/>
          <w:sz w:val="22"/>
          <w:szCs w:val="22"/>
        </w:rPr>
        <w:t xml:space="preserve">retende la responsabilidad de </w:t>
      </w:r>
      <w:r w:rsidRPr="008B3433">
        <w:rPr>
          <w:rFonts w:ascii="Arial" w:hAnsi="Arial" w:cs="Arial"/>
          <w:b/>
          <w:iCs/>
          <w:sz w:val="22"/>
          <w:szCs w:val="22"/>
        </w:rPr>
        <w:t xml:space="preserve">ALMACENADORA INTERAMERICANA DE CARGA S.A.S. </w:t>
      </w:r>
      <w:r>
        <w:rPr>
          <w:rFonts w:ascii="Arial" w:hAnsi="Arial" w:cs="Arial"/>
          <w:iCs/>
          <w:sz w:val="22"/>
          <w:szCs w:val="22"/>
        </w:rPr>
        <w:t>porque presuntamente no realizó el reporte de abandono de mercancía, respecto de dos mil ciento cuarenta y ocho (2.148) documentos de transporte, pero lo cierto es que el depósito sí lo hizo dentro del término previsto para tal efecto.</w:t>
      </w:r>
    </w:p>
    <w:p w14:paraId="36F52230" w14:textId="77777777" w:rsidR="008A4BAD" w:rsidRPr="00D54C21" w:rsidRDefault="008A4BAD" w:rsidP="00F52B42">
      <w:pPr>
        <w:spacing w:line="360" w:lineRule="auto"/>
        <w:jc w:val="both"/>
        <w:rPr>
          <w:rFonts w:ascii="Arial" w:hAnsi="Arial" w:cs="Arial"/>
          <w:iCs/>
          <w:sz w:val="22"/>
          <w:szCs w:val="22"/>
        </w:rPr>
      </w:pPr>
    </w:p>
    <w:p w14:paraId="752D6234" w14:textId="77777777" w:rsidR="008A4BAD" w:rsidRPr="008B3433" w:rsidRDefault="008A4BAD" w:rsidP="00F52B42">
      <w:pPr>
        <w:spacing w:line="360" w:lineRule="auto"/>
        <w:jc w:val="both"/>
        <w:rPr>
          <w:rFonts w:ascii="Arial" w:hAnsi="Arial" w:cs="Arial"/>
          <w:iCs/>
          <w:sz w:val="22"/>
          <w:szCs w:val="22"/>
        </w:rPr>
      </w:pPr>
      <w:r w:rsidRPr="00D54C21">
        <w:rPr>
          <w:rFonts w:ascii="Arial" w:hAnsi="Arial" w:cs="Arial"/>
          <w:iCs/>
          <w:sz w:val="22"/>
          <w:szCs w:val="22"/>
        </w:rPr>
        <w:t xml:space="preserve">Bajo esta óptica, solo es viable imponer una sanción a </w:t>
      </w:r>
      <w:r w:rsidRPr="008B3433">
        <w:rPr>
          <w:rFonts w:ascii="Arial" w:hAnsi="Arial" w:cs="Arial"/>
          <w:b/>
          <w:iCs/>
          <w:sz w:val="22"/>
          <w:szCs w:val="22"/>
        </w:rPr>
        <w:t>ALMACENADORA INTERAMERICANA DE CARGA S.A.S</w:t>
      </w:r>
      <w:r>
        <w:rPr>
          <w:rFonts w:ascii="Arial" w:hAnsi="Arial" w:cs="Arial"/>
          <w:iCs/>
          <w:sz w:val="22"/>
          <w:szCs w:val="22"/>
        </w:rPr>
        <w:t xml:space="preserve"> en caso de acreditarse una negligencia sustancial no justificada para no haber reportado, supuestamente, en término oportuno, el reporte de abandono de mercancía, pues en caso contrario, de demostrarse que su actuar fue diligente, que no se asemeja al de las personas más descuidadas y que, en todo caso, le asiste una justificación válida para haber reportado, así sea de manera tardía, el abandono de la mercancía, deberá desestimarse cualquier atribución de responsabilidad en su contra. En este orden de ideas, como el afianzado no incurrió en ninguna infracción administrativa aduanera, no habría lugar a que se le imponga ningún tipo de sanción.   </w:t>
      </w:r>
    </w:p>
    <w:p w14:paraId="691D4BC4" w14:textId="77777777" w:rsidR="008A4BAD" w:rsidRPr="00D54C21" w:rsidRDefault="008A4BAD" w:rsidP="00F52B42">
      <w:pPr>
        <w:spacing w:line="360" w:lineRule="auto"/>
        <w:jc w:val="both"/>
        <w:rPr>
          <w:rFonts w:ascii="Arial" w:hAnsi="Arial" w:cs="Arial"/>
          <w:iCs/>
          <w:sz w:val="22"/>
          <w:szCs w:val="22"/>
        </w:rPr>
      </w:pPr>
    </w:p>
    <w:p w14:paraId="23F0872E" w14:textId="77777777" w:rsidR="008A4BAD" w:rsidRPr="001937AE" w:rsidRDefault="008A4BAD" w:rsidP="00F52B42">
      <w:pPr>
        <w:spacing w:line="360" w:lineRule="auto"/>
        <w:jc w:val="both"/>
        <w:rPr>
          <w:rFonts w:ascii="Arial" w:hAnsi="Arial" w:cs="Arial"/>
          <w:b/>
          <w:iCs/>
          <w:sz w:val="22"/>
          <w:szCs w:val="22"/>
        </w:rPr>
      </w:pPr>
      <w:r>
        <w:rPr>
          <w:rFonts w:ascii="Arial" w:hAnsi="Arial" w:cs="Arial"/>
          <w:iCs/>
          <w:sz w:val="22"/>
          <w:szCs w:val="22"/>
        </w:rPr>
        <w:t>Corolario con</w:t>
      </w:r>
      <w:r w:rsidRPr="00D54C21">
        <w:rPr>
          <w:rFonts w:ascii="Arial" w:hAnsi="Arial" w:cs="Arial"/>
          <w:iCs/>
          <w:sz w:val="22"/>
          <w:szCs w:val="22"/>
        </w:rPr>
        <w:t xml:space="preserve"> lo anterior, en el presente caso no se ha realizado el riesgo asegurado en la</w:t>
      </w:r>
      <w:r>
        <w:rPr>
          <w:rFonts w:ascii="Arial" w:hAnsi="Arial" w:cs="Arial"/>
          <w:iCs/>
          <w:sz w:val="22"/>
          <w:szCs w:val="22"/>
        </w:rPr>
        <w:t xml:space="preserve"> Póliza de Cumplimiento de Disposiciones Legales No. 376-46-994000000569 Anexo 0, por cuanto, la falta de pruebas de la administración al momento de endilgar una presunta vulneración de disposiciones aduaneras y cambiarias en cabeza de </w:t>
      </w:r>
      <w:r w:rsidRPr="001937AE">
        <w:rPr>
          <w:rFonts w:ascii="Arial" w:hAnsi="Arial" w:cs="Arial"/>
          <w:b/>
          <w:iCs/>
          <w:sz w:val="22"/>
          <w:szCs w:val="22"/>
        </w:rPr>
        <w:t>ALMACENADORA INTERAMERICANA DE CARGA S.A.S.</w:t>
      </w:r>
      <w:r>
        <w:rPr>
          <w:rFonts w:ascii="Arial" w:hAnsi="Arial" w:cs="Arial"/>
          <w:b/>
          <w:iCs/>
          <w:sz w:val="22"/>
          <w:szCs w:val="22"/>
        </w:rPr>
        <w:t xml:space="preserve">, </w:t>
      </w:r>
      <w:r w:rsidRPr="00D54C21">
        <w:rPr>
          <w:rFonts w:ascii="Arial" w:hAnsi="Arial" w:cs="Arial"/>
          <w:iCs/>
          <w:sz w:val="22"/>
          <w:szCs w:val="22"/>
        </w:rPr>
        <w:t>indiscutiblemente genera la NO realización del riesgo asegurado. Ante este error de la administración, no cabe duda que no existe obligación indemnizatoria por parte de mi representada, como quier</w:t>
      </w:r>
      <w:r>
        <w:rPr>
          <w:rFonts w:ascii="Arial" w:hAnsi="Arial" w:cs="Arial"/>
          <w:iCs/>
          <w:sz w:val="22"/>
          <w:szCs w:val="22"/>
        </w:rPr>
        <w:t>a que no se encuentra demostrado</w:t>
      </w:r>
      <w:r w:rsidRPr="00D54C21">
        <w:rPr>
          <w:rFonts w:ascii="Arial" w:hAnsi="Arial" w:cs="Arial"/>
          <w:iCs/>
          <w:sz w:val="22"/>
          <w:szCs w:val="22"/>
        </w:rPr>
        <w:t xml:space="preserve"> el riesgo asegurado en la póliza de seguro.</w:t>
      </w:r>
    </w:p>
    <w:p w14:paraId="5D7EB58B" w14:textId="77777777" w:rsidR="008A4BAD" w:rsidRPr="00D54C21" w:rsidRDefault="008A4BAD" w:rsidP="00F52B42">
      <w:pPr>
        <w:spacing w:line="360" w:lineRule="auto"/>
        <w:jc w:val="both"/>
        <w:rPr>
          <w:rFonts w:ascii="Arial" w:hAnsi="Arial" w:cs="Arial"/>
          <w:iCs/>
          <w:sz w:val="22"/>
          <w:szCs w:val="22"/>
        </w:rPr>
      </w:pPr>
    </w:p>
    <w:p w14:paraId="071924EB" w14:textId="05B21C8E" w:rsidR="008A4BAD" w:rsidRPr="00500FC1" w:rsidRDefault="008A4BAD" w:rsidP="00F52B42">
      <w:pPr>
        <w:spacing w:line="360" w:lineRule="auto"/>
        <w:jc w:val="both"/>
        <w:rPr>
          <w:rFonts w:ascii="Arial" w:hAnsi="Arial" w:cs="Arial"/>
          <w:iCs/>
          <w:sz w:val="22"/>
          <w:szCs w:val="22"/>
        </w:rPr>
      </w:pPr>
      <w:r w:rsidRPr="00D54C21">
        <w:rPr>
          <w:rFonts w:ascii="Arial" w:hAnsi="Arial" w:cs="Arial"/>
          <w:iCs/>
          <w:sz w:val="22"/>
          <w:szCs w:val="22"/>
        </w:rPr>
        <w:t>En conclusión, ante la inexistencia de prueba</w:t>
      </w:r>
      <w:r>
        <w:rPr>
          <w:rFonts w:ascii="Arial" w:hAnsi="Arial" w:cs="Arial"/>
          <w:iCs/>
          <w:sz w:val="22"/>
          <w:szCs w:val="22"/>
        </w:rPr>
        <w:t>s</w:t>
      </w:r>
      <w:r w:rsidRPr="00D54C21">
        <w:rPr>
          <w:rFonts w:ascii="Arial" w:hAnsi="Arial" w:cs="Arial"/>
          <w:iCs/>
          <w:sz w:val="22"/>
          <w:szCs w:val="22"/>
        </w:rPr>
        <w:t xml:space="preserve"> de la vulneración d</w:t>
      </w:r>
      <w:r>
        <w:rPr>
          <w:rFonts w:ascii="Arial" w:hAnsi="Arial" w:cs="Arial"/>
          <w:iCs/>
          <w:sz w:val="22"/>
          <w:szCs w:val="22"/>
        </w:rPr>
        <w:t>e una norma aduanera o cambiaria</w:t>
      </w:r>
      <w:r w:rsidRPr="00D54C21">
        <w:rPr>
          <w:rFonts w:ascii="Arial" w:hAnsi="Arial" w:cs="Arial"/>
          <w:iCs/>
          <w:sz w:val="22"/>
          <w:szCs w:val="22"/>
        </w:rPr>
        <w:t xml:space="preserve"> por parte de la </w:t>
      </w:r>
      <w:r w:rsidRPr="001937AE">
        <w:rPr>
          <w:rFonts w:ascii="Arial" w:hAnsi="Arial" w:cs="Arial"/>
          <w:b/>
          <w:iCs/>
          <w:sz w:val="22"/>
          <w:szCs w:val="22"/>
        </w:rPr>
        <w:t>ALMACENADORA INTERAMERICANA DE CARGA S.A.S.</w:t>
      </w:r>
      <w:r w:rsidRPr="00D54C21">
        <w:rPr>
          <w:rFonts w:ascii="Arial" w:hAnsi="Arial" w:cs="Arial"/>
          <w:iCs/>
          <w:sz w:val="22"/>
          <w:szCs w:val="22"/>
        </w:rPr>
        <w:t>, es improcedente entender que se haya realizado el riesgo asegurado en el contrato expedido por mi representada, pues el riesgo asegurado como se mencionó, pende de la demostración de la violación de una disposición legal por parte del afianzado</w:t>
      </w:r>
      <w:r>
        <w:rPr>
          <w:rFonts w:ascii="Arial" w:hAnsi="Arial" w:cs="Arial"/>
          <w:iCs/>
          <w:sz w:val="22"/>
          <w:szCs w:val="22"/>
        </w:rPr>
        <w:t xml:space="preserve">, y que la misma ocurra en vigencia de la póliza, requisitos que en el </w:t>
      </w:r>
      <w:r w:rsidRPr="00615B53">
        <w:rPr>
          <w:rFonts w:ascii="Arial" w:hAnsi="Arial" w:cs="Arial"/>
          <w:i/>
          <w:iCs/>
          <w:sz w:val="22"/>
          <w:szCs w:val="22"/>
        </w:rPr>
        <w:t>sub-examine</w:t>
      </w:r>
      <w:r>
        <w:rPr>
          <w:rFonts w:ascii="Arial" w:hAnsi="Arial" w:cs="Arial"/>
          <w:iCs/>
          <w:sz w:val="22"/>
          <w:szCs w:val="22"/>
        </w:rPr>
        <w:t xml:space="preserve"> no se encuentran configurados</w:t>
      </w:r>
      <w:r w:rsidRPr="00D54C21">
        <w:rPr>
          <w:rFonts w:ascii="Arial" w:hAnsi="Arial" w:cs="Arial"/>
          <w:iCs/>
          <w:sz w:val="22"/>
          <w:szCs w:val="22"/>
        </w:rPr>
        <w:t xml:space="preserve">. En consecuencia, </w:t>
      </w:r>
      <w:r>
        <w:rPr>
          <w:rFonts w:ascii="Arial" w:hAnsi="Arial" w:cs="Arial"/>
          <w:iCs/>
          <w:sz w:val="22"/>
          <w:szCs w:val="22"/>
        </w:rPr>
        <w:t>como</w:t>
      </w:r>
      <w:r w:rsidRPr="00D54C21">
        <w:rPr>
          <w:rFonts w:ascii="Arial" w:hAnsi="Arial" w:cs="Arial"/>
          <w:iCs/>
          <w:sz w:val="22"/>
          <w:szCs w:val="22"/>
        </w:rPr>
        <w:t xml:space="preserve"> en el presente asunto no se ha realizado el riesgo asegurado bajo la póliza de seguro expedida por mí procurada, la administración debe declarar probada esta excepción y en consecuencia absolver al </w:t>
      </w:r>
      <w:r>
        <w:rPr>
          <w:rFonts w:ascii="Arial" w:hAnsi="Arial" w:cs="Arial"/>
          <w:iCs/>
          <w:sz w:val="22"/>
          <w:szCs w:val="22"/>
        </w:rPr>
        <w:t xml:space="preserve">afianzado </w:t>
      </w:r>
      <w:r w:rsidRPr="00D54C21">
        <w:rPr>
          <w:rFonts w:ascii="Arial" w:hAnsi="Arial" w:cs="Arial"/>
          <w:iCs/>
          <w:sz w:val="22"/>
          <w:szCs w:val="22"/>
        </w:rPr>
        <w:t>y a mi procurada de cualquier tipo de responsabilidad derivada de los hechos objeto de</w:t>
      </w:r>
      <w:r>
        <w:rPr>
          <w:rFonts w:ascii="Arial" w:hAnsi="Arial" w:cs="Arial"/>
          <w:iCs/>
          <w:sz w:val="22"/>
          <w:szCs w:val="22"/>
        </w:rPr>
        <w:t xml:space="preserve"> la presente</w:t>
      </w:r>
      <w:r w:rsidRPr="00D54C21">
        <w:rPr>
          <w:rFonts w:ascii="Arial" w:hAnsi="Arial" w:cs="Arial"/>
          <w:iCs/>
          <w:sz w:val="22"/>
          <w:szCs w:val="22"/>
        </w:rPr>
        <w:t xml:space="preserve"> controversia</w:t>
      </w:r>
      <w:r w:rsidR="00500FC1">
        <w:rPr>
          <w:rFonts w:ascii="Arial" w:hAnsi="Arial" w:cs="Arial"/>
          <w:iCs/>
          <w:sz w:val="22"/>
          <w:szCs w:val="22"/>
        </w:rPr>
        <w:t>.</w:t>
      </w:r>
    </w:p>
    <w:p w14:paraId="4C8CE7AF" w14:textId="60B59C1B" w:rsidR="00500FC1" w:rsidRDefault="00500FC1" w:rsidP="00F52B42">
      <w:pPr>
        <w:pStyle w:val="Prrafodelista"/>
        <w:numPr>
          <w:ilvl w:val="0"/>
          <w:numId w:val="34"/>
        </w:numPr>
        <w:spacing w:line="360" w:lineRule="auto"/>
        <w:jc w:val="both"/>
        <w:rPr>
          <w:rFonts w:ascii="Arial" w:hAnsi="Arial" w:cs="Arial"/>
          <w:b/>
          <w:bCs/>
          <w:sz w:val="22"/>
          <w:szCs w:val="22"/>
          <w:lang w:val="es-ES_tradnl"/>
        </w:rPr>
      </w:pPr>
      <w:r w:rsidRPr="004C38B0">
        <w:rPr>
          <w:rFonts w:ascii="Arial" w:hAnsi="Arial" w:cs="Arial"/>
          <w:b/>
          <w:bCs/>
          <w:sz w:val="22"/>
          <w:szCs w:val="22"/>
          <w:lang w:val="es-ES_tradnl"/>
        </w:rPr>
        <w:lastRenderedPageBreak/>
        <w:t xml:space="preserve">EN CUALQUIER CASO, DE NINGUNA FORMA SE PODRÁ EXCEDER EL LÍMITE DEL VALOR ASEGURADO EN </w:t>
      </w:r>
      <w:r>
        <w:rPr>
          <w:rFonts w:ascii="Arial" w:hAnsi="Arial" w:cs="Arial"/>
          <w:b/>
          <w:bCs/>
          <w:sz w:val="22"/>
          <w:szCs w:val="22"/>
          <w:lang w:val="es-ES_tradnl"/>
        </w:rPr>
        <w:t>LA PÓLIZA DE SEGURO DE CUMPLIMIENTO DE DISPOSICIONES LEGALES No. 376-46-994000000569 ANEXO 0.</w:t>
      </w:r>
    </w:p>
    <w:p w14:paraId="3232AA86" w14:textId="77777777" w:rsidR="00500FC1" w:rsidRPr="00500FC1" w:rsidRDefault="00500FC1" w:rsidP="00F52B42">
      <w:pPr>
        <w:pStyle w:val="Prrafodelista"/>
        <w:spacing w:line="360" w:lineRule="auto"/>
        <w:ind w:left="360"/>
        <w:jc w:val="both"/>
        <w:rPr>
          <w:rFonts w:ascii="Arial" w:hAnsi="Arial" w:cs="Arial"/>
          <w:b/>
          <w:bCs/>
          <w:sz w:val="22"/>
          <w:szCs w:val="22"/>
          <w:lang w:val="es-ES_tradnl"/>
        </w:rPr>
      </w:pPr>
    </w:p>
    <w:p w14:paraId="7ACC6775" w14:textId="77777777" w:rsidR="00500FC1" w:rsidRPr="00D54C21" w:rsidRDefault="00500FC1" w:rsidP="00F52B42">
      <w:pPr>
        <w:spacing w:line="360" w:lineRule="auto"/>
        <w:jc w:val="both"/>
        <w:rPr>
          <w:rFonts w:ascii="Arial" w:hAnsi="Arial" w:cs="Arial"/>
          <w:sz w:val="22"/>
          <w:szCs w:val="22"/>
          <w:lang w:val="es-ES_tradnl"/>
        </w:rPr>
      </w:pPr>
      <w:r w:rsidRPr="00D54C21">
        <w:rPr>
          <w:rFonts w:ascii="Arial" w:hAnsi="Arial" w:cs="Arial"/>
          <w:sz w:val="22"/>
          <w:szCs w:val="22"/>
          <w:lang w:val="es-ES_tradnl"/>
        </w:rPr>
        <w:t>En el remo</w:t>
      </w:r>
      <w:r>
        <w:rPr>
          <w:rFonts w:ascii="Arial" w:hAnsi="Arial" w:cs="Arial"/>
          <w:sz w:val="22"/>
          <w:szCs w:val="22"/>
          <w:lang w:val="es-ES_tradnl"/>
        </w:rPr>
        <w:t xml:space="preserve">to e improbable evento en que la autoridad administrativa considere que la póliza que hoy nos ocupa, sí presta cobertura para los hechos investigados, que sí se realizó el riesgo asegurado y que, en este sentido, sí ha nacido a la vida jurídica </w:t>
      </w:r>
      <w:r w:rsidRPr="00D54C21">
        <w:rPr>
          <w:rFonts w:ascii="Arial" w:hAnsi="Arial" w:cs="Arial"/>
          <w:sz w:val="22"/>
          <w:szCs w:val="22"/>
          <w:lang w:val="es-ES_tradnl"/>
        </w:rPr>
        <w:t>la obligación condicional de</w:t>
      </w:r>
      <w:r>
        <w:rPr>
          <w:rFonts w:ascii="Arial" w:hAnsi="Arial" w:cs="Arial"/>
          <w:sz w:val="22"/>
          <w:szCs w:val="22"/>
          <w:lang w:val="es-ES_tradnl"/>
        </w:rPr>
        <w:t xml:space="preserve"> la compañía</w:t>
      </w:r>
      <w:r w:rsidRPr="00D54C21">
        <w:rPr>
          <w:rFonts w:ascii="Arial" w:hAnsi="Arial" w:cs="Arial"/>
          <w:sz w:val="22"/>
          <w:szCs w:val="22"/>
          <w:lang w:val="es-ES_tradnl"/>
        </w:rPr>
        <w:t xml:space="preserve"> </w:t>
      </w:r>
      <w:r w:rsidRPr="004C38B0">
        <w:rPr>
          <w:rFonts w:ascii="Arial" w:hAnsi="Arial" w:cs="Arial"/>
          <w:b/>
          <w:sz w:val="22"/>
          <w:szCs w:val="22"/>
          <w:lang w:val="es-ES_tradnl"/>
        </w:rPr>
        <w:t>ASEGURADORA SOLIDARIA DE COLOMBIA E.C</w:t>
      </w:r>
      <w:r w:rsidRPr="00D54C21">
        <w:rPr>
          <w:rFonts w:ascii="Arial" w:hAnsi="Arial" w:cs="Arial"/>
          <w:sz w:val="22"/>
          <w:szCs w:val="22"/>
          <w:lang w:val="es-ES_tradnl"/>
        </w:rPr>
        <w:t>., exclusivamente bajo es</w:t>
      </w:r>
      <w:r>
        <w:rPr>
          <w:rFonts w:ascii="Arial" w:hAnsi="Arial" w:cs="Arial"/>
          <w:sz w:val="22"/>
          <w:szCs w:val="22"/>
          <w:lang w:val="es-ES_tradnl"/>
        </w:rPr>
        <w:t>ta hipótesis, la administración</w:t>
      </w:r>
      <w:r w:rsidRPr="00D54C21">
        <w:rPr>
          <w:rFonts w:ascii="Arial" w:hAnsi="Arial" w:cs="Arial"/>
          <w:sz w:val="22"/>
          <w:szCs w:val="22"/>
          <w:lang w:val="es-ES_tradnl"/>
        </w:rPr>
        <w:t xml:space="preserve"> deberá tener en cuenta entonces que no se podrá condenar a mi poderdante al pago de una suma mayor a la asegurada, incluso si se lograra demostrar que los presuntos daños reclamados son superiores. Por supuesto, sin que esta consideración constituya aceptación de responsabilidad alguna a cargo de mi representada.</w:t>
      </w:r>
    </w:p>
    <w:p w14:paraId="0EA9F821" w14:textId="77777777" w:rsidR="00500FC1" w:rsidRPr="00D54C21" w:rsidRDefault="00500FC1" w:rsidP="00F52B42">
      <w:pPr>
        <w:spacing w:line="360" w:lineRule="auto"/>
        <w:jc w:val="both"/>
        <w:rPr>
          <w:rFonts w:ascii="Arial" w:hAnsi="Arial" w:cs="Arial"/>
          <w:sz w:val="22"/>
          <w:szCs w:val="22"/>
          <w:lang w:val="es-ES_tradnl"/>
        </w:rPr>
      </w:pPr>
    </w:p>
    <w:p w14:paraId="29A0D0F2" w14:textId="77777777" w:rsidR="00500FC1" w:rsidRPr="00D54C21" w:rsidRDefault="00500FC1" w:rsidP="00F52B42">
      <w:pPr>
        <w:spacing w:line="360" w:lineRule="auto"/>
        <w:jc w:val="both"/>
        <w:rPr>
          <w:rFonts w:ascii="Arial" w:hAnsi="Arial" w:cs="Arial"/>
          <w:sz w:val="22"/>
          <w:szCs w:val="22"/>
          <w:lang w:val="es-ES_tradnl"/>
        </w:rPr>
      </w:pPr>
      <w:r w:rsidRPr="00D54C21">
        <w:rPr>
          <w:rFonts w:ascii="Arial" w:hAnsi="Arial" w:cs="Arial"/>
          <w:sz w:val="22"/>
          <w:szCs w:val="22"/>
          <w:lang w:val="es-ES_tradnl"/>
        </w:rPr>
        <w:t>En este orden de ideas, mi procurada 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w:t>
      </w:r>
      <w:r>
        <w:rPr>
          <w:rFonts w:ascii="Arial" w:hAnsi="Arial" w:cs="Arial"/>
          <w:sz w:val="22"/>
          <w:szCs w:val="22"/>
          <w:lang w:val="es-ES_tradnl"/>
        </w:rPr>
        <w:t xml:space="preserve"> que,</w:t>
      </w:r>
      <w:r w:rsidRPr="00D54C21">
        <w:rPr>
          <w:rFonts w:ascii="Arial" w:hAnsi="Arial" w:cs="Arial"/>
          <w:sz w:val="22"/>
          <w:szCs w:val="22"/>
          <w:lang w:val="es-ES_tradnl"/>
        </w:rPr>
        <w:t xml:space="preserve"> la limitación de responsabilidad</w:t>
      </w:r>
      <w:r>
        <w:rPr>
          <w:rFonts w:ascii="Arial" w:hAnsi="Arial" w:cs="Arial"/>
          <w:sz w:val="22"/>
          <w:szCs w:val="22"/>
          <w:lang w:val="es-ES_tradnl"/>
        </w:rPr>
        <w:t xml:space="preserve"> va</w:t>
      </w:r>
      <w:r w:rsidRPr="00D54C21">
        <w:rPr>
          <w:rFonts w:ascii="Arial" w:hAnsi="Arial" w:cs="Arial"/>
          <w:sz w:val="22"/>
          <w:szCs w:val="22"/>
          <w:lang w:val="es-ES_tradnl"/>
        </w:rPr>
        <w:t xml:space="preserve"> hasta la concurrencia de la suma asegurada:</w:t>
      </w:r>
    </w:p>
    <w:p w14:paraId="197CAE48" w14:textId="77777777" w:rsidR="00500FC1" w:rsidRPr="00D54C21" w:rsidRDefault="00500FC1" w:rsidP="00F52B42">
      <w:pPr>
        <w:spacing w:line="360" w:lineRule="auto"/>
        <w:ind w:left="851" w:right="901"/>
        <w:jc w:val="both"/>
        <w:rPr>
          <w:rFonts w:ascii="Arial" w:hAnsi="Arial" w:cs="Arial"/>
          <w:i/>
          <w:iCs/>
          <w:sz w:val="22"/>
          <w:szCs w:val="22"/>
          <w:lang w:val="es-ES_tradnl"/>
        </w:rPr>
      </w:pPr>
    </w:p>
    <w:p w14:paraId="5F36B5E1" w14:textId="77777777" w:rsidR="00500FC1" w:rsidRPr="004C38B0" w:rsidRDefault="00500FC1" w:rsidP="00F52B42">
      <w:pPr>
        <w:spacing w:line="360" w:lineRule="auto"/>
        <w:ind w:left="709" w:right="50"/>
        <w:jc w:val="both"/>
        <w:rPr>
          <w:rFonts w:ascii="Arial" w:hAnsi="Arial" w:cs="Arial"/>
          <w:i/>
          <w:iCs/>
          <w:sz w:val="20"/>
          <w:szCs w:val="20"/>
          <w:lang w:val="es-ES_tradnl"/>
        </w:rPr>
      </w:pPr>
      <w:r w:rsidRPr="004C38B0">
        <w:rPr>
          <w:rFonts w:ascii="Arial" w:hAnsi="Arial" w:cs="Arial"/>
          <w:i/>
          <w:iCs/>
          <w:sz w:val="20"/>
          <w:szCs w:val="20"/>
          <w:lang w:val="es-ES_tradnl"/>
        </w:rPr>
        <w:t>“ARTÍCULO 1079. RESPONSABILIDAD HASTA LA CONCURRENCIA DE LA SUMA ASEGURADA: El asegurador no estará obligado a responder si no hasta concurrencia de la suma asegurada, sin perjuicio de lo dispuesto en el inciso segundo del artículo 1074”.</w:t>
      </w:r>
    </w:p>
    <w:p w14:paraId="50EC5BA5" w14:textId="77777777" w:rsidR="00500FC1" w:rsidRPr="00D54C21" w:rsidRDefault="00500FC1" w:rsidP="00F52B42">
      <w:pPr>
        <w:spacing w:line="360" w:lineRule="auto"/>
        <w:jc w:val="both"/>
        <w:rPr>
          <w:rFonts w:ascii="Arial" w:hAnsi="Arial" w:cs="Arial"/>
          <w:sz w:val="22"/>
          <w:szCs w:val="22"/>
          <w:lang w:val="es-ES_tradnl"/>
        </w:rPr>
      </w:pPr>
    </w:p>
    <w:p w14:paraId="168499CB" w14:textId="77777777" w:rsidR="00500FC1" w:rsidRPr="00D54C21" w:rsidRDefault="00500FC1" w:rsidP="00F52B42">
      <w:pPr>
        <w:spacing w:line="360" w:lineRule="auto"/>
        <w:jc w:val="both"/>
        <w:rPr>
          <w:rFonts w:ascii="Arial" w:hAnsi="Arial" w:cs="Arial"/>
          <w:sz w:val="22"/>
          <w:szCs w:val="22"/>
          <w:lang w:val="es-ES_tradnl"/>
        </w:rPr>
      </w:pPr>
      <w:r w:rsidRPr="00D54C21">
        <w:rPr>
          <w:rFonts w:ascii="Arial" w:hAnsi="Arial" w:cs="Arial"/>
          <w:sz w:val="22"/>
          <w:szCs w:val="22"/>
          <w:lang w:val="es-ES_tradnl"/>
        </w:rPr>
        <w:t>La norma antes expuesta es completamente clara al explicar que la responsabilidad del asegurador va hasta la concurrencia de la suma asegurada. De este modo, la Corte Suprema de Justicia, ha interpretado el precitado artículo en los mismos términos al explicar:</w:t>
      </w:r>
    </w:p>
    <w:p w14:paraId="780CB3D8" w14:textId="77777777" w:rsidR="00500FC1" w:rsidRPr="00D54C21" w:rsidRDefault="00500FC1" w:rsidP="00F52B42">
      <w:pPr>
        <w:spacing w:line="360" w:lineRule="auto"/>
        <w:jc w:val="both"/>
        <w:rPr>
          <w:rFonts w:ascii="Arial" w:hAnsi="Arial" w:cs="Arial"/>
          <w:sz w:val="22"/>
          <w:szCs w:val="22"/>
          <w:lang w:val="es-ES_tradnl"/>
        </w:rPr>
      </w:pPr>
    </w:p>
    <w:p w14:paraId="1A5C6107" w14:textId="77777777" w:rsidR="00500FC1" w:rsidRPr="00D54C21" w:rsidRDefault="00500FC1" w:rsidP="00F52B42">
      <w:pPr>
        <w:spacing w:line="360" w:lineRule="auto"/>
        <w:ind w:left="709" w:right="50"/>
        <w:jc w:val="both"/>
        <w:rPr>
          <w:rFonts w:ascii="Arial" w:hAnsi="Arial" w:cs="Arial"/>
          <w:i/>
          <w:iCs/>
          <w:sz w:val="20"/>
          <w:szCs w:val="20"/>
          <w:lang w:val="es-ES_tradnl"/>
        </w:rPr>
      </w:pPr>
      <w:r w:rsidRPr="00D54C21">
        <w:rPr>
          <w:rFonts w:ascii="Arial" w:hAnsi="Arial" w:cs="Arial"/>
          <w:i/>
          <w:iCs/>
          <w:sz w:val="20"/>
          <w:szCs w:val="20"/>
          <w:lang w:val="es-ES_tradnl"/>
        </w:rPr>
        <w:t>“Al respecto es necesario destacar que, como lo ha puntualizado esta Corporación, el valor de la prestación a cargo de la aseguradora, en lo que tiene que ver con los seguros contra daños, se encuentra delimitado, tanto por el valor asegurado,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D54C21">
        <w:rPr>
          <w:rStyle w:val="Refdenotaalpie"/>
          <w:rFonts w:ascii="Arial" w:hAnsi="Arial" w:cs="Arial"/>
          <w:i/>
          <w:iCs/>
          <w:sz w:val="20"/>
          <w:szCs w:val="20"/>
          <w:lang w:val="es-ES_tradnl"/>
        </w:rPr>
        <w:footnoteReference w:id="11"/>
      </w:r>
      <w:r w:rsidRPr="00D54C21">
        <w:rPr>
          <w:rFonts w:ascii="Arial" w:hAnsi="Arial" w:cs="Arial"/>
          <w:i/>
          <w:iCs/>
          <w:sz w:val="20"/>
          <w:szCs w:val="20"/>
          <w:lang w:val="es-ES_tradnl"/>
        </w:rPr>
        <w:t xml:space="preserve"> </w:t>
      </w:r>
      <w:r w:rsidRPr="004C38B0">
        <w:rPr>
          <w:rFonts w:ascii="Arial" w:hAnsi="Arial" w:cs="Arial"/>
          <w:iCs/>
          <w:sz w:val="20"/>
          <w:szCs w:val="20"/>
          <w:lang w:val="es-ES_tradnl"/>
        </w:rPr>
        <w:t>(Subrayado y negrilla fuera de texto original).</w:t>
      </w:r>
    </w:p>
    <w:p w14:paraId="6503113F" w14:textId="77777777" w:rsidR="00500FC1" w:rsidRPr="00D54C21" w:rsidRDefault="00500FC1" w:rsidP="00F52B42">
      <w:pPr>
        <w:spacing w:line="360" w:lineRule="auto"/>
        <w:jc w:val="both"/>
        <w:rPr>
          <w:rFonts w:ascii="Arial" w:hAnsi="Arial" w:cs="Arial"/>
          <w:sz w:val="22"/>
          <w:szCs w:val="22"/>
          <w:lang w:val="es-ES_tradnl"/>
        </w:rPr>
      </w:pPr>
    </w:p>
    <w:p w14:paraId="41B99792" w14:textId="77777777" w:rsidR="00500FC1" w:rsidRDefault="00500FC1" w:rsidP="00F52B42">
      <w:pPr>
        <w:spacing w:line="360" w:lineRule="auto"/>
        <w:jc w:val="both"/>
        <w:rPr>
          <w:rFonts w:ascii="Arial" w:hAnsi="Arial" w:cs="Arial"/>
          <w:sz w:val="22"/>
          <w:szCs w:val="22"/>
          <w:lang w:val="es-ES_tradnl"/>
        </w:rPr>
      </w:pPr>
      <w:r w:rsidRPr="00D54C21">
        <w:rPr>
          <w:rFonts w:ascii="Arial" w:hAnsi="Arial" w:cs="Arial"/>
          <w:sz w:val="22"/>
          <w:szCs w:val="22"/>
          <w:lang w:val="es-ES_tradnl"/>
        </w:rPr>
        <w:t xml:space="preserve">Por ende, no se podrá de ninguna manera obtener una indemnización superior en cuantía al límite de la suma asegurada por parte de mi mandante y en la proporción de dicha pérdida que le </w:t>
      </w:r>
      <w:r w:rsidRPr="00D54C21">
        <w:rPr>
          <w:rFonts w:ascii="Arial" w:hAnsi="Arial" w:cs="Arial"/>
          <w:sz w:val="22"/>
          <w:szCs w:val="22"/>
          <w:lang w:val="es-ES_tradnl"/>
        </w:rPr>
        <w:lastRenderedPageBreak/>
        <w:t>corresponda, debido a la porción de</w:t>
      </w:r>
      <w:r>
        <w:rPr>
          <w:rFonts w:ascii="Arial" w:hAnsi="Arial" w:cs="Arial"/>
          <w:sz w:val="22"/>
          <w:szCs w:val="22"/>
          <w:lang w:val="es-ES_tradnl"/>
        </w:rPr>
        <w:t>l</w:t>
      </w:r>
      <w:r w:rsidRPr="00D54C21">
        <w:rPr>
          <w:rFonts w:ascii="Arial" w:hAnsi="Arial" w:cs="Arial"/>
          <w:sz w:val="22"/>
          <w:szCs w:val="22"/>
          <w:lang w:val="es-ES_tradnl"/>
        </w:rPr>
        <w:t xml:space="preserve"> riesgo asumido. Así las cosas, el límite de la responsabilidad de la compañía de seguros que represento corresponde a la suma asegurada indicada en la carátula de la póliza</w:t>
      </w:r>
      <w:r>
        <w:rPr>
          <w:rFonts w:ascii="Arial" w:hAnsi="Arial" w:cs="Arial"/>
          <w:sz w:val="22"/>
          <w:szCs w:val="22"/>
          <w:lang w:val="es-ES_tradnl"/>
        </w:rPr>
        <w:t>,</w:t>
      </w:r>
      <w:r w:rsidRPr="00D54C21">
        <w:rPr>
          <w:rFonts w:ascii="Arial" w:hAnsi="Arial" w:cs="Arial"/>
          <w:sz w:val="22"/>
          <w:szCs w:val="22"/>
          <w:lang w:val="es-ES_tradnl"/>
        </w:rPr>
        <w:t xml:space="preserve"> así:</w:t>
      </w:r>
    </w:p>
    <w:p w14:paraId="07F89548" w14:textId="77777777" w:rsidR="00500FC1" w:rsidRDefault="00500FC1" w:rsidP="00F52B42">
      <w:pPr>
        <w:spacing w:line="360" w:lineRule="auto"/>
        <w:jc w:val="both"/>
        <w:rPr>
          <w:rFonts w:ascii="Arial" w:hAnsi="Arial" w:cs="Arial"/>
          <w:sz w:val="22"/>
          <w:szCs w:val="22"/>
          <w:lang w:val="es-ES_tradnl"/>
        </w:rPr>
      </w:pPr>
    </w:p>
    <w:p w14:paraId="6683AB71" w14:textId="77777777" w:rsidR="00500FC1" w:rsidRPr="004C38B0" w:rsidRDefault="00500FC1" w:rsidP="00F52B42">
      <w:pPr>
        <w:spacing w:line="360" w:lineRule="auto"/>
        <w:jc w:val="center"/>
        <w:rPr>
          <w:rFonts w:ascii="Arial" w:hAnsi="Arial" w:cs="Arial"/>
          <w:sz w:val="22"/>
          <w:szCs w:val="22"/>
          <w:lang w:val="es-ES_tradnl"/>
        </w:rPr>
      </w:pPr>
      <w:r>
        <w:rPr>
          <w:rFonts w:ascii="Arial" w:hAnsi="Arial" w:cs="Arial"/>
          <w:noProof/>
          <w:sz w:val="22"/>
          <w:szCs w:val="22"/>
          <w:lang w:eastAsia="es-CO"/>
        </w:rPr>
        <w:drawing>
          <wp:inline distT="0" distB="0" distL="0" distR="0" wp14:anchorId="3E1F79FC" wp14:editId="5897807A">
            <wp:extent cx="5973445" cy="653415"/>
            <wp:effectExtent l="0" t="0" r="825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3445" cy="653415"/>
                    </a:xfrm>
                    <a:prstGeom prst="rect">
                      <a:avLst/>
                    </a:prstGeom>
                    <a:noFill/>
                    <a:ln>
                      <a:noFill/>
                    </a:ln>
                  </pic:spPr>
                </pic:pic>
              </a:graphicData>
            </a:graphic>
          </wp:inline>
        </w:drawing>
      </w:r>
    </w:p>
    <w:p w14:paraId="64550868" w14:textId="77777777" w:rsidR="00500FC1" w:rsidRPr="00D54C21" w:rsidRDefault="00500FC1" w:rsidP="00F52B42">
      <w:pPr>
        <w:spacing w:line="360" w:lineRule="auto"/>
        <w:rPr>
          <w:rFonts w:ascii="Arial" w:hAnsi="Arial" w:cs="Arial"/>
          <w:b/>
          <w:bCs/>
          <w:iCs/>
          <w:sz w:val="22"/>
          <w:szCs w:val="22"/>
          <w:u w:val="single"/>
          <w:lang w:val="es-ES_tradnl"/>
        </w:rPr>
      </w:pPr>
    </w:p>
    <w:p w14:paraId="2D306F60" w14:textId="77777777" w:rsidR="00500FC1" w:rsidRPr="00D54C21" w:rsidRDefault="00500FC1" w:rsidP="00F52B42">
      <w:pPr>
        <w:spacing w:line="360" w:lineRule="auto"/>
        <w:jc w:val="both"/>
        <w:rPr>
          <w:rFonts w:ascii="Arial" w:hAnsi="Arial" w:cs="Arial"/>
          <w:iCs/>
          <w:sz w:val="22"/>
          <w:szCs w:val="22"/>
        </w:rPr>
      </w:pPr>
      <w:r w:rsidRPr="00D54C21">
        <w:rPr>
          <w:rFonts w:ascii="Arial" w:hAnsi="Arial" w:cs="Arial"/>
          <w:iCs/>
          <w:sz w:val="22"/>
          <w:szCs w:val="22"/>
        </w:rPr>
        <w:t>Ahora bien, sin perjuicio que la póliza de seguro no puede afectarse ante la</w:t>
      </w:r>
      <w:r>
        <w:rPr>
          <w:rFonts w:ascii="Arial" w:hAnsi="Arial" w:cs="Arial"/>
          <w:iCs/>
          <w:sz w:val="22"/>
          <w:szCs w:val="22"/>
        </w:rPr>
        <w:t xml:space="preserve"> falta de cobertura temporal y la inexistente configuración del riesgo asegurado, conforme a los argumentos esbozados en precedencia, es importante poner en conocimiento que en el contrato de seguros referido se pactó un límite máximo de responsabilidad de la compañía de seguros. Por tanto, ante una</w:t>
      </w:r>
      <w:r w:rsidRPr="00D54C21">
        <w:rPr>
          <w:rFonts w:ascii="Arial" w:hAnsi="Arial" w:cs="Arial"/>
          <w:iCs/>
          <w:sz w:val="22"/>
          <w:szCs w:val="22"/>
        </w:rPr>
        <w:t xml:space="preserve"> improcedente e improbable declaratoria de responsabilidad de mi representada y la correspondiente activación de la garantía, dicho límite deberá ser tenido en cuenta</w:t>
      </w:r>
      <w:r>
        <w:rPr>
          <w:rFonts w:ascii="Arial" w:hAnsi="Arial" w:cs="Arial"/>
          <w:iCs/>
          <w:sz w:val="22"/>
          <w:szCs w:val="22"/>
        </w:rPr>
        <w:t xml:space="preserve"> por parte de la administración.</w:t>
      </w:r>
      <w:r w:rsidRPr="00D54C21">
        <w:rPr>
          <w:rFonts w:ascii="Arial" w:hAnsi="Arial" w:cs="Arial"/>
          <w:iCs/>
          <w:sz w:val="22"/>
          <w:szCs w:val="22"/>
        </w:rPr>
        <w:t xml:space="preserve"> </w:t>
      </w:r>
    </w:p>
    <w:p w14:paraId="362D7770" w14:textId="77777777" w:rsidR="00500FC1" w:rsidRPr="00D54C21" w:rsidRDefault="00500FC1" w:rsidP="00F52B42">
      <w:pPr>
        <w:spacing w:line="360" w:lineRule="auto"/>
        <w:jc w:val="both"/>
        <w:rPr>
          <w:rFonts w:ascii="Arial" w:hAnsi="Arial" w:cs="Arial"/>
          <w:iCs/>
          <w:sz w:val="22"/>
          <w:szCs w:val="22"/>
        </w:rPr>
      </w:pPr>
    </w:p>
    <w:p w14:paraId="6B5DB9E9" w14:textId="6DBDC729" w:rsidR="00500FC1" w:rsidRDefault="00500FC1" w:rsidP="00F52B42">
      <w:pPr>
        <w:spacing w:line="360" w:lineRule="auto"/>
        <w:jc w:val="both"/>
        <w:rPr>
          <w:rFonts w:ascii="Arial" w:hAnsi="Arial" w:cs="Arial"/>
          <w:iCs/>
          <w:sz w:val="22"/>
          <w:szCs w:val="22"/>
        </w:rPr>
      </w:pPr>
      <w:r w:rsidRPr="00D54C21">
        <w:rPr>
          <w:rFonts w:ascii="Arial" w:hAnsi="Arial" w:cs="Arial"/>
          <w:iCs/>
          <w:sz w:val="22"/>
          <w:szCs w:val="22"/>
        </w:rPr>
        <w:t>Por todo lo anteri</w:t>
      </w:r>
      <w:r>
        <w:rPr>
          <w:rFonts w:ascii="Arial" w:hAnsi="Arial" w:cs="Arial"/>
          <w:iCs/>
          <w:sz w:val="22"/>
          <w:szCs w:val="22"/>
        </w:rPr>
        <w:t xml:space="preserve">or, comedidamente le solicito a la autoridad administrativa tomar en consideración que no se podrá hacer efectiva la garantía, por los argumentos antes expuestos. En todo caso, se resalta que la póliza contiene un límite y valor asegurado el cual asciende a la suma de </w:t>
      </w:r>
      <w:r w:rsidRPr="00CC21D1">
        <w:rPr>
          <w:rFonts w:ascii="Arial" w:hAnsi="Arial" w:cs="Arial"/>
          <w:b/>
          <w:iCs/>
          <w:sz w:val="22"/>
          <w:szCs w:val="22"/>
          <w:u w:val="single"/>
        </w:rPr>
        <w:t>$14.226.221.004 Pesos M/</w:t>
      </w:r>
      <w:proofErr w:type="spellStart"/>
      <w:r w:rsidRPr="00CC21D1">
        <w:rPr>
          <w:rFonts w:ascii="Arial" w:hAnsi="Arial" w:cs="Arial"/>
          <w:b/>
          <w:iCs/>
          <w:sz w:val="22"/>
          <w:szCs w:val="22"/>
          <w:u w:val="single"/>
        </w:rPr>
        <w:t>cte</w:t>
      </w:r>
      <w:proofErr w:type="spellEnd"/>
      <w:r>
        <w:rPr>
          <w:rFonts w:ascii="Arial" w:hAnsi="Arial" w:cs="Arial"/>
          <w:iCs/>
          <w:sz w:val="22"/>
          <w:szCs w:val="22"/>
        </w:rPr>
        <w:t xml:space="preserve">; suma que deberá ser tenida en cuenta en el remoto evento de una condena en contra de mí procurada, ya que ésta no podrá responder bajo ninguna circunstancia, </w:t>
      </w:r>
      <w:r>
        <w:rPr>
          <w:rFonts w:ascii="Arial" w:hAnsi="Arial" w:cs="Arial"/>
          <w:iCs/>
          <w:sz w:val="22"/>
          <w:szCs w:val="22"/>
        </w:rPr>
        <w:t>a una suma mayor a la señalada.</w:t>
      </w:r>
    </w:p>
    <w:p w14:paraId="248E4FBB" w14:textId="77777777" w:rsidR="00500FC1" w:rsidRPr="00500FC1" w:rsidRDefault="00500FC1" w:rsidP="00F52B42">
      <w:pPr>
        <w:spacing w:line="360" w:lineRule="auto"/>
        <w:jc w:val="both"/>
        <w:rPr>
          <w:rFonts w:ascii="Arial" w:hAnsi="Arial" w:cs="Arial"/>
          <w:iCs/>
          <w:sz w:val="22"/>
          <w:szCs w:val="22"/>
        </w:rPr>
      </w:pPr>
    </w:p>
    <w:p w14:paraId="3C77B824" w14:textId="7853E46D" w:rsidR="00D14B77" w:rsidRPr="005D2F13" w:rsidRDefault="005D2F13" w:rsidP="00F52B42">
      <w:pPr>
        <w:pStyle w:val="Prrafodelista"/>
        <w:numPr>
          <w:ilvl w:val="0"/>
          <w:numId w:val="34"/>
        </w:numPr>
        <w:spacing w:line="360" w:lineRule="auto"/>
        <w:jc w:val="both"/>
        <w:rPr>
          <w:rFonts w:ascii="Arial" w:hAnsi="Arial" w:cs="Arial"/>
          <w:b/>
          <w:bCs/>
          <w:sz w:val="22"/>
          <w:szCs w:val="22"/>
        </w:rPr>
      </w:pPr>
      <w:r>
        <w:rPr>
          <w:rFonts w:ascii="Arial" w:hAnsi="Arial" w:cs="Arial"/>
          <w:b/>
          <w:bCs/>
          <w:sz w:val="22"/>
          <w:szCs w:val="22"/>
        </w:rPr>
        <w:t xml:space="preserve">EXAGERADA TASACIÓN DE LA PROPUESTA SANCIONATORIA (MULTA)-INCORRECTA INTERPRETACIÓN DEL ARTÍCULO 42-NUMERAL 3.4. DEL </w:t>
      </w:r>
      <w:r>
        <w:rPr>
          <w:rFonts w:ascii="Arial" w:hAnsi="Arial" w:cs="Arial"/>
          <w:sz w:val="22"/>
          <w:szCs w:val="22"/>
        </w:rPr>
        <w:t xml:space="preserve"> </w:t>
      </w:r>
      <w:r w:rsidRPr="005D2F13">
        <w:rPr>
          <w:rFonts w:ascii="Arial" w:hAnsi="Arial" w:cs="Arial"/>
          <w:b/>
          <w:sz w:val="22"/>
          <w:szCs w:val="22"/>
        </w:rPr>
        <w:t>DECRETO 920 de 2023.</w:t>
      </w:r>
    </w:p>
    <w:p w14:paraId="6A34D4E7" w14:textId="77777777" w:rsidR="00D14B77" w:rsidRDefault="00D14B77" w:rsidP="00F52B42">
      <w:pPr>
        <w:spacing w:line="360" w:lineRule="auto"/>
        <w:jc w:val="both"/>
        <w:rPr>
          <w:rFonts w:ascii="Arial" w:hAnsi="Arial" w:cs="Arial"/>
          <w:bCs/>
          <w:sz w:val="22"/>
          <w:szCs w:val="22"/>
        </w:rPr>
      </w:pPr>
    </w:p>
    <w:p w14:paraId="67F78C93" w14:textId="77777777" w:rsidR="00C84986" w:rsidRDefault="00862ECA" w:rsidP="00F52B42">
      <w:pPr>
        <w:spacing w:line="360" w:lineRule="auto"/>
        <w:jc w:val="both"/>
        <w:rPr>
          <w:rFonts w:ascii="Arial" w:hAnsi="Arial" w:cs="Arial"/>
          <w:sz w:val="22"/>
          <w:szCs w:val="22"/>
        </w:rPr>
      </w:pPr>
      <w:r>
        <w:rPr>
          <w:rFonts w:ascii="Arial" w:hAnsi="Arial" w:cs="Arial"/>
          <w:bCs/>
          <w:sz w:val="22"/>
          <w:szCs w:val="22"/>
        </w:rPr>
        <w:t xml:space="preserve">En el caso </w:t>
      </w:r>
      <w:r w:rsidRPr="00862ECA">
        <w:rPr>
          <w:rFonts w:ascii="Arial" w:hAnsi="Arial" w:cs="Arial"/>
          <w:bCs/>
          <w:i/>
          <w:sz w:val="22"/>
          <w:szCs w:val="22"/>
        </w:rPr>
        <w:t>sub-examine</w:t>
      </w:r>
      <w:r>
        <w:rPr>
          <w:rFonts w:ascii="Arial" w:hAnsi="Arial" w:cs="Arial"/>
          <w:bCs/>
          <w:sz w:val="22"/>
          <w:szCs w:val="22"/>
        </w:rPr>
        <w:t>, se considera que la autoridad administrativa</w:t>
      </w:r>
      <w:r w:rsidR="005D2F13">
        <w:rPr>
          <w:rFonts w:ascii="Arial" w:hAnsi="Arial" w:cs="Arial"/>
          <w:bCs/>
          <w:sz w:val="22"/>
          <w:szCs w:val="22"/>
        </w:rPr>
        <w:t xml:space="preserve"> hizo un</w:t>
      </w:r>
      <w:r w:rsidR="00C84986">
        <w:rPr>
          <w:rFonts w:ascii="Arial" w:hAnsi="Arial" w:cs="Arial"/>
          <w:bCs/>
          <w:sz w:val="22"/>
          <w:szCs w:val="22"/>
        </w:rPr>
        <w:t>a incorrecta</w:t>
      </w:r>
      <w:r w:rsidR="005D2F13">
        <w:rPr>
          <w:rFonts w:ascii="Arial" w:hAnsi="Arial" w:cs="Arial"/>
          <w:bCs/>
          <w:sz w:val="22"/>
          <w:szCs w:val="22"/>
        </w:rPr>
        <w:t xml:space="preserve"> </w:t>
      </w:r>
      <w:r w:rsidR="00C84986">
        <w:rPr>
          <w:rFonts w:ascii="Arial" w:hAnsi="Arial" w:cs="Arial"/>
          <w:bCs/>
          <w:sz w:val="22"/>
          <w:szCs w:val="22"/>
        </w:rPr>
        <w:t>interpretación</w:t>
      </w:r>
      <w:r w:rsidR="005D2F13">
        <w:rPr>
          <w:rFonts w:ascii="Arial" w:hAnsi="Arial" w:cs="Arial"/>
          <w:bCs/>
          <w:sz w:val="22"/>
          <w:szCs w:val="22"/>
        </w:rPr>
        <w:t xml:space="preserve"> </w:t>
      </w:r>
      <w:r w:rsidR="00C84986">
        <w:rPr>
          <w:rFonts w:ascii="Arial" w:hAnsi="Arial" w:cs="Arial"/>
          <w:bCs/>
          <w:sz w:val="22"/>
          <w:szCs w:val="22"/>
        </w:rPr>
        <w:t>de la infracción atribuida al afianzado (</w:t>
      </w:r>
      <w:r w:rsidR="00C84986" w:rsidRPr="00C84986">
        <w:rPr>
          <w:rFonts w:ascii="Arial" w:hAnsi="Arial" w:cs="Arial"/>
          <w:sz w:val="22"/>
          <w:szCs w:val="22"/>
        </w:rPr>
        <w:t>Almacenadora Interamericana de Carga S.A.S.</w:t>
      </w:r>
      <w:r w:rsidR="00C84986">
        <w:rPr>
          <w:rFonts w:ascii="Arial" w:hAnsi="Arial" w:cs="Arial"/>
        </w:rPr>
        <w:t xml:space="preserve">), </w:t>
      </w:r>
      <w:r w:rsidR="00C84986" w:rsidRPr="00C84986">
        <w:rPr>
          <w:rFonts w:ascii="Arial" w:hAnsi="Arial" w:cs="Arial"/>
          <w:sz w:val="22"/>
          <w:szCs w:val="22"/>
        </w:rPr>
        <w:t>la cual, según el propio Auto 007349 del 06 de agosto de 2024</w:t>
      </w:r>
      <w:r w:rsidR="00C84986">
        <w:rPr>
          <w:rFonts w:ascii="Arial" w:hAnsi="Arial" w:cs="Arial"/>
        </w:rPr>
        <w:t xml:space="preserve">, </w:t>
      </w:r>
      <w:r w:rsidR="00C84986" w:rsidRPr="00C84986">
        <w:rPr>
          <w:rFonts w:ascii="Arial" w:hAnsi="Arial" w:cs="Arial"/>
          <w:sz w:val="22"/>
          <w:szCs w:val="22"/>
        </w:rPr>
        <w:t xml:space="preserve">se encuentra prevista en el artículo 42, numeral 3.4. </w:t>
      </w:r>
      <w:proofErr w:type="gramStart"/>
      <w:r w:rsidR="00C84986" w:rsidRPr="00C84986">
        <w:rPr>
          <w:rFonts w:ascii="Arial" w:hAnsi="Arial" w:cs="Arial"/>
          <w:sz w:val="22"/>
          <w:szCs w:val="22"/>
        </w:rPr>
        <w:t>del</w:t>
      </w:r>
      <w:proofErr w:type="gramEnd"/>
      <w:r w:rsidR="00C84986" w:rsidRPr="00C84986">
        <w:rPr>
          <w:rFonts w:ascii="Arial" w:hAnsi="Arial" w:cs="Arial"/>
          <w:sz w:val="22"/>
          <w:szCs w:val="22"/>
        </w:rPr>
        <w:t xml:space="preserve"> Decreto L</w:t>
      </w:r>
      <w:r w:rsidR="00C84986">
        <w:rPr>
          <w:rFonts w:ascii="Arial" w:hAnsi="Arial" w:cs="Arial"/>
          <w:sz w:val="22"/>
          <w:szCs w:val="22"/>
        </w:rPr>
        <w:t>ey 920 de 2023:</w:t>
      </w:r>
    </w:p>
    <w:p w14:paraId="014D26BC" w14:textId="77777777" w:rsidR="00C84986" w:rsidRDefault="00C84986" w:rsidP="00F52B42">
      <w:pPr>
        <w:spacing w:line="360" w:lineRule="auto"/>
        <w:jc w:val="both"/>
        <w:rPr>
          <w:rFonts w:ascii="Arial" w:hAnsi="Arial" w:cs="Arial"/>
          <w:sz w:val="22"/>
          <w:szCs w:val="22"/>
        </w:rPr>
      </w:pPr>
    </w:p>
    <w:p w14:paraId="01D493EC" w14:textId="77777777" w:rsidR="00C84986" w:rsidRPr="00BA596C" w:rsidRDefault="00C84986" w:rsidP="00F52B42">
      <w:pPr>
        <w:spacing w:line="360" w:lineRule="auto"/>
        <w:ind w:left="705"/>
        <w:jc w:val="both"/>
        <w:rPr>
          <w:rFonts w:ascii="Arial" w:hAnsi="Arial" w:cs="Arial"/>
          <w:i/>
          <w:sz w:val="20"/>
          <w:szCs w:val="20"/>
        </w:rPr>
      </w:pPr>
      <w:r w:rsidRPr="00BA596C">
        <w:rPr>
          <w:rFonts w:ascii="Arial" w:hAnsi="Arial" w:cs="Arial"/>
          <w:i/>
          <w:sz w:val="20"/>
          <w:szCs w:val="20"/>
        </w:rPr>
        <w:t>“Artículo 42. Infracciones aduaneras de los depósitos públicos y privados y sanciones aplicables. Las infracciones aduaneras en que pueden incurrir los depósitos públicos, los depósitos privados, privados transitorios, privados para formación y/o ensamble, privados para procesamiento industrial, públicos para distribución internacional ubicados en el Departamento de San Andrés, Providencia y Santa Catalina, privados para distribución internacional y privados aeronáuticos y las sanciones asociadas a su comisión, en cuanto les sean aplicables de acuerdo con el carácter de la habilitación, son las siguientes:</w:t>
      </w:r>
    </w:p>
    <w:p w14:paraId="28FB9E43" w14:textId="77777777" w:rsidR="00C84986" w:rsidRPr="00BA596C" w:rsidRDefault="00C84986" w:rsidP="00F52B42">
      <w:pPr>
        <w:spacing w:line="360" w:lineRule="auto"/>
        <w:ind w:left="705"/>
        <w:jc w:val="both"/>
        <w:rPr>
          <w:rFonts w:ascii="Arial" w:hAnsi="Arial" w:cs="Arial"/>
          <w:i/>
          <w:sz w:val="20"/>
          <w:szCs w:val="20"/>
        </w:rPr>
      </w:pPr>
    </w:p>
    <w:p w14:paraId="456F1AF7" w14:textId="6DD4A156" w:rsidR="005D2F13" w:rsidRPr="00BA596C" w:rsidRDefault="00C84986" w:rsidP="00F52B42">
      <w:pPr>
        <w:spacing w:line="360" w:lineRule="auto"/>
        <w:ind w:left="705"/>
        <w:jc w:val="both"/>
        <w:rPr>
          <w:rFonts w:ascii="Arial" w:hAnsi="Arial" w:cs="Arial"/>
          <w:i/>
          <w:sz w:val="20"/>
          <w:szCs w:val="20"/>
        </w:rPr>
      </w:pPr>
      <w:r w:rsidRPr="00BA596C">
        <w:rPr>
          <w:rFonts w:ascii="Arial" w:hAnsi="Arial" w:cs="Arial"/>
          <w:i/>
          <w:sz w:val="20"/>
          <w:szCs w:val="20"/>
        </w:rPr>
        <w:t xml:space="preserve">3. Leves </w:t>
      </w:r>
      <w:r w:rsidRPr="00BA596C">
        <w:rPr>
          <w:rFonts w:ascii="Arial" w:hAnsi="Arial" w:cs="Arial"/>
          <w:bCs/>
          <w:i/>
          <w:sz w:val="20"/>
          <w:szCs w:val="20"/>
        </w:rPr>
        <w:t xml:space="preserve"> </w:t>
      </w:r>
      <w:r w:rsidR="00862ECA" w:rsidRPr="00BA596C">
        <w:rPr>
          <w:rFonts w:ascii="Arial" w:hAnsi="Arial" w:cs="Arial"/>
          <w:bCs/>
          <w:i/>
          <w:sz w:val="20"/>
          <w:szCs w:val="20"/>
        </w:rPr>
        <w:t xml:space="preserve"> </w:t>
      </w:r>
    </w:p>
    <w:p w14:paraId="5278B159" w14:textId="1DD38C19" w:rsidR="005D2F13" w:rsidRPr="00BA596C" w:rsidRDefault="00C84986" w:rsidP="00F52B42">
      <w:pPr>
        <w:spacing w:line="360" w:lineRule="auto"/>
        <w:jc w:val="both"/>
        <w:rPr>
          <w:rFonts w:ascii="Arial" w:hAnsi="Arial" w:cs="Arial"/>
          <w:bCs/>
          <w:i/>
          <w:sz w:val="20"/>
          <w:szCs w:val="20"/>
        </w:rPr>
      </w:pPr>
      <w:r w:rsidRPr="00BA596C">
        <w:rPr>
          <w:rFonts w:ascii="Arial" w:hAnsi="Arial" w:cs="Arial"/>
          <w:bCs/>
          <w:i/>
          <w:sz w:val="20"/>
          <w:szCs w:val="20"/>
        </w:rPr>
        <w:tab/>
      </w:r>
    </w:p>
    <w:p w14:paraId="44ECA734" w14:textId="18FEB98D" w:rsidR="005D2F13" w:rsidRDefault="00C84986" w:rsidP="00F52B42">
      <w:pPr>
        <w:spacing w:line="360" w:lineRule="auto"/>
        <w:ind w:left="705"/>
        <w:jc w:val="both"/>
        <w:rPr>
          <w:rFonts w:ascii="Arial" w:hAnsi="Arial" w:cs="Arial"/>
          <w:bCs/>
          <w:sz w:val="22"/>
          <w:szCs w:val="22"/>
        </w:rPr>
      </w:pPr>
      <w:r w:rsidRPr="00BA596C">
        <w:rPr>
          <w:rFonts w:ascii="Arial" w:hAnsi="Arial" w:cs="Arial"/>
          <w:bCs/>
          <w:i/>
          <w:sz w:val="20"/>
          <w:szCs w:val="20"/>
        </w:rPr>
        <w:lastRenderedPageBreak/>
        <w:tab/>
      </w:r>
      <w:r w:rsidR="00C3701F" w:rsidRPr="00BA596C">
        <w:rPr>
          <w:rFonts w:ascii="Arial" w:hAnsi="Arial" w:cs="Arial"/>
          <w:bCs/>
          <w:i/>
          <w:sz w:val="20"/>
          <w:szCs w:val="20"/>
        </w:rPr>
        <w:t>3.4. No informar a la dependencia competente de la Unidad Administrativa Especial Dirección de Impuestos y Aduanas Nacionales (DIAN) en la oportunidad legal que se establezca sobre las mercancías cuyo término</w:t>
      </w:r>
      <w:r w:rsidR="00103B33" w:rsidRPr="00BA596C">
        <w:rPr>
          <w:rFonts w:ascii="Arial" w:hAnsi="Arial" w:cs="Arial"/>
          <w:bCs/>
          <w:i/>
          <w:sz w:val="20"/>
          <w:szCs w:val="20"/>
        </w:rPr>
        <w:t xml:space="preserve"> de permanencia en depósito haya vencido sin que se hubiere obtenido autorización de levante. </w:t>
      </w:r>
      <w:r w:rsidR="00103B33" w:rsidRPr="00BA596C">
        <w:rPr>
          <w:rFonts w:ascii="Arial" w:hAnsi="Arial" w:cs="Arial"/>
          <w:b/>
          <w:bCs/>
          <w:i/>
          <w:sz w:val="20"/>
          <w:szCs w:val="20"/>
        </w:rPr>
        <w:t>La sanción aplicable será de multa equivalente a doscientas Unidades de Valor Tributario (200 UVT).”</w:t>
      </w:r>
      <w:r w:rsidR="00103B33" w:rsidRPr="00103B33">
        <w:rPr>
          <w:rFonts w:ascii="Arial" w:hAnsi="Arial" w:cs="Arial"/>
          <w:bCs/>
          <w:i/>
          <w:sz w:val="22"/>
          <w:szCs w:val="22"/>
        </w:rPr>
        <w:t xml:space="preserve"> </w:t>
      </w:r>
      <w:r w:rsidR="00C3701F" w:rsidRPr="00103B33">
        <w:rPr>
          <w:rFonts w:ascii="Arial" w:hAnsi="Arial" w:cs="Arial"/>
          <w:bCs/>
          <w:i/>
          <w:sz w:val="22"/>
          <w:szCs w:val="22"/>
        </w:rPr>
        <w:t xml:space="preserve"> </w:t>
      </w:r>
      <w:r w:rsidR="00103B33">
        <w:rPr>
          <w:rFonts w:ascii="Arial" w:hAnsi="Arial" w:cs="Arial"/>
          <w:bCs/>
          <w:sz w:val="22"/>
          <w:szCs w:val="22"/>
        </w:rPr>
        <w:t>(Negrita adrede).</w:t>
      </w:r>
    </w:p>
    <w:p w14:paraId="7F211921" w14:textId="77777777" w:rsidR="00500FC1" w:rsidRDefault="00500FC1" w:rsidP="00F52B42">
      <w:pPr>
        <w:spacing w:line="360" w:lineRule="auto"/>
        <w:ind w:left="705"/>
        <w:jc w:val="both"/>
        <w:rPr>
          <w:rFonts w:ascii="Arial" w:hAnsi="Arial" w:cs="Arial"/>
          <w:bCs/>
          <w:sz w:val="22"/>
          <w:szCs w:val="22"/>
        </w:rPr>
      </w:pPr>
    </w:p>
    <w:p w14:paraId="0DC1DA59" w14:textId="77777777" w:rsidR="00BA596C" w:rsidRDefault="00103B33" w:rsidP="00F52B42">
      <w:pPr>
        <w:spacing w:line="360" w:lineRule="auto"/>
        <w:jc w:val="both"/>
        <w:rPr>
          <w:rFonts w:ascii="Arial" w:hAnsi="Arial" w:cs="Arial"/>
          <w:bCs/>
          <w:sz w:val="22"/>
          <w:szCs w:val="22"/>
        </w:rPr>
      </w:pPr>
      <w:r>
        <w:rPr>
          <w:rFonts w:ascii="Arial" w:hAnsi="Arial" w:cs="Arial"/>
          <w:bCs/>
          <w:sz w:val="22"/>
          <w:szCs w:val="22"/>
        </w:rPr>
        <w:t>Lo anterior, en la medida que, la sanción máxima a aplicar para este tipo de infracción no puede exceder de 200 Unidad</w:t>
      </w:r>
      <w:r w:rsidR="00BA596C">
        <w:rPr>
          <w:rFonts w:ascii="Arial" w:hAnsi="Arial" w:cs="Arial"/>
          <w:bCs/>
          <w:sz w:val="22"/>
          <w:szCs w:val="22"/>
        </w:rPr>
        <w:t>es</w:t>
      </w:r>
      <w:r>
        <w:rPr>
          <w:rFonts w:ascii="Arial" w:hAnsi="Arial" w:cs="Arial"/>
          <w:bCs/>
          <w:sz w:val="22"/>
          <w:szCs w:val="22"/>
        </w:rPr>
        <w:t xml:space="preserve"> de Valor Tributario (200 UVT), independientemente que se hubieran dejado de reportar uno, diez, mil, o </w:t>
      </w:r>
      <w:r w:rsidRPr="00103B33">
        <w:rPr>
          <w:rFonts w:ascii="Arial" w:hAnsi="Arial" w:cs="Arial"/>
          <w:b/>
          <w:bCs/>
          <w:sz w:val="22"/>
          <w:szCs w:val="22"/>
        </w:rPr>
        <w:t>dos mil ciento cuarenta y ocho (2.148) documentos de transporte</w:t>
      </w:r>
      <w:r>
        <w:rPr>
          <w:rFonts w:ascii="Arial" w:hAnsi="Arial" w:cs="Arial"/>
          <w:bCs/>
          <w:sz w:val="22"/>
          <w:szCs w:val="22"/>
        </w:rPr>
        <w:t>, como se afirma en la parte motiva del Auto en contra del afianzado,</w:t>
      </w:r>
      <w:r w:rsidR="00BA596C">
        <w:rPr>
          <w:rFonts w:ascii="Arial" w:hAnsi="Arial" w:cs="Arial"/>
          <w:bCs/>
          <w:sz w:val="22"/>
          <w:szCs w:val="22"/>
        </w:rPr>
        <w:t xml:space="preserve"> en lo corrido del año 2020, 2021 y 2022,</w:t>
      </w:r>
      <w:r>
        <w:rPr>
          <w:rFonts w:ascii="Arial" w:hAnsi="Arial" w:cs="Arial"/>
          <w:bCs/>
          <w:sz w:val="22"/>
          <w:szCs w:val="22"/>
        </w:rPr>
        <w:t xml:space="preserve"> pues en este caso, la infracción no es acumulable, como erradamente lo interpr</w:t>
      </w:r>
      <w:r w:rsidR="00BA596C">
        <w:rPr>
          <w:rFonts w:ascii="Arial" w:hAnsi="Arial" w:cs="Arial"/>
          <w:bCs/>
          <w:sz w:val="22"/>
          <w:szCs w:val="22"/>
        </w:rPr>
        <w:t>eta la autoridad administrativa, ya que la norma no trae el ingrediente de que dicha sanción se aplica por cada infracción aduanera, como si ocurre, por ejemplo, respecto de las siguientes faltas. Miremos:</w:t>
      </w:r>
    </w:p>
    <w:p w14:paraId="629040B2" w14:textId="77777777" w:rsidR="00BA596C" w:rsidRPr="00BA596C" w:rsidRDefault="00BA596C" w:rsidP="00F52B42">
      <w:pPr>
        <w:spacing w:line="360" w:lineRule="auto"/>
        <w:jc w:val="both"/>
        <w:rPr>
          <w:rFonts w:ascii="Arial" w:hAnsi="Arial" w:cs="Arial"/>
          <w:bCs/>
          <w:i/>
          <w:sz w:val="20"/>
          <w:szCs w:val="20"/>
        </w:rPr>
      </w:pPr>
    </w:p>
    <w:p w14:paraId="7611339A" w14:textId="77777777" w:rsidR="00BA596C" w:rsidRPr="00BA596C" w:rsidRDefault="00BA596C" w:rsidP="00F52B42">
      <w:pPr>
        <w:spacing w:line="360" w:lineRule="auto"/>
        <w:ind w:firstLine="708"/>
        <w:jc w:val="both"/>
        <w:rPr>
          <w:rFonts w:ascii="Arial" w:hAnsi="Arial" w:cs="Arial"/>
          <w:i/>
          <w:color w:val="000000"/>
          <w:sz w:val="20"/>
          <w:szCs w:val="20"/>
          <w:lang w:eastAsia="es-CO"/>
        </w:rPr>
      </w:pPr>
      <w:r w:rsidRPr="00BA596C">
        <w:rPr>
          <w:rFonts w:ascii="Arial" w:hAnsi="Arial" w:cs="Arial"/>
          <w:i/>
          <w:color w:val="000000"/>
          <w:sz w:val="20"/>
          <w:szCs w:val="20"/>
          <w:lang w:eastAsia="es-CO"/>
        </w:rPr>
        <w:t>3. Leves. </w:t>
      </w:r>
    </w:p>
    <w:p w14:paraId="0CF59934" w14:textId="77777777" w:rsidR="00BA596C" w:rsidRPr="00BA596C" w:rsidRDefault="00BA596C" w:rsidP="00F52B42">
      <w:pPr>
        <w:spacing w:line="360" w:lineRule="auto"/>
        <w:jc w:val="both"/>
        <w:rPr>
          <w:rFonts w:ascii="Arial" w:hAnsi="Arial" w:cs="Arial"/>
          <w:i/>
          <w:color w:val="000000"/>
          <w:sz w:val="20"/>
          <w:szCs w:val="20"/>
          <w:lang w:eastAsia="es-CO"/>
        </w:rPr>
      </w:pPr>
      <w:r w:rsidRPr="00BA596C">
        <w:rPr>
          <w:rFonts w:ascii="Arial" w:hAnsi="Arial" w:cs="Arial"/>
          <w:i/>
          <w:color w:val="000000"/>
          <w:sz w:val="20"/>
          <w:szCs w:val="20"/>
          <w:lang w:eastAsia="es-CO"/>
        </w:rPr>
        <w:t>  </w:t>
      </w:r>
    </w:p>
    <w:p w14:paraId="450315EA" w14:textId="77777777" w:rsidR="00BA596C" w:rsidRPr="00BA596C" w:rsidRDefault="00BA596C" w:rsidP="00F52B42">
      <w:pPr>
        <w:spacing w:line="360" w:lineRule="auto"/>
        <w:ind w:left="708"/>
        <w:jc w:val="both"/>
        <w:rPr>
          <w:rFonts w:ascii="Arial" w:hAnsi="Arial" w:cs="Arial"/>
          <w:i/>
          <w:color w:val="000000"/>
          <w:sz w:val="20"/>
          <w:szCs w:val="20"/>
          <w:lang w:eastAsia="es-CO"/>
        </w:rPr>
      </w:pPr>
      <w:r w:rsidRPr="00BA596C">
        <w:rPr>
          <w:rFonts w:ascii="Arial" w:hAnsi="Arial" w:cs="Arial"/>
          <w:i/>
          <w:color w:val="000000"/>
          <w:sz w:val="20"/>
          <w:szCs w:val="20"/>
          <w:lang w:eastAsia="es-CO"/>
        </w:rPr>
        <w:t>3.1. No registrar en el original de cada uno de los documentos soporte el número y fecha de la declaración de importación a la cual corresponden, cuando el trámite fuera manual, salvo que el declarante sea una persona jurídica autorizada como Operador Económico Autorizado (OEA). </w:t>
      </w:r>
    </w:p>
    <w:p w14:paraId="226C8A6D" w14:textId="77777777" w:rsidR="00BA596C" w:rsidRPr="00BA596C" w:rsidRDefault="00BA596C" w:rsidP="00F52B42">
      <w:pPr>
        <w:spacing w:line="360" w:lineRule="auto"/>
        <w:jc w:val="both"/>
        <w:rPr>
          <w:rFonts w:ascii="Arial" w:hAnsi="Arial" w:cs="Arial"/>
          <w:i/>
          <w:color w:val="000000"/>
          <w:sz w:val="20"/>
          <w:szCs w:val="20"/>
          <w:lang w:eastAsia="es-CO"/>
        </w:rPr>
      </w:pPr>
      <w:r w:rsidRPr="00BA596C">
        <w:rPr>
          <w:rFonts w:ascii="Arial" w:hAnsi="Arial" w:cs="Arial"/>
          <w:i/>
          <w:color w:val="000000"/>
          <w:sz w:val="20"/>
          <w:szCs w:val="20"/>
          <w:lang w:eastAsia="es-CO"/>
        </w:rPr>
        <w:t>  </w:t>
      </w:r>
    </w:p>
    <w:p w14:paraId="390737F6" w14:textId="77777777" w:rsidR="00BA596C" w:rsidRPr="00BA596C" w:rsidRDefault="00BA596C" w:rsidP="00F52B42">
      <w:pPr>
        <w:spacing w:line="360" w:lineRule="auto"/>
        <w:ind w:left="708"/>
        <w:jc w:val="both"/>
        <w:rPr>
          <w:rFonts w:ascii="Arial" w:hAnsi="Arial" w:cs="Arial"/>
          <w:b/>
          <w:i/>
          <w:color w:val="000000"/>
          <w:sz w:val="20"/>
          <w:szCs w:val="20"/>
          <w:lang w:eastAsia="es-CO"/>
        </w:rPr>
      </w:pPr>
      <w:r w:rsidRPr="00BA596C">
        <w:rPr>
          <w:rFonts w:ascii="Arial" w:hAnsi="Arial" w:cs="Arial"/>
          <w:i/>
          <w:color w:val="000000"/>
          <w:sz w:val="20"/>
          <w:szCs w:val="20"/>
          <w:lang w:eastAsia="es-CO"/>
        </w:rPr>
        <w:t xml:space="preserve">En el evento en que una operación de comercio exterior que corresponda a un único documento de transporte y se encuentre amparada en varias declaraciones de importación, la sanción se aplicará por operación salvo que exista norma especial que disponga lo contrario, </w:t>
      </w:r>
      <w:r w:rsidRPr="00BA596C">
        <w:rPr>
          <w:rFonts w:ascii="Arial" w:hAnsi="Arial" w:cs="Arial"/>
          <w:b/>
          <w:i/>
          <w:color w:val="000000"/>
          <w:sz w:val="20"/>
          <w:szCs w:val="20"/>
          <w:lang w:eastAsia="es-CO"/>
        </w:rPr>
        <w:t>será de multa equivalente a ciento sesenta y cinco Unidades de Valor Tributario (165 UVT), por cada infracción, salvo que exista norma especial que determine que la obligación es por declaración. </w:t>
      </w:r>
    </w:p>
    <w:p w14:paraId="64FAB354" w14:textId="77777777" w:rsidR="00BA596C" w:rsidRPr="00BA596C" w:rsidRDefault="00BA596C" w:rsidP="00F52B42">
      <w:pPr>
        <w:spacing w:line="360" w:lineRule="auto"/>
        <w:jc w:val="both"/>
        <w:rPr>
          <w:rFonts w:ascii="Arial" w:hAnsi="Arial" w:cs="Arial"/>
          <w:bCs/>
          <w:i/>
          <w:sz w:val="20"/>
          <w:szCs w:val="20"/>
        </w:rPr>
      </w:pPr>
    </w:p>
    <w:p w14:paraId="6CBCC62A" w14:textId="77777777" w:rsidR="00BA596C" w:rsidRPr="00BA596C" w:rsidRDefault="00BA596C" w:rsidP="00F52B42">
      <w:pPr>
        <w:spacing w:line="360" w:lineRule="auto"/>
        <w:ind w:left="708"/>
        <w:jc w:val="both"/>
        <w:rPr>
          <w:rFonts w:ascii="Arial" w:hAnsi="Arial" w:cs="Arial"/>
          <w:i/>
          <w:color w:val="000000"/>
          <w:sz w:val="20"/>
          <w:szCs w:val="20"/>
          <w:lang w:eastAsia="es-CO"/>
        </w:rPr>
      </w:pPr>
      <w:r w:rsidRPr="00BA596C">
        <w:rPr>
          <w:rFonts w:ascii="Arial" w:hAnsi="Arial" w:cs="Arial"/>
          <w:i/>
          <w:color w:val="000000"/>
          <w:sz w:val="20"/>
          <w:szCs w:val="20"/>
          <w:lang w:eastAsia="es-CO"/>
        </w:rPr>
        <w:t xml:space="preserve">3.2. No asistir a la práctica de las diligencias previamente ordenadas y/o comunicadas por la autoridad aduanera. </w:t>
      </w:r>
      <w:r w:rsidRPr="00BA596C">
        <w:rPr>
          <w:rFonts w:ascii="Arial" w:hAnsi="Arial" w:cs="Arial"/>
          <w:b/>
          <w:i/>
          <w:color w:val="000000"/>
          <w:sz w:val="20"/>
          <w:szCs w:val="20"/>
          <w:lang w:eastAsia="es-CO"/>
        </w:rPr>
        <w:t>La sanción aplicable será de amonestación por cada infracción.</w:t>
      </w:r>
      <w:r w:rsidRPr="00BA596C">
        <w:rPr>
          <w:rFonts w:ascii="Arial" w:hAnsi="Arial" w:cs="Arial"/>
          <w:i/>
          <w:color w:val="000000"/>
          <w:sz w:val="20"/>
          <w:szCs w:val="20"/>
          <w:lang w:eastAsia="es-CO"/>
        </w:rPr>
        <w:t> </w:t>
      </w:r>
    </w:p>
    <w:p w14:paraId="210B19FE" w14:textId="77777777" w:rsidR="00BA596C" w:rsidRPr="00BA596C" w:rsidRDefault="00BA596C" w:rsidP="00F52B42">
      <w:pPr>
        <w:spacing w:line="360" w:lineRule="auto"/>
        <w:jc w:val="both"/>
        <w:rPr>
          <w:rFonts w:ascii="Arial" w:hAnsi="Arial" w:cs="Arial"/>
          <w:i/>
          <w:color w:val="000000"/>
          <w:sz w:val="20"/>
          <w:szCs w:val="20"/>
          <w:lang w:eastAsia="es-CO"/>
        </w:rPr>
      </w:pPr>
      <w:r w:rsidRPr="00BA596C">
        <w:rPr>
          <w:rFonts w:ascii="Arial" w:hAnsi="Arial" w:cs="Arial"/>
          <w:i/>
          <w:color w:val="000000"/>
          <w:sz w:val="20"/>
          <w:szCs w:val="20"/>
          <w:lang w:eastAsia="es-CO"/>
        </w:rPr>
        <w:t>  </w:t>
      </w:r>
    </w:p>
    <w:p w14:paraId="41F0EBEE" w14:textId="77777777" w:rsidR="00BA596C" w:rsidRPr="00BA596C" w:rsidRDefault="00BA596C" w:rsidP="00F52B42">
      <w:pPr>
        <w:spacing w:line="360" w:lineRule="auto"/>
        <w:ind w:left="708"/>
        <w:jc w:val="both"/>
        <w:rPr>
          <w:rFonts w:ascii="Arial" w:hAnsi="Arial" w:cs="Arial"/>
          <w:b/>
          <w:i/>
          <w:color w:val="000000"/>
          <w:sz w:val="20"/>
          <w:szCs w:val="20"/>
          <w:lang w:eastAsia="es-CO"/>
        </w:rPr>
      </w:pPr>
      <w:r w:rsidRPr="00BA596C">
        <w:rPr>
          <w:rFonts w:ascii="Arial" w:hAnsi="Arial" w:cs="Arial"/>
          <w:i/>
          <w:color w:val="000000"/>
          <w:sz w:val="20"/>
          <w:szCs w:val="20"/>
          <w:lang w:eastAsia="es-CO"/>
        </w:rPr>
        <w:t xml:space="preserve">3.3. Impedir u obstaculizar la práctica de las diligencias ordenadas por la autoridad aduanera. </w:t>
      </w:r>
      <w:r w:rsidRPr="00BA596C">
        <w:rPr>
          <w:rFonts w:ascii="Arial" w:hAnsi="Arial" w:cs="Arial"/>
          <w:b/>
          <w:i/>
          <w:color w:val="000000"/>
          <w:sz w:val="20"/>
          <w:szCs w:val="20"/>
          <w:lang w:eastAsia="es-CO"/>
        </w:rPr>
        <w:t>La sanción aplicable será de amonestación por cada infracción. </w:t>
      </w:r>
    </w:p>
    <w:p w14:paraId="5297EE50" w14:textId="77777777" w:rsidR="00BA596C" w:rsidRPr="00BA596C" w:rsidRDefault="00BA596C" w:rsidP="00F52B42">
      <w:pPr>
        <w:spacing w:line="360" w:lineRule="auto"/>
        <w:jc w:val="both"/>
        <w:rPr>
          <w:rFonts w:ascii="Arial" w:hAnsi="Arial" w:cs="Arial"/>
          <w:i/>
          <w:color w:val="000000"/>
          <w:sz w:val="20"/>
          <w:szCs w:val="20"/>
          <w:lang w:eastAsia="es-CO"/>
        </w:rPr>
      </w:pPr>
      <w:r w:rsidRPr="00BA596C">
        <w:rPr>
          <w:rFonts w:ascii="Arial" w:hAnsi="Arial" w:cs="Arial"/>
          <w:i/>
          <w:color w:val="000000"/>
          <w:sz w:val="20"/>
          <w:szCs w:val="20"/>
          <w:lang w:eastAsia="es-CO"/>
        </w:rPr>
        <w:t>  </w:t>
      </w:r>
    </w:p>
    <w:p w14:paraId="299E5FA3" w14:textId="77777777" w:rsidR="00BA596C" w:rsidRPr="00BA596C" w:rsidRDefault="00BA596C" w:rsidP="00F52B42">
      <w:pPr>
        <w:spacing w:line="360" w:lineRule="auto"/>
        <w:ind w:left="708"/>
        <w:jc w:val="both"/>
        <w:rPr>
          <w:rFonts w:ascii="Arial" w:hAnsi="Arial" w:cs="Arial"/>
          <w:i/>
          <w:color w:val="000000"/>
          <w:sz w:val="20"/>
          <w:szCs w:val="20"/>
          <w:lang w:eastAsia="es-CO"/>
        </w:rPr>
      </w:pPr>
      <w:r w:rsidRPr="00BA596C">
        <w:rPr>
          <w:rFonts w:ascii="Arial" w:hAnsi="Arial" w:cs="Arial"/>
          <w:i/>
          <w:color w:val="000000"/>
          <w:sz w:val="20"/>
          <w:szCs w:val="20"/>
          <w:lang w:eastAsia="es-CO"/>
        </w:rPr>
        <w:t>3.4. No terminar las modalidades de importación temporal, o suspensiva de tributos aduaneros, salvo la importación temporal para reexportación en el mismo estado, la cual se regirá por lo previsto en el artículo 30 del presente decreto. </w:t>
      </w:r>
    </w:p>
    <w:p w14:paraId="3BC7AB42" w14:textId="77777777" w:rsidR="00BA596C" w:rsidRPr="00BA596C" w:rsidRDefault="00BA596C" w:rsidP="00F52B42">
      <w:pPr>
        <w:spacing w:line="360" w:lineRule="auto"/>
        <w:jc w:val="both"/>
        <w:rPr>
          <w:rFonts w:ascii="Arial" w:hAnsi="Arial" w:cs="Arial"/>
          <w:i/>
          <w:color w:val="000000"/>
          <w:sz w:val="20"/>
          <w:szCs w:val="20"/>
          <w:lang w:eastAsia="es-CO"/>
        </w:rPr>
      </w:pPr>
      <w:r w:rsidRPr="00BA596C">
        <w:rPr>
          <w:rFonts w:ascii="Arial" w:hAnsi="Arial" w:cs="Arial"/>
          <w:i/>
          <w:color w:val="000000"/>
          <w:sz w:val="20"/>
          <w:szCs w:val="20"/>
          <w:lang w:eastAsia="es-CO"/>
        </w:rPr>
        <w:t>  </w:t>
      </w:r>
    </w:p>
    <w:p w14:paraId="7601E1E8" w14:textId="77777777" w:rsidR="00BA596C" w:rsidRPr="00BA596C" w:rsidRDefault="00BA596C" w:rsidP="00F52B42">
      <w:pPr>
        <w:spacing w:line="360" w:lineRule="auto"/>
        <w:ind w:left="708"/>
        <w:jc w:val="both"/>
        <w:rPr>
          <w:rFonts w:ascii="Arial" w:hAnsi="Arial" w:cs="Arial"/>
          <w:b/>
          <w:i/>
          <w:color w:val="000000"/>
          <w:sz w:val="20"/>
          <w:szCs w:val="20"/>
          <w:lang w:eastAsia="es-CO"/>
        </w:rPr>
      </w:pPr>
      <w:r w:rsidRPr="00BA596C">
        <w:rPr>
          <w:rFonts w:ascii="Arial" w:hAnsi="Arial" w:cs="Arial"/>
          <w:b/>
          <w:i/>
          <w:color w:val="000000"/>
          <w:sz w:val="20"/>
          <w:szCs w:val="20"/>
          <w:lang w:eastAsia="es-CO"/>
        </w:rPr>
        <w:t>La sanción aplicable será de multa equivalente a ciento sesenta y cinco Unidades de Valor Tributario (165 UVT) por cada infracción. </w:t>
      </w:r>
    </w:p>
    <w:p w14:paraId="414486CE" w14:textId="77777777" w:rsidR="00BA596C" w:rsidRPr="00BA596C" w:rsidRDefault="00BA596C" w:rsidP="00F52B42">
      <w:pPr>
        <w:spacing w:line="360" w:lineRule="auto"/>
        <w:jc w:val="both"/>
        <w:rPr>
          <w:rFonts w:ascii="Arial" w:hAnsi="Arial" w:cs="Arial"/>
          <w:b/>
          <w:i/>
          <w:color w:val="000000"/>
          <w:sz w:val="20"/>
          <w:szCs w:val="20"/>
          <w:lang w:eastAsia="es-CO"/>
        </w:rPr>
      </w:pPr>
      <w:r w:rsidRPr="00BA596C">
        <w:rPr>
          <w:rFonts w:ascii="Arial" w:hAnsi="Arial" w:cs="Arial"/>
          <w:b/>
          <w:i/>
          <w:color w:val="000000"/>
          <w:sz w:val="20"/>
          <w:szCs w:val="20"/>
          <w:lang w:eastAsia="es-CO"/>
        </w:rPr>
        <w:t>  </w:t>
      </w:r>
    </w:p>
    <w:p w14:paraId="7CF45AAF" w14:textId="77777777" w:rsidR="00BA596C" w:rsidRPr="00BA596C" w:rsidRDefault="00BA596C" w:rsidP="00F52B42">
      <w:pPr>
        <w:spacing w:line="360" w:lineRule="auto"/>
        <w:ind w:left="708"/>
        <w:jc w:val="both"/>
        <w:rPr>
          <w:rFonts w:ascii="Arial" w:hAnsi="Arial" w:cs="Arial"/>
          <w:i/>
          <w:color w:val="000000"/>
          <w:sz w:val="20"/>
          <w:szCs w:val="20"/>
          <w:lang w:eastAsia="es-CO"/>
        </w:rPr>
      </w:pPr>
      <w:r w:rsidRPr="00BA596C">
        <w:rPr>
          <w:rFonts w:ascii="Arial" w:hAnsi="Arial" w:cs="Arial"/>
          <w:i/>
          <w:color w:val="000000"/>
          <w:sz w:val="20"/>
          <w:szCs w:val="20"/>
          <w:lang w:eastAsia="es-CO"/>
        </w:rPr>
        <w:t>3.5. No entregar a las autoridades aduaneras, en la oportunidad y forma previstas, el informe de que trata el inciso 2 del artículo 246 del Decreto número 1165 de 2019, o aquel que lo modifique, adicione o sustituya. </w:t>
      </w:r>
    </w:p>
    <w:p w14:paraId="4547E136" w14:textId="77777777" w:rsidR="00BA596C" w:rsidRPr="00BA596C" w:rsidRDefault="00BA596C" w:rsidP="00F52B42">
      <w:pPr>
        <w:spacing w:line="360" w:lineRule="auto"/>
        <w:jc w:val="both"/>
        <w:rPr>
          <w:rFonts w:ascii="Arial" w:hAnsi="Arial" w:cs="Arial"/>
          <w:i/>
          <w:color w:val="000000"/>
          <w:sz w:val="20"/>
          <w:szCs w:val="20"/>
          <w:lang w:eastAsia="es-CO"/>
        </w:rPr>
      </w:pPr>
      <w:r w:rsidRPr="00BA596C">
        <w:rPr>
          <w:rFonts w:ascii="Arial" w:hAnsi="Arial" w:cs="Arial"/>
          <w:i/>
          <w:color w:val="000000"/>
          <w:sz w:val="20"/>
          <w:szCs w:val="20"/>
          <w:lang w:eastAsia="es-CO"/>
        </w:rPr>
        <w:lastRenderedPageBreak/>
        <w:t>  </w:t>
      </w:r>
    </w:p>
    <w:p w14:paraId="0711E2E7" w14:textId="2B57CDDE" w:rsidR="00103B33" w:rsidRDefault="00BA596C" w:rsidP="00F52B42">
      <w:pPr>
        <w:spacing w:line="360" w:lineRule="auto"/>
        <w:ind w:left="708"/>
        <w:jc w:val="both"/>
        <w:rPr>
          <w:rFonts w:ascii="Arial" w:hAnsi="Arial" w:cs="Arial"/>
          <w:color w:val="000000"/>
          <w:sz w:val="22"/>
          <w:szCs w:val="22"/>
          <w:lang w:eastAsia="es-CO"/>
        </w:rPr>
      </w:pPr>
      <w:r w:rsidRPr="00BA596C">
        <w:rPr>
          <w:rFonts w:ascii="Arial" w:hAnsi="Arial" w:cs="Arial"/>
          <w:b/>
          <w:i/>
          <w:color w:val="000000"/>
          <w:sz w:val="20"/>
          <w:szCs w:val="20"/>
          <w:lang w:eastAsia="es-CO"/>
        </w:rPr>
        <w:t>La sanción aplicable será de multa equivalente a ciento sesenta y nueve Unidades de Valor Tributario (169 UVT) por cada infracción.” </w:t>
      </w:r>
      <w:r>
        <w:rPr>
          <w:rFonts w:ascii="Arial" w:hAnsi="Arial" w:cs="Arial"/>
          <w:color w:val="000000"/>
          <w:sz w:val="22"/>
          <w:szCs w:val="22"/>
          <w:lang w:eastAsia="es-CO"/>
        </w:rPr>
        <w:t>(Negrita adrede).</w:t>
      </w:r>
    </w:p>
    <w:p w14:paraId="62818CD9" w14:textId="77777777" w:rsidR="00500FC1" w:rsidRPr="00500FC1" w:rsidRDefault="00500FC1" w:rsidP="00F52B42">
      <w:pPr>
        <w:spacing w:line="360" w:lineRule="auto"/>
        <w:ind w:left="708"/>
        <w:jc w:val="both"/>
        <w:rPr>
          <w:rFonts w:ascii="Arial" w:hAnsi="Arial" w:cs="Arial"/>
          <w:color w:val="000000"/>
          <w:sz w:val="22"/>
          <w:szCs w:val="22"/>
          <w:lang w:eastAsia="es-CO"/>
        </w:rPr>
      </w:pPr>
    </w:p>
    <w:p w14:paraId="4EBCE8BB" w14:textId="77777777" w:rsidR="00A17C4F" w:rsidRDefault="00BA596C" w:rsidP="00F52B42">
      <w:pPr>
        <w:spacing w:line="360" w:lineRule="auto"/>
        <w:jc w:val="both"/>
        <w:rPr>
          <w:rFonts w:ascii="Arial" w:hAnsi="Arial" w:cs="Arial"/>
          <w:bCs/>
          <w:sz w:val="22"/>
          <w:szCs w:val="22"/>
        </w:rPr>
      </w:pPr>
      <w:r>
        <w:rPr>
          <w:rFonts w:ascii="Arial" w:hAnsi="Arial" w:cs="Arial"/>
          <w:bCs/>
          <w:sz w:val="22"/>
          <w:szCs w:val="22"/>
        </w:rPr>
        <w:t>En este sentido, la infracción atribuida al afianzado es una sola y la sanción no puede exceder de 200 Unidades de Valor Tributario (200 UVT)</w:t>
      </w:r>
      <w:r w:rsidR="00A17C4F">
        <w:rPr>
          <w:rFonts w:ascii="Arial" w:hAnsi="Arial" w:cs="Arial"/>
          <w:bCs/>
          <w:sz w:val="22"/>
          <w:szCs w:val="22"/>
        </w:rPr>
        <w:t>. Realizar una interpretación extensiva como lo hace la DIAN al afirmar que:</w:t>
      </w:r>
    </w:p>
    <w:p w14:paraId="6E836866" w14:textId="77777777" w:rsidR="00A17C4F" w:rsidRDefault="00A17C4F" w:rsidP="00F52B42">
      <w:pPr>
        <w:spacing w:line="360" w:lineRule="auto"/>
        <w:jc w:val="both"/>
        <w:rPr>
          <w:rFonts w:ascii="Arial" w:hAnsi="Arial" w:cs="Arial"/>
          <w:bCs/>
          <w:sz w:val="22"/>
          <w:szCs w:val="22"/>
        </w:rPr>
      </w:pPr>
    </w:p>
    <w:p w14:paraId="033DE74C" w14:textId="15395369" w:rsidR="00862ECA" w:rsidRDefault="00A17C4F" w:rsidP="00F52B42">
      <w:pPr>
        <w:spacing w:line="360" w:lineRule="auto"/>
        <w:jc w:val="center"/>
        <w:rPr>
          <w:rFonts w:ascii="Arial" w:hAnsi="Arial" w:cs="Arial"/>
          <w:bCs/>
          <w:sz w:val="22"/>
          <w:szCs w:val="22"/>
        </w:rPr>
      </w:pPr>
      <w:r>
        <w:rPr>
          <w:rFonts w:ascii="Arial" w:hAnsi="Arial" w:cs="Arial"/>
          <w:bCs/>
          <w:noProof/>
          <w:sz w:val="22"/>
          <w:szCs w:val="22"/>
          <w:lang w:eastAsia="es-CO"/>
        </w:rPr>
        <w:drawing>
          <wp:inline distT="0" distB="0" distL="0" distR="0" wp14:anchorId="5A1750CA" wp14:editId="434B1C5C">
            <wp:extent cx="4845050" cy="377634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45050" cy="3776345"/>
                    </a:xfrm>
                    <a:prstGeom prst="rect">
                      <a:avLst/>
                    </a:prstGeom>
                    <a:noFill/>
                    <a:ln>
                      <a:noFill/>
                    </a:ln>
                  </pic:spPr>
                </pic:pic>
              </a:graphicData>
            </a:graphic>
          </wp:inline>
        </w:drawing>
      </w:r>
    </w:p>
    <w:p w14:paraId="5341AF32" w14:textId="6FCAE235" w:rsidR="00A17C4F" w:rsidRDefault="00A17C4F" w:rsidP="00F52B42">
      <w:pPr>
        <w:spacing w:line="360" w:lineRule="auto"/>
        <w:jc w:val="center"/>
        <w:rPr>
          <w:rFonts w:ascii="Arial" w:hAnsi="Arial" w:cs="Arial"/>
          <w:bCs/>
          <w:sz w:val="22"/>
          <w:szCs w:val="22"/>
        </w:rPr>
      </w:pPr>
      <w:r>
        <w:rPr>
          <w:rFonts w:ascii="Arial" w:hAnsi="Arial" w:cs="Arial"/>
          <w:bCs/>
          <w:noProof/>
          <w:sz w:val="22"/>
          <w:szCs w:val="22"/>
          <w:lang w:eastAsia="es-CO"/>
        </w:rPr>
        <w:drawing>
          <wp:inline distT="0" distB="0" distL="0" distR="0" wp14:anchorId="0F464440" wp14:editId="22C1619F">
            <wp:extent cx="4821555" cy="3823970"/>
            <wp:effectExtent l="0" t="0" r="0"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21555" cy="3823970"/>
                    </a:xfrm>
                    <a:prstGeom prst="rect">
                      <a:avLst/>
                    </a:prstGeom>
                    <a:noFill/>
                    <a:ln>
                      <a:noFill/>
                    </a:ln>
                  </pic:spPr>
                </pic:pic>
              </a:graphicData>
            </a:graphic>
          </wp:inline>
        </w:drawing>
      </w:r>
    </w:p>
    <w:p w14:paraId="07D88234" w14:textId="77777777" w:rsidR="00D14B77" w:rsidRDefault="00D14B77" w:rsidP="00F52B42">
      <w:pPr>
        <w:spacing w:line="360" w:lineRule="auto"/>
        <w:jc w:val="both"/>
        <w:rPr>
          <w:rFonts w:ascii="Arial" w:hAnsi="Arial" w:cs="Arial"/>
          <w:bCs/>
          <w:sz w:val="22"/>
          <w:szCs w:val="22"/>
        </w:rPr>
      </w:pPr>
    </w:p>
    <w:p w14:paraId="11E15217" w14:textId="77777777" w:rsidR="006125C7" w:rsidRDefault="00A17C4F" w:rsidP="00F52B42">
      <w:pPr>
        <w:spacing w:line="360" w:lineRule="auto"/>
        <w:jc w:val="both"/>
        <w:rPr>
          <w:rFonts w:ascii="Arial" w:hAnsi="Arial" w:cs="Arial"/>
          <w:bCs/>
          <w:sz w:val="22"/>
          <w:szCs w:val="22"/>
        </w:rPr>
      </w:pPr>
      <w:r>
        <w:rPr>
          <w:rFonts w:ascii="Arial" w:hAnsi="Arial" w:cs="Arial"/>
          <w:bCs/>
          <w:sz w:val="22"/>
          <w:szCs w:val="22"/>
        </w:rPr>
        <w:lastRenderedPageBreak/>
        <w:t>Es contrariar el régimen sancionatorio, e incurrir en una práctica desbordada, excesiva y perjudicial para el investigado y tercero garante, además que soslaya los principios de adecuación típica exacta entre la infracción y la sanción que se pretende imponer. Regla que, por supuesto, debe</w:t>
      </w:r>
      <w:r w:rsidR="006125C7">
        <w:rPr>
          <w:rFonts w:ascii="Arial" w:hAnsi="Arial" w:cs="Arial"/>
          <w:bCs/>
          <w:sz w:val="22"/>
          <w:szCs w:val="22"/>
        </w:rPr>
        <w:t xml:space="preserve"> permear toda la actuación administrativa aduanera, pero que en el presente caso, está siendo burlada por la autoridad investigadora, ya que no está aplicando una interpretación restrictiva como es lo correcto, sino que por el contrario extensiva, en lo referente a la sanción, pues en ningún aparte el artículo 3.4. </w:t>
      </w:r>
      <w:proofErr w:type="gramStart"/>
      <w:r w:rsidR="006125C7">
        <w:rPr>
          <w:rFonts w:ascii="Arial" w:hAnsi="Arial" w:cs="Arial"/>
          <w:bCs/>
          <w:sz w:val="22"/>
          <w:szCs w:val="22"/>
        </w:rPr>
        <w:t>antes</w:t>
      </w:r>
      <w:proofErr w:type="gramEnd"/>
      <w:r w:rsidR="006125C7">
        <w:rPr>
          <w:rFonts w:ascii="Arial" w:hAnsi="Arial" w:cs="Arial"/>
          <w:bCs/>
          <w:sz w:val="22"/>
          <w:szCs w:val="22"/>
        </w:rPr>
        <w:t xml:space="preserve"> visto, faculta a la administración a imponer una sanción superior a las 200 Unidades de Valor Tributario, por el contrario, la limita a esa suma, así se trate de varias mercancías dejadas de informar en la oportunidad legal establecida, como ocurre en el </w:t>
      </w:r>
      <w:r w:rsidR="006125C7" w:rsidRPr="006125C7">
        <w:rPr>
          <w:rFonts w:ascii="Arial" w:hAnsi="Arial" w:cs="Arial"/>
          <w:bCs/>
          <w:i/>
          <w:sz w:val="22"/>
          <w:szCs w:val="22"/>
        </w:rPr>
        <w:t>sub-examine</w:t>
      </w:r>
      <w:r w:rsidR="006125C7">
        <w:rPr>
          <w:rFonts w:ascii="Arial" w:hAnsi="Arial" w:cs="Arial"/>
          <w:bCs/>
          <w:sz w:val="22"/>
          <w:szCs w:val="22"/>
        </w:rPr>
        <w:t>.</w:t>
      </w:r>
    </w:p>
    <w:p w14:paraId="6AD583B1" w14:textId="77777777" w:rsidR="006125C7" w:rsidRDefault="006125C7" w:rsidP="00F52B42">
      <w:pPr>
        <w:spacing w:line="360" w:lineRule="auto"/>
        <w:jc w:val="both"/>
        <w:rPr>
          <w:rFonts w:ascii="Arial" w:hAnsi="Arial" w:cs="Arial"/>
          <w:bCs/>
          <w:sz w:val="22"/>
          <w:szCs w:val="22"/>
        </w:rPr>
      </w:pPr>
    </w:p>
    <w:p w14:paraId="37BC92D3" w14:textId="1B83F533" w:rsidR="000D46A6" w:rsidRDefault="006125C7" w:rsidP="00F52B42">
      <w:pPr>
        <w:spacing w:line="360" w:lineRule="auto"/>
        <w:jc w:val="both"/>
        <w:rPr>
          <w:rFonts w:ascii="Arial" w:hAnsi="Arial" w:cs="Arial"/>
          <w:bCs/>
          <w:sz w:val="22"/>
          <w:szCs w:val="22"/>
        </w:rPr>
      </w:pPr>
      <w:r>
        <w:rPr>
          <w:rFonts w:ascii="Arial" w:hAnsi="Arial" w:cs="Arial"/>
          <w:bCs/>
          <w:sz w:val="22"/>
          <w:szCs w:val="22"/>
        </w:rPr>
        <w:t>Adicionalmente, establecer una sanción</w:t>
      </w:r>
      <w:r w:rsidR="000D46A6">
        <w:rPr>
          <w:rFonts w:ascii="Arial" w:hAnsi="Arial" w:cs="Arial"/>
          <w:bCs/>
          <w:sz w:val="22"/>
          <w:szCs w:val="22"/>
        </w:rPr>
        <w:t xml:space="preserve"> de</w:t>
      </w:r>
      <w:r>
        <w:rPr>
          <w:rFonts w:ascii="Arial" w:hAnsi="Arial" w:cs="Arial"/>
          <w:bCs/>
          <w:sz w:val="22"/>
          <w:szCs w:val="22"/>
        </w:rPr>
        <w:t xml:space="preserve"> $15.561.948 Pesos M/</w:t>
      </w:r>
      <w:proofErr w:type="spellStart"/>
      <w:r>
        <w:rPr>
          <w:rFonts w:ascii="Arial" w:hAnsi="Arial" w:cs="Arial"/>
          <w:bCs/>
          <w:sz w:val="22"/>
          <w:szCs w:val="22"/>
        </w:rPr>
        <w:t>cte</w:t>
      </w:r>
      <w:proofErr w:type="spellEnd"/>
      <w:r>
        <w:rPr>
          <w:rFonts w:ascii="Arial" w:hAnsi="Arial" w:cs="Arial"/>
          <w:bCs/>
          <w:sz w:val="22"/>
          <w:szCs w:val="22"/>
        </w:rPr>
        <w:t xml:space="preserve"> como lo propone la autoridad administrativa,</w:t>
      </w:r>
      <w:r w:rsidR="000D46A6">
        <w:rPr>
          <w:rFonts w:ascii="Arial" w:hAnsi="Arial" w:cs="Arial"/>
          <w:bCs/>
          <w:sz w:val="22"/>
          <w:szCs w:val="22"/>
        </w:rPr>
        <w:t xml:space="preserve"> por la presunta comisión de la infracción estatuida en el artículo 42, numeral 3.4. </w:t>
      </w:r>
      <w:proofErr w:type="gramStart"/>
      <w:r w:rsidR="000D46A6">
        <w:rPr>
          <w:rFonts w:ascii="Arial" w:hAnsi="Arial" w:cs="Arial"/>
          <w:bCs/>
          <w:sz w:val="22"/>
          <w:szCs w:val="22"/>
        </w:rPr>
        <w:t>del</w:t>
      </w:r>
      <w:proofErr w:type="gramEnd"/>
      <w:r w:rsidR="000D46A6">
        <w:rPr>
          <w:rFonts w:ascii="Arial" w:hAnsi="Arial" w:cs="Arial"/>
          <w:bCs/>
          <w:sz w:val="22"/>
          <w:szCs w:val="22"/>
        </w:rPr>
        <w:t xml:space="preserve"> Decreto Ley 920 de 2023, desnaturaliza por completo el concepto de falta leve y de contera el del procedimiento abreviado, pues en los considerandos del referido Decreto, se establece que las conductas infractoras se clasifican en gravísimas, graves y leves, y que en ellas se garantiza la congruencia en los montos de su tasación en aplicación de los principios de igualdad, proporcionalidad y no imposición de doble sanción por un mismo hecho. Miremos:</w:t>
      </w:r>
    </w:p>
    <w:p w14:paraId="306253FC" w14:textId="77777777" w:rsidR="000D46A6" w:rsidRDefault="000D46A6" w:rsidP="00F52B42">
      <w:pPr>
        <w:spacing w:line="360" w:lineRule="auto"/>
        <w:jc w:val="both"/>
        <w:rPr>
          <w:rFonts w:ascii="Arial" w:hAnsi="Arial" w:cs="Arial"/>
          <w:bCs/>
          <w:sz w:val="22"/>
          <w:szCs w:val="22"/>
        </w:rPr>
      </w:pPr>
    </w:p>
    <w:p w14:paraId="473CB5B3" w14:textId="6EAA68D8" w:rsidR="000D46A6" w:rsidRDefault="00F30471" w:rsidP="00F52B42">
      <w:pPr>
        <w:spacing w:line="360" w:lineRule="auto"/>
        <w:ind w:left="705"/>
        <w:jc w:val="both"/>
        <w:rPr>
          <w:rFonts w:ascii="Arial" w:hAnsi="Arial" w:cs="Arial"/>
          <w:bCs/>
          <w:sz w:val="20"/>
          <w:szCs w:val="20"/>
        </w:rPr>
      </w:pPr>
      <w:r w:rsidRPr="00F30471">
        <w:rPr>
          <w:rFonts w:ascii="Arial" w:hAnsi="Arial" w:cs="Arial"/>
          <w:bCs/>
          <w:i/>
          <w:sz w:val="20"/>
          <w:szCs w:val="20"/>
        </w:rPr>
        <w:t>“…Que la clasificación de las infracciones se determina a partir del daño causado al bien jurídico tutelado, el análisis de las conductas infractoras y la sanción aplicable a cada una de ellas, de acuerdo con las obligaciones y responsabilidades de los usuarios aduaneros</w:t>
      </w:r>
      <w:r w:rsidRPr="00F30471">
        <w:rPr>
          <w:rFonts w:ascii="Arial" w:hAnsi="Arial" w:cs="Arial"/>
          <w:b/>
          <w:bCs/>
          <w:i/>
          <w:sz w:val="20"/>
          <w:szCs w:val="20"/>
        </w:rPr>
        <w:t>, clasificándolas en gravísimas, graves y leves, garantizando congruencia en los montos de su tasación en aplicación de los principios de igualdad, proporcionalidad y no imposición de doble sanción por un mismo hecho.”</w:t>
      </w:r>
      <w:r>
        <w:rPr>
          <w:rFonts w:ascii="Arial" w:hAnsi="Arial" w:cs="Arial"/>
          <w:bCs/>
          <w:sz w:val="20"/>
          <w:szCs w:val="20"/>
        </w:rPr>
        <w:t xml:space="preserve"> (Negrita adrede).</w:t>
      </w:r>
    </w:p>
    <w:p w14:paraId="63B69621" w14:textId="77777777" w:rsidR="00F30471" w:rsidRDefault="00F30471" w:rsidP="00F52B42">
      <w:pPr>
        <w:spacing w:line="360" w:lineRule="auto"/>
        <w:jc w:val="both"/>
        <w:rPr>
          <w:rFonts w:ascii="Arial" w:hAnsi="Arial" w:cs="Arial"/>
          <w:bCs/>
          <w:i/>
          <w:sz w:val="20"/>
          <w:szCs w:val="20"/>
        </w:rPr>
      </w:pPr>
    </w:p>
    <w:p w14:paraId="1A852626" w14:textId="5421BF6C" w:rsidR="00F30471" w:rsidRDefault="00F30471" w:rsidP="00F52B42">
      <w:pPr>
        <w:spacing w:line="360" w:lineRule="auto"/>
        <w:jc w:val="both"/>
        <w:rPr>
          <w:rFonts w:ascii="Arial" w:hAnsi="Arial" w:cs="Arial"/>
          <w:b/>
          <w:bCs/>
          <w:sz w:val="22"/>
          <w:szCs w:val="22"/>
        </w:rPr>
      </w:pPr>
      <w:r>
        <w:rPr>
          <w:rFonts w:ascii="Arial" w:hAnsi="Arial" w:cs="Arial"/>
          <w:bCs/>
          <w:sz w:val="22"/>
          <w:szCs w:val="22"/>
        </w:rPr>
        <w:t>En este caso, la autoridad administrativa soslaya los principios de igualdad, proporcionalidad y congruencia, pues no puede ser posible que una falta catalogada como leve, es decir, aquella que se ubica y enmarca en el último orden de clasificación de las conductas infractoras, le sea es</w:t>
      </w:r>
      <w:r w:rsidR="00ED1043">
        <w:rPr>
          <w:rFonts w:ascii="Arial" w:hAnsi="Arial" w:cs="Arial"/>
          <w:bCs/>
          <w:sz w:val="22"/>
          <w:szCs w:val="22"/>
        </w:rPr>
        <w:t>timada una</w:t>
      </w:r>
      <w:r>
        <w:rPr>
          <w:rFonts w:ascii="Arial" w:hAnsi="Arial" w:cs="Arial"/>
          <w:bCs/>
          <w:sz w:val="22"/>
          <w:szCs w:val="22"/>
        </w:rPr>
        <w:t xml:space="preserve"> tasación de sanción superior a los </w:t>
      </w:r>
      <w:r w:rsidRPr="00F30471">
        <w:rPr>
          <w:rFonts w:ascii="Arial" w:hAnsi="Arial" w:cs="Arial"/>
          <w:b/>
          <w:bCs/>
          <w:sz w:val="22"/>
          <w:szCs w:val="22"/>
        </w:rPr>
        <w:t>QUINCE MIL QUINIENTOS MILLONES DE PESOS M/</w:t>
      </w:r>
      <w:r>
        <w:rPr>
          <w:rFonts w:ascii="Arial" w:hAnsi="Arial" w:cs="Arial"/>
          <w:b/>
          <w:bCs/>
          <w:sz w:val="22"/>
          <w:szCs w:val="22"/>
        </w:rPr>
        <w:t>CTE ($15.500.000</w:t>
      </w:r>
      <w:r w:rsidR="00ED1043">
        <w:rPr>
          <w:rFonts w:ascii="Arial" w:hAnsi="Arial" w:cs="Arial"/>
          <w:b/>
          <w:bCs/>
          <w:sz w:val="22"/>
          <w:szCs w:val="22"/>
        </w:rPr>
        <w:t>.000).</w:t>
      </w:r>
      <w:r w:rsidR="00ED1043">
        <w:rPr>
          <w:rFonts w:ascii="Arial" w:hAnsi="Arial" w:cs="Arial"/>
          <w:bCs/>
          <w:sz w:val="22"/>
          <w:szCs w:val="22"/>
        </w:rPr>
        <w:t xml:space="preserve"> Si el legislador clasificó la falta atribuida al afianzado como leve, es porque la misma no puede superar las 200 Unidades de Valor Tributario, ya que esta cifra, contraria a la anterior, si se ajusta a la categoría de la falta, y a los principios que pregona el Decreto Ley 920 de 2023, los cuales están siendo desconocidos por la autoridad administrativa.</w:t>
      </w:r>
      <w:r w:rsidRPr="00F30471">
        <w:rPr>
          <w:rFonts w:ascii="Arial" w:hAnsi="Arial" w:cs="Arial"/>
          <w:b/>
          <w:bCs/>
          <w:sz w:val="22"/>
          <w:szCs w:val="22"/>
        </w:rPr>
        <w:t xml:space="preserve"> </w:t>
      </w:r>
      <w:r w:rsidR="00ED1043">
        <w:rPr>
          <w:rFonts w:ascii="Arial" w:hAnsi="Arial" w:cs="Arial"/>
          <w:b/>
          <w:bCs/>
          <w:sz w:val="22"/>
          <w:szCs w:val="22"/>
        </w:rPr>
        <w:t>Si la voluntad del legislador hubiese sido otra, es decir, que para esta infracción se puede aplicar 200 Unidades de Valor Tributario por cada omisión de reporte, no hubiera catalogado dicha infracción como leve, sino como gravísima, pues en ese hipotético escenario la sanción no guarda</w:t>
      </w:r>
      <w:r w:rsidR="00964D0A">
        <w:rPr>
          <w:rFonts w:ascii="Arial" w:hAnsi="Arial" w:cs="Arial"/>
          <w:b/>
          <w:bCs/>
          <w:sz w:val="22"/>
          <w:szCs w:val="22"/>
        </w:rPr>
        <w:t>ría</w:t>
      </w:r>
      <w:r w:rsidR="00ED1043">
        <w:rPr>
          <w:rFonts w:ascii="Arial" w:hAnsi="Arial" w:cs="Arial"/>
          <w:b/>
          <w:bCs/>
          <w:sz w:val="22"/>
          <w:szCs w:val="22"/>
        </w:rPr>
        <w:t xml:space="preserve"> coherencia con la clasificaci</w:t>
      </w:r>
      <w:r w:rsidR="00964D0A">
        <w:rPr>
          <w:rFonts w:ascii="Arial" w:hAnsi="Arial" w:cs="Arial"/>
          <w:b/>
          <w:bCs/>
          <w:sz w:val="22"/>
          <w:szCs w:val="22"/>
        </w:rPr>
        <w:t>ón de la conducta</w:t>
      </w:r>
      <w:r w:rsidR="00ED1043">
        <w:rPr>
          <w:rFonts w:ascii="Arial" w:hAnsi="Arial" w:cs="Arial"/>
          <w:b/>
          <w:bCs/>
          <w:sz w:val="22"/>
          <w:szCs w:val="22"/>
        </w:rPr>
        <w:t>.</w:t>
      </w:r>
      <w:r w:rsidR="00964D0A">
        <w:rPr>
          <w:rFonts w:ascii="Arial" w:hAnsi="Arial" w:cs="Arial"/>
          <w:b/>
          <w:bCs/>
          <w:sz w:val="22"/>
          <w:szCs w:val="22"/>
        </w:rPr>
        <w:t xml:space="preserve"> </w:t>
      </w:r>
    </w:p>
    <w:p w14:paraId="630F47E6" w14:textId="77777777" w:rsidR="00964D0A" w:rsidRDefault="00964D0A" w:rsidP="00F52B42">
      <w:pPr>
        <w:spacing w:line="360" w:lineRule="auto"/>
        <w:jc w:val="both"/>
        <w:rPr>
          <w:rFonts w:ascii="Arial" w:hAnsi="Arial" w:cs="Arial"/>
          <w:b/>
          <w:bCs/>
          <w:sz w:val="22"/>
          <w:szCs w:val="22"/>
        </w:rPr>
      </w:pPr>
    </w:p>
    <w:p w14:paraId="5C4638DD" w14:textId="782B3F37" w:rsidR="00964D0A" w:rsidRPr="00964D0A" w:rsidRDefault="00964D0A" w:rsidP="00F52B42">
      <w:pPr>
        <w:spacing w:line="360" w:lineRule="auto"/>
        <w:jc w:val="both"/>
        <w:rPr>
          <w:rFonts w:ascii="Arial" w:hAnsi="Arial" w:cs="Arial"/>
          <w:bCs/>
          <w:sz w:val="22"/>
          <w:szCs w:val="22"/>
        </w:rPr>
      </w:pPr>
      <w:r w:rsidRPr="00964D0A">
        <w:rPr>
          <w:rFonts w:ascii="Arial" w:hAnsi="Arial" w:cs="Arial"/>
          <w:bCs/>
          <w:sz w:val="22"/>
          <w:szCs w:val="22"/>
        </w:rPr>
        <w:t xml:space="preserve">Por último, no está de más señalar que el procedimiento abreviado se instituyó para agilizar las sanciones que corresponden a infracciones leves, con el fin de simplificar y agilizar los procesos administrativos sancionatorios. </w:t>
      </w:r>
      <w:r>
        <w:rPr>
          <w:rFonts w:ascii="Arial" w:hAnsi="Arial" w:cs="Arial"/>
          <w:bCs/>
          <w:sz w:val="22"/>
          <w:szCs w:val="22"/>
        </w:rPr>
        <w:t xml:space="preserve">Sin perjuicio de ello, la autoridad administrativa aplica dicho </w:t>
      </w:r>
      <w:r>
        <w:rPr>
          <w:rFonts w:ascii="Arial" w:hAnsi="Arial" w:cs="Arial"/>
          <w:bCs/>
          <w:sz w:val="22"/>
          <w:szCs w:val="22"/>
        </w:rPr>
        <w:lastRenderedPageBreak/>
        <w:t xml:space="preserve">procedimiento respecto de una infracción catalogada como leve, pero estima una multa que no corresponde a tal clasificación, pues bajo ninguna perspectiva puede ser posible que se agilice un procedimiento catalogado como pequeño, mínimo, de no tanto impacto, cuando se persigue una sanción en cuantía superior a los </w:t>
      </w:r>
      <w:r w:rsidRPr="00F30471">
        <w:rPr>
          <w:rFonts w:ascii="Arial" w:hAnsi="Arial" w:cs="Arial"/>
          <w:b/>
          <w:bCs/>
          <w:sz w:val="22"/>
          <w:szCs w:val="22"/>
        </w:rPr>
        <w:t>QUINCE MIL QUINIENTOS MILLONES DE PESOS M/</w:t>
      </w:r>
      <w:r>
        <w:rPr>
          <w:rFonts w:ascii="Arial" w:hAnsi="Arial" w:cs="Arial"/>
          <w:b/>
          <w:bCs/>
          <w:sz w:val="22"/>
          <w:szCs w:val="22"/>
        </w:rPr>
        <w:t>CTE ($15.500.000.000).</w:t>
      </w:r>
      <w:r>
        <w:rPr>
          <w:rFonts w:ascii="Arial" w:hAnsi="Arial" w:cs="Arial"/>
          <w:bCs/>
          <w:sz w:val="22"/>
          <w:szCs w:val="22"/>
        </w:rPr>
        <w:t xml:space="preserve"> </w:t>
      </w:r>
    </w:p>
    <w:p w14:paraId="2DB98075" w14:textId="77777777" w:rsidR="00964D0A" w:rsidRDefault="00964D0A" w:rsidP="00F52B42">
      <w:pPr>
        <w:spacing w:line="360" w:lineRule="auto"/>
        <w:jc w:val="both"/>
        <w:rPr>
          <w:rFonts w:ascii="Arial" w:hAnsi="Arial" w:cs="Arial"/>
          <w:b/>
          <w:bCs/>
          <w:sz w:val="22"/>
          <w:szCs w:val="22"/>
        </w:rPr>
      </w:pPr>
    </w:p>
    <w:p w14:paraId="52325248" w14:textId="27242068" w:rsidR="00F34E68" w:rsidRDefault="00964D0A" w:rsidP="00F52B42">
      <w:pPr>
        <w:spacing w:line="360" w:lineRule="auto"/>
        <w:jc w:val="both"/>
        <w:rPr>
          <w:rFonts w:ascii="Arial" w:hAnsi="Arial" w:cs="Arial"/>
          <w:bCs/>
          <w:sz w:val="22"/>
          <w:szCs w:val="22"/>
        </w:rPr>
      </w:pPr>
      <w:r>
        <w:rPr>
          <w:rFonts w:ascii="Arial" w:hAnsi="Arial" w:cs="Arial"/>
          <w:bCs/>
          <w:sz w:val="22"/>
          <w:szCs w:val="22"/>
        </w:rPr>
        <w:t xml:space="preserve">En conclusión, la tasación de la sanción es exagerada por una incorrecta interpretación del artículo 42, numeral 3.4. </w:t>
      </w:r>
      <w:proofErr w:type="gramStart"/>
      <w:r>
        <w:rPr>
          <w:rFonts w:ascii="Arial" w:hAnsi="Arial" w:cs="Arial"/>
          <w:bCs/>
          <w:sz w:val="22"/>
          <w:szCs w:val="22"/>
        </w:rPr>
        <w:t>del</w:t>
      </w:r>
      <w:proofErr w:type="gramEnd"/>
      <w:r>
        <w:rPr>
          <w:rFonts w:ascii="Arial" w:hAnsi="Arial" w:cs="Arial"/>
          <w:bCs/>
          <w:sz w:val="22"/>
          <w:szCs w:val="22"/>
        </w:rPr>
        <w:t xml:space="preserve"> Decreto Ley 920 de 2023, pues en este caso dicha tasación, </w:t>
      </w:r>
      <w:r w:rsidR="00DE0C0B">
        <w:rPr>
          <w:rFonts w:ascii="Arial" w:hAnsi="Arial" w:cs="Arial"/>
          <w:bCs/>
          <w:sz w:val="22"/>
          <w:szCs w:val="22"/>
        </w:rPr>
        <w:t>no podía superar la cuantía de las 200 Unidades de Valor Tributario. Como el último hecho omisivo, según el Auto objeto de pronunciamiento ocurrió en el año 2022, debió estimarse la sanción con fundamento en la Unidad de Valor Tributario para dicha calenda.</w:t>
      </w:r>
      <w:r>
        <w:rPr>
          <w:rFonts w:ascii="Arial" w:hAnsi="Arial" w:cs="Arial"/>
          <w:bCs/>
          <w:sz w:val="22"/>
          <w:szCs w:val="22"/>
        </w:rPr>
        <w:t xml:space="preserve"> </w:t>
      </w:r>
    </w:p>
    <w:p w14:paraId="2FFC0415" w14:textId="77777777" w:rsidR="00D10443" w:rsidRPr="00D10443" w:rsidRDefault="00D10443" w:rsidP="00F52B42">
      <w:pPr>
        <w:spacing w:line="360" w:lineRule="auto"/>
        <w:jc w:val="both"/>
        <w:rPr>
          <w:rFonts w:ascii="Arial" w:hAnsi="Arial" w:cs="Arial"/>
          <w:bCs/>
          <w:sz w:val="22"/>
          <w:szCs w:val="22"/>
        </w:rPr>
      </w:pPr>
    </w:p>
    <w:p w14:paraId="672C8529" w14:textId="21E85A6A" w:rsidR="00B36225" w:rsidRDefault="00A873CA" w:rsidP="00F52B42">
      <w:pPr>
        <w:spacing w:line="360" w:lineRule="auto"/>
        <w:jc w:val="both"/>
        <w:rPr>
          <w:rFonts w:ascii="Arial" w:hAnsi="Arial" w:cs="Arial"/>
          <w:iCs/>
          <w:sz w:val="22"/>
          <w:szCs w:val="22"/>
        </w:rPr>
      </w:pPr>
      <w:r>
        <w:rPr>
          <w:rFonts w:ascii="Arial" w:hAnsi="Arial" w:cs="Arial"/>
          <w:iCs/>
          <w:sz w:val="22"/>
          <w:szCs w:val="22"/>
        </w:rPr>
        <w:t xml:space="preserve">Sin más consideraciones, elevo las siguientes: </w:t>
      </w:r>
    </w:p>
    <w:p w14:paraId="58424056" w14:textId="77777777" w:rsidR="001F62C4" w:rsidRPr="00A873CA" w:rsidRDefault="001F62C4" w:rsidP="00F52B42">
      <w:pPr>
        <w:spacing w:line="360" w:lineRule="auto"/>
        <w:jc w:val="both"/>
        <w:rPr>
          <w:rFonts w:ascii="Arial" w:hAnsi="Arial" w:cs="Arial"/>
          <w:iCs/>
          <w:sz w:val="22"/>
          <w:szCs w:val="22"/>
        </w:rPr>
      </w:pPr>
    </w:p>
    <w:p w14:paraId="534D39B7" w14:textId="27435F81" w:rsidR="001B35D3" w:rsidRPr="00BC0733" w:rsidRDefault="001B35D3" w:rsidP="00F52B42">
      <w:pPr>
        <w:pStyle w:val="Prrafodelista"/>
        <w:numPr>
          <w:ilvl w:val="0"/>
          <w:numId w:val="1"/>
        </w:numPr>
        <w:spacing w:line="360" w:lineRule="auto"/>
        <w:jc w:val="center"/>
        <w:rPr>
          <w:rFonts w:ascii="Arial" w:hAnsi="Arial" w:cs="Arial"/>
          <w:b/>
          <w:bCs/>
          <w:iCs/>
          <w:sz w:val="22"/>
          <w:szCs w:val="22"/>
          <w:u w:val="single"/>
        </w:rPr>
      </w:pPr>
      <w:r w:rsidRPr="00BC0733">
        <w:rPr>
          <w:rFonts w:ascii="Arial" w:hAnsi="Arial" w:cs="Arial"/>
          <w:b/>
          <w:bCs/>
          <w:iCs/>
          <w:sz w:val="22"/>
          <w:szCs w:val="22"/>
          <w:u w:val="single"/>
        </w:rPr>
        <w:t>PETICI</w:t>
      </w:r>
      <w:r w:rsidR="00BC0733" w:rsidRPr="00BC0733">
        <w:rPr>
          <w:rFonts w:ascii="Arial" w:hAnsi="Arial" w:cs="Arial"/>
          <w:b/>
          <w:bCs/>
          <w:iCs/>
          <w:sz w:val="22"/>
          <w:szCs w:val="22"/>
          <w:u w:val="single"/>
        </w:rPr>
        <w:t>ONES</w:t>
      </w:r>
    </w:p>
    <w:p w14:paraId="54ABF540" w14:textId="77777777" w:rsidR="001B35D3" w:rsidRPr="00D54C21" w:rsidRDefault="001B35D3" w:rsidP="00F52B42">
      <w:pPr>
        <w:pStyle w:val="Prrafodelista"/>
        <w:spacing w:line="360" w:lineRule="auto"/>
        <w:ind w:left="1800"/>
        <w:rPr>
          <w:rFonts w:ascii="Arial" w:hAnsi="Arial" w:cs="Arial"/>
          <w:b/>
          <w:bCs/>
          <w:iCs/>
          <w:sz w:val="22"/>
          <w:szCs w:val="22"/>
          <w:u w:val="single"/>
        </w:rPr>
      </w:pPr>
    </w:p>
    <w:p w14:paraId="00F3ED41" w14:textId="0F4072C2" w:rsidR="00427113" w:rsidRPr="00D54C21" w:rsidRDefault="00427113" w:rsidP="00F52B42">
      <w:pPr>
        <w:pStyle w:val="Prrafodelista"/>
        <w:numPr>
          <w:ilvl w:val="0"/>
          <w:numId w:val="38"/>
        </w:numPr>
        <w:spacing w:line="360" w:lineRule="auto"/>
        <w:jc w:val="both"/>
        <w:rPr>
          <w:rFonts w:ascii="Arial" w:hAnsi="Arial" w:cs="Arial"/>
          <w:sz w:val="22"/>
          <w:szCs w:val="22"/>
        </w:rPr>
      </w:pPr>
      <w:r w:rsidRPr="00D54C21">
        <w:rPr>
          <w:rFonts w:ascii="Arial" w:hAnsi="Arial" w:cs="Arial"/>
          <w:sz w:val="22"/>
          <w:szCs w:val="22"/>
        </w:rPr>
        <w:t xml:space="preserve">Comedidamente solicito se </w:t>
      </w:r>
      <w:r w:rsidRPr="00D54C21">
        <w:rPr>
          <w:rFonts w:ascii="Arial" w:hAnsi="Arial" w:cs="Arial"/>
          <w:b/>
          <w:bCs/>
          <w:sz w:val="22"/>
          <w:szCs w:val="22"/>
          <w:u w:val="single"/>
        </w:rPr>
        <w:t>ABSULEVA</w:t>
      </w:r>
      <w:r w:rsidRPr="00D54C21">
        <w:rPr>
          <w:rFonts w:ascii="Arial" w:hAnsi="Arial" w:cs="Arial"/>
          <w:sz w:val="22"/>
          <w:szCs w:val="22"/>
        </w:rPr>
        <w:t xml:space="preserve"> de toda responsabilidad aduanera, cambiaria, administrativa y de cualquier índole a la sociedad</w:t>
      </w:r>
      <w:r w:rsidR="000E26B7">
        <w:rPr>
          <w:rFonts w:ascii="Arial" w:hAnsi="Arial" w:cs="Arial"/>
          <w:sz w:val="22"/>
          <w:szCs w:val="22"/>
        </w:rPr>
        <w:t xml:space="preserve"> </w:t>
      </w:r>
      <w:r w:rsidR="00A873CA" w:rsidRPr="00A873CA">
        <w:rPr>
          <w:rFonts w:ascii="Arial" w:hAnsi="Arial" w:cs="Arial"/>
          <w:b/>
          <w:sz w:val="22"/>
          <w:szCs w:val="22"/>
        </w:rPr>
        <w:t>ALMACENADORA INTERAMERICANA DE CARGA</w:t>
      </w:r>
      <w:r w:rsidR="000E26B7" w:rsidRPr="00A873CA">
        <w:rPr>
          <w:rFonts w:ascii="Arial" w:hAnsi="Arial" w:cs="Arial"/>
          <w:b/>
          <w:sz w:val="22"/>
          <w:szCs w:val="22"/>
        </w:rPr>
        <w:t xml:space="preserve"> S.A.S</w:t>
      </w:r>
      <w:r w:rsidR="000E26B7">
        <w:rPr>
          <w:rFonts w:ascii="Arial" w:hAnsi="Arial" w:cs="Arial"/>
          <w:sz w:val="22"/>
          <w:szCs w:val="22"/>
        </w:rPr>
        <w:t>.</w:t>
      </w:r>
      <w:r w:rsidRPr="00D54C21">
        <w:rPr>
          <w:rFonts w:ascii="Arial" w:hAnsi="Arial" w:cs="Arial"/>
          <w:sz w:val="22"/>
          <w:szCs w:val="22"/>
        </w:rPr>
        <w:t xml:space="preserve"> y consecuentemente se </w:t>
      </w:r>
      <w:r w:rsidRPr="00D54C21">
        <w:rPr>
          <w:rFonts w:ascii="Arial" w:hAnsi="Arial" w:cs="Arial"/>
          <w:b/>
          <w:bCs/>
          <w:sz w:val="22"/>
          <w:szCs w:val="22"/>
          <w:u w:val="single"/>
        </w:rPr>
        <w:t>ARCHIVE</w:t>
      </w:r>
      <w:r w:rsidRPr="00D54C21">
        <w:rPr>
          <w:rFonts w:ascii="Arial" w:hAnsi="Arial" w:cs="Arial"/>
          <w:sz w:val="22"/>
          <w:szCs w:val="22"/>
        </w:rPr>
        <w:t xml:space="preserve"> el proceso identificado bajo el radicado </w:t>
      </w:r>
      <w:r w:rsidR="00A873CA">
        <w:rPr>
          <w:rFonts w:ascii="Arial" w:hAnsi="Arial" w:cs="Arial"/>
          <w:bCs/>
          <w:sz w:val="22"/>
          <w:szCs w:val="22"/>
        </w:rPr>
        <w:t>ID 2021 2023 1185</w:t>
      </w:r>
      <w:r w:rsidRPr="00D54C21">
        <w:rPr>
          <w:rFonts w:ascii="Arial" w:hAnsi="Arial" w:cs="Arial"/>
          <w:bCs/>
          <w:sz w:val="22"/>
          <w:szCs w:val="22"/>
        </w:rPr>
        <w:t xml:space="preserve">, </w:t>
      </w:r>
      <w:r w:rsidRPr="00D54C21">
        <w:rPr>
          <w:rFonts w:ascii="Arial" w:hAnsi="Arial" w:cs="Arial"/>
          <w:sz w:val="22"/>
          <w:szCs w:val="22"/>
        </w:rPr>
        <w:t xml:space="preserve">en el cual se expidió el </w:t>
      </w:r>
      <w:r w:rsidR="00A873CA">
        <w:rPr>
          <w:rFonts w:ascii="Arial" w:hAnsi="Arial" w:cs="Arial"/>
          <w:sz w:val="22"/>
          <w:szCs w:val="22"/>
        </w:rPr>
        <w:t>Auto No. 0007349 del 06 de agosto de 2024,</w:t>
      </w:r>
      <w:r w:rsidRPr="00D54C21">
        <w:rPr>
          <w:rFonts w:ascii="Arial" w:hAnsi="Arial" w:cs="Arial"/>
          <w:sz w:val="22"/>
          <w:szCs w:val="22"/>
        </w:rPr>
        <w:t xml:space="preserve"> por cuanto de los elementos probatorios que obran en el plenario no se acredita de ninguna manera los elementos constitutivos de responsabilidad, esto es, no se demuestra la existencia de hechos que den lugar a una responsabilidad aduanera, administrativa o cambiaria del </w:t>
      </w:r>
      <w:r w:rsidR="000752AC">
        <w:rPr>
          <w:rFonts w:ascii="Arial" w:hAnsi="Arial" w:cs="Arial"/>
          <w:sz w:val="22"/>
          <w:szCs w:val="22"/>
        </w:rPr>
        <w:t>depósito.</w:t>
      </w:r>
    </w:p>
    <w:p w14:paraId="503CA91D" w14:textId="77777777" w:rsidR="00427113" w:rsidRPr="00D54C21" w:rsidRDefault="00427113" w:rsidP="00F52B42">
      <w:pPr>
        <w:pStyle w:val="Prrafodelista"/>
        <w:spacing w:line="360" w:lineRule="auto"/>
        <w:jc w:val="both"/>
        <w:rPr>
          <w:rFonts w:ascii="Arial" w:hAnsi="Arial" w:cs="Arial"/>
          <w:sz w:val="22"/>
          <w:szCs w:val="22"/>
        </w:rPr>
      </w:pPr>
    </w:p>
    <w:p w14:paraId="75AB2C2D" w14:textId="5805BD8C" w:rsidR="000752AC" w:rsidRDefault="00427113" w:rsidP="00F52B42">
      <w:pPr>
        <w:pStyle w:val="Prrafodelista"/>
        <w:numPr>
          <w:ilvl w:val="0"/>
          <w:numId w:val="38"/>
        </w:numPr>
        <w:spacing w:line="360" w:lineRule="auto"/>
        <w:jc w:val="both"/>
        <w:rPr>
          <w:rFonts w:ascii="Arial" w:hAnsi="Arial" w:cs="Arial"/>
          <w:sz w:val="22"/>
          <w:szCs w:val="22"/>
        </w:rPr>
      </w:pPr>
      <w:r w:rsidRPr="000752AC">
        <w:rPr>
          <w:rFonts w:ascii="Arial" w:hAnsi="Arial" w:cs="Arial"/>
          <w:sz w:val="22"/>
          <w:szCs w:val="22"/>
        </w:rPr>
        <w:t xml:space="preserve">Comedidamente, solicito se </w:t>
      </w:r>
      <w:r w:rsidRPr="000752AC">
        <w:rPr>
          <w:rFonts w:ascii="Arial" w:hAnsi="Arial" w:cs="Arial"/>
          <w:b/>
          <w:bCs/>
          <w:sz w:val="22"/>
          <w:szCs w:val="22"/>
          <w:u w:val="single"/>
        </w:rPr>
        <w:t>ABSUELVA</w:t>
      </w:r>
      <w:r w:rsidRPr="000752AC">
        <w:rPr>
          <w:rFonts w:ascii="Arial" w:hAnsi="Arial" w:cs="Arial"/>
          <w:sz w:val="22"/>
          <w:szCs w:val="22"/>
        </w:rPr>
        <w:t xml:space="preserve"> a</w:t>
      </w:r>
      <w:r w:rsidR="000752AC" w:rsidRPr="000752AC">
        <w:rPr>
          <w:rFonts w:ascii="Arial" w:hAnsi="Arial" w:cs="Arial"/>
          <w:sz w:val="22"/>
          <w:szCs w:val="22"/>
        </w:rPr>
        <w:t xml:space="preserve"> la compañía</w:t>
      </w:r>
      <w:r w:rsidRPr="000752AC">
        <w:rPr>
          <w:rFonts w:ascii="Arial" w:hAnsi="Arial" w:cs="Arial"/>
          <w:sz w:val="22"/>
          <w:szCs w:val="22"/>
        </w:rPr>
        <w:t xml:space="preserve"> </w:t>
      </w:r>
      <w:r w:rsidRPr="000752AC">
        <w:rPr>
          <w:rFonts w:ascii="Arial" w:hAnsi="Arial" w:cs="Arial"/>
          <w:b/>
          <w:sz w:val="22"/>
          <w:szCs w:val="22"/>
        </w:rPr>
        <w:t>ASEGURADORA SOLIDARIA DE COLOMBIA E.C.</w:t>
      </w:r>
      <w:r w:rsidRPr="000752AC">
        <w:rPr>
          <w:rFonts w:ascii="Arial" w:hAnsi="Arial" w:cs="Arial"/>
          <w:sz w:val="22"/>
          <w:szCs w:val="22"/>
        </w:rPr>
        <w:t xml:space="preserve"> como tercero garante, y en consecuencia se le </w:t>
      </w:r>
      <w:r w:rsidRPr="000752AC">
        <w:rPr>
          <w:rFonts w:ascii="Arial" w:hAnsi="Arial" w:cs="Arial"/>
          <w:b/>
          <w:bCs/>
          <w:sz w:val="22"/>
          <w:szCs w:val="22"/>
          <w:u w:val="single"/>
        </w:rPr>
        <w:t xml:space="preserve">DESVINCULE DEL PRESENTE </w:t>
      </w:r>
      <w:r w:rsidR="000752AC" w:rsidRPr="000752AC">
        <w:rPr>
          <w:rFonts w:ascii="Arial" w:hAnsi="Arial" w:cs="Arial"/>
          <w:b/>
          <w:bCs/>
          <w:sz w:val="22"/>
          <w:szCs w:val="22"/>
          <w:u w:val="single"/>
        </w:rPr>
        <w:t>PROCEDIMIENTO ADMINISTRATIVO</w:t>
      </w:r>
      <w:r w:rsidRPr="000752AC">
        <w:rPr>
          <w:rFonts w:ascii="Arial" w:hAnsi="Arial" w:cs="Arial"/>
          <w:sz w:val="22"/>
          <w:szCs w:val="22"/>
        </w:rPr>
        <w:t>, debido a que la Póliza de Seguro</w:t>
      </w:r>
      <w:r w:rsidR="000752AC" w:rsidRPr="000752AC">
        <w:rPr>
          <w:rFonts w:ascii="Arial" w:hAnsi="Arial" w:cs="Arial"/>
          <w:sz w:val="22"/>
          <w:szCs w:val="22"/>
        </w:rPr>
        <w:t xml:space="preserve"> de Cumplimiento de Disposiciones Legales No. 376-46-994000000569</w:t>
      </w:r>
      <w:r w:rsidRPr="000752AC">
        <w:rPr>
          <w:rFonts w:ascii="Arial" w:hAnsi="Arial" w:cs="Arial"/>
          <w:sz w:val="22"/>
          <w:szCs w:val="22"/>
        </w:rPr>
        <w:t xml:space="preserve"> no puede afectarse ante</w:t>
      </w:r>
      <w:r w:rsidR="000752AC" w:rsidRPr="000752AC">
        <w:rPr>
          <w:rFonts w:ascii="Arial" w:hAnsi="Arial" w:cs="Arial"/>
          <w:sz w:val="22"/>
          <w:szCs w:val="22"/>
        </w:rPr>
        <w:t xml:space="preserve"> la falta de </w:t>
      </w:r>
      <w:r w:rsidR="00D10443">
        <w:rPr>
          <w:rFonts w:ascii="Arial" w:hAnsi="Arial" w:cs="Arial"/>
          <w:sz w:val="22"/>
          <w:szCs w:val="22"/>
        </w:rPr>
        <w:t>cobertura temporal de la misma,</w:t>
      </w:r>
      <w:r w:rsidRPr="000752AC">
        <w:rPr>
          <w:rFonts w:ascii="Arial" w:hAnsi="Arial" w:cs="Arial"/>
          <w:sz w:val="22"/>
          <w:szCs w:val="22"/>
        </w:rPr>
        <w:t xml:space="preserve"> la inexistente configuración del riesgo asegurado</w:t>
      </w:r>
      <w:r w:rsidR="00D10443">
        <w:rPr>
          <w:rFonts w:ascii="Arial" w:hAnsi="Arial" w:cs="Arial"/>
          <w:sz w:val="22"/>
          <w:szCs w:val="22"/>
        </w:rPr>
        <w:t>, la materialización de la reticencia por el tomador y de la exclusión pactada.</w:t>
      </w:r>
    </w:p>
    <w:p w14:paraId="72363513" w14:textId="77777777" w:rsidR="000752AC" w:rsidRPr="000752AC" w:rsidRDefault="000752AC" w:rsidP="00F52B42">
      <w:pPr>
        <w:pStyle w:val="Prrafodelista"/>
        <w:rPr>
          <w:rFonts w:ascii="Arial" w:hAnsi="Arial" w:cs="Arial"/>
          <w:sz w:val="22"/>
          <w:szCs w:val="22"/>
        </w:rPr>
      </w:pPr>
    </w:p>
    <w:p w14:paraId="3D2304A0" w14:textId="7D55DD6C" w:rsidR="001F62C4" w:rsidRPr="00D10443" w:rsidRDefault="000752AC" w:rsidP="00F52B42">
      <w:pPr>
        <w:pStyle w:val="Prrafodelista"/>
        <w:numPr>
          <w:ilvl w:val="0"/>
          <w:numId w:val="38"/>
        </w:numPr>
        <w:spacing w:line="360" w:lineRule="auto"/>
        <w:jc w:val="both"/>
        <w:rPr>
          <w:rFonts w:ascii="Arial" w:hAnsi="Arial" w:cs="Arial"/>
          <w:sz w:val="22"/>
          <w:szCs w:val="22"/>
        </w:rPr>
      </w:pPr>
      <w:r>
        <w:rPr>
          <w:rFonts w:ascii="Arial" w:hAnsi="Arial" w:cs="Arial"/>
          <w:sz w:val="22"/>
          <w:szCs w:val="22"/>
        </w:rPr>
        <w:t>De manera subsidiaria, en el evento en que se decida declarar la infracción aduanera atribuida, imponer una sanción y hacer efectiva la póliza de seguro expedida por mi procurada, ruego se tenga en cuenta la exagerada tasación de la propuesta sancionatoria, el límite del valor asegurado en la póliza, y las demás condiciones particulares y generales que rigen el negocio aseguraticio.</w:t>
      </w:r>
      <w:r w:rsidR="00427113" w:rsidRPr="000752AC">
        <w:rPr>
          <w:rFonts w:ascii="Arial" w:hAnsi="Arial" w:cs="Arial"/>
          <w:sz w:val="22"/>
          <w:szCs w:val="22"/>
        </w:rPr>
        <w:t xml:space="preserve"> </w:t>
      </w:r>
    </w:p>
    <w:p w14:paraId="00AB0D1F" w14:textId="77777777" w:rsidR="001F62C4" w:rsidRPr="000752AC" w:rsidRDefault="001F62C4" w:rsidP="00F52B42">
      <w:pPr>
        <w:pStyle w:val="Prrafodelista"/>
        <w:spacing w:line="360" w:lineRule="auto"/>
        <w:ind w:left="360"/>
        <w:jc w:val="both"/>
        <w:rPr>
          <w:rFonts w:ascii="Arial" w:hAnsi="Arial" w:cs="Arial"/>
          <w:sz w:val="22"/>
          <w:szCs w:val="22"/>
        </w:rPr>
      </w:pPr>
    </w:p>
    <w:p w14:paraId="24770961" w14:textId="60BDB456" w:rsidR="00937791" w:rsidRPr="00D54C21" w:rsidRDefault="00407C5D" w:rsidP="00F52B42">
      <w:pPr>
        <w:pStyle w:val="Textoindependiente"/>
        <w:numPr>
          <w:ilvl w:val="0"/>
          <w:numId w:val="1"/>
        </w:numPr>
        <w:spacing w:after="0" w:line="360" w:lineRule="auto"/>
        <w:jc w:val="center"/>
        <w:rPr>
          <w:rFonts w:ascii="Arial" w:hAnsi="Arial" w:cs="Arial"/>
          <w:b/>
          <w:bCs/>
          <w:iCs/>
          <w:sz w:val="22"/>
          <w:szCs w:val="22"/>
          <w:u w:val="single"/>
        </w:rPr>
      </w:pPr>
      <w:r w:rsidRPr="00D54C21">
        <w:rPr>
          <w:rFonts w:ascii="Arial" w:hAnsi="Arial" w:cs="Arial"/>
          <w:b/>
          <w:bCs/>
          <w:iCs/>
          <w:sz w:val="22"/>
          <w:szCs w:val="22"/>
          <w:u w:val="single"/>
        </w:rPr>
        <w:t>PRUEBAS</w:t>
      </w:r>
    </w:p>
    <w:p w14:paraId="18EB7627" w14:textId="20C417DA" w:rsidR="00A541E5" w:rsidRPr="00D54C21" w:rsidRDefault="00A541E5" w:rsidP="00F52B42">
      <w:pPr>
        <w:pStyle w:val="Textoindependiente"/>
        <w:numPr>
          <w:ilvl w:val="0"/>
          <w:numId w:val="26"/>
        </w:numPr>
        <w:spacing w:after="0" w:line="360" w:lineRule="auto"/>
        <w:rPr>
          <w:rFonts w:ascii="Arial" w:hAnsi="Arial" w:cs="Arial"/>
          <w:b/>
          <w:bCs/>
          <w:iCs/>
          <w:sz w:val="22"/>
          <w:szCs w:val="22"/>
          <w:u w:val="single"/>
        </w:rPr>
      </w:pPr>
      <w:r w:rsidRPr="00BC0733">
        <w:rPr>
          <w:rFonts w:ascii="Arial" w:hAnsi="Arial" w:cs="Arial"/>
          <w:b/>
          <w:bCs/>
          <w:iCs/>
          <w:sz w:val="22"/>
          <w:szCs w:val="22"/>
        </w:rPr>
        <w:t>DOCUMENTALES</w:t>
      </w:r>
      <w:r w:rsidR="00016FF3">
        <w:rPr>
          <w:rFonts w:ascii="Arial" w:hAnsi="Arial" w:cs="Arial"/>
          <w:b/>
          <w:bCs/>
          <w:iCs/>
          <w:sz w:val="22"/>
          <w:szCs w:val="22"/>
        </w:rPr>
        <w:t>:</w:t>
      </w:r>
    </w:p>
    <w:p w14:paraId="7C9D6F93" w14:textId="77777777" w:rsidR="00427113" w:rsidRPr="00D54C21" w:rsidRDefault="00427113" w:rsidP="00F52B42">
      <w:pPr>
        <w:pStyle w:val="Textoindependiente"/>
        <w:spacing w:after="0" w:line="360" w:lineRule="auto"/>
        <w:ind w:left="720"/>
        <w:rPr>
          <w:rFonts w:ascii="Arial" w:hAnsi="Arial" w:cs="Arial"/>
          <w:b/>
          <w:bCs/>
          <w:iCs/>
          <w:sz w:val="22"/>
          <w:szCs w:val="22"/>
          <w:u w:val="single"/>
        </w:rPr>
      </w:pPr>
    </w:p>
    <w:p w14:paraId="2B084EB6" w14:textId="02E8D457" w:rsidR="00427113" w:rsidRPr="00D54C21" w:rsidRDefault="00427113" w:rsidP="00F52B42">
      <w:pPr>
        <w:pStyle w:val="Prrafodelista"/>
        <w:numPr>
          <w:ilvl w:val="0"/>
          <w:numId w:val="39"/>
        </w:numPr>
        <w:spacing w:line="360" w:lineRule="auto"/>
        <w:jc w:val="both"/>
        <w:rPr>
          <w:rFonts w:ascii="Arial" w:eastAsia="Calibri" w:hAnsi="Arial" w:cs="Arial"/>
          <w:iCs/>
          <w:sz w:val="22"/>
          <w:szCs w:val="22"/>
          <w:lang w:val="es-ES"/>
        </w:rPr>
      </w:pPr>
      <w:r w:rsidRPr="00D54C21">
        <w:rPr>
          <w:rFonts w:ascii="Arial" w:eastAsia="Calibri" w:hAnsi="Arial" w:cs="Arial"/>
          <w:iCs/>
          <w:sz w:val="22"/>
          <w:szCs w:val="22"/>
          <w:lang w:val="es-ES"/>
        </w:rPr>
        <w:lastRenderedPageBreak/>
        <w:t xml:space="preserve">Copia de la </w:t>
      </w:r>
      <w:r w:rsidR="00016FF3">
        <w:rPr>
          <w:rFonts w:ascii="Arial" w:hAnsi="Arial" w:cs="Arial"/>
          <w:iCs/>
          <w:sz w:val="22"/>
          <w:szCs w:val="22"/>
        </w:rPr>
        <w:t>Póliza</w:t>
      </w:r>
      <w:r w:rsidR="000E26B7" w:rsidRPr="00D54C21">
        <w:rPr>
          <w:rFonts w:ascii="Arial" w:hAnsi="Arial" w:cs="Arial"/>
          <w:iCs/>
          <w:sz w:val="22"/>
          <w:szCs w:val="22"/>
        </w:rPr>
        <w:t xml:space="preserve"> de Seguro de Cumplimiento de Disposiciones Legales No. </w:t>
      </w:r>
      <w:r w:rsidR="00016FF3">
        <w:rPr>
          <w:rFonts w:ascii="Arial" w:hAnsi="Arial" w:cs="Arial"/>
          <w:iCs/>
          <w:sz w:val="22"/>
          <w:szCs w:val="22"/>
        </w:rPr>
        <w:t>376-46-994000000569-Anexo 0</w:t>
      </w:r>
      <w:r w:rsidR="00016FF3">
        <w:rPr>
          <w:rFonts w:ascii="Arial" w:eastAsia="Calibri" w:hAnsi="Arial" w:cs="Arial"/>
          <w:iCs/>
          <w:sz w:val="22"/>
          <w:szCs w:val="22"/>
          <w:lang w:val="es-ES"/>
        </w:rPr>
        <w:t>, con su respectivo condicionado particular y general.</w:t>
      </w:r>
      <w:r w:rsidRPr="00D54C21">
        <w:rPr>
          <w:rFonts w:ascii="Arial" w:eastAsia="Calibri" w:hAnsi="Arial" w:cs="Arial"/>
          <w:iCs/>
          <w:sz w:val="22"/>
          <w:szCs w:val="22"/>
          <w:lang w:val="es-ES"/>
        </w:rPr>
        <w:t xml:space="preserve">  </w:t>
      </w:r>
    </w:p>
    <w:p w14:paraId="0C236981" w14:textId="77777777" w:rsidR="000729DE" w:rsidRPr="00D54C21" w:rsidRDefault="000729DE" w:rsidP="00F52B42">
      <w:pPr>
        <w:pStyle w:val="Textoindependiente"/>
        <w:spacing w:after="0" w:line="360" w:lineRule="auto"/>
        <w:jc w:val="both"/>
        <w:rPr>
          <w:rFonts w:ascii="Arial" w:hAnsi="Arial" w:cs="Arial"/>
          <w:iCs/>
          <w:sz w:val="22"/>
          <w:szCs w:val="22"/>
        </w:rPr>
      </w:pPr>
    </w:p>
    <w:p w14:paraId="6E9D26BF" w14:textId="4BE79798" w:rsidR="00E4574E" w:rsidRDefault="00E4574E" w:rsidP="00F52B42">
      <w:pPr>
        <w:pStyle w:val="Textoindependiente"/>
        <w:numPr>
          <w:ilvl w:val="0"/>
          <w:numId w:val="1"/>
        </w:numPr>
        <w:spacing w:after="0" w:line="360" w:lineRule="auto"/>
        <w:jc w:val="center"/>
        <w:rPr>
          <w:rFonts w:ascii="Arial" w:hAnsi="Arial" w:cs="Arial"/>
          <w:b/>
          <w:bCs/>
          <w:iCs/>
          <w:sz w:val="22"/>
          <w:szCs w:val="22"/>
          <w:u w:val="single"/>
        </w:rPr>
      </w:pPr>
      <w:r w:rsidRPr="00D54C21">
        <w:rPr>
          <w:rFonts w:ascii="Arial" w:hAnsi="Arial" w:cs="Arial"/>
          <w:b/>
          <w:bCs/>
          <w:iCs/>
          <w:sz w:val="22"/>
          <w:szCs w:val="22"/>
          <w:u w:val="single"/>
        </w:rPr>
        <w:t>ANEXOS</w:t>
      </w:r>
    </w:p>
    <w:p w14:paraId="3861723E" w14:textId="77777777" w:rsidR="00BC0733" w:rsidRPr="00D54C21" w:rsidRDefault="00BC0733" w:rsidP="00F52B42">
      <w:pPr>
        <w:pStyle w:val="Textoindependiente"/>
        <w:spacing w:after="0" w:line="360" w:lineRule="auto"/>
        <w:rPr>
          <w:rFonts w:ascii="Arial" w:hAnsi="Arial" w:cs="Arial"/>
          <w:b/>
          <w:bCs/>
          <w:iCs/>
          <w:sz w:val="22"/>
          <w:szCs w:val="22"/>
          <w:u w:val="single"/>
        </w:rPr>
      </w:pPr>
    </w:p>
    <w:p w14:paraId="0EAF83EE" w14:textId="77F22A9F" w:rsidR="00E4574E" w:rsidRPr="00D54C21" w:rsidRDefault="00E4574E" w:rsidP="00F52B42">
      <w:pPr>
        <w:pStyle w:val="Textoindependiente"/>
        <w:numPr>
          <w:ilvl w:val="0"/>
          <w:numId w:val="29"/>
        </w:numPr>
        <w:spacing w:after="0" w:line="360" w:lineRule="auto"/>
        <w:jc w:val="both"/>
        <w:rPr>
          <w:rFonts w:ascii="Arial" w:hAnsi="Arial" w:cs="Arial"/>
          <w:iCs/>
          <w:sz w:val="22"/>
          <w:szCs w:val="22"/>
          <w:u w:val="single"/>
        </w:rPr>
      </w:pPr>
      <w:r w:rsidRPr="00D54C21">
        <w:rPr>
          <w:rFonts w:ascii="Arial" w:hAnsi="Arial" w:cs="Arial"/>
          <w:iCs/>
          <w:sz w:val="22"/>
          <w:szCs w:val="22"/>
        </w:rPr>
        <w:t xml:space="preserve">Los documentos relacionados en el acápite de pruebas. </w:t>
      </w:r>
    </w:p>
    <w:p w14:paraId="205A1D89" w14:textId="6B060685" w:rsidR="00E4574E" w:rsidRPr="00D54C21" w:rsidRDefault="00E4574E" w:rsidP="00F52B42">
      <w:pPr>
        <w:pStyle w:val="Textoindependiente"/>
        <w:numPr>
          <w:ilvl w:val="0"/>
          <w:numId w:val="29"/>
        </w:numPr>
        <w:spacing w:after="0" w:line="360" w:lineRule="auto"/>
        <w:jc w:val="both"/>
        <w:rPr>
          <w:rFonts w:ascii="Arial" w:hAnsi="Arial" w:cs="Arial"/>
          <w:iCs/>
          <w:sz w:val="22"/>
          <w:szCs w:val="22"/>
          <w:u w:val="single"/>
        </w:rPr>
      </w:pPr>
      <w:r w:rsidRPr="00D54C21">
        <w:rPr>
          <w:rFonts w:ascii="Arial" w:hAnsi="Arial" w:cs="Arial"/>
          <w:iCs/>
          <w:sz w:val="22"/>
          <w:szCs w:val="22"/>
        </w:rPr>
        <w:t xml:space="preserve">Poder debidamente </w:t>
      </w:r>
      <w:r w:rsidR="00016FF3">
        <w:rPr>
          <w:rFonts w:ascii="Arial" w:hAnsi="Arial" w:cs="Arial"/>
          <w:iCs/>
          <w:sz w:val="22"/>
          <w:szCs w:val="22"/>
        </w:rPr>
        <w:t>conferido al suscrito.</w:t>
      </w:r>
      <w:r w:rsidRPr="00D54C21">
        <w:rPr>
          <w:rFonts w:ascii="Arial" w:hAnsi="Arial" w:cs="Arial"/>
          <w:iCs/>
          <w:sz w:val="22"/>
          <w:szCs w:val="22"/>
        </w:rPr>
        <w:t xml:space="preserve"> </w:t>
      </w:r>
    </w:p>
    <w:p w14:paraId="0A2BCF40" w14:textId="6134F99A" w:rsidR="00427113" w:rsidRPr="00BC0733" w:rsidRDefault="00A541E5" w:rsidP="00F52B42">
      <w:pPr>
        <w:pStyle w:val="Textoindependiente"/>
        <w:numPr>
          <w:ilvl w:val="0"/>
          <w:numId w:val="29"/>
        </w:numPr>
        <w:spacing w:after="0" w:line="360" w:lineRule="auto"/>
        <w:jc w:val="both"/>
        <w:rPr>
          <w:rFonts w:ascii="Arial" w:hAnsi="Arial" w:cs="Arial"/>
          <w:iCs/>
          <w:sz w:val="22"/>
          <w:szCs w:val="22"/>
          <w:u w:val="single"/>
        </w:rPr>
      </w:pPr>
      <w:r w:rsidRPr="00D54C21">
        <w:rPr>
          <w:rFonts w:ascii="Arial" w:hAnsi="Arial" w:cs="Arial"/>
          <w:iCs/>
          <w:sz w:val="22"/>
          <w:szCs w:val="22"/>
        </w:rPr>
        <w:t>Certificado de existencia y representación legal de ASEGURADORA SOLIDARIA DE COLOMBIA</w:t>
      </w:r>
      <w:r w:rsidR="00016FF3">
        <w:rPr>
          <w:rFonts w:ascii="Arial" w:hAnsi="Arial" w:cs="Arial"/>
          <w:iCs/>
          <w:sz w:val="22"/>
          <w:szCs w:val="22"/>
        </w:rPr>
        <w:t xml:space="preserve"> E.C.</w:t>
      </w:r>
      <w:r w:rsidRPr="00D54C21">
        <w:rPr>
          <w:rFonts w:ascii="Arial" w:hAnsi="Arial" w:cs="Arial"/>
          <w:iCs/>
          <w:sz w:val="22"/>
          <w:szCs w:val="22"/>
        </w:rPr>
        <w:t>, expedido por la Superintendencia Financiera de Colombia.</w:t>
      </w:r>
    </w:p>
    <w:p w14:paraId="43FB2EF7" w14:textId="77777777" w:rsidR="00BC0733" w:rsidRPr="00BC0733" w:rsidRDefault="00BC0733" w:rsidP="00F52B42">
      <w:pPr>
        <w:pStyle w:val="Textoindependiente"/>
        <w:spacing w:after="0" w:line="360" w:lineRule="auto"/>
        <w:jc w:val="both"/>
        <w:rPr>
          <w:rFonts w:ascii="Arial" w:hAnsi="Arial" w:cs="Arial"/>
          <w:iCs/>
          <w:sz w:val="22"/>
          <w:szCs w:val="22"/>
          <w:u w:val="single"/>
        </w:rPr>
      </w:pPr>
    </w:p>
    <w:p w14:paraId="07BC4863" w14:textId="09D303E9" w:rsidR="00BC0733" w:rsidRPr="00BC0733" w:rsidRDefault="001B35D3" w:rsidP="00F52B42">
      <w:pPr>
        <w:pStyle w:val="Prrafodelista"/>
        <w:numPr>
          <w:ilvl w:val="0"/>
          <w:numId w:val="1"/>
        </w:numPr>
        <w:spacing w:line="360" w:lineRule="auto"/>
        <w:jc w:val="center"/>
        <w:rPr>
          <w:rFonts w:ascii="Arial" w:hAnsi="Arial" w:cs="Arial"/>
          <w:b/>
          <w:bCs/>
          <w:sz w:val="22"/>
          <w:szCs w:val="22"/>
          <w:u w:val="single"/>
        </w:rPr>
      </w:pPr>
      <w:r w:rsidRPr="00D54C21">
        <w:rPr>
          <w:rFonts w:ascii="Arial" w:hAnsi="Arial" w:cs="Arial"/>
          <w:b/>
          <w:sz w:val="22"/>
          <w:szCs w:val="22"/>
          <w:u w:val="single"/>
        </w:rPr>
        <w:t>NOTIFICACIONES</w:t>
      </w:r>
    </w:p>
    <w:p w14:paraId="4A686FEA" w14:textId="77777777" w:rsidR="00BC0733" w:rsidRPr="00BC0733" w:rsidRDefault="00BC0733" w:rsidP="00F52B42">
      <w:pPr>
        <w:spacing w:line="360" w:lineRule="auto"/>
        <w:rPr>
          <w:rFonts w:ascii="Arial" w:hAnsi="Arial" w:cs="Arial"/>
          <w:b/>
          <w:bCs/>
          <w:sz w:val="22"/>
          <w:szCs w:val="22"/>
          <w:u w:val="single"/>
        </w:rPr>
      </w:pPr>
    </w:p>
    <w:p w14:paraId="6829C6E6" w14:textId="03B8D0AA" w:rsidR="00F731AC" w:rsidRPr="00D54C21" w:rsidRDefault="001B35D3" w:rsidP="00F52B42">
      <w:pPr>
        <w:pStyle w:val="Default"/>
        <w:numPr>
          <w:ilvl w:val="0"/>
          <w:numId w:val="2"/>
        </w:numPr>
        <w:spacing w:line="360" w:lineRule="auto"/>
        <w:jc w:val="both"/>
        <w:rPr>
          <w:color w:val="auto"/>
          <w:sz w:val="22"/>
          <w:szCs w:val="22"/>
        </w:rPr>
      </w:pPr>
      <w:r w:rsidRPr="00D54C21">
        <w:rPr>
          <w:color w:val="auto"/>
          <w:sz w:val="22"/>
          <w:szCs w:val="22"/>
        </w:rPr>
        <w:t xml:space="preserve">El suscrito </w:t>
      </w:r>
      <w:r w:rsidR="00016FF3">
        <w:rPr>
          <w:color w:val="auto"/>
          <w:sz w:val="22"/>
          <w:szCs w:val="22"/>
        </w:rPr>
        <w:t>recibirá</w:t>
      </w:r>
      <w:r w:rsidRPr="00D54C21">
        <w:rPr>
          <w:color w:val="auto"/>
          <w:sz w:val="22"/>
          <w:szCs w:val="22"/>
        </w:rPr>
        <w:t xml:space="preserve"> notificaciones</w:t>
      </w:r>
      <w:r w:rsidR="00016FF3">
        <w:rPr>
          <w:color w:val="auto"/>
          <w:sz w:val="22"/>
          <w:szCs w:val="22"/>
        </w:rPr>
        <w:t xml:space="preserve"> físicas</w:t>
      </w:r>
      <w:r w:rsidRPr="00D54C21">
        <w:rPr>
          <w:color w:val="auto"/>
          <w:sz w:val="22"/>
          <w:szCs w:val="22"/>
        </w:rPr>
        <w:t xml:space="preserve"> </w:t>
      </w:r>
      <w:r w:rsidR="00016FF3">
        <w:rPr>
          <w:color w:val="auto"/>
          <w:sz w:val="22"/>
          <w:szCs w:val="22"/>
        </w:rPr>
        <w:t>en la Avenida 6 A Bis No. 35N-100, Oficina 212, Centro Empresarial Chipichape de la ciudad de Cali,</w:t>
      </w:r>
      <w:r w:rsidRPr="00D54C21">
        <w:rPr>
          <w:color w:val="auto"/>
          <w:sz w:val="22"/>
          <w:szCs w:val="22"/>
        </w:rPr>
        <w:t xml:space="preserve"> o en la dirección electrónica: </w:t>
      </w:r>
      <w:hyperlink r:id="rId19" w:history="1">
        <w:r w:rsidRPr="00D54C21">
          <w:rPr>
            <w:rStyle w:val="Hipervnculo"/>
            <w:color w:val="auto"/>
            <w:sz w:val="22"/>
            <w:szCs w:val="22"/>
          </w:rPr>
          <w:t>notificaciones@gha.com.co</w:t>
        </w:r>
      </w:hyperlink>
      <w:r w:rsidR="00016FF3">
        <w:rPr>
          <w:rStyle w:val="Hipervnculo"/>
          <w:color w:val="auto"/>
          <w:sz w:val="22"/>
          <w:szCs w:val="22"/>
        </w:rPr>
        <w:t xml:space="preserve"> </w:t>
      </w:r>
      <w:r w:rsidRPr="00D54C21">
        <w:rPr>
          <w:color w:val="auto"/>
          <w:sz w:val="22"/>
          <w:szCs w:val="22"/>
        </w:rPr>
        <w:t xml:space="preserve"> </w:t>
      </w:r>
    </w:p>
    <w:p w14:paraId="07E329D2" w14:textId="77777777" w:rsidR="00427113" w:rsidRPr="00D54C21" w:rsidRDefault="00427113" w:rsidP="00F52B42">
      <w:pPr>
        <w:spacing w:line="360" w:lineRule="auto"/>
        <w:jc w:val="both"/>
        <w:rPr>
          <w:rFonts w:ascii="Arial" w:hAnsi="Arial" w:cs="Arial"/>
          <w:sz w:val="22"/>
          <w:szCs w:val="22"/>
          <w:lang w:val="es-ES_tradnl"/>
        </w:rPr>
      </w:pPr>
    </w:p>
    <w:p w14:paraId="5E83E7FB" w14:textId="6F8C72B7" w:rsidR="000E26B7" w:rsidRPr="00BC0733" w:rsidRDefault="007D5BFB" w:rsidP="00F52B42">
      <w:pPr>
        <w:pStyle w:val="Prrafodelista"/>
        <w:numPr>
          <w:ilvl w:val="0"/>
          <w:numId w:val="2"/>
        </w:numPr>
        <w:spacing w:line="360" w:lineRule="auto"/>
        <w:jc w:val="both"/>
        <w:rPr>
          <w:rFonts w:ascii="Arial" w:hAnsi="Arial" w:cs="Arial"/>
          <w:sz w:val="22"/>
          <w:szCs w:val="22"/>
          <w:lang w:val="es-ES_tradnl"/>
        </w:rPr>
      </w:pPr>
      <w:r w:rsidRPr="00D54C21">
        <w:rPr>
          <w:rFonts w:ascii="Arial" w:hAnsi="Arial" w:cs="Arial"/>
          <w:sz w:val="22"/>
          <w:szCs w:val="22"/>
          <w:lang w:val="es-ES_tradnl"/>
        </w:rPr>
        <w:t>Mi representada ASEGURADORA SOLIDARIA DE COLOMBIA E.C., recibirá notificaciones en la Calle 100 No 9A - 45, de la ciudad de Bogotá</w:t>
      </w:r>
      <w:r w:rsidR="00475A00">
        <w:rPr>
          <w:rFonts w:ascii="Arial" w:hAnsi="Arial" w:cs="Arial"/>
          <w:sz w:val="22"/>
          <w:szCs w:val="22"/>
          <w:lang w:val="es-ES_tradnl"/>
        </w:rPr>
        <w:t xml:space="preserve"> D.C.</w:t>
      </w:r>
      <w:r w:rsidRPr="00D54C21">
        <w:rPr>
          <w:rFonts w:ascii="Arial" w:hAnsi="Arial" w:cs="Arial"/>
          <w:sz w:val="22"/>
          <w:szCs w:val="22"/>
          <w:lang w:val="es-ES_tradnl"/>
        </w:rPr>
        <w:t xml:space="preserve">, correo electrónico: </w:t>
      </w:r>
      <w:hyperlink r:id="rId20" w:history="1">
        <w:r w:rsidRPr="00D54C21">
          <w:rPr>
            <w:rStyle w:val="Hipervnculo"/>
            <w:rFonts w:ascii="Arial" w:hAnsi="Arial" w:cs="Arial"/>
            <w:color w:val="auto"/>
            <w:sz w:val="22"/>
            <w:szCs w:val="22"/>
            <w:lang w:val="es-ES_tradnl"/>
          </w:rPr>
          <w:t>notificaciones@solidaria.com.co</w:t>
        </w:r>
      </w:hyperlink>
      <w:r w:rsidRPr="00D54C21">
        <w:rPr>
          <w:rFonts w:ascii="Arial" w:hAnsi="Arial" w:cs="Arial"/>
          <w:sz w:val="22"/>
          <w:szCs w:val="22"/>
          <w:lang w:val="es-ES_tradnl"/>
        </w:rPr>
        <w:t xml:space="preserve"> </w:t>
      </w:r>
    </w:p>
    <w:p w14:paraId="3F86553F" w14:textId="77777777" w:rsidR="00016FF3" w:rsidRDefault="00016FF3" w:rsidP="00F52B42">
      <w:pPr>
        <w:spacing w:line="360" w:lineRule="auto"/>
        <w:contextualSpacing/>
        <w:jc w:val="both"/>
        <w:rPr>
          <w:rFonts w:ascii="Arial" w:hAnsi="Arial" w:cs="Arial"/>
          <w:sz w:val="22"/>
          <w:szCs w:val="22"/>
        </w:rPr>
      </w:pPr>
    </w:p>
    <w:p w14:paraId="33BAC427" w14:textId="7E2545DC" w:rsidR="00016FF3" w:rsidRDefault="00696B0F" w:rsidP="00F52B42">
      <w:pPr>
        <w:spacing w:line="360" w:lineRule="auto"/>
        <w:contextualSpacing/>
        <w:jc w:val="both"/>
        <w:rPr>
          <w:rFonts w:ascii="Arial" w:hAnsi="Arial" w:cs="Arial"/>
          <w:b/>
          <w:sz w:val="22"/>
          <w:szCs w:val="22"/>
        </w:rPr>
      </w:pPr>
      <w:r w:rsidRPr="00D54C21">
        <w:rPr>
          <w:rFonts w:ascii="Arial" w:hAnsi="Arial" w:cs="Arial"/>
          <w:noProof/>
          <w:sz w:val="22"/>
          <w:szCs w:val="22"/>
          <w:lang w:eastAsia="es-CO"/>
        </w:rPr>
        <w:drawing>
          <wp:anchor distT="0" distB="0" distL="114300" distR="114300" simplePos="0" relativeHeight="251659264" behindDoc="1" locked="0" layoutInCell="1" allowOverlap="1" wp14:anchorId="0B50359B" wp14:editId="104CC912">
            <wp:simplePos x="0" y="0"/>
            <wp:positionH relativeFrom="margin">
              <wp:posOffset>-52705</wp:posOffset>
            </wp:positionH>
            <wp:positionV relativeFrom="paragraph">
              <wp:posOffset>139065</wp:posOffset>
            </wp:positionV>
            <wp:extent cx="2276475" cy="1047750"/>
            <wp:effectExtent l="0" t="0" r="9525" b="0"/>
            <wp:wrapNone/>
            <wp:docPr id="25" name="image7.png" descr="Texto, Pizarra&#10;&#10;Descripción generada automáticamente"/>
            <wp:cNvGraphicFramePr/>
            <a:graphic xmlns:a="http://schemas.openxmlformats.org/drawingml/2006/main">
              <a:graphicData uri="http://schemas.openxmlformats.org/drawingml/2006/picture">
                <pic:pic xmlns:pic="http://schemas.openxmlformats.org/drawingml/2006/picture">
                  <pic:nvPicPr>
                    <pic:cNvPr id="25" name="image7.png" descr="Texto, Pizarra&#10;&#10;Descripción generada automáticamente"/>
                    <pic:cNvPicPr preferRelativeResize="0"/>
                  </pic:nvPicPr>
                  <pic:blipFill>
                    <a:blip r:embed="rId21"/>
                    <a:srcRect/>
                    <a:stretch>
                      <a:fillRect/>
                    </a:stretch>
                  </pic:blipFill>
                  <pic:spPr>
                    <a:xfrm>
                      <a:off x="0" y="0"/>
                      <a:ext cx="2276475" cy="1047750"/>
                    </a:xfrm>
                    <a:prstGeom prst="rect">
                      <a:avLst/>
                    </a:prstGeom>
                    <a:ln/>
                  </pic:spPr>
                </pic:pic>
              </a:graphicData>
            </a:graphic>
            <wp14:sizeRelH relativeFrom="page">
              <wp14:pctWidth>0</wp14:pctWidth>
            </wp14:sizeRelH>
            <wp14:sizeRelV relativeFrom="page">
              <wp14:pctHeight>0</wp14:pctHeight>
            </wp14:sizeRelV>
          </wp:anchor>
        </w:drawing>
      </w:r>
      <w:r w:rsidR="001B35D3" w:rsidRPr="00D54C21">
        <w:rPr>
          <w:rFonts w:ascii="Arial" w:hAnsi="Arial" w:cs="Arial"/>
          <w:sz w:val="22"/>
          <w:szCs w:val="22"/>
        </w:rPr>
        <w:t>Atentamente,</w:t>
      </w:r>
    </w:p>
    <w:p w14:paraId="7DF72A85" w14:textId="02F7F958" w:rsidR="001B35D3" w:rsidRPr="00016FF3" w:rsidRDefault="001B35D3" w:rsidP="00F52B42">
      <w:pPr>
        <w:spacing w:line="360" w:lineRule="auto"/>
        <w:contextualSpacing/>
        <w:jc w:val="both"/>
        <w:rPr>
          <w:rFonts w:ascii="Arial" w:hAnsi="Arial" w:cs="Arial"/>
          <w:b/>
          <w:sz w:val="22"/>
          <w:szCs w:val="22"/>
        </w:rPr>
      </w:pPr>
    </w:p>
    <w:p w14:paraId="0E273B89" w14:textId="77777777" w:rsidR="001B35D3" w:rsidRPr="00D54C21" w:rsidRDefault="001B35D3" w:rsidP="00F52B42">
      <w:pPr>
        <w:spacing w:line="360" w:lineRule="auto"/>
        <w:ind w:right="-113"/>
        <w:jc w:val="both"/>
        <w:rPr>
          <w:rFonts w:ascii="Arial" w:hAnsi="Arial" w:cs="Arial"/>
          <w:bCs/>
          <w:sz w:val="22"/>
          <w:szCs w:val="22"/>
        </w:rPr>
      </w:pPr>
    </w:p>
    <w:p w14:paraId="48586854" w14:textId="77777777" w:rsidR="00016FF3" w:rsidRDefault="00016FF3" w:rsidP="00F52B42">
      <w:pPr>
        <w:spacing w:line="276" w:lineRule="auto"/>
        <w:ind w:right="-113"/>
        <w:jc w:val="both"/>
        <w:rPr>
          <w:rFonts w:ascii="Arial" w:hAnsi="Arial" w:cs="Arial"/>
          <w:b/>
          <w:sz w:val="22"/>
          <w:szCs w:val="22"/>
        </w:rPr>
      </w:pPr>
    </w:p>
    <w:p w14:paraId="2D4A3264" w14:textId="77777777" w:rsidR="00696B0F" w:rsidRDefault="00696B0F" w:rsidP="00F52B42">
      <w:pPr>
        <w:spacing w:line="276" w:lineRule="auto"/>
        <w:ind w:right="-113"/>
        <w:jc w:val="both"/>
        <w:rPr>
          <w:rFonts w:ascii="Arial" w:hAnsi="Arial" w:cs="Arial"/>
          <w:b/>
          <w:sz w:val="22"/>
          <w:szCs w:val="22"/>
        </w:rPr>
      </w:pPr>
    </w:p>
    <w:p w14:paraId="1223BD21" w14:textId="77777777" w:rsidR="001B35D3" w:rsidRPr="00D54C21" w:rsidRDefault="001B35D3" w:rsidP="00F52B42">
      <w:pPr>
        <w:spacing w:line="276" w:lineRule="auto"/>
        <w:ind w:right="-113"/>
        <w:jc w:val="both"/>
        <w:rPr>
          <w:rFonts w:ascii="Arial" w:hAnsi="Arial" w:cs="Arial"/>
          <w:sz w:val="22"/>
          <w:szCs w:val="22"/>
        </w:rPr>
      </w:pPr>
      <w:r w:rsidRPr="00D54C21">
        <w:rPr>
          <w:rFonts w:ascii="Arial" w:hAnsi="Arial" w:cs="Arial"/>
          <w:b/>
          <w:sz w:val="22"/>
          <w:szCs w:val="22"/>
        </w:rPr>
        <w:t>GUSTAVO ALBERTO HERRERA ÁVILA</w:t>
      </w:r>
      <w:r w:rsidRPr="00D54C21">
        <w:rPr>
          <w:rFonts w:ascii="Arial" w:hAnsi="Arial" w:cs="Arial"/>
          <w:sz w:val="22"/>
          <w:szCs w:val="22"/>
        </w:rPr>
        <w:t xml:space="preserve"> </w:t>
      </w:r>
    </w:p>
    <w:p w14:paraId="001B63F9" w14:textId="77777777" w:rsidR="001B35D3" w:rsidRPr="00D54C21" w:rsidRDefault="001B35D3" w:rsidP="00F52B42">
      <w:pPr>
        <w:spacing w:line="276" w:lineRule="auto"/>
        <w:ind w:right="-113"/>
        <w:jc w:val="both"/>
        <w:rPr>
          <w:rFonts w:ascii="Arial" w:hAnsi="Arial" w:cs="Arial"/>
          <w:b/>
          <w:sz w:val="22"/>
          <w:szCs w:val="22"/>
        </w:rPr>
      </w:pPr>
      <w:r w:rsidRPr="00D54C21">
        <w:rPr>
          <w:rFonts w:ascii="Arial" w:hAnsi="Arial" w:cs="Arial"/>
          <w:sz w:val="22"/>
          <w:szCs w:val="22"/>
        </w:rPr>
        <w:t xml:space="preserve">C.C. No 19.395.114 expedida </w:t>
      </w:r>
      <w:r w:rsidRPr="00D54C21">
        <w:rPr>
          <w:rFonts w:ascii="Arial" w:hAnsi="Arial" w:cs="Arial"/>
          <w:sz w:val="22"/>
          <w:szCs w:val="22"/>
          <w:lang w:val="es-ES_tradnl"/>
        </w:rPr>
        <w:t xml:space="preserve">de Bogotá. </w:t>
      </w:r>
    </w:p>
    <w:p w14:paraId="49F5F468" w14:textId="1948897B" w:rsidR="00AF258B" w:rsidRPr="00D54C21" w:rsidRDefault="001B35D3" w:rsidP="00F52B42">
      <w:pPr>
        <w:spacing w:line="276" w:lineRule="auto"/>
        <w:ind w:right="-113"/>
        <w:jc w:val="both"/>
        <w:rPr>
          <w:rFonts w:ascii="Arial" w:hAnsi="Arial" w:cs="Arial"/>
          <w:b/>
          <w:bCs/>
        </w:rPr>
      </w:pPr>
      <w:r w:rsidRPr="00D54C21">
        <w:rPr>
          <w:rFonts w:ascii="Arial" w:hAnsi="Arial" w:cs="Arial"/>
        </w:rPr>
        <w:t xml:space="preserve">T.P. No. 39.116 del C.S. de la J.  </w:t>
      </w:r>
    </w:p>
    <w:sectPr w:rsidR="00AF258B" w:rsidRPr="00D54C21" w:rsidSect="006125C7">
      <w:headerReference w:type="default" r:id="rId22"/>
      <w:footerReference w:type="default" r:id="rId23"/>
      <w:pgSz w:w="12242" w:h="18722" w:code="281"/>
      <w:pgMar w:top="1560"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DBC300" w14:textId="77777777" w:rsidR="00C26F58" w:rsidRDefault="00C26F58" w:rsidP="001B35D3">
      <w:r>
        <w:separator/>
      </w:r>
    </w:p>
  </w:endnote>
  <w:endnote w:type="continuationSeparator" w:id="0">
    <w:p w14:paraId="7F6457EC" w14:textId="77777777" w:rsidR="00C26F58" w:rsidRDefault="00C26F58" w:rsidP="001B3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698164927"/>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p w14:paraId="394F3652" w14:textId="77777777" w:rsidR="008E1521" w:rsidRDefault="008E1521" w:rsidP="006125C7">
            <w:pPr>
              <w:pStyle w:val="Piedepgina"/>
              <w:jc w:val="right"/>
              <w:rPr>
                <w:rFonts w:ascii="Arial" w:hAnsi="Arial" w:cs="Arial"/>
                <w:b/>
                <w:bCs/>
                <w:sz w:val="16"/>
                <w:szCs w:val="16"/>
              </w:rPr>
            </w:pPr>
            <w:r w:rsidRPr="00795CA5">
              <w:rPr>
                <w:b/>
                <w:noProof/>
                <w:sz w:val="14"/>
                <w:szCs w:val="14"/>
                <w:lang w:eastAsia="es-CO"/>
              </w:rPr>
              <w:drawing>
                <wp:anchor distT="0" distB="0" distL="114300" distR="114300" simplePos="0" relativeHeight="251659264" behindDoc="1" locked="0" layoutInCell="1" allowOverlap="1" wp14:anchorId="43150E98" wp14:editId="19DDB1AA">
                  <wp:simplePos x="0" y="0"/>
                  <wp:positionH relativeFrom="column">
                    <wp:posOffset>-621030</wp:posOffset>
                  </wp:positionH>
                  <wp:positionV relativeFrom="paragraph">
                    <wp:posOffset>86995</wp:posOffset>
                  </wp:positionV>
                  <wp:extent cx="637540" cy="333375"/>
                  <wp:effectExtent l="0" t="0" r="0" b="9525"/>
                  <wp:wrapNone/>
                  <wp:docPr id="12" name="Imagen 1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540" cy="333375"/>
                          </a:xfrm>
                          <a:prstGeom prst="rect">
                            <a:avLst/>
                          </a:prstGeom>
                          <a:noFill/>
                        </pic:spPr>
                      </pic:pic>
                    </a:graphicData>
                  </a:graphic>
                  <wp14:sizeRelH relativeFrom="page">
                    <wp14:pctWidth>0</wp14:pctWidth>
                  </wp14:sizeRelH>
                  <wp14:sizeRelV relativeFrom="page">
                    <wp14:pctHeight>0</wp14:pctHeight>
                  </wp14:sizeRelV>
                </wp:anchor>
              </w:drawing>
            </w:r>
            <w:r w:rsidRPr="00345117">
              <w:rPr>
                <w:rFonts w:ascii="Arial" w:hAnsi="Arial" w:cs="Arial"/>
                <w:sz w:val="16"/>
                <w:szCs w:val="16"/>
                <w:lang w:val="es-ES"/>
              </w:rPr>
              <w:t xml:space="preserve">Página </w:t>
            </w:r>
            <w:r w:rsidRPr="00345117">
              <w:rPr>
                <w:rFonts w:ascii="Arial" w:hAnsi="Arial" w:cs="Arial"/>
                <w:b/>
                <w:bCs/>
                <w:sz w:val="16"/>
                <w:szCs w:val="16"/>
              </w:rPr>
              <w:fldChar w:fldCharType="begin"/>
            </w:r>
            <w:r w:rsidRPr="00345117">
              <w:rPr>
                <w:rFonts w:ascii="Arial" w:hAnsi="Arial" w:cs="Arial"/>
                <w:b/>
                <w:bCs/>
                <w:sz w:val="16"/>
                <w:szCs w:val="16"/>
              </w:rPr>
              <w:instrText>PAGE</w:instrText>
            </w:r>
            <w:r w:rsidRPr="00345117">
              <w:rPr>
                <w:rFonts w:ascii="Arial" w:hAnsi="Arial" w:cs="Arial"/>
                <w:b/>
                <w:bCs/>
                <w:sz w:val="16"/>
                <w:szCs w:val="16"/>
              </w:rPr>
              <w:fldChar w:fldCharType="separate"/>
            </w:r>
            <w:r w:rsidR="00831287">
              <w:rPr>
                <w:rFonts w:ascii="Arial" w:hAnsi="Arial" w:cs="Arial"/>
                <w:b/>
                <w:bCs/>
                <w:noProof/>
                <w:sz w:val="16"/>
                <w:szCs w:val="16"/>
              </w:rPr>
              <w:t>23</w:t>
            </w:r>
            <w:r w:rsidRPr="00345117">
              <w:rPr>
                <w:rFonts w:ascii="Arial" w:hAnsi="Arial" w:cs="Arial"/>
                <w:b/>
                <w:bCs/>
                <w:sz w:val="16"/>
                <w:szCs w:val="16"/>
              </w:rPr>
              <w:fldChar w:fldCharType="end"/>
            </w:r>
            <w:r w:rsidRPr="00345117">
              <w:rPr>
                <w:rFonts w:ascii="Arial" w:hAnsi="Arial" w:cs="Arial"/>
                <w:sz w:val="16"/>
                <w:szCs w:val="16"/>
                <w:lang w:val="es-ES"/>
              </w:rPr>
              <w:t xml:space="preserve"> de </w:t>
            </w:r>
            <w:r w:rsidRPr="00345117">
              <w:rPr>
                <w:rFonts w:ascii="Arial" w:hAnsi="Arial" w:cs="Arial"/>
                <w:b/>
                <w:bCs/>
                <w:sz w:val="16"/>
                <w:szCs w:val="16"/>
              </w:rPr>
              <w:fldChar w:fldCharType="begin"/>
            </w:r>
            <w:r w:rsidRPr="00345117">
              <w:rPr>
                <w:rFonts w:ascii="Arial" w:hAnsi="Arial" w:cs="Arial"/>
                <w:b/>
                <w:bCs/>
                <w:sz w:val="16"/>
                <w:szCs w:val="16"/>
              </w:rPr>
              <w:instrText>NUMPAGES</w:instrText>
            </w:r>
            <w:r w:rsidRPr="00345117">
              <w:rPr>
                <w:rFonts w:ascii="Arial" w:hAnsi="Arial" w:cs="Arial"/>
                <w:b/>
                <w:bCs/>
                <w:sz w:val="16"/>
                <w:szCs w:val="16"/>
              </w:rPr>
              <w:fldChar w:fldCharType="separate"/>
            </w:r>
            <w:r w:rsidR="00831287">
              <w:rPr>
                <w:rFonts w:ascii="Arial" w:hAnsi="Arial" w:cs="Arial"/>
                <w:b/>
                <w:bCs/>
                <w:noProof/>
                <w:sz w:val="16"/>
                <w:szCs w:val="16"/>
              </w:rPr>
              <w:t>24</w:t>
            </w:r>
            <w:r w:rsidRPr="00345117">
              <w:rPr>
                <w:rFonts w:ascii="Arial" w:hAnsi="Arial" w:cs="Arial"/>
                <w:b/>
                <w:bCs/>
                <w:sz w:val="16"/>
                <w:szCs w:val="16"/>
              </w:rPr>
              <w:fldChar w:fldCharType="end"/>
            </w:r>
          </w:p>
          <w:p w14:paraId="2EE3B3FE" w14:textId="77777777" w:rsidR="008E1521" w:rsidRPr="00E03E52" w:rsidRDefault="008E1521" w:rsidP="006125C7">
            <w:pPr>
              <w:pStyle w:val="Sinespaciado"/>
              <w:rPr>
                <w:b/>
                <w:sz w:val="14"/>
                <w:szCs w:val="14"/>
              </w:rPr>
            </w:pPr>
            <w:r w:rsidRPr="00BD6EF4">
              <w:rPr>
                <w:sz w:val="14"/>
                <w:szCs w:val="14"/>
              </w:rPr>
              <w:t xml:space="preserve">     </w:t>
            </w:r>
            <w:r w:rsidRPr="00E03E52">
              <w:rPr>
                <w:sz w:val="14"/>
                <w:szCs w:val="14"/>
              </w:rPr>
              <w:t>AV 6ª A # 35N100 of. 212 (Cali) – (+57) (2) 659 40 75</w:t>
            </w:r>
          </w:p>
          <w:p w14:paraId="707CE6B2" w14:textId="77777777" w:rsidR="008E1521" w:rsidRPr="00795CA5" w:rsidRDefault="008E1521" w:rsidP="006125C7">
            <w:pPr>
              <w:pStyle w:val="Sinespaciado"/>
              <w:rPr>
                <w:sz w:val="14"/>
                <w:szCs w:val="14"/>
                <w:lang w:val="en-US"/>
              </w:rPr>
            </w:pPr>
            <w:r w:rsidRPr="00E03E52">
              <w:rPr>
                <w:sz w:val="14"/>
                <w:szCs w:val="14"/>
              </w:rPr>
              <w:t xml:space="preserve">     </w:t>
            </w:r>
            <w:r w:rsidRPr="00795CA5">
              <w:rPr>
                <w:sz w:val="14"/>
                <w:szCs w:val="14"/>
                <w:lang w:val="en-US"/>
              </w:rPr>
              <w:t>Carrera 11a No 94a - 56 of. 402 (Bogotá) - (+57) (1) 743 65 92</w:t>
            </w:r>
          </w:p>
          <w:p w14:paraId="02AB2930" w14:textId="77777777" w:rsidR="008E1521" w:rsidRPr="00795CA5" w:rsidRDefault="008E1521" w:rsidP="006125C7">
            <w:pPr>
              <w:pStyle w:val="Sinespaciado"/>
              <w:rPr>
                <w:b/>
                <w:sz w:val="14"/>
                <w:szCs w:val="14"/>
                <w:lang w:val="en-US"/>
              </w:rPr>
            </w:pPr>
            <w:r>
              <w:rPr>
                <w:b/>
                <w:sz w:val="14"/>
                <w:szCs w:val="14"/>
                <w:lang w:val="en-US"/>
              </w:rPr>
              <w:t xml:space="preserve">     </w:t>
            </w:r>
            <w:r w:rsidRPr="00795CA5">
              <w:rPr>
                <w:b/>
                <w:sz w:val="14"/>
                <w:szCs w:val="14"/>
                <w:lang w:val="en-US"/>
              </w:rPr>
              <w:t>www.</w:t>
            </w:r>
            <w:r w:rsidRPr="00795CA5">
              <w:rPr>
                <w:b/>
                <w:color w:val="B20029"/>
                <w:sz w:val="14"/>
                <w:szCs w:val="14"/>
                <w:lang w:val="en-US"/>
              </w:rPr>
              <w:t>gha</w:t>
            </w:r>
            <w:r w:rsidRPr="00795CA5">
              <w:rPr>
                <w:b/>
                <w:sz w:val="14"/>
                <w:szCs w:val="14"/>
                <w:lang w:val="en-US"/>
              </w:rPr>
              <w:t>.com.co</w:t>
            </w:r>
          </w:p>
          <w:p w14:paraId="7B57C6EA" w14:textId="35D5B76A" w:rsidR="008E1521" w:rsidRPr="003844A1" w:rsidRDefault="008E1521" w:rsidP="006125C7">
            <w:pPr>
              <w:pStyle w:val="Piedepgina"/>
              <w:jc w:val="both"/>
              <w:rPr>
                <w:rFonts w:ascii="Arial" w:hAnsi="Arial" w:cs="Arial"/>
                <w:sz w:val="12"/>
                <w:szCs w:val="12"/>
              </w:rPr>
            </w:pPr>
            <w:r>
              <w:rPr>
                <w:rFonts w:ascii="Arial" w:hAnsi="Arial" w:cs="Arial"/>
                <w:sz w:val="12"/>
                <w:szCs w:val="12"/>
              </w:rPr>
              <w:t xml:space="preserve">     GRC</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D9B21" w14:textId="77777777" w:rsidR="00C26F58" w:rsidRDefault="00C26F58" w:rsidP="001B35D3">
      <w:r>
        <w:separator/>
      </w:r>
    </w:p>
  </w:footnote>
  <w:footnote w:type="continuationSeparator" w:id="0">
    <w:p w14:paraId="0CBA737B" w14:textId="77777777" w:rsidR="00C26F58" w:rsidRDefault="00C26F58" w:rsidP="001B35D3">
      <w:r>
        <w:continuationSeparator/>
      </w:r>
    </w:p>
  </w:footnote>
  <w:footnote w:id="1">
    <w:p w14:paraId="776E6E20" w14:textId="77777777" w:rsidR="008E1521" w:rsidRPr="00441DD5" w:rsidRDefault="008E1521" w:rsidP="008E1521">
      <w:pPr>
        <w:shd w:val="clear" w:color="auto" w:fill="FFFFFF"/>
        <w:spacing w:after="160"/>
        <w:contextualSpacing/>
        <w:jc w:val="both"/>
        <w:rPr>
          <w:rFonts w:ascii="Garamond" w:hAnsi="Garamond" w:cs="Calibri"/>
          <w:color w:val="000000"/>
          <w:sz w:val="18"/>
          <w:szCs w:val="18"/>
          <w:lang w:eastAsia="es-CO"/>
        </w:rPr>
      </w:pPr>
      <w:r w:rsidRPr="00441DD5">
        <w:rPr>
          <w:rStyle w:val="Refdenotaalpie"/>
          <w:rFonts w:ascii="Garamond" w:hAnsi="Garamond"/>
          <w:sz w:val="18"/>
          <w:szCs w:val="18"/>
        </w:rPr>
        <w:footnoteRef/>
      </w:r>
      <w:r w:rsidRPr="00441DD5">
        <w:rPr>
          <w:rFonts w:ascii="Garamond" w:hAnsi="Garamond"/>
          <w:sz w:val="18"/>
          <w:szCs w:val="18"/>
        </w:rPr>
        <w:t xml:space="preserve"> </w:t>
      </w:r>
      <w:r w:rsidRPr="00FE0F88">
        <w:rPr>
          <w:rFonts w:ascii="Arial" w:hAnsi="Arial" w:cs="Arial"/>
          <w:bCs/>
          <w:color w:val="000000"/>
          <w:sz w:val="18"/>
          <w:szCs w:val="18"/>
          <w:lang w:eastAsia="es-CO"/>
        </w:rPr>
        <w:t xml:space="preserve">Consejo de Estado. Sentencia del 11 de diciembre de 2002. Rad. 25000-23-26-000-1999-2326-01. CP: </w:t>
      </w:r>
      <w:proofErr w:type="spellStart"/>
      <w:r w:rsidRPr="00FE0F88">
        <w:rPr>
          <w:rFonts w:ascii="Arial" w:hAnsi="Arial" w:cs="Arial"/>
          <w:bCs/>
          <w:color w:val="000000"/>
          <w:sz w:val="18"/>
          <w:szCs w:val="18"/>
          <w:lang w:eastAsia="es-CO"/>
        </w:rPr>
        <w:t>Maria</w:t>
      </w:r>
      <w:proofErr w:type="spellEnd"/>
      <w:r w:rsidRPr="00FE0F88">
        <w:rPr>
          <w:rFonts w:ascii="Arial" w:hAnsi="Arial" w:cs="Arial"/>
          <w:bCs/>
          <w:color w:val="000000"/>
          <w:sz w:val="18"/>
          <w:szCs w:val="18"/>
          <w:lang w:eastAsia="es-CO"/>
        </w:rPr>
        <w:t xml:space="preserve"> Helena Giraldo</w:t>
      </w:r>
    </w:p>
  </w:footnote>
  <w:footnote w:id="2">
    <w:p w14:paraId="6283C3A0" w14:textId="77777777" w:rsidR="008E1521" w:rsidRPr="00441DD5" w:rsidRDefault="008E1521" w:rsidP="008E1521">
      <w:pPr>
        <w:shd w:val="clear" w:color="auto" w:fill="FFFFFF"/>
        <w:spacing w:after="160"/>
        <w:contextualSpacing/>
        <w:jc w:val="both"/>
        <w:rPr>
          <w:rFonts w:ascii="Garamond" w:hAnsi="Garamond" w:cs="Calibri"/>
          <w:color w:val="000000"/>
          <w:sz w:val="18"/>
          <w:szCs w:val="18"/>
          <w:lang w:eastAsia="es-CO"/>
        </w:rPr>
      </w:pPr>
      <w:r w:rsidRPr="00441DD5">
        <w:rPr>
          <w:rStyle w:val="Refdenotaalpie"/>
          <w:rFonts w:ascii="Garamond" w:hAnsi="Garamond"/>
          <w:sz w:val="18"/>
          <w:szCs w:val="18"/>
        </w:rPr>
        <w:footnoteRef/>
      </w:r>
      <w:r w:rsidRPr="00441DD5">
        <w:rPr>
          <w:rFonts w:ascii="Garamond" w:hAnsi="Garamond"/>
          <w:sz w:val="18"/>
          <w:szCs w:val="18"/>
        </w:rPr>
        <w:t xml:space="preserve"> </w:t>
      </w:r>
      <w:r w:rsidRPr="00441DD5">
        <w:rPr>
          <w:rFonts w:ascii="Garamond" w:hAnsi="Garamond" w:cs="Calibri"/>
          <w:bCs/>
          <w:color w:val="000000"/>
          <w:sz w:val="18"/>
          <w:szCs w:val="18"/>
          <w:lang w:eastAsia="es-CO"/>
        </w:rPr>
        <w:t>Consejo de Estado. Sentencia del 6 de octubre de 2005. Rad. 25000-23-24-000-1999-00708-01(7840). CP: Camilo Arciniegas Andrade</w:t>
      </w:r>
    </w:p>
    <w:p w14:paraId="73F4B0A8" w14:textId="77777777" w:rsidR="008E1521" w:rsidRPr="00441DD5" w:rsidRDefault="008E1521" w:rsidP="008E1521">
      <w:pPr>
        <w:pStyle w:val="Textonotapie"/>
        <w:jc w:val="both"/>
        <w:rPr>
          <w:rFonts w:ascii="Garamond" w:hAnsi="Garamond"/>
          <w:sz w:val="18"/>
          <w:szCs w:val="18"/>
          <w:lang w:val="es-ES"/>
        </w:rPr>
      </w:pPr>
    </w:p>
  </w:footnote>
  <w:footnote w:id="3">
    <w:p w14:paraId="0D2A0D94" w14:textId="77777777" w:rsidR="008E1521" w:rsidRPr="00441DD5" w:rsidRDefault="008E1521" w:rsidP="008E1521">
      <w:pPr>
        <w:shd w:val="clear" w:color="auto" w:fill="FFFFFF"/>
        <w:spacing w:after="160"/>
        <w:contextualSpacing/>
        <w:jc w:val="both"/>
        <w:rPr>
          <w:rFonts w:ascii="Garamond" w:hAnsi="Garamond" w:cs="Calibri"/>
          <w:bCs/>
          <w:color w:val="000000"/>
          <w:sz w:val="18"/>
          <w:szCs w:val="18"/>
          <w:lang w:eastAsia="es-CO"/>
        </w:rPr>
      </w:pPr>
      <w:r w:rsidRPr="00441DD5">
        <w:rPr>
          <w:rStyle w:val="Refdenotaalpie"/>
          <w:rFonts w:ascii="Garamond" w:hAnsi="Garamond"/>
          <w:sz w:val="18"/>
          <w:szCs w:val="18"/>
        </w:rPr>
        <w:footnoteRef/>
      </w:r>
      <w:r w:rsidRPr="00441DD5">
        <w:rPr>
          <w:rFonts w:ascii="Garamond" w:hAnsi="Garamond"/>
          <w:sz w:val="18"/>
          <w:szCs w:val="18"/>
        </w:rPr>
        <w:t xml:space="preserve"> </w:t>
      </w:r>
      <w:r w:rsidRPr="00441DD5">
        <w:rPr>
          <w:rFonts w:ascii="Garamond" w:hAnsi="Garamond" w:cs="Calibri"/>
          <w:bCs/>
          <w:color w:val="000000"/>
          <w:sz w:val="18"/>
          <w:szCs w:val="18"/>
          <w:lang w:eastAsia="es-CO"/>
        </w:rPr>
        <w:t xml:space="preserve">Consejo de Estado. Sentencia del 30 de octubre de 2008.  Rad. 25000-23-27-000-2001-01278-01. CP: Rafael E. </w:t>
      </w:r>
      <w:proofErr w:type="spellStart"/>
      <w:r w:rsidRPr="00441DD5">
        <w:rPr>
          <w:rFonts w:ascii="Garamond" w:hAnsi="Garamond" w:cs="Calibri"/>
          <w:bCs/>
          <w:color w:val="000000"/>
          <w:sz w:val="18"/>
          <w:szCs w:val="18"/>
          <w:lang w:eastAsia="es-CO"/>
        </w:rPr>
        <w:t>Ostau</w:t>
      </w:r>
      <w:proofErr w:type="spellEnd"/>
    </w:p>
  </w:footnote>
  <w:footnote w:id="4">
    <w:p w14:paraId="215793A6" w14:textId="77777777" w:rsidR="008E1521" w:rsidRPr="00441DD5" w:rsidRDefault="008E1521" w:rsidP="008E1521">
      <w:pPr>
        <w:shd w:val="clear" w:color="auto" w:fill="FFFFFF"/>
        <w:spacing w:after="160"/>
        <w:contextualSpacing/>
        <w:jc w:val="both"/>
        <w:rPr>
          <w:rFonts w:ascii="Garamond" w:hAnsi="Garamond" w:cs="Calibri"/>
          <w:b/>
          <w:bCs/>
          <w:color w:val="000000"/>
          <w:sz w:val="18"/>
          <w:szCs w:val="18"/>
          <w:lang w:eastAsia="es-CO"/>
        </w:rPr>
      </w:pPr>
      <w:r w:rsidRPr="00441DD5">
        <w:rPr>
          <w:rStyle w:val="Refdenotaalpie"/>
          <w:rFonts w:ascii="Garamond" w:hAnsi="Garamond"/>
          <w:sz w:val="18"/>
          <w:szCs w:val="18"/>
        </w:rPr>
        <w:footnoteRef/>
      </w:r>
      <w:r w:rsidRPr="00441DD5">
        <w:rPr>
          <w:rFonts w:ascii="Garamond" w:hAnsi="Garamond"/>
          <w:sz w:val="18"/>
          <w:szCs w:val="18"/>
        </w:rPr>
        <w:t xml:space="preserve"> </w:t>
      </w:r>
      <w:r w:rsidRPr="00441DD5">
        <w:rPr>
          <w:rFonts w:ascii="Garamond" w:hAnsi="Garamond" w:cs="Calibri"/>
          <w:bCs/>
          <w:color w:val="000000"/>
          <w:sz w:val="18"/>
          <w:szCs w:val="18"/>
          <w:lang w:eastAsia="es-CO"/>
        </w:rPr>
        <w:t>Consejo de Estado. Sección Cuarta. Sentencia del 24 de enero de 2013. Radicación número: 25000-23-27-000-2006-00149-01(18596). C.P. María Elizabeth García González</w:t>
      </w:r>
    </w:p>
    <w:p w14:paraId="37C81994" w14:textId="77777777" w:rsidR="008E1521" w:rsidRPr="00441DD5" w:rsidRDefault="008E1521" w:rsidP="008E1521">
      <w:pPr>
        <w:pStyle w:val="Textonotapie"/>
        <w:jc w:val="both"/>
        <w:rPr>
          <w:rFonts w:ascii="Garamond" w:hAnsi="Garamond"/>
          <w:sz w:val="18"/>
          <w:szCs w:val="18"/>
          <w:lang w:val="es-ES"/>
        </w:rPr>
      </w:pPr>
    </w:p>
  </w:footnote>
  <w:footnote w:id="5">
    <w:p w14:paraId="128A072E" w14:textId="77777777" w:rsidR="008E1521" w:rsidRPr="00441DD5" w:rsidRDefault="008E1521" w:rsidP="008E1521">
      <w:pPr>
        <w:shd w:val="clear" w:color="auto" w:fill="FFFFFF"/>
        <w:spacing w:after="160"/>
        <w:contextualSpacing/>
        <w:jc w:val="both"/>
        <w:rPr>
          <w:rFonts w:ascii="Garamond" w:hAnsi="Garamond" w:cs="Calibri"/>
          <w:color w:val="000000"/>
          <w:sz w:val="18"/>
          <w:szCs w:val="18"/>
          <w:lang w:eastAsia="es-CO"/>
        </w:rPr>
      </w:pPr>
      <w:r w:rsidRPr="00441DD5">
        <w:rPr>
          <w:rStyle w:val="Refdenotaalpie"/>
          <w:rFonts w:ascii="Garamond" w:hAnsi="Garamond"/>
          <w:sz w:val="18"/>
          <w:szCs w:val="18"/>
        </w:rPr>
        <w:footnoteRef/>
      </w:r>
      <w:r w:rsidRPr="00441DD5">
        <w:rPr>
          <w:rFonts w:ascii="Garamond" w:hAnsi="Garamond"/>
          <w:sz w:val="18"/>
          <w:szCs w:val="18"/>
        </w:rPr>
        <w:t xml:space="preserve"> </w:t>
      </w:r>
      <w:r w:rsidRPr="00441DD5">
        <w:rPr>
          <w:rFonts w:ascii="Garamond" w:hAnsi="Garamond" w:cs="Calibri"/>
          <w:bCs/>
          <w:color w:val="000000"/>
          <w:sz w:val="18"/>
          <w:szCs w:val="18"/>
          <w:lang w:eastAsia="es-CO"/>
        </w:rPr>
        <w:t xml:space="preserve">Consejo de Estado. Sentencia del 7 de diciembre de 2017. Rad. 08001-23-31-000-2009-01122-01. CP: Hernando Sánchez </w:t>
      </w:r>
      <w:proofErr w:type="spellStart"/>
      <w:r w:rsidRPr="00441DD5">
        <w:rPr>
          <w:rFonts w:ascii="Garamond" w:hAnsi="Garamond" w:cs="Calibri"/>
          <w:bCs/>
          <w:color w:val="000000"/>
          <w:sz w:val="18"/>
          <w:szCs w:val="18"/>
          <w:lang w:eastAsia="es-CO"/>
        </w:rPr>
        <w:t>Sánchez</w:t>
      </w:r>
      <w:proofErr w:type="spellEnd"/>
      <w:r w:rsidRPr="00441DD5">
        <w:rPr>
          <w:rFonts w:ascii="Garamond" w:hAnsi="Garamond" w:cs="Calibri"/>
          <w:bCs/>
          <w:color w:val="000000"/>
          <w:sz w:val="18"/>
          <w:szCs w:val="18"/>
          <w:lang w:eastAsia="es-CO"/>
        </w:rPr>
        <w:t>.</w:t>
      </w:r>
    </w:p>
    <w:p w14:paraId="54421CF7" w14:textId="77777777" w:rsidR="008E1521" w:rsidRPr="00441DD5" w:rsidRDefault="008E1521" w:rsidP="008E1521">
      <w:pPr>
        <w:pStyle w:val="Textonotapie"/>
        <w:jc w:val="both"/>
        <w:rPr>
          <w:rFonts w:ascii="Garamond" w:hAnsi="Garamond"/>
          <w:sz w:val="18"/>
          <w:szCs w:val="18"/>
          <w:lang w:val="es-ES"/>
        </w:rPr>
      </w:pPr>
    </w:p>
  </w:footnote>
  <w:footnote w:id="6">
    <w:p w14:paraId="075E24D9" w14:textId="77777777" w:rsidR="008E1521" w:rsidRPr="003C1B90" w:rsidRDefault="008E1521" w:rsidP="008E1521">
      <w:r>
        <w:rPr>
          <w:rStyle w:val="Refdenotaalpie"/>
        </w:rPr>
        <w:footnoteRef/>
      </w:r>
      <w:r>
        <w:t xml:space="preserve"> </w:t>
      </w:r>
      <w:r w:rsidRPr="006E76CC">
        <w:rPr>
          <w:rFonts w:ascii="Garamond" w:hAnsi="Garamond"/>
          <w:sz w:val="18"/>
          <w:szCs w:val="18"/>
        </w:rPr>
        <w:t xml:space="preserve">Sentencia del 14 de noviembre de 2019. Consejo de Estado. Sección Cuarta. Radicación: </w:t>
      </w:r>
      <w:proofErr w:type="spellStart"/>
      <w:r w:rsidRPr="006E76CC">
        <w:rPr>
          <w:rFonts w:ascii="Garamond" w:hAnsi="Garamond"/>
          <w:sz w:val="18"/>
          <w:szCs w:val="18"/>
        </w:rPr>
        <w:t>úmero</w:t>
      </w:r>
      <w:proofErr w:type="spellEnd"/>
      <w:r w:rsidRPr="006E76CC">
        <w:rPr>
          <w:rFonts w:ascii="Garamond" w:hAnsi="Garamond"/>
          <w:sz w:val="18"/>
          <w:szCs w:val="18"/>
        </w:rPr>
        <w:t>: 08001-23-31-000-2010-00647-01(22332)</w:t>
      </w:r>
      <w:r>
        <w:rPr>
          <w:rFonts w:ascii="Garamond" w:hAnsi="Garamond"/>
          <w:sz w:val="18"/>
          <w:szCs w:val="18"/>
        </w:rPr>
        <w:t xml:space="preserve"> CP. Jorge Octavio Ramírez </w:t>
      </w:r>
      <w:proofErr w:type="spellStart"/>
      <w:r>
        <w:rPr>
          <w:rFonts w:ascii="Garamond" w:hAnsi="Garamond"/>
          <w:sz w:val="18"/>
          <w:szCs w:val="18"/>
        </w:rPr>
        <w:t>Ramírez</w:t>
      </w:r>
      <w:proofErr w:type="spellEnd"/>
      <w:r>
        <w:rPr>
          <w:rFonts w:ascii="Garamond" w:hAnsi="Garamond"/>
          <w:sz w:val="18"/>
          <w:szCs w:val="18"/>
        </w:rPr>
        <w:t xml:space="preserve">. </w:t>
      </w:r>
      <w:proofErr w:type="spellStart"/>
      <w:r>
        <w:rPr>
          <w:rFonts w:ascii="Garamond" w:hAnsi="Garamond"/>
          <w:sz w:val="18"/>
          <w:szCs w:val="18"/>
        </w:rPr>
        <w:t>Segurexpo</w:t>
      </w:r>
      <w:proofErr w:type="spellEnd"/>
      <w:r>
        <w:rPr>
          <w:rFonts w:ascii="Garamond" w:hAnsi="Garamond"/>
          <w:sz w:val="18"/>
          <w:szCs w:val="18"/>
        </w:rPr>
        <w:t xml:space="preserve"> vs DIAN.</w:t>
      </w:r>
    </w:p>
  </w:footnote>
  <w:footnote w:id="7">
    <w:p w14:paraId="41B848A3" w14:textId="77777777" w:rsidR="008E1521" w:rsidRPr="001560B4" w:rsidRDefault="008E1521" w:rsidP="008E1521">
      <w:pPr>
        <w:pStyle w:val="Textonotapie"/>
        <w:jc w:val="both"/>
        <w:rPr>
          <w:rFonts w:ascii="Arial" w:hAnsi="Arial" w:cs="Arial"/>
          <w:sz w:val="18"/>
          <w:szCs w:val="18"/>
          <w:lang w:val="es-MX"/>
        </w:rPr>
      </w:pPr>
      <w:r w:rsidRPr="001560B4">
        <w:rPr>
          <w:rStyle w:val="Refdenotaalpie"/>
          <w:rFonts w:ascii="Arial" w:hAnsi="Arial" w:cs="Arial"/>
          <w:sz w:val="18"/>
          <w:szCs w:val="18"/>
        </w:rPr>
        <w:footnoteRef/>
      </w:r>
      <w:r w:rsidRPr="001560B4">
        <w:rPr>
          <w:rFonts w:ascii="Arial" w:hAnsi="Arial" w:cs="Arial"/>
          <w:sz w:val="18"/>
          <w:szCs w:val="18"/>
        </w:rPr>
        <w:t xml:space="preserve"> </w:t>
      </w:r>
      <w:r w:rsidRPr="001560B4">
        <w:rPr>
          <w:rFonts w:ascii="Arial" w:hAnsi="Arial" w:cs="Arial"/>
          <w:sz w:val="18"/>
          <w:szCs w:val="18"/>
          <w:lang w:val="es-MX"/>
        </w:rPr>
        <w:t>Sentencia de Unificación Jurisprudencial del 29 de junio de 2023-C.P. Roberto Augusto Serrato Valdés, Radicación: 76-001-23-31-000-2008-00846-01, Demandante: Seguros del Estado S.A.,  Demandado: DIAN</w:t>
      </w:r>
    </w:p>
  </w:footnote>
  <w:footnote w:id="8">
    <w:p w14:paraId="61D0A49F" w14:textId="77777777" w:rsidR="005F2915" w:rsidRPr="00CD7060" w:rsidRDefault="005F2915" w:rsidP="005F2915">
      <w:pPr>
        <w:pStyle w:val="Textonotapie"/>
        <w:jc w:val="both"/>
        <w:rPr>
          <w:rFonts w:ascii="Arial" w:hAnsi="Arial" w:cs="Arial"/>
          <w:sz w:val="18"/>
          <w:szCs w:val="18"/>
          <w:lang w:val="es-MX"/>
        </w:rPr>
      </w:pPr>
      <w:r w:rsidRPr="00CD7060">
        <w:rPr>
          <w:rStyle w:val="Refdenotaalpie"/>
          <w:rFonts w:ascii="Arial" w:hAnsi="Arial" w:cs="Arial"/>
          <w:sz w:val="18"/>
          <w:szCs w:val="18"/>
        </w:rPr>
        <w:footnoteRef/>
      </w:r>
      <w:r w:rsidRPr="00CD7060">
        <w:rPr>
          <w:rFonts w:ascii="Arial" w:hAnsi="Arial" w:cs="Arial"/>
          <w:sz w:val="18"/>
          <w:szCs w:val="18"/>
        </w:rPr>
        <w:t xml:space="preserve"> </w:t>
      </w:r>
      <w:r w:rsidRPr="00CD7060">
        <w:rPr>
          <w:rFonts w:ascii="Arial" w:hAnsi="Arial" w:cs="Arial"/>
          <w:sz w:val="18"/>
          <w:szCs w:val="18"/>
          <w:lang w:val="es-MX"/>
        </w:rPr>
        <w:t>Becerra Rodrigo, Nociones Fundamentales de la Teoría General y Regímenes Particulares del Contrato de Seguro. Pontificia Universidad Javeriana. Sello Editorial Javeriano. Santiago de Cali. Página 104.</w:t>
      </w:r>
    </w:p>
  </w:footnote>
  <w:footnote w:id="9">
    <w:p w14:paraId="3F90EDA8" w14:textId="77777777" w:rsidR="00E17C7A" w:rsidRPr="007B4979" w:rsidRDefault="00E17C7A" w:rsidP="00E17C7A">
      <w:pPr>
        <w:pStyle w:val="Textonotapie"/>
        <w:ind w:left="708" w:hanging="708"/>
        <w:jc w:val="both"/>
        <w:rPr>
          <w:rFonts w:ascii="Arial" w:hAnsi="Arial" w:cs="Arial"/>
          <w:sz w:val="16"/>
          <w:szCs w:val="16"/>
        </w:rPr>
      </w:pPr>
      <w:r w:rsidRPr="007B4979">
        <w:rPr>
          <w:rStyle w:val="Refdenotaalpie"/>
          <w:rFonts w:ascii="Arial" w:hAnsi="Arial" w:cs="Arial"/>
          <w:sz w:val="16"/>
          <w:szCs w:val="16"/>
        </w:rPr>
        <w:footnoteRef/>
      </w:r>
      <w:r w:rsidRPr="007B4979">
        <w:rPr>
          <w:rFonts w:ascii="Arial" w:hAnsi="Arial" w:cs="Arial"/>
          <w:sz w:val="16"/>
          <w:szCs w:val="16"/>
        </w:rPr>
        <w:t xml:space="preserve"> Sentencia del Consejo de Estado, Sala de lo Contencioso Administrativo, Sección Segunda, Subsección B, consejera ponente Dra. Sandra </w:t>
      </w:r>
      <w:proofErr w:type="spellStart"/>
      <w:r w:rsidRPr="007B4979">
        <w:rPr>
          <w:rFonts w:ascii="Arial" w:hAnsi="Arial" w:cs="Arial"/>
          <w:sz w:val="16"/>
          <w:szCs w:val="16"/>
        </w:rPr>
        <w:t>Lisset</w:t>
      </w:r>
      <w:proofErr w:type="spellEnd"/>
      <w:r w:rsidRPr="007B4979">
        <w:rPr>
          <w:rFonts w:ascii="Arial" w:hAnsi="Arial" w:cs="Arial"/>
          <w:sz w:val="16"/>
          <w:szCs w:val="16"/>
        </w:rPr>
        <w:t xml:space="preserve"> Ibarra Vélez de fecha 27 de mayo de 2020.</w:t>
      </w:r>
    </w:p>
  </w:footnote>
  <w:footnote w:id="10">
    <w:p w14:paraId="3E4DF65D" w14:textId="77777777" w:rsidR="008A4BAD" w:rsidRPr="00222EB9" w:rsidRDefault="008A4BAD" w:rsidP="008A4BAD">
      <w:pPr>
        <w:pStyle w:val="Textonotapie"/>
        <w:spacing w:line="276" w:lineRule="auto"/>
        <w:jc w:val="both"/>
        <w:rPr>
          <w:rFonts w:ascii="Arial" w:hAnsi="Arial" w:cs="Arial"/>
          <w:sz w:val="18"/>
          <w:szCs w:val="18"/>
          <w:lang w:val="es-ES"/>
        </w:rPr>
      </w:pPr>
      <w:r w:rsidRPr="00222EB9">
        <w:rPr>
          <w:rStyle w:val="Refdenotaalpie"/>
          <w:rFonts w:ascii="Arial" w:hAnsi="Arial" w:cs="Arial"/>
          <w:sz w:val="18"/>
          <w:szCs w:val="18"/>
        </w:rPr>
        <w:footnoteRef/>
      </w:r>
      <w:r w:rsidRPr="00222EB9">
        <w:rPr>
          <w:rFonts w:ascii="Arial" w:hAnsi="Arial" w:cs="Arial"/>
          <w:sz w:val="18"/>
          <w:szCs w:val="18"/>
        </w:rPr>
        <w:t xml:space="preserve"> </w:t>
      </w:r>
      <w:r w:rsidRPr="00222EB9">
        <w:rPr>
          <w:rFonts w:ascii="Arial" w:hAnsi="Arial" w:cs="Arial"/>
          <w:sz w:val="18"/>
          <w:szCs w:val="18"/>
          <w:shd w:val="clear" w:color="auto" w:fill="FFFFFF"/>
        </w:rPr>
        <w:t>Corte Suprema de Justicia, Sala de Casación Civil, sentencia del 17 de septiembre de 2015, MP. Ariel Salazar Ramírez, radicado 11001-02-03-000-2015-02084-00</w:t>
      </w:r>
    </w:p>
  </w:footnote>
  <w:footnote w:id="11">
    <w:p w14:paraId="4728B08C" w14:textId="77777777" w:rsidR="00500FC1" w:rsidRPr="00427113" w:rsidRDefault="00500FC1" w:rsidP="00500FC1">
      <w:pPr>
        <w:pStyle w:val="Textonotapie"/>
        <w:jc w:val="both"/>
        <w:rPr>
          <w:rFonts w:ascii="Arial" w:hAnsi="Arial" w:cs="Arial"/>
          <w:sz w:val="16"/>
          <w:szCs w:val="16"/>
        </w:rPr>
      </w:pPr>
      <w:r w:rsidRPr="00427113">
        <w:rPr>
          <w:rStyle w:val="Refdenotaalpie"/>
          <w:rFonts w:ascii="Arial" w:hAnsi="Arial" w:cs="Arial"/>
          <w:sz w:val="16"/>
          <w:szCs w:val="16"/>
        </w:rPr>
        <w:footnoteRef/>
      </w:r>
      <w:r w:rsidRPr="00427113">
        <w:rPr>
          <w:rFonts w:ascii="Arial" w:hAnsi="Arial" w:cs="Arial"/>
          <w:sz w:val="16"/>
          <w:szCs w:val="16"/>
        </w:rPr>
        <w:t xml:space="preserve"> Corte Suprema de Justicia, Sala de Casación Civil, sentencia del 14 de diciembre de 2001. </w:t>
      </w:r>
      <w:proofErr w:type="spellStart"/>
      <w:r w:rsidRPr="00427113">
        <w:rPr>
          <w:rFonts w:ascii="Arial" w:hAnsi="Arial" w:cs="Arial"/>
          <w:sz w:val="16"/>
          <w:szCs w:val="16"/>
        </w:rPr>
        <w:t>Mp</w:t>
      </w:r>
      <w:proofErr w:type="spellEnd"/>
      <w:r w:rsidRPr="00427113">
        <w:rPr>
          <w:rFonts w:ascii="Arial" w:hAnsi="Arial" w:cs="Arial"/>
          <w:sz w:val="16"/>
          <w:szCs w:val="16"/>
        </w:rPr>
        <w:t>. Jorge Antonio Castillo Rúgeles. EXP 5952.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76AA7" w14:textId="77777777" w:rsidR="008E1521" w:rsidRDefault="008E1521" w:rsidP="006125C7">
    <w:pPr>
      <w:pStyle w:val="Encabezado"/>
    </w:pPr>
    <w:r>
      <w:rPr>
        <w:noProof/>
        <w:lang w:eastAsia="es-CO"/>
      </w:rPr>
      <w:drawing>
        <wp:anchor distT="0" distB="0" distL="114300" distR="114300" simplePos="0" relativeHeight="251660288" behindDoc="1" locked="0" layoutInCell="1" allowOverlap="1" wp14:anchorId="3809CD4E" wp14:editId="6B15EC3F">
          <wp:simplePos x="0" y="0"/>
          <wp:positionH relativeFrom="page">
            <wp:posOffset>5559077</wp:posOffset>
          </wp:positionH>
          <wp:positionV relativeFrom="page">
            <wp:posOffset>276447</wp:posOffset>
          </wp:positionV>
          <wp:extent cx="1768986" cy="414669"/>
          <wp:effectExtent l="0" t="0" r="3175" b="4445"/>
          <wp:wrapNone/>
          <wp:docPr id="11" name="Imagen 1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8986" cy="414669"/>
                  </a:xfrm>
                  <a:prstGeom prst="rect">
                    <a:avLst/>
                  </a:prstGeom>
                  <a:noFill/>
                </pic:spPr>
              </pic:pic>
            </a:graphicData>
          </a:graphic>
          <wp14:sizeRelH relativeFrom="page">
            <wp14:pctWidth>0</wp14:pctWidth>
          </wp14:sizeRelH>
          <wp14:sizeRelV relativeFrom="page">
            <wp14:pctHeight>0</wp14:pctHeight>
          </wp14:sizeRelV>
        </wp:anchor>
      </w:drawing>
    </w:r>
  </w:p>
  <w:p w14:paraId="5A434369" w14:textId="77777777" w:rsidR="008E1521" w:rsidRDefault="008E152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1F9E"/>
    <w:multiLevelType w:val="hybridMultilevel"/>
    <w:tmpl w:val="73A02D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9440B2"/>
    <w:multiLevelType w:val="hybridMultilevel"/>
    <w:tmpl w:val="962CA328"/>
    <w:lvl w:ilvl="0" w:tplc="E21846A4">
      <w:start w:val="2"/>
      <w:numFmt w:val="decimal"/>
      <w:lvlText w:val="%1."/>
      <w:lvlJc w:val="left"/>
      <w:pPr>
        <w:ind w:left="1080" w:hanging="360"/>
      </w:pPr>
      <w:rPr>
        <w:rFonts w:hint="default"/>
        <w:i/>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065C2166"/>
    <w:multiLevelType w:val="hybridMultilevel"/>
    <w:tmpl w:val="70EEC4B6"/>
    <w:lvl w:ilvl="0" w:tplc="080A0001">
      <w:start w:val="1"/>
      <w:numFmt w:val="bullet"/>
      <w:lvlText w:val=""/>
      <w:lvlJc w:val="left"/>
      <w:pPr>
        <w:ind w:left="720" w:hanging="360"/>
      </w:pPr>
      <w:rPr>
        <w:rFonts w:ascii="Symbol" w:hAnsi="Symbol" w:hint="default"/>
        <w:b w:val="0"/>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A8533C"/>
    <w:multiLevelType w:val="multilevel"/>
    <w:tmpl w:val="D4FA297E"/>
    <w:lvl w:ilvl="0">
      <w:start w:val="1"/>
      <w:numFmt w:val="upperRoman"/>
      <w:lvlText w:val="%1."/>
      <w:lvlJc w:val="left"/>
      <w:pPr>
        <w:ind w:left="720" w:hanging="720"/>
      </w:pPr>
      <w:rPr>
        <w:rFonts w:hint="default"/>
        <w:b/>
        <w:bCs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8EB56C0"/>
    <w:multiLevelType w:val="hybridMultilevel"/>
    <w:tmpl w:val="B71E7FBE"/>
    <w:lvl w:ilvl="0" w:tplc="25E89146">
      <w:start w:val="1"/>
      <w:numFmt w:val="upperLetter"/>
      <w:lvlText w:val="%1."/>
      <w:lvlJc w:val="left"/>
      <w:pPr>
        <w:ind w:left="360" w:hanging="360"/>
      </w:pPr>
      <w:rPr>
        <w:rFonts w:hint="default"/>
        <w:b/>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FC7073C"/>
    <w:multiLevelType w:val="hybridMultilevel"/>
    <w:tmpl w:val="6E02B2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3174D7"/>
    <w:multiLevelType w:val="multilevel"/>
    <w:tmpl w:val="69E85D3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700033"/>
    <w:multiLevelType w:val="hybridMultilevel"/>
    <w:tmpl w:val="B4B057CA"/>
    <w:lvl w:ilvl="0" w:tplc="957C51D8">
      <w:start w:val="1"/>
      <w:numFmt w:val="bullet"/>
      <w:lvlText w:val="-"/>
      <w:lvlJc w:val="left"/>
      <w:pPr>
        <w:ind w:left="1428" w:hanging="360"/>
      </w:pPr>
      <w:rPr>
        <w:rFonts w:ascii="Times New Roman" w:eastAsia="Times New Roman" w:hAnsi="Times New Roman" w:cs="Times New Roman" w:hint="default"/>
        <w:b w:val="0"/>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168F29EE"/>
    <w:multiLevelType w:val="hybridMultilevel"/>
    <w:tmpl w:val="097C5CEE"/>
    <w:lvl w:ilvl="0" w:tplc="8F8EB5A2">
      <w:start w:val="1"/>
      <w:numFmt w:val="decim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6F01926"/>
    <w:multiLevelType w:val="hybridMultilevel"/>
    <w:tmpl w:val="F2149826"/>
    <w:lvl w:ilvl="0" w:tplc="957C51D8">
      <w:start w:val="1"/>
      <w:numFmt w:val="bullet"/>
      <w:lvlText w:val="-"/>
      <w:lvlJc w:val="left"/>
      <w:pPr>
        <w:ind w:left="1428" w:hanging="360"/>
      </w:pPr>
      <w:rPr>
        <w:rFonts w:ascii="Times New Roman" w:eastAsia="Times New Roman" w:hAnsi="Times New Roman" w:cs="Times New Roman" w:hint="default"/>
        <w:b w:val="0"/>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170E180E"/>
    <w:multiLevelType w:val="hybridMultilevel"/>
    <w:tmpl w:val="9F04DB94"/>
    <w:lvl w:ilvl="0" w:tplc="E2E8660E">
      <w:start w:val="1"/>
      <w:numFmt w:val="upperRoman"/>
      <w:lvlText w:val="%1."/>
      <w:lvlJc w:val="left"/>
      <w:pPr>
        <w:ind w:left="851" w:hanging="720"/>
      </w:pPr>
      <w:rPr>
        <w:rFonts w:hint="default"/>
      </w:rPr>
    </w:lvl>
    <w:lvl w:ilvl="1" w:tplc="240A0019" w:tentative="1">
      <w:start w:val="1"/>
      <w:numFmt w:val="lowerLetter"/>
      <w:lvlText w:val="%2."/>
      <w:lvlJc w:val="left"/>
      <w:pPr>
        <w:ind w:left="1211" w:hanging="360"/>
      </w:pPr>
    </w:lvl>
    <w:lvl w:ilvl="2" w:tplc="240A001B" w:tentative="1">
      <w:start w:val="1"/>
      <w:numFmt w:val="lowerRoman"/>
      <w:lvlText w:val="%3."/>
      <w:lvlJc w:val="right"/>
      <w:pPr>
        <w:ind w:left="1931" w:hanging="180"/>
      </w:pPr>
    </w:lvl>
    <w:lvl w:ilvl="3" w:tplc="240A000F" w:tentative="1">
      <w:start w:val="1"/>
      <w:numFmt w:val="decimal"/>
      <w:lvlText w:val="%4."/>
      <w:lvlJc w:val="left"/>
      <w:pPr>
        <w:ind w:left="2651" w:hanging="360"/>
      </w:pPr>
    </w:lvl>
    <w:lvl w:ilvl="4" w:tplc="240A0019" w:tentative="1">
      <w:start w:val="1"/>
      <w:numFmt w:val="lowerLetter"/>
      <w:lvlText w:val="%5."/>
      <w:lvlJc w:val="left"/>
      <w:pPr>
        <w:ind w:left="3371" w:hanging="360"/>
      </w:pPr>
    </w:lvl>
    <w:lvl w:ilvl="5" w:tplc="240A001B" w:tentative="1">
      <w:start w:val="1"/>
      <w:numFmt w:val="lowerRoman"/>
      <w:lvlText w:val="%6."/>
      <w:lvlJc w:val="right"/>
      <w:pPr>
        <w:ind w:left="4091" w:hanging="180"/>
      </w:pPr>
    </w:lvl>
    <w:lvl w:ilvl="6" w:tplc="240A000F" w:tentative="1">
      <w:start w:val="1"/>
      <w:numFmt w:val="decimal"/>
      <w:lvlText w:val="%7."/>
      <w:lvlJc w:val="left"/>
      <w:pPr>
        <w:ind w:left="4811" w:hanging="360"/>
      </w:pPr>
    </w:lvl>
    <w:lvl w:ilvl="7" w:tplc="240A0019" w:tentative="1">
      <w:start w:val="1"/>
      <w:numFmt w:val="lowerLetter"/>
      <w:lvlText w:val="%8."/>
      <w:lvlJc w:val="left"/>
      <w:pPr>
        <w:ind w:left="5531" w:hanging="360"/>
      </w:pPr>
    </w:lvl>
    <w:lvl w:ilvl="8" w:tplc="240A001B" w:tentative="1">
      <w:start w:val="1"/>
      <w:numFmt w:val="lowerRoman"/>
      <w:lvlText w:val="%9."/>
      <w:lvlJc w:val="right"/>
      <w:pPr>
        <w:ind w:left="6251" w:hanging="180"/>
      </w:pPr>
    </w:lvl>
  </w:abstractNum>
  <w:abstractNum w:abstractNumId="11" w15:restartNumberingAfterBreak="0">
    <w:nsid w:val="177B0BC8"/>
    <w:multiLevelType w:val="hybridMultilevel"/>
    <w:tmpl w:val="5562F47A"/>
    <w:lvl w:ilvl="0" w:tplc="087A776E">
      <w:start w:val="1"/>
      <w:numFmt w:val="upperLetter"/>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D4D4712"/>
    <w:multiLevelType w:val="hybridMultilevel"/>
    <w:tmpl w:val="1116E804"/>
    <w:lvl w:ilvl="0" w:tplc="7C2033FA">
      <w:start w:val="1"/>
      <w:numFmt w:val="decimal"/>
      <w:lvlText w:val="%1."/>
      <w:lvlJc w:val="left"/>
      <w:pPr>
        <w:ind w:left="360" w:hanging="360"/>
      </w:pPr>
      <w:rPr>
        <w:rFonts w:hint="default"/>
        <w:b/>
        <w:b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1E54414F"/>
    <w:multiLevelType w:val="hybridMultilevel"/>
    <w:tmpl w:val="84BCA74C"/>
    <w:lvl w:ilvl="0" w:tplc="957C51D8">
      <w:start w:val="1"/>
      <w:numFmt w:val="bullet"/>
      <w:lvlText w:val="-"/>
      <w:lvlJc w:val="left"/>
      <w:pPr>
        <w:ind w:left="1428" w:hanging="360"/>
      </w:pPr>
      <w:rPr>
        <w:rFonts w:ascii="Times New Roman" w:eastAsia="Times New Roman" w:hAnsi="Times New Roman" w:cs="Times New Roman" w:hint="default"/>
        <w:b w:val="0"/>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15:restartNumberingAfterBreak="0">
    <w:nsid w:val="24A03FBC"/>
    <w:multiLevelType w:val="hybridMultilevel"/>
    <w:tmpl w:val="1C508AA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56D07A2"/>
    <w:multiLevelType w:val="hybridMultilevel"/>
    <w:tmpl w:val="9F96BE88"/>
    <w:lvl w:ilvl="0" w:tplc="04963B60">
      <w:start w:val="1"/>
      <w:numFmt w:val="decimal"/>
      <w:lvlText w:val="%1."/>
      <w:lvlJc w:val="left"/>
      <w:pPr>
        <w:ind w:left="720" w:hanging="360"/>
      </w:pPr>
      <w:rPr>
        <w:rFonts w:hint="default"/>
        <w:b w:val="0"/>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83078CE"/>
    <w:multiLevelType w:val="hybridMultilevel"/>
    <w:tmpl w:val="729C5A52"/>
    <w:lvl w:ilvl="0" w:tplc="57C487A0">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18F795E"/>
    <w:multiLevelType w:val="hybridMultilevel"/>
    <w:tmpl w:val="DE6425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44D3D16"/>
    <w:multiLevelType w:val="hybridMultilevel"/>
    <w:tmpl w:val="4C5A65EC"/>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9" w15:restartNumberingAfterBreak="0">
    <w:nsid w:val="39257955"/>
    <w:multiLevelType w:val="hybridMultilevel"/>
    <w:tmpl w:val="6E02B2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C6647C4"/>
    <w:multiLevelType w:val="hybridMultilevel"/>
    <w:tmpl w:val="1F2AEA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2D53A7F"/>
    <w:multiLevelType w:val="multilevel"/>
    <w:tmpl w:val="47C60384"/>
    <w:lvl w:ilvl="0">
      <w:start w:val="1"/>
      <w:numFmt w:val="upperRoman"/>
      <w:lvlText w:val="%1."/>
      <w:lvlJc w:val="righ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6625CD7"/>
    <w:multiLevelType w:val="hybridMultilevel"/>
    <w:tmpl w:val="5F8C059C"/>
    <w:lvl w:ilvl="0" w:tplc="03B0FA84">
      <w:start w:val="1"/>
      <w:numFmt w:val="decimal"/>
      <w:lvlText w:val="%1."/>
      <w:lvlJc w:val="left"/>
      <w:pPr>
        <w:ind w:left="1210" w:hanging="360"/>
      </w:pPr>
      <w:rPr>
        <w:rFonts w:hint="default"/>
        <w:i/>
      </w:rPr>
    </w:lvl>
    <w:lvl w:ilvl="1" w:tplc="240A0019" w:tentative="1">
      <w:start w:val="1"/>
      <w:numFmt w:val="lowerLetter"/>
      <w:lvlText w:val="%2."/>
      <w:lvlJc w:val="left"/>
      <w:pPr>
        <w:ind w:left="1930" w:hanging="360"/>
      </w:pPr>
    </w:lvl>
    <w:lvl w:ilvl="2" w:tplc="240A001B" w:tentative="1">
      <w:start w:val="1"/>
      <w:numFmt w:val="lowerRoman"/>
      <w:lvlText w:val="%3."/>
      <w:lvlJc w:val="right"/>
      <w:pPr>
        <w:ind w:left="2650" w:hanging="180"/>
      </w:pPr>
    </w:lvl>
    <w:lvl w:ilvl="3" w:tplc="240A000F" w:tentative="1">
      <w:start w:val="1"/>
      <w:numFmt w:val="decimal"/>
      <w:lvlText w:val="%4."/>
      <w:lvlJc w:val="left"/>
      <w:pPr>
        <w:ind w:left="3370" w:hanging="360"/>
      </w:pPr>
    </w:lvl>
    <w:lvl w:ilvl="4" w:tplc="240A0019" w:tentative="1">
      <w:start w:val="1"/>
      <w:numFmt w:val="lowerLetter"/>
      <w:lvlText w:val="%5."/>
      <w:lvlJc w:val="left"/>
      <w:pPr>
        <w:ind w:left="4090" w:hanging="360"/>
      </w:pPr>
    </w:lvl>
    <w:lvl w:ilvl="5" w:tplc="240A001B" w:tentative="1">
      <w:start w:val="1"/>
      <w:numFmt w:val="lowerRoman"/>
      <w:lvlText w:val="%6."/>
      <w:lvlJc w:val="right"/>
      <w:pPr>
        <w:ind w:left="4810" w:hanging="180"/>
      </w:pPr>
    </w:lvl>
    <w:lvl w:ilvl="6" w:tplc="240A000F" w:tentative="1">
      <w:start w:val="1"/>
      <w:numFmt w:val="decimal"/>
      <w:lvlText w:val="%7."/>
      <w:lvlJc w:val="left"/>
      <w:pPr>
        <w:ind w:left="5530" w:hanging="360"/>
      </w:pPr>
    </w:lvl>
    <w:lvl w:ilvl="7" w:tplc="240A0019" w:tentative="1">
      <w:start w:val="1"/>
      <w:numFmt w:val="lowerLetter"/>
      <w:lvlText w:val="%8."/>
      <w:lvlJc w:val="left"/>
      <w:pPr>
        <w:ind w:left="6250" w:hanging="360"/>
      </w:pPr>
    </w:lvl>
    <w:lvl w:ilvl="8" w:tplc="240A001B" w:tentative="1">
      <w:start w:val="1"/>
      <w:numFmt w:val="lowerRoman"/>
      <w:lvlText w:val="%9."/>
      <w:lvlJc w:val="right"/>
      <w:pPr>
        <w:ind w:left="6970" w:hanging="180"/>
      </w:pPr>
    </w:lvl>
  </w:abstractNum>
  <w:abstractNum w:abstractNumId="23" w15:restartNumberingAfterBreak="0">
    <w:nsid w:val="4ABC4568"/>
    <w:multiLevelType w:val="hybridMultilevel"/>
    <w:tmpl w:val="5352D690"/>
    <w:lvl w:ilvl="0" w:tplc="BB0AEEA8">
      <w:start w:val="1"/>
      <w:numFmt w:val="lowerRoman"/>
      <w:lvlText w:val="%1)"/>
      <w:lvlJc w:val="left"/>
      <w:pPr>
        <w:ind w:left="1080" w:hanging="720"/>
      </w:pPr>
      <w:rPr>
        <w:rFonts w:eastAsia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AF26D6A"/>
    <w:multiLevelType w:val="hybridMultilevel"/>
    <w:tmpl w:val="46CC514C"/>
    <w:lvl w:ilvl="0" w:tplc="121ABA2C">
      <w:start w:val="1"/>
      <w:numFmt w:val="bullet"/>
      <w:lvlText w:val=""/>
      <w:lvlJc w:val="left"/>
      <w:pPr>
        <w:ind w:left="720" w:hanging="360"/>
      </w:pPr>
      <w:rPr>
        <w:rFonts w:ascii="Symbol" w:eastAsiaTheme="minorHAnsi" w:hAnsi="Symbol" w:cs="Arial" w:hint="default"/>
      </w:rPr>
    </w:lvl>
    <w:lvl w:ilvl="1" w:tplc="58401248">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B5129C4"/>
    <w:multiLevelType w:val="hybridMultilevel"/>
    <w:tmpl w:val="00AE8F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BBA751C"/>
    <w:multiLevelType w:val="multilevel"/>
    <w:tmpl w:val="AFA00B0C"/>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23C0D82"/>
    <w:multiLevelType w:val="hybridMultilevel"/>
    <w:tmpl w:val="BBBA70AA"/>
    <w:lvl w:ilvl="0" w:tplc="BC36178C">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3B7569E"/>
    <w:multiLevelType w:val="hybridMultilevel"/>
    <w:tmpl w:val="7BA4C61E"/>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15:restartNumberingAfterBreak="0">
    <w:nsid w:val="5637496B"/>
    <w:multiLevelType w:val="hybridMultilevel"/>
    <w:tmpl w:val="E780C722"/>
    <w:lvl w:ilvl="0" w:tplc="1C2E68E0">
      <w:start w:val="1"/>
      <w:numFmt w:val="lowerLetter"/>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9E91517"/>
    <w:multiLevelType w:val="hybridMultilevel"/>
    <w:tmpl w:val="AFC25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A7330D4"/>
    <w:multiLevelType w:val="hybridMultilevel"/>
    <w:tmpl w:val="784A3D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C625E80"/>
    <w:multiLevelType w:val="hybridMultilevel"/>
    <w:tmpl w:val="46C07F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5D9D1020"/>
    <w:multiLevelType w:val="multilevel"/>
    <w:tmpl w:val="606698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02E1387"/>
    <w:multiLevelType w:val="hybridMultilevel"/>
    <w:tmpl w:val="46825FD8"/>
    <w:lvl w:ilvl="0" w:tplc="0662224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5" w15:restartNumberingAfterBreak="0">
    <w:nsid w:val="64C47D3D"/>
    <w:multiLevelType w:val="hybridMultilevel"/>
    <w:tmpl w:val="2076CA30"/>
    <w:lvl w:ilvl="0" w:tplc="81A052BA">
      <w:start w:val="1"/>
      <w:numFmt w:val="lowerRoman"/>
      <w:lvlText w:val="(%1)"/>
      <w:lvlJc w:val="left"/>
      <w:pPr>
        <w:ind w:left="1080" w:hanging="720"/>
      </w:pPr>
      <w:rPr>
        <w:rFonts w:hint="default"/>
      </w:rPr>
    </w:lvl>
    <w:lvl w:ilvl="1" w:tplc="1D905F3E">
      <w:start w:val="1"/>
      <w:numFmt w:val="decimal"/>
      <w:lvlText w:val="%2."/>
      <w:lvlJc w:val="left"/>
      <w:pPr>
        <w:ind w:left="786"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9EC4509"/>
    <w:multiLevelType w:val="hybridMultilevel"/>
    <w:tmpl w:val="695EA5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B3056DB"/>
    <w:multiLevelType w:val="hybridMultilevel"/>
    <w:tmpl w:val="8EF038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C747B4A"/>
    <w:multiLevelType w:val="hybridMultilevel"/>
    <w:tmpl w:val="00C61BDC"/>
    <w:lvl w:ilvl="0" w:tplc="07DE09B4">
      <w:start w:val="1"/>
      <w:numFmt w:val="decim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6FBE1D24"/>
    <w:multiLevelType w:val="hybridMultilevel"/>
    <w:tmpl w:val="55FE8792"/>
    <w:lvl w:ilvl="0" w:tplc="879CD3A0">
      <w:start w:val="1"/>
      <w:numFmt w:val="upperLetter"/>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1E81F7D"/>
    <w:multiLevelType w:val="hybridMultilevel"/>
    <w:tmpl w:val="8730BBD4"/>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1" w15:restartNumberingAfterBreak="0">
    <w:nsid w:val="735964AF"/>
    <w:multiLevelType w:val="multilevel"/>
    <w:tmpl w:val="D4FA297E"/>
    <w:lvl w:ilvl="0">
      <w:start w:val="1"/>
      <w:numFmt w:val="upperRoman"/>
      <w:lvlText w:val="%1."/>
      <w:lvlJc w:val="left"/>
      <w:pPr>
        <w:ind w:left="1080" w:hanging="720"/>
      </w:pPr>
      <w:rPr>
        <w:rFonts w:hint="default"/>
        <w:b/>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8D02166"/>
    <w:multiLevelType w:val="hybridMultilevel"/>
    <w:tmpl w:val="AF06289C"/>
    <w:lvl w:ilvl="0" w:tplc="7BDABC26">
      <w:start w:val="179"/>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9C302F5"/>
    <w:multiLevelType w:val="hybridMultilevel"/>
    <w:tmpl w:val="D17C2EDA"/>
    <w:lvl w:ilvl="0" w:tplc="D92893A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4" w15:restartNumberingAfterBreak="0">
    <w:nsid w:val="7CA16CE6"/>
    <w:multiLevelType w:val="hybridMultilevel"/>
    <w:tmpl w:val="0ABAEF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32"/>
  </w:num>
  <w:num w:numId="3">
    <w:abstractNumId w:val="35"/>
  </w:num>
  <w:num w:numId="4">
    <w:abstractNumId w:val="21"/>
  </w:num>
  <w:num w:numId="5">
    <w:abstractNumId w:val="4"/>
  </w:num>
  <w:num w:numId="6">
    <w:abstractNumId w:val="24"/>
  </w:num>
  <w:num w:numId="7">
    <w:abstractNumId w:val="42"/>
  </w:num>
  <w:num w:numId="8">
    <w:abstractNumId w:val="23"/>
  </w:num>
  <w:num w:numId="9">
    <w:abstractNumId w:val="28"/>
  </w:num>
  <w:num w:numId="10">
    <w:abstractNumId w:val="11"/>
  </w:num>
  <w:num w:numId="11">
    <w:abstractNumId w:val="36"/>
  </w:num>
  <w:num w:numId="12">
    <w:abstractNumId w:val="25"/>
  </w:num>
  <w:num w:numId="13">
    <w:abstractNumId w:val="37"/>
  </w:num>
  <w:num w:numId="14">
    <w:abstractNumId w:val="6"/>
  </w:num>
  <w:num w:numId="15">
    <w:abstractNumId w:val="22"/>
  </w:num>
  <w:num w:numId="16">
    <w:abstractNumId w:val="14"/>
  </w:num>
  <w:num w:numId="17">
    <w:abstractNumId w:val="31"/>
  </w:num>
  <w:num w:numId="18">
    <w:abstractNumId w:val="30"/>
  </w:num>
  <w:num w:numId="19">
    <w:abstractNumId w:val="13"/>
  </w:num>
  <w:num w:numId="20">
    <w:abstractNumId w:val="7"/>
  </w:num>
  <w:num w:numId="21">
    <w:abstractNumId w:val="9"/>
  </w:num>
  <w:num w:numId="22">
    <w:abstractNumId w:val="2"/>
  </w:num>
  <w:num w:numId="23">
    <w:abstractNumId w:val="10"/>
  </w:num>
  <w:num w:numId="24">
    <w:abstractNumId w:val="27"/>
  </w:num>
  <w:num w:numId="25">
    <w:abstractNumId w:val="1"/>
  </w:num>
  <w:num w:numId="26">
    <w:abstractNumId w:val="40"/>
  </w:num>
  <w:num w:numId="27">
    <w:abstractNumId w:val="44"/>
  </w:num>
  <w:num w:numId="28">
    <w:abstractNumId w:val="41"/>
  </w:num>
  <w:num w:numId="29">
    <w:abstractNumId w:val="8"/>
  </w:num>
  <w:num w:numId="30">
    <w:abstractNumId w:val="39"/>
  </w:num>
  <w:num w:numId="31">
    <w:abstractNumId w:val="0"/>
  </w:num>
  <w:num w:numId="32">
    <w:abstractNumId w:val="17"/>
  </w:num>
  <w:num w:numId="33">
    <w:abstractNumId w:val="15"/>
  </w:num>
  <w:num w:numId="34">
    <w:abstractNumId w:val="12"/>
  </w:num>
  <w:num w:numId="35">
    <w:abstractNumId w:val="20"/>
  </w:num>
  <w:num w:numId="36">
    <w:abstractNumId w:val="26"/>
  </w:num>
  <w:num w:numId="37">
    <w:abstractNumId w:val="5"/>
  </w:num>
  <w:num w:numId="38">
    <w:abstractNumId w:val="29"/>
  </w:num>
  <w:num w:numId="39">
    <w:abstractNumId w:val="38"/>
  </w:num>
  <w:num w:numId="40">
    <w:abstractNumId w:val="34"/>
  </w:num>
  <w:num w:numId="41">
    <w:abstractNumId w:val="43"/>
  </w:num>
  <w:num w:numId="42">
    <w:abstractNumId w:val="19"/>
  </w:num>
  <w:num w:numId="43">
    <w:abstractNumId w:val="16"/>
  </w:num>
  <w:num w:numId="44">
    <w:abstractNumId w:val="33"/>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5D3"/>
    <w:rsid w:val="0000148E"/>
    <w:rsid w:val="00006845"/>
    <w:rsid w:val="00010108"/>
    <w:rsid w:val="00011EAD"/>
    <w:rsid w:val="00012F49"/>
    <w:rsid w:val="000137B8"/>
    <w:rsid w:val="00016FF3"/>
    <w:rsid w:val="000171C4"/>
    <w:rsid w:val="00021E99"/>
    <w:rsid w:val="00030908"/>
    <w:rsid w:val="00032525"/>
    <w:rsid w:val="000366D7"/>
    <w:rsid w:val="00036822"/>
    <w:rsid w:val="00042B0A"/>
    <w:rsid w:val="000479C1"/>
    <w:rsid w:val="00055732"/>
    <w:rsid w:val="00065E06"/>
    <w:rsid w:val="00066F7A"/>
    <w:rsid w:val="00070CB8"/>
    <w:rsid w:val="00070D33"/>
    <w:rsid w:val="000729DE"/>
    <w:rsid w:val="0007430E"/>
    <w:rsid w:val="00074D19"/>
    <w:rsid w:val="000752AC"/>
    <w:rsid w:val="00075F3C"/>
    <w:rsid w:val="000832A6"/>
    <w:rsid w:val="00091C74"/>
    <w:rsid w:val="000967E0"/>
    <w:rsid w:val="00096E90"/>
    <w:rsid w:val="000A7004"/>
    <w:rsid w:val="000B3AF7"/>
    <w:rsid w:val="000C0657"/>
    <w:rsid w:val="000C607E"/>
    <w:rsid w:val="000D46A6"/>
    <w:rsid w:val="000E26B7"/>
    <w:rsid w:val="000E36A5"/>
    <w:rsid w:val="000E4E84"/>
    <w:rsid w:val="000E6409"/>
    <w:rsid w:val="000F3A43"/>
    <w:rsid w:val="000F6F7F"/>
    <w:rsid w:val="000F7CA2"/>
    <w:rsid w:val="00103B33"/>
    <w:rsid w:val="001079F5"/>
    <w:rsid w:val="00115125"/>
    <w:rsid w:val="00117F2B"/>
    <w:rsid w:val="00134ED6"/>
    <w:rsid w:val="00137392"/>
    <w:rsid w:val="00143C4A"/>
    <w:rsid w:val="00144E67"/>
    <w:rsid w:val="001560B4"/>
    <w:rsid w:val="001576FF"/>
    <w:rsid w:val="00160011"/>
    <w:rsid w:val="00172230"/>
    <w:rsid w:val="00181740"/>
    <w:rsid w:val="00183AD5"/>
    <w:rsid w:val="00192CD5"/>
    <w:rsid w:val="001937AE"/>
    <w:rsid w:val="001A49F3"/>
    <w:rsid w:val="001A667C"/>
    <w:rsid w:val="001A67B9"/>
    <w:rsid w:val="001B35D3"/>
    <w:rsid w:val="001D1A6B"/>
    <w:rsid w:val="001D1BE4"/>
    <w:rsid w:val="001D58B9"/>
    <w:rsid w:val="001D71EC"/>
    <w:rsid w:val="001F1E96"/>
    <w:rsid w:val="001F4E43"/>
    <w:rsid w:val="001F62C4"/>
    <w:rsid w:val="0020073C"/>
    <w:rsid w:val="00202498"/>
    <w:rsid w:val="00204CE8"/>
    <w:rsid w:val="0020509C"/>
    <w:rsid w:val="00210A1A"/>
    <w:rsid w:val="002154AB"/>
    <w:rsid w:val="0021569E"/>
    <w:rsid w:val="002200B0"/>
    <w:rsid w:val="002257EC"/>
    <w:rsid w:val="00231EF5"/>
    <w:rsid w:val="00232173"/>
    <w:rsid w:val="00234945"/>
    <w:rsid w:val="00234BBF"/>
    <w:rsid w:val="00236107"/>
    <w:rsid w:val="00237BBD"/>
    <w:rsid w:val="00246091"/>
    <w:rsid w:val="00250052"/>
    <w:rsid w:val="00252943"/>
    <w:rsid w:val="0025488C"/>
    <w:rsid w:val="002573C5"/>
    <w:rsid w:val="0026170B"/>
    <w:rsid w:val="00261B4F"/>
    <w:rsid w:val="00261D76"/>
    <w:rsid w:val="00267DA1"/>
    <w:rsid w:val="00267DD6"/>
    <w:rsid w:val="00282BC3"/>
    <w:rsid w:val="00282CC0"/>
    <w:rsid w:val="00286855"/>
    <w:rsid w:val="002916A1"/>
    <w:rsid w:val="00291B4C"/>
    <w:rsid w:val="002973EC"/>
    <w:rsid w:val="002B0C3E"/>
    <w:rsid w:val="002B2D6D"/>
    <w:rsid w:val="002B6234"/>
    <w:rsid w:val="002B73AE"/>
    <w:rsid w:val="002B7953"/>
    <w:rsid w:val="002C324A"/>
    <w:rsid w:val="002C32F9"/>
    <w:rsid w:val="002C3666"/>
    <w:rsid w:val="002C7B1F"/>
    <w:rsid w:val="002D4774"/>
    <w:rsid w:val="002D5289"/>
    <w:rsid w:val="002D7CB2"/>
    <w:rsid w:val="002E45F7"/>
    <w:rsid w:val="002E4AC6"/>
    <w:rsid w:val="002F35DA"/>
    <w:rsid w:val="003071B8"/>
    <w:rsid w:val="0031279F"/>
    <w:rsid w:val="00314C91"/>
    <w:rsid w:val="00316DBE"/>
    <w:rsid w:val="0032218C"/>
    <w:rsid w:val="003237E4"/>
    <w:rsid w:val="00324899"/>
    <w:rsid w:val="0033438C"/>
    <w:rsid w:val="003420F6"/>
    <w:rsid w:val="0035232C"/>
    <w:rsid w:val="003578E4"/>
    <w:rsid w:val="00360B5E"/>
    <w:rsid w:val="0036135B"/>
    <w:rsid w:val="00363676"/>
    <w:rsid w:val="00367C4B"/>
    <w:rsid w:val="00371995"/>
    <w:rsid w:val="003725F9"/>
    <w:rsid w:val="00372775"/>
    <w:rsid w:val="003826B1"/>
    <w:rsid w:val="00392E64"/>
    <w:rsid w:val="00393F43"/>
    <w:rsid w:val="003947C5"/>
    <w:rsid w:val="003A3B6A"/>
    <w:rsid w:val="003B1D60"/>
    <w:rsid w:val="003B2BDD"/>
    <w:rsid w:val="003B70F6"/>
    <w:rsid w:val="003C325C"/>
    <w:rsid w:val="003C49FD"/>
    <w:rsid w:val="003C5F97"/>
    <w:rsid w:val="003D4ACE"/>
    <w:rsid w:val="003E0BAF"/>
    <w:rsid w:val="003E65E7"/>
    <w:rsid w:val="003E7E87"/>
    <w:rsid w:val="003F0C84"/>
    <w:rsid w:val="003F2533"/>
    <w:rsid w:val="004053F3"/>
    <w:rsid w:val="00405E17"/>
    <w:rsid w:val="00407C5D"/>
    <w:rsid w:val="00413000"/>
    <w:rsid w:val="00415EDD"/>
    <w:rsid w:val="00427113"/>
    <w:rsid w:val="0042735D"/>
    <w:rsid w:val="00430AC9"/>
    <w:rsid w:val="004320A8"/>
    <w:rsid w:val="004553DF"/>
    <w:rsid w:val="0045655B"/>
    <w:rsid w:val="00464EFF"/>
    <w:rsid w:val="00466A46"/>
    <w:rsid w:val="00473CA9"/>
    <w:rsid w:val="00475A00"/>
    <w:rsid w:val="00491C1F"/>
    <w:rsid w:val="00494117"/>
    <w:rsid w:val="0049490B"/>
    <w:rsid w:val="004A14F4"/>
    <w:rsid w:val="004A772E"/>
    <w:rsid w:val="004C0045"/>
    <w:rsid w:val="004C38B0"/>
    <w:rsid w:val="004C49AC"/>
    <w:rsid w:val="004C57E9"/>
    <w:rsid w:val="004D34B1"/>
    <w:rsid w:val="004E06DF"/>
    <w:rsid w:val="004E2804"/>
    <w:rsid w:val="004F366D"/>
    <w:rsid w:val="00500FC1"/>
    <w:rsid w:val="00504F38"/>
    <w:rsid w:val="00514DED"/>
    <w:rsid w:val="00523847"/>
    <w:rsid w:val="00533B53"/>
    <w:rsid w:val="00537462"/>
    <w:rsid w:val="00543174"/>
    <w:rsid w:val="00544544"/>
    <w:rsid w:val="00547594"/>
    <w:rsid w:val="00551FA9"/>
    <w:rsid w:val="00556987"/>
    <w:rsid w:val="005662FA"/>
    <w:rsid w:val="00567188"/>
    <w:rsid w:val="0057054E"/>
    <w:rsid w:val="00572976"/>
    <w:rsid w:val="00583E0F"/>
    <w:rsid w:val="00587E2F"/>
    <w:rsid w:val="00595740"/>
    <w:rsid w:val="005A4EE3"/>
    <w:rsid w:val="005B2D05"/>
    <w:rsid w:val="005B4B31"/>
    <w:rsid w:val="005C7F17"/>
    <w:rsid w:val="005D0277"/>
    <w:rsid w:val="005D2F13"/>
    <w:rsid w:val="005D5269"/>
    <w:rsid w:val="005E0083"/>
    <w:rsid w:val="005E1C4A"/>
    <w:rsid w:val="005E4EA4"/>
    <w:rsid w:val="005F2915"/>
    <w:rsid w:val="006016A1"/>
    <w:rsid w:val="00605E81"/>
    <w:rsid w:val="006074D6"/>
    <w:rsid w:val="00611C86"/>
    <w:rsid w:val="006125C7"/>
    <w:rsid w:val="00615B53"/>
    <w:rsid w:val="00616CF0"/>
    <w:rsid w:val="0061712D"/>
    <w:rsid w:val="00620D6E"/>
    <w:rsid w:val="00621A0E"/>
    <w:rsid w:val="00626F32"/>
    <w:rsid w:val="00627622"/>
    <w:rsid w:val="00632805"/>
    <w:rsid w:val="00633C56"/>
    <w:rsid w:val="00641C98"/>
    <w:rsid w:val="00646474"/>
    <w:rsid w:val="0065014A"/>
    <w:rsid w:val="00651790"/>
    <w:rsid w:val="00652EEE"/>
    <w:rsid w:val="006542DA"/>
    <w:rsid w:val="00660217"/>
    <w:rsid w:val="00671BFD"/>
    <w:rsid w:val="00671C49"/>
    <w:rsid w:val="00672241"/>
    <w:rsid w:val="00680AFF"/>
    <w:rsid w:val="00684E94"/>
    <w:rsid w:val="00686108"/>
    <w:rsid w:val="00686FD8"/>
    <w:rsid w:val="006935A6"/>
    <w:rsid w:val="0069688D"/>
    <w:rsid w:val="00696B0F"/>
    <w:rsid w:val="006A0C41"/>
    <w:rsid w:val="006A2C47"/>
    <w:rsid w:val="006B1E86"/>
    <w:rsid w:val="006B42B7"/>
    <w:rsid w:val="006B51B0"/>
    <w:rsid w:val="006C0FB1"/>
    <w:rsid w:val="006C571A"/>
    <w:rsid w:val="006D08F3"/>
    <w:rsid w:val="006D1B3A"/>
    <w:rsid w:val="006D3F45"/>
    <w:rsid w:val="006D54E2"/>
    <w:rsid w:val="006E06BA"/>
    <w:rsid w:val="006E3AC2"/>
    <w:rsid w:val="006E3F57"/>
    <w:rsid w:val="006F7188"/>
    <w:rsid w:val="00700756"/>
    <w:rsid w:val="00713BAD"/>
    <w:rsid w:val="00720C22"/>
    <w:rsid w:val="00725F32"/>
    <w:rsid w:val="00730537"/>
    <w:rsid w:val="00730EF1"/>
    <w:rsid w:val="00733962"/>
    <w:rsid w:val="0073403D"/>
    <w:rsid w:val="00737879"/>
    <w:rsid w:val="0074588C"/>
    <w:rsid w:val="00745EE2"/>
    <w:rsid w:val="00764290"/>
    <w:rsid w:val="007712FC"/>
    <w:rsid w:val="00772377"/>
    <w:rsid w:val="00773231"/>
    <w:rsid w:val="00777C25"/>
    <w:rsid w:val="00781493"/>
    <w:rsid w:val="007901C2"/>
    <w:rsid w:val="0079083B"/>
    <w:rsid w:val="007977F6"/>
    <w:rsid w:val="00797835"/>
    <w:rsid w:val="007A08AA"/>
    <w:rsid w:val="007A150D"/>
    <w:rsid w:val="007A1D99"/>
    <w:rsid w:val="007A200F"/>
    <w:rsid w:val="007A4B79"/>
    <w:rsid w:val="007B1295"/>
    <w:rsid w:val="007B4397"/>
    <w:rsid w:val="007B4D39"/>
    <w:rsid w:val="007B6494"/>
    <w:rsid w:val="007C13F4"/>
    <w:rsid w:val="007C14A6"/>
    <w:rsid w:val="007D3C7A"/>
    <w:rsid w:val="007D57C2"/>
    <w:rsid w:val="007D5BFB"/>
    <w:rsid w:val="007E2CAD"/>
    <w:rsid w:val="007F054B"/>
    <w:rsid w:val="007F0E70"/>
    <w:rsid w:val="007F21E8"/>
    <w:rsid w:val="007F228E"/>
    <w:rsid w:val="007F45F3"/>
    <w:rsid w:val="007F5511"/>
    <w:rsid w:val="00800091"/>
    <w:rsid w:val="0080150C"/>
    <w:rsid w:val="00810D15"/>
    <w:rsid w:val="008173A0"/>
    <w:rsid w:val="00817EB0"/>
    <w:rsid w:val="00821561"/>
    <w:rsid w:val="00822574"/>
    <w:rsid w:val="00831287"/>
    <w:rsid w:val="0084190A"/>
    <w:rsid w:val="00844818"/>
    <w:rsid w:val="008470FD"/>
    <w:rsid w:val="0084724F"/>
    <w:rsid w:val="0085152C"/>
    <w:rsid w:val="00855E7D"/>
    <w:rsid w:val="00861A2E"/>
    <w:rsid w:val="00862ECA"/>
    <w:rsid w:val="008747FE"/>
    <w:rsid w:val="00874AFA"/>
    <w:rsid w:val="0088153A"/>
    <w:rsid w:val="00883F0F"/>
    <w:rsid w:val="008851AD"/>
    <w:rsid w:val="0089481A"/>
    <w:rsid w:val="008A4BAD"/>
    <w:rsid w:val="008B17A3"/>
    <w:rsid w:val="008B3433"/>
    <w:rsid w:val="008B38C1"/>
    <w:rsid w:val="008B7CAF"/>
    <w:rsid w:val="008C3E6B"/>
    <w:rsid w:val="008C45A1"/>
    <w:rsid w:val="008D1D07"/>
    <w:rsid w:val="008D222D"/>
    <w:rsid w:val="008E1521"/>
    <w:rsid w:val="008E405A"/>
    <w:rsid w:val="008E5006"/>
    <w:rsid w:val="008E59FF"/>
    <w:rsid w:val="008E67BE"/>
    <w:rsid w:val="008E7D3E"/>
    <w:rsid w:val="00900763"/>
    <w:rsid w:val="00903103"/>
    <w:rsid w:val="00906E83"/>
    <w:rsid w:val="009128C8"/>
    <w:rsid w:val="009270F1"/>
    <w:rsid w:val="009279F1"/>
    <w:rsid w:val="00937791"/>
    <w:rsid w:val="00940471"/>
    <w:rsid w:val="00942EC4"/>
    <w:rsid w:val="00942F8C"/>
    <w:rsid w:val="009533BC"/>
    <w:rsid w:val="00957414"/>
    <w:rsid w:val="00960D35"/>
    <w:rsid w:val="00964D0A"/>
    <w:rsid w:val="00972EBC"/>
    <w:rsid w:val="00972F52"/>
    <w:rsid w:val="00973A2D"/>
    <w:rsid w:val="009846E9"/>
    <w:rsid w:val="0098748C"/>
    <w:rsid w:val="00987EE0"/>
    <w:rsid w:val="00992008"/>
    <w:rsid w:val="0099250F"/>
    <w:rsid w:val="009A413E"/>
    <w:rsid w:val="009C0BC5"/>
    <w:rsid w:val="009C0F42"/>
    <w:rsid w:val="009C429A"/>
    <w:rsid w:val="009C46BC"/>
    <w:rsid w:val="009C609C"/>
    <w:rsid w:val="009F57A2"/>
    <w:rsid w:val="00A10636"/>
    <w:rsid w:val="00A14BE9"/>
    <w:rsid w:val="00A17C4F"/>
    <w:rsid w:val="00A208FA"/>
    <w:rsid w:val="00A20986"/>
    <w:rsid w:val="00A2386B"/>
    <w:rsid w:val="00A25107"/>
    <w:rsid w:val="00A2798E"/>
    <w:rsid w:val="00A349EC"/>
    <w:rsid w:val="00A365FC"/>
    <w:rsid w:val="00A4266C"/>
    <w:rsid w:val="00A43BB9"/>
    <w:rsid w:val="00A47723"/>
    <w:rsid w:val="00A52C5E"/>
    <w:rsid w:val="00A53936"/>
    <w:rsid w:val="00A541E5"/>
    <w:rsid w:val="00A65B74"/>
    <w:rsid w:val="00A730CD"/>
    <w:rsid w:val="00A75251"/>
    <w:rsid w:val="00A873CA"/>
    <w:rsid w:val="00A91610"/>
    <w:rsid w:val="00AA2BED"/>
    <w:rsid w:val="00AC6BC3"/>
    <w:rsid w:val="00AD0245"/>
    <w:rsid w:val="00AD17A5"/>
    <w:rsid w:val="00AD1C39"/>
    <w:rsid w:val="00AE446E"/>
    <w:rsid w:val="00AE62B1"/>
    <w:rsid w:val="00AE72FB"/>
    <w:rsid w:val="00AF258B"/>
    <w:rsid w:val="00AF6D88"/>
    <w:rsid w:val="00AF7B38"/>
    <w:rsid w:val="00B078DD"/>
    <w:rsid w:val="00B10CB8"/>
    <w:rsid w:val="00B13BE5"/>
    <w:rsid w:val="00B146A4"/>
    <w:rsid w:val="00B15484"/>
    <w:rsid w:val="00B15946"/>
    <w:rsid w:val="00B17A83"/>
    <w:rsid w:val="00B33F91"/>
    <w:rsid w:val="00B343CC"/>
    <w:rsid w:val="00B34AC5"/>
    <w:rsid w:val="00B36225"/>
    <w:rsid w:val="00B36CC5"/>
    <w:rsid w:val="00B41A20"/>
    <w:rsid w:val="00B453CA"/>
    <w:rsid w:val="00B4565C"/>
    <w:rsid w:val="00B72E05"/>
    <w:rsid w:val="00B80BBF"/>
    <w:rsid w:val="00B80D6E"/>
    <w:rsid w:val="00B84823"/>
    <w:rsid w:val="00B84DF9"/>
    <w:rsid w:val="00B87D33"/>
    <w:rsid w:val="00B93BC6"/>
    <w:rsid w:val="00B964AB"/>
    <w:rsid w:val="00BA4A1F"/>
    <w:rsid w:val="00BA596C"/>
    <w:rsid w:val="00BB466F"/>
    <w:rsid w:val="00BB517D"/>
    <w:rsid w:val="00BC0733"/>
    <w:rsid w:val="00BC41D7"/>
    <w:rsid w:val="00BC4308"/>
    <w:rsid w:val="00BD4834"/>
    <w:rsid w:val="00BD57F7"/>
    <w:rsid w:val="00BD70C2"/>
    <w:rsid w:val="00BD7C1A"/>
    <w:rsid w:val="00BE4C47"/>
    <w:rsid w:val="00BF1685"/>
    <w:rsid w:val="00BF292F"/>
    <w:rsid w:val="00BF344C"/>
    <w:rsid w:val="00C069A6"/>
    <w:rsid w:val="00C07A2A"/>
    <w:rsid w:val="00C15936"/>
    <w:rsid w:val="00C1781A"/>
    <w:rsid w:val="00C2631B"/>
    <w:rsid w:val="00C2658F"/>
    <w:rsid w:val="00C26F58"/>
    <w:rsid w:val="00C3674A"/>
    <w:rsid w:val="00C3701F"/>
    <w:rsid w:val="00C41631"/>
    <w:rsid w:val="00C45339"/>
    <w:rsid w:val="00C4794A"/>
    <w:rsid w:val="00C50062"/>
    <w:rsid w:val="00C550EF"/>
    <w:rsid w:val="00C552E5"/>
    <w:rsid w:val="00C55388"/>
    <w:rsid w:val="00C57F16"/>
    <w:rsid w:val="00C623AA"/>
    <w:rsid w:val="00C713A5"/>
    <w:rsid w:val="00C84986"/>
    <w:rsid w:val="00C84C82"/>
    <w:rsid w:val="00C86119"/>
    <w:rsid w:val="00C90715"/>
    <w:rsid w:val="00C93666"/>
    <w:rsid w:val="00CA267D"/>
    <w:rsid w:val="00CA2B6A"/>
    <w:rsid w:val="00CB24BC"/>
    <w:rsid w:val="00CB6929"/>
    <w:rsid w:val="00CB7F22"/>
    <w:rsid w:val="00CC0C18"/>
    <w:rsid w:val="00CC21D1"/>
    <w:rsid w:val="00CD3404"/>
    <w:rsid w:val="00CD65DE"/>
    <w:rsid w:val="00CD7060"/>
    <w:rsid w:val="00CD7775"/>
    <w:rsid w:val="00CE4933"/>
    <w:rsid w:val="00CF1C0D"/>
    <w:rsid w:val="00CF1E04"/>
    <w:rsid w:val="00CF379A"/>
    <w:rsid w:val="00CF7145"/>
    <w:rsid w:val="00D07B6C"/>
    <w:rsid w:val="00D10443"/>
    <w:rsid w:val="00D10652"/>
    <w:rsid w:val="00D1112C"/>
    <w:rsid w:val="00D11A75"/>
    <w:rsid w:val="00D14691"/>
    <w:rsid w:val="00D14B77"/>
    <w:rsid w:val="00D15C22"/>
    <w:rsid w:val="00D17F14"/>
    <w:rsid w:val="00D2618E"/>
    <w:rsid w:val="00D33D9B"/>
    <w:rsid w:val="00D37F2E"/>
    <w:rsid w:val="00D41DE0"/>
    <w:rsid w:val="00D503F2"/>
    <w:rsid w:val="00D50A9C"/>
    <w:rsid w:val="00D54501"/>
    <w:rsid w:val="00D54C21"/>
    <w:rsid w:val="00D553FC"/>
    <w:rsid w:val="00D6172C"/>
    <w:rsid w:val="00D628B0"/>
    <w:rsid w:val="00D63902"/>
    <w:rsid w:val="00D70DE2"/>
    <w:rsid w:val="00D73AB9"/>
    <w:rsid w:val="00D74C10"/>
    <w:rsid w:val="00D7513D"/>
    <w:rsid w:val="00D80BC5"/>
    <w:rsid w:val="00D85CF9"/>
    <w:rsid w:val="00D87255"/>
    <w:rsid w:val="00DA0E67"/>
    <w:rsid w:val="00DA4F49"/>
    <w:rsid w:val="00DC0929"/>
    <w:rsid w:val="00DC4068"/>
    <w:rsid w:val="00DC57BB"/>
    <w:rsid w:val="00DC61B2"/>
    <w:rsid w:val="00DC67F0"/>
    <w:rsid w:val="00DC6E6A"/>
    <w:rsid w:val="00DE0C0B"/>
    <w:rsid w:val="00DE1E37"/>
    <w:rsid w:val="00DF45AC"/>
    <w:rsid w:val="00DF63CD"/>
    <w:rsid w:val="00E00491"/>
    <w:rsid w:val="00E03E52"/>
    <w:rsid w:val="00E044B5"/>
    <w:rsid w:val="00E06813"/>
    <w:rsid w:val="00E07BCD"/>
    <w:rsid w:val="00E11ECF"/>
    <w:rsid w:val="00E12477"/>
    <w:rsid w:val="00E15DA5"/>
    <w:rsid w:val="00E16FE2"/>
    <w:rsid w:val="00E17C7A"/>
    <w:rsid w:val="00E2551F"/>
    <w:rsid w:val="00E30BF6"/>
    <w:rsid w:val="00E345C8"/>
    <w:rsid w:val="00E34C42"/>
    <w:rsid w:val="00E4574E"/>
    <w:rsid w:val="00E45F45"/>
    <w:rsid w:val="00E479C3"/>
    <w:rsid w:val="00E5752D"/>
    <w:rsid w:val="00E61BFB"/>
    <w:rsid w:val="00E67C3A"/>
    <w:rsid w:val="00E70488"/>
    <w:rsid w:val="00E83B91"/>
    <w:rsid w:val="00E83EBC"/>
    <w:rsid w:val="00E92817"/>
    <w:rsid w:val="00EA1670"/>
    <w:rsid w:val="00EA248E"/>
    <w:rsid w:val="00EA4E65"/>
    <w:rsid w:val="00EA5BC0"/>
    <w:rsid w:val="00EB34D5"/>
    <w:rsid w:val="00EB5165"/>
    <w:rsid w:val="00EB5362"/>
    <w:rsid w:val="00EC15A3"/>
    <w:rsid w:val="00EC786D"/>
    <w:rsid w:val="00ED1043"/>
    <w:rsid w:val="00ED2977"/>
    <w:rsid w:val="00EE1FE5"/>
    <w:rsid w:val="00EE2E15"/>
    <w:rsid w:val="00EE3C7B"/>
    <w:rsid w:val="00EF0CC4"/>
    <w:rsid w:val="00EF16A8"/>
    <w:rsid w:val="00EF4058"/>
    <w:rsid w:val="00EF5C56"/>
    <w:rsid w:val="00F01A6E"/>
    <w:rsid w:val="00F06E25"/>
    <w:rsid w:val="00F15004"/>
    <w:rsid w:val="00F23655"/>
    <w:rsid w:val="00F30471"/>
    <w:rsid w:val="00F34DCD"/>
    <w:rsid w:val="00F34E68"/>
    <w:rsid w:val="00F417A7"/>
    <w:rsid w:val="00F51730"/>
    <w:rsid w:val="00F52B42"/>
    <w:rsid w:val="00F5325D"/>
    <w:rsid w:val="00F541AE"/>
    <w:rsid w:val="00F55F66"/>
    <w:rsid w:val="00F72264"/>
    <w:rsid w:val="00F73080"/>
    <w:rsid w:val="00F731AC"/>
    <w:rsid w:val="00F76F96"/>
    <w:rsid w:val="00F862C1"/>
    <w:rsid w:val="00F91C62"/>
    <w:rsid w:val="00F931EF"/>
    <w:rsid w:val="00F932EF"/>
    <w:rsid w:val="00F944C2"/>
    <w:rsid w:val="00FA58CD"/>
    <w:rsid w:val="00FA7467"/>
    <w:rsid w:val="00FB448C"/>
    <w:rsid w:val="00FB5B1A"/>
    <w:rsid w:val="00FC003A"/>
    <w:rsid w:val="00FC0432"/>
    <w:rsid w:val="00FC1C32"/>
    <w:rsid w:val="00FD04BB"/>
    <w:rsid w:val="00FD514C"/>
    <w:rsid w:val="00FD64F0"/>
    <w:rsid w:val="00FD6C35"/>
    <w:rsid w:val="00FD74FA"/>
    <w:rsid w:val="00FE0E63"/>
    <w:rsid w:val="00FE0F88"/>
    <w:rsid w:val="00FE27A9"/>
    <w:rsid w:val="00FE40B9"/>
    <w:rsid w:val="00FF2BC5"/>
    <w:rsid w:val="00FF51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C9271"/>
  <w15:chartTrackingRefBased/>
  <w15:docId w15:val="{BED2E6CD-E6A2-4F2B-8578-A830CA260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652"/>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Colorful List - Accent 11"/>
    <w:basedOn w:val="Normal"/>
    <w:link w:val="PrrafodelistaCar"/>
    <w:uiPriority w:val="34"/>
    <w:qFormat/>
    <w:rsid w:val="001B35D3"/>
    <w:pPr>
      <w:ind w:left="720"/>
      <w:contextualSpacing/>
    </w:pPr>
  </w:style>
  <w:style w:type="paragraph" w:styleId="Textoindependiente">
    <w:name w:val="Body Text"/>
    <w:basedOn w:val="Normal"/>
    <w:link w:val="TextoindependienteCar"/>
    <w:uiPriority w:val="99"/>
    <w:unhideWhenUsed/>
    <w:rsid w:val="001B35D3"/>
    <w:pPr>
      <w:spacing w:after="120" w:line="276" w:lineRule="auto"/>
    </w:pPr>
    <w:rPr>
      <w:rFonts w:ascii="Calibri" w:eastAsia="Calibri" w:hAnsi="Calibri"/>
      <w:lang w:val="es-ES"/>
    </w:rPr>
  </w:style>
  <w:style w:type="character" w:customStyle="1" w:styleId="TextoindependienteCar">
    <w:name w:val="Texto independiente Car"/>
    <w:basedOn w:val="Fuentedeprrafopredeter"/>
    <w:link w:val="Textoindependiente"/>
    <w:uiPriority w:val="99"/>
    <w:rsid w:val="001B35D3"/>
    <w:rPr>
      <w:rFonts w:ascii="Calibri" w:eastAsia="Calibri" w:hAnsi="Calibri" w:cs="Times New Roman"/>
      <w:lang w:val="es-ES"/>
    </w:rPr>
  </w:style>
  <w:style w:type="character" w:styleId="Hipervnculo">
    <w:name w:val="Hyperlink"/>
    <w:basedOn w:val="Fuentedeprrafopredeter"/>
    <w:uiPriority w:val="99"/>
    <w:unhideWhenUsed/>
    <w:rsid w:val="001B35D3"/>
    <w:rPr>
      <w:color w:val="0563C1" w:themeColor="hyperlink"/>
      <w:u w:val="single"/>
    </w:rPr>
  </w:style>
  <w:style w:type="paragraph" w:styleId="NormalWeb">
    <w:name w:val="Normal (Web)"/>
    <w:basedOn w:val="Normal"/>
    <w:uiPriority w:val="99"/>
    <w:unhideWhenUsed/>
    <w:rsid w:val="001B35D3"/>
    <w:pPr>
      <w:spacing w:before="100" w:beforeAutospacing="1" w:after="100" w:afterAutospacing="1"/>
    </w:pPr>
    <w:rPr>
      <w:lang w:val="es-ES" w:eastAsia="es-ES"/>
    </w:rPr>
  </w:style>
  <w:style w:type="character" w:customStyle="1" w:styleId="apple-converted-space">
    <w:name w:val="apple-converted-space"/>
    <w:basedOn w:val="Fuentedeprrafopredeter"/>
    <w:rsid w:val="001B35D3"/>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iPriority w:val="99"/>
    <w:unhideWhenUsed/>
    <w:qFormat/>
    <w:rsid w:val="001B35D3"/>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uiPriority w:val="99"/>
    <w:qFormat/>
    <w:rsid w:val="001B35D3"/>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Refdenotaalpie2"/>
    <w:uiPriority w:val="99"/>
    <w:unhideWhenUsed/>
    <w:qFormat/>
    <w:rsid w:val="001B35D3"/>
    <w:rPr>
      <w:vertAlign w:val="superscript"/>
    </w:rPr>
  </w:style>
  <w:style w:type="paragraph" w:customStyle="1" w:styleId="margenizq0punto5margender0punto5">
    <w:name w:val="margen_izq_0punto5_margen_der_0punto5"/>
    <w:basedOn w:val="Normal"/>
    <w:rsid w:val="001B35D3"/>
    <w:pPr>
      <w:spacing w:before="100" w:beforeAutospacing="1" w:after="100" w:afterAutospacing="1"/>
    </w:pPr>
    <w:rPr>
      <w:lang w:val="es-ES" w:eastAsia="es-ES"/>
    </w:rPr>
  </w:style>
  <w:style w:type="table" w:styleId="Tablaconcuadrcula">
    <w:name w:val="Table Grid"/>
    <w:basedOn w:val="Tablanormal"/>
    <w:uiPriority w:val="39"/>
    <w:rsid w:val="001B3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B35D3"/>
    <w:pPr>
      <w:tabs>
        <w:tab w:val="center" w:pos="4419"/>
        <w:tab w:val="right" w:pos="8838"/>
      </w:tabs>
    </w:pPr>
  </w:style>
  <w:style w:type="character" w:customStyle="1" w:styleId="EncabezadoCar">
    <w:name w:val="Encabezado Car"/>
    <w:basedOn w:val="Fuentedeprrafopredeter"/>
    <w:link w:val="Encabezado"/>
    <w:uiPriority w:val="99"/>
    <w:rsid w:val="001B35D3"/>
  </w:style>
  <w:style w:type="paragraph" w:styleId="Piedepgina">
    <w:name w:val="footer"/>
    <w:basedOn w:val="Normal"/>
    <w:link w:val="PiedepginaCar"/>
    <w:uiPriority w:val="99"/>
    <w:unhideWhenUsed/>
    <w:rsid w:val="001B35D3"/>
    <w:pPr>
      <w:tabs>
        <w:tab w:val="center" w:pos="4419"/>
        <w:tab w:val="right" w:pos="8838"/>
      </w:tabs>
    </w:pPr>
  </w:style>
  <w:style w:type="character" w:customStyle="1" w:styleId="PiedepginaCar">
    <w:name w:val="Pie de página Car"/>
    <w:basedOn w:val="Fuentedeprrafopredeter"/>
    <w:link w:val="Piedepgina"/>
    <w:uiPriority w:val="99"/>
    <w:rsid w:val="001B35D3"/>
  </w:style>
  <w:style w:type="paragraph" w:styleId="Sinespaciado">
    <w:name w:val="No Spacing"/>
    <w:uiPriority w:val="1"/>
    <w:qFormat/>
    <w:rsid w:val="001B35D3"/>
    <w:pPr>
      <w:spacing w:after="0" w:line="240" w:lineRule="auto"/>
    </w:pPr>
  </w:style>
  <w:style w:type="paragraph" w:customStyle="1" w:styleId="Default">
    <w:name w:val="Default"/>
    <w:rsid w:val="001B35D3"/>
    <w:pPr>
      <w:autoSpaceDE w:val="0"/>
      <w:autoSpaceDN w:val="0"/>
      <w:adjustRightInd w:val="0"/>
      <w:spacing w:after="0" w:line="240" w:lineRule="auto"/>
    </w:pPr>
    <w:rPr>
      <w:rFonts w:ascii="Arial" w:hAnsi="Arial" w:cs="Arial"/>
      <w:color w:val="000000"/>
      <w:sz w:val="24"/>
      <w:szCs w:val="24"/>
    </w:rPr>
  </w:style>
  <w:style w:type="paragraph" w:customStyle="1" w:styleId="Refdenotaalpie2">
    <w:name w:val="Ref. de nota al pie2"/>
    <w:aliases w:val="Nota de pie,Pie de pagina"/>
    <w:basedOn w:val="Normal"/>
    <w:link w:val="Refdenotaalpie"/>
    <w:uiPriority w:val="99"/>
    <w:qFormat/>
    <w:rsid w:val="001B35D3"/>
    <w:pPr>
      <w:spacing w:line="240" w:lineRule="exact"/>
    </w:pPr>
    <w:rPr>
      <w:vertAlign w:val="superscript"/>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1B35D3"/>
  </w:style>
  <w:style w:type="character" w:customStyle="1" w:styleId="UnresolvedMention">
    <w:name w:val="Unresolved Mention"/>
    <w:basedOn w:val="Fuentedeprrafopredeter"/>
    <w:uiPriority w:val="99"/>
    <w:semiHidden/>
    <w:unhideWhenUsed/>
    <w:rsid w:val="00FF2BC5"/>
    <w:rPr>
      <w:color w:val="605E5C"/>
      <w:shd w:val="clear" w:color="auto" w:fill="E1DFDD"/>
    </w:rPr>
  </w:style>
  <w:style w:type="paragraph" w:styleId="Revisin">
    <w:name w:val="Revision"/>
    <w:hidden/>
    <w:uiPriority w:val="99"/>
    <w:semiHidden/>
    <w:rsid w:val="00CA2B6A"/>
    <w:pPr>
      <w:spacing w:after="0" w:line="240" w:lineRule="auto"/>
    </w:pPr>
  </w:style>
  <w:style w:type="character" w:styleId="Refdecomentario">
    <w:name w:val="annotation reference"/>
    <w:basedOn w:val="Fuentedeprrafopredeter"/>
    <w:uiPriority w:val="99"/>
    <w:semiHidden/>
    <w:unhideWhenUsed/>
    <w:rsid w:val="00CA2B6A"/>
    <w:rPr>
      <w:sz w:val="16"/>
      <w:szCs w:val="16"/>
    </w:rPr>
  </w:style>
  <w:style w:type="paragraph" w:styleId="Textocomentario">
    <w:name w:val="annotation text"/>
    <w:basedOn w:val="Normal"/>
    <w:link w:val="TextocomentarioCar"/>
    <w:uiPriority w:val="99"/>
    <w:unhideWhenUsed/>
    <w:rsid w:val="00CA2B6A"/>
    <w:rPr>
      <w:sz w:val="20"/>
      <w:szCs w:val="20"/>
    </w:rPr>
  </w:style>
  <w:style w:type="character" w:customStyle="1" w:styleId="TextocomentarioCar">
    <w:name w:val="Texto comentario Car"/>
    <w:basedOn w:val="Fuentedeprrafopredeter"/>
    <w:link w:val="Textocomentario"/>
    <w:uiPriority w:val="99"/>
    <w:rsid w:val="00CA2B6A"/>
    <w:rPr>
      <w:sz w:val="20"/>
      <w:szCs w:val="20"/>
    </w:rPr>
  </w:style>
  <w:style w:type="paragraph" w:styleId="Asuntodelcomentario">
    <w:name w:val="annotation subject"/>
    <w:basedOn w:val="Textocomentario"/>
    <w:next w:val="Textocomentario"/>
    <w:link w:val="AsuntodelcomentarioCar"/>
    <w:uiPriority w:val="99"/>
    <w:semiHidden/>
    <w:unhideWhenUsed/>
    <w:rsid w:val="00CA2B6A"/>
    <w:rPr>
      <w:b/>
      <w:bCs/>
    </w:rPr>
  </w:style>
  <w:style w:type="character" w:customStyle="1" w:styleId="AsuntodelcomentarioCar">
    <w:name w:val="Asunto del comentario Car"/>
    <w:basedOn w:val="TextocomentarioCar"/>
    <w:link w:val="Asuntodelcomentario"/>
    <w:uiPriority w:val="99"/>
    <w:semiHidden/>
    <w:rsid w:val="00CA2B6A"/>
    <w:rPr>
      <w:b/>
      <w:bCs/>
      <w:sz w:val="20"/>
      <w:szCs w:val="20"/>
    </w:rPr>
  </w:style>
  <w:style w:type="paragraph" w:customStyle="1" w:styleId="msonormal0">
    <w:name w:val="msonormal"/>
    <w:basedOn w:val="Normal"/>
    <w:rsid w:val="00D10652"/>
    <w:pPr>
      <w:spacing w:before="100" w:beforeAutospacing="1" w:after="100" w:afterAutospacing="1"/>
    </w:pPr>
  </w:style>
  <w:style w:type="character" w:styleId="Textoennegrita">
    <w:name w:val="Strong"/>
    <w:basedOn w:val="Fuentedeprrafopredeter"/>
    <w:uiPriority w:val="22"/>
    <w:qFormat/>
    <w:rsid w:val="00E83B91"/>
    <w:rPr>
      <w:b/>
      <w:bCs/>
    </w:rPr>
  </w:style>
  <w:style w:type="character" w:styleId="nfasis">
    <w:name w:val="Emphasis"/>
    <w:basedOn w:val="Fuentedeprrafopredeter"/>
    <w:uiPriority w:val="20"/>
    <w:qFormat/>
    <w:rsid w:val="00E83B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38091">
      <w:bodyDiv w:val="1"/>
      <w:marLeft w:val="0"/>
      <w:marRight w:val="0"/>
      <w:marTop w:val="0"/>
      <w:marBottom w:val="0"/>
      <w:divBdr>
        <w:top w:val="none" w:sz="0" w:space="0" w:color="auto"/>
        <w:left w:val="none" w:sz="0" w:space="0" w:color="auto"/>
        <w:bottom w:val="none" w:sz="0" w:space="0" w:color="auto"/>
        <w:right w:val="none" w:sz="0" w:space="0" w:color="auto"/>
      </w:divBdr>
    </w:div>
    <w:div w:id="365908635">
      <w:bodyDiv w:val="1"/>
      <w:marLeft w:val="0"/>
      <w:marRight w:val="0"/>
      <w:marTop w:val="0"/>
      <w:marBottom w:val="0"/>
      <w:divBdr>
        <w:top w:val="none" w:sz="0" w:space="0" w:color="auto"/>
        <w:left w:val="none" w:sz="0" w:space="0" w:color="auto"/>
        <w:bottom w:val="none" w:sz="0" w:space="0" w:color="auto"/>
        <w:right w:val="none" w:sz="0" w:space="0" w:color="auto"/>
      </w:divBdr>
    </w:div>
    <w:div w:id="445153229">
      <w:bodyDiv w:val="1"/>
      <w:marLeft w:val="0"/>
      <w:marRight w:val="0"/>
      <w:marTop w:val="0"/>
      <w:marBottom w:val="0"/>
      <w:divBdr>
        <w:top w:val="none" w:sz="0" w:space="0" w:color="auto"/>
        <w:left w:val="none" w:sz="0" w:space="0" w:color="auto"/>
        <w:bottom w:val="none" w:sz="0" w:space="0" w:color="auto"/>
        <w:right w:val="none" w:sz="0" w:space="0" w:color="auto"/>
      </w:divBdr>
      <w:divsChild>
        <w:div w:id="2129083070">
          <w:marLeft w:val="0"/>
          <w:marRight w:val="0"/>
          <w:marTop w:val="0"/>
          <w:marBottom w:val="0"/>
          <w:divBdr>
            <w:top w:val="none" w:sz="0" w:space="0" w:color="auto"/>
            <w:left w:val="none" w:sz="0" w:space="0" w:color="auto"/>
            <w:bottom w:val="none" w:sz="0" w:space="0" w:color="auto"/>
            <w:right w:val="none" w:sz="0" w:space="0" w:color="auto"/>
          </w:divBdr>
          <w:divsChild>
            <w:div w:id="1586845255">
              <w:marLeft w:val="0"/>
              <w:marRight w:val="0"/>
              <w:marTop w:val="0"/>
              <w:marBottom w:val="0"/>
              <w:divBdr>
                <w:top w:val="none" w:sz="0" w:space="0" w:color="auto"/>
                <w:left w:val="none" w:sz="0" w:space="0" w:color="auto"/>
                <w:bottom w:val="none" w:sz="0" w:space="0" w:color="auto"/>
                <w:right w:val="none" w:sz="0" w:space="0" w:color="auto"/>
              </w:divBdr>
              <w:divsChild>
                <w:div w:id="156036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81327">
      <w:bodyDiv w:val="1"/>
      <w:marLeft w:val="0"/>
      <w:marRight w:val="0"/>
      <w:marTop w:val="0"/>
      <w:marBottom w:val="0"/>
      <w:divBdr>
        <w:top w:val="none" w:sz="0" w:space="0" w:color="auto"/>
        <w:left w:val="none" w:sz="0" w:space="0" w:color="auto"/>
        <w:bottom w:val="none" w:sz="0" w:space="0" w:color="auto"/>
        <w:right w:val="none" w:sz="0" w:space="0" w:color="auto"/>
      </w:divBdr>
      <w:divsChild>
        <w:div w:id="1952930733">
          <w:marLeft w:val="0"/>
          <w:marRight w:val="0"/>
          <w:marTop w:val="0"/>
          <w:marBottom w:val="0"/>
          <w:divBdr>
            <w:top w:val="none" w:sz="0" w:space="0" w:color="auto"/>
            <w:left w:val="none" w:sz="0" w:space="0" w:color="auto"/>
            <w:bottom w:val="none" w:sz="0" w:space="0" w:color="auto"/>
            <w:right w:val="none" w:sz="0" w:space="0" w:color="auto"/>
          </w:divBdr>
          <w:divsChild>
            <w:div w:id="1759671204">
              <w:marLeft w:val="0"/>
              <w:marRight w:val="0"/>
              <w:marTop w:val="0"/>
              <w:marBottom w:val="0"/>
              <w:divBdr>
                <w:top w:val="none" w:sz="0" w:space="0" w:color="auto"/>
                <w:left w:val="none" w:sz="0" w:space="0" w:color="auto"/>
                <w:bottom w:val="none" w:sz="0" w:space="0" w:color="auto"/>
                <w:right w:val="none" w:sz="0" w:space="0" w:color="auto"/>
              </w:divBdr>
              <w:divsChild>
                <w:div w:id="5120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65679">
      <w:bodyDiv w:val="1"/>
      <w:marLeft w:val="0"/>
      <w:marRight w:val="0"/>
      <w:marTop w:val="0"/>
      <w:marBottom w:val="0"/>
      <w:divBdr>
        <w:top w:val="none" w:sz="0" w:space="0" w:color="auto"/>
        <w:left w:val="none" w:sz="0" w:space="0" w:color="auto"/>
        <w:bottom w:val="none" w:sz="0" w:space="0" w:color="auto"/>
        <w:right w:val="none" w:sz="0" w:space="0" w:color="auto"/>
      </w:divBdr>
    </w:div>
    <w:div w:id="776603969">
      <w:bodyDiv w:val="1"/>
      <w:marLeft w:val="0"/>
      <w:marRight w:val="0"/>
      <w:marTop w:val="0"/>
      <w:marBottom w:val="0"/>
      <w:divBdr>
        <w:top w:val="none" w:sz="0" w:space="0" w:color="auto"/>
        <w:left w:val="none" w:sz="0" w:space="0" w:color="auto"/>
        <w:bottom w:val="none" w:sz="0" w:space="0" w:color="auto"/>
        <w:right w:val="none" w:sz="0" w:space="0" w:color="auto"/>
      </w:divBdr>
    </w:div>
    <w:div w:id="898588076">
      <w:bodyDiv w:val="1"/>
      <w:marLeft w:val="0"/>
      <w:marRight w:val="0"/>
      <w:marTop w:val="0"/>
      <w:marBottom w:val="0"/>
      <w:divBdr>
        <w:top w:val="none" w:sz="0" w:space="0" w:color="auto"/>
        <w:left w:val="none" w:sz="0" w:space="0" w:color="auto"/>
        <w:bottom w:val="none" w:sz="0" w:space="0" w:color="auto"/>
        <w:right w:val="none" w:sz="0" w:space="0" w:color="auto"/>
      </w:divBdr>
    </w:div>
    <w:div w:id="946156623">
      <w:bodyDiv w:val="1"/>
      <w:marLeft w:val="0"/>
      <w:marRight w:val="0"/>
      <w:marTop w:val="0"/>
      <w:marBottom w:val="0"/>
      <w:divBdr>
        <w:top w:val="none" w:sz="0" w:space="0" w:color="auto"/>
        <w:left w:val="none" w:sz="0" w:space="0" w:color="auto"/>
        <w:bottom w:val="none" w:sz="0" w:space="0" w:color="auto"/>
        <w:right w:val="none" w:sz="0" w:space="0" w:color="auto"/>
      </w:divBdr>
    </w:div>
    <w:div w:id="963849024">
      <w:bodyDiv w:val="1"/>
      <w:marLeft w:val="0"/>
      <w:marRight w:val="0"/>
      <w:marTop w:val="0"/>
      <w:marBottom w:val="0"/>
      <w:divBdr>
        <w:top w:val="none" w:sz="0" w:space="0" w:color="auto"/>
        <w:left w:val="none" w:sz="0" w:space="0" w:color="auto"/>
        <w:bottom w:val="none" w:sz="0" w:space="0" w:color="auto"/>
        <w:right w:val="none" w:sz="0" w:space="0" w:color="auto"/>
      </w:divBdr>
    </w:div>
    <w:div w:id="1038551123">
      <w:bodyDiv w:val="1"/>
      <w:marLeft w:val="0"/>
      <w:marRight w:val="0"/>
      <w:marTop w:val="0"/>
      <w:marBottom w:val="0"/>
      <w:divBdr>
        <w:top w:val="none" w:sz="0" w:space="0" w:color="auto"/>
        <w:left w:val="none" w:sz="0" w:space="0" w:color="auto"/>
        <w:bottom w:val="none" w:sz="0" w:space="0" w:color="auto"/>
        <w:right w:val="none" w:sz="0" w:space="0" w:color="auto"/>
      </w:divBdr>
      <w:divsChild>
        <w:div w:id="660156114">
          <w:marLeft w:val="0"/>
          <w:marRight w:val="0"/>
          <w:marTop w:val="0"/>
          <w:marBottom w:val="0"/>
          <w:divBdr>
            <w:top w:val="none" w:sz="0" w:space="0" w:color="auto"/>
            <w:left w:val="none" w:sz="0" w:space="0" w:color="auto"/>
            <w:bottom w:val="none" w:sz="0" w:space="0" w:color="auto"/>
            <w:right w:val="none" w:sz="0" w:space="0" w:color="auto"/>
          </w:divBdr>
          <w:divsChild>
            <w:div w:id="277034930">
              <w:marLeft w:val="0"/>
              <w:marRight w:val="0"/>
              <w:marTop w:val="0"/>
              <w:marBottom w:val="0"/>
              <w:divBdr>
                <w:top w:val="none" w:sz="0" w:space="0" w:color="auto"/>
                <w:left w:val="none" w:sz="0" w:space="0" w:color="auto"/>
                <w:bottom w:val="none" w:sz="0" w:space="0" w:color="auto"/>
                <w:right w:val="none" w:sz="0" w:space="0" w:color="auto"/>
              </w:divBdr>
              <w:divsChild>
                <w:div w:id="1726564941">
                  <w:marLeft w:val="0"/>
                  <w:marRight w:val="0"/>
                  <w:marTop w:val="0"/>
                  <w:marBottom w:val="0"/>
                  <w:divBdr>
                    <w:top w:val="none" w:sz="0" w:space="0" w:color="auto"/>
                    <w:left w:val="none" w:sz="0" w:space="0" w:color="auto"/>
                    <w:bottom w:val="none" w:sz="0" w:space="0" w:color="auto"/>
                    <w:right w:val="none" w:sz="0" w:space="0" w:color="auto"/>
                  </w:divBdr>
                </w:div>
              </w:divsChild>
            </w:div>
            <w:div w:id="220605013">
              <w:marLeft w:val="0"/>
              <w:marRight w:val="0"/>
              <w:marTop w:val="0"/>
              <w:marBottom w:val="0"/>
              <w:divBdr>
                <w:top w:val="none" w:sz="0" w:space="0" w:color="auto"/>
                <w:left w:val="none" w:sz="0" w:space="0" w:color="auto"/>
                <w:bottom w:val="none" w:sz="0" w:space="0" w:color="auto"/>
                <w:right w:val="none" w:sz="0" w:space="0" w:color="auto"/>
              </w:divBdr>
              <w:divsChild>
                <w:div w:id="1108429643">
                  <w:marLeft w:val="0"/>
                  <w:marRight w:val="0"/>
                  <w:marTop w:val="0"/>
                  <w:marBottom w:val="0"/>
                  <w:divBdr>
                    <w:top w:val="none" w:sz="0" w:space="0" w:color="auto"/>
                    <w:left w:val="none" w:sz="0" w:space="0" w:color="auto"/>
                    <w:bottom w:val="none" w:sz="0" w:space="0" w:color="auto"/>
                    <w:right w:val="none" w:sz="0" w:space="0" w:color="auto"/>
                  </w:divBdr>
                </w:div>
              </w:divsChild>
            </w:div>
            <w:div w:id="710761209">
              <w:marLeft w:val="0"/>
              <w:marRight w:val="0"/>
              <w:marTop w:val="0"/>
              <w:marBottom w:val="0"/>
              <w:divBdr>
                <w:top w:val="none" w:sz="0" w:space="0" w:color="auto"/>
                <w:left w:val="none" w:sz="0" w:space="0" w:color="auto"/>
                <w:bottom w:val="none" w:sz="0" w:space="0" w:color="auto"/>
                <w:right w:val="none" w:sz="0" w:space="0" w:color="auto"/>
              </w:divBdr>
              <w:divsChild>
                <w:div w:id="216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75537">
          <w:marLeft w:val="0"/>
          <w:marRight w:val="0"/>
          <w:marTop w:val="0"/>
          <w:marBottom w:val="0"/>
          <w:divBdr>
            <w:top w:val="none" w:sz="0" w:space="0" w:color="auto"/>
            <w:left w:val="none" w:sz="0" w:space="0" w:color="auto"/>
            <w:bottom w:val="none" w:sz="0" w:space="0" w:color="auto"/>
            <w:right w:val="none" w:sz="0" w:space="0" w:color="auto"/>
          </w:divBdr>
          <w:divsChild>
            <w:div w:id="1472626097">
              <w:marLeft w:val="0"/>
              <w:marRight w:val="0"/>
              <w:marTop w:val="0"/>
              <w:marBottom w:val="0"/>
              <w:divBdr>
                <w:top w:val="none" w:sz="0" w:space="0" w:color="auto"/>
                <w:left w:val="none" w:sz="0" w:space="0" w:color="auto"/>
                <w:bottom w:val="none" w:sz="0" w:space="0" w:color="auto"/>
                <w:right w:val="none" w:sz="0" w:space="0" w:color="auto"/>
              </w:divBdr>
              <w:divsChild>
                <w:div w:id="949704028">
                  <w:marLeft w:val="0"/>
                  <w:marRight w:val="0"/>
                  <w:marTop w:val="0"/>
                  <w:marBottom w:val="0"/>
                  <w:divBdr>
                    <w:top w:val="none" w:sz="0" w:space="0" w:color="auto"/>
                    <w:left w:val="none" w:sz="0" w:space="0" w:color="auto"/>
                    <w:bottom w:val="none" w:sz="0" w:space="0" w:color="auto"/>
                    <w:right w:val="none" w:sz="0" w:space="0" w:color="auto"/>
                  </w:divBdr>
                </w:div>
              </w:divsChild>
            </w:div>
            <w:div w:id="472060141">
              <w:marLeft w:val="0"/>
              <w:marRight w:val="0"/>
              <w:marTop w:val="0"/>
              <w:marBottom w:val="0"/>
              <w:divBdr>
                <w:top w:val="none" w:sz="0" w:space="0" w:color="auto"/>
                <w:left w:val="none" w:sz="0" w:space="0" w:color="auto"/>
                <w:bottom w:val="none" w:sz="0" w:space="0" w:color="auto"/>
                <w:right w:val="none" w:sz="0" w:space="0" w:color="auto"/>
              </w:divBdr>
              <w:divsChild>
                <w:div w:id="384763174">
                  <w:marLeft w:val="0"/>
                  <w:marRight w:val="0"/>
                  <w:marTop w:val="0"/>
                  <w:marBottom w:val="0"/>
                  <w:divBdr>
                    <w:top w:val="none" w:sz="0" w:space="0" w:color="auto"/>
                    <w:left w:val="none" w:sz="0" w:space="0" w:color="auto"/>
                    <w:bottom w:val="none" w:sz="0" w:space="0" w:color="auto"/>
                    <w:right w:val="none" w:sz="0" w:space="0" w:color="auto"/>
                  </w:divBdr>
                </w:div>
              </w:divsChild>
            </w:div>
            <w:div w:id="487748872">
              <w:marLeft w:val="0"/>
              <w:marRight w:val="0"/>
              <w:marTop w:val="0"/>
              <w:marBottom w:val="0"/>
              <w:divBdr>
                <w:top w:val="none" w:sz="0" w:space="0" w:color="auto"/>
                <w:left w:val="none" w:sz="0" w:space="0" w:color="auto"/>
                <w:bottom w:val="none" w:sz="0" w:space="0" w:color="auto"/>
                <w:right w:val="none" w:sz="0" w:space="0" w:color="auto"/>
              </w:divBdr>
              <w:divsChild>
                <w:div w:id="165471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28173">
          <w:marLeft w:val="0"/>
          <w:marRight w:val="0"/>
          <w:marTop w:val="0"/>
          <w:marBottom w:val="0"/>
          <w:divBdr>
            <w:top w:val="none" w:sz="0" w:space="0" w:color="auto"/>
            <w:left w:val="none" w:sz="0" w:space="0" w:color="auto"/>
            <w:bottom w:val="none" w:sz="0" w:space="0" w:color="auto"/>
            <w:right w:val="none" w:sz="0" w:space="0" w:color="auto"/>
          </w:divBdr>
          <w:divsChild>
            <w:div w:id="630090442">
              <w:marLeft w:val="0"/>
              <w:marRight w:val="0"/>
              <w:marTop w:val="0"/>
              <w:marBottom w:val="0"/>
              <w:divBdr>
                <w:top w:val="none" w:sz="0" w:space="0" w:color="auto"/>
                <w:left w:val="none" w:sz="0" w:space="0" w:color="auto"/>
                <w:bottom w:val="none" w:sz="0" w:space="0" w:color="auto"/>
                <w:right w:val="none" w:sz="0" w:space="0" w:color="auto"/>
              </w:divBdr>
              <w:divsChild>
                <w:div w:id="2038701903">
                  <w:marLeft w:val="0"/>
                  <w:marRight w:val="0"/>
                  <w:marTop w:val="0"/>
                  <w:marBottom w:val="0"/>
                  <w:divBdr>
                    <w:top w:val="none" w:sz="0" w:space="0" w:color="auto"/>
                    <w:left w:val="none" w:sz="0" w:space="0" w:color="auto"/>
                    <w:bottom w:val="none" w:sz="0" w:space="0" w:color="auto"/>
                    <w:right w:val="none" w:sz="0" w:space="0" w:color="auto"/>
                  </w:divBdr>
                </w:div>
              </w:divsChild>
            </w:div>
            <w:div w:id="428156772">
              <w:marLeft w:val="0"/>
              <w:marRight w:val="0"/>
              <w:marTop w:val="0"/>
              <w:marBottom w:val="0"/>
              <w:divBdr>
                <w:top w:val="none" w:sz="0" w:space="0" w:color="auto"/>
                <w:left w:val="none" w:sz="0" w:space="0" w:color="auto"/>
                <w:bottom w:val="none" w:sz="0" w:space="0" w:color="auto"/>
                <w:right w:val="none" w:sz="0" w:space="0" w:color="auto"/>
              </w:divBdr>
              <w:divsChild>
                <w:div w:id="1775592015">
                  <w:marLeft w:val="0"/>
                  <w:marRight w:val="0"/>
                  <w:marTop w:val="0"/>
                  <w:marBottom w:val="0"/>
                  <w:divBdr>
                    <w:top w:val="none" w:sz="0" w:space="0" w:color="auto"/>
                    <w:left w:val="none" w:sz="0" w:space="0" w:color="auto"/>
                    <w:bottom w:val="none" w:sz="0" w:space="0" w:color="auto"/>
                    <w:right w:val="none" w:sz="0" w:space="0" w:color="auto"/>
                  </w:divBdr>
                </w:div>
              </w:divsChild>
            </w:div>
            <w:div w:id="1437139287">
              <w:marLeft w:val="0"/>
              <w:marRight w:val="0"/>
              <w:marTop w:val="0"/>
              <w:marBottom w:val="0"/>
              <w:divBdr>
                <w:top w:val="none" w:sz="0" w:space="0" w:color="auto"/>
                <w:left w:val="none" w:sz="0" w:space="0" w:color="auto"/>
                <w:bottom w:val="none" w:sz="0" w:space="0" w:color="auto"/>
                <w:right w:val="none" w:sz="0" w:space="0" w:color="auto"/>
              </w:divBdr>
              <w:divsChild>
                <w:div w:id="75867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988616">
          <w:marLeft w:val="0"/>
          <w:marRight w:val="0"/>
          <w:marTop w:val="0"/>
          <w:marBottom w:val="0"/>
          <w:divBdr>
            <w:top w:val="none" w:sz="0" w:space="0" w:color="auto"/>
            <w:left w:val="none" w:sz="0" w:space="0" w:color="auto"/>
            <w:bottom w:val="none" w:sz="0" w:space="0" w:color="auto"/>
            <w:right w:val="none" w:sz="0" w:space="0" w:color="auto"/>
          </w:divBdr>
          <w:divsChild>
            <w:div w:id="1342391984">
              <w:marLeft w:val="0"/>
              <w:marRight w:val="0"/>
              <w:marTop w:val="0"/>
              <w:marBottom w:val="0"/>
              <w:divBdr>
                <w:top w:val="none" w:sz="0" w:space="0" w:color="auto"/>
                <w:left w:val="none" w:sz="0" w:space="0" w:color="auto"/>
                <w:bottom w:val="none" w:sz="0" w:space="0" w:color="auto"/>
                <w:right w:val="none" w:sz="0" w:space="0" w:color="auto"/>
              </w:divBdr>
              <w:divsChild>
                <w:div w:id="1259871383">
                  <w:marLeft w:val="0"/>
                  <w:marRight w:val="0"/>
                  <w:marTop w:val="0"/>
                  <w:marBottom w:val="0"/>
                  <w:divBdr>
                    <w:top w:val="none" w:sz="0" w:space="0" w:color="auto"/>
                    <w:left w:val="none" w:sz="0" w:space="0" w:color="auto"/>
                    <w:bottom w:val="none" w:sz="0" w:space="0" w:color="auto"/>
                    <w:right w:val="none" w:sz="0" w:space="0" w:color="auto"/>
                  </w:divBdr>
                </w:div>
              </w:divsChild>
            </w:div>
            <w:div w:id="1162356001">
              <w:marLeft w:val="0"/>
              <w:marRight w:val="0"/>
              <w:marTop w:val="0"/>
              <w:marBottom w:val="0"/>
              <w:divBdr>
                <w:top w:val="none" w:sz="0" w:space="0" w:color="auto"/>
                <w:left w:val="none" w:sz="0" w:space="0" w:color="auto"/>
                <w:bottom w:val="none" w:sz="0" w:space="0" w:color="auto"/>
                <w:right w:val="none" w:sz="0" w:space="0" w:color="auto"/>
              </w:divBdr>
              <w:divsChild>
                <w:div w:id="1569607414">
                  <w:marLeft w:val="0"/>
                  <w:marRight w:val="0"/>
                  <w:marTop w:val="0"/>
                  <w:marBottom w:val="0"/>
                  <w:divBdr>
                    <w:top w:val="none" w:sz="0" w:space="0" w:color="auto"/>
                    <w:left w:val="none" w:sz="0" w:space="0" w:color="auto"/>
                    <w:bottom w:val="none" w:sz="0" w:space="0" w:color="auto"/>
                    <w:right w:val="none" w:sz="0" w:space="0" w:color="auto"/>
                  </w:divBdr>
                </w:div>
              </w:divsChild>
            </w:div>
            <w:div w:id="1384059627">
              <w:marLeft w:val="0"/>
              <w:marRight w:val="0"/>
              <w:marTop w:val="0"/>
              <w:marBottom w:val="0"/>
              <w:divBdr>
                <w:top w:val="none" w:sz="0" w:space="0" w:color="auto"/>
                <w:left w:val="none" w:sz="0" w:space="0" w:color="auto"/>
                <w:bottom w:val="none" w:sz="0" w:space="0" w:color="auto"/>
                <w:right w:val="none" w:sz="0" w:space="0" w:color="auto"/>
              </w:divBdr>
              <w:divsChild>
                <w:div w:id="345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25455">
          <w:marLeft w:val="0"/>
          <w:marRight w:val="0"/>
          <w:marTop w:val="0"/>
          <w:marBottom w:val="0"/>
          <w:divBdr>
            <w:top w:val="none" w:sz="0" w:space="0" w:color="auto"/>
            <w:left w:val="none" w:sz="0" w:space="0" w:color="auto"/>
            <w:bottom w:val="none" w:sz="0" w:space="0" w:color="auto"/>
            <w:right w:val="none" w:sz="0" w:space="0" w:color="auto"/>
          </w:divBdr>
          <w:divsChild>
            <w:div w:id="1059790961">
              <w:marLeft w:val="0"/>
              <w:marRight w:val="0"/>
              <w:marTop w:val="0"/>
              <w:marBottom w:val="0"/>
              <w:divBdr>
                <w:top w:val="none" w:sz="0" w:space="0" w:color="auto"/>
                <w:left w:val="none" w:sz="0" w:space="0" w:color="auto"/>
                <w:bottom w:val="none" w:sz="0" w:space="0" w:color="auto"/>
                <w:right w:val="none" w:sz="0" w:space="0" w:color="auto"/>
              </w:divBdr>
              <w:divsChild>
                <w:div w:id="10448772">
                  <w:marLeft w:val="0"/>
                  <w:marRight w:val="0"/>
                  <w:marTop w:val="0"/>
                  <w:marBottom w:val="0"/>
                  <w:divBdr>
                    <w:top w:val="none" w:sz="0" w:space="0" w:color="auto"/>
                    <w:left w:val="none" w:sz="0" w:space="0" w:color="auto"/>
                    <w:bottom w:val="none" w:sz="0" w:space="0" w:color="auto"/>
                    <w:right w:val="none" w:sz="0" w:space="0" w:color="auto"/>
                  </w:divBdr>
                </w:div>
              </w:divsChild>
            </w:div>
            <w:div w:id="983244586">
              <w:marLeft w:val="0"/>
              <w:marRight w:val="0"/>
              <w:marTop w:val="0"/>
              <w:marBottom w:val="0"/>
              <w:divBdr>
                <w:top w:val="none" w:sz="0" w:space="0" w:color="auto"/>
                <w:left w:val="none" w:sz="0" w:space="0" w:color="auto"/>
                <w:bottom w:val="none" w:sz="0" w:space="0" w:color="auto"/>
                <w:right w:val="none" w:sz="0" w:space="0" w:color="auto"/>
              </w:divBdr>
              <w:divsChild>
                <w:div w:id="483544838">
                  <w:marLeft w:val="0"/>
                  <w:marRight w:val="0"/>
                  <w:marTop w:val="0"/>
                  <w:marBottom w:val="0"/>
                  <w:divBdr>
                    <w:top w:val="none" w:sz="0" w:space="0" w:color="auto"/>
                    <w:left w:val="none" w:sz="0" w:space="0" w:color="auto"/>
                    <w:bottom w:val="none" w:sz="0" w:space="0" w:color="auto"/>
                    <w:right w:val="none" w:sz="0" w:space="0" w:color="auto"/>
                  </w:divBdr>
                </w:div>
              </w:divsChild>
            </w:div>
            <w:div w:id="757679243">
              <w:marLeft w:val="0"/>
              <w:marRight w:val="0"/>
              <w:marTop w:val="0"/>
              <w:marBottom w:val="0"/>
              <w:divBdr>
                <w:top w:val="none" w:sz="0" w:space="0" w:color="auto"/>
                <w:left w:val="none" w:sz="0" w:space="0" w:color="auto"/>
                <w:bottom w:val="none" w:sz="0" w:space="0" w:color="auto"/>
                <w:right w:val="none" w:sz="0" w:space="0" w:color="auto"/>
              </w:divBdr>
              <w:divsChild>
                <w:div w:id="63048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59685">
          <w:marLeft w:val="0"/>
          <w:marRight w:val="0"/>
          <w:marTop w:val="0"/>
          <w:marBottom w:val="0"/>
          <w:divBdr>
            <w:top w:val="none" w:sz="0" w:space="0" w:color="auto"/>
            <w:left w:val="none" w:sz="0" w:space="0" w:color="auto"/>
            <w:bottom w:val="none" w:sz="0" w:space="0" w:color="auto"/>
            <w:right w:val="none" w:sz="0" w:space="0" w:color="auto"/>
          </w:divBdr>
          <w:divsChild>
            <w:div w:id="825244532">
              <w:marLeft w:val="0"/>
              <w:marRight w:val="0"/>
              <w:marTop w:val="0"/>
              <w:marBottom w:val="0"/>
              <w:divBdr>
                <w:top w:val="none" w:sz="0" w:space="0" w:color="auto"/>
                <w:left w:val="none" w:sz="0" w:space="0" w:color="auto"/>
                <w:bottom w:val="none" w:sz="0" w:space="0" w:color="auto"/>
                <w:right w:val="none" w:sz="0" w:space="0" w:color="auto"/>
              </w:divBdr>
              <w:divsChild>
                <w:div w:id="1535538252">
                  <w:marLeft w:val="0"/>
                  <w:marRight w:val="0"/>
                  <w:marTop w:val="0"/>
                  <w:marBottom w:val="0"/>
                  <w:divBdr>
                    <w:top w:val="none" w:sz="0" w:space="0" w:color="auto"/>
                    <w:left w:val="none" w:sz="0" w:space="0" w:color="auto"/>
                    <w:bottom w:val="none" w:sz="0" w:space="0" w:color="auto"/>
                    <w:right w:val="none" w:sz="0" w:space="0" w:color="auto"/>
                  </w:divBdr>
                </w:div>
              </w:divsChild>
            </w:div>
            <w:div w:id="1748838639">
              <w:marLeft w:val="0"/>
              <w:marRight w:val="0"/>
              <w:marTop w:val="0"/>
              <w:marBottom w:val="0"/>
              <w:divBdr>
                <w:top w:val="none" w:sz="0" w:space="0" w:color="auto"/>
                <w:left w:val="none" w:sz="0" w:space="0" w:color="auto"/>
                <w:bottom w:val="none" w:sz="0" w:space="0" w:color="auto"/>
                <w:right w:val="none" w:sz="0" w:space="0" w:color="auto"/>
              </w:divBdr>
              <w:divsChild>
                <w:div w:id="1965503661">
                  <w:marLeft w:val="0"/>
                  <w:marRight w:val="0"/>
                  <w:marTop w:val="0"/>
                  <w:marBottom w:val="0"/>
                  <w:divBdr>
                    <w:top w:val="none" w:sz="0" w:space="0" w:color="auto"/>
                    <w:left w:val="none" w:sz="0" w:space="0" w:color="auto"/>
                    <w:bottom w:val="none" w:sz="0" w:space="0" w:color="auto"/>
                    <w:right w:val="none" w:sz="0" w:space="0" w:color="auto"/>
                  </w:divBdr>
                </w:div>
              </w:divsChild>
            </w:div>
            <w:div w:id="1271351136">
              <w:marLeft w:val="0"/>
              <w:marRight w:val="0"/>
              <w:marTop w:val="0"/>
              <w:marBottom w:val="0"/>
              <w:divBdr>
                <w:top w:val="none" w:sz="0" w:space="0" w:color="auto"/>
                <w:left w:val="none" w:sz="0" w:space="0" w:color="auto"/>
                <w:bottom w:val="none" w:sz="0" w:space="0" w:color="auto"/>
                <w:right w:val="none" w:sz="0" w:space="0" w:color="auto"/>
              </w:divBdr>
              <w:divsChild>
                <w:div w:id="168867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2477">
          <w:marLeft w:val="0"/>
          <w:marRight w:val="0"/>
          <w:marTop w:val="0"/>
          <w:marBottom w:val="0"/>
          <w:divBdr>
            <w:top w:val="none" w:sz="0" w:space="0" w:color="auto"/>
            <w:left w:val="none" w:sz="0" w:space="0" w:color="auto"/>
            <w:bottom w:val="none" w:sz="0" w:space="0" w:color="auto"/>
            <w:right w:val="none" w:sz="0" w:space="0" w:color="auto"/>
          </w:divBdr>
          <w:divsChild>
            <w:div w:id="288359148">
              <w:marLeft w:val="0"/>
              <w:marRight w:val="0"/>
              <w:marTop w:val="0"/>
              <w:marBottom w:val="0"/>
              <w:divBdr>
                <w:top w:val="none" w:sz="0" w:space="0" w:color="auto"/>
                <w:left w:val="none" w:sz="0" w:space="0" w:color="auto"/>
                <w:bottom w:val="none" w:sz="0" w:space="0" w:color="auto"/>
                <w:right w:val="none" w:sz="0" w:space="0" w:color="auto"/>
              </w:divBdr>
              <w:divsChild>
                <w:div w:id="1487166941">
                  <w:marLeft w:val="0"/>
                  <w:marRight w:val="0"/>
                  <w:marTop w:val="0"/>
                  <w:marBottom w:val="0"/>
                  <w:divBdr>
                    <w:top w:val="none" w:sz="0" w:space="0" w:color="auto"/>
                    <w:left w:val="none" w:sz="0" w:space="0" w:color="auto"/>
                    <w:bottom w:val="none" w:sz="0" w:space="0" w:color="auto"/>
                    <w:right w:val="none" w:sz="0" w:space="0" w:color="auto"/>
                  </w:divBdr>
                </w:div>
              </w:divsChild>
            </w:div>
            <w:div w:id="1513954067">
              <w:marLeft w:val="0"/>
              <w:marRight w:val="0"/>
              <w:marTop w:val="0"/>
              <w:marBottom w:val="0"/>
              <w:divBdr>
                <w:top w:val="none" w:sz="0" w:space="0" w:color="auto"/>
                <w:left w:val="none" w:sz="0" w:space="0" w:color="auto"/>
                <w:bottom w:val="none" w:sz="0" w:space="0" w:color="auto"/>
                <w:right w:val="none" w:sz="0" w:space="0" w:color="auto"/>
              </w:divBdr>
              <w:divsChild>
                <w:div w:id="822549612">
                  <w:marLeft w:val="0"/>
                  <w:marRight w:val="0"/>
                  <w:marTop w:val="0"/>
                  <w:marBottom w:val="0"/>
                  <w:divBdr>
                    <w:top w:val="none" w:sz="0" w:space="0" w:color="auto"/>
                    <w:left w:val="none" w:sz="0" w:space="0" w:color="auto"/>
                    <w:bottom w:val="none" w:sz="0" w:space="0" w:color="auto"/>
                    <w:right w:val="none" w:sz="0" w:space="0" w:color="auto"/>
                  </w:divBdr>
                </w:div>
              </w:divsChild>
            </w:div>
            <w:div w:id="1040319548">
              <w:marLeft w:val="0"/>
              <w:marRight w:val="0"/>
              <w:marTop w:val="0"/>
              <w:marBottom w:val="0"/>
              <w:divBdr>
                <w:top w:val="none" w:sz="0" w:space="0" w:color="auto"/>
                <w:left w:val="none" w:sz="0" w:space="0" w:color="auto"/>
                <w:bottom w:val="none" w:sz="0" w:space="0" w:color="auto"/>
                <w:right w:val="none" w:sz="0" w:space="0" w:color="auto"/>
              </w:divBdr>
              <w:divsChild>
                <w:div w:id="80196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5942">
          <w:marLeft w:val="0"/>
          <w:marRight w:val="0"/>
          <w:marTop w:val="0"/>
          <w:marBottom w:val="0"/>
          <w:divBdr>
            <w:top w:val="none" w:sz="0" w:space="0" w:color="auto"/>
            <w:left w:val="none" w:sz="0" w:space="0" w:color="auto"/>
            <w:bottom w:val="none" w:sz="0" w:space="0" w:color="auto"/>
            <w:right w:val="none" w:sz="0" w:space="0" w:color="auto"/>
          </w:divBdr>
          <w:divsChild>
            <w:div w:id="492260400">
              <w:marLeft w:val="0"/>
              <w:marRight w:val="0"/>
              <w:marTop w:val="0"/>
              <w:marBottom w:val="0"/>
              <w:divBdr>
                <w:top w:val="none" w:sz="0" w:space="0" w:color="auto"/>
                <w:left w:val="none" w:sz="0" w:space="0" w:color="auto"/>
                <w:bottom w:val="none" w:sz="0" w:space="0" w:color="auto"/>
                <w:right w:val="none" w:sz="0" w:space="0" w:color="auto"/>
              </w:divBdr>
              <w:divsChild>
                <w:div w:id="511142770">
                  <w:marLeft w:val="0"/>
                  <w:marRight w:val="0"/>
                  <w:marTop w:val="0"/>
                  <w:marBottom w:val="0"/>
                  <w:divBdr>
                    <w:top w:val="none" w:sz="0" w:space="0" w:color="auto"/>
                    <w:left w:val="none" w:sz="0" w:space="0" w:color="auto"/>
                    <w:bottom w:val="none" w:sz="0" w:space="0" w:color="auto"/>
                    <w:right w:val="none" w:sz="0" w:space="0" w:color="auto"/>
                  </w:divBdr>
                </w:div>
              </w:divsChild>
            </w:div>
            <w:div w:id="285434974">
              <w:marLeft w:val="0"/>
              <w:marRight w:val="0"/>
              <w:marTop w:val="0"/>
              <w:marBottom w:val="0"/>
              <w:divBdr>
                <w:top w:val="none" w:sz="0" w:space="0" w:color="auto"/>
                <w:left w:val="none" w:sz="0" w:space="0" w:color="auto"/>
                <w:bottom w:val="none" w:sz="0" w:space="0" w:color="auto"/>
                <w:right w:val="none" w:sz="0" w:space="0" w:color="auto"/>
              </w:divBdr>
              <w:divsChild>
                <w:div w:id="1996762139">
                  <w:marLeft w:val="0"/>
                  <w:marRight w:val="0"/>
                  <w:marTop w:val="0"/>
                  <w:marBottom w:val="0"/>
                  <w:divBdr>
                    <w:top w:val="none" w:sz="0" w:space="0" w:color="auto"/>
                    <w:left w:val="none" w:sz="0" w:space="0" w:color="auto"/>
                    <w:bottom w:val="none" w:sz="0" w:space="0" w:color="auto"/>
                    <w:right w:val="none" w:sz="0" w:space="0" w:color="auto"/>
                  </w:divBdr>
                </w:div>
              </w:divsChild>
            </w:div>
            <w:div w:id="1781409736">
              <w:marLeft w:val="0"/>
              <w:marRight w:val="0"/>
              <w:marTop w:val="0"/>
              <w:marBottom w:val="0"/>
              <w:divBdr>
                <w:top w:val="none" w:sz="0" w:space="0" w:color="auto"/>
                <w:left w:val="none" w:sz="0" w:space="0" w:color="auto"/>
                <w:bottom w:val="none" w:sz="0" w:space="0" w:color="auto"/>
                <w:right w:val="none" w:sz="0" w:space="0" w:color="auto"/>
              </w:divBdr>
              <w:divsChild>
                <w:div w:id="13915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735513">
          <w:marLeft w:val="0"/>
          <w:marRight w:val="0"/>
          <w:marTop w:val="0"/>
          <w:marBottom w:val="0"/>
          <w:divBdr>
            <w:top w:val="none" w:sz="0" w:space="0" w:color="auto"/>
            <w:left w:val="none" w:sz="0" w:space="0" w:color="auto"/>
            <w:bottom w:val="none" w:sz="0" w:space="0" w:color="auto"/>
            <w:right w:val="none" w:sz="0" w:space="0" w:color="auto"/>
          </w:divBdr>
          <w:divsChild>
            <w:div w:id="992568495">
              <w:marLeft w:val="0"/>
              <w:marRight w:val="0"/>
              <w:marTop w:val="0"/>
              <w:marBottom w:val="0"/>
              <w:divBdr>
                <w:top w:val="none" w:sz="0" w:space="0" w:color="auto"/>
                <w:left w:val="none" w:sz="0" w:space="0" w:color="auto"/>
                <w:bottom w:val="none" w:sz="0" w:space="0" w:color="auto"/>
                <w:right w:val="none" w:sz="0" w:space="0" w:color="auto"/>
              </w:divBdr>
              <w:divsChild>
                <w:div w:id="916481573">
                  <w:marLeft w:val="0"/>
                  <w:marRight w:val="0"/>
                  <w:marTop w:val="0"/>
                  <w:marBottom w:val="0"/>
                  <w:divBdr>
                    <w:top w:val="none" w:sz="0" w:space="0" w:color="auto"/>
                    <w:left w:val="none" w:sz="0" w:space="0" w:color="auto"/>
                    <w:bottom w:val="none" w:sz="0" w:space="0" w:color="auto"/>
                    <w:right w:val="none" w:sz="0" w:space="0" w:color="auto"/>
                  </w:divBdr>
                </w:div>
              </w:divsChild>
            </w:div>
            <w:div w:id="913927242">
              <w:marLeft w:val="0"/>
              <w:marRight w:val="0"/>
              <w:marTop w:val="0"/>
              <w:marBottom w:val="0"/>
              <w:divBdr>
                <w:top w:val="none" w:sz="0" w:space="0" w:color="auto"/>
                <w:left w:val="none" w:sz="0" w:space="0" w:color="auto"/>
                <w:bottom w:val="none" w:sz="0" w:space="0" w:color="auto"/>
                <w:right w:val="none" w:sz="0" w:space="0" w:color="auto"/>
              </w:divBdr>
              <w:divsChild>
                <w:div w:id="630790781">
                  <w:marLeft w:val="0"/>
                  <w:marRight w:val="0"/>
                  <w:marTop w:val="0"/>
                  <w:marBottom w:val="0"/>
                  <w:divBdr>
                    <w:top w:val="none" w:sz="0" w:space="0" w:color="auto"/>
                    <w:left w:val="none" w:sz="0" w:space="0" w:color="auto"/>
                    <w:bottom w:val="none" w:sz="0" w:space="0" w:color="auto"/>
                    <w:right w:val="none" w:sz="0" w:space="0" w:color="auto"/>
                  </w:divBdr>
                </w:div>
              </w:divsChild>
            </w:div>
            <w:div w:id="1031105893">
              <w:marLeft w:val="0"/>
              <w:marRight w:val="0"/>
              <w:marTop w:val="0"/>
              <w:marBottom w:val="0"/>
              <w:divBdr>
                <w:top w:val="none" w:sz="0" w:space="0" w:color="auto"/>
                <w:left w:val="none" w:sz="0" w:space="0" w:color="auto"/>
                <w:bottom w:val="none" w:sz="0" w:space="0" w:color="auto"/>
                <w:right w:val="none" w:sz="0" w:space="0" w:color="auto"/>
              </w:divBdr>
              <w:divsChild>
                <w:div w:id="4680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51894">
          <w:marLeft w:val="0"/>
          <w:marRight w:val="0"/>
          <w:marTop w:val="0"/>
          <w:marBottom w:val="0"/>
          <w:divBdr>
            <w:top w:val="none" w:sz="0" w:space="0" w:color="auto"/>
            <w:left w:val="none" w:sz="0" w:space="0" w:color="auto"/>
            <w:bottom w:val="none" w:sz="0" w:space="0" w:color="auto"/>
            <w:right w:val="none" w:sz="0" w:space="0" w:color="auto"/>
          </w:divBdr>
          <w:divsChild>
            <w:div w:id="639842042">
              <w:marLeft w:val="0"/>
              <w:marRight w:val="0"/>
              <w:marTop w:val="0"/>
              <w:marBottom w:val="0"/>
              <w:divBdr>
                <w:top w:val="none" w:sz="0" w:space="0" w:color="auto"/>
                <w:left w:val="none" w:sz="0" w:space="0" w:color="auto"/>
                <w:bottom w:val="none" w:sz="0" w:space="0" w:color="auto"/>
                <w:right w:val="none" w:sz="0" w:space="0" w:color="auto"/>
              </w:divBdr>
              <w:divsChild>
                <w:div w:id="973948253">
                  <w:marLeft w:val="0"/>
                  <w:marRight w:val="0"/>
                  <w:marTop w:val="0"/>
                  <w:marBottom w:val="0"/>
                  <w:divBdr>
                    <w:top w:val="none" w:sz="0" w:space="0" w:color="auto"/>
                    <w:left w:val="none" w:sz="0" w:space="0" w:color="auto"/>
                    <w:bottom w:val="none" w:sz="0" w:space="0" w:color="auto"/>
                    <w:right w:val="none" w:sz="0" w:space="0" w:color="auto"/>
                  </w:divBdr>
                </w:div>
              </w:divsChild>
            </w:div>
            <w:div w:id="274095245">
              <w:marLeft w:val="0"/>
              <w:marRight w:val="0"/>
              <w:marTop w:val="0"/>
              <w:marBottom w:val="0"/>
              <w:divBdr>
                <w:top w:val="none" w:sz="0" w:space="0" w:color="auto"/>
                <w:left w:val="none" w:sz="0" w:space="0" w:color="auto"/>
                <w:bottom w:val="none" w:sz="0" w:space="0" w:color="auto"/>
                <w:right w:val="none" w:sz="0" w:space="0" w:color="auto"/>
              </w:divBdr>
              <w:divsChild>
                <w:div w:id="548223968">
                  <w:marLeft w:val="0"/>
                  <w:marRight w:val="0"/>
                  <w:marTop w:val="0"/>
                  <w:marBottom w:val="0"/>
                  <w:divBdr>
                    <w:top w:val="none" w:sz="0" w:space="0" w:color="auto"/>
                    <w:left w:val="none" w:sz="0" w:space="0" w:color="auto"/>
                    <w:bottom w:val="none" w:sz="0" w:space="0" w:color="auto"/>
                    <w:right w:val="none" w:sz="0" w:space="0" w:color="auto"/>
                  </w:divBdr>
                </w:div>
              </w:divsChild>
            </w:div>
            <w:div w:id="1342318833">
              <w:marLeft w:val="0"/>
              <w:marRight w:val="0"/>
              <w:marTop w:val="0"/>
              <w:marBottom w:val="0"/>
              <w:divBdr>
                <w:top w:val="none" w:sz="0" w:space="0" w:color="auto"/>
                <w:left w:val="none" w:sz="0" w:space="0" w:color="auto"/>
                <w:bottom w:val="none" w:sz="0" w:space="0" w:color="auto"/>
                <w:right w:val="none" w:sz="0" w:space="0" w:color="auto"/>
              </w:divBdr>
              <w:divsChild>
                <w:div w:id="112423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36350">
          <w:marLeft w:val="0"/>
          <w:marRight w:val="0"/>
          <w:marTop w:val="0"/>
          <w:marBottom w:val="0"/>
          <w:divBdr>
            <w:top w:val="none" w:sz="0" w:space="0" w:color="auto"/>
            <w:left w:val="none" w:sz="0" w:space="0" w:color="auto"/>
            <w:bottom w:val="none" w:sz="0" w:space="0" w:color="auto"/>
            <w:right w:val="none" w:sz="0" w:space="0" w:color="auto"/>
          </w:divBdr>
          <w:divsChild>
            <w:div w:id="1026756349">
              <w:marLeft w:val="0"/>
              <w:marRight w:val="0"/>
              <w:marTop w:val="0"/>
              <w:marBottom w:val="0"/>
              <w:divBdr>
                <w:top w:val="none" w:sz="0" w:space="0" w:color="auto"/>
                <w:left w:val="none" w:sz="0" w:space="0" w:color="auto"/>
                <w:bottom w:val="none" w:sz="0" w:space="0" w:color="auto"/>
                <w:right w:val="none" w:sz="0" w:space="0" w:color="auto"/>
              </w:divBdr>
              <w:divsChild>
                <w:div w:id="855265277">
                  <w:marLeft w:val="0"/>
                  <w:marRight w:val="0"/>
                  <w:marTop w:val="0"/>
                  <w:marBottom w:val="0"/>
                  <w:divBdr>
                    <w:top w:val="none" w:sz="0" w:space="0" w:color="auto"/>
                    <w:left w:val="none" w:sz="0" w:space="0" w:color="auto"/>
                    <w:bottom w:val="none" w:sz="0" w:space="0" w:color="auto"/>
                    <w:right w:val="none" w:sz="0" w:space="0" w:color="auto"/>
                  </w:divBdr>
                </w:div>
              </w:divsChild>
            </w:div>
            <w:div w:id="2062360568">
              <w:marLeft w:val="0"/>
              <w:marRight w:val="0"/>
              <w:marTop w:val="0"/>
              <w:marBottom w:val="0"/>
              <w:divBdr>
                <w:top w:val="none" w:sz="0" w:space="0" w:color="auto"/>
                <w:left w:val="none" w:sz="0" w:space="0" w:color="auto"/>
                <w:bottom w:val="none" w:sz="0" w:space="0" w:color="auto"/>
                <w:right w:val="none" w:sz="0" w:space="0" w:color="auto"/>
              </w:divBdr>
              <w:divsChild>
                <w:div w:id="98448521">
                  <w:marLeft w:val="0"/>
                  <w:marRight w:val="0"/>
                  <w:marTop w:val="0"/>
                  <w:marBottom w:val="0"/>
                  <w:divBdr>
                    <w:top w:val="none" w:sz="0" w:space="0" w:color="auto"/>
                    <w:left w:val="none" w:sz="0" w:space="0" w:color="auto"/>
                    <w:bottom w:val="none" w:sz="0" w:space="0" w:color="auto"/>
                    <w:right w:val="none" w:sz="0" w:space="0" w:color="auto"/>
                  </w:divBdr>
                </w:div>
              </w:divsChild>
            </w:div>
            <w:div w:id="72699994">
              <w:marLeft w:val="0"/>
              <w:marRight w:val="0"/>
              <w:marTop w:val="0"/>
              <w:marBottom w:val="0"/>
              <w:divBdr>
                <w:top w:val="none" w:sz="0" w:space="0" w:color="auto"/>
                <w:left w:val="none" w:sz="0" w:space="0" w:color="auto"/>
                <w:bottom w:val="none" w:sz="0" w:space="0" w:color="auto"/>
                <w:right w:val="none" w:sz="0" w:space="0" w:color="auto"/>
              </w:divBdr>
              <w:divsChild>
                <w:div w:id="214704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00946">
          <w:marLeft w:val="0"/>
          <w:marRight w:val="0"/>
          <w:marTop w:val="0"/>
          <w:marBottom w:val="0"/>
          <w:divBdr>
            <w:top w:val="none" w:sz="0" w:space="0" w:color="auto"/>
            <w:left w:val="none" w:sz="0" w:space="0" w:color="auto"/>
            <w:bottom w:val="none" w:sz="0" w:space="0" w:color="auto"/>
            <w:right w:val="none" w:sz="0" w:space="0" w:color="auto"/>
          </w:divBdr>
          <w:divsChild>
            <w:div w:id="1004018686">
              <w:marLeft w:val="0"/>
              <w:marRight w:val="0"/>
              <w:marTop w:val="0"/>
              <w:marBottom w:val="0"/>
              <w:divBdr>
                <w:top w:val="none" w:sz="0" w:space="0" w:color="auto"/>
                <w:left w:val="none" w:sz="0" w:space="0" w:color="auto"/>
                <w:bottom w:val="none" w:sz="0" w:space="0" w:color="auto"/>
                <w:right w:val="none" w:sz="0" w:space="0" w:color="auto"/>
              </w:divBdr>
              <w:divsChild>
                <w:div w:id="455099405">
                  <w:marLeft w:val="0"/>
                  <w:marRight w:val="0"/>
                  <w:marTop w:val="0"/>
                  <w:marBottom w:val="0"/>
                  <w:divBdr>
                    <w:top w:val="none" w:sz="0" w:space="0" w:color="auto"/>
                    <w:left w:val="none" w:sz="0" w:space="0" w:color="auto"/>
                    <w:bottom w:val="none" w:sz="0" w:space="0" w:color="auto"/>
                    <w:right w:val="none" w:sz="0" w:space="0" w:color="auto"/>
                  </w:divBdr>
                </w:div>
              </w:divsChild>
            </w:div>
            <w:div w:id="812912741">
              <w:marLeft w:val="0"/>
              <w:marRight w:val="0"/>
              <w:marTop w:val="0"/>
              <w:marBottom w:val="0"/>
              <w:divBdr>
                <w:top w:val="none" w:sz="0" w:space="0" w:color="auto"/>
                <w:left w:val="none" w:sz="0" w:space="0" w:color="auto"/>
                <w:bottom w:val="none" w:sz="0" w:space="0" w:color="auto"/>
                <w:right w:val="none" w:sz="0" w:space="0" w:color="auto"/>
              </w:divBdr>
              <w:divsChild>
                <w:div w:id="1799882330">
                  <w:marLeft w:val="0"/>
                  <w:marRight w:val="0"/>
                  <w:marTop w:val="0"/>
                  <w:marBottom w:val="0"/>
                  <w:divBdr>
                    <w:top w:val="none" w:sz="0" w:space="0" w:color="auto"/>
                    <w:left w:val="none" w:sz="0" w:space="0" w:color="auto"/>
                    <w:bottom w:val="none" w:sz="0" w:space="0" w:color="auto"/>
                    <w:right w:val="none" w:sz="0" w:space="0" w:color="auto"/>
                  </w:divBdr>
                </w:div>
              </w:divsChild>
            </w:div>
            <w:div w:id="360866065">
              <w:marLeft w:val="0"/>
              <w:marRight w:val="0"/>
              <w:marTop w:val="0"/>
              <w:marBottom w:val="0"/>
              <w:divBdr>
                <w:top w:val="none" w:sz="0" w:space="0" w:color="auto"/>
                <w:left w:val="none" w:sz="0" w:space="0" w:color="auto"/>
                <w:bottom w:val="none" w:sz="0" w:space="0" w:color="auto"/>
                <w:right w:val="none" w:sz="0" w:space="0" w:color="auto"/>
              </w:divBdr>
              <w:divsChild>
                <w:div w:id="18521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62421">
          <w:marLeft w:val="0"/>
          <w:marRight w:val="0"/>
          <w:marTop w:val="0"/>
          <w:marBottom w:val="0"/>
          <w:divBdr>
            <w:top w:val="none" w:sz="0" w:space="0" w:color="auto"/>
            <w:left w:val="none" w:sz="0" w:space="0" w:color="auto"/>
            <w:bottom w:val="none" w:sz="0" w:space="0" w:color="auto"/>
            <w:right w:val="none" w:sz="0" w:space="0" w:color="auto"/>
          </w:divBdr>
          <w:divsChild>
            <w:div w:id="1459379451">
              <w:marLeft w:val="0"/>
              <w:marRight w:val="0"/>
              <w:marTop w:val="0"/>
              <w:marBottom w:val="0"/>
              <w:divBdr>
                <w:top w:val="none" w:sz="0" w:space="0" w:color="auto"/>
                <w:left w:val="none" w:sz="0" w:space="0" w:color="auto"/>
                <w:bottom w:val="none" w:sz="0" w:space="0" w:color="auto"/>
                <w:right w:val="none" w:sz="0" w:space="0" w:color="auto"/>
              </w:divBdr>
              <w:divsChild>
                <w:div w:id="1790472509">
                  <w:marLeft w:val="0"/>
                  <w:marRight w:val="0"/>
                  <w:marTop w:val="0"/>
                  <w:marBottom w:val="0"/>
                  <w:divBdr>
                    <w:top w:val="none" w:sz="0" w:space="0" w:color="auto"/>
                    <w:left w:val="none" w:sz="0" w:space="0" w:color="auto"/>
                    <w:bottom w:val="none" w:sz="0" w:space="0" w:color="auto"/>
                    <w:right w:val="none" w:sz="0" w:space="0" w:color="auto"/>
                  </w:divBdr>
                </w:div>
              </w:divsChild>
            </w:div>
            <w:div w:id="2009365405">
              <w:marLeft w:val="0"/>
              <w:marRight w:val="0"/>
              <w:marTop w:val="0"/>
              <w:marBottom w:val="0"/>
              <w:divBdr>
                <w:top w:val="none" w:sz="0" w:space="0" w:color="auto"/>
                <w:left w:val="none" w:sz="0" w:space="0" w:color="auto"/>
                <w:bottom w:val="none" w:sz="0" w:space="0" w:color="auto"/>
                <w:right w:val="none" w:sz="0" w:space="0" w:color="auto"/>
              </w:divBdr>
              <w:divsChild>
                <w:div w:id="637959270">
                  <w:marLeft w:val="0"/>
                  <w:marRight w:val="0"/>
                  <w:marTop w:val="0"/>
                  <w:marBottom w:val="0"/>
                  <w:divBdr>
                    <w:top w:val="none" w:sz="0" w:space="0" w:color="auto"/>
                    <w:left w:val="none" w:sz="0" w:space="0" w:color="auto"/>
                    <w:bottom w:val="none" w:sz="0" w:space="0" w:color="auto"/>
                    <w:right w:val="none" w:sz="0" w:space="0" w:color="auto"/>
                  </w:divBdr>
                </w:div>
              </w:divsChild>
            </w:div>
            <w:div w:id="407769654">
              <w:marLeft w:val="0"/>
              <w:marRight w:val="0"/>
              <w:marTop w:val="0"/>
              <w:marBottom w:val="0"/>
              <w:divBdr>
                <w:top w:val="none" w:sz="0" w:space="0" w:color="auto"/>
                <w:left w:val="none" w:sz="0" w:space="0" w:color="auto"/>
                <w:bottom w:val="none" w:sz="0" w:space="0" w:color="auto"/>
                <w:right w:val="none" w:sz="0" w:space="0" w:color="auto"/>
              </w:divBdr>
              <w:divsChild>
                <w:div w:id="1775779828">
                  <w:marLeft w:val="0"/>
                  <w:marRight w:val="0"/>
                  <w:marTop w:val="0"/>
                  <w:marBottom w:val="0"/>
                  <w:divBdr>
                    <w:top w:val="none" w:sz="0" w:space="0" w:color="auto"/>
                    <w:left w:val="none" w:sz="0" w:space="0" w:color="auto"/>
                    <w:bottom w:val="none" w:sz="0" w:space="0" w:color="auto"/>
                    <w:right w:val="none" w:sz="0" w:space="0" w:color="auto"/>
                  </w:divBdr>
                </w:div>
              </w:divsChild>
            </w:div>
            <w:div w:id="1044452939">
              <w:marLeft w:val="0"/>
              <w:marRight w:val="0"/>
              <w:marTop w:val="0"/>
              <w:marBottom w:val="0"/>
              <w:divBdr>
                <w:top w:val="none" w:sz="0" w:space="0" w:color="auto"/>
                <w:left w:val="none" w:sz="0" w:space="0" w:color="auto"/>
                <w:bottom w:val="none" w:sz="0" w:space="0" w:color="auto"/>
                <w:right w:val="none" w:sz="0" w:space="0" w:color="auto"/>
              </w:divBdr>
              <w:divsChild>
                <w:div w:id="1248349334">
                  <w:marLeft w:val="0"/>
                  <w:marRight w:val="0"/>
                  <w:marTop w:val="0"/>
                  <w:marBottom w:val="0"/>
                  <w:divBdr>
                    <w:top w:val="none" w:sz="0" w:space="0" w:color="auto"/>
                    <w:left w:val="none" w:sz="0" w:space="0" w:color="auto"/>
                    <w:bottom w:val="none" w:sz="0" w:space="0" w:color="auto"/>
                    <w:right w:val="none" w:sz="0" w:space="0" w:color="auto"/>
                  </w:divBdr>
                </w:div>
              </w:divsChild>
            </w:div>
            <w:div w:id="868756039">
              <w:marLeft w:val="0"/>
              <w:marRight w:val="0"/>
              <w:marTop w:val="0"/>
              <w:marBottom w:val="0"/>
              <w:divBdr>
                <w:top w:val="none" w:sz="0" w:space="0" w:color="auto"/>
                <w:left w:val="none" w:sz="0" w:space="0" w:color="auto"/>
                <w:bottom w:val="none" w:sz="0" w:space="0" w:color="auto"/>
                <w:right w:val="none" w:sz="0" w:space="0" w:color="auto"/>
              </w:divBdr>
              <w:divsChild>
                <w:div w:id="1187988569">
                  <w:marLeft w:val="0"/>
                  <w:marRight w:val="0"/>
                  <w:marTop w:val="0"/>
                  <w:marBottom w:val="0"/>
                  <w:divBdr>
                    <w:top w:val="none" w:sz="0" w:space="0" w:color="auto"/>
                    <w:left w:val="none" w:sz="0" w:space="0" w:color="auto"/>
                    <w:bottom w:val="none" w:sz="0" w:space="0" w:color="auto"/>
                    <w:right w:val="none" w:sz="0" w:space="0" w:color="auto"/>
                  </w:divBdr>
                </w:div>
              </w:divsChild>
            </w:div>
            <w:div w:id="1652977788">
              <w:marLeft w:val="0"/>
              <w:marRight w:val="0"/>
              <w:marTop w:val="0"/>
              <w:marBottom w:val="0"/>
              <w:divBdr>
                <w:top w:val="none" w:sz="0" w:space="0" w:color="auto"/>
                <w:left w:val="none" w:sz="0" w:space="0" w:color="auto"/>
                <w:bottom w:val="none" w:sz="0" w:space="0" w:color="auto"/>
                <w:right w:val="none" w:sz="0" w:space="0" w:color="auto"/>
              </w:divBdr>
              <w:divsChild>
                <w:div w:id="186991977">
                  <w:marLeft w:val="0"/>
                  <w:marRight w:val="0"/>
                  <w:marTop w:val="0"/>
                  <w:marBottom w:val="0"/>
                  <w:divBdr>
                    <w:top w:val="none" w:sz="0" w:space="0" w:color="auto"/>
                    <w:left w:val="none" w:sz="0" w:space="0" w:color="auto"/>
                    <w:bottom w:val="none" w:sz="0" w:space="0" w:color="auto"/>
                    <w:right w:val="none" w:sz="0" w:space="0" w:color="auto"/>
                  </w:divBdr>
                </w:div>
              </w:divsChild>
            </w:div>
            <w:div w:id="1948468665">
              <w:marLeft w:val="0"/>
              <w:marRight w:val="0"/>
              <w:marTop w:val="0"/>
              <w:marBottom w:val="0"/>
              <w:divBdr>
                <w:top w:val="none" w:sz="0" w:space="0" w:color="auto"/>
                <w:left w:val="none" w:sz="0" w:space="0" w:color="auto"/>
                <w:bottom w:val="none" w:sz="0" w:space="0" w:color="auto"/>
                <w:right w:val="none" w:sz="0" w:space="0" w:color="auto"/>
              </w:divBdr>
              <w:divsChild>
                <w:div w:id="685057473">
                  <w:marLeft w:val="0"/>
                  <w:marRight w:val="0"/>
                  <w:marTop w:val="0"/>
                  <w:marBottom w:val="0"/>
                  <w:divBdr>
                    <w:top w:val="none" w:sz="0" w:space="0" w:color="auto"/>
                    <w:left w:val="none" w:sz="0" w:space="0" w:color="auto"/>
                    <w:bottom w:val="none" w:sz="0" w:space="0" w:color="auto"/>
                    <w:right w:val="none" w:sz="0" w:space="0" w:color="auto"/>
                  </w:divBdr>
                  <w:divsChild>
                    <w:div w:id="68521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02744">
              <w:marLeft w:val="0"/>
              <w:marRight w:val="0"/>
              <w:marTop w:val="0"/>
              <w:marBottom w:val="0"/>
              <w:divBdr>
                <w:top w:val="none" w:sz="0" w:space="0" w:color="auto"/>
                <w:left w:val="none" w:sz="0" w:space="0" w:color="auto"/>
                <w:bottom w:val="none" w:sz="0" w:space="0" w:color="auto"/>
                <w:right w:val="none" w:sz="0" w:space="0" w:color="auto"/>
              </w:divBdr>
              <w:divsChild>
                <w:div w:id="2021547817">
                  <w:marLeft w:val="0"/>
                  <w:marRight w:val="0"/>
                  <w:marTop w:val="0"/>
                  <w:marBottom w:val="0"/>
                  <w:divBdr>
                    <w:top w:val="none" w:sz="0" w:space="0" w:color="auto"/>
                    <w:left w:val="none" w:sz="0" w:space="0" w:color="auto"/>
                    <w:bottom w:val="none" w:sz="0" w:space="0" w:color="auto"/>
                    <w:right w:val="none" w:sz="0" w:space="0" w:color="auto"/>
                  </w:divBdr>
                </w:div>
              </w:divsChild>
            </w:div>
            <w:div w:id="1998143551">
              <w:marLeft w:val="0"/>
              <w:marRight w:val="0"/>
              <w:marTop w:val="0"/>
              <w:marBottom w:val="0"/>
              <w:divBdr>
                <w:top w:val="none" w:sz="0" w:space="0" w:color="auto"/>
                <w:left w:val="none" w:sz="0" w:space="0" w:color="auto"/>
                <w:bottom w:val="none" w:sz="0" w:space="0" w:color="auto"/>
                <w:right w:val="none" w:sz="0" w:space="0" w:color="auto"/>
              </w:divBdr>
              <w:divsChild>
                <w:div w:id="1297370941">
                  <w:marLeft w:val="0"/>
                  <w:marRight w:val="0"/>
                  <w:marTop w:val="0"/>
                  <w:marBottom w:val="0"/>
                  <w:divBdr>
                    <w:top w:val="none" w:sz="0" w:space="0" w:color="auto"/>
                    <w:left w:val="none" w:sz="0" w:space="0" w:color="auto"/>
                    <w:bottom w:val="none" w:sz="0" w:space="0" w:color="auto"/>
                    <w:right w:val="none" w:sz="0" w:space="0" w:color="auto"/>
                  </w:divBdr>
                </w:div>
              </w:divsChild>
            </w:div>
            <w:div w:id="1891111968">
              <w:marLeft w:val="0"/>
              <w:marRight w:val="0"/>
              <w:marTop w:val="0"/>
              <w:marBottom w:val="0"/>
              <w:divBdr>
                <w:top w:val="none" w:sz="0" w:space="0" w:color="auto"/>
                <w:left w:val="none" w:sz="0" w:space="0" w:color="auto"/>
                <w:bottom w:val="none" w:sz="0" w:space="0" w:color="auto"/>
                <w:right w:val="none" w:sz="0" w:space="0" w:color="auto"/>
              </w:divBdr>
              <w:divsChild>
                <w:div w:id="124375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41791">
          <w:marLeft w:val="0"/>
          <w:marRight w:val="0"/>
          <w:marTop w:val="0"/>
          <w:marBottom w:val="0"/>
          <w:divBdr>
            <w:top w:val="none" w:sz="0" w:space="0" w:color="auto"/>
            <w:left w:val="none" w:sz="0" w:space="0" w:color="auto"/>
            <w:bottom w:val="none" w:sz="0" w:space="0" w:color="auto"/>
            <w:right w:val="none" w:sz="0" w:space="0" w:color="auto"/>
          </w:divBdr>
          <w:divsChild>
            <w:div w:id="1933657523">
              <w:marLeft w:val="0"/>
              <w:marRight w:val="0"/>
              <w:marTop w:val="0"/>
              <w:marBottom w:val="0"/>
              <w:divBdr>
                <w:top w:val="none" w:sz="0" w:space="0" w:color="auto"/>
                <w:left w:val="none" w:sz="0" w:space="0" w:color="auto"/>
                <w:bottom w:val="none" w:sz="0" w:space="0" w:color="auto"/>
                <w:right w:val="none" w:sz="0" w:space="0" w:color="auto"/>
              </w:divBdr>
              <w:divsChild>
                <w:div w:id="514197574">
                  <w:marLeft w:val="0"/>
                  <w:marRight w:val="0"/>
                  <w:marTop w:val="0"/>
                  <w:marBottom w:val="0"/>
                  <w:divBdr>
                    <w:top w:val="none" w:sz="0" w:space="0" w:color="auto"/>
                    <w:left w:val="none" w:sz="0" w:space="0" w:color="auto"/>
                    <w:bottom w:val="none" w:sz="0" w:space="0" w:color="auto"/>
                    <w:right w:val="none" w:sz="0" w:space="0" w:color="auto"/>
                  </w:divBdr>
                </w:div>
              </w:divsChild>
            </w:div>
            <w:div w:id="258871121">
              <w:marLeft w:val="0"/>
              <w:marRight w:val="0"/>
              <w:marTop w:val="0"/>
              <w:marBottom w:val="0"/>
              <w:divBdr>
                <w:top w:val="none" w:sz="0" w:space="0" w:color="auto"/>
                <w:left w:val="none" w:sz="0" w:space="0" w:color="auto"/>
                <w:bottom w:val="none" w:sz="0" w:space="0" w:color="auto"/>
                <w:right w:val="none" w:sz="0" w:space="0" w:color="auto"/>
              </w:divBdr>
              <w:divsChild>
                <w:div w:id="62879809">
                  <w:marLeft w:val="0"/>
                  <w:marRight w:val="0"/>
                  <w:marTop w:val="0"/>
                  <w:marBottom w:val="0"/>
                  <w:divBdr>
                    <w:top w:val="none" w:sz="0" w:space="0" w:color="auto"/>
                    <w:left w:val="none" w:sz="0" w:space="0" w:color="auto"/>
                    <w:bottom w:val="none" w:sz="0" w:space="0" w:color="auto"/>
                    <w:right w:val="none" w:sz="0" w:space="0" w:color="auto"/>
                  </w:divBdr>
                </w:div>
              </w:divsChild>
            </w:div>
            <w:div w:id="1442916485">
              <w:marLeft w:val="0"/>
              <w:marRight w:val="0"/>
              <w:marTop w:val="0"/>
              <w:marBottom w:val="0"/>
              <w:divBdr>
                <w:top w:val="none" w:sz="0" w:space="0" w:color="auto"/>
                <w:left w:val="none" w:sz="0" w:space="0" w:color="auto"/>
                <w:bottom w:val="none" w:sz="0" w:space="0" w:color="auto"/>
                <w:right w:val="none" w:sz="0" w:space="0" w:color="auto"/>
              </w:divBdr>
              <w:divsChild>
                <w:div w:id="627591259">
                  <w:marLeft w:val="0"/>
                  <w:marRight w:val="0"/>
                  <w:marTop w:val="0"/>
                  <w:marBottom w:val="0"/>
                  <w:divBdr>
                    <w:top w:val="none" w:sz="0" w:space="0" w:color="auto"/>
                    <w:left w:val="none" w:sz="0" w:space="0" w:color="auto"/>
                    <w:bottom w:val="none" w:sz="0" w:space="0" w:color="auto"/>
                    <w:right w:val="none" w:sz="0" w:space="0" w:color="auto"/>
                  </w:divBdr>
                </w:div>
              </w:divsChild>
            </w:div>
            <w:div w:id="967206390">
              <w:marLeft w:val="0"/>
              <w:marRight w:val="0"/>
              <w:marTop w:val="0"/>
              <w:marBottom w:val="0"/>
              <w:divBdr>
                <w:top w:val="none" w:sz="0" w:space="0" w:color="auto"/>
                <w:left w:val="none" w:sz="0" w:space="0" w:color="auto"/>
                <w:bottom w:val="none" w:sz="0" w:space="0" w:color="auto"/>
                <w:right w:val="none" w:sz="0" w:space="0" w:color="auto"/>
              </w:divBdr>
              <w:divsChild>
                <w:div w:id="39894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09734">
          <w:marLeft w:val="0"/>
          <w:marRight w:val="0"/>
          <w:marTop w:val="0"/>
          <w:marBottom w:val="0"/>
          <w:divBdr>
            <w:top w:val="none" w:sz="0" w:space="0" w:color="auto"/>
            <w:left w:val="none" w:sz="0" w:space="0" w:color="auto"/>
            <w:bottom w:val="none" w:sz="0" w:space="0" w:color="auto"/>
            <w:right w:val="none" w:sz="0" w:space="0" w:color="auto"/>
          </w:divBdr>
          <w:divsChild>
            <w:div w:id="1574512596">
              <w:marLeft w:val="0"/>
              <w:marRight w:val="0"/>
              <w:marTop w:val="0"/>
              <w:marBottom w:val="0"/>
              <w:divBdr>
                <w:top w:val="none" w:sz="0" w:space="0" w:color="auto"/>
                <w:left w:val="none" w:sz="0" w:space="0" w:color="auto"/>
                <w:bottom w:val="none" w:sz="0" w:space="0" w:color="auto"/>
                <w:right w:val="none" w:sz="0" w:space="0" w:color="auto"/>
              </w:divBdr>
              <w:divsChild>
                <w:div w:id="480998464">
                  <w:marLeft w:val="0"/>
                  <w:marRight w:val="0"/>
                  <w:marTop w:val="0"/>
                  <w:marBottom w:val="0"/>
                  <w:divBdr>
                    <w:top w:val="none" w:sz="0" w:space="0" w:color="auto"/>
                    <w:left w:val="none" w:sz="0" w:space="0" w:color="auto"/>
                    <w:bottom w:val="none" w:sz="0" w:space="0" w:color="auto"/>
                    <w:right w:val="none" w:sz="0" w:space="0" w:color="auto"/>
                  </w:divBdr>
                </w:div>
              </w:divsChild>
            </w:div>
            <w:div w:id="1055354727">
              <w:marLeft w:val="0"/>
              <w:marRight w:val="0"/>
              <w:marTop w:val="0"/>
              <w:marBottom w:val="0"/>
              <w:divBdr>
                <w:top w:val="none" w:sz="0" w:space="0" w:color="auto"/>
                <w:left w:val="none" w:sz="0" w:space="0" w:color="auto"/>
                <w:bottom w:val="none" w:sz="0" w:space="0" w:color="auto"/>
                <w:right w:val="none" w:sz="0" w:space="0" w:color="auto"/>
              </w:divBdr>
              <w:divsChild>
                <w:div w:id="46345344">
                  <w:marLeft w:val="0"/>
                  <w:marRight w:val="0"/>
                  <w:marTop w:val="0"/>
                  <w:marBottom w:val="0"/>
                  <w:divBdr>
                    <w:top w:val="none" w:sz="0" w:space="0" w:color="auto"/>
                    <w:left w:val="none" w:sz="0" w:space="0" w:color="auto"/>
                    <w:bottom w:val="none" w:sz="0" w:space="0" w:color="auto"/>
                    <w:right w:val="none" w:sz="0" w:space="0" w:color="auto"/>
                  </w:divBdr>
                </w:div>
              </w:divsChild>
            </w:div>
            <w:div w:id="1417744226">
              <w:marLeft w:val="0"/>
              <w:marRight w:val="0"/>
              <w:marTop w:val="0"/>
              <w:marBottom w:val="0"/>
              <w:divBdr>
                <w:top w:val="none" w:sz="0" w:space="0" w:color="auto"/>
                <w:left w:val="none" w:sz="0" w:space="0" w:color="auto"/>
                <w:bottom w:val="none" w:sz="0" w:space="0" w:color="auto"/>
                <w:right w:val="none" w:sz="0" w:space="0" w:color="auto"/>
              </w:divBdr>
              <w:divsChild>
                <w:div w:id="159555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77969">
          <w:marLeft w:val="0"/>
          <w:marRight w:val="0"/>
          <w:marTop w:val="0"/>
          <w:marBottom w:val="0"/>
          <w:divBdr>
            <w:top w:val="none" w:sz="0" w:space="0" w:color="auto"/>
            <w:left w:val="none" w:sz="0" w:space="0" w:color="auto"/>
            <w:bottom w:val="none" w:sz="0" w:space="0" w:color="auto"/>
            <w:right w:val="none" w:sz="0" w:space="0" w:color="auto"/>
          </w:divBdr>
          <w:divsChild>
            <w:div w:id="864100592">
              <w:marLeft w:val="0"/>
              <w:marRight w:val="0"/>
              <w:marTop w:val="0"/>
              <w:marBottom w:val="0"/>
              <w:divBdr>
                <w:top w:val="none" w:sz="0" w:space="0" w:color="auto"/>
                <w:left w:val="none" w:sz="0" w:space="0" w:color="auto"/>
                <w:bottom w:val="none" w:sz="0" w:space="0" w:color="auto"/>
                <w:right w:val="none" w:sz="0" w:space="0" w:color="auto"/>
              </w:divBdr>
              <w:divsChild>
                <w:div w:id="1667586039">
                  <w:marLeft w:val="0"/>
                  <w:marRight w:val="0"/>
                  <w:marTop w:val="0"/>
                  <w:marBottom w:val="0"/>
                  <w:divBdr>
                    <w:top w:val="none" w:sz="0" w:space="0" w:color="auto"/>
                    <w:left w:val="none" w:sz="0" w:space="0" w:color="auto"/>
                    <w:bottom w:val="none" w:sz="0" w:space="0" w:color="auto"/>
                    <w:right w:val="none" w:sz="0" w:space="0" w:color="auto"/>
                  </w:divBdr>
                </w:div>
              </w:divsChild>
            </w:div>
            <w:div w:id="363487171">
              <w:marLeft w:val="0"/>
              <w:marRight w:val="0"/>
              <w:marTop w:val="0"/>
              <w:marBottom w:val="0"/>
              <w:divBdr>
                <w:top w:val="none" w:sz="0" w:space="0" w:color="auto"/>
                <w:left w:val="none" w:sz="0" w:space="0" w:color="auto"/>
                <w:bottom w:val="none" w:sz="0" w:space="0" w:color="auto"/>
                <w:right w:val="none" w:sz="0" w:space="0" w:color="auto"/>
              </w:divBdr>
              <w:divsChild>
                <w:div w:id="535042407">
                  <w:marLeft w:val="0"/>
                  <w:marRight w:val="0"/>
                  <w:marTop w:val="0"/>
                  <w:marBottom w:val="0"/>
                  <w:divBdr>
                    <w:top w:val="none" w:sz="0" w:space="0" w:color="auto"/>
                    <w:left w:val="none" w:sz="0" w:space="0" w:color="auto"/>
                    <w:bottom w:val="none" w:sz="0" w:space="0" w:color="auto"/>
                    <w:right w:val="none" w:sz="0" w:space="0" w:color="auto"/>
                  </w:divBdr>
                </w:div>
              </w:divsChild>
            </w:div>
            <w:div w:id="1343245368">
              <w:marLeft w:val="0"/>
              <w:marRight w:val="0"/>
              <w:marTop w:val="0"/>
              <w:marBottom w:val="0"/>
              <w:divBdr>
                <w:top w:val="none" w:sz="0" w:space="0" w:color="auto"/>
                <w:left w:val="none" w:sz="0" w:space="0" w:color="auto"/>
                <w:bottom w:val="none" w:sz="0" w:space="0" w:color="auto"/>
                <w:right w:val="none" w:sz="0" w:space="0" w:color="auto"/>
              </w:divBdr>
              <w:divsChild>
                <w:div w:id="184296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793798">
          <w:marLeft w:val="0"/>
          <w:marRight w:val="0"/>
          <w:marTop w:val="0"/>
          <w:marBottom w:val="0"/>
          <w:divBdr>
            <w:top w:val="none" w:sz="0" w:space="0" w:color="auto"/>
            <w:left w:val="none" w:sz="0" w:space="0" w:color="auto"/>
            <w:bottom w:val="none" w:sz="0" w:space="0" w:color="auto"/>
            <w:right w:val="none" w:sz="0" w:space="0" w:color="auto"/>
          </w:divBdr>
          <w:divsChild>
            <w:div w:id="1685404390">
              <w:marLeft w:val="0"/>
              <w:marRight w:val="0"/>
              <w:marTop w:val="0"/>
              <w:marBottom w:val="0"/>
              <w:divBdr>
                <w:top w:val="none" w:sz="0" w:space="0" w:color="auto"/>
                <w:left w:val="none" w:sz="0" w:space="0" w:color="auto"/>
                <w:bottom w:val="none" w:sz="0" w:space="0" w:color="auto"/>
                <w:right w:val="none" w:sz="0" w:space="0" w:color="auto"/>
              </w:divBdr>
              <w:divsChild>
                <w:div w:id="1644578003">
                  <w:marLeft w:val="0"/>
                  <w:marRight w:val="0"/>
                  <w:marTop w:val="0"/>
                  <w:marBottom w:val="0"/>
                  <w:divBdr>
                    <w:top w:val="none" w:sz="0" w:space="0" w:color="auto"/>
                    <w:left w:val="none" w:sz="0" w:space="0" w:color="auto"/>
                    <w:bottom w:val="none" w:sz="0" w:space="0" w:color="auto"/>
                    <w:right w:val="none" w:sz="0" w:space="0" w:color="auto"/>
                  </w:divBdr>
                </w:div>
              </w:divsChild>
            </w:div>
            <w:div w:id="1710228973">
              <w:marLeft w:val="0"/>
              <w:marRight w:val="0"/>
              <w:marTop w:val="0"/>
              <w:marBottom w:val="0"/>
              <w:divBdr>
                <w:top w:val="none" w:sz="0" w:space="0" w:color="auto"/>
                <w:left w:val="none" w:sz="0" w:space="0" w:color="auto"/>
                <w:bottom w:val="none" w:sz="0" w:space="0" w:color="auto"/>
                <w:right w:val="none" w:sz="0" w:space="0" w:color="auto"/>
              </w:divBdr>
              <w:divsChild>
                <w:div w:id="783962654">
                  <w:marLeft w:val="0"/>
                  <w:marRight w:val="0"/>
                  <w:marTop w:val="0"/>
                  <w:marBottom w:val="0"/>
                  <w:divBdr>
                    <w:top w:val="none" w:sz="0" w:space="0" w:color="auto"/>
                    <w:left w:val="none" w:sz="0" w:space="0" w:color="auto"/>
                    <w:bottom w:val="none" w:sz="0" w:space="0" w:color="auto"/>
                    <w:right w:val="none" w:sz="0" w:space="0" w:color="auto"/>
                  </w:divBdr>
                </w:div>
              </w:divsChild>
            </w:div>
            <w:div w:id="973756967">
              <w:marLeft w:val="0"/>
              <w:marRight w:val="0"/>
              <w:marTop w:val="0"/>
              <w:marBottom w:val="0"/>
              <w:divBdr>
                <w:top w:val="none" w:sz="0" w:space="0" w:color="auto"/>
                <w:left w:val="none" w:sz="0" w:space="0" w:color="auto"/>
                <w:bottom w:val="none" w:sz="0" w:space="0" w:color="auto"/>
                <w:right w:val="none" w:sz="0" w:space="0" w:color="auto"/>
              </w:divBdr>
              <w:divsChild>
                <w:div w:id="177269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32294">
          <w:marLeft w:val="0"/>
          <w:marRight w:val="0"/>
          <w:marTop w:val="0"/>
          <w:marBottom w:val="0"/>
          <w:divBdr>
            <w:top w:val="none" w:sz="0" w:space="0" w:color="auto"/>
            <w:left w:val="none" w:sz="0" w:space="0" w:color="auto"/>
            <w:bottom w:val="none" w:sz="0" w:space="0" w:color="auto"/>
            <w:right w:val="none" w:sz="0" w:space="0" w:color="auto"/>
          </w:divBdr>
          <w:divsChild>
            <w:div w:id="959842746">
              <w:marLeft w:val="0"/>
              <w:marRight w:val="0"/>
              <w:marTop w:val="0"/>
              <w:marBottom w:val="0"/>
              <w:divBdr>
                <w:top w:val="none" w:sz="0" w:space="0" w:color="auto"/>
                <w:left w:val="none" w:sz="0" w:space="0" w:color="auto"/>
                <w:bottom w:val="none" w:sz="0" w:space="0" w:color="auto"/>
                <w:right w:val="none" w:sz="0" w:space="0" w:color="auto"/>
              </w:divBdr>
              <w:divsChild>
                <w:div w:id="656687247">
                  <w:marLeft w:val="0"/>
                  <w:marRight w:val="0"/>
                  <w:marTop w:val="0"/>
                  <w:marBottom w:val="0"/>
                  <w:divBdr>
                    <w:top w:val="none" w:sz="0" w:space="0" w:color="auto"/>
                    <w:left w:val="none" w:sz="0" w:space="0" w:color="auto"/>
                    <w:bottom w:val="none" w:sz="0" w:space="0" w:color="auto"/>
                    <w:right w:val="none" w:sz="0" w:space="0" w:color="auto"/>
                  </w:divBdr>
                </w:div>
              </w:divsChild>
            </w:div>
            <w:div w:id="1481581644">
              <w:marLeft w:val="0"/>
              <w:marRight w:val="0"/>
              <w:marTop w:val="0"/>
              <w:marBottom w:val="0"/>
              <w:divBdr>
                <w:top w:val="none" w:sz="0" w:space="0" w:color="auto"/>
                <w:left w:val="none" w:sz="0" w:space="0" w:color="auto"/>
                <w:bottom w:val="none" w:sz="0" w:space="0" w:color="auto"/>
                <w:right w:val="none" w:sz="0" w:space="0" w:color="auto"/>
              </w:divBdr>
              <w:divsChild>
                <w:div w:id="1101873012">
                  <w:marLeft w:val="0"/>
                  <w:marRight w:val="0"/>
                  <w:marTop w:val="0"/>
                  <w:marBottom w:val="0"/>
                  <w:divBdr>
                    <w:top w:val="none" w:sz="0" w:space="0" w:color="auto"/>
                    <w:left w:val="none" w:sz="0" w:space="0" w:color="auto"/>
                    <w:bottom w:val="none" w:sz="0" w:space="0" w:color="auto"/>
                    <w:right w:val="none" w:sz="0" w:space="0" w:color="auto"/>
                  </w:divBdr>
                </w:div>
              </w:divsChild>
            </w:div>
            <w:div w:id="87195209">
              <w:marLeft w:val="0"/>
              <w:marRight w:val="0"/>
              <w:marTop w:val="0"/>
              <w:marBottom w:val="0"/>
              <w:divBdr>
                <w:top w:val="none" w:sz="0" w:space="0" w:color="auto"/>
                <w:left w:val="none" w:sz="0" w:space="0" w:color="auto"/>
                <w:bottom w:val="none" w:sz="0" w:space="0" w:color="auto"/>
                <w:right w:val="none" w:sz="0" w:space="0" w:color="auto"/>
              </w:divBdr>
              <w:divsChild>
                <w:div w:id="33708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16552">
          <w:marLeft w:val="0"/>
          <w:marRight w:val="0"/>
          <w:marTop w:val="0"/>
          <w:marBottom w:val="0"/>
          <w:divBdr>
            <w:top w:val="none" w:sz="0" w:space="0" w:color="auto"/>
            <w:left w:val="none" w:sz="0" w:space="0" w:color="auto"/>
            <w:bottom w:val="none" w:sz="0" w:space="0" w:color="auto"/>
            <w:right w:val="none" w:sz="0" w:space="0" w:color="auto"/>
          </w:divBdr>
          <w:divsChild>
            <w:div w:id="231818171">
              <w:marLeft w:val="0"/>
              <w:marRight w:val="0"/>
              <w:marTop w:val="0"/>
              <w:marBottom w:val="0"/>
              <w:divBdr>
                <w:top w:val="none" w:sz="0" w:space="0" w:color="auto"/>
                <w:left w:val="none" w:sz="0" w:space="0" w:color="auto"/>
                <w:bottom w:val="none" w:sz="0" w:space="0" w:color="auto"/>
                <w:right w:val="none" w:sz="0" w:space="0" w:color="auto"/>
              </w:divBdr>
              <w:divsChild>
                <w:div w:id="1126123869">
                  <w:marLeft w:val="0"/>
                  <w:marRight w:val="0"/>
                  <w:marTop w:val="0"/>
                  <w:marBottom w:val="0"/>
                  <w:divBdr>
                    <w:top w:val="none" w:sz="0" w:space="0" w:color="auto"/>
                    <w:left w:val="none" w:sz="0" w:space="0" w:color="auto"/>
                    <w:bottom w:val="none" w:sz="0" w:space="0" w:color="auto"/>
                    <w:right w:val="none" w:sz="0" w:space="0" w:color="auto"/>
                  </w:divBdr>
                </w:div>
              </w:divsChild>
            </w:div>
            <w:div w:id="2082632496">
              <w:marLeft w:val="0"/>
              <w:marRight w:val="0"/>
              <w:marTop w:val="0"/>
              <w:marBottom w:val="0"/>
              <w:divBdr>
                <w:top w:val="none" w:sz="0" w:space="0" w:color="auto"/>
                <w:left w:val="none" w:sz="0" w:space="0" w:color="auto"/>
                <w:bottom w:val="none" w:sz="0" w:space="0" w:color="auto"/>
                <w:right w:val="none" w:sz="0" w:space="0" w:color="auto"/>
              </w:divBdr>
              <w:divsChild>
                <w:div w:id="180053015">
                  <w:marLeft w:val="0"/>
                  <w:marRight w:val="0"/>
                  <w:marTop w:val="0"/>
                  <w:marBottom w:val="0"/>
                  <w:divBdr>
                    <w:top w:val="none" w:sz="0" w:space="0" w:color="auto"/>
                    <w:left w:val="none" w:sz="0" w:space="0" w:color="auto"/>
                    <w:bottom w:val="none" w:sz="0" w:space="0" w:color="auto"/>
                    <w:right w:val="none" w:sz="0" w:space="0" w:color="auto"/>
                  </w:divBdr>
                </w:div>
              </w:divsChild>
            </w:div>
            <w:div w:id="2105028717">
              <w:marLeft w:val="0"/>
              <w:marRight w:val="0"/>
              <w:marTop w:val="0"/>
              <w:marBottom w:val="0"/>
              <w:divBdr>
                <w:top w:val="none" w:sz="0" w:space="0" w:color="auto"/>
                <w:left w:val="none" w:sz="0" w:space="0" w:color="auto"/>
                <w:bottom w:val="none" w:sz="0" w:space="0" w:color="auto"/>
                <w:right w:val="none" w:sz="0" w:space="0" w:color="auto"/>
              </w:divBdr>
              <w:divsChild>
                <w:div w:id="5830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48683">
          <w:marLeft w:val="0"/>
          <w:marRight w:val="0"/>
          <w:marTop w:val="0"/>
          <w:marBottom w:val="0"/>
          <w:divBdr>
            <w:top w:val="none" w:sz="0" w:space="0" w:color="auto"/>
            <w:left w:val="none" w:sz="0" w:space="0" w:color="auto"/>
            <w:bottom w:val="none" w:sz="0" w:space="0" w:color="auto"/>
            <w:right w:val="none" w:sz="0" w:space="0" w:color="auto"/>
          </w:divBdr>
          <w:divsChild>
            <w:div w:id="1579437542">
              <w:marLeft w:val="0"/>
              <w:marRight w:val="0"/>
              <w:marTop w:val="0"/>
              <w:marBottom w:val="0"/>
              <w:divBdr>
                <w:top w:val="none" w:sz="0" w:space="0" w:color="auto"/>
                <w:left w:val="none" w:sz="0" w:space="0" w:color="auto"/>
                <w:bottom w:val="none" w:sz="0" w:space="0" w:color="auto"/>
                <w:right w:val="none" w:sz="0" w:space="0" w:color="auto"/>
              </w:divBdr>
              <w:divsChild>
                <w:div w:id="1733507819">
                  <w:marLeft w:val="0"/>
                  <w:marRight w:val="0"/>
                  <w:marTop w:val="0"/>
                  <w:marBottom w:val="0"/>
                  <w:divBdr>
                    <w:top w:val="none" w:sz="0" w:space="0" w:color="auto"/>
                    <w:left w:val="none" w:sz="0" w:space="0" w:color="auto"/>
                    <w:bottom w:val="none" w:sz="0" w:space="0" w:color="auto"/>
                    <w:right w:val="none" w:sz="0" w:space="0" w:color="auto"/>
                  </w:divBdr>
                </w:div>
              </w:divsChild>
            </w:div>
            <w:div w:id="990600384">
              <w:marLeft w:val="0"/>
              <w:marRight w:val="0"/>
              <w:marTop w:val="0"/>
              <w:marBottom w:val="0"/>
              <w:divBdr>
                <w:top w:val="none" w:sz="0" w:space="0" w:color="auto"/>
                <w:left w:val="none" w:sz="0" w:space="0" w:color="auto"/>
                <w:bottom w:val="none" w:sz="0" w:space="0" w:color="auto"/>
                <w:right w:val="none" w:sz="0" w:space="0" w:color="auto"/>
              </w:divBdr>
              <w:divsChild>
                <w:div w:id="499807585">
                  <w:marLeft w:val="0"/>
                  <w:marRight w:val="0"/>
                  <w:marTop w:val="0"/>
                  <w:marBottom w:val="0"/>
                  <w:divBdr>
                    <w:top w:val="none" w:sz="0" w:space="0" w:color="auto"/>
                    <w:left w:val="none" w:sz="0" w:space="0" w:color="auto"/>
                    <w:bottom w:val="none" w:sz="0" w:space="0" w:color="auto"/>
                    <w:right w:val="none" w:sz="0" w:space="0" w:color="auto"/>
                  </w:divBdr>
                </w:div>
              </w:divsChild>
            </w:div>
            <w:div w:id="1274437734">
              <w:marLeft w:val="0"/>
              <w:marRight w:val="0"/>
              <w:marTop w:val="0"/>
              <w:marBottom w:val="0"/>
              <w:divBdr>
                <w:top w:val="none" w:sz="0" w:space="0" w:color="auto"/>
                <w:left w:val="none" w:sz="0" w:space="0" w:color="auto"/>
                <w:bottom w:val="none" w:sz="0" w:space="0" w:color="auto"/>
                <w:right w:val="none" w:sz="0" w:space="0" w:color="auto"/>
              </w:divBdr>
              <w:divsChild>
                <w:div w:id="147124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1539">
          <w:marLeft w:val="0"/>
          <w:marRight w:val="0"/>
          <w:marTop w:val="0"/>
          <w:marBottom w:val="0"/>
          <w:divBdr>
            <w:top w:val="none" w:sz="0" w:space="0" w:color="auto"/>
            <w:left w:val="none" w:sz="0" w:space="0" w:color="auto"/>
            <w:bottom w:val="none" w:sz="0" w:space="0" w:color="auto"/>
            <w:right w:val="none" w:sz="0" w:space="0" w:color="auto"/>
          </w:divBdr>
          <w:divsChild>
            <w:div w:id="313023280">
              <w:marLeft w:val="0"/>
              <w:marRight w:val="0"/>
              <w:marTop w:val="0"/>
              <w:marBottom w:val="0"/>
              <w:divBdr>
                <w:top w:val="none" w:sz="0" w:space="0" w:color="auto"/>
                <w:left w:val="none" w:sz="0" w:space="0" w:color="auto"/>
                <w:bottom w:val="none" w:sz="0" w:space="0" w:color="auto"/>
                <w:right w:val="none" w:sz="0" w:space="0" w:color="auto"/>
              </w:divBdr>
              <w:divsChild>
                <w:div w:id="1089548465">
                  <w:marLeft w:val="0"/>
                  <w:marRight w:val="0"/>
                  <w:marTop w:val="0"/>
                  <w:marBottom w:val="0"/>
                  <w:divBdr>
                    <w:top w:val="none" w:sz="0" w:space="0" w:color="auto"/>
                    <w:left w:val="none" w:sz="0" w:space="0" w:color="auto"/>
                    <w:bottom w:val="none" w:sz="0" w:space="0" w:color="auto"/>
                    <w:right w:val="none" w:sz="0" w:space="0" w:color="auto"/>
                  </w:divBdr>
                </w:div>
              </w:divsChild>
            </w:div>
            <w:div w:id="684132331">
              <w:marLeft w:val="0"/>
              <w:marRight w:val="0"/>
              <w:marTop w:val="0"/>
              <w:marBottom w:val="0"/>
              <w:divBdr>
                <w:top w:val="none" w:sz="0" w:space="0" w:color="auto"/>
                <w:left w:val="none" w:sz="0" w:space="0" w:color="auto"/>
                <w:bottom w:val="none" w:sz="0" w:space="0" w:color="auto"/>
                <w:right w:val="none" w:sz="0" w:space="0" w:color="auto"/>
              </w:divBdr>
              <w:divsChild>
                <w:div w:id="1918245317">
                  <w:marLeft w:val="0"/>
                  <w:marRight w:val="0"/>
                  <w:marTop w:val="0"/>
                  <w:marBottom w:val="0"/>
                  <w:divBdr>
                    <w:top w:val="none" w:sz="0" w:space="0" w:color="auto"/>
                    <w:left w:val="none" w:sz="0" w:space="0" w:color="auto"/>
                    <w:bottom w:val="none" w:sz="0" w:space="0" w:color="auto"/>
                    <w:right w:val="none" w:sz="0" w:space="0" w:color="auto"/>
                  </w:divBdr>
                </w:div>
              </w:divsChild>
            </w:div>
            <w:div w:id="2115007455">
              <w:marLeft w:val="0"/>
              <w:marRight w:val="0"/>
              <w:marTop w:val="0"/>
              <w:marBottom w:val="0"/>
              <w:divBdr>
                <w:top w:val="none" w:sz="0" w:space="0" w:color="auto"/>
                <w:left w:val="none" w:sz="0" w:space="0" w:color="auto"/>
                <w:bottom w:val="none" w:sz="0" w:space="0" w:color="auto"/>
                <w:right w:val="none" w:sz="0" w:space="0" w:color="auto"/>
              </w:divBdr>
              <w:divsChild>
                <w:div w:id="116432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00700">
          <w:marLeft w:val="0"/>
          <w:marRight w:val="0"/>
          <w:marTop w:val="0"/>
          <w:marBottom w:val="0"/>
          <w:divBdr>
            <w:top w:val="none" w:sz="0" w:space="0" w:color="auto"/>
            <w:left w:val="none" w:sz="0" w:space="0" w:color="auto"/>
            <w:bottom w:val="none" w:sz="0" w:space="0" w:color="auto"/>
            <w:right w:val="none" w:sz="0" w:space="0" w:color="auto"/>
          </w:divBdr>
          <w:divsChild>
            <w:div w:id="7290798">
              <w:marLeft w:val="0"/>
              <w:marRight w:val="0"/>
              <w:marTop w:val="0"/>
              <w:marBottom w:val="0"/>
              <w:divBdr>
                <w:top w:val="none" w:sz="0" w:space="0" w:color="auto"/>
                <w:left w:val="none" w:sz="0" w:space="0" w:color="auto"/>
                <w:bottom w:val="none" w:sz="0" w:space="0" w:color="auto"/>
                <w:right w:val="none" w:sz="0" w:space="0" w:color="auto"/>
              </w:divBdr>
              <w:divsChild>
                <w:div w:id="550308314">
                  <w:marLeft w:val="0"/>
                  <w:marRight w:val="0"/>
                  <w:marTop w:val="0"/>
                  <w:marBottom w:val="0"/>
                  <w:divBdr>
                    <w:top w:val="none" w:sz="0" w:space="0" w:color="auto"/>
                    <w:left w:val="none" w:sz="0" w:space="0" w:color="auto"/>
                    <w:bottom w:val="none" w:sz="0" w:space="0" w:color="auto"/>
                    <w:right w:val="none" w:sz="0" w:space="0" w:color="auto"/>
                  </w:divBdr>
                </w:div>
              </w:divsChild>
            </w:div>
            <w:div w:id="1377466684">
              <w:marLeft w:val="0"/>
              <w:marRight w:val="0"/>
              <w:marTop w:val="0"/>
              <w:marBottom w:val="0"/>
              <w:divBdr>
                <w:top w:val="none" w:sz="0" w:space="0" w:color="auto"/>
                <w:left w:val="none" w:sz="0" w:space="0" w:color="auto"/>
                <w:bottom w:val="none" w:sz="0" w:space="0" w:color="auto"/>
                <w:right w:val="none" w:sz="0" w:space="0" w:color="auto"/>
              </w:divBdr>
              <w:divsChild>
                <w:div w:id="5722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105004">
          <w:marLeft w:val="0"/>
          <w:marRight w:val="0"/>
          <w:marTop w:val="0"/>
          <w:marBottom w:val="0"/>
          <w:divBdr>
            <w:top w:val="none" w:sz="0" w:space="0" w:color="auto"/>
            <w:left w:val="none" w:sz="0" w:space="0" w:color="auto"/>
            <w:bottom w:val="none" w:sz="0" w:space="0" w:color="auto"/>
            <w:right w:val="none" w:sz="0" w:space="0" w:color="auto"/>
          </w:divBdr>
          <w:divsChild>
            <w:div w:id="525560923">
              <w:marLeft w:val="0"/>
              <w:marRight w:val="0"/>
              <w:marTop w:val="0"/>
              <w:marBottom w:val="0"/>
              <w:divBdr>
                <w:top w:val="none" w:sz="0" w:space="0" w:color="auto"/>
                <w:left w:val="none" w:sz="0" w:space="0" w:color="auto"/>
                <w:bottom w:val="none" w:sz="0" w:space="0" w:color="auto"/>
                <w:right w:val="none" w:sz="0" w:space="0" w:color="auto"/>
              </w:divBdr>
              <w:divsChild>
                <w:div w:id="1032194346">
                  <w:marLeft w:val="0"/>
                  <w:marRight w:val="0"/>
                  <w:marTop w:val="0"/>
                  <w:marBottom w:val="0"/>
                  <w:divBdr>
                    <w:top w:val="none" w:sz="0" w:space="0" w:color="auto"/>
                    <w:left w:val="none" w:sz="0" w:space="0" w:color="auto"/>
                    <w:bottom w:val="none" w:sz="0" w:space="0" w:color="auto"/>
                    <w:right w:val="none" w:sz="0" w:space="0" w:color="auto"/>
                  </w:divBdr>
                </w:div>
              </w:divsChild>
            </w:div>
            <w:div w:id="516046410">
              <w:marLeft w:val="0"/>
              <w:marRight w:val="0"/>
              <w:marTop w:val="0"/>
              <w:marBottom w:val="0"/>
              <w:divBdr>
                <w:top w:val="none" w:sz="0" w:space="0" w:color="auto"/>
                <w:left w:val="none" w:sz="0" w:space="0" w:color="auto"/>
                <w:bottom w:val="none" w:sz="0" w:space="0" w:color="auto"/>
                <w:right w:val="none" w:sz="0" w:space="0" w:color="auto"/>
              </w:divBdr>
              <w:divsChild>
                <w:div w:id="213202481">
                  <w:marLeft w:val="0"/>
                  <w:marRight w:val="0"/>
                  <w:marTop w:val="0"/>
                  <w:marBottom w:val="0"/>
                  <w:divBdr>
                    <w:top w:val="none" w:sz="0" w:space="0" w:color="auto"/>
                    <w:left w:val="none" w:sz="0" w:space="0" w:color="auto"/>
                    <w:bottom w:val="none" w:sz="0" w:space="0" w:color="auto"/>
                    <w:right w:val="none" w:sz="0" w:space="0" w:color="auto"/>
                  </w:divBdr>
                </w:div>
              </w:divsChild>
            </w:div>
            <w:div w:id="1828547178">
              <w:marLeft w:val="0"/>
              <w:marRight w:val="0"/>
              <w:marTop w:val="0"/>
              <w:marBottom w:val="0"/>
              <w:divBdr>
                <w:top w:val="none" w:sz="0" w:space="0" w:color="auto"/>
                <w:left w:val="none" w:sz="0" w:space="0" w:color="auto"/>
                <w:bottom w:val="none" w:sz="0" w:space="0" w:color="auto"/>
                <w:right w:val="none" w:sz="0" w:space="0" w:color="auto"/>
              </w:divBdr>
              <w:divsChild>
                <w:div w:id="111255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78782">
          <w:marLeft w:val="0"/>
          <w:marRight w:val="0"/>
          <w:marTop w:val="0"/>
          <w:marBottom w:val="0"/>
          <w:divBdr>
            <w:top w:val="none" w:sz="0" w:space="0" w:color="auto"/>
            <w:left w:val="none" w:sz="0" w:space="0" w:color="auto"/>
            <w:bottom w:val="none" w:sz="0" w:space="0" w:color="auto"/>
            <w:right w:val="none" w:sz="0" w:space="0" w:color="auto"/>
          </w:divBdr>
          <w:divsChild>
            <w:div w:id="1982224774">
              <w:marLeft w:val="0"/>
              <w:marRight w:val="0"/>
              <w:marTop w:val="0"/>
              <w:marBottom w:val="0"/>
              <w:divBdr>
                <w:top w:val="none" w:sz="0" w:space="0" w:color="auto"/>
                <w:left w:val="none" w:sz="0" w:space="0" w:color="auto"/>
                <w:bottom w:val="none" w:sz="0" w:space="0" w:color="auto"/>
                <w:right w:val="none" w:sz="0" w:space="0" w:color="auto"/>
              </w:divBdr>
              <w:divsChild>
                <w:div w:id="317226196">
                  <w:marLeft w:val="0"/>
                  <w:marRight w:val="0"/>
                  <w:marTop w:val="0"/>
                  <w:marBottom w:val="0"/>
                  <w:divBdr>
                    <w:top w:val="none" w:sz="0" w:space="0" w:color="auto"/>
                    <w:left w:val="none" w:sz="0" w:space="0" w:color="auto"/>
                    <w:bottom w:val="none" w:sz="0" w:space="0" w:color="auto"/>
                    <w:right w:val="none" w:sz="0" w:space="0" w:color="auto"/>
                  </w:divBdr>
                </w:div>
              </w:divsChild>
            </w:div>
            <w:div w:id="1892768424">
              <w:marLeft w:val="0"/>
              <w:marRight w:val="0"/>
              <w:marTop w:val="0"/>
              <w:marBottom w:val="0"/>
              <w:divBdr>
                <w:top w:val="none" w:sz="0" w:space="0" w:color="auto"/>
                <w:left w:val="none" w:sz="0" w:space="0" w:color="auto"/>
                <w:bottom w:val="none" w:sz="0" w:space="0" w:color="auto"/>
                <w:right w:val="none" w:sz="0" w:space="0" w:color="auto"/>
              </w:divBdr>
              <w:divsChild>
                <w:div w:id="2126997918">
                  <w:marLeft w:val="0"/>
                  <w:marRight w:val="0"/>
                  <w:marTop w:val="0"/>
                  <w:marBottom w:val="0"/>
                  <w:divBdr>
                    <w:top w:val="none" w:sz="0" w:space="0" w:color="auto"/>
                    <w:left w:val="none" w:sz="0" w:space="0" w:color="auto"/>
                    <w:bottom w:val="none" w:sz="0" w:space="0" w:color="auto"/>
                    <w:right w:val="none" w:sz="0" w:space="0" w:color="auto"/>
                  </w:divBdr>
                </w:div>
              </w:divsChild>
            </w:div>
            <w:div w:id="1255167213">
              <w:marLeft w:val="0"/>
              <w:marRight w:val="0"/>
              <w:marTop w:val="0"/>
              <w:marBottom w:val="0"/>
              <w:divBdr>
                <w:top w:val="none" w:sz="0" w:space="0" w:color="auto"/>
                <w:left w:val="none" w:sz="0" w:space="0" w:color="auto"/>
                <w:bottom w:val="none" w:sz="0" w:space="0" w:color="auto"/>
                <w:right w:val="none" w:sz="0" w:space="0" w:color="auto"/>
              </w:divBdr>
              <w:divsChild>
                <w:div w:id="20673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26276">
          <w:marLeft w:val="0"/>
          <w:marRight w:val="0"/>
          <w:marTop w:val="0"/>
          <w:marBottom w:val="0"/>
          <w:divBdr>
            <w:top w:val="none" w:sz="0" w:space="0" w:color="auto"/>
            <w:left w:val="none" w:sz="0" w:space="0" w:color="auto"/>
            <w:bottom w:val="none" w:sz="0" w:space="0" w:color="auto"/>
            <w:right w:val="none" w:sz="0" w:space="0" w:color="auto"/>
          </w:divBdr>
          <w:divsChild>
            <w:div w:id="568610902">
              <w:marLeft w:val="0"/>
              <w:marRight w:val="0"/>
              <w:marTop w:val="0"/>
              <w:marBottom w:val="0"/>
              <w:divBdr>
                <w:top w:val="none" w:sz="0" w:space="0" w:color="auto"/>
                <w:left w:val="none" w:sz="0" w:space="0" w:color="auto"/>
                <w:bottom w:val="none" w:sz="0" w:space="0" w:color="auto"/>
                <w:right w:val="none" w:sz="0" w:space="0" w:color="auto"/>
              </w:divBdr>
              <w:divsChild>
                <w:div w:id="1795099559">
                  <w:marLeft w:val="0"/>
                  <w:marRight w:val="0"/>
                  <w:marTop w:val="0"/>
                  <w:marBottom w:val="0"/>
                  <w:divBdr>
                    <w:top w:val="none" w:sz="0" w:space="0" w:color="auto"/>
                    <w:left w:val="none" w:sz="0" w:space="0" w:color="auto"/>
                    <w:bottom w:val="none" w:sz="0" w:space="0" w:color="auto"/>
                    <w:right w:val="none" w:sz="0" w:space="0" w:color="auto"/>
                  </w:divBdr>
                </w:div>
              </w:divsChild>
            </w:div>
            <w:div w:id="1533762005">
              <w:marLeft w:val="0"/>
              <w:marRight w:val="0"/>
              <w:marTop w:val="0"/>
              <w:marBottom w:val="0"/>
              <w:divBdr>
                <w:top w:val="none" w:sz="0" w:space="0" w:color="auto"/>
                <w:left w:val="none" w:sz="0" w:space="0" w:color="auto"/>
                <w:bottom w:val="none" w:sz="0" w:space="0" w:color="auto"/>
                <w:right w:val="none" w:sz="0" w:space="0" w:color="auto"/>
              </w:divBdr>
              <w:divsChild>
                <w:div w:id="374162079">
                  <w:marLeft w:val="0"/>
                  <w:marRight w:val="0"/>
                  <w:marTop w:val="0"/>
                  <w:marBottom w:val="0"/>
                  <w:divBdr>
                    <w:top w:val="none" w:sz="0" w:space="0" w:color="auto"/>
                    <w:left w:val="none" w:sz="0" w:space="0" w:color="auto"/>
                    <w:bottom w:val="none" w:sz="0" w:space="0" w:color="auto"/>
                    <w:right w:val="none" w:sz="0" w:space="0" w:color="auto"/>
                  </w:divBdr>
                </w:div>
              </w:divsChild>
            </w:div>
            <w:div w:id="1010453641">
              <w:marLeft w:val="0"/>
              <w:marRight w:val="0"/>
              <w:marTop w:val="0"/>
              <w:marBottom w:val="0"/>
              <w:divBdr>
                <w:top w:val="none" w:sz="0" w:space="0" w:color="auto"/>
                <w:left w:val="none" w:sz="0" w:space="0" w:color="auto"/>
                <w:bottom w:val="none" w:sz="0" w:space="0" w:color="auto"/>
                <w:right w:val="none" w:sz="0" w:space="0" w:color="auto"/>
              </w:divBdr>
              <w:divsChild>
                <w:div w:id="140530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85307">
          <w:marLeft w:val="0"/>
          <w:marRight w:val="0"/>
          <w:marTop w:val="0"/>
          <w:marBottom w:val="0"/>
          <w:divBdr>
            <w:top w:val="none" w:sz="0" w:space="0" w:color="auto"/>
            <w:left w:val="none" w:sz="0" w:space="0" w:color="auto"/>
            <w:bottom w:val="none" w:sz="0" w:space="0" w:color="auto"/>
            <w:right w:val="none" w:sz="0" w:space="0" w:color="auto"/>
          </w:divBdr>
          <w:divsChild>
            <w:div w:id="10231293">
              <w:marLeft w:val="0"/>
              <w:marRight w:val="0"/>
              <w:marTop w:val="0"/>
              <w:marBottom w:val="0"/>
              <w:divBdr>
                <w:top w:val="none" w:sz="0" w:space="0" w:color="auto"/>
                <w:left w:val="none" w:sz="0" w:space="0" w:color="auto"/>
                <w:bottom w:val="none" w:sz="0" w:space="0" w:color="auto"/>
                <w:right w:val="none" w:sz="0" w:space="0" w:color="auto"/>
              </w:divBdr>
              <w:divsChild>
                <w:div w:id="770785671">
                  <w:marLeft w:val="0"/>
                  <w:marRight w:val="0"/>
                  <w:marTop w:val="0"/>
                  <w:marBottom w:val="0"/>
                  <w:divBdr>
                    <w:top w:val="none" w:sz="0" w:space="0" w:color="auto"/>
                    <w:left w:val="none" w:sz="0" w:space="0" w:color="auto"/>
                    <w:bottom w:val="none" w:sz="0" w:space="0" w:color="auto"/>
                    <w:right w:val="none" w:sz="0" w:space="0" w:color="auto"/>
                  </w:divBdr>
                </w:div>
              </w:divsChild>
            </w:div>
            <w:div w:id="1332637616">
              <w:marLeft w:val="0"/>
              <w:marRight w:val="0"/>
              <w:marTop w:val="0"/>
              <w:marBottom w:val="0"/>
              <w:divBdr>
                <w:top w:val="none" w:sz="0" w:space="0" w:color="auto"/>
                <w:left w:val="none" w:sz="0" w:space="0" w:color="auto"/>
                <w:bottom w:val="none" w:sz="0" w:space="0" w:color="auto"/>
                <w:right w:val="none" w:sz="0" w:space="0" w:color="auto"/>
              </w:divBdr>
              <w:divsChild>
                <w:div w:id="1981031352">
                  <w:marLeft w:val="0"/>
                  <w:marRight w:val="0"/>
                  <w:marTop w:val="0"/>
                  <w:marBottom w:val="0"/>
                  <w:divBdr>
                    <w:top w:val="none" w:sz="0" w:space="0" w:color="auto"/>
                    <w:left w:val="none" w:sz="0" w:space="0" w:color="auto"/>
                    <w:bottom w:val="none" w:sz="0" w:space="0" w:color="auto"/>
                    <w:right w:val="none" w:sz="0" w:space="0" w:color="auto"/>
                  </w:divBdr>
                </w:div>
              </w:divsChild>
            </w:div>
            <w:div w:id="830366418">
              <w:marLeft w:val="0"/>
              <w:marRight w:val="0"/>
              <w:marTop w:val="0"/>
              <w:marBottom w:val="0"/>
              <w:divBdr>
                <w:top w:val="none" w:sz="0" w:space="0" w:color="auto"/>
                <w:left w:val="none" w:sz="0" w:space="0" w:color="auto"/>
                <w:bottom w:val="none" w:sz="0" w:space="0" w:color="auto"/>
                <w:right w:val="none" w:sz="0" w:space="0" w:color="auto"/>
              </w:divBdr>
              <w:divsChild>
                <w:div w:id="163787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951139">
          <w:marLeft w:val="0"/>
          <w:marRight w:val="0"/>
          <w:marTop w:val="0"/>
          <w:marBottom w:val="0"/>
          <w:divBdr>
            <w:top w:val="none" w:sz="0" w:space="0" w:color="auto"/>
            <w:left w:val="none" w:sz="0" w:space="0" w:color="auto"/>
            <w:bottom w:val="none" w:sz="0" w:space="0" w:color="auto"/>
            <w:right w:val="none" w:sz="0" w:space="0" w:color="auto"/>
          </w:divBdr>
          <w:divsChild>
            <w:div w:id="201863568">
              <w:marLeft w:val="0"/>
              <w:marRight w:val="0"/>
              <w:marTop w:val="0"/>
              <w:marBottom w:val="0"/>
              <w:divBdr>
                <w:top w:val="none" w:sz="0" w:space="0" w:color="auto"/>
                <w:left w:val="none" w:sz="0" w:space="0" w:color="auto"/>
                <w:bottom w:val="none" w:sz="0" w:space="0" w:color="auto"/>
                <w:right w:val="none" w:sz="0" w:space="0" w:color="auto"/>
              </w:divBdr>
              <w:divsChild>
                <w:div w:id="1105421596">
                  <w:marLeft w:val="0"/>
                  <w:marRight w:val="0"/>
                  <w:marTop w:val="0"/>
                  <w:marBottom w:val="0"/>
                  <w:divBdr>
                    <w:top w:val="none" w:sz="0" w:space="0" w:color="auto"/>
                    <w:left w:val="none" w:sz="0" w:space="0" w:color="auto"/>
                    <w:bottom w:val="none" w:sz="0" w:space="0" w:color="auto"/>
                    <w:right w:val="none" w:sz="0" w:space="0" w:color="auto"/>
                  </w:divBdr>
                </w:div>
              </w:divsChild>
            </w:div>
            <w:div w:id="1414477036">
              <w:marLeft w:val="0"/>
              <w:marRight w:val="0"/>
              <w:marTop w:val="0"/>
              <w:marBottom w:val="0"/>
              <w:divBdr>
                <w:top w:val="none" w:sz="0" w:space="0" w:color="auto"/>
                <w:left w:val="none" w:sz="0" w:space="0" w:color="auto"/>
                <w:bottom w:val="none" w:sz="0" w:space="0" w:color="auto"/>
                <w:right w:val="none" w:sz="0" w:space="0" w:color="auto"/>
              </w:divBdr>
              <w:divsChild>
                <w:div w:id="101338880">
                  <w:marLeft w:val="0"/>
                  <w:marRight w:val="0"/>
                  <w:marTop w:val="0"/>
                  <w:marBottom w:val="0"/>
                  <w:divBdr>
                    <w:top w:val="none" w:sz="0" w:space="0" w:color="auto"/>
                    <w:left w:val="none" w:sz="0" w:space="0" w:color="auto"/>
                    <w:bottom w:val="none" w:sz="0" w:space="0" w:color="auto"/>
                    <w:right w:val="none" w:sz="0" w:space="0" w:color="auto"/>
                  </w:divBdr>
                </w:div>
              </w:divsChild>
            </w:div>
            <w:div w:id="1638754896">
              <w:marLeft w:val="0"/>
              <w:marRight w:val="0"/>
              <w:marTop w:val="0"/>
              <w:marBottom w:val="0"/>
              <w:divBdr>
                <w:top w:val="none" w:sz="0" w:space="0" w:color="auto"/>
                <w:left w:val="none" w:sz="0" w:space="0" w:color="auto"/>
                <w:bottom w:val="none" w:sz="0" w:space="0" w:color="auto"/>
                <w:right w:val="none" w:sz="0" w:space="0" w:color="auto"/>
              </w:divBdr>
              <w:divsChild>
                <w:div w:id="12999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537856">
          <w:marLeft w:val="0"/>
          <w:marRight w:val="0"/>
          <w:marTop w:val="0"/>
          <w:marBottom w:val="0"/>
          <w:divBdr>
            <w:top w:val="none" w:sz="0" w:space="0" w:color="auto"/>
            <w:left w:val="none" w:sz="0" w:space="0" w:color="auto"/>
            <w:bottom w:val="none" w:sz="0" w:space="0" w:color="auto"/>
            <w:right w:val="none" w:sz="0" w:space="0" w:color="auto"/>
          </w:divBdr>
          <w:divsChild>
            <w:div w:id="1428572197">
              <w:marLeft w:val="0"/>
              <w:marRight w:val="0"/>
              <w:marTop w:val="0"/>
              <w:marBottom w:val="0"/>
              <w:divBdr>
                <w:top w:val="none" w:sz="0" w:space="0" w:color="auto"/>
                <w:left w:val="none" w:sz="0" w:space="0" w:color="auto"/>
                <w:bottom w:val="none" w:sz="0" w:space="0" w:color="auto"/>
                <w:right w:val="none" w:sz="0" w:space="0" w:color="auto"/>
              </w:divBdr>
              <w:divsChild>
                <w:div w:id="1007057263">
                  <w:marLeft w:val="0"/>
                  <w:marRight w:val="0"/>
                  <w:marTop w:val="0"/>
                  <w:marBottom w:val="0"/>
                  <w:divBdr>
                    <w:top w:val="none" w:sz="0" w:space="0" w:color="auto"/>
                    <w:left w:val="none" w:sz="0" w:space="0" w:color="auto"/>
                    <w:bottom w:val="none" w:sz="0" w:space="0" w:color="auto"/>
                    <w:right w:val="none" w:sz="0" w:space="0" w:color="auto"/>
                  </w:divBdr>
                </w:div>
              </w:divsChild>
            </w:div>
            <w:div w:id="1542672775">
              <w:marLeft w:val="0"/>
              <w:marRight w:val="0"/>
              <w:marTop w:val="0"/>
              <w:marBottom w:val="0"/>
              <w:divBdr>
                <w:top w:val="none" w:sz="0" w:space="0" w:color="auto"/>
                <w:left w:val="none" w:sz="0" w:space="0" w:color="auto"/>
                <w:bottom w:val="none" w:sz="0" w:space="0" w:color="auto"/>
                <w:right w:val="none" w:sz="0" w:space="0" w:color="auto"/>
              </w:divBdr>
              <w:divsChild>
                <w:div w:id="1474785380">
                  <w:marLeft w:val="0"/>
                  <w:marRight w:val="0"/>
                  <w:marTop w:val="0"/>
                  <w:marBottom w:val="0"/>
                  <w:divBdr>
                    <w:top w:val="none" w:sz="0" w:space="0" w:color="auto"/>
                    <w:left w:val="none" w:sz="0" w:space="0" w:color="auto"/>
                    <w:bottom w:val="none" w:sz="0" w:space="0" w:color="auto"/>
                    <w:right w:val="none" w:sz="0" w:space="0" w:color="auto"/>
                  </w:divBdr>
                </w:div>
              </w:divsChild>
            </w:div>
            <w:div w:id="2123920521">
              <w:marLeft w:val="0"/>
              <w:marRight w:val="0"/>
              <w:marTop w:val="0"/>
              <w:marBottom w:val="0"/>
              <w:divBdr>
                <w:top w:val="none" w:sz="0" w:space="0" w:color="auto"/>
                <w:left w:val="none" w:sz="0" w:space="0" w:color="auto"/>
                <w:bottom w:val="none" w:sz="0" w:space="0" w:color="auto"/>
                <w:right w:val="none" w:sz="0" w:space="0" w:color="auto"/>
              </w:divBdr>
              <w:divsChild>
                <w:div w:id="8959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5849">
          <w:marLeft w:val="0"/>
          <w:marRight w:val="0"/>
          <w:marTop w:val="0"/>
          <w:marBottom w:val="0"/>
          <w:divBdr>
            <w:top w:val="none" w:sz="0" w:space="0" w:color="auto"/>
            <w:left w:val="none" w:sz="0" w:space="0" w:color="auto"/>
            <w:bottom w:val="none" w:sz="0" w:space="0" w:color="auto"/>
            <w:right w:val="none" w:sz="0" w:space="0" w:color="auto"/>
          </w:divBdr>
          <w:divsChild>
            <w:div w:id="1301961376">
              <w:marLeft w:val="0"/>
              <w:marRight w:val="0"/>
              <w:marTop w:val="0"/>
              <w:marBottom w:val="0"/>
              <w:divBdr>
                <w:top w:val="none" w:sz="0" w:space="0" w:color="auto"/>
                <w:left w:val="none" w:sz="0" w:space="0" w:color="auto"/>
                <w:bottom w:val="none" w:sz="0" w:space="0" w:color="auto"/>
                <w:right w:val="none" w:sz="0" w:space="0" w:color="auto"/>
              </w:divBdr>
              <w:divsChild>
                <w:div w:id="1207254149">
                  <w:marLeft w:val="0"/>
                  <w:marRight w:val="0"/>
                  <w:marTop w:val="0"/>
                  <w:marBottom w:val="0"/>
                  <w:divBdr>
                    <w:top w:val="none" w:sz="0" w:space="0" w:color="auto"/>
                    <w:left w:val="none" w:sz="0" w:space="0" w:color="auto"/>
                    <w:bottom w:val="none" w:sz="0" w:space="0" w:color="auto"/>
                    <w:right w:val="none" w:sz="0" w:space="0" w:color="auto"/>
                  </w:divBdr>
                </w:div>
              </w:divsChild>
            </w:div>
            <w:div w:id="1662198532">
              <w:marLeft w:val="0"/>
              <w:marRight w:val="0"/>
              <w:marTop w:val="0"/>
              <w:marBottom w:val="0"/>
              <w:divBdr>
                <w:top w:val="none" w:sz="0" w:space="0" w:color="auto"/>
                <w:left w:val="none" w:sz="0" w:space="0" w:color="auto"/>
                <w:bottom w:val="none" w:sz="0" w:space="0" w:color="auto"/>
                <w:right w:val="none" w:sz="0" w:space="0" w:color="auto"/>
              </w:divBdr>
              <w:divsChild>
                <w:div w:id="1508594513">
                  <w:marLeft w:val="0"/>
                  <w:marRight w:val="0"/>
                  <w:marTop w:val="0"/>
                  <w:marBottom w:val="0"/>
                  <w:divBdr>
                    <w:top w:val="none" w:sz="0" w:space="0" w:color="auto"/>
                    <w:left w:val="none" w:sz="0" w:space="0" w:color="auto"/>
                    <w:bottom w:val="none" w:sz="0" w:space="0" w:color="auto"/>
                    <w:right w:val="none" w:sz="0" w:space="0" w:color="auto"/>
                  </w:divBdr>
                </w:div>
              </w:divsChild>
            </w:div>
            <w:div w:id="1273249405">
              <w:marLeft w:val="0"/>
              <w:marRight w:val="0"/>
              <w:marTop w:val="0"/>
              <w:marBottom w:val="0"/>
              <w:divBdr>
                <w:top w:val="none" w:sz="0" w:space="0" w:color="auto"/>
                <w:left w:val="none" w:sz="0" w:space="0" w:color="auto"/>
                <w:bottom w:val="none" w:sz="0" w:space="0" w:color="auto"/>
                <w:right w:val="none" w:sz="0" w:space="0" w:color="auto"/>
              </w:divBdr>
              <w:divsChild>
                <w:div w:id="177309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4551">
          <w:marLeft w:val="0"/>
          <w:marRight w:val="0"/>
          <w:marTop w:val="0"/>
          <w:marBottom w:val="0"/>
          <w:divBdr>
            <w:top w:val="none" w:sz="0" w:space="0" w:color="auto"/>
            <w:left w:val="none" w:sz="0" w:space="0" w:color="auto"/>
            <w:bottom w:val="none" w:sz="0" w:space="0" w:color="auto"/>
            <w:right w:val="none" w:sz="0" w:space="0" w:color="auto"/>
          </w:divBdr>
          <w:divsChild>
            <w:div w:id="1387216289">
              <w:marLeft w:val="0"/>
              <w:marRight w:val="0"/>
              <w:marTop w:val="0"/>
              <w:marBottom w:val="0"/>
              <w:divBdr>
                <w:top w:val="none" w:sz="0" w:space="0" w:color="auto"/>
                <w:left w:val="none" w:sz="0" w:space="0" w:color="auto"/>
                <w:bottom w:val="none" w:sz="0" w:space="0" w:color="auto"/>
                <w:right w:val="none" w:sz="0" w:space="0" w:color="auto"/>
              </w:divBdr>
              <w:divsChild>
                <w:div w:id="521013477">
                  <w:marLeft w:val="0"/>
                  <w:marRight w:val="0"/>
                  <w:marTop w:val="0"/>
                  <w:marBottom w:val="0"/>
                  <w:divBdr>
                    <w:top w:val="none" w:sz="0" w:space="0" w:color="auto"/>
                    <w:left w:val="none" w:sz="0" w:space="0" w:color="auto"/>
                    <w:bottom w:val="none" w:sz="0" w:space="0" w:color="auto"/>
                    <w:right w:val="none" w:sz="0" w:space="0" w:color="auto"/>
                  </w:divBdr>
                </w:div>
              </w:divsChild>
            </w:div>
            <w:div w:id="168565009">
              <w:marLeft w:val="0"/>
              <w:marRight w:val="0"/>
              <w:marTop w:val="0"/>
              <w:marBottom w:val="0"/>
              <w:divBdr>
                <w:top w:val="none" w:sz="0" w:space="0" w:color="auto"/>
                <w:left w:val="none" w:sz="0" w:space="0" w:color="auto"/>
                <w:bottom w:val="none" w:sz="0" w:space="0" w:color="auto"/>
                <w:right w:val="none" w:sz="0" w:space="0" w:color="auto"/>
              </w:divBdr>
              <w:divsChild>
                <w:div w:id="1696424557">
                  <w:marLeft w:val="0"/>
                  <w:marRight w:val="0"/>
                  <w:marTop w:val="0"/>
                  <w:marBottom w:val="0"/>
                  <w:divBdr>
                    <w:top w:val="none" w:sz="0" w:space="0" w:color="auto"/>
                    <w:left w:val="none" w:sz="0" w:space="0" w:color="auto"/>
                    <w:bottom w:val="none" w:sz="0" w:space="0" w:color="auto"/>
                    <w:right w:val="none" w:sz="0" w:space="0" w:color="auto"/>
                  </w:divBdr>
                </w:div>
              </w:divsChild>
            </w:div>
            <w:div w:id="130710205">
              <w:marLeft w:val="0"/>
              <w:marRight w:val="0"/>
              <w:marTop w:val="0"/>
              <w:marBottom w:val="0"/>
              <w:divBdr>
                <w:top w:val="none" w:sz="0" w:space="0" w:color="auto"/>
                <w:left w:val="none" w:sz="0" w:space="0" w:color="auto"/>
                <w:bottom w:val="none" w:sz="0" w:space="0" w:color="auto"/>
                <w:right w:val="none" w:sz="0" w:space="0" w:color="auto"/>
              </w:divBdr>
              <w:divsChild>
                <w:div w:id="5836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224470">
          <w:marLeft w:val="0"/>
          <w:marRight w:val="0"/>
          <w:marTop w:val="0"/>
          <w:marBottom w:val="0"/>
          <w:divBdr>
            <w:top w:val="none" w:sz="0" w:space="0" w:color="auto"/>
            <w:left w:val="none" w:sz="0" w:space="0" w:color="auto"/>
            <w:bottom w:val="none" w:sz="0" w:space="0" w:color="auto"/>
            <w:right w:val="none" w:sz="0" w:space="0" w:color="auto"/>
          </w:divBdr>
          <w:divsChild>
            <w:div w:id="1158693955">
              <w:marLeft w:val="0"/>
              <w:marRight w:val="0"/>
              <w:marTop w:val="0"/>
              <w:marBottom w:val="0"/>
              <w:divBdr>
                <w:top w:val="none" w:sz="0" w:space="0" w:color="auto"/>
                <w:left w:val="none" w:sz="0" w:space="0" w:color="auto"/>
                <w:bottom w:val="none" w:sz="0" w:space="0" w:color="auto"/>
                <w:right w:val="none" w:sz="0" w:space="0" w:color="auto"/>
              </w:divBdr>
              <w:divsChild>
                <w:div w:id="2067102253">
                  <w:marLeft w:val="0"/>
                  <w:marRight w:val="0"/>
                  <w:marTop w:val="0"/>
                  <w:marBottom w:val="0"/>
                  <w:divBdr>
                    <w:top w:val="none" w:sz="0" w:space="0" w:color="auto"/>
                    <w:left w:val="none" w:sz="0" w:space="0" w:color="auto"/>
                    <w:bottom w:val="none" w:sz="0" w:space="0" w:color="auto"/>
                    <w:right w:val="none" w:sz="0" w:space="0" w:color="auto"/>
                  </w:divBdr>
                </w:div>
              </w:divsChild>
            </w:div>
            <w:div w:id="1628851559">
              <w:marLeft w:val="0"/>
              <w:marRight w:val="0"/>
              <w:marTop w:val="0"/>
              <w:marBottom w:val="0"/>
              <w:divBdr>
                <w:top w:val="none" w:sz="0" w:space="0" w:color="auto"/>
                <w:left w:val="none" w:sz="0" w:space="0" w:color="auto"/>
                <w:bottom w:val="none" w:sz="0" w:space="0" w:color="auto"/>
                <w:right w:val="none" w:sz="0" w:space="0" w:color="auto"/>
              </w:divBdr>
              <w:divsChild>
                <w:div w:id="1375153795">
                  <w:marLeft w:val="0"/>
                  <w:marRight w:val="0"/>
                  <w:marTop w:val="0"/>
                  <w:marBottom w:val="0"/>
                  <w:divBdr>
                    <w:top w:val="none" w:sz="0" w:space="0" w:color="auto"/>
                    <w:left w:val="none" w:sz="0" w:space="0" w:color="auto"/>
                    <w:bottom w:val="none" w:sz="0" w:space="0" w:color="auto"/>
                    <w:right w:val="none" w:sz="0" w:space="0" w:color="auto"/>
                  </w:divBdr>
                </w:div>
              </w:divsChild>
            </w:div>
            <w:div w:id="1966540788">
              <w:marLeft w:val="0"/>
              <w:marRight w:val="0"/>
              <w:marTop w:val="0"/>
              <w:marBottom w:val="0"/>
              <w:divBdr>
                <w:top w:val="none" w:sz="0" w:space="0" w:color="auto"/>
                <w:left w:val="none" w:sz="0" w:space="0" w:color="auto"/>
                <w:bottom w:val="none" w:sz="0" w:space="0" w:color="auto"/>
                <w:right w:val="none" w:sz="0" w:space="0" w:color="auto"/>
              </w:divBdr>
              <w:divsChild>
                <w:div w:id="37994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96833">
          <w:marLeft w:val="0"/>
          <w:marRight w:val="0"/>
          <w:marTop w:val="0"/>
          <w:marBottom w:val="0"/>
          <w:divBdr>
            <w:top w:val="none" w:sz="0" w:space="0" w:color="auto"/>
            <w:left w:val="none" w:sz="0" w:space="0" w:color="auto"/>
            <w:bottom w:val="none" w:sz="0" w:space="0" w:color="auto"/>
            <w:right w:val="none" w:sz="0" w:space="0" w:color="auto"/>
          </w:divBdr>
          <w:divsChild>
            <w:div w:id="1373191483">
              <w:marLeft w:val="0"/>
              <w:marRight w:val="0"/>
              <w:marTop w:val="0"/>
              <w:marBottom w:val="0"/>
              <w:divBdr>
                <w:top w:val="none" w:sz="0" w:space="0" w:color="auto"/>
                <w:left w:val="none" w:sz="0" w:space="0" w:color="auto"/>
                <w:bottom w:val="none" w:sz="0" w:space="0" w:color="auto"/>
                <w:right w:val="none" w:sz="0" w:space="0" w:color="auto"/>
              </w:divBdr>
              <w:divsChild>
                <w:div w:id="186543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17176">
      <w:bodyDiv w:val="1"/>
      <w:marLeft w:val="0"/>
      <w:marRight w:val="0"/>
      <w:marTop w:val="0"/>
      <w:marBottom w:val="0"/>
      <w:divBdr>
        <w:top w:val="none" w:sz="0" w:space="0" w:color="auto"/>
        <w:left w:val="none" w:sz="0" w:space="0" w:color="auto"/>
        <w:bottom w:val="none" w:sz="0" w:space="0" w:color="auto"/>
        <w:right w:val="none" w:sz="0" w:space="0" w:color="auto"/>
      </w:divBdr>
      <w:divsChild>
        <w:div w:id="884832897">
          <w:marLeft w:val="0"/>
          <w:marRight w:val="0"/>
          <w:marTop w:val="0"/>
          <w:marBottom w:val="0"/>
          <w:divBdr>
            <w:top w:val="none" w:sz="0" w:space="0" w:color="auto"/>
            <w:left w:val="none" w:sz="0" w:space="0" w:color="auto"/>
            <w:bottom w:val="none" w:sz="0" w:space="0" w:color="auto"/>
            <w:right w:val="none" w:sz="0" w:space="0" w:color="auto"/>
          </w:divBdr>
          <w:divsChild>
            <w:div w:id="1686903878">
              <w:marLeft w:val="0"/>
              <w:marRight w:val="0"/>
              <w:marTop w:val="0"/>
              <w:marBottom w:val="0"/>
              <w:divBdr>
                <w:top w:val="none" w:sz="0" w:space="0" w:color="auto"/>
                <w:left w:val="none" w:sz="0" w:space="0" w:color="auto"/>
                <w:bottom w:val="none" w:sz="0" w:space="0" w:color="auto"/>
                <w:right w:val="none" w:sz="0" w:space="0" w:color="auto"/>
              </w:divBdr>
              <w:divsChild>
                <w:div w:id="135969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267800">
      <w:bodyDiv w:val="1"/>
      <w:marLeft w:val="0"/>
      <w:marRight w:val="0"/>
      <w:marTop w:val="0"/>
      <w:marBottom w:val="0"/>
      <w:divBdr>
        <w:top w:val="none" w:sz="0" w:space="0" w:color="auto"/>
        <w:left w:val="none" w:sz="0" w:space="0" w:color="auto"/>
        <w:bottom w:val="none" w:sz="0" w:space="0" w:color="auto"/>
        <w:right w:val="none" w:sz="0" w:space="0" w:color="auto"/>
      </w:divBdr>
    </w:div>
    <w:div w:id="1439906291">
      <w:bodyDiv w:val="1"/>
      <w:marLeft w:val="0"/>
      <w:marRight w:val="0"/>
      <w:marTop w:val="0"/>
      <w:marBottom w:val="0"/>
      <w:divBdr>
        <w:top w:val="none" w:sz="0" w:space="0" w:color="auto"/>
        <w:left w:val="none" w:sz="0" w:space="0" w:color="auto"/>
        <w:bottom w:val="none" w:sz="0" w:space="0" w:color="auto"/>
        <w:right w:val="none" w:sz="0" w:space="0" w:color="auto"/>
      </w:divBdr>
    </w:div>
    <w:div w:id="1444151339">
      <w:bodyDiv w:val="1"/>
      <w:marLeft w:val="0"/>
      <w:marRight w:val="0"/>
      <w:marTop w:val="0"/>
      <w:marBottom w:val="0"/>
      <w:divBdr>
        <w:top w:val="none" w:sz="0" w:space="0" w:color="auto"/>
        <w:left w:val="none" w:sz="0" w:space="0" w:color="auto"/>
        <w:bottom w:val="none" w:sz="0" w:space="0" w:color="auto"/>
        <w:right w:val="none" w:sz="0" w:space="0" w:color="auto"/>
      </w:divBdr>
      <w:divsChild>
        <w:div w:id="926570457">
          <w:marLeft w:val="0"/>
          <w:marRight w:val="0"/>
          <w:marTop w:val="0"/>
          <w:marBottom w:val="0"/>
          <w:divBdr>
            <w:top w:val="none" w:sz="0" w:space="0" w:color="auto"/>
            <w:left w:val="none" w:sz="0" w:space="0" w:color="auto"/>
            <w:bottom w:val="none" w:sz="0" w:space="0" w:color="auto"/>
            <w:right w:val="none" w:sz="0" w:space="0" w:color="auto"/>
          </w:divBdr>
          <w:divsChild>
            <w:div w:id="1432360225">
              <w:marLeft w:val="0"/>
              <w:marRight w:val="0"/>
              <w:marTop w:val="0"/>
              <w:marBottom w:val="0"/>
              <w:divBdr>
                <w:top w:val="none" w:sz="0" w:space="0" w:color="auto"/>
                <w:left w:val="none" w:sz="0" w:space="0" w:color="auto"/>
                <w:bottom w:val="none" w:sz="0" w:space="0" w:color="auto"/>
                <w:right w:val="none" w:sz="0" w:space="0" w:color="auto"/>
              </w:divBdr>
              <w:divsChild>
                <w:div w:id="651834541">
                  <w:marLeft w:val="0"/>
                  <w:marRight w:val="0"/>
                  <w:marTop w:val="0"/>
                  <w:marBottom w:val="0"/>
                  <w:divBdr>
                    <w:top w:val="none" w:sz="0" w:space="0" w:color="auto"/>
                    <w:left w:val="none" w:sz="0" w:space="0" w:color="auto"/>
                    <w:bottom w:val="none" w:sz="0" w:space="0" w:color="auto"/>
                    <w:right w:val="none" w:sz="0" w:space="0" w:color="auto"/>
                  </w:divBdr>
                </w:div>
              </w:divsChild>
            </w:div>
            <w:div w:id="1233198677">
              <w:marLeft w:val="0"/>
              <w:marRight w:val="0"/>
              <w:marTop w:val="0"/>
              <w:marBottom w:val="0"/>
              <w:divBdr>
                <w:top w:val="none" w:sz="0" w:space="0" w:color="auto"/>
                <w:left w:val="none" w:sz="0" w:space="0" w:color="auto"/>
                <w:bottom w:val="none" w:sz="0" w:space="0" w:color="auto"/>
                <w:right w:val="none" w:sz="0" w:space="0" w:color="auto"/>
              </w:divBdr>
              <w:divsChild>
                <w:div w:id="70047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69231">
          <w:marLeft w:val="0"/>
          <w:marRight w:val="0"/>
          <w:marTop w:val="0"/>
          <w:marBottom w:val="0"/>
          <w:divBdr>
            <w:top w:val="none" w:sz="0" w:space="0" w:color="auto"/>
            <w:left w:val="none" w:sz="0" w:space="0" w:color="auto"/>
            <w:bottom w:val="none" w:sz="0" w:space="0" w:color="auto"/>
            <w:right w:val="none" w:sz="0" w:space="0" w:color="auto"/>
          </w:divBdr>
          <w:divsChild>
            <w:div w:id="464736526">
              <w:marLeft w:val="0"/>
              <w:marRight w:val="0"/>
              <w:marTop w:val="0"/>
              <w:marBottom w:val="0"/>
              <w:divBdr>
                <w:top w:val="none" w:sz="0" w:space="0" w:color="auto"/>
                <w:left w:val="none" w:sz="0" w:space="0" w:color="auto"/>
                <w:bottom w:val="none" w:sz="0" w:space="0" w:color="auto"/>
                <w:right w:val="none" w:sz="0" w:space="0" w:color="auto"/>
              </w:divBdr>
              <w:divsChild>
                <w:div w:id="13374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39978">
      <w:bodyDiv w:val="1"/>
      <w:marLeft w:val="0"/>
      <w:marRight w:val="0"/>
      <w:marTop w:val="0"/>
      <w:marBottom w:val="0"/>
      <w:divBdr>
        <w:top w:val="none" w:sz="0" w:space="0" w:color="auto"/>
        <w:left w:val="none" w:sz="0" w:space="0" w:color="auto"/>
        <w:bottom w:val="none" w:sz="0" w:space="0" w:color="auto"/>
        <w:right w:val="none" w:sz="0" w:space="0" w:color="auto"/>
      </w:divBdr>
    </w:div>
    <w:div w:id="1610702979">
      <w:bodyDiv w:val="1"/>
      <w:marLeft w:val="0"/>
      <w:marRight w:val="0"/>
      <w:marTop w:val="0"/>
      <w:marBottom w:val="0"/>
      <w:divBdr>
        <w:top w:val="none" w:sz="0" w:space="0" w:color="auto"/>
        <w:left w:val="none" w:sz="0" w:space="0" w:color="auto"/>
        <w:bottom w:val="none" w:sz="0" w:space="0" w:color="auto"/>
        <w:right w:val="none" w:sz="0" w:space="0" w:color="auto"/>
      </w:divBdr>
    </w:div>
    <w:div w:id="1972784223">
      <w:bodyDiv w:val="1"/>
      <w:marLeft w:val="0"/>
      <w:marRight w:val="0"/>
      <w:marTop w:val="0"/>
      <w:marBottom w:val="0"/>
      <w:divBdr>
        <w:top w:val="none" w:sz="0" w:space="0" w:color="auto"/>
        <w:left w:val="none" w:sz="0" w:space="0" w:color="auto"/>
        <w:bottom w:val="none" w:sz="0" w:space="0" w:color="auto"/>
        <w:right w:val="none" w:sz="0" w:space="0" w:color="auto"/>
      </w:divBdr>
      <w:divsChild>
        <w:div w:id="576980832">
          <w:marLeft w:val="0"/>
          <w:marRight w:val="0"/>
          <w:marTop w:val="0"/>
          <w:marBottom w:val="0"/>
          <w:divBdr>
            <w:top w:val="none" w:sz="0" w:space="0" w:color="auto"/>
            <w:left w:val="none" w:sz="0" w:space="0" w:color="auto"/>
            <w:bottom w:val="none" w:sz="0" w:space="0" w:color="auto"/>
            <w:right w:val="none" w:sz="0" w:space="0" w:color="auto"/>
          </w:divBdr>
          <w:divsChild>
            <w:div w:id="1175026898">
              <w:marLeft w:val="0"/>
              <w:marRight w:val="0"/>
              <w:marTop w:val="0"/>
              <w:marBottom w:val="0"/>
              <w:divBdr>
                <w:top w:val="none" w:sz="0" w:space="0" w:color="auto"/>
                <w:left w:val="none" w:sz="0" w:space="0" w:color="auto"/>
                <w:bottom w:val="none" w:sz="0" w:space="0" w:color="auto"/>
                <w:right w:val="none" w:sz="0" w:space="0" w:color="auto"/>
              </w:divBdr>
              <w:divsChild>
                <w:div w:id="164909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resp_entrada-bog-adu@dian.gov.co"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s://mail.google.com/mail/u/0/" TargetMode="External"/><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mailto:notificaciones@solidaria.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il.google.com/mail/u/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3F493-3FC1-49D0-B81A-799091058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9471</Words>
  <Characters>52091</Characters>
  <Application>Microsoft Office Word</Application>
  <DocSecurity>0</DocSecurity>
  <Lines>434</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 Torres</dc:creator>
  <cp:keywords/>
  <dc:description/>
  <cp:lastModifiedBy>Gonzalo</cp:lastModifiedBy>
  <cp:revision>3</cp:revision>
  <cp:lastPrinted>2024-08-23T14:17:00Z</cp:lastPrinted>
  <dcterms:created xsi:type="dcterms:W3CDTF">2024-08-23T14:16:00Z</dcterms:created>
  <dcterms:modified xsi:type="dcterms:W3CDTF">2024-08-23T14:18:00Z</dcterms:modified>
</cp:coreProperties>
</file>