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19C689" w14:textId="77777777" w:rsidR="006477B6" w:rsidRPr="00EC606B" w:rsidRDefault="006477B6" w:rsidP="00EC606B">
      <w:pPr>
        <w:spacing w:line="360" w:lineRule="auto"/>
        <w:jc w:val="both"/>
        <w:rPr>
          <w:rFonts w:ascii="Arial" w:hAnsi="Arial" w:cs="Arial"/>
          <w:sz w:val="22"/>
          <w:szCs w:val="22"/>
          <w:lang w:val="es-ES_tradnl"/>
        </w:rPr>
      </w:pPr>
      <w:r w:rsidRPr="00EC606B">
        <w:rPr>
          <w:rFonts w:ascii="Arial" w:hAnsi="Arial" w:cs="Arial"/>
          <w:sz w:val="22"/>
          <w:szCs w:val="22"/>
          <w:lang w:val="es-ES_tradnl"/>
        </w:rPr>
        <w:t>Señores</w:t>
      </w:r>
    </w:p>
    <w:p w14:paraId="46AD63D3" w14:textId="5499A06C" w:rsidR="00C90687" w:rsidRDefault="00C90687" w:rsidP="00EC606B">
      <w:pPr>
        <w:spacing w:line="360" w:lineRule="auto"/>
        <w:jc w:val="both"/>
        <w:rPr>
          <w:rFonts w:ascii="Arial" w:hAnsi="Arial" w:cs="Arial"/>
          <w:b/>
          <w:sz w:val="22"/>
          <w:szCs w:val="22"/>
          <w:lang w:val="es-ES_tradnl"/>
        </w:rPr>
      </w:pPr>
      <w:r w:rsidRPr="00EC606B">
        <w:rPr>
          <w:rFonts w:ascii="Arial" w:hAnsi="Arial" w:cs="Arial"/>
          <w:b/>
          <w:sz w:val="22"/>
          <w:szCs w:val="22"/>
          <w:lang w:val="es-ES_tradnl"/>
        </w:rPr>
        <w:t xml:space="preserve">JUZGADO </w:t>
      </w:r>
      <w:r w:rsidR="009931E9">
        <w:rPr>
          <w:rFonts w:ascii="Arial" w:hAnsi="Arial" w:cs="Arial"/>
          <w:b/>
          <w:sz w:val="22"/>
          <w:szCs w:val="22"/>
          <w:lang w:val="es-ES_tradnl"/>
        </w:rPr>
        <w:t xml:space="preserve">SÉPTIMO </w:t>
      </w:r>
      <w:r w:rsidRPr="00EC606B">
        <w:rPr>
          <w:rFonts w:ascii="Arial" w:hAnsi="Arial" w:cs="Arial"/>
          <w:b/>
          <w:sz w:val="22"/>
          <w:szCs w:val="22"/>
          <w:lang w:val="es-ES_tradnl"/>
        </w:rPr>
        <w:t>(</w:t>
      </w:r>
      <w:r w:rsidR="009931E9">
        <w:rPr>
          <w:rFonts w:ascii="Arial" w:hAnsi="Arial" w:cs="Arial"/>
          <w:b/>
          <w:sz w:val="22"/>
          <w:szCs w:val="22"/>
          <w:lang w:val="es-ES_tradnl"/>
        </w:rPr>
        <w:t>07</w:t>
      </w:r>
      <w:r w:rsidRPr="00EC606B">
        <w:rPr>
          <w:rFonts w:ascii="Arial" w:hAnsi="Arial" w:cs="Arial"/>
          <w:b/>
          <w:sz w:val="22"/>
          <w:szCs w:val="22"/>
          <w:lang w:val="es-ES_tradnl"/>
        </w:rPr>
        <w:t>) CIVIL DEL CIRCUITO DE CALI</w:t>
      </w:r>
    </w:p>
    <w:p w14:paraId="3D06DFC6" w14:textId="2C13C550" w:rsidR="0009602B" w:rsidRPr="001D7AAA" w:rsidRDefault="00000000">
      <w:pPr>
        <w:spacing w:line="360" w:lineRule="auto"/>
        <w:jc w:val="both"/>
        <w:rPr>
          <w:rFonts w:ascii="Arial" w:hAnsi="Arial" w:cs="Arial"/>
          <w:bCs/>
          <w:sz w:val="22"/>
          <w:szCs w:val="22"/>
          <w:lang w:val="es-ES_tradnl"/>
        </w:rPr>
      </w:pPr>
      <w:hyperlink r:id="rId8" w:history="1">
        <w:r w:rsidR="009931E9" w:rsidRPr="00F40885">
          <w:rPr>
            <w:rStyle w:val="Hipervnculo"/>
            <w:rFonts w:ascii="Arial" w:hAnsi="Arial" w:cs="Arial"/>
            <w:bCs/>
            <w:sz w:val="22"/>
            <w:szCs w:val="22"/>
          </w:rPr>
          <w:t>j07cccali@cendoj.ramajudicial.gov.co</w:t>
        </w:r>
      </w:hyperlink>
      <w:r w:rsidR="009931E9">
        <w:rPr>
          <w:rFonts w:ascii="Arial" w:hAnsi="Arial" w:cs="Arial"/>
          <w:bCs/>
          <w:sz w:val="22"/>
          <w:szCs w:val="22"/>
        </w:rPr>
        <w:t xml:space="preserve"> </w:t>
      </w:r>
    </w:p>
    <w:p w14:paraId="3473CC8B" w14:textId="64811271" w:rsidR="006477B6" w:rsidRPr="0009602B" w:rsidRDefault="006477B6">
      <w:pPr>
        <w:spacing w:line="360" w:lineRule="auto"/>
        <w:jc w:val="both"/>
        <w:rPr>
          <w:rFonts w:ascii="Arial" w:hAnsi="Arial" w:cs="Arial"/>
          <w:sz w:val="22"/>
          <w:szCs w:val="22"/>
          <w:lang w:val="es-ES_tradnl"/>
        </w:rPr>
      </w:pPr>
      <w:r w:rsidRPr="0009602B">
        <w:rPr>
          <w:rFonts w:ascii="Arial" w:hAnsi="Arial" w:cs="Arial"/>
          <w:sz w:val="22"/>
          <w:szCs w:val="22"/>
          <w:lang w:val="es-ES_tradnl"/>
        </w:rPr>
        <w:t>E.</w:t>
      </w:r>
      <w:r w:rsidRPr="0009602B">
        <w:rPr>
          <w:rFonts w:ascii="Arial" w:hAnsi="Arial" w:cs="Arial"/>
          <w:sz w:val="22"/>
          <w:szCs w:val="22"/>
          <w:lang w:val="es-ES_tradnl"/>
        </w:rPr>
        <w:tab/>
        <w:t>S.</w:t>
      </w:r>
      <w:r w:rsidRPr="0009602B">
        <w:rPr>
          <w:rFonts w:ascii="Arial" w:hAnsi="Arial" w:cs="Arial"/>
          <w:sz w:val="22"/>
          <w:szCs w:val="22"/>
          <w:lang w:val="es-ES_tradnl"/>
        </w:rPr>
        <w:tab/>
        <w:t>D.</w:t>
      </w:r>
    </w:p>
    <w:p w14:paraId="674F6433" w14:textId="77777777" w:rsidR="00EC606B" w:rsidRDefault="00EC606B">
      <w:pPr>
        <w:spacing w:line="360" w:lineRule="auto"/>
        <w:jc w:val="both"/>
        <w:rPr>
          <w:rFonts w:ascii="Arial" w:hAnsi="Arial" w:cs="Arial"/>
          <w:sz w:val="22"/>
          <w:szCs w:val="22"/>
          <w:lang w:val="es-ES_tradnl"/>
        </w:rPr>
      </w:pPr>
    </w:p>
    <w:p w14:paraId="1849DB64" w14:textId="77777777" w:rsidR="009931E9" w:rsidRPr="0009602B" w:rsidRDefault="009931E9">
      <w:pPr>
        <w:spacing w:line="360" w:lineRule="auto"/>
        <w:jc w:val="both"/>
        <w:rPr>
          <w:rFonts w:ascii="Arial" w:hAnsi="Arial" w:cs="Arial"/>
          <w:sz w:val="22"/>
          <w:szCs w:val="22"/>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700"/>
      </w:tblGrid>
      <w:tr w:rsidR="00C91B13" w:rsidRPr="0009602B" w14:paraId="43AD8FCC" w14:textId="77777777" w:rsidTr="00286B6C">
        <w:tc>
          <w:tcPr>
            <w:tcW w:w="2694" w:type="dxa"/>
          </w:tcPr>
          <w:p w14:paraId="524A499C" w14:textId="77777777" w:rsidR="006477B6" w:rsidRPr="0009602B" w:rsidRDefault="006477B6">
            <w:pPr>
              <w:spacing w:line="360" w:lineRule="auto"/>
              <w:jc w:val="both"/>
              <w:rPr>
                <w:rFonts w:ascii="Arial" w:hAnsi="Arial" w:cs="Arial"/>
                <w:sz w:val="22"/>
                <w:szCs w:val="22"/>
                <w:lang w:val="es-ES_tradnl"/>
              </w:rPr>
            </w:pPr>
            <w:r w:rsidRPr="0009602B">
              <w:rPr>
                <w:rFonts w:ascii="Arial" w:hAnsi="Arial" w:cs="Arial"/>
                <w:b/>
                <w:sz w:val="22"/>
                <w:szCs w:val="22"/>
                <w:lang w:val="es-ES_tradnl"/>
              </w:rPr>
              <w:t>REFERENCIA:</w:t>
            </w:r>
          </w:p>
        </w:tc>
        <w:tc>
          <w:tcPr>
            <w:tcW w:w="6700" w:type="dxa"/>
          </w:tcPr>
          <w:p w14:paraId="06F6C343" w14:textId="2D2382B2" w:rsidR="006477B6" w:rsidRPr="0009602B" w:rsidRDefault="009931E9">
            <w:pPr>
              <w:spacing w:line="360" w:lineRule="auto"/>
              <w:jc w:val="both"/>
              <w:rPr>
                <w:rFonts w:ascii="Arial" w:hAnsi="Arial" w:cs="Arial"/>
                <w:sz w:val="22"/>
                <w:szCs w:val="22"/>
                <w:lang w:val="es-ES_tradnl"/>
              </w:rPr>
            </w:pPr>
            <w:r>
              <w:rPr>
                <w:rFonts w:ascii="Arial" w:hAnsi="Arial" w:cs="Arial"/>
                <w:sz w:val="22"/>
                <w:szCs w:val="22"/>
                <w:lang w:val="es-ES_tradnl"/>
              </w:rPr>
              <w:t>VERBAL DE RESPONSABILIDAD CIVIL EXTRACONTRACTUAL</w:t>
            </w:r>
          </w:p>
        </w:tc>
      </w:tr>
      <w:tr w:rsidR="00C91B13" w:rsidRPr="0009602B" w14:paraId="5C1E6E3F" w14:textId="77777777" w:rsidTr="00286B6C">
        <w:tc>
          <w:tcPr>
            <w:tcW w:w="2694" w:type="dxa"/>
          </w:tcPr>
          <w:p w14:paraId="74725042" w14:textId="77777777" w:rsidR="006477B6" w:rsidRPr="0009602B" w:rsidRDefault="006477B6">
            <w:pPr>
              <w:spacing w:line="360" w:lineRule="auto"/>
              <w:jc w:val="both"/>
              <w:rPr>
                <w:rFonts w:ascii="Arial" w:hAnsi="Arial" w:cs="Arial"/>
                <w:b/>
                <w:bCs/>
                <w:sz w:val="22"/>
                <w:szCs w:val="22"/>
                <w:lang w:val="es-ES_tradnl"/>
              </w:rPr>
            </w:pPr>
            <w:r w:rsidRPr="0009602B">
              <w:rPr>
                <w:rFonts w:ascii="Arial" w:hAnsi="Arial" w:cs="Arial"/>
                <w:b/>
                <w:bCs/>
                <w:sz w:val="22"/>
                <w:szCs w:val="22"/>
                <w:lang w:val="es-ES_tradnl"/>
              </w:rPr>
              <w:t>RADICADO:</w:t>
            </w:r>
          </w:p>
        </w:tc>
        <w:tc>
          <w:tcPr>
            <w:tcW w:w="6700" w:type="dxa"/>
          </w:tcPr>
          <w:p w14:paraId="607DFB4C" w14:textId="73B4686B" w:rsidR="006477B6" w:rsidRPr="0009602B" w:rsidRDefault="00C90687">
            <w:pPr>
              <w:spacing w:line="360" w:lineRule="auto"/>
              <w:jc w:val="both"/>
              <w:rPr>
                <w:rFonts w:ascii="Arial" w:hAnsi="Arial" w:cs="Arial"/>
                <w:sz w:val="22"/>
                <w:szCs w:val="22"/>
                <w:lang w:val="es-ES_tradnl"/>
              </w:rPr>
            </w:pPr>
            <w:r w:rsidRPr="0009602B">
              <w:rPr>
                <w:rFonts w:ascii="Arial" w:hAnsi="Arial" w:cs="Arial"/>
                <w:bCs/>
                <w:sz w:val="22"/>
                <w:szCs w:val="22"/>
              </w:rPr>
              <w:t>7600</w:t>
            </w:r>
            <w:r w:rsidR="009931E9">
              <w:rPr>
                <w:rFonts w:ascii="Arial" w:hAnsi="Arial" w:cs="Arial"/>
                <w:bCs/>
                <w:sz w:val="22"/>
                <w:szCs w:val="22"/>
              </w:rPr>
              <w:t>1 3103 007 2024 00042 00</w:t>
            </w:r>
          </w:p>
        </w:tc>
      </w:tr>
      <w:tr w:rsidR="00C91B13" w:rsidRPr="0009602B" w14:paraId="7D6FB6B6" w14:textId="77777777" w:rsidTr="00286B6C">
        <w:tc>
          <w:tcPr>
            <w:tcW w:w="2694" w:type="dxa"/>
          </w:tcPr>
          <w:p w14:paraId="16784659" w14:textId="77777777" w:rsidR="006477B6" w:rsidRPr="0009602B" w:rsidRDefault="006477B6">
            <w:pPr>
              <w:spacing w:line="360" w:lineRule="auto"/>
              <w:jc w:val="both"/>
              <w:rPr>
                <w:rFonts w:ascii="Arial" w:hAnsi="Arial" w:cs="Arial"/>
                <w:b/>
                <w:bCs/>
                <w:sz w:val="22"/>
                <w:szCs w:val="22"/>
                <w:lang w:val="es-ES_tradnl"/>
              </w:rPr>
            </w:pPr>
            <w:r w:rsidRPr="0009602B">
              <w:rPr>
                <w:rFonts w:ascii="Arial" w:hAnsi="Arial" w:cs="Arial"/>
                <w:b/>
                <w:bCs/>
                <w:sz w:val="22"/>
                <w:szCs w:val="22"/>
                <w:lang w:val="es-ES_tradnl"/>
              </w:rPr>
              <w:t>DEMANDANTES:</w:t>
            </w:r>
          </w:p>
        </w:tc>
        <w:tc>
          <w:tcPr>
            <w:tcW w:w="6700" w:type="dxa"/>
          </w:tcPr>
          <w:p w14:paraId="1F2F878C" w14:textId="77AA7C27" w:rsidR="006477B6" w:rsidRPr="0009602B" w:rsidRDefault="009931E9">
            <w:pPr>
              <w:spacing w:line="360" w:lineRule="auto"/>
              <w:jc w:val="both"/>
              <w:rPr>
                <w:rFonts w:ascii="Arial" w:hAnsi="Arial" w:cs="Arial"/>
                <w:sz w:val="22"/>
                <w:szCs w:val="22"/>
                <w:lang w:val="es-ES_tradnl"/>
              </w:rPr>
            </w:pPr>
            <w:r>
              <w:rPr>
                <w:rFonts w:ascii="Arial" w:hAnsi="Arial" w:cs="Arial"/>
                <w:sz w:val="22"/>
                <w:szCs w:val="22"/>
                <w:lang w:val="es-ES_tradnl"/>
              </w:rPr>
              <w:t>PAULA ANDREA SUÁREZ JARAMILLO</w:t>
            </w:r>
            <w:r w:rsidR="00C90687" w:rsidRPr="0009602B">
              <w:rPr>
                <w:rFonts w:ascii="Arial" w:hAnsi="Arial" w:cs="Arial"/>
                <w:sz w:val="22"/>
                <w:szCs w:val="22"/>
                <w:lang w:val="es-ES_tradnl"/>
              </w:rPr>
              <w:t xml:space="preserve"> Y OTROS</w:t>
            </w:r>
          </w:p>
        </w:tc>
      </w:tr>
      <w:tr w:rsidR="00C91B13" w:rsidRPr="0009602B" w14:paraId="689CF30D" w14:textId="77777777" w:rsidTr="00286B6C">
        <w:tc>
          <w:tcPr>
            <w:tcW w:w="2694" w:type="dxa"/>
          </w:tcPr>
          <w:p w14:paraId="41C14E71" w14:textId="77777777" w:rsidR="006477B6" w:rsidRPr="0009602B" w:rsidRDefault="006477B6">
            <w:pPr>
              <w:spacing w:line="360" w:lineRule="auto"/>
              <w:jc w:val="both"/>
              <w:rPr>
                <w:rFonts w:ascii="Arial" w:hAnsi="Arial" w:cs="Arial"/>
                <w:b/>
                <w:bCs/>
                <w:sz w:val="22"/>
                <w:szCs w:val="22"/>
                <w:lang w:val="es-ES_tradnl"/>
              </w:rPr>
            </w:pPr>
            <w:r w:rsidRPr="0009602B">
              <w:rPr>
                <w:rFonts w:ascii="Arial" w:hAnsi="Arial" w:cs="Arial"/>
                <w:b/>
                <w:bCs/>
                <w:sz w:val="22"/>
                <w:szCs w:val="22"/>
                <w:lang w:val="es-ES_tradnl"/>
              </w:rPr>
              <w:t>DEMANDADO:</w:t>
            </w:r>
          </w:p>
        </w:tc>
        <w:tc>
          <w:tcPr>
            <w:tcW w:w="6700" w:type="dxa"/>
          </w:tcPr>
          <w:p w14:paraId="2FEB154D" w14:textId="2CDADE47" w:rsidR="006477B6" w:rsidRPr="0009602B" w:rsidRDefault="009931E9">
            <w:pPr>
              <w:spacing w:line="360" w:lineRule="auto"/>
              <w:ind w:left="2977" w:hanging="2977"/>
              <w:contextualSpacing/>
              <w:jc w:val="both"/>
              <w:rPr>
                <w:rFonts w:ascii="Arial" w:hAnsi="Arial" w:cs="Arial"/>
                <w:bCs/>
                <w:sz w:val="22"/>
                <w:szCs w:val="22"/>
                <w:lang w:val="es-ES_tradnl"/>
              </w:rPr>
            </w:pPr>
            <w:r>
              <w:rPr>
                <w:rFonts w:ascii="Arial" w:hAnsi="Arial" w:cs="Arial"/>
                <w:bCs/>
                <w:sz w:val="22"/>
                <w:szCs w:val="22"/>
                <w:lang w:val="es-ES_tradnl"/>
              </w:rPr>
              <w:t>LIBERTY SEGUROS S.A. Y OTROS</w:t>
            </w:r>
          </w:p>
        </w:tc>
      </w:tr>
    </w:tbl>
    <w:p w14:paraId="68252FE2" w14:textId="3D69A830" w:rsidR="006477B6" w:rsidRDefault="006477B6">
      <w:pPr>
        <w:spacing w:line="360" w:lineRule="auto"/>
        <w:jc w:val="both"/>
        <w:rPr>
          <w:rFonts w:ascii="Arial" w:hAnsi="Arial" w:cs="Arial"/>
          <w:sz w:val="22"/>
          <w:szCs w:val="22"/>
          <w:lang w:val="es-ES_tradnl"/>
        </w:rPr>
      </w:pPr>
    </w:p>
    <w:p w14:paraId="19661993" w14:textId="77777777" w:rsidR="00EC606B" w:rsidRPr="0009602B" w:rsidRDefault="00EC606B">
      <w:pPr>
        <w:spacing w:line="360" w:lineRule="auto"/>
        <w:jc w:val="both"/>
        <w:rPr>
          <w:rFonts w:ascii="Arial" w:hAnsi="Arial" w:cs="Arial"/>
          <w:sz w:val="22"/>
          <w:szCs w:val="22"/>
          <w:lang w:val="es-ES_tradnl"/>
        </w:rPr>
      </w:pPr>
    </w:p>
    <w:p w14:paraId="75AADC19" w14:textId="638E20A2" w:rsidR="006477B6" w:rsidRPr="0009602B" w:rsidRDefault="006477B6">
      <w:pPr>
        <w:spacing w:line="360" w:lineRule="auto"/>
        <w:ind w:left="2835" w:hanging="2835"/>
        <w:contextualSpacing/>
        <w:jc w:val="right"/>
        <w:rPr>
          <w:rFonts w:ascii="Arial" w:hAnsi="Arial" w:cs="Arial"/>
          <w:b/>
          <w:sz w:val="22"/>
          <w:szCs w:val="22"/>
          <w:lang w:val="es-ES_tradnl"/>
        </w:rPr>
      </w:pPr>
      <w:r w:rsidRPr="0009602B">
        <w:rPr>
          <w:rFonts w:ascii="Arial" w:hAnsi="Arial" w:cs="Arial"/>
          <w:b/>
          <w:sz w:val="22"/>
          <w:szCs w:val="22"/>
          <w:lang w:val="es-ES_tradnl"/>
        </w:rPr>
        <w:t>ASUNTO: CONTESTACIÓN A LA DEMANDA</w:t>
      </w:r>
    </w:p>
    <w:p w14:paraId="36CA939C" w14:textId="77777777" w:rsidR="006477B6" w:rsidRPr="0009602B" w:rsidRDefault="006477B6">
      <w:pPr>
        <w:spacing w:line="360" w:lineRule="auto"/>
        <w:jc w:val="both"/>
        <w:rPr>
          <w:rFonts w:ascii="Arial" w:hAnsi="Arial" w:cs="Arial"/>
          <w:b/>
          <w:sz w:val="22"/>
          <w:szCs w:val="22"/>
          <w:lang w:val="es-ES_tradnl"/>
        </w:rPr>
      </w:pPr>
    </w:p>
    <w:p w14:paraId="148D8A23" w14:textId="14181A98" w:rsidR="006477B6" w:rsidRPr="0009602B" w:rsidRDefault="006477B6">
      <w:pPr>
        <w:spacing w:line="360" w:lineRule="auto"/>
        <w:jc w:val="both"/>
        <w:rPr>
          <w:rFonts w:ascii="Arial" w:hAnsi="Arial" w:cs="Arial"/>
          <w:sz w:val="22"/>
          <w:szCs w:val="22"/>
          <w:lang w:val="es-ES_tradnl"/>
        </w:rPr>
      </w:pPr>
      <w:r w:rsidRPr="0009602B">
        <w:rPr>
          <w:rFonts w:ascii="Arial" w:hAnsi="Arial" w:cs="Arial"/>
          <w:b/>
          <w:sz w:val="22"/>
          <w:szCs w:val="22"/>
          <w:lang w:val="es-ES" w:eastAsia="es-ES"/>
        </w:rPr>
        <w:t>GUSTAVO ALBERTO HERRERA ÁVILA</w:t>
      </w:r>
      <w:r w:rsidRPr="0009602B">
        <w:rPr>
          <w:rFonts w:ascii="Arial" w:hAnsi="Arial" w:cs="Arial"/>
          <w:sz w:val="22"/>
          <w:szCs w:val="22"/>
          <w:lang w:val="es-ES" w:eastAsia="es-ES"/>
        </w:rPr>
        <w:t xml:space="preserve">, mayor de edad, vecino de Cali, identificado con la cédula de ciudadanía número 19.395.114 expedida en Bogotá, abogado titulado y en ejercicio, portador de la Tarjeta Profesional número 39.116 del Consejo Superior de la Judicatura, en mi calidad de </w:t>
      </w:r>
      <w:r w:rsidR="006853D0">
        <w:rPr>
          <w:rFonts w:ascii="Arial" w:hAnsi="Arial" w:cs="Arial"/>
          <w:sz w:val="22"/>
          <w:szCs w:val="22"/>
          <w:lang w:val="es-ES" w:eastAsia="es-ES"/>
        </w:rPr>
        <w:t xml:space="preserve">representante legal de la sociedad </w:t>
      </w:r>
      <w:proofErr w:type="spellStart"/>
      <w:proofErr w:type="gramStart"/>
      <w:r w:rsidR="006853D0">
        <w:rPr>
          <w:rFonts w:ascii="Arial" w:hAnsi="Arial" w:cs="Arial"/>
          <w:b/>
          <w:bCs/>
          <w:sz w:val="22"/>
          <w:szCs w:val="22"/>
          <w:lang w:val="es-ES" w:eastAsia="es-ES"/>
        </w:rPr>
        <w:t>G.HERRERA</w:t>
      </w:r>
      <w:proofErr w:type="spellEnd"/>
      <w:proofErr w:type="gramEnd"/>
      <w:r w:rsidR="006853D0">
        <w:rPr>
          <w:rFonts w:ascii="Arial" w:hAnsi="Arial" w:cs="Arial"/>
          <w:b/>
          <w:bCs/>
          <w:sz w:val="22"/>
          <w:szCs w:val="22"/>
          <w:lang w:val="es-ES" w:eastAsia="es-ES"/>
        </w:rPr>
        <w:t xml:space="preserve"> &amp; ASOCIADOS ABOGADOS S.A.S., </w:t>
      </w:r>
      <w:r w:rsidR="006853D0">
        <w:rPr>
          <w:rFonts w:ascii="Arial" w:hAnsi="Arial" w:cs="Arial"/>
          <w:sz w:val="22"/>
          <w:szCs w:val="22"/>
          <w:lang w:val="es-ES" w:eastAsia="es-ES"/>
        </w:rPr>
        <w:t xml:space="preserve">con NIT. 900.701.533-7, </w:t>
      </w:r>
      <w:r w:rsidRPr="0009602B">
        <w:rPr>
          <w:rFonts w:ascii="Arial" w:hAnsi="Arial" w:cs="Arial"/>
          <w:sz w:val="22"/>
          <w:szCs w:val="22"/>
          <w:lang w:val="es-ES" w:eastAsia="es-ES"/>
        </w:rPr>
        <w:t>apoderad</w:t>
      </w:r>
      <w:r w:rsidR="006853D0">
        <w:rPr>
          <w:rFonts w:ascii="Arial" w:hAnsi="Arial" w:cs="Arial"/>
          <w:sz w:val="22"/>
          <w:szCs w:val="22"/>
          <w:lang w:val="es-ES" w:eastAsia="es-ES"/>
        </w:rPr>
        <w:t>a</w:t>
      </w:r>
      <w:r w:rsidRPr="0009602B">
        <w:rPr>
          <w:rFonts w:ascii="Arial" w:hAnsi="Arial" w:cs="Arial"/>
          <w:sz w:val="22"/>
          <w:szCs w:val="22"/>
          <w:lang w:val="es-ES" w:eastAsia="es-ES"/>
        </w:rPr>
        <w:t xml:space="preserve"> </w:t>
      </w:r>
      <w:r w:rsidR="006853D0">
        <w:rPr>
          <w:rFonts w:ascii="Arial" w:hAnsi="Arial" w:cs="Arial"/>
          <w:sz w:val="22"/>
          <w:szCs w:val="22"/>
          <w:lang w:val="es-ES" w:eastAsia="es-ES"/>
        </w:rPr>
        <w:t>especial</w:t>
      </w:r>
      <w:r w:rsidRPr="0009602B">
        <w:rPr>
          <w:rFonts w:ascii="Arial" w:hAnsi="Arial" w:cs="Arial"/>
          <w:sz w:val="22"/>
          <w:szCs w:val="22"/>
          <w:lang w:val="es-ES" w:eastAsia="es-ES"/>
        </w:rPr>
        <w:t xml:space="preserve"> </w:t>
      </w:r>
      <w:r w:rsidRPr="0009602B">
        <w:rPr>
          <w:rFonts w:ascii="Arial" w:hAnsi="Arial" w:cs="Arial"/>
          <w:sz w:val="22"/>
          <w:szCs w:val="22"/>
          <w:lang w:val="es-ES_tradnl"/>
        </w:rPr>
        <w:t xml:space="preserve">de </w:t>
      </w:r>
      <w:r w:rsidR="006853D0">
        <w:rPr>
          <w:rFonts w:ascii="Arial" w:hAnsi="Arial" w:cs="Arial"/>
          <w:b/>
          <w:bCs/>
          <w:sz w:val="22"/>
          <w:szCs w:val="22"/>
          <w:lang w:val="es-ES_tradnl"/>
        </w:rPr>
        <w:t>LIBERTY SEGUROS S.A.</w:t>
      </w:r>
      <w:r w:rsidR="00DE15AD">
        <w:rPr>
          <w:rFonts w:ascii="Arial" w:hAnsi="Arial" w:cs="Arial"/>
          <w:b/>
          <w:bCs/>
          <w:sz w:val="22"/>
          <w:szCs w:val="22"/>
          <w:lang w:val="es-ES_tradnl"/>
        </w:rPr>
        <w:t xml:space="preserve"> </w:t>
      </w:r>
      <w:r w:rsidR="00E54CF9">
        <w:rPr>
          <w:rFonts w:ascii="Arial" w:hAnsi="Arial" w:cs="Arial"/>
          <w:sz w:val="22"/>
          <w:szCs w:val="22"/>
          <w:lang w:val="es-ES_tradnl"/>
        </w:rPr>
        <w:t>(</w:t>
      </w:r>
      <w:r w:rsidR="00DE15AD">
        <w:rPr>
          <w:rFonts w:ascii="Arial" w:hAnsi="Arial" w:cs="Arial"/>
          <w:sz w:val="22"/>
          <w:szCs w:val="22"/>
          <w:lang w:val="es-ES_tradnl"/>
        </w:rPr>
        <w:t>ahora HDI SEGUROS COLOMBIA S.A.)</w:t>
      </w:r>
      <w:r w:rsidR="00C90687" w:rsidRPr="0009602B">
        <w:rPr>
          <w:rFonts w:ascii="Arial" w:hAnsi="Arial" w:cs="Arial"/>
          <w:b/>
          <w:sz w:val="22"/>
          <w:szCs w:val="22"/>
          <w:lang w:val="es-ES_tradnl"/>
        </w:rPr>
        <w:t xml:space="preserve">, </w:t>
      </w:r>
      <w:r w:rsidR="00C90687" w:rsidRPr="0009602B">
        <w:rPr>
          <w:rFonts w:ascii="Arial" w:hAnsi="Arial" w:cs="Arial"/>
          <w:bCs/>
          <w:sz w:val="22"/>
          <w:szCs w:val="22"/>
          <w:lang w:val="es-ES_tradnl"/>
        </w:rPr>
        <w:t xml:space="preserve">sociedad identificada con NIT </w:t>
      </w:r>
      <w:r w:rsidR="006853D0">
        <w:rPr>
          <w:rFonts w:ascii="Arial" w:hAnsi="Arial" w:cs="Arial"/>
          <w:bCs/>
          <w:sz w:val="22"/>
          <w:szCs w:val="22"/>
          <w:lang w:val="es-ES_tradnl"/>
        </w:rPr>
        <w:t>860.039.988-0</w:t>
      </w:r>
      <w:r w:rsidR="00C90687" w:rsidRPr="0009602B">
        <w:rPr>
          <w:rFonts w:ascii="Arial" w:hAnsi="Arial" w:cs="Arial"/>
          <w:bCs/>
          <w:sz w:val="22"/>
          <w:szCs w:val="22"/>
          <w:lang w:val="es-ES_tradnl"/>
        </w:rPr>
        <w:t xml:space="preserve">, con correo para notificaciones judiciales </w:t>
      </w:r>
      <w:hyperlink r:id="rId9" w:history="1">
        <w:r w:rsidR="00B51991" w:rsidRPr="00712D5D">
          <w:rPr>
            <w:rStyle w:val="Hipervnculo"/>
            <w:rFonts w:ascii="Arial" w:hAnsi="Arial" w:cs="Arial"/>
            <w:bCs/>
            <w:sz w:val="22"/>
            <w:szCs w:val="22"/>
          </w:rPr>
          <w:t>co-notificacionesjudiciales@libertycolombia.com</w:t>
        </w:r>
      </w:hyperlink>
      <w:r w:rsidR="00B51991">
        <w:rPr>
          <w:rFonts w:ascii="Arial" w:hAnsi="Arial" w:cs="Arial"/>
          <w:bCs/>
          <w:sz w:val="22"/>
          <w:szCs w:val="22"/>
        </w:rPr>
        <w:t xml:space="preserve"> </w:t>
      </w:r>
      <w:r w:rsidR="00C90687" w:rsidRPr="0009602B">
        <w:rPr>
          <w:rFonts w:ascii="Arial" w:hAnsi="Arial" w:cs="Arial"/>
          <w:bCs/>
          <w:sz w:val="22"/>
          <w:szCs w:val="22"/>
          <w:lang w:val="es-ES_tradnl"/>
        </w:rPr>
        <w:t>tal y como se acredita con los certificados de existencia y representación</w:t>
      </w:r>
      <w:r w:rsidR="006853D0">
        <w:rPr>
          <w:rFonts w:ascii="Arial" w:hAnsi="Arial" w:cs="Arial"/>
          <w:bCs/>
          <w:sz w:val="22"/>
          <w:szCs w:val="22"/>
          <w:lang w:val="es-ES_tradnl"/>
        </w:rPr>
        <w:t xml:space="preserve"> y el poder especial otorgado por su representante legal la Doctora </w:t>
      </w:r>
      <w:r w:rsidR="006853D0" w:rsidRPr="006853D0">
        <w:rPr>
          <w:rFonts w:ascii="Arial" w:hAnsi="Arial" w:cs="Arial"/>
          <w:b/>
          <w:sz w:val="22"/>
          <w:szCs w:val="22"/>
          <w:lang w:val="es-ES_tradnl"/>
        </w:rPr>
        <w:t>KATTY LISSET MEJÍA GUZMÁN</w:t>
      </w:r>
      <w:r w:rsidR="006853D0">
        <w:rPr>
          <w:rFonts w:ascii="Arial" w:hAnsi="Arial" w:cs="Arial"/>
          <w:bCs/>
          <w:sz w:val="22"/>
          <w:szCs w:val="22"/>
          <w:lang w:val="es-ES_tradnl"/>
        </w:rPr>
        <w:t xml:space="preserve">, documentos </w:t>
      </w:r>
      <w:r w:rsidR="00C90687" w:rsidRPr="0009602B">
        <w:rPr>
          <w:rFonts w:ascii="Arial" w:hAnsi="Arial" w:cs="Arial"/>
          <w:bCs/>
          <w:sz w:val="22"/>
          <w:szCs w:val="22"/>
          <w:lang w:val="es-ES_tradnl"/>
        </w:rPr>
        <w:t xml:space="preserve">que se anexan. </w:t>
      </w:r>
      <w:r w:rsidRPr="0009602B">
        <w:rPr>
          <w:rFonts w:ascii="Arial" w:hAnsi="Arial" w:cs="Arial"/>
          <w:sz w:val="22"/>
          <w:szCs w:val="22"/>
          <w:lang w:val="es-ES_tradnl"/>
        </w:rPr>
        <w:t>De manera respetuosa y encontrándome dentro del término legal, manifiesto comedidamente</w:t>
      </w:r>
      <w:r w:rsidR="00C90687" w:rsidRPr="0009602B">
        <w:rPr>
          <w:rFonts w:ascii="Arial" w:hAnsi="Arial" w:cs="Arial"/>
          <w:sz w:val="22"/>
          <w:szCs w:val="22"/>
          <w:lang w:val="es-ES_tradnl"/>
        </w:rPr>
        <w:t xml:space="preserve"> que</w:t>
      </w:r>
      <w:r w:rsidRPr="0009602B">
        <w:rPr>
          <w:rFonts w:ascii="Arial" w:hAnsi="Arial" w:cs="Arial"/>
          <w:sz w:val="22"/>
          <w:szCs w:val="22"/>
          <w:lang w:val="es-ES_tradnl"/>
        </w:rPr>
        <w:t xml:space="preserve"> procedo a </w:t>
      </w:r>
      <w:r w:rsidRPr="0009602B">
        <w:rPr>
          <w:rFonts w:ascii="Arial" w:hAnsi="Arial" w:cs="Arial"/>
          <w:b/>
          <w:sz w:val="22"/>
          <w:szCs w:val="22"/>
          <w:u w:val="single"/>
          <w:lang w:val="es-ES_tradnl"/>
        </w:rPr>
        <w:t>CONTESTAR LA DEMANDA</w:t>
      </w:r>
      <w:r w:rsidRPr="0009602B">
        <w:rPr>
          <w:rFonts w:ascii="Arial" w:hAnsi="Arial" w:cs="Arial"/>
          <w:bCs/>
          <w:sz w:val="22"/>
          <w:szCs w:val="22"/>
          <w:lang w:val="es-ES_tradnl"/>
        </w:rPr>
        <w:t xml:space="preserve"> instaurada por </w:t>
      </w:r>
      <w:r w:rsidR="006853D0">
        <w:rPr>
          <w:rFonts w:ascii="Arial" w:hAnsi="Arial" w:cs="Arial"/>
          <w:bCs/>
          <w:sz w:val="22"/>
          <w:szCs w:val="22"/>
          <w:lang w:val="es-ES_tradnl"/>
        </w:rPr>
        <w:t>la señora ANYI JOHANNA GAMBOA SIABATO</w:t>
      </w:r>
      <w:r w:rsidR="00F04C76" w:rsidRPr="0009602B">
        <w:rPr>
          <w:rFonts w:ascii="Arial" w:hAnsi="Arial" w:cs="Arial"/>
          <w:bCs/>
          <w:sz w:val="22"/>
          <w:szCs w:val="22"/>
          <w:lang w:val="es-ES_tradnl"/>
        </w:rPr>
        <w:t xml:space="preserve"> y otros</w:t>
      </w:r>
      <w:r w:rsidRPr="0009602B">
        <w:rPr>
          <w:rFonts w:ascii="Arial" w:hAnsi="Arial" w:cs="Arial"/>
          <w:bCs/>
          <w:sz w:val="22"/>
          <w:szCs w:val="22"/>
          <w:lang w:val="es-ES_tradnl"/>
        </w:rPr>
        <w:t xml:space="preserve"> en contra de mi representada</w:t>
      </w:r>
      <w:r w:rsidR="00E83306">
        <w:rPr>
          <w:rFonts w:ascii="Arial" w:hAnsi="Arial" w:cs="Arial"/>
          <w:bCs/>
          <w:sz w:val="22"/>
          <w:szCs w:val="22"/>
          <w:lang w:val="es-ES_tradnl"/>
        </w:rPr>
        <w:t xml:space="preserve"> y otros</w:t>
      </w:r>
      <w:r w:rsidRPr="0009602B">
        <w:rPr>
          <w:rFonts w:ascii="Arial" w:hAnsi="Arial" w:cs="Arial"/>
          <w:sz w:val="22"/>
          <w:szCs w:val="22"/>
          <w:lang w:val="es-ES_tradnl"/>
        </w:rPr>
        <w:t>,</w:t>
      </w:r>
      <w:r w:rsidR="006853D0">
        <w:rPr>
          <w:rFonts w:ascii="Arial" w:hAnsi="Arial" w:cs="Arial"/>
          <w:sz w:val="22"/>
          <w:szCs w:val="22"/>
          <w:lang w:val="es-ES_tradnl"/>
        </w:rPr>
        <w:t xml:space="preserve"> </w:t>
      </w:r>
      <w:r w:rsidRPr="0009602B">
        <w:rPr>
          <w:rFonts w:ascii="Arial" w:hAnsi="Arial" w:cs="Arial"/>
          <w:sz w:val="22"/>
          <w:szCs w:val="22"/>
          <w:lang w:val="es-ES_tradnl"/>
        </w:rPr>
        <w:t>anunciando desde ahora que me opongo a la totalidad de las pretensiones formuladas en la demanda, de conformidad con las siguientes consideraciones de orden fáctico y jurídico:</w:t>
      </w:r>
    </w:p>
    <w:p w14:paraId="14F9189D" w14:textId="3DD651F5" w:rsidR="006477B6" w:rsidRDefault="006477B6">
      <w:pPr>
        <w:spacing w:line="360" w:lineRule="auto"/>
        <w:rPr>
          <w:rFonts w:ascii="Arial" w:hAnsi="Arial" w:cs="Arial"/>
          <w:b/>
          <w:bCs/>
          <w:sz w:val="22"/>
          <w:szCs w:val="22"/>
          <w:u w:val="single"/>
        </w:rPr>
      </w:pPr>
    </w:p>
    <w:p w14:paraId="6212F466" w14:textId="1899E674" w:rsidR="0049140E" w:rsidRDefault="006853D0" w:rsidP="0012178C">
      <w:pPr>
        <w:spacing w:line="360" w:lineRule="auto"/>
        <w:jc w:val="center"/>
        <w:rPr>
          <w:rFonts w:ascii="Arial" w:hAnsi="Arial" w:cs="Arial"/>
          <w:b/>
          <w:bCs/>
          <w:sz w:val="22"/>
          <w:szCs w:val="22"/>
          <w:u w:val="single"/>
        </w:rPr>
      </w:pPr>
      <w:r>
        <w:rPr>
          <w:rFonts w:ascii="Arial" w:hAnsi="Arial" w:cs="Arial"/>
          <w:b/>
          <w:bCs/>
          <w:sz w:val="22"/>
          <w:szCs w:val="22"/>
          <w:u w:val="single"/>
        </w:rPr>
        <w:t>CONSIDERACIÓN PREVIA: CAMBIO DE RAZÓN SOCIAL DE</w:t>
      </w:r>
      <w:r w:rsidR="00F42265">
        <w:rPr>
          <w:rFonts w:ascii="Arial" w:hAnsi="Arial" w:cs="Arial"/>
          <w:b/>
          <w:bCs/>
          <w:sz w:val="22"/>
          <w:szCs w:val="22"/>
          <w:u w:val="single"/>
        </w:rPr>
        <w:t xml:space="preserve"> MI REPRESENTADA</w:t>
      </w:r>
      <w:r>
        <w:rPr>
          <w:rFonts w:ascii="Arial" w:hAnsi="Arial" w:cs="Arial"/>
          <w:b/>
          <w:bCs/>
          <w:sz w:val="22"/>
          <w:szCs w:val="22"/>
          <w:u w:val="single"/>
        </w:rPr>
        <w:t xml:space="preserve"> LIBERTY SEGUROS S.A.</w:t>
      </w:r>
    </w:p>
    <w:p w14:paraId="08FA05DE" w14:textId="77777777" w:rsidR="0012178C" w:rsidRDefault="0012178C" w:rsidP="0012178C">
      <w:pPr>
        <w:spacing w:line="360" w:lineRule="auto"/>
        <w:rPr>
          <w:rFonts w:ascii="Arial" w:hAnsi="Arial" w:cs="Arial"/>
          <w:b/>
          <w:bCs/>
          <w:sz w:val="22"/>
          <w:szCs w:val="22"/>
          <w:u w:val="single"/>
        </w:rPr>
      </w:pPr>
    </w:p>
    <w:p w14:paraId="59B8B200" w14:textId="4AEA7BCB" w:rsidR="00B22BCD" w:rsidRPr="007A2AB6" w:rsidRDefault="0012178C" w:rsidP="007A2AB6">
      <w:pPr>
        <w:spacing w:line="360" w:lineRule="auto"/>
        <w:jc w:val="both"/>
        <w:rPr>
          <w:rFonts w:ascii="Arial" w:hAnsi="Arial" w:cs="Arial"/>
          <w:sz w:val="22"/>
          <w:szCs w:val="22"/>
        </w:rPr>
      </w:pPr>
      <w:r>
        <w:rPr>
          <w:rFonts w:ascii="Arial" w:hAnsi="Arial" w:cs="Arial"/>
          <w:sz w:val="22"/>
          <w:szCs w:val="22"/>
        </w:rPr>
        <w:t>Previo a darle contestación a la demanda, y de pronunciarnos frente a los hechos, pretensiones y pruebas que la misma contiene, debemos hacer la siguiente salvedad al Despacho;</w:t>
      </w:r>
      <w:r w:rsidRPr="0012178C">
        <w:rPr>
          <w:rFonts w:ascii="Arial" w:hAnsi="Arial" w:cs="Arial"/>
          <w:sz w:val="22"/>
          <w:szCs w:val="22"/>
        </w:rPr>
        <w:t xml:space="preserve"> </w:t>
      </w:r>
      <w:r w:rsidR="003302E4">
        <w:rPr>
          <w:rFonts w:ascii="Arial" w:hAnsi="Arial" w:cs="Arial"/>
          <w:sz w:val="22"/>
          <w:szCs w:val="22"/>
        </w:rPr>
        <w:t>La sociedad a la cual represento judicialmente dentro del presente asunto,</w:t>
      </w:r>
      <w:r>
        <w:rPr>
          <w:rFonts w:ascii="Arial" w:hAnsi="Arial" w:cs="Arial"/>
          <w:sz w:val="22"/>
          <w:szCs w:val="22"/>
        </w:rPr>
        <w:t xml:space="preserve"> L</w:t>
      </w:r>
      <w:r w:rsidRPr="0012178C">
        <w:rPr>
          <w:rFonts w:ascii="Arial" w:hAnsi="Arial" w:cs="Arial"/>
          <w:sz w:val="22"/>
          <w:szCs w:val="22"/>
        </w:rPr>
        <w:t>iberty Seguros S.A.</w:t>
      </w:r>
      <w:r w:rsidR="003302E4">
        <w:rPr>
          <w:rFonts w:ascii="Arial" w:hAnsi="Arial" w:cs="Arial"/>
          <w:sz w:val="22"/>
          <w:szCs w:val="22"/>
        </w:rPr>
        <w:t>, parte demandada,</w:t>
      </w:r>
      <w:r w:rsidRPr="0012178C">
        <w:rPr>
          <w:rFonts w:ascii="Arial" w:hAnsi="Arial" w:cs="Arial"/>
          <w:sz w:val="22"/>
          <w:szCs w:val="22"/>
        </w:rPr>
        <w:t xml:space="preserve"> cambió su razón social a HDI Seguros Colombia S.A. sin embargo, sigue siendo la misma persona jurídica, con la misma naturaleza jurídica, </w:t>
      </w:r>
      <w:r w:rsidR="003302E4">
        <w:rPr>
          <w:rFonts w:ascii="Arial" w:hAnsi="Arial" w:cs="Arial"/>
          <w:sz w:val="22"/>
          <w:szCs w:val="22"/>
        </w:rPr>
        <w:t xml:space="preserve">el mismo </w:t>
      </w:r>
      <w:r w:rsidRPr="0012178C">
        <w:rPr>
          <w:rFonts w:ascii="Arial" w:hAnsi="Arial" w:cs="Arial"/>
          <w:sz w:val="22"/>
          <w:szCs w:val="22"/>
        </w:rPr>
        <w:t xml:space="preserve">NIT, </w:t>
      </w:r>
      <w:r w:rsidR="003302E4">
        <w:rPr>
          <w:rFonts w:ascii="Arial" w:hAnsi="Arial" w:cs="Arial"/>
          <w:sz w:val="22"/>
          <w:szCs w:val="22"/>
        </w:rPr>
        <w:t xml:space="preserve">la misma </w:t>
      </w:r>
      <w:r w:rsidRPr="0012178C">
        <w:rPr>
          <w:rFonts w:ascii="Arial" w:hAnsi="Arial" w:cs="Arial"/>
          <w:sz w:val="22"/>
          <w:szCs w:val="22"/>
        </w:rPr>
        <w:t xml:space="preserve">composición accionaria y </w:t>
      </w:r>
      <w:r w:rsidR="003302E4">
        <w:rPr>
          <w:rFonts w:ascii="Arial" w:hAnsi="Arial" w:cs="Arial"/>
          <w:sz w:val="22"/>
          <w:szCs w:val="22"/>
        </w:rPr>
        <w:t xml:space="preserve">los mismos </w:t>
      </w:r>
      <w:r w:rsidRPr="0012178C">
        <w:rPr>
          <w:rFonts w:ascii="Arial" w:hAnsi="Arial" w:cs="Arial"/>
          <w:sz w:val="22"/>
          <w:szCs w:val="22"/>
        </w:rPr>
        <w:t>representantes legales</w:t>
      </w:r>
      <w:r>
        <w:rPr>
          <w:rFonts w:ascii="Arial" w:hAnsi="Arial" w:cs="Arial"/>
          <w:sz w:val="22"/>
          <w:szCs w:val="22"/>
        </w:rPr>
        <w:t>, como se puede observar en e</w:t>
      </w:r>
      <w:r w:rsidR="00950CE2">
        <w:rPr>
          <w:rFonts w:ascii="Arial" w:hAnsi="Arial" w:cs="Arial"/>
          <w:sz w:val="22"/>
          <w:szCs w:val="22"/>
        </w:rPr>
        <w:t>l</w:t>
      </w:r>
      <w:r>
        <w:rPr>
          <w:rFonts w:ascii="Arial" w:hAnsi="Arial" w:cs="Arial"/>
          <w:sz w:val="22"/>
          <w:szCs w:val="22"/>
        </w:rPr>
        <w:t xml:space="preserve"> certificado de existencia y representación legal que hace parte de los anexos del presente escrito de contestación a la demanda. </w:t>
      </w:r>
    </w:p>
    <w:p w14:paraId="73AC5311" w14:textId="77777777" w:rsidR="00B22BCD" w:rsidRPr="0009602B" w:rsidRDefault="00B22BCD">
      <w:pPr>
        <w:spacing w:line="360" w:lineRule="auto"/>
        <w:rPr>
          <w:rFonts w:ascii="Arial" w:hAnsi="Arial" w:cs="Arial"/>
          <w:b/>
          <w:bCs/>
          <w:sz w:val="22"/>
          <w:szCs w:val="22"/>
          <w:u w:val="single"/>
        </w:rPr>
      </w:pPr>
    </w:p>
    <w:p w14:paraId="333205D8" w14:textId="77777777" w:rsidR="006477B6" w:rsidRPr="001D7AAA" w:rsidRDefault="006477B6">
      <w:pPr>
        <w:pStyle w:val="Ttulo1"/>
        <w:spacing w:line="360" w:lineRule="auto"/>
        <w:rPr>
          <w:rFonts w:cs="Arial"/>
          <w:szCs w:val="22"/>
          <w:u w:val="single"/>
        </w:rPr>
      </w:pPr>
      <w:r w:rsidRPr="001D7AAA">
        <w:rPr>
          <w:rFonts w:cs="Arial"/>
          <w:szCs w:val="22"/>
          <w:u w:val="single"/>
        </w:rPr>
        <w:t>CAPÍTULO I.</w:t>
      </w:r>
    </w:p>
    <w:p w14:paraId="2116FBE6" w14:textId="77777777" w:rsidR="006477B6" w:rsidRPr="001D7AAA" w:rsidRDefault="006477B6">
      <w:pPr>
        <w:pStyle w:val="Ttulo1"/>
        <w:spacing w:line="360" w:lineRule="auto"/>
        <w:rPr>
          <w:rFonts w:cs="Arial"/>
          <w:szCs w:val="22"/>
          <w:u w:val="single"/>
        </w:rPr>
      </w:pPr>
      <w:r w:rsidRPr="001D7AAA">
        <w:rPr>
          <w:rFonts w:cs="Arial"/>
          <w:szCs w:val="22"/>
          <w:u w:val="single"/>
        </w:rPr>
        <w:t>CONTESTACIÓN A LA DEMANDA</w:t>
      </w:r>
    </w:p>
    <w:p w14:paraId="09CA6486" w14:textId="77777777" w:rsidR="006477B6" w:rsidRPr="0009602B" w:rsidRDefault="006477B6">
      <w:pPr>
        <w:spacing w:line="360" w:lineRule="auto"/>
        <w:rPr>
          <w:rFonts w:ascii="Arial" w:hAnsi="Arial" w:cs="Arial"/>
          <w:b/>
          <w:bCs/>
          <w:sz w:val="22"/>
          <w:szCs w:val="22"/>
          <w:u w:val="single"/>
        </w:rPr>
      </w:pPr>
    </w:p>
    <w:p w14:paraId="347F2479" w14:textId="77777777" w:rsidR="006477B6" w:rsidRPr="0009602B" w:rsidRDefault="006477B6">
      <w:pPr>
        <w:pStyle w:val="Ttulo1"/>
        <w:numPr>
          <w:ilvl w:val="0"/>
          <w:numId w:val="4"/>
        </w:numPr>
        <w:spacing w:line="360" w:lineRule="auto"/>
        <w:rPr>
          <w:rFonts w:cs="Arial"/>
          <w:szCs w:val="22"/>
        </w:rPr>
      </w:pPr>
      <w:r w:rsidRPr="0009602B">
        <w:rPr>
          <w:rFonts w:cs="Arial"/>
          <w:szCs w:val="22"/>
        </w:rPr>
        <w:t>PRONUNCIAMIENTO FRENTE A LOS HECHOS DE LA DEMANDA</w:t>
      </w:r>
    </w:p>
    <w:p w14:paraId="0CA70DDA" w14:textId="77777777" w:rsidR="006477B6" w:rsidRPr="0009602B" w:rsidRDefault="006477B6">
      <w:pPr>
        <w:spacing w:line="360" w:lineRule="auto"/>
        <w:jc w:val="both"/>
        <w:rPr>
          <w:rFonts w:ascii="Arial" w:hAnsi="Arial" w:cs="Arial"/>
          <w:b/>
          <w:bCs/>
          <w:sz w:val="22"/>
          <w:szCs w:val="22"/>
        </w:rPr>
      </w:pPr>
    </w:p>
    <w:p w14:paraId="7FCB1A24" w14:textId="347711C9" w:rsidR="006477B6" w:rsidRPr="0009602B" w:rsidRDefault="006477B6">
      <w:pPr>
        <w:spacing w:line="360" w:lineRule="auto"/>
        <w:jc w:val="both"/>
        <w:rPr>
          <w:rFonts w:ascii="Arial" w:hAnsi="Arial" w:cs="Arial"/>
          <w:sz w:val="22"/>
          <w:szCs w:val="22"/>
        </w:rPr>
      </w:pPr>
      <w:r w:rsidRPr="0009602B">
        <w:rPr>
          <w:rFonts w:ascii="Arial" w:hAnsi="Arial" w:cs="Arial"/>
          <w:b/>
          <w:bCs/>
          <w:sz w:val="22"/>
          <w:szCs w:val="22"/>
        </w:rPr>
        <w:t xml:space="preserve">FRENTE AL HECHO 1: </w:t>
      </w:r>
      <w:r w:rsidRPr="0009602B">
        <w:rPr>
          <w:rFonts w:ascii="Arial" w:hAnsi="Arial" w:cs="Arial"/>
          <w:sz w:val="22"/>
          <w:szCs w:val="22"/>
        </w:rPr>
        <w:t>A mi representada en calidad de compañía aseguradora no le consta de forma directa lo señalado por el extremo actor, toda vez que las circunstancias aludidas le son ajenas</w:t>
      </w:r>
      <w:r w:rsidR="00AA5E99" w:rsidRPr="0009602B">
        <w:rPr>
          <w:rFonts w:ascii="Arial" w:hAnsi="Arial" w:cs="Arial"/>
          <w:sz w:val="22"/>
          <w:szCs w:val="22"/>
        </w:rPr>
        <w:t xml:space="preserve"> por no estar relacionadas con el objeto del giro ordinario de sus negocios</w:t>
      </w:r>
      <w:r w:rsidRPr="0009602B">
        <w:rPr>
          <w:rFonts w:ascii="Arial" w:hAnsi="Arial" w:cs="Arial"/>
          <w:sz w:val="22"/>
          <w:szCs w:val="22"/>
        </w:rPr>
        <w:t xml:space="preserve">. En todo caso, </w:t>
      </w:r>
      <w:r w:rsidR="00E17476" w:rsidRPr="0009602B">
        <w:rPr>
          <w:rFonts w:ascii="Arial" w:hAnsi="Arial" w:cs="Arial"/>
          <w:sz w:val="22"/>
          <w:szCs w:val="22"/>
        </w:rPr>
        <w:t xml:space="preserve">se destaca que existe un informe </w:t>
      </w:r>
      <w:r w:rsidR="007A2AB6">
        <w:rPr>
          <w:rFonts w:ascii="Arial" w:hAnsi="Arial" w:cs="Arial"/>
          <w:sz w:val="22"/>
          <w:szCs w:val="22"/>
        </w:rPr>
        <w:t xml:space="preserve">policial </w:t>
      </w:r>
      <w:r w:rsidR="00E17476" w:rsidRPr="0009602B">
        <w:rPr>
          <w:rFonts w:ascii="Arial" w:hAnsi="Arial" w:cs="Arial"/>
          <w:sz w:val="22"/>
          <w:szCs w:val="22"/>
        </w:rPr>
        <w:t>de accidente de tránsito que da cuenta de un accidente ocurrido el</w:t>
      </w:r>
      <w:r w:rsidR="007A2AB6">
        <w:rPr>
          <w:rFonts w:ascii="Arial" w:hAnsi="Arial" w:cs="Arial"/>
          <w:sz w:val="22"/>
          <w:szCs w:val="22"/>
        </w:rPr>
        <w:t xml:space="preserve"> </w:t>
      </w:r>
      <w:r w:rsidR="00B22BCD">
        <w:rPr>
          <w:rFonts w:ascii="Arial" w:hAnsi="Arial" w:cs="Arial"/>
          <w:sz w:val="22"/>
          <w:szCs w:val="22"/>
        </w:rPr>
        <w:t>19</w:t>
      </w:r>
      <w:r w:rsidR="00E17476" w:rsidRPr="0009602B">
        <w:rPr>
          <w:rFonts w:ascii="Arial" w:hAnsi="Arial" w:cs="Arial"/>
          <w:sz w:val="22"/>
          <w:szCs w:val="22"/>
        </w:rPr>
        <w:t xml:space="preserve"> de </w:t>
      </w:r>
      <w:r w:rsidR="00B22BCD">
        <w:rPr>
          <w:rFonts w:ascii="Arial" w:hAnsi="Arial" w:cs="Arial"/>
          <w:sz w:val="22"/>
          <w:szCs w:val="22"/>
        </w:rPr>
        <w:t>enero</w:t>
      </w:r>
      <w:r w:rsidR="00E17476" w:rsidRPr="0009602B">
        <w:rPr>
          <w:rFonts w:ascii="Arial" w:hAnsi="Arial" w:cs="Arial"/>
          <w:sz w:val="22"/>
          <w:szCs w:val="22"/>
        </w:rPr>
        <w:t xml:space="preserve"> de 202</w:t>
      </w:r>
      <w:r w:rsidR="00B22BCD">
        <w:rPr>
          <w:rFonts w:ascii="Arial" w:hAnsi="Arial" w:cs="Arial"/>
          <w:sz w:val="22"/>
          <w:szCs w:val="22"/>
        </w:rPr>
        <w:t>4 en el que se vio involucrado el vehículo de placas LES</w:t>
      </w:r>
      <w:r w:rsidR="005442BA">
        <w:rPr>
          <w:rFonts w:ascii="Arial" w:hAnsi="Arial" w:cs="Arial"/>
          <w:sz w:val="22"/>
          <w:szCs w:val="22"/>
        </w:rPr>
        <w:t>-</w:t>
      </w:r>
      <w:r w:rsidR="00B22BCD">
        <w:rPr>
          <w:rFonts w:ascii="Arial" w:hAnsi="Arial" w:cs="Arial"/>
          <w:sz w:val="22"/>
          <w:szCs w:val="22"/>
        </w:rPr>
        <w:t>925 y la señora Gloria Siabato Gil en calidad de peatona, sobre la altura del Kilómetro 41+424 de la vía Buenaventura-Buga</w:t>
      </w:r>
      <w:r w:rsidR="00E17476" w:rsidRPr="0009602B">
        <w:rPr>
          <w:rFonts w:ascii="Arial" w:hAnsi="Arial" w:cs="Arial"/>
          <w:sz w:val="22"/>
          <w:szCs w:val="22"/>
        </w:rPr>
        <w:t>.</w:t>
      </w:r>
    </w:p>
    <w:p w14:paraId="2DB6CEE4" w14:textId="77777777" w:rsidR="006477B6" w:rsidRPr="0009602B" w:rsidRDefault="006477B6">
      <w:pPr>
        <w:spacing w:line="360" w:lineRule="auto"/>
        <w:jc w:val="both"/>
        <w:rPr>
          <w:rFonts w:ascii="Arial" w:hAnsi="Arial" w:cs="Arial"/>
          <w:sz w:val="22"/>
          <w:szCs w:val="22"/>
        </w:rPr>
      </w:pPr>
    </w:p>
    <w:p w14:paraId="7F404885" w14:textId="7BC468BA" w:rsidR="006477B6" w:rsidRPr="0009602B" w:rsidRDefault="006477B6">
      <w:pPr>
        <w:spacing w:line="360" w:lineRule="auto"/>
        <w:jc w:val="both"/>
        <w:rPr>
          <w:rFonts w:ascii="Arial" w:hAnsi="Arial" w:cs="Arial"/>
          <w:sz w:val="22"/>
          <w:szCs w:val="22"/>
        </w:rPr>
      </w:pPr>
      <w:r w:rsidRPr="0009602B">
        <w:rPr>
          <w:rFonts w:ascii="Arial" w:hAnsi="Arial" w:cs="Arial"/>
          <w:b/>
          <w:bCs/>
          <w:sz w:val="22"/>
          <w:szCs w:val="22"/>
        </w:rPr>
        <w:t xml:space="preserve">FRENTE AL HECHO 2: </w:t>
      </w:r>
      <w:r w:rsidR="00AA5E99" w:rsidRPr="0009602B">
        <w:rPr>
          <w:rFonts w:ascii="Arial" w:hAnsi="Arial" w:cs="Arial"/>
          <w:sz w:val="22"/>
          <w:szCs w:val="22"/>
        </w:rPr>
        <w:t>A mi representada en calidad de compañía aseguradora no le consta de forma directa lo señalado por el extremo actor, toda vez que las circunstancias aludidas le son ajenas por no estar relacionadas con el objeto del giro ordinario de sus negocios, por ende, la parte accionante debe probar su dicho</w:t>
      </w:r>
      <w:r w:rsidR="007D0FBF">
        <w:rPr>
          <w:rFonts w:ascii="Arial" w:hAnsi="Arial" w:cs="Arial"/>
          <w:sz w:val="22"/>
          <w:szCs w:val="22"/>
        </w:rPr>
        <w:t>, de acuerdo con lo dispuesto en el Art. 167 del CGP.</w:t>
      </w:r>
    </w:p>
    <w:p w14:paraId="54CAB227" w14:textId="77777777" w:rsidR="00AA5E99" w:rsidRPr="0009602B" w:rsidRDefault="00AA5E99">
      <w:pPr>
        <w:spacing w:line="360" w:lineRule="auto"/>
        <w:jc w:val="both"/>
        <w:rPr>
          <w:rFonts w:ascii="Arial" w:hAnsi="Arial" w:cs="Arial"/>
          <w:sz w:val="22"/>
          <w:szCs w:val="22"/>
        </w:rPr>
      </w:pPr>
    </w:p>
    <w:p w14:paraId="602B0330" w14:textId="17A061D4" w:rsidR="006477B6" w:rsidRPr="0009602B" w:rsidRDefault="006477B6">
      <w:pPr>
        <w:spacing w:line="360" w:lineRule="auto"/>
        <w:jc w:val="both"/>
        <w:rPr>
          <w:rFonts w:ascii="Arial" w:hAnsi="Arial" w:cs="Arial"/>
          <w:sz w:val="22"/>
          <w:szCs w:val="22"/>
        </w:rPr>
      </w:pPr>
      <w:r w:rsidRPr="0009602B">
        <w:rPr>
          <w:rFonts w:ascii="Arial" w:hAnsi="Arial" w:cs="Arial"/>
          <w:b/>
          <w:bCs/>
          <w:sz w:val="22"/>
          <w:szCs w:val="22"/>
        </w:rPr>
        <w:t xml:space="preserve">FRENTE AL HECHO 3: </w:t>
      </w:r>
      <w:r w:rsidR="00AA5E99" w:rsidRPr="0009602B">
        <w:rPr>
          <w:rFonts w:ascii="Arial" w:hAnsi="Arial" w:cs="Arial"/>
          <w:sz w:val="22"/>
          <w:szCs w:val="22"/>
        </w:rPr>
        <w:t>A mi representada en calidad de compañía aseguradora no le consta de forma directa lo señalado por el extremo actor, toda vez que las circunstancias aludidas le son ajenas por no estar relacionadas con el objeto del giro ordinario de sus negocios</w:t>
      </w:r>
      <w:r w:rsidR="00B22BCD">
        <w:rPr>
          <w:rFonts w:ascii="Arial" w:hAnsi="Arial" w:cs="Arial"/>
          <w:sz w:val="22"/>
          <w:szCs w:val="22"/>
        </w:rPr>
        <w:t xml:space="preserve">. En todo caso, con los anexos de la demanda se observan Registros Civiles de Nacimiento a nombre de la señora Marcela Rincón Siabato y Anyi Johanna Gamboa Siabato, en los cuales se observa que aparece como madre la señora Gloria Siabato Gil. </w:t>
      </w:r>
    </w:p>
    <w:p w14:paraId="479929C6" w14:textId="77777777" w:rsidR="006477B6" w:rsidRPr="0009602B" w:rsidRDefault="006477B6">
      <w:pPr>
        <w:spacing w:line="360" w:lineRule="auto"/>
        <w:jc w:val="both"/>
        <w:rPr>
          <w:rFonts w:ascii="Arial" w:hAnsi="Arial" w:cs="Arial"/>
          <w:sz w:val="22"/>
          <w:szCs w:val="22"/>
        </w:rPr>
      </w:pPr>
      <w:r w:rsidRPr="0009602B">
        <w:rPr>
          <w:rFonts w:ascii="Arial" w:hAnsi="Arial" w:cs="Arial"/>
          <w:sz w:val="22"/>
          <w:szCs w:val="22"/>
          <w:lang w:eastAsia="es-ES_tradnl"/>
        </w:rPr>
        <w:t xml:space="preserve">                                                 </w:t>
      </w:r>
    </w:p>
    <w:p w14:paraId="2CC0E3A4" w14:textId="743ADEFD" w:rsidR="006477B6" w:rsidRPr="00E7359E" w:rsidRDefault="006477B6">
      <w:pPr>
        <w:spacing w:line="360" w:lineRule="auto"/>
        <w:jc w:val="both"/>
        <w:rPr>
          <w:rFonts w:ascii="Arial" w:hAnsi="Arial" w:cs="Arial"/>
          <w:sz w:val="22"/>
          <w:szCs w:val="22"/>
        </w:rPr>
      </w:pPr>
      <w:r w:rsidRPr="0009602B">
        <w:rPr>
          <w:rFonts w:ascii="Arial" w:hAnsi="Arial" w:cs="Arial"/>
          <w:b/>
          <w:bCs/>
          <w:sz w:val="22"/>
          <w:szCs w:val="22"/>
        </w:rPr>
        <w:t xml:space="preserve">FRENTE AL HECHO 4: </w:t>
      </w:r>
      <w:r w:rsidR="00AA5E99" w:rsidRPr="0009602B">
        <w:rPr>
          <w:rFonts w:ascii="Arial" w:hAnsi="Arial" w:cs="Arial"/>
          <w:sz w:val="22"/>
          <w:szCs w:val="22"/>
        </w:rPr>
        <w:t>A mi representada en calidad de compañía aseguradora no le consta de forma directa lo señalado por el extremo actor, toda vez que las circunstancias aludidas le son ajenas por no estar relacionadas con el objeto del giro ordinario de sus negocios, por ende, la parte accionante debe probar su dicho</w:t>
      </w:r>
      <w:r w:rsidR="007D0FBF">
        <w:rPr>
          <w:rFonts w:ascii="Arial" w:hAnsi="Arial" w:cs="Arial"/>
          <w:sz w:val="22"/>
          <w:szCs w:val="22"/>
        </w:rPr>
        <w:t>, de acuerdo con lo dispuesto en el Art. 167 del CGP.</w:t>
      </w:r>
      <w:r w:rsidR="00E7359E">
        <w:rPr>
          <w:rFonts w:ascii="Arial" w:hAnsi="Arial" w:cs="Arial"/>
          <w:sz w:val="22"/>
          <w:szCs w:val="22"/>
        </w:rPr>
        <w:t xml:space="preserve"> Sin embargo, debe destacarse que la Ley 54 de 1990 </w:t>
      </w:r>
      <w:r w:rsidR="00E7359E">
        <w:rPr>
          <w:rFonts w:ascii="Arial" w:hAnsi="Arial" w:cs="Arial"/>
          <w:i/>
          <w:iCs/>
          <w:sz w:val="22"/>
          <w:szCs w:val="22"/>
        </w:rPr>
        <w:t xml:space="preserve">“Por medio de la cual se establecen mecanismo ágiles para demostrar la unión marital de hecho y sus efectos patrimoniales entre compañeros permanentes”, </w:t>
      </w:r>
      <w:r w:rsidR="00E7359E">
        <w:rPr>
          <w:rFonts w:ascii="Arial" w:hAnsi="Arial" w:cs="Arial"/>
          <w:sz w:val="22"/>
          <w:szCs w:val="22"/>
        </w:rPr>
        <w:t>en su artículo 2º señala que la Existencia de la unión marital de hecho entre compañeros permanente</w:t>
      </w:r>
      <w:r w:rsidR="005442BA">
        <w:rPr>
          <w:rFonts w:ascii="Arial" w:hAnsi="Arial" w:cs="Arial"/>
          <w:sz w:val="22"/>
          <w:szCs w:val="22"/>
        </w:rPr>
        <w:t>s</w:t>
      </w:r>
      <w:r w:rsidR="00E7359E">
        <w:rPr>
          <w:rFonts w:ascii="Arial" w:hAnsi="Arial" w:cs="Arial"/>
          <w:sz w:val="22"/>
          <w:szCs w:val="22"/>
        </w:rPr>
        <w:t>, se declarará por escritura pública ante Notario por mutuo consentimiento de los compañeros permanentes, por acta de conciliación suscrita por los compañeros permanentes, en centro legalmente constituido, o por sentencia judicial, mediante los medios ordinario</w:t>
      </w:r>
      <w:r w:rsidR="00564B85">
        <w:rPr>
          <w:rFonts w:ascii="Arial" w:hAnsi="Arial" w:cs="Arial"/>
          <w:sz w:val="22"/>
          <w:szCs w:val="22"/>
        </w:rPr>
        <w:t>s</w:t>
      </w:r>
      <w:r w:rsidR="00E7359E">
        <w:rPr>
          <w:rFonts w:ascii="Arial" w:hAnsi="Arial" w:cs="Arial"/>
          <w:sz w:val="22"/>
          <w:szCs w:val="22"/>
        </w:rPr>
        <w:t xml:space="preserve"> de prueba consagrados en el Código de Procedimiento Civil</w:t>
      </w:r>
      <w:r w:rsidR="00AF0FF8">
        <w:rPr>
          <w:rFonts w:ascii="Arial" w:hAnsi="Arial" w:cs="Arial"/>
          <w:sz w:val="22"/>
          <w:szCs w:val="22"/>
        </w:rPr>
        <w:t xml:space="preserve"> (ahora Código General del Proceso)</w:t>
      </w:r>
      <w:r w:rsidR="00E7359E">
        <w:rPr>
          <w:rFonts w:ascii="Arial" w:hAnsi="Arial" w:cs="Arial"/>
          <w:sz w:val="22"/>
          <w:szCs w:val="22"/>
        </w:rPr>
        <w:t xml:space="preserve">, sin que se observe dentro de las pruebas documentales de la demanda documento alguno en dicho sentido. </w:t>
      </w:r>
    </w:p>
    <w:p w14:paraId="155D3435" w14:textId="77777777" w:rsidR="00AA5E99" w:rsidRPr="0009602B" w:rsidRDefault="00AA5E99">
      <w:pPr>
        <w:spacing w:line="360" w:lineRule="auto"/>
        <w:jc w:val="both"/>
        <w:rPr>
          <w:rFonts w:ascii="Arial" w:hAnsi="Arial" w:cs="Arial"/>
          <w:sz w:val="22"/>
          <w:szCs w:val="22"/>
        </w:rPr>
      </w:pPr>
    </w:p>
    <w:p w14:paraId="00CD9AAB" w14:textId="00D487E7" w:rsidR="0015104F" w:rsidRPr="0009602B" w:rsidRDefault="006477B6">
      <w:pPr>
        <w:spacing w:line="360" w:lineRule="auto"/>
        <w:jc w:val="both"/>
        <w:rPr>
          <w:rFonts w:ascii="Arial" w:hAnsi="Arial" w:cs="Arial"/>
          <w:sz w:val="22"/>
          <w:szCs w:val="22"/>
        </w:rPr>
      </w:pPr>
      <w:r w:rsidRPr="0009602B">
        <w:rPr>
          <w:rFonts w:ascii="Arial" w:hAnsi="Arial" w:cs="Arial"/>
          <w:b/>
          <w:bCs/>
          <w:sz w:val="22"/>
          <w:szCs w:val="22"/>
        </w:rPr>
        <w:lastRenderedPageBreak/>
        <w:t xml:space="preserve">FRENTE AL HECHO 5: </w:t>
      </w:r>
      <w:r w:rsidR="00AA5E99" w:rsidRPr="0009602B">
        <w:rPr>
          <w:rFonts w:ascii="Arial" w:hAnsi="Arial" w:cs="Arial"/>
          <w:sz w:val="22"/>
          <w:szCs w:val="22"/>
        </w:rPr>
        <w:t>A mi representada en calidad de compañía aseguradora no le consta de forma directa lo señalado por el extremo actor, toda vez que las circunstancias aludidas le son ajenas por no estar relacionadas con el objeto del giro ordinario de sus negocios, y porque responden a aspectos de la vida íntima de los demandantes, por ende, deberán probar su dicho</w:t>
      </w:r>
      <w:r w:rsidR="007D0FBF">
        <w:rPr>
          <w:rFonts w:ascii="Arial" w:hAnsi="Arial" w:cs="Arial"/>
          <w:sz w:val="22"/>
          <w:szCs w:val="22"/>
        </w:rPr>
        <w:t>, de acuerdo con lo dispuesto en el Art. 167 del CGP.</w:t>
      </w:r>
      <w:r w:rsidR="00D47369" w:rsidRPr="0009602B">
        <w:rPr>
          <w:rFonts w:ascii="Arial" w:hAnsi="Arial" w:cs="Arial"/>
          <w:sz w:val="22"/>
          <w:szCs w:val="22"/>
        </w:rPr>
        <w:t xml:space="preserve"> </w:t>
      </w:r>
    </w:p>
    <w:p w14:paraId="69EC3CBA" w14:textId="017FB06C" w:rsidR="00D47369" w:rsidRPr="0009602B" w:rsidRDefault="00D47369">
      <w:pPr>
        <w:spacing w:line="360" w:lineRule="auto"/>
        <w:jc w:val="both"/>
        <w:rPr>
          <w:rFonts w:ascii="Arial" w:hAnsi="Arial" w:cs="Arial"/>
          <w:sz w:val="22"/>
          <w:szCs w:val="22"/>
        </w:rPr>
      </w:pPr>
    </w:p>
    <w:p w14:paraId="6C3AAB1C" w14:textId="7BE7E374" w:rsidR="005304A9" w:rsidRDefault="006477B6" w:rsidP="005304A9">
      <w:pPr>
        <w:spacing w:line="360" w:lineRule="auto"/>
        <w:jc w:val="both"/>
        <w:rPr>
          <w:rFonts w:ascii="Arial" w:hAnsi="Arial" w:cs="Arial"/>
          <w:sz w:val="22"/>
          <w:szCs w:val="22"/>
        </w:rPr>
      </w:pPr>
      <w:r w:rsidRPr="0009602B">
        <w:rPr>
          <w:rFonts w:ascii="Arial" w:hAnsi="Arial" w:cs="Arial"/>
          <w:b/>
          <w:bCs/>
          <w:sz w:val="22"/>
          <w:szCs w:val="22"/>
        </w:rPr>
        <w:t xml:space="preserve">FRENTE AL HECHO 6: </w:t>
      </w:r>
      <w:r w:rsidR="00AA5E99" w:rsidRPr="0009602B">
        <w:rPr>
          <w:rFonts w:ascii="Arial" w:hAnsi="Arial" w:cs="Arial"/>
          <w:sz w:val="22"/>
          <w:szCs w:val="22"/>
        </w:rPr>
        <w:t xml:space="preserve">A mi representada en calidad de compañía aseguradora no le consta de forma directa lo señalado por el extremo actor, toda vez que las circunstancias aludidas le son ajenas por no estar relacionadas con el objeto del giro ordinario de sus negocios, </w:t>
      </w:r>
      <w:r w:rsidR="005304A9">
        <w:rPr>
          <w:rFonts w:ascii="Arial" w:hAnsi="Arial" w:cs="Arial"/>
          <w:sz w:val="22"/>
          <w:szCs w:val="22"/>
        </w:rPr>
        <w:t xml:space="preserve">y porque corresponde con un aspecto de la vida personal de la señora Gloria Siabato Gil, por ende, </w:t>
      </w:r>
      <w:r w:rsidR="005304A9" w:rsidRPr="0009602B">
        <w:rPr>
          <w:rFonts w:ascii="Arial" w:hAnsi="Arial" w:cs="Arial"/>
          <w:sz w:val="22"/>
          <w:szCs w:val="22"/>
        </w:rPr>
        <w:t>deberán probar su dicho</w:t>
      </w:r>
      <w:r w:rsidR="005304A9">
        <w:rPr>
          <w:rFonts w:ascii="Arial" w:hAnsi="Arial" w:cs="Arial"/>
          <w:sz w:val="22"/>
          <w:szCs w:val="22"/>
        </w:rPr>
        <w:t>, de acuerdo con lo dispuesto en el Art. 167 del CGP</w:t>
      </w:r>
      <w:r w:rsidR="002D69AD">
        <w:rPr>
          <w:rFonts w:ascii="Arial" w:hAnsi="Arial" w:cs="Arial"/>
          <w:sz w:val="22"/>
          <w:szCs w:val="22"/>
        </w:rPr>
        <w:t xml:space="preserve"> </w:t>
      </w:r>
    </w:p>
    <w:p w14:paraId="3ED14915" w14:textId="77777777" w:rsidR="005304A9" w:rsidRDefault="005304A9" w:rsidP="005304A9">
      <w:pPr>
        <w:spacing w:line="360" w:lineRule="auto"/>
        <w:jc w:val="both"/>
        <w:rPr>
          <w:rFonts w:ascii="Arial" w:hAnsi="Arial" w:cs="Arial"/>
          <w:sz w:val="22"/>
          <w:szCs w:val="22"/>
        </w:rPr>
      </w:pPr>
    </w:p>
    <w:p w14:paraId="1A6A7381" w14:textId="00D22F9D" w:rsidR="005304A9" w:rsidRDefault="005304A9" w:rsidP="005304A9">
      <w:pPr>
        <w:spacing w:line="360" w:lineRule="auto"/>
        <w:jc w:val="both"/>
        <w:rPr>
          <w:rFonts w:ascii="Arial" w:hAnsi="Arial" w:cs="Arial"/>
          <w:sz w:val="22"/>
          <w:szCs w:val="22"/>
        </w:rPr>
      </w:pPr>
      <w:r>
        <w:rPr>
          <w:rFonts w:ascii="Arial" w:hAnsi="Arial" w:cs="Arial"/>
          <w:sz w:val="22"/>
          <w:szCs w:val="22"/>
        </w:rPr>
        <w:t xml:space="preserve">Sin embargo, en este punto también debe llamarse la atención a que este hecho no guarda relación ni con la causa del accidente, ni con ninguna de las pretensiones enervadas por parte actora en </w:t>
      </w:r>
      <w:r w:rsidR="007344CF">
        <w:rPr>
          <w:rFonts w:ascii="Arial" w:hAnsi="Arial" w:cs="Arial"/>
          <w:sz w:val="22"/>
          <w:szCs w:val="22"/>
        </w:rPr>
        <w:t>el</w:t>
      </w:r>
      <w:r>
        <w:rPr>
          <w:rFonts w:ascii="Arial" w:hAnsi="Arial" w:cs="Arial"/>
          <w:sz w:val="22"/>
          <w:szCs w:val="22"/>
        </w:rPr>
        <w:t xml:space="preserve"> líbelo de la demanda, luego entonces, carece de relevancia para la litis. </w:t>
      </w:r>
      <w:r w:rsidR="00D6296F">
        <w:rPr>
          <w:rFonts w:ascii="Arial" w:hAnsi="Arial" w:cs="Arial"/>
          <w:sz w:val="22"/>
          <w:szCs w:val="22"/>
        </w:rPr>
        <w:t>Aunado a lo anterior, los dichos de la parte demandante respecto a la labor o salario devengado por la señora Gloria Siabato Gil no cuenta</w:t>
      </w:r>
      <w:r w:rsidR="009B227E">
        <w:rPr>
          <w:rFonts w:ascii="Arial" w:hAnsi="Arial" w:cs="Arial"/>
          <w:sz w:val="22"/>
          <w:szCs w:val="22"/>
        </w:rPr>
        <w:t>n</w:t>
      </w:r>
      <w:r w:rsidR="00D6296F">
        <w:rPr>
          <w:rFonts w:ascii="Arial" w:hAnsi="Arial" w:cs="Arial"/>
          <w:sz w:val="22"/>
          <w:szCs w:val="22"/>
        </w:rPr>
        <w:t xml:space="preserve"> con respaldo probatorio alguno.</w:t>
      </w:r>
    </w:p>
    <w:p w14:paraId="4C8478F8" w14:textId="77777777" w:rsidR="00156C28" w:rsidRDefault="00156C28" w:rsidP="005304A9">
      <w:pPr>
        <w:spacing w:line="360" w:lineRule="auto"/>
        <w:jc w:val="both"/>
        <w:rPr>
          <w:rFonts w:ascii="Arial" w:hAnsi="Arial" w:cs="Arial"/>
          <w:sz w:val="22"/>
          <w:szCs w:val="22"/>
        </w:rPr>
      </w:pPr>
    </w:p>
    <w:p w14:paraId="5292E40C" w14:textId="0E2C9973" w:rsidR="00156C28" w:rsidRDefault="00156C28" w:rsidP="005304A9">
      <w:pPr>
        <w:spacing w:line="360" w:lineRule="auto"/>
        <w:jc w:val="both"/>
        <w:rPr>
          <w:rFonts w:ascii="Arial" w:hAnsi="Arial" w:cs="Arial"/>
          <w:sz w:val="22"/>
          <w:szCs w:val="22"/>
        </w:rPr>
      </w:pPr>
      <w:r>
        <w:rPr>
          <w:rFonts w:ascii="Arial" w:hAnsi="Arial" w:cs="Arial"/>
          <w:sz w:val="22"/>
          <w:szCs w:val="22"/>
        </w:rPr>
        <w:t xml:space="preserve">De igual manera, téngase en cuenta que, al buscar con el documento de identidad de la señora Gloria Siabato Gil en la plataforma del </w:t>
      </w:r>
      <w:proofErr w:type="spellStart"/>
      <w:r>
        <w:rPr>
          <w:rFonts w:ascii="Arial" w:hAnsi="Arial" w:cs="Arial"/>
          <w:sz w:val="22"/>
          <w:szCs w:val="22"/>
        </w:rPr>
        <w:t>RUAF</w:t>
      </w:r>
      <w:proofErr w:type="spellEnd"/>
      <w:r>
        <w:rPr>
          <w:rFonts w:ascii="Arial" w:hAnsi="Arial" w:cs="Arial"/>
          <w:sz w:val="22"/>
          <w:szCs w:val="22"/>
        </w:rPr>
        <w:t xml:space="preserve"> (Registro Único de Afiliados), y en la plataforma de ADRES </w:t>
      </w:r>
      <w:r w:rsidR="00315765">
        <w:rPr>
          <w:rFonts w:ascii="Arial" w:hAnsi="Arial" w:cs="Arial"/>
          <w:sz w:val="22"/>
          <w:szCs w:val="22"/>
        </w:rPr>
        <w:t>(administradora de los recursos del sistema general de seguridad social en salud- ADRES), la señora aparece vinculada al sistema de seguridad social en el régimen subsidiado, no en el régimen contributivo, y no genera registro de afiliaciones a riesgos profesional</w:t>
      </w:r>
      <w:r w:rsidR="00196414">
        <w:rPr>
          <w:rFonts w:ascii="Arial" w:hAnsi="Arial" w:cs="Arial"/>
          <w:sz w:val="22"/>
          <w:szCs w:val="22"/>
        </w:rPr>
        <w:t>es</w:t>
      </w:r>
      <w:r w:rsidR="00315765">
        <w:rPr>
          <w:rFonts w:ascii="Arial" w:hAnsi="Arial" w:cs="Arial"/>
          <w:sz w:val="22"/>
          <w:szCs w:val="22"/>
        </w:rPr>
        <w:t xml:space="preserve">, ni cotizaciones en pensiones, por lo que razonablemente se puede inferir que no era una persona laboralmente activa. </w:t>
      </w:r>
    </w:p>
    <w:p w14:paraId="7E5AC775" w14:textId="77777777" w:rsidR="00315765" w:rsidRDefault="00315765" w:rsidP="005304A9">
      <w:pPr>
        <w:spacing w:line="360" w:lineRule="auto"/>
        <w:jc w:val="both"/>
        <w:rPr>
          <w:rFonts w:ascii="Arial" w:hAnsi="Arial" w:cs="Arial"/>
          <w:sz w:val="22"/>
          <w:szCs w:val="22"/>
        </w:rPr>
      </w:pPr>
    </w:p>
    <w:p w14:paraId="301C5E73" w14:textId="59C800E8" w:rsidR="00315765" w:rsidRPr="0009602B" w:rsidRDefault="00315765" w:rsidP="005304A9">
      <w:pPr>
        <w:spacing w:line="360" w:lineRule="auto"/>
        <w:jc w:val="both"/>
        <w:rPr>
          <w:rFonts w:ascii="Arial" w:hAnsi="Arial" w:cs="Arial"/>
          <w:sz w:val="22"/>
          <w:szCs w:val="22"/>
        </w:rPr>
      </w:pPr>
      <w:r w:rsidRPr="00315765">
        <w:rPr>
          <w:rFonts w:ascii="Arial" w:hAnsi="Arial" w:cs="Arial"/>
          <w:noProof/>
          <w:sz w:val="22"/>
          <w:szCs w:val="22"/>
        </w:rPr>
        <w:drawing>
          <wp:inline distT="0" distB="0" distL="0" distR="0" wp14:anchorId="68D7A337" wp14:editId="32CC108F">
            <wp:extent cx="6114157" cy="1313180"/>
            <wp:effectExtent l="0" t="0" r="1270" b="1270"/>
            <wp:docPr id="120046015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460158" name=""/>
                    <pic:cNvPicPr/>
                  </pic:nvPicPr>
                  <pic:blipFill>
                    <a:blip r:embed="rId10"/>
                    <a:stretch>
                      <a:fillRect/>
                    </a:stretch>
                  </pic:blipFill>
                  <pic:spPr>
                    <a:xfrm>
                      <a:off x="0" y="0"/>
                      <a:ext cx="6130987" cy="1316795"/>
                    </a:xfrm>
                    <a:prstGeom prst="rect">
                      <a:avLst/>
                    </a:prstGeom>
                  </pic:spPr>
                </pic:pic>
              </a:graphicData>
            </a:graphic>
          </wp:inline>
        </w:drawing>
      </w:r>
    </w:p>
    <w:p w14:paraId="25D9FEB5" w14:textId="2A35A821" w:rsidR="006477B6" w:rsidRPr="0009602B" w:rsidRDefault="000B43F2">
      <w:pPr>
        <w:spacing w:line="360" w:lineRule="auto"/>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2336" behindDoc="0" locked="0" layoutInCell="1" allowOverlap="1" wp14:anchorId="677FB87A" wp14:editId="64278C99">
                <wp:simplePos x="0" y="0"/>
                <wp:positionH relativeFrom="column">
                  <wp:posOffset>7620</wp:posOffset>
                </wp:positionH>
                <wp:positionV relativeFrom="paragraph">
                  <wp:posOffset>1854955</wp:posOffset>
                </wp:positionV>
                <wp:extent cx="1950583" cy="401595"/>
                <wp:effectExtent l="0" t="0" r="12065" b="17780"/>
                <wp:wrapNone/>
                <wp:docPr id="1728023935" name="Rectángulo 5"/>
                <wp:cNvGraphicFramePr/>
                <a:graphic xmlns:a="http://schemas.openxmlformats.org/drawingml/2006/main">
                  <a:graphicData uri="http://schemas.microsoft.com/office/word/2010/wordprocessingShape">
                    <wps:wsp>
                      <wps:cNvSpPr/>
                      <wps:spPr>
                        <a:xfrm>
                          <a:off x="0" y="0"/>
                          <a:ext cx="1950583" cy="401595"/>
                        </a:xfrm>
                        <a:prstGeom prst="rect">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975C08" id="Rectángulo 5" o:spid="_x0000_s1026" style="position:absolute;margin-left:.6pt;margin-top:146.05pt;width:153.6pt;height:31.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" filled="f" strokecolor="#c00000" strokeweight="1pt"/>
            </w:pict>
          </mc:Fallback>
        </mc:AlternateContent>
      </w:r>
      <w:r>
        <w:rPr>
          <w:rFonts w:ascii="Arial" w:hAnsi="Arial" w:cs="Arial"/>
          <w:noProof/>
          <w:sz w:val="22"/>
          <w:szCs w:val="22"/>
        </w:rPr>
        <mc:AlternateContent>
          <mc:Choice Requires="wps">
            <w:drawing>
              <wp:anchor distT="0" distB="0" distL="114300" distR="114300" simplePos="0" relativeHeight="251661312" behindDoc="0" locked="0" layoutInCell="1" allowOverlap="1" wp14:anchorId="2EE13AC4" wp14:editId="6D5C683C">
                <wp:simplePos x="0" y="0"/>
                <wp:positionH relativeFrom="column">
                  <wp:posOffset>-137</wp:posOffset>
                </wp:positionH>
                <wp:positionV relativeFrom="paragraph">
                  <wp:posOffset>1422469</wp:posOffset>
                </wp:positionV>
                <wp:extent cx="1958546" cy="339810"/>
                <wp:effectExtent l="0" t="0" r="22860" b="22225"/>
                <wp:wrapNone/>
                <wp:docPr id="566237159" name="Rectángulo 4"/>
                <wp:cNvGraphicFramePr/>
                <a:graphic xmlns:a="http://schemas.openxmlformats.org/drawingml/2006/main">
                  <a:graphicData uri="http://schemas.microsoft.com/office/word/2010/wordprocessingShape">
                    <wps:wsp>
                      <wps:cNvSpPr/>
                      <wps:spPr>
                        <a:xfrm>
                          <a:off x="0" y="0"/>
                          <a:ext cx="1958546" cy="339810"/>
                        </a:xfrm>
                        <a:prstGeom prst="rect">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97EC2E" id="Rectángulo 4" o:spid="_x0000_s1026" style="position:absolute;margin-left:0;margin-top:112pt;width:154.2pt;height:26.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" filled="f" strokecolor="#c00000" strokeweight="1pt"/>
            </w:pict>
          </mc:Fallback>
        </mc:AlternateContent>
      </w:r>
      <w:r w:rsidR="00315765" w:rsidRPr="00315765">
        <w:rPr>
          <w:rFonts w:ascii="Arial" w:hAnsi="Arial" w:cs="Arial"/>
          <w:noProof/>
          <w:sz w:val="22"/>
          <w:szCs w:val="22"/>
        </w:rPr>
        <w:drawing>
          <wp:inline distT="0" distB="0" distL="0" distR="0" wp14:anchorId="5542263B" wp14:editId="012B8CE5">
            <wp:extent cx="6114415" cy="2292350"/>
            <wp:effectExtent l="0" t="0" r="635" b="0"/>
            <wp:docPr id="169915073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150739" name=""/>
                    <pic:cNvPicPr/>
                  </pic:nvPicPr>
                  <pic:blipFill>
                    <a:blip r:embed="rId11"/>
                    <a:stretch>
                      <a:fillRect/>
                    </a:stretch>
                  </pic:blipFill>
                  <pic:spPr>
                    <a:xfrm>
                      <a:off x="0" y="0"/>
                      <a:ext cx="6127589" cy="2297289"/>
                    </a:xfrm>
                    <a:prstGeom prst="rect">
                      <a:avLst/>
                    </a:prstGeom>
                  </pic:spPr>
                </pic:pic>
              </a:graphicData>
            </a:graphic>
          </wp:inline>
        </w:drawing>
      </w:r>
    </w:p>
    <w:p w14:paraId="4D9559F8" w14:textId="3638A207" w:rsidR="00AA5E99" w:rsidRPr="0009602B" w:rsidRDefault="006477B6">
      <w:pPr>
        <w:spacing w:line="360" w:lineRule="auto"/>
        <w:jc w:val="both"/>
        <w:rPr>
          <w:rFonts w:ascii="Arial" w:hAnsi="Arial" w:cs="Arial"/>
          <w:sz w:val="22"/>
          <w:szCs w:val="22"/>
        </w:rPr>
      </w:pPr>
      <w:r w:rsidRPr="0009602B">
        <w:rPr>
          <w:rFonts w:ascii="Arial" w:hAnsi="Arial" w:cs="Arial"/>
          <w:b/>
          <w:bCs/>
          <w:sz w:val="22"/>
          <w:szCs w:val="22"/>
        </w:rPr>
        <w:lastRenderedPageBreak/>
        <w:t xml:space="preserve">FRENTE AL HECHO 7:  </w:t>
      </w:r>
      <w:r w:rsidR="00AA5E99" w:rsidRPr="0009602B">
        <w:rPr>
          <w:rFonts w:ascii="Arial" w:hAnsi="Arial" w:cs="Arial"/>
          <w:sz w:val="22"/>
          <w:szCs w:val="22"/>
        </w:rPr>
        <w:t>A mi representada en calidad de compañía aseguradora no le consta de forma directa lo señalado por el extremo actor, toda vez que las circunstancias aludidas le son ajenas por no estar relacionadas con el objeto del giro ordinario de sus negocios.</w:t>
      </w:r>
      <w:r w:rsidR="002D69AD" w:rsidRPr="002D69AD">
        <w:rPr>
          <w:rFonts w:ascii="Arial" w:hAnsi="Arial" w:cs="Arial"/>
          <w:sz w:val="22"/>
          <w:szCs w:val="22"/>
        </w:rPr>
        <w:t xml:space="preserve"> </w:t>
      </w:r>
      <w:r w:rsidR="002D69AD" w:rsidRPr="0009602B">
        <w:rPr>
          <w:rFonts w:ascii="Arial" w:hAnsi="Arial" w:cs="Arial"/>
          <w:sz w:val="22"/>
          <w:szCs w:val="22"/>
        </w:rPr>
        <w:t>En todo caso, se destaca que existe un informe de accidente de tránsito que da cuenta de un accidente ocurrido el</w:t>
      </w:r>
      <w:r w:rsidR="002D69AD">
        <w:rPr>
          <w:rFonts w:ascii="Arial" w:hAnsi="Arial" w:cs="Arial"/>
          <w:sz w:val="22"/>
          <w:szCs w:val="22"/>
        </w:rPr>
        <w:t>19</w:t>
      </w:r>
      <w:r w:rsidR="002D69AD" w:rsidRPr="0009602B">
        <w:rPr>
          <w:rFonts w:ascii="Arial" w:hAnsi="Arial" w:cs="Arial"/>
          <w:sz w:val="22"/>
          <w:szCs w:val="22"/>
        </w:rPr>
        <w:t xml:space="preserve"> de </w:t>
      </w:r>
      <w:r w:rsidR="002D69AD">
        <w:rPr>
          <w:rFonts w:ascii="Arial" w:hAnsi="Arial" w:cs="Arial"/>
          <w:sz w:val="22"/>
          <w:szCs w:val="22"/>
        </w:rPr>
        <w:t>enero</w:t>
      </w:r>
      <w:r w:rsidR="002D69AD" w:rsidRPr="0009602B">
        <w:rPr>
          <w:rFonts w:ascii="Arial" w:hAnsi="Arial" w:cs="Arial"/>
          <w:sz w:val="22"/>
          <w:szCs w:val="22"/>
        </w:rPr>
        <w:t xml:space="preserve"> de 202</w:t>
      </w:r>
      <w:r w:rsidR="002D69AD">
        <w:rPr>
          <w:rFonts w:ascii="Arial" w:hAnsi="Arial" w:cs="Arial"/>
          <w:sz w:val="22"/>
          <w:szCs w:val="22"/>
        </w:rPr>
        <w:t>4 en el que se vio involucrado el vehículo de placas LES</w:t>
      </w:r>
      <w:r w:rsidR="00355DED">
        <w:rPr>
          <w:rFonts w:ascii="Arial" w:hAnsi="Arial" w:cs="Arial"/>
          <w:sz w:val="22"/>
          <w:szCs w:val="22"/>
        </w:rPr>
        <w:t>-</w:t>
      </w:r>
      <w:r w:rsidR="002D69AD">
        <w:rPr>
          <w:rFonts w:ascii="Arial" w:hAnsi="Arial" w:cs="Arial"/>
          <w:sz w:val="22"/>
          <w:szCs w:val="22"/>
        </w:rPr>
        <w:t>925 y la señora Gloria Siabato Gil en calidad de peatona, sobre la altura del Kilómetro 41+424 de la vía Buenaventura-Buga</w:t>
      </w:r>
      <w:r w:rsidR="002D69AD" w:rsidRPr="0009602B">
        <w:rPr>
          <w:rFonts w:ascii="Arial" w:hAnsi="Arial" w:cs="Arial"/>
          <w:sz w:val="22"/>
          <w:szCs w:val="22"/>
        </w:rPr>
        <w:t>.</w:t>
      </w:r>
    </w:p>
    <w:p w14:paraId="6FF83CBD" w14:textId="77777777" w:rsidR="006477B6" w:rsidRPr="0009602B" w:rsidRDefault="006477B6">
      <w:pPr>
        <w:spacing w:line="360" w:lineRule="auto"/>
        <w:jc w:val="both"/>
        <w:rPr>
          <w:rFonts w:ascii="Arial" w:hAnsi="Arial" w:cs="Arial"/>
          <w:sz w:val="22"/>
          <w:szCs w:val="22"/>
        </w:rPr>
      </w:pPr>
    </w:p>
    <w:p w14:paraId="08CD0CDF" w14:textId="624E2AF3" w:rsidR="006477B6" w:rsidRPr="0009602B" w:rsidRDefault="006477B6">
      <w:pPr>
        <w:spacing w:line="360" w:lineRule="auto"/>
        <w:jc w:val="both"/>
        <w:rPr>
          <w:rFonts w:ascii="Arial" w:hAnsi="Arial" w:cs="Arial"/>
          <w:sz w:val="22"/>
          <w:szCs w:val="22"/>
        </w:rPr>
      </w:pPr>
      <w:r w:rsidRPr="0009602B">
        <w:rPr>
          <w:rFonts w:ascii="Arial" w:hAnsi="Arial" w:cs="Arial"/>
          <w:b/>
          <w:bCs/>
          <w:sz w:val="22"/>
          <w:szCs w:val="22"/>
        </w:rPr>
        <w:t xml:space="preserve">FRENTE AL HECHO </w:t>
      </w:r>
      <w:r w:rsidR="00E2159F" w:rsidRPr="0009602B">
        <w:rPr>
          <w:rFonts w:ascii="Arial" w:hAnsi="Arial" w:cs="Arial"/>
          <w:b/>
          <w:bCs/>
          <w:sz w:val="22"/>
          <w:szCs w:val="22"/>
        </w:rPr>
        <w:t>8</w:t>
      </w:r>
      <w:r w:rsidRPr="0009602B">
        <w:rPr>
          <w:rFonts w:ascii="Arial" w:hAnsi="Arial" w:cs="Arial"/>
          <w:b/>
          <w:bCs/>
          <w:sz w:val="22"/>
          <w:szCs w:val="22"/>
        </w:rPr>
        <w:t xml:space="preserve">:  </w:t>
      </w:r>
      <w:r w:rsidRPr="0009602B">
        <w:rPr>
          <w:rFonts w:ascii="Arial" w:hAnsi="Arial" w:cs="Arial"/>
          <w:sz w:val="22"/>
          <w:szCs w:val="22"/>
        </w:rPr>
        <w:t xml:space="preserve">A mi representada en calidad de compañía aseguradora no le consta de forma directa lo señalado por el extremo actor, toda vez que las circunstancias aludidas le son ajenas. </w:t>
      </w:r>
      <w:r w:rsidR="002D69AD" w:rsidRPr="0009602B">
        <w:rPr>
          <w:rFonts w:ascii="Arial" w:hAnsi="Arial" w:cs="Arial"/>
          <w:sz w:val="22"/>
          <w:szCs w:val="22"/>
        </w:rPr>
        <w:t>por ende, la parte accionante debe probar su dicho</w:t>
      </w:r>
      <w:r w:rsidR="002D69AD">
        <w:rPr>
          <w:rFonts w:ascii="Arial" w:hAnsi="Arial" w:cs="Arial"/>
          <w:sz w:val="22"/>
          <w:szCs w:val="22"/>
        </w:rPr>
        <w:t>, de acuerdo con lo dispuesto en el Art. 167 del CGP</w:t>
      </w:r>
    </w:p>
    <w:p w14:paraId="108E11D6" w14:textId="77777777" w:rsidR="006477B6" w:rsidRPr="0009602B" w:rsidRDefault="006477B6">
      <w:pPr>
        <w:spacing w:line="360" w:lineRule="auto"/>
        <w:jc w:val="both"/>
        <w:rPr>
          <w:rFonts w:ascii="Arial" w:hAnsi="Arial" w:cs="Arial"/>
          <w:sz w:val="22"/>
          <w:szCs w:val="22"/>
        </w:rPr>
      </w:pPr>
    </w:p>
    <w:p w14:paraId="6EDB1C5A" w14:textId="633902E7" w:rsidR="006477B6" w:rsidRPr="0009602B" w:rsidRDefault="006477B6">
      <w:pPr>
        <w:spacing w:line="360" w:lineRule="auto"/>
        <w:jc w:val="both"/>
        <w:rPr>
          <w:rFonts w:ascii="Arial" w:hAnsi="Arial" w:cs="Arial"/>
          <w:sz w:val="22"/>
          <w:szCs w:val="22"/>
        </w:rPr>
      </w:pPr>
      <w:r w:rsidRPr="0009602B">
        <w:rPr>
          <w:rFonts w:ascii="Arial" w:hAnsi="Arial" w:cs="Arial"/>
          <w:b/>
          <w:bCs/>
          <w:sz w:val="22"/>
          <w:szCs w:val="22"/>
        </w:rPr>
        <w:t xml:space="preserve">FRENTE AL HECHO </w:t>
      </w:r>
      <w:r w:rsidR="00E2159F" w:rsidRPr="0009602B">
        <w:rPr>
          <w:rFonts w:ascii="Arial" w:hAnsi="Arial" w:cs="Arial"/>
          <w:b/>
          <w:bCs/>
          <w:sz w:val="22"/>
          <w:szCs w:val="22"/>
        </w:rPr>
        <w:t>9</w:t>
      </w:r>
      <w:r w:rsidRPr="0009602B">
        <w:rPr>
          <w:rFonts w:ascii="Arial" w:hAnsi="Arial" w:cs="Arial"/>
          <w:b/>
          <w:bCs/>
          <w:sz w:val="22"/>
          <w:szCs w:val="22"/>
        </w:rPr>
        <w:t xml:space="preserve">:  </w:t>
      </w:r>
      <w:r w:rsidR="00561EA5" w:rsidRPr="0009602B">
        <w:rPr>
          <w:rFonts w:ascii="Arial" w:hAnsi="Arial" w:cs="Arial"/>
          <w:sz w:val="22"/>
          <w:szCs w:val="22"/>
        </w:rPr>
        <w:t>A mi representada en calidad de compañía aseguradora no le consta de forma directa lo señalado por el extremo actor, toda vez que las circunstancias aludidas le son ajenas</w:t>
      </w:r>
      <w:r w:rsidR="009A58FD">
        <w:rPr>
          <w:rFonts w:ascii="Arial" w:hAnsi="Arial" w:cs="Arial"/>
          <w:sz w:val="22"/>
          <w:szCs w:val="22"/>
        </w:rPr>
        <w:t xml:space="preserve">, </w:t>
      </w:r>
      <w:r w:rsidR="009A58FD" w:rsidRPr="0009602B">
        <w:rPr>
          <w:rFonts w:ascii="Arial" w:hAnsi="Arial" w:cs="Arial"/>
          <w:sz w:val="22"/>
          <w:szCs w:val="22"/>
        </w:rPr>
        <w:t>por ende, la parte accionante debe probar su dicho</w:t>
      </w:r>
      <w:r w:rsidR="009A58FD">
        <w:rPr>
          <w:rFonts w:ascii="Arial" w:hAnsi="Arial" w:cs="Arial"/>
          <w:sz w:val="22"/>
          <w:szCs w:val="22"/>
        </w:rPr>
        <w:t>, de acuerdo con lo dispuesto en el Art. 167 del CGP</w:t>
      </w:r>
    </w:p>
    <w:p w14:paraId="66DB8AC6" w14:textId="77777777" w:rsidR="006477B6" w:rsidRPr="0009602B" w:rsidRDefault="006477B6">
      <w:pPr>
        <w:spacing w:line="360" w:lineRule="auto"/>
        <w:jc w:val="both"/>
        <w:rPr>
          <w:rFonts w:ascii="Arial" w:hAnsi="Arial" w:cs="Arial"/>
          <w:sz w:val="22"/>
          <w:szCs w:val="22"/>
        </w:rPr>
      </w:pPr>
    </w:p>
    <w:p w14:paraId="0F67C54B" w14:textId="4B98B4C1" w:rsidR="006477B6" w:rsidRPr="0009602B" w:rsidRDefault="006477B6">
      <w:pPr>
        <w:spacing w:line="360" w:lineRule="auto"/>
        <w:jc w:val="both"/>
        <w:rPr>
          <w:rFonts w:ascii="Arial" w:hAnsi="Arial" w:cs="Arial"/>
          <w:sz w:val="22"/>
          <w:szCs w:val="22"/>
        </w:rPr>
      </w:pPr>
      <w:r w:rsidRPr="0009602B">
        <w:rPr>
          <w:rFonts w:ascii="Arial" w:hAnsi="Arial" w:cs="Arial"/>
          <w:b/>
          <w:bCs/>
          <w:sz w:val="22"/>
          <w:szCs w:val="22"/>
        </w:rPr>
        <w:t>FRENTE AL HECHO 1</w:t>
      </w:r>
      <w:r w:rsidR="00E2159F" w:rsidRPr="0009602B">
        <w:rPr>
          <w:rFonts w:ascii="Arial" w:hAnsi="Arial" w:cs="Arial"/>
          <w:b/>
          <w:bCs/>
          <w:sz w:val="22"/>
          <w:szCs w:val="22"/>
        </w:rPr>
        <w:t>0</w:t>
      </w:r>
      <w:r w:rsidRPr="0009602B">
        <w:rPr>
          <w:rFonts w:ascii="Arial" w:hAnsi="Arial" w:cs="Arial"/>
          <w:b/>
          <w:bCs/>
          <w:sz w:val="22"/>
          <w:szCs w:val="22"/>
        </w:rPr>
        <w:t xml:space="preserve">: </w:t>
      </w:r>
      <w:r w:rsidR="00561EA5" w:rsidRPr="0009602B">
        <w:rPr>
          <w:rFonts w:ascii="Arial" w:hAnsi="Arial" w:cs="Arial"/>
          <w:sz w:val="22"/>
          <w:szCs w:val="22"/>
        </w:rPr>
        <w:t>No es un hecho, es una apreciación meramente subjetiva del apoderado de la parte demandante, que en todo caso no tiene respaldo probatorio alguno</w:t>
      </w:r>
      <w:r w:rsidR="00A528CA">
        <w:rPr>
          <w:rFonts w:ascii="Arial" w:hAnsi="Arial" w:cs="Arial"/>
          <w:sz w:val="22"/>
          <w:szCs w:val="22"/>
        </w:rPr>
        <w:t>, si bien es cierto, en el Informe Policial de Accidente de Tránsito se codificó al vehículo de placas LES</w:t>
      </w:r>
      <w:r w:rsidR="003305A9">
        <w:rPr>
          <w:rFonts w:ascii="Arial" w:hAnsi="Arial" w:cs="Arial"/>
          <w:sz w:val="22"/>
          <w:szCs w:val="22"/>
        </w:rPr>
        <w:t>-</w:t>
      </w:r>
      <w:r w:rsidR="00A528CA">
        <w:rPr>
          <w:rFonts w:ascii="Arial" w:hAnsi="Arial" w:cs="Arial"/>
          <w:sz w:val="22"/>
          <w:szCs w:val="22"/>
        </w:rPr>
        <w:t xml:space="preserve">925, dicha codificación obedeció a que se encontraba transitando parcialmente sobre la berma, más nada se dice en dicho </w:t>
      </w:r>
      <w:r w:rsidR="00452A7D">
        <w:rPr>
          <w:rFonts w:ascii="Arial" w:hAnsi="Arial" w:cs="Arial"/>
          <w:sz w:val="22"/>
          <w:szCs w:val="22"/>
        </w:rPr>
        <w:t>informe</w:t>
      </w:r>
      <w:r w:rsidR="00A528CA">
        <w:rPr>
          <w:rFonts w:ascii="Arial" w:hAnsi="Arial" w:cs="Arial"/>
          <w:sz w:val="22"/>
          <w:szCs w:val="22"/>
        </w:rPr>
        <w:t xml:space="preserve"> sobre exceso de velocidad, irrespeto a las normas de tránsito, impericia e imprudencia, o falta de precaución. Por lo tanto, y en los términos del artículo 167 del Código General del Proceso, la parte demandante deberá acreditar con los medios de prueba idóneos estas afirmaciones, caso contrario deberán tenerse por no probadas y por tanto ser desestimadas al momento de analizar el fondo del asunto. </w:t>
      </w:r>
    </w:p>
    <w:p w14:paraId="1B088F49" w14:textId="77777777" w:rsidR="006477B6" w:rsidRPr="0009602B" w:rsidRDefault="006477B6">
      <w:pPr>
        <w:spacing w:line="360" w:lineRule="auto"/>
        <w:jc w:val="both"/>
        <w:rPr>
          <w:rFonts w:ascii="Arial" w:hAnsi="Arial" w:cs="Arial"/>
          <w:sz w:val="22"/>
          <w:szCs w:val="22"/>
        </w:rPr>
      </w:pPr>
    </w:p>
    <w:p w14:paraId="3517DA57" w14:textId="41573848" w:rsidR="006477B6" w:rsidRPr="0009602B" w:rsidRDefault="006477B6">
      <w:pPr>
        <w:spacing w:line="360" w:lineRule="auto"/>
        <w:jc w:val="both"/>
        <w:rPr>
          <w:rFonts w:ascii="Arial" w:hAnsi="Arial" w:cs="Arial"/>
          <w:sz w:val="22"/>
          <w:szCs w:val="22"/>
        </w:rPr>
      </w:pPr>
      <w:r w:rsidRPr="0009602B">
        <w:rPr>
          <w:rFonts w:ascii="Arial" w:hAnsi="Arial" w:cs="Arial"/>
          <w:b/>
          <w:bCs/>
          <w:sz w:val="22"/>
          <w:szCs w:val="22"/>
        </w:rPr>
        <w:t>FRENTE AL HECHO 1</w:t>
      </w:r>
      <w:r w:rsidR="00E2159F" w:rsidRPr="0009602B">
        <w:rPr>
          <w:rFonts w:ascii="Arial" w:hAnsi="Arial" w:cs="Arial"/>
          <w:b/>
          <w:bCs/>
          <w:sz w:val="22"/>
          <w:szCs w:val="22"/>
        </w:rPr>
        <w:t>1</w:t>
      </w:r>
      <w:r w:rsidRPr="0009602B">
        <w:rPr>
          <w:rFonts w:ascii="Arial" w:hAnsi="Arial" w:cs="Arial"/>
          <w:b/>
          <w:bCs/>
          <w:sz w:val="22"/>
          <w:szCs w:val="22"/>
        </w:rPr>
        <w:t xml:space="preserve">: </w:t>
      </w:r>
      <w:r w:rsidR="00E2159F" w:rsidRPr="0009602B">
        <w:rPr>
          <w:rFonts w:ascii="Arial" w:hAnsi="Arial" w:cs="Arial"/>
          <w:sz w:val="22"/>
          <w:szCs w:val="22"/>
        </w:rPr>
        <w:t xml:space="preserve">A mi representada en calidad de compañía aseguradora no le consta de forma directa lo señalado por el extremo actor, toda vez que las circunstancias aludidas le son ajenas. Por lo que le corresponde a la parte demandante acreditar su dicho a </w:t>
      </w:r>
      <w:r w:rsidR="00662B60" w:rsidRPr="0009602B">
        <w:rPr>
          <w:rFonts w:ascii="Arial" w:hAnsi="Arial" w:cs="Arial"/>
          <w:sz w:val="22"/>
          <w:szCs w:val="22"/>
        </w:rPr>
        <w:t>través</w:t>
      </w:r>
      <w:r w:rsidR="00E2159F" w:rsidRPr="0009602B">
        <w:rPr>
          <w:rFonts w:ascii="Arial" w:hAnsi="Arial" w:cs="Arial"/>
          <w:sz w:val="22"/>
          <w:szCs w:val="22"/>
        </w:rPr>
        <w:t xml:space="preserve"> de los medios pertinentes, conducentes y útiles.  </w:t>
      </w:r>
    </w:p>
    <w:p w14:paraId="7FAE3729" w14:textId="77777777" w:rsidR="006477B6" w:rsidRPr="0009602B" w:rsidRDefault="006477B6">
      <w:pPr>
        <w:spacing w:line="360" w:lineRule="auto"/>
        <w:jc w:val="both"/>
        <w:rPr>
          <w:rFonts w:ascii="Arial" w:hAnsi="Arial" w:cs="Arial"/>
          <w:b/>
          <w:bCs/>
          <w:sz w:val="22"/>
          <w:szCs w:val="22"/>
        </w:rPr>
      </w:pPr>
    </w:p>
    <w:p w14:paraId="598729B0" w14:textId="7551F5DA" w:rsidR="006477B6" w:rsidRPr="0009602B" w:rsidRDefault="006477B6">
      <w:pPr>
        <w:spacing w:line="360" w:lineRule="auto"/>
        <w:jc w:val="both"/>
        <w:rPr>
          <w:rFonts w:ascii="Arial" w:hAnsi="Arial" w:cs="Arial"/>
          <w:sz w:val="22"/>
          <w:szCs w:val="22"/>
        </w:rPr>
      </w:pPr>
      <w:r w:rsidRPr="0009602B">
        <w:rPr>
          <w:rFonts w:ascii="Arial" w:hAnsi="Arial" w:cs="Arial"/>
          <w:b/>
          <w:bCs/>
          <w:sz w:val="22"/>
          <w:szCs w:val="22"/>
        </w:rPr>
        <w:t>FRENTE AL HECHO 1</w:t>
      </w:r>
      <w:r w:rsidR="00E2159F" w:rsidRPr="0009602B">
        <w:rPr>
          <w:rFonts w:ascii="Arial" w:hAnsi="Arial" w:cs="Arial"/>
          <w:b/>
          <w:bCs/>
          <w:sz w:val="22"/>
          <w:szCs w:val="22"/>
        </w:rPr>
        <w:t>2</w:t>
      </w:r>
      <w:r w:rsidRPr="0009602B">
        <w:rPr>
          <w:rFonts w:ascii="Arial" w:hAnsi="Arial" w:cs="Arial"/>
          <w:b/>
          <w:bCs/>
          <w:sz w:val="22"/>
          <w:szCs w:val="22"/>
        </w:rPr>
        <w:t xml:space="preserve">: </w:t>
      </w:r>
      <w:r w:rsidRPr="0009602B">
        <w:rPr>
          <w:rFonts w:ascii="Arial" w:hAnsi="Arial" w:cs="Arial"/>
          <w:sz w:val="22"/>
          <w:szCs w:val="22"/>
        </w:rPr>
        <w:t xml:space="preserve">A mi representada en calidad de compañía aseguradora no le consta de forma directa lo señalado por el extremo actor, toda vez que las circunstancias aludidas le son ajenas. En todo caso, no debe perderse de vista que </w:t>
      </w:r>
      <w:r w:rsidR="00E2159F" w:rsidRPr="0009602B">
        <w:rPr>
          <w:rFonts w:ascii="Arial" w:hAnsi="Arial" w:cs="Arial"/>
          <w:sz w:val="22"/>
          <w:szCs w:val="22"/>
        </w:rPr>
        <w:t xml:space="preserve">en el plenario no obra ninguna prueba idónea que permita acreditar </w:t>
      </w:r>
      <w:r w:rsidR="00561EA5" w:rsidRPr="0009602B">
        <w:rPr>
          <w:rFonts w:ascii="Arial" w:hAnsi="Arial" w:cs="Arial"/>
          <w:sz w:val="22"/>
          <w:szCs w:val="22"/>
        </w:rPr>
        <w:t>el supuesto periodo de incapacidad de</w:t>
      </w:r>
      <w:r w:rsidR="00452A7D">
        <w:rPr>
          <w:rFonts w:ascii="Arial" w:hAnsi="Arial" w:cs="Arial"/>
          <w:sz w:val="22"/>
          <w:szCs w:val="22"/>
        </w:rPr>
        <w:t xml:space="preserve"> </w:t>
      </w:r>
      <w:r w:rsidR="00561EA5" w:rsidRPr="0009602B">
        <w:rPr>
          <w:rFonts w:ascii="Arial" w:hAnsi="Arial" w:cs="Arial"/>
          <w:sz w:val="22"/>
          <w:szCs w:val="22"/>
        </w:rPr>
        <w:t>l</w:t>
      </w:r>
      <w:r w:rsidR="00452A7D">
        <w:rPr>
          <w:rFonts w:ascii="Arial" w:hAnsi="Arial" w:cs="Arial"/>
          <w:sz w:val="22"/>
          <w:szCs w:val="22"/>
        </w:rPr>
        <w:t>a</w:t>
      </w:r>
      <w:r w:rsidR="00561EA5" w:rsidRPr="0009602B">
        <w:rPr>
          <w:rFonts w:ascii="Arial" w:hAnsi="Arial" w:cs="Arial"/>
          <w:sz w:val="22"/>
          <w:szCs w:val="22"/>
        </w:rPr>
        <w:t xml:space="preserve"> señor</w:t>
      </w:r>
      <w:r w:rsidR="00452A7D">
        <w:rPr>
          <w:rFonts w:ascii="Arial" w:hAnsi="Arial" w:cs="Arial"/>
          <w:sz w:val="22"/>
          <w:szCs w:val="22"/>
        </w:rPr>
        <w:t>a</w:t>
      </w:r>
      <w:r w:rsidR="00561EA5" w:rsidRPr="0009602B">
        <w:rPr>
          <w:rFonts w:ascii="Arial" w:hAnsi="Arial" w:cs="Arial"/>
          <w:sz w:val="22"/>
          <w:szCs w:val="22"/>
        </w:rPr>
        <w:t xml:space="preserve"> </w:t>
      </w:r>
      <w:r w:rsidR="00452A7D">
        <w:rPr>
          <w:rFonts w:ascii="Arial" w:hAnsi="Arial" w:cs="Arial"/>
          <w:sz w:val="22"/>
          <w:szCs w:val="22"/>
        </w:rPr>
        <w:t>Siabato Gil</w:t>
      </w:r>
      <w:r w:rsidR="00561EA5" w:rsidRPr="0009602B">
        <w:rPr>
          <w:rFonts w:ascii="Arial" w:hAnsi="Arial" w:cs="Arial"/>
          <w:sz w:val="22"/>
          <w:szCs w:val="22"/>
        </w:rPr>
        <w:t xml:space="preserve">, </w:t>
      </w:r>
      <w:r w:rsidR="008C5233">
        <w:rPr>
          <w:rFonts w:ascii="Arial" w:hAnsi="Arial" w:cs="Arial"/>
          <w:sz w:val="22"/>
          <w:szCs w:val="22"/>
        </w:rPr>
        <w:t xml:space="preserve">pues si bien se aportó un certificado de paciente hospitalizado proveniente del Hospital Universitario del Valle y con la </w:t>
      </w:r>
      <w:r w:rsidR="00F53261">
        <w:rPr>
          <w:rFonts w:ascii="Arial" w:hAnsi="Arial" w:cs="Arial"/>
          <w:sz w:val="22"/>
          <w:szCs w:val="22"/>
        </w:rPr>
        <w:t>firma</w:t>
      </w:r>
      <w:r w:rsidR="008C5233">
        <w:rPr>
          <w:rFonts w:ascii="Arial" w:hAnsi="Arial" w:cs="Arial"/>
          <w:sz w:val="22"/>
          <w:szCs w:val="22"/>
        </w:rPr>
        <w:t xml:space="preserve"> de su jefe coordinador de atención al usuario, este fue expedido el 25 de enero de 2024, </w:t>
      </w:r>
      <w:r w:rsidR="008C5233">
        <w:rPr>
          <w:rFonts w:ascii="Arial" w:hAnsi="Arial" w:cs="Arial"/>
          <w:sz w:val="22"/>
          <w:szCs w:val="22"/>
        </w:rPr>
        <w:lastRenderedPageBreak/>
        <w:t>por lo que a la fecha de contestación de esta demanda dicha afirmación resulta imprecisa y carente de fundamento.</w:t>
      </w:r>
    </w:p>
    <w:p w14:paraId="5BEDE7EF" w14:textId="77777777" w:rsidR="006477B6" w:rsidRPr="0009602B" w:rsidRDefault="006477B6">
      <w:pPr>
        <w:spacing w:line="360" w:lineRule="auto"/>
        <w:jc w:val="both"/>
        <w:rPr>
          <w:rFonts w:ascii="Arial" w:hAnsi="Arial" w:cs="Arial"/>
          <w:b/>
          <w:bCs/>
          <w:sz w:val="22"/>
          <w:szCs w:val="22"/>
        </w:rPr>
      </w:pPr>
    </w:p>
    <w:p w14:paraId="7156107D" w14:textId="66B062C2" w:rsidR="00E64D86" w:rsidRPr="0009602B" w:rsidRDefault="006477B6">
      <w:pPr>
        <w:spacing w:line="360" w:lineRule="auto"/>
        <w:jc w:val="both"/>
        <w:rPr>
          <w:rFonts w:ascii="Arial" w:hAnsi="Arial" w:cs="Arial"/>
          <w:sz w:val="22"/>
          <w:szCs w:val="22"/>
        </w:rPr>
      </w:pPr>
      <w:r w:rsidRPr="0009602B">
        <w:rPr>
          <w:rFonts w:ascii="Arial" w:hAnsi="Arial" w:cs="Arial"/>
          <w:b/>
          <w:bCs/>
          <w:sz w:val="22"/>
          <w:szCs w:val="22"/>
        </w:rPr>
        <w:t>FRENTE AL HECHO 1</w:t>
      </w:r>
      <w:r w:rsidR="00E2159F" w:rsidRPr="0009602B">
        <w:rPr>
          <w:rFonts w:ascii="Arial" w:hAnsi="Arial" w:cs="Arial"/>
          <w:b/>
          <w:bCs/>
          <w:sz w:val="22"/>
          <w:szCs w:val="22"/>
        </w:rPr>
        <w:t>3</w:t>
      </w:r>
      <w:r w:rsidRPr="0009602B">
        <w:rPr>
          <w:rFonts w:ascii="Arial" w:hAnsi="Arial" w:cs="Arial"/>
          <w:b/>
          <w:bCs/>
          <w:sz w:val="22"/>
          <w:szCs w:val="22"/>
        </w:rPr>
        <w:t xml:space="preserve">: </w:t>
      </w:r>
      <w:r w:rsidR="00F53261" w:rsidRPr="0009602B">
        <w:rPr>
          <w:rFonts w:ascii="Arial" w:hAnsi="Arial" w:cs="Arial"/>
          <w:sz w:val="22"/>
          <w:szCs w:val="22"/>
        </w:rPr>
        <w:t>A mi representada en calidad de compañía aseguradora no le consta de forma directa lo señalado por el extremo actor, toda vez que las circunstancias aludidas le son ajenas por no estar relacionadas con el objeto del giro ordinario de sus negocios, por ende, la parte accionante debe probar su dicho</w:t>
      </w:r>
      <w:r w:rsidR="00F53261">
        <w:rPr>
          <w:rFonts w:ascii="Arial" w:hAnsi="Arial" w:cs="Arial"/>
          <w:sz w:val="22"/>
          <w:szCs w:val="22"/>
        </w:rPr>
        <w:t>, de acuerdo con lo dispuesto en el Art. 167 del CGP</w:t>
      </w:r>
      <w:r w:rsidR="00866F1C">
        <w:rPr>
          <w:rFonts w:ascii="Arial" w:hAnsi="Arial" w:cs="Arial"/>
          <w:sz w:val="22"/>
          <w:szCs w:val="22"/>
        </w:rPr>
        <w:t>.</w:t>
      </w:r>
      <w:r w:rsidR="00F53261">
        <w:rPr>
          <w:rFonts w:ascii="Arial" w:hAnsi="Arial" w:cs="Arial"/>
          <w:sz w:val="22"/>
          <w:szCs w:val="22"/>
        </w:rPr>
        <w:t xml:space="preserve"> No obstante, debe tenerse en cuenta que el profesional del derecho que suscribió la demanda, no cuenta con las experticias profesionales y técnicas para calcular el porcentaje de pérdida de capacidad laboral de la señora Gloria Siabato Gil, pues por ley</w:t>
      </w:r>
      <w:r w:rsidR="00F53261">
        <w:rPr>
          <w:rStyle w:val="Refdenotaalpie"/>
          <w:rFonts w:ascii="Arial" w:hAnsi="Arial" w:cs="Arial"/>
          <w:sz w:val="22"/>
          <w:szCs w:val="22"/>
        </w:rPr>
        <w:footnoteReference w:id="1"/>
      </w:r>
      <w:r w:rsidR="00F53261">
        <w:rPr>
          <w:rFonts w:ascii="Arial" w:hAnsi="Arial" w:cs="Arial"/>
          <w:sz w:val="22"/>
          <w:szCs w:val="22"/>
        </w:rPr>
        <w:t xml:space="preserve"> la realización de esta experticia técnica está reservada </w:t>
      </w:r>
      <w:r w:rsidR="001A41E3">
        <w:rPr>
          <w:rFonts w:ascii="Arial" w:hAnsi="Arial" w:cs="Arial"/>
          <w:sz w:val="22"/>
          <w:szCs w:val="22"/>
        </w:rPr>
        <w:t xml:space="preserve">en primera oportunidad a COLPENSIONES, Administradoras de Riesgos Profesionales- ARP, Compañías de seguros que asuman el riesgo de invalidez y muerte, y a las Entidades Promotoras de Salud EPS, y en segunda instancia </w:t>
      </w:r>
      <w:r w:rsidR="00F53261">
        <w:rPr>
          <w:rFonts w:ascii="Arial" w:hAnsi="Arial" w:cs="Arial"/>
          <w:sz w:val="22"/>
          <w:szCs w:val="22"/>
        </w:rPr>
        <w:t>a la Junta Nacional y Juntas Regionales de Calificación de Invalidez</w:t>
      </w:r>
      <w:r w:rsidR="001A41E3">
        <w:rPr>
          <w:rFonts w:ascii="Arial" w:hAnsi="Arial" w:cs="Arial"/>
          <w:sz w:val="22"/>
          <w:szCs w:val="22"/>
        </w:rPr>
        <w:t xml:space="preserve">. </w:t>
      </w:r>
    </w:p>
    <w:p w14:paraId="78B103CC" w14:textId="2952F934" w:rsidR="00E64D86" w:rsidRPr="0009602B" w:rsidRDefault="00E64D86">
      <w:pPr>
        <w:spacing w:line="360" w:lineRule="auto"/>
        <w:jc w:val="both"/>
        <w:rPr>
          <w:rFonts w:ascii="Arial" w:hAnsi="Arial" w:cs="Arial"/>
          <w:sz w:val="22"/>
          <w:szCs w:val="22"/>
        </w:rPr>
      </w:pPr>
    </w:p>
    <w:p w14:paraId="1875711E" w14:textId="01361064" w:rsidR="00D709C9" w:rsidRPr="0009602B" w:rsidRDefault="006477B6" w:rsidP="001110F2">
      <w:pPr>
        <w:spacing w:line="360" w:lineRule="auto"/>
        <w:jc w:val="both"/>
        <w:rPr>
          <w:rFonts w:ascii="Arial" w:hAnsi="Arial" w:cs="Arial"/>
          <w:i/>
          <w:iCs/>
          <w:sz w:val="22"/>
          <w:szCs w:val="22"/>
        </w:rPr>
      </w:pPr>
      <w:r w:rsidRPr="0009602B">
        <w:rPr>
          <w:rFonts w:ascii="Arial" w:hAnsi="Arial" w:cs="Arial"/>
          <w:b/>
          <w:bCs/>
          <w:sz w:val="22"/>
          <w:szCs w:val="22"/>
        </w:rPr>
        <w:t>FRENTE AL HECHO 1</w:t>
      </w:r>
      <w:r w:rsidR="00E2159F" w:rsidRPr="0009602B">
        <w:rPr>
          <w:rFonts w:ascii="Arial" w:hAnsi="Arial" w:cs="Arial"/>
          <w:b/>
          <w:bCs/>
          <w:sz w:val="22"/>
          <w:szCs w:val="22"/>
        </w:rPr>
        <w:t>4</w:t>
      </w:r>
      <w:r w:rsidRPr="0009602B">
        <w:rPr>
          <w:rFonts w:ascii="Arial" w:hAnsi="Arial" w:cs="Arial"/>
          <w:b/>
          <w:bCs/>
          <w:sz w:val="22"/>
          <w:szCs w:val="22"/>
        </w:rPr>
        <w:t xml:space="preserve">: </w:t>
      </w:r>
      <w:r w:rsidR="001110F2" w:rsidRPr="0009602B">
        <w:rPr>
          <w:rFonts w:ascii="Arial" w:hAnsi="Arial" w:cs="Arial"/>
          <w:sz w:val="22"/>
          <w:szCs w:val="22"/>
        </w:rPr>
        <w:t>A mi representada en calidad de compañía aseguradora no le consta de forma directa lo señalado por el extremo actor, toda vez que las circunstancias aludidas le son ajenas por no estar relacionadas con el objeto del giro ordinario de sus negocios, por ende, la parte accionante debe probar su dicho</w:t>
      </w:r>
      <w:r w:rsidR="001110F2">
        <w:rPr>
          <w:rFonts w:ascii="Arial" w:hAnsi="Arial" w:cs="Arial"/>
          <w:sz w:val="22"/>
          <w:szCs w:val="22"/>
        </w:rPr>
        <w:t>, de acuerdo con lo dispuesto en el Art. 167 del CGP. No obstante, revisados los anexos de la demanda, no se haya una historia clínica o epicrisis que d</w:t>
      </w:r>
      <w:r w:rsidR="003018F6">
        <w:rPr>
          <w:rFonts w:ascii="Arial" w:hAnsi="Arial" w:cs="Arial"/>
          <w:sz w:val="22"/>
          <w:szCs w:val="22"/>
        </w:rPr>
        <w:t>é</w:t>
      </w:r>
      <w:r w:rsidR="001110F2">
        <w:rPr>
          <w:rFonts w:ascii="Arial" w:hAnsi="Arial" w:cs="Arial"/>
          <w:sz w:val="22"/>
          <w:szCs w:val="22"/>
        </w:rPr>
        <w:t xml:space="preserve"> cuenta de dichas intervenciones quirúrgicas, solo se encuentra un consentimiento informado para procedimientos de urgencias, un consentimiento informado para transfusión sanguínea, </w:t>
      </w:r>
      <w:r w:rsidR="004B1789">
        <w:rPr>
          <w:rFonts w:ascii="Arial" w:hAnsi="Arial" w:cs="Arial"/>
          <w:sz w:val="22"/>
          <w:szCs w:val="22"/>
        </w:rPr>
        <w:t xml:space="preserve">resonancia magnética de cerebro simple, documentos que no acreditan la ocurrencia de ningún procedimiento quirúrgico. </w:t>
      </w:r>
    </w:p>
    <w:p w14:paraId="2786A33F" w14:textId="77777777" w:rsidR="00CC0ABA" w:rsidRPr="0009602B" w:rsidRDefault="00CC0ABA">
      <w:pPr>
        <w:spacing w:line="360" w:lineRule="auto"/>
        <w:jc w:val="both"/>
        <w:rPr>
          <w:rFonts w:ascii="Arial" w:hAnsi="Arial" w:cs="Arial"/>
          <w:sz w:val="22"/>
          <w:szCs w:val="22"/>
        </w:rPr>
      </w:pPr>
    </w:p>
    <w:p w14:paraId="1FB6A859" w14:textId="55C08B84" w:rsidR="006477B6" w:rsidRPr="0009602B" w:rsidRDefault="006477B6">
      <w:pPr>
        <w:spacing w:line="360" w:lineRule="auto"/>
        <w:jc w:val="both"/>
        <w:rPr>
          <w:rFonts w:ascii="Arial" w:hAnsi="Arial" w:cs="Arial"/>
          <w:sz w:val="22"/>
          <w:szCs w:val="22"/>
        </w:rPr>
      </w:pPr>
      <w:r w:rsidRPr="0009602B">
        <w:rPr>
          <w:rFonts w:ascii="Arial" w:hAnsi="Arial" w:cs="Arial"/>
          <w:b/>
          <w:bCs/>
          <w:sz w:val="22"/>
          <w:szCs w:val="22"/>
        </w:rPr>
        <w:t>FRENTE AL HECHO 1</w:t>
      </w:r>
      <w:r w:rsidR="00E2159F" w:rsidRPr="0009602B">
        <w:rPr>
          <w:rFonts w:ascii="Arial" w:hAnsi="Arial" w:cs="Arial"/>
          <w:b/>
          <w:bCs/>
          <w:sz w:val="22"/>
          <w:szCs w:val="22"/>
        </w:rPr>
        <w:t>5</w:t>
      </w:r>
      <w:r w:rsidRPr="0009602B">
        <w:rPr>
          <w:rFonts w:ascii="Arial" w:hAnsi="Arial" w:cs="Arial"/>
          <w:b/>
          <w:bCs/>
          <w:sz w:val="22"/>
          <w:szCs w:val="22"/>
        </w:rPr>
        <w:t xml:space="preserve">: </w:t>
      </w:r>
      <w:r w:rsidR="00D47369" w:rsidRPr="0009602B">
        <w:rPr>
          <w:rFonts w:ascii="Arial" w:hAnsi="Arial" w:cs="Arial"/>
          <w:sz w:val="22"/>
          <w:szCs w:val="22"/>
        </w:rPr>
        <w:t xml:space="preserve"> </w:t>
      </w:r>
      <w:r w:rsidR="00A250B4">
        <w:rPr>
          <w:rFonts w:ascii="Arial" w:hAnsi="Arial" w:cs="Arial"/>
          <w:sz w:val="22"/>
          <w:szCs w:val="22"/>
        </w:rPr>
        <w:t xml:space="preserve">A mi </w:t>
      </w:r>
      <w:r w:rsidR="00BD1CB9" w:rsidRPr="0009602B">
        <w:rPr>
          <w:rFonts w:ascii="Arial" w:hAnsi="Arial" w:cs="Arial"/>
          <w:sz w:val="22"/>
          <w:szCs w:val="22"/>
        </w:rPr>
        <w:t>representada en calidad de compañía aseguradora no le consta de forma directa lo señalado por el extremo actor, toda vez que las circunstancias aludidas le son ajenas por corresponder a la esfera personal de los demandantes, de ahí que</w:t>
      </w:r>
      <w:r w:rsidR="00DC7F2B">
        <w:rPr>
          <w:rFonts w:ascii="Arial" w:hAnsi="Arial" w:cs="Arial"/>
          <w:sz w:val="22"/>
          <w:szCs w:val="22"/>
        </w:rPr>
        <w:t xml:space="preserve"> según lo previsto en el artículo 167 del CGP</w:t>
      </w:r>
      <w:r w:rsidR="00BD1CB9" w:rsidRPr="0009602B">
        <w:rPr>
          <w:rFonts w:ascii="Arial" w:hAnsi="Arial" w:cs="Arial"/>
          <w:sz w:val="22"/>
          <w:szCs w:val="22"/>
        </w:rPr>
        <w:t xml:space="preserve"> deberán probar su dicho a través de los medios conducentes, pertinentes y útiles.</w:t>
      </w:r>
    </w:p>
    <w:p w14:paraId="3D2A6031" w14:textId="77777777" w:rsidR="00E2159F" w:rsidRPr="0009602B" w:rsidRDefault="00E2159F">
      <w:pPr>
        <w:spacing w:line="360" w:lineRule="auto"/>
        <w:jc w:val="both"/>
        <w:rPr>
          <w:rFonts w:ascii="Arial" w:hAnsi="Arial" w:cs="Arial"/>
          <w:sz w:val="22"/>
          <w:szCs w:val="22"/>
        </w:rPr>
      </w:pPr>
    </w:p>
    <w:p w14:paraId="45816E4D" w14:textId="20595428" w:rsidR="00BC770D" w:rsidRPr="0009602B" w:rsidRDefault="006477B6">
      <w:pPr>
        <w:spacing w:line="360" w:lineRule="auto"/>
        <w:jc w:val="both"/>
        <w:rPr>
          <w:rFonts w:ascii="Arial" w:hAnsi="Arial" w:cs="Arial"/>
          <w:sz w:val="22"/>
          <w:szCs w:val="22"/>
        </w:rPr>
      </w:pPr>
      <w:r w:rsidRPr="0009602B">
        <w:rPr>
          <w:rFonts w:ascii="Arial" w:hAnsi="Arial" w:cs="Arial"/>
          <w:b/>
          <w:bCs/>
          <w:sz w:val="22"/>
          <w:szCs w:val="22"/>
        </w:rPr>
        <w:t>FRENTE AL HECHO 1</w:t>
      </w:r>
      <w:r w:rsidR="00E2159F" w:rsidRPr="0009602B">
        <w:rPr>
          <w:rFonts w:ascii="Arial" w:hAnsi="Arial" w:cs="Arial"/>
          <w:b/>
          <w:bCs/>
          <w:sz w:val="22"/>
          <w:szCs w:val="22"/>
        </w:rPr>
        <w:t>6</w:t>
      </w:r>
      <w:r w:rsidRPr="0009602B">
        <w:rPr>
          <w:rFonts w:ascii="Arial" w:hAnsi="Arial" w:cs="Arial"/>
          <w:b/>
          <w:bCs/>
          <w:sz w:val="22"/>
          <w:szCs w:val="22"/>
        </w:rPr>
        <w:t xml:space="preserve">: </w:t>
      </w:r>
      <w:r w:rsidR="00BC770D" w:rsidRPr="0009602B">
        <w:rPr>
          <w:rFonts w:ascii="Arial" w:hAnsi="Arial" w:cs="Arial"/>
          <w:sz w:val="22"/>
          <w:szCs w:val="22"/>
        </w:rPr>
        <w:t xml:space="preserve">A mi representada en calidad de compañía aseguradora no le consta de forma directa lo señalado por el extremo actor, toda vez que las circunstancias aludidas le son ajenas por corresponder a la esfera personal de los demandantes, de ahí que deberán probar su dicho a </w:t>
      </w:r>
      <w:r w:rsidR="00B359DC" w:rsidRPr="0009602B">
        <w:rPr>
          <w:rFonts w:ascii="Arial" w:hAnsi="Arial" w:cs="Arial"/>
          <w:sz w:val="22"/>
          <w:szCs w:val="22"/>
        </w:rPr>
        <w:t>través</w:t>
      </w:r>
      <w:r w:rsidR="00BC770D" w:rsidRPr="0009602B">
        <w:rPr>
          <w:rFonts w:ascii="Arial" w:hAnsi="Arial" w:cs="Arial"/>
          <w:sz w:val="22"/>
          <w:szCs w:val="22"/>
        </w:rPr>
        <w:t xml:space="preserve"> de los medios conducentes, pertinentes y útiles. </w:t>
      </w:r>
    </w:p>
    <w:p w14:paraId="6A93F66B" w14:textId="11716534" w:rsidR="006477B6" w:rsidRPr="0009602B" w:rsidRDefault="006477B6">
      <w:pPr>
        <w:spacing w:line="360" w:lineRule="auto"/>
        <w:jc w:val="both"/>
        <w:rPr>
          <w:rFonts w:ascii="Arial" w:hAnsi="Arial" w:cs="Arial"/>
          <w:sz w:val="22"/>
          <w:szCs w:val="22"/>
        </w:rPr>
      </w:pPr>
    </w:p>
    <w:p w14:paraId="36C4844C" w14:textId="1DFE47EB" w:rsidR="00103158" w:rsidRPr="0009602B" w:rsidRDefault="006477B6">
      <w:pPr>
        <w:spacing w:line="360" w:lineRule="auto"/>
        <w:jc w:val="both"/>
        <w:rPr>
          <w:rFonts w:ascii="Arial" w:hAnsi="Arial" w:cs="Arial"/>
          <w:sz w:val="22"/>
          <w:szCs w:val="22"/>
        </w:rPr>
      </w:pPr>
      <w:r w:rsidRPr="0009602B">
        <w:rPr>
          <w:rFonts w:ascii="Arial" w:hAnsi="Arial" w:cs="Arial"/>
          <w:b/>
          <w:bCs/>
          <w:sz w:val="22"/>
          <w:szCs w:val="22"/>
        </w:rPr>
        <w:t>FRENTE AL HECHO 1</w:t>
      </w:r>
      <w:r w:rsidR="00BC770D" w:rsidRPr="0009602B">
        <w:rPr>
          <w:rFonts w:ascii="Arial" w:hAnsi="Arial" w:cs="Arial"/>
          <w:b/>
          <w:bCs/>
          <w:sz w:val="22"/>
          <w:szCs w:val="22"/>
        </w:rPr>
        <w:t>7</w:t>
      </w:r>
      <w:r w:rsidRPr="0009602B">
        <w:rPr>
          <w:rFonts w:ascii="Arial" w:hAnsi="Arial" w:cs="Arial"/>
          <w:b/>
          <w:bCs/>
          <w:sz w:val="22"/>
          <w:szCs w:val="22"/>
        </w:rPr>
        <w:t xml:space="preserve">: </w:t>
      </w:r>
      <w:r w:rsidR="00D47369" w:rsidRPr="0009602B">
        <w:rPr>
          <w:rFonts w:ascii="Arial" w:hAnsi="Arial" w:cs="Arial"/>
          <w:sz w:val="22"/>
          <w:szCs w:val="22"/>
        </w:rPr>
        <w:t xml:space="preserve">A mi representada en calidad de compañía aseguradora no le consta de forma directa lo señalado por el extremo actor, toda vez que las circunstancias aludidas le son </w:t>
      </w:r>
      <w:r w:rsidR="00D47369" w:rsidRPr="0009602B">
        <w:rPr>
          <w:rFonts w:ascii="Arial" w:hAnsi="Arial" w:cs="Arial"/>
          <w:sz w:val="22"/>
          <w:szCs w:val="22"/>
        </w:rPr>
        <w:lastRenderedPageBreak/>
        <w:t xml:space="preserve">ajenas por corresponder a la esfera personal de los demandantes, de ahí que deberán probar su dicho a </w:t>
      </w:r>
      <w:r w:rsidR="00B359DC" w:rsidRPr="0009602B">
        <w:rPr>
          <w:rFonts w:ascii="Arial" w:hAnsi="Arial" w:cs="Arial"/>
          <w:sz w:val="22"/>
          <w:szCs w:val="22"/>
        </w:rPr>
        <w:t>través</w:t>
      </w:r>
      <w:r w:rsidR="00D47369" w:rsidRPr="0009602B">
        <w:rPr>
          <w:rFonts w:ascii="Arial" w:hAnsi="Arial" w:cs="Arial"/>
          <w:sz w:val="22"/>
          <w:szCs w:val="22"/>
        </w:rPr>
        <w:t xml:space="preserve"> de los medios conducentes, pertinentes y útiles.</w:t>
      </w:r>
    </w:p>
    <w:p w14:paraId="4E0B6487" w14:textId="77777777" w:rsidR="00D47369" w:rsidRPr="0009602B" w:rsidRDefault="00D47369">
      <w:pPr>
        <w:spacing w:line="360" w:lineRule="auto"/>
        <w:jc w:val="both"/>
        <w:rPr>
          <w:rFonts w:ascii="Arial" w:hAnsi="Arial" w:cs="Arial"/>
          <w:sz w:val="22"/>
          <w:szCs w:val="22"/>
        </w:rPr>
      </w:pPr>
    </w:p>
    <w:p w14:paraId="022574D5" w14:textId="2BF88352" w:rsidR="00BD1CB9" w:rsidRPr="0009602B" w:rsidRDefault="00103158" w:rsidP="00BD1CB9">
      <w:pPr>
        <w:spacing w:line="360" w:lineRule="auto"/>
        <w:jc w:val="both"/>
        <w:rPr>
          <w:rFonts w:ascii="Arial" w:hAnsi="Arial" w:cs="Arial"/>
          <w:sz w:val="22"/>
          <w:szCs w:val="22"/>
        </w:rPr>
      </w:pPr>
      <w:r w:rsidRPr="0009602B">
        <w:rPr>
          <w:rFonts w:ascii="Arial" w:hAnsi="Arial" w:cs="Arial"/>
          <w:b/>
          <w:bCs/>
          <w:sz w:val="22"/>
          <w:szCs w:val="22"/>
        </w:rPr>
        <w:t>FRENTE AL HECHO 18:</w:t>
      </w:r>
      <w:r w:rsidRPr="0009602B">
        <w:rPr>
          <w:rFonts w:ascii="Arial" w:hAnsi="Arial" w:cs="Arial"/>
          <w:sz w:val="22"/>
          <w:szCs w:val="22"/>
        </w:rPr>
        <w:t xml:space="preserve"> </w:t>
      </w:r>
      <w:r w:rsidR="00BD1CB9" w:rsidRPr="0009602B">
        <w:rPr>
          <w:rFonts w:ascii="Arial" w:hAnsi="Arial" w:cs="Arial"/>
          <w:sz w:val="22"/>
          <w:szCs w:val="22"/>
        </w:rPr>
        <w:t>No es un hecho</w:t>
      </w:r>
      <w:r w:rsidR="00BD1CB9">
        <w:rPr>
          <w:rFonts w:ascii="Arial" w:hAnsi="Arial" w:cs="Arial"/>
          <w:sz w:val="22"/>
          <w:szCs w:val="22"/>
        </w:rPr>
        <w:t>,</w:t>
      </w:r>
      <w:r w:rsidR="00BD1CB9" w:rsidRPr="0009602B">
        <w:rPr>
          <w:rFonts w:ascii="Arial" w:hAnsi="Arial" w:cs="Arial"/>
          <w:sz w:val="22"/>
          <w:szCs w:val="22"/>
        </w:rPr>
        <w:t xml:space="preserve"> es una apreciación subjetiva del apoderado de la parte demandante, </w:t>
      </w:r>
      <w:r w:rsidR="00BD1CB9">
        <w:rPr>
          <w:rFonts w:ascii="Arial" w:hAnsi="Arial" w:cs="Arial"/>
          <w:sz w:val="22"/>
          <w:szCs w:val="22"/>
        </w:rPr>
        <w:t xml:space="preserve">en todo caso, y en lo que atañe a HDI </w:t>
      </w:r>
      <w:r w:rsidR="00756121">
        <w:rPr>
          <w:rFonts w:ascii="Arial" w:hAnsi="Arial" w:cs="Arial"/>
          <w:sz w:val="22"/>
          <w:szCs w:val="22"/>
        </w:rPr>
        <w:t xml:space="preserve">Seguros Colombia </w:t>
      </w:r>
      <w:r w:rsidR="00BD1CB9">
        <w:rPr>
          <w:rFonts w:ascii="Arial" w:hAnsi="Arial" w:cs="Arial"/>
          <w:sz w:val="22"/>
          <w:szCs w:val="22"/>
        </w:rPr>
        <w:t xml:space="preserve">S.A. (antes LIBERTY SEGUROS S.A.), no ha nacido a la fecha obligación indemnizatoria alguna en favor de los demandantes, recordando entonces que, la obligación de mi representada en el presente asunto se trata de una obligación condicional atada al cumplimiento de los requisitos previstos en el artículo 1077 del Código de Comercio. </w:t>
      </w:r>
      <w:r w:rsidR="00BD1CB9" w:rsidRPr="0009602B">
        <w:rPr>
          <w:rFonts w:ascii="Arial" w:hAnsi="Arial" w:cs="Arial"/>
          <w:sz w:val="22"/>
          <w:szCs w:val="22"/>
        </w:rPr>
        <w:t xml:space="preserve"> </w:t>
      </w:r>
    </w:p>
    <w:p w14:paraId="34C755D9" w14:textId="6F780CFC" w:rsidR="00A056FA" w:rsidRPr="0009602B" w:rsidRDefault="007E443F" w:rsidP="000C5CF5">
      <w:pPr>
        <w:spacing w:line="360" w:lineRule="auto"/>
        <w:jc w:val="both"/>
        <w:rPr>
          <w:rFonts w:ascii="Arial" w:hAnsi="Arial" w:cs="Arial"/>
          <w:sz w:val="22"/>
          <w:szCs w:val="22"/>
        </w:rPr>
      </w:pPr>
      <w:r w:rsidRPr="0009602B">
        <w:rPr>
          <w:rFonts w:ascii="Arial" w:hAnsi="Arial" w:cs="Arial"/>
          <w:sz w:val="22"/>
          <w:szCs w:val="22"/>
        </w:rPr>
        <w:t xml:space="preserve"> </w:t>
      </w:r>
    </w:p>
    <w:p w14:paraId="43914989" w14:textId="77777777" w:rsidR="006477B6" w:rsidRPr="0009602B" w:rsidRDefault="006477B6">
      <w:pPr>
        <w:spacing w:line="360" w:lineRule="auto"/>
        <w:jc w:val="both"/>
        <w:rPr>
          <w:rFonts w:ascii="Arial" w:eastAsia="Arial" w:hAnsi="Arial" w:cs="Arial"/>
          <w:sz w:val="22"/>
          <w:szCs w:val="22"/>
          <w:lang w:val="es-ES" w:eastAsia="es-ES" w:bidi="es-ES"/>
        </w:rPr>
      </w:pPr>
    </w:p>
    <w:p w14:paraId="37BEE988" w14:textId="77777777" w:rsidR="006477B6" w:rsidRPr="0009602B" w:rsidRDefault="006477B6">
      <w:pPr>
        <w:pStyle w:val="Ttulo1"/>
        <w:numPr>
          <w:ilvl w:val="0"/>
          <w:numId w:val="4"/>
        </w:numPr>
        <w:spacing w:line="360" w:lineRule="auto"/>
        <w:rPr>
          <w:rFonts w:cs="Arial"/>
          <w:szCs w:val="22"/>
        </w:rPr>
      </w:pPr>
      <w:r w:rsidRPr="0009602B">
        <w:rPr>
          <w:rFonts w:cs="Arial"/>
          <w:szCs w:val="22"/>
        </w:rPr>
        <w:t>PRONUNCIAMIENTO FRENTE A LAS PRETENSIONES DE LA DEMANDA</w:t>
      </w:r>
    </w:p>
    <w:p w14:paraId="7445D48D" w14:textId="77777777" w:rsidR="006477B6" w:rsidRPr="0009602B" w:rsidRDefault="006477B6">
      <w:pPr>
        <w:spacing w:line="360" w:lineRule="auto"/>
        <w:jc w:val="both"/>
        <w:rPr>
          <w:rFonts w:ascii="Arial" w:hAnsi="Arial" w:cs="Arial"/>
          <w:b/>
          <w:bCs/>
          <w:sz w:val="22"/>
          <w:szCs w:val="22"/>
        </w:rPr>
      </w:pPr>
    </w:p>
    <w:p w14:paraId="0654DD45" w14:textId="67569871" w:rsidR="006477B6" w:rsidRPr="0009602B" w:rsidRDefault="006477B6">
      <w:pPr>
        <w:spacing w:line="360" w:lineRule="auto"/>
        <w:jc w:val="both"/>
        <w:rPr>
          <w:rFonts w:ascii="Arial" w:hAnsi="Arial" w:cs="Arial"/>
          <w:b/>
          <w:bCs/>
          <w:iCs/>
          <w:sz w:val="22"/>
          <w:szCs w:val="22"/>
          <w:u w:val="single"/>
        </w:rPr>
      </w:pPr>
      <w:r w:rsidRPr="0009602B">
        <w:rPr>
          <w:rFonts w:ascii="Arial" w:hAnsi="Arial" w:cs="Arial"/>
          <w:b/>
          <w:bCs/>
          <w:sz w:val="22"/>
          <w:szCs w:val="22"/>
        </w:rPr>
        <w:t>FRENTE A LA PRETENSIÓN</w:t>
      </w:r>
      <w:r w:rsidR="006B1710" w:rsidRPr="0009602B">
        <w:rPr>
          <w:rFonts w:ascii="Arial" w:hAnsi="Arial" w:cs="Arial"/>
          <w:b/>
          <w:bCs/>
          <w:sz w:val="22"/>
          <w:szCs w:val="22"/>
        </w:rPr>
        <w:t xml:space="preserve"> 5.1</w:t>
      </w:r>
      <w:r w:rsidRPr="0009602B">
        <w:rPr>
          <w:rFonts w:ascii="Arial" w:hAnsi="Arial" w:cs="Arial"/>
          <w:sz w:val="22"/>
          <w:szCs w:val="22"/>
        </w:rPr>
        <w:t xml:space="preserve">: </w:t>
      </w:r>
      <w:r w:rsidRPr="0009602B">
        <w:rPr>
          <w:rFonts w:ascii="Arial" w:hAnsi="Arial" w:cs="Arial"/>
          <w:b/>
          <w:bCs/>
          <w:sz w:val="22"/>
          <w:szCs w:val="22"/>
        </w:rPr>
        <w:t xml:space="preserve">ME OPONGO </w:t>
      </w:r>
      <w:r w:rsidRPr="0009602B">
        <w:rPr>
          <w:rFonts w:ascii="Arial" w:hAnsi="Arial" w:cs="Arial"/>
          <w:sz w:val="22"/>
          <w:szCs w:val="22"/>
        </w:rPr>
        <w:t xml:space="preserve">a esta pretensión elevada por la parte demandante debido a que la misma no tiene vocación de prosperidad. Lo anterior, toda vez que no es jurídicamente admisible declarar la referida responsabilidad </w:t>
      </w:r>
      <w:r w:rsidR="006B1710" w:rsidRPr="0009602B">
        <w:rPr>
          <w:rFonts w:ascii="Arial" w:hAnsi="Arial" w:cs="Arial"/>
          <w:iCs/>
          <w:sz w:val="22"/>
          <w:szCs w:val="22"/>
        </w:rPr>
        <w:t xml:space="preserve">ante la </w:t>
      </w:r>
      <w:r w:rsidRPr="0009602B">
        <w:rPr>
          <w:rFonts w:ascii="Arial" w:hAnsi="Arial" w:cs="Arial"/>
          <w:b/>
          <w:bCs/>
          <w:sz w:val="22"/>
          <w:szCs w:val="22"/>
          <w:u w:val="single"/>
        </w:rPr>
        <w:t xml:space="preserve">Inexistencia de </w:t>
      </w:r>
      <w:r w:rsidR="006B1710" w:rsidRPr="0009602B">
        <w:rPr>
          <w:rFonts w:ascii="Arial" w:hAnsi="Arial" w:cs="Arial"/>
          <w:b/>
          <w:bCs/>
          <w:sz w:val="22"/>
          <w:szCs w:val="22"/>
          <w:u w:val="single"/>
        </w:rPr>
        <w:t xml:space="preserve">nexo causal. </w:t>
      </w:r>
      <w:r w:rsidR="006B1710" w:rsidRPr="0009602B">
        <w:rPr>
          <w:rFonts w:ascii="Arial" w:hAnsi="Arial" w:cs="Arial"/>
          <w:sz w:val="22"/>
          <w:szCs w:val="22"/>
        </w:rPr>
        <w:t xml:space="preserve">Lo anterior, en la medida en que </w:t>
      </w:r>
      <w:r w:rsidR="006B1710" w:rsidRPr="0009602B">
        <w:rPr>
          <w:rFonts w:ascii="Arial" w:hAnsi="Arial" w:cs="Arial"/>
          <w:sz w:val="22"/>
          <w:szCs w:val="22"/>
          <w:lang w:val="es-ES_tradnl"/>
        </w:rPr>
        <w:t xml:space="preserve">no hay prueba de la existencia del nexo causal entre el supuesto hecho generador del daño y el daño alegado, incluso con las pruebas obrantes en el plenario no es posible estructurar dicho nexo de causalidad. Prueba de ello es que el Informe Policial del accidente de tránsito como único medio probatorio aportado, carece completamente de peso probatorio para demostrar las circunstancias fidedignas de cómo se habría producido la </w:t>
      </w:r>
      <w:r w:rsidR="003917AF">
        <w:rPr>
          <w:rFonts w:ascii="Arial" w:hAnsi="Arial" w:cs="Arial"/>
          <w:sz w:val="22"/>
          <w:szCs w:val="22"/>
          <w:lang w:val="es-ES_tradnl"/>
        </w:rPr>
        <w:t>interacción</w:t>
      </w:r>
      <w:r w:rsidR="006B1710" w:rsidRPr="0009602B">
        <w:rPr>
          <w:rFonts w:ascii="Arial" w:hAnsi="Arial" w:cs="Arial"/>
          <w:sz w:val="22"/>
          <w:szCs w:val="22"/>
          <w:lang w:val="es-ES_tradnl"/>
        </w:rPr>
        <w:t xml:space="preserve"> entre </w:t>
      </w:r>
      <w:r w:rsidR="003917AF">
        <w:rPr>
          <w:rFonts w:ascii="Arial" w:hAnsi="Arial" w:cs="Arial"/>
          <w:sz w:val="22"/>
          <w:szCs w:val="22"/>
          <w:lang w:val="es-ES_tradnl"/>
        </w:rPr>
        <w:t>el vehículo de placas LES</w:t>
      </w:r>
      <w:r w:rsidR="0052787B">
        <w:rPr>
          <w:rFonts w:ascii="Arial" w:hAnsi="Arial" w:cs="Arial"/>
          <w:sz w:val="22"/>
          <w:szCs w:val="22"/>
          <w:lang w:val="es-ES_tradnl"/>
        </w:rPr>
        <w:t>-</w:t>
      </w:r>
      <w:r w:rsidR="003917AF">
        <w:rPr>
          <w:rFonts w:ascii="Arial" w:hAnsi="Arial" w:cs="Arial"/>
          <w:sz w:val="22"/>
          <w:szCs w:val="22"/>
          <w:lang w:val="es-ES_tradnl"/>
        </w:rPr>
        <w:t xml:space="preserve">925 </w:t>
      </w:r>
      <w:r w:rsidR="006B1710" w:rsidRPr="0009602B">
        <w:rPr>
          <w:rFonts w:ascii="Arial" w:hAnsi="Arial" w:cs="Arial"/>
          <w:sz w:val="22"/>
          <w:szCs w:val="22"/>
          <w:lang w:val="es-ES_tradnl"/>
        </w:rPr>
        <w:t xml:space="preserve">y </w:t>
      </w:r>
      <w:r w:rsidR="003917AF">
        <w:rPr>
          <w:rFonts w:ascii="Arial" w:hAnsi="Arial" w:cs="Arial"/>
          <w:sz w:val="22"/>
          <w:szCs w:val="22"/>
          <w:lang w:val="es-ES_tradnl"/>
        </w:rPr>
        <w:t>la señora Gloria Siabato Gil</w:t>
      </w:r>
      <w:r w:rsidR="006B1710" w:rsidRPr="0009602B">
        <w:rPr>
          <w:rFonts w:ascii="Arial" w:hAnsi="Arial" w:cs="Arial"/>
          <w:sz w:val="22"/>
          <w:szCs w:val="22"/>
          <w:lang w:val="es-ES_tradnl"/>
        </w:rPr>
        <w:t xml:space="preserve">, </w:t>
      </w:r>
      <w:r w:rsidR="006B1710" w:rsidRPr="0009602B">
        <w:rPr>
          <w:rFonts w:ascii="Arial" w:hAnsi="Arial" w:cs="Arial"/>
          <w:sz w:val="22"/>
          <w:szCs w:val="22"/>
        </w:rPr>
        <w:t>por lo anterior se puede afirmar con ahínco que no existe prueba del nexo de causalidad como elemento indispensable para que</w:t>
      </w:r>
      <w:r w:rsidR="003917AF">
        <w:rPr>
          <w:rFonts w:ascii="Arial" w:hAnsi="Arial" w:cs="Arial"/>
          <w:sz w:val="22"/>
          <w:szCs w:val="22"/>
        </w:rPr>
        <w:t xml:space="preserve"> se declare la responsabilidad civil extracontractual de los demandados, entre ellos mi representada HDI </w:t>
      </w:r>
      <w:r w:rsidR="00265921">
        <w:rPr>
          <w:rFonts w:ascii="Arial" w:hAnsi="Arial" w:cs="Arial"/>
          <w:sz w:val="22"/>
          <w:szCs w:val="22"/>
        </w:rPr>
        <w:t>Seguros Colombia</w:t>
      </w:r>
      <w:r w:rsidR="003917AF">
        <w:rPr>
          <w:rFonts w:ascii="Arial" w:hAnsi="Arial" w:cs="Arial"/>
          <w:sz w:val="22"/>
          <w:szCs w:val="22"/>
        </w:rPr>
        <w:t xml:space="preserve"> S.A., antes </w:t>
      </w:r>
      <w:r w:rsidR="00265921">
        <w:rPr>
          <w:rFonts w:ascii="Arial" w:hAnsi="Arial" w:cs="Arial"/>
          <w:sz w:val="22"/>
          <w:szCs w:val="22"/>
        </w:rPr>
        <w:t>Liberty Seguros</w:t>
      </w:r>
      <w:r w:rsidR="003917AF">
        <w:rPr>
          <w:rFonts w:ascii="Arial" w:hAnsi="Arial" w:cs="Arial"/>
          <w:sz w:val="22"/>
          <w:szCs w:val="22"/>
        </w:rPr>
        <w:t xml:space="preserve"> S.A. </w:t>
      </w:r>
    </w:p>
    <w:p w14:paraId="00B94E4D" w14:textId="77777777" w:rsidR="006477B6" w:rsidRPr="0009602B" w:rsidRDefault="006477B6">
      <w:pPr>
        <w:spacing w:line="360" w:lineRule="auto"/>
        <w:rPr>
          <w:rFonts w:ascii="Arial" w:hAnsi="Arial" w:cs="Arial"/>
          <w:iCs/>
          <w:sz w:val="22"/>
          <w:szCs w:val="22"/>
        </w:rPr>
      </w:pPr>
    </w:p>
    <w:p w14:paraId="0F35EC1A" w14:textId="0FC489F9" w:rsidR="00D201AB" w:rsidRPr="0009602B" w:rsidRDefault="006477B6">
      <w:pPr>
        <w:spacing w:line="360" w:lineRule="auto"/>
        <w:jc w:val="both"/>
        <w:rPr>
          <w:rFonts w:ascii="Arial" w:hAnsi="Arial" w:cs="Arial"/>
          <w:bCs/>
          <w:iCs/>
          <w:sz w:val="22"/>
          <w:szCs w:val="22"/>
        </w:rPr>
      </w:pPr>
      <w:r w:rsidRPr="0009602B">
        <w:rPr>
          <w:rFonts w:ascii="Arial" w:hAnsi="Arial" w:cs="Arial"/>
          <w:b/>
          <w:bCs/>
          <w:sz w:val="22"/>
          <w:szCs w:val="22"/>
        </w:rPr>
        <w:t>FRENTE A LA PRETENSIÓN</w:t>
      </w:r>
      <w:r w:rsidR="00B61726" w:rsidRPr="0009602B">
        <w:rPr>
          <w:rFonts w:ascii="Arial" w:hAnsi="Arial" w:cs="Arial"/>
          <w:b/>
          <w:bCs/>
          <w:sz w:val="22"/>
          <w:szCs w:val="22"/>
        </w:rPr>
        <w:t xml:space="preserve"> 5.2</w:t>
      </w:r>
      <w:r w:rsidR="00D201AB" w:rsidRPr="0009602B">
        <w:rPr>
          <w:rFonts w:ascii="Arial" w:hAnsi="Arial" w:cs="Arial"/>
          <w:b/>
          <w:bCs/>
          <w:sz w:val="22"/>
          <w:szCs w:val="22"/>
        </w:rPr>
        <w:t>:</w:t>
      </w:r>
      <w:r w:rsidRPr="0009602B">
        <w:rPr>
          <w:rFonts w:ascii="Arial" w:hAnsi="Arial" w:cs="Arial"/>
          <w:b/>
          <w:bCs/>
          <w:sz w:val="22"/>
          <w:szCs w:val="22"/>
        </w:rPr>
        <w:t xml:space="preserve"> </w:t>
      </w:r>
      <w:r w:rsidRPr="0009602B">
        <w:rPr>
          <w:rFonts w:ascii="Arial" w:hAnsi="Arial" w:cs="Arial"/>
          <w:b/>
          <w:sz w:val="22"/>
          <w:szCs w:val="22"/>
          <w:lang w:val="es-ES_tradnl"/>
        </w:rPr>
        <w:t xml:space="preserve">ME OPONGO </w:t>
      </w:r>
      <w:r w:rsidRPr="0009602B">
        <w:rPr>
          <w:rFonts w:ascii="Arial" w:hAnsi="Arial" w:cs="Arial"/>
          <w:sz w:val="22"/>
          <w:szCs w:val="22"/>
          <w:lang w:val="es-ES_tradnl"/>
        </w:rPr>
        <w:t>a esta pretensión</w:t>
      </w:r>
      <w:r w:rsidRPr="0009602B">
        <w:rPr>
          <w:rFonts w:ascii="Arial" w:hAnsi="Arial" w:cs="Arial"/>
          <w:b/>
          <w:sz w:val="22"/>
          <w:szCs w:val="22"/>
          <w:lang w:val="es-ES_tradnl"/>
        </w:rPr>
        <w:t xml:space="preserve"> </w:t>
      </w:r>
      <w:r w:rsidRPr="0009602B">
        <w:rPr>
          <w:rFonts w:ascii="Arial" w:hAnsi="Arial" w:cs="Arial"/>
          <w:sz w:val="22"/>
          <w:szCs w:val="22"/>
          <w:lang w:val="es-ES_tradnl"/>
        </w:rPr>
        <w:t xml:space="preserve">por cuanto </w:t>
      </w:r>
      <w:r w:rsidR="00B61726" w:rsidRPr="0009602B">
        <w:rPr>
          <w:rFonts w:ascii="Arial" w:hAnsi="Arial" w:cs="Arial"/>
          <w:sz w:val="22"/>
          <w:szCs w:val="22"/>
          <w:lang w:val="es-ES_tradnl"/>
        </w:rPr>
        <w:t>la parte actora no demostró la realización del riesgo asegurado, pues no se ha presentado un evento en el cual haya sido declarada la responsabilidad civil del asegurado</w:t>
      </w:r>
      <w:r w:rsidR="00B61726" w:rsidRPr="0009602B">
        <w:rPr>
          <w:rFonts w:ascii="Arial" w:hAnsi="Arial" w:cs="Arial"/>
          <w:sz w:val="22"/>
          <w:szCs w:val="22"/>
          <w:lang w:val="es-ES"/>
        </w:rPr>
        <w:t xml:space="preserve">. </w:t>
      </w:r>
      <w:r w:rsidR="00B61726" w:rsidRPr="0009602B">
        <w:rPr>
          <w:rFonts w:ascii="Arial" w:hAnsi="Arial" w:cs="Arial"/>
          <w:sz w:val="22"/>
          <w:szCs w:val="22"/>
          <w:lang w:val="es-ES_tradnl"/>
        </w:rPr>
        <w:t xml:space="preserve">Por otro lado, respecto a la acreditación de la cuantía de la supuesta pérdida no se encuentra probada, comoquiera que </w:t>
      </w:r>
      <w:r w:rsidR="001055A0">
        <w:rPr>
          <w:rFonts w:ascii="Arial" w:hAnsi="Arial" w:cs="Arial"/>
          <w:sz w:val="22"/>
          <w:szCs w:val="22"/>
          <w:lang w:val="es-ES_tradnl"/>
        </w:rPr>
        <w:t xml:space="preserve">los </w:t>
      </w:r>
      <w:r w:rsidR="00B61726" w:rsidRPr="0009602B">
        <w:rPr>
          <w:rFonts w:ascii="Arial" w:hAnsi="Arial" w:cs="Arial"/>
          <w:sz w:val="22"/>
          <w:szCs w:val="22"/>
          <w:lang w:val="es-ES_tradnl"/>
        </w:rPr>
        <w:t xml:space="preserve">perjuicios de carácter extrapatrimonial pretendidos son abiertamente improcedentes y exorbitantes. </w:t>
      </w:r>
      <w:r w:rsidR="00B61726" w:rsidRPr="0009602B">
        <w:rPr>
          <w:rFonts w:ascii="Arial" w:hAnsi="Arial" w:cs="Arial"/>
          <w:bCs/>
          <w:iCs/>
          <w:sz w:val="22"/>
          <w:szCs w:val="22"/>
        </w:rPr>
        <w:t>Del incumplimiento de las cargas que imperativamente establece el artículo 1077 del Código del Comercio para la parte Demandante, basta con remitirnos a las pruebas aportadas con la demanda, en donde se evidencia la carencia de elementos demostrativos que acrediten la realización del riesgo asegurado y la supuesta pérdida. Por tanto, es claro que no se cumplen las cargas del artículo antes mencionado, por lo que es imposible obligar a la aseguradora efectuar pago alguno.</w:t>
      </w:r>
    </w:p>
    <w:p w14:paraId="0B8D7F34" w14:textId="77777777" w:rsidR="00B61726" w:rsidRPr="0009602B" w:rsidRDefault="00B61726">
      <w:pPr>
        <w:spacing w:line="360" w:lineRule="auto"/>
        <w:jc w:val="both"/>
        <w:rPr>
          <w:rFonts w:ascii="Arial" w:hAnsi="Arial" w:cs="Arial"/>
          <w:sz w:val="22"/>
          <w:szCs w:val="22"/>
        </w:rPr>
      </w:pPr>
    </w:p>
    <w:p w14:paraId="65B46549" w14:textId="1198B690" w:rsidR="00D201AB" w:rsidRPr="0009602B" w:rsidRDefault="00D201AB" w:rsidP="00B705E7">
      <w:pPr>
        <w:spacing w:line="360" w:lineRule="auto"/>
        <w:jc w:val="both"/>
        <w:rPr>
          <w:rFonts w:ascii="Arial" w:hAnsi="Arial" w:cs="Arial"/>
          <w:sz w:val="22"/>
          <w:szCs w:val="22"/>
          <w:lang w:val="es-ES_tradnl"/>
        </w:rPr>
      </w:pPr>
      <w:r w:rsidRPr="0009602B">
        <w:rPr>
          <w:rFonts w:ascii="Arial" w:hAnsi="Arial" w:cs="Arial"/>
          <w:b/>
          <w:bCs/>
          <w:sz w:val="22"/>
          <w:szCs w:val="22"/>
        </w:rPr>
        <w:t>FRENTE A LA PRETENSIÓN</w:t>
      </w:r>
      <w:r w:rsidR="00B61726" w:rsidRPr="0009602B">
        <w:rPr>
          <w:rFonts w:ascii="Arial" w:hAnsi="Arial" w:cs="Arial"/>
          <w:b/>
          <w:bCs/>
          <w:sz w:val="22"/>
          <w:szCs w:val="22"/>
        </w:rPr>
        <w:t xml:space="preserve"> 5.3</w:t>
      </w:r>
      <w:r w:rsidRPr="0009602B">
        <w:rPr>
          <w:rFonts w:ascii="Arial" w:hAnsi="Arial" w:cs="Arial"/>
          <w:b/>
          <w:bCs/>
          <w:sz w:val="22"/>
          <w:szCs w:val="22"/>
        </w:rPr>
        <w:t xml:space="preserve">: </w:t>
      </w:r>
      <w:r w:rsidRPr="0009602B">
        <w:rPr>
          <w:rFonts w:ascii="Arial" w:hAnsi="Arial" w:cs="Arial"/>
          <w:b/>
          <w:sz w:val="22"/>
          <w:szCs w:val="22"/>
          <w:lang w:val="es-ES_tradnl"/>
        </w:rPr>
        <w:t xml:space="preserve">ME OPONGO </w:t>
      </w:r>
      <w:r w:rsidRPr="0009602B">
        <w:rPr>
          <w:rFonts w:ascii="Arial" w:hAnsi="Arial" w:cs="Arial"/>
          <w:sz w:val="22"/>
          <w:szCs w:val="22"/>
          <w:lang w:val="es-ES_tradnl"/>
        </w:rPr>
        <w:t>a esta pretensión</w:t>
      </w:r>
      <w:r w:rsidRPr="0009602B">
        <w:rPr>
          <w:rFonts w:ascii="Arial" w:hAnsi="Arial" w:cs="Arial"/>
          <w:b/>
          <w:sz w:val="22"/>
          <w:szCs w:val="22"/>
          <w:lang w:val="es-ES_tradnl"/>
        </w:rPr>
        <w:t xml:space="preserve"> </w:t>
      </w:r>
      <w:r w:rsidRPr="0009602B">
        <w:rPr>
          <w:rFonts w:ascii="Arial" w:hAnsi="Arial" w:cs="Arial"/>
          <w:sz w:val="22"/>
          <w:szCs w:val="22"/>
          <w:lang w:val="es-ES_tradnl"/>
        </w:rPr>
        <w:t>por cuanto es consecuencial de la</w:t>
      </w:r>
      <w:r w:rsidR="00B61726" w:rsidRPr="0009602B">
        <w:rPr>
          <w:rFonts w:ascii="Arial" w:hAnsi="Arial" w:cs="Arial"/>
          <w:sz w:val="22"/>
          <w:szCs w:val="22"/>
          <w:lang w:val="es-ES_tradnl"/>
        </w:rPr>
        <w:t>s anteriores pretensiones</w:t>
      </w:r>
      <w:r w:rsidRPr="0009602B">
        <w:rPr>
          <w:rFonts w:ascii="Arial" w:hAnsi="Arial" w:cs="Arial"/>
          <w:sz w:val="22"/>
          <w:szCs w:val="22"/>
          <w:lang w:val="es-ES_tradnl"/>
        </w:rPr>
        <w:t xml:space="preserve"> y como aquella</w:t>
      </w:r>
      <w:r w:rsidR="00B61726" w:rsidRPr="0009602B">
        <w:rPr>
          <w:rFonts w:ascii="Arial" w:hAnsi="Arial" w:cs="Arial"/>
          <w:sz w:val="22"/>
          <w:szCs w:val="22"/>
          <w:lang w:val="es-ES_tradnl"/>
        </w:rPr>
        <w:t>s</w:t>
      </w:r>
      <w:r w:rsidRPr="0009602B">
        <w:rPr>
          <w:rFonts w:ascii="Arial" w:hAnsi="Arial" w:cs="Arial"/>
          <w:sz w:val="22"/>
          <w:szCs w:val="22"/>
          <w:lang w:val="es-ES_tradnl"/>
        </w:rPr>
        <w:t xml:space="preserve"> no tiene vocación de prosperidad esta tampoco. Así mismo me opongo, toda vez que para el caso en estudio debe señalarse en primera medida que la </w:t>
      </w:r>
      <w:r w:rsidRPr="0009602B">
        <w:rPr>
          <w:rFonts w:ascii="Arial" w:hAnsi="Arial" w:cs="Arial"/>
          <w:sz w:val="22"/>
          <w:szCs w:val="22"/>
          <w:lang w:val="es-ES_tradnl"/>
        </w:rPr>
        <w:lastRenderedPageBreak/>
        <w:t>parte actora no demostró la estructuración de responsabilidad en cabeza de</w:t>
      </w:r>
      <w:r w:rsidR="00CE0CA2">
        <w:rPr>
          <w:rFonts w:ascii="Arial" w:hAnsi="Arial" w:cs="Arial"/>
          <w:sz w:val="22"/>
          <w:szCs w:val="22"/>
          <w:lang w:val="es-ES_tradnl"/>
        </w:rPr>
        <w:t xml:space="preserve"> </w:t>
      </w:r>
      <w:r w:rsidRPr="0009602B">
        <w:rPr>
          <w:rFonts w:ascii="Arial" w:hAnsi="Arial" w:cs="Arial"/>
          <w:sz w:val="22"/>
          <w:szCs w:val="22"/>
          <w:lang w:val="es-ES_tradnl"/>
        </w:rPr>
        <w:t>l</w:t>
      </w:r>
      <w:r w:rsidR="00CE0CA2">
        <w:rPr>
          <w:rFonts w:ascii="Arial" w:hAnsi="Arial" w:cs="Arial"/>
          <w:sz w:val="22"/>
          <w:szCs w:val="22"/>
          <w:lang w:val="es-ES_tradnl"/>
        </w:rPr>
        <w:t>a</w:t>
      </w:r>
      <w:r w:rsidRPr="0009602B">
        <w:rPr>
          <w:rFonts w:ascii="Arial" w:hAnsi="Arial" w:cs="Arial"/>
          <w:sz w:val="22"/>
          <w:szCs w:val="22"/>
          <w:lang w:val="es-ES_tradnl"/>
        </w:rPr>
        <w:t xml:space="preserve"> señor</w:t>
      </w:r>
      <w:r w:rsidR="00CE0CA2">
        <w:rPr>
          <w:rFonts w:ascii="Arial" w:hAnsi="Arial" w:cs="Arial"/>
          <w:sz w:val="22"/>
          <w:szCs w:val="22"/>
          <w:lang w:val="es-ES_tradnl"/>
        </w:rPr>
        <w:t>a</w:t>
      </w:r>
      <w:r w:rsidRPr="0009602B">
        <w:rPr>
          <w:rFonts w:ascii="Arial" w:hAnsi="Arial" w:cs="Arial"/>
          <w:sz w:val="22"/>
          <w:szCs w:val="22"/>
          <w:lang w:val="es-ES_tradnl"/>
        </w:rPr>
        <w:t xml:space="preserve"> </w:t>
      </w:r>
      <w:r w:rsidR="00CE0CA2">
        <w:rPr>
          <w:rFonts w:ascii="Arial" w:hAnsi="Arial" w:cs="Arial"/>
          <w:sz w:val="22"/>
          <w:szCs w:val="22"/>
          <w:lang w:val="es-ES_tradnl"/>
        </w:rPr>
        <w:t>Paula Andrea Suarez Jaramillo como conductora del vehículo de placas LES</w:t>
      </w:r>
      <w:r w:rsidR="004D4A59">
        <w:rPr>
          <w:rFonts w:ascii="Arial" w:hAnsi="Arial" w:cs="Arial"/>
          <w:sz w:val="22"/>
          <w:szCs w:val="22"/>
          <w:lang w:val="es-ES_tradnl"/>
        </w:rPr>
        <w:t>-</w:t>
      </w:r>
      <w:r w:rsidR="00CE0CA2">
        <w:rPr>
          <w:rFonts w:ascii="Arial" w:hAnsi="Arial" w:cs="Arial"/>
          <w:sz w:val="22"/>
          <w:szCs w:val="22"/>
          <w:lang w:val="es-ES_tradnl"/>
        </w:rPr>
        <w:t>925 o del señor John Alfonso Calle Palacio como propietario</w:t>
      </w:r>
      <w:r w:rsidR="00B61726" w:rsidRPr="0009602B">
        <w:rPr>
          <w:rFonts w:ascii="Arial" w:hAnsi="Arial" w:cs="Arial"/>
          <w:sz w:val="22"/>
          <w:szCs w:val="22"/>
          <w:lang w:val="es-ES_tradnl"/>
        </w:rPr>
        <w:t>,</w:t>
      </w:r>
      <w:r w:rsidR="00CE0CA2">
        <w:rPr>
          <w:rFonts w:ascii="Arial" w:hAnsi="Arial" w:cs="Arial"/>
          <w:sz w:val="22"/>
          <w:szCs w:val="22"/>
          <w:lang w:val="es-ES_tradnl"/>
        </w:rPr>
        <w:t xml:space="preserve"> y en lo que tiene que ver con HDI </w:t>
      </w:r>
      <w:r w:rsidR="00547223">
        <w:rPr>
          <w:rFonts w:ascii="Arial" w:hAnsi="Arial" w:cs="Arial"/>
          <w:sz w:val="22"/>
          <w:szCs w:val="22"/>
          <w:lang w:val="es-ES_tradnl"/>
        </w:rPr>
        <w:t>Seguros Colombia</w:t>
      </w:r>
      <w:r w:rsidR="00CE0CA2">
        <w:rPr>
          <w:rFonts w:ascii="Arial" w:hAnsi="Arial" w:cs="Arial"/>
          <w:sz w:val="22"/>
          <w:szCs w:val="22"/>
          <w:lang w:val="es-ES_tradnl"/>
        </w:rPr>
        <w:t xml:space="preserve"> S.A., antes </w:t>
      </w:r>
      <w:r w:rsidR="00547223">
        <w:rPr>
          <w:rFonts w:ascii="Arial" w:hAnsi="Arial" w:cs="Arial"/>
          <w:sz w:val="22"/>
          <w:szCs w:val="22"/>
          <w:lang w:val="es-ES_tradnl"/>
        </w:rPr>
        <w:t>Liberty Seguros</w:t>
      </w:r>
      <w:r w:rsidR="00CE0CA2">
        <w:rPr>
          <w:rFonts w:ascii="Arial" w:hAnsi="Arial" w:cs="Arial"/>
          <w:sz w:val="22"/>
          <w:szCs w:val="22"/>
          <w:lang w:val="es-ES_tradnl"/>
        </w:rPr>
        <w:t xml:space="preserve"> S.A., </w:t>
      </w:r>
      <w:r w:rsidR="005551B9">
        <w:rPr>
          <w:rFonts w:ascii="Arial" w:hAnsi="Arial" w:cs="Arial"/>
          <w:sz w:val="22"/>
          <w:szCs w:val="22"/>
          <w:lang w:val="es-ES_tradnl"/>
        </w:rPr>
        <w:t>téngase en cuenta que su obligación como se explic</w:t>
      </w:r>
      <w:r w:rsidR="00F808FB">
        <w:rPr>
          <w:rFonts w:ascii="Arial" w:hAnsi="Arial" w:cs="Arial"/>
          <w:sz w:val="22"/>
          <w:szCs w:val="22"/>
          <w:lang w:val="es-ES_tradnl"/>
        </w:rPr>
        <w:t>ó</w:t>
      </w:r>
      <w:r w:rsidR="005551B9">
        <w:rPr>
          <w:rFonts w:ascii="Arial" w:hAnsi="Arial" w:cs="Arial"/>
          <w:sz w:val="22"/>
          <w:szCs w:val="22"/>
          <w:lang w:val="es-ES_tradnl"/>
        </w:rPr>
        <w:t xml:space="preserve"> en líneas que anteceden es de carácter condicional pues hasta tanto la parte demandante no cumpla con la carga de la prueba prevista en el artículo 1077 del Código de Comercio, no nace a la vida jurídica la obligación indemnizatoria que reclama respecto de mi </w:t>
      </w:r>
      <w:r w:rsidR="007E024F">
        <w:rPr>
          <w:rFonts w:ascii="Arial" w:hAnsi="Arial" w:cs="Arial"/>
          <w:sz w:val="22"/>
          <w:szCs w:val="22"/>
          <w:lang w:val="es-ES_tradnl"/>
        </w:rPr>
        <w:t>representada.</w:t>
      </w:r>
    </w:p>
    <w:p w14:paraId="7411AAFE" w14:textId="77777777" w:rsidR="00B61726" w:rsidRPr="0009602B" w:rsidRDefault="00B61726">
      <w:pPr>
        <w:spacing w:line="360" w:lineRule="auto"/>
        <w:jc w:val="both"/>
        <w:rPr>
          <w:rFonts w:ascii="Arial" w:hAnsi="Arial" w:cs="Arial"/>
          <w:sz w:val="22"/>
          <w:szCs w:val="22"/>
        </w:rPr>
      </w:pPr>
    </w:p>
    <w:p w14:paraId="00B2BB94" w14:textId="4FE8766D" w:rsidR="009E2944" w:rsidRPr="0009602B" w:rsidRDefault="00B61726">
      <w:pPr>
        <w:tabs>
          <w:tab w:val="left" w:pos="7513"/>
        </w:tabs>
        <w:spacing w:line="360" w:lineRule="auto"/>
        <w:ind w:right="51"/>
        <w:jc w:val="both"/>
        <w:rPr>
          <w:rFonts w:ascii="Arial" w:eastAsia="Arial" w:hAnsi="Arial" w:cs="Arial"/>
          <w:sz w:val="22"/>
          <w:szCs w:val="22"/>
        </w:rPr>
      </w:pPr>
      <w:r w:rsidRPr="0009602B">
        <w:rPr>
          <w:rFonts w:ascii="Arial" w:hAnsi="Arial" w:cs="Arial"/>
          <w:b/>
          <w:bCs/>
          <w:sz w:val="22"/>
          <w:szCs w:val="22"/>
        </w:rPr>
        <w:t>FRENTE A LA PRETENSIÓN 5.</w:t>
      </w:r>
      <w:r w:rsidR="009E2944" w:rsidRPr="0009602B">
        <w:rPr>
          <w:rFonts w:ascii="Arial" w:hAnsi="Arial" w:cs="Arial"/>
          <w:b/>
          <w:bCs/>
          <w:sz w:val="22"/>
          <w:szCs w:val="22"/>
        </w:rPr>
        <w:t>4</w:t>
      </w:r>
      <w:r w:rsidRPr="0009602B">
        <w:rPr>
          <w:rFonts w:ascii="Arial" w:hAnsi="Arial" w:cs="Arial"/>
          <w:b/>
          <w:bCs/>
          <w:sz w:val="22"/>
          <w:szCs w:val="22"/>
        </w:rPr>
        <w:t xml:space="preserve">: </w:t>
      </w:r>
      <w:r w:rsidR="009E2944" w:rsidRPr="0009602B">
        <w:rPr>
          <w:rFonts w:ascii="Arial" w:hAnsi="Arial" w:cs="Arial"/>
          <w:b/>
          <w:bCs/>
          <w:sz w:val="22"/>
          <w:szCs w:val="22"/>
        </w:rPr>
        <w:t xml:space="preserve">PERJUICIOS MORALES: </w:t>
      </w:r>
      <w:r w:rsidR="009E2944" w:rsidRPr="0009602B">
        <w:rPr>
          <w:rFonts w:ascii="Arial" w:eastAsia="Arial" w:hAnsi="Arial" w:cs="Arial"/>
          <w:sz w:val="22"/>
          <w:szCs w:val="22"/>
        </w:rPr>
        <w:t>Me opongo al reconocimiento del daño moral en la suma pretendida por la parte Demandante por cuanto</w:t>
      </w:r>
      <w:r w:rsidR="004A44A5">
        <w:rPr>
          <w:rFonts w:ascii="Arial" w:eastAsia="Arial" w:hAnsi="Arial" w:cs="Arial"/>
          <w:sz w:val="22"/>
          <w:szCs w:val="22"/>
        </w:rPr>
        <w:t>:</w:t>
      </w:r>
      <w:r w:rsidR="009E2944" w:rsidRPr="0009602B">
        <w:rPr>
          <w:rFonts w:ascii="Arial" w:eastAsia="Arial" w:hAnsi="Arial" w:cs="Arial"/>
          <w:sz w:val="22"/>
          <w:szCs w:val="22"/>
        </w:rPr>
        <w:t xml:space="preserve"> (i) no se vislumbra la existencia de un daño supuestamente gravoso para solicitar a favor de todos los demandantes la </w:t>
      </w:r>
      <w:r w:rsidR="003772B2">
        <w:rPr>
          <w:rFonts w:ascii="Arial" w:eastAsia="Arial" w:hAnsi="Arial" w:cs="Arial"/>
          <w:sz w:val="22"/>
          <w:szCs w:val="22"/>
        </w:rPr>
        <w:t xml:space="preserve">exorbitante </w:t>
      </w:r>
      <w:r w:rsidR="009E2944" w:rsidRPr="0009602B">
        <w:rPr>
          <w:rFonts w:ascii="Arial" w:eastAsia="Arial" w:hAnsi="Arial" w:cs="Arial"/>
          <w:sz w:val="22"/>
          <w:szCs w:val="22"/>
        </w:rPr>
        <w:t xml:space="preserve">suma de </w:t>
      </w:r>
      <w:r w:rsidR="00DC50EB">
        <w:rPr>
          <w:rFonts w:ascii="Arial" w:eastAsia="Arial" w:hAnsi="Arial" w:cs="Arial"/>
          <w:sz w:val="22"/>
          <w:szCs w:val="22"/>
        </w:rPr>
        <w:t>10</w:t>
      </w:r>
      <w:r w:rsidR="009E2944" w:rsidRPr="0009602B">
        <w:rPr>
          <w:rFonts w:ascii="Arial" w:eastAsia="Arial" w:hAnsi="Arial" w:cs="Arial"/>
          <w:sz w:val="22"/>
          <w:szCs w:val="22"/>
        </w:rPr>
        <w:t>0SMLMV</w:t>
      </w:r>
      <w:r w:rsidR="004A44A5">
        <w:rPr>
          <w:rFonts w:ascii="Arial" w:eastAsia="Arial" w:hAnsi="Arial" w:cs="Arial"/>
          <w:sz w:val="22"/>
          <w:szCs w:val="22"/>
        </w:rPr>
        <w:t>;</w:t>
      </w:r>
      <w:r w:rsidR="009E2944" w:rsidRPr="0009602B">
        <w:rPr>
          <w:rFonts w:ascii="Arial" w:eastAsia="Arial" w:hAnsi="Arial" w:cs="Arial"/>
          <w:sz w:val="22"/>
          <w:szCs w:val="22"/>
        </w:rPr>
        <w:t xml:space="preserve"> (</w:t>
      </w:r>
      <w:proofErr w:type="spellStart"/>
      <w:r w:rsidR="009E2944" w:rsidRPr="0009602B">
        <w:rPr>
          <w:rFonts w:ascii="Arial" w:eastAsia="Arial" w:hAnsi="Arial" w:cs="Arial"/>
          <w:sz w:val="22"/>
          <w:szCs w:val="22"/>
        </w:rPr>
        <w:t>ii</w:t>
      </w:r>
      <w:proofErr w:type="spellEnd"/>
      <w:r w:rsidR="009E2944" w:rsidRPr="0009602B">
        <w:rPr>
          <w:rFonts w:ascii="Arial" w:eastAsia="Arial" w:hAnsi="Arial" w:cs="Arial"/>
          <w:sz w:val="22"/>
          <w:szCs w:val="22"/>
        </w:rPr>
        <w:t xml:space="preserve">) </w:t>
      </w:r>
      <w:r w:rsidR="00ED0FF3">
        <w:rPr>
          <w:rFonts w:ascii="Arial" w:eastAsia="Arial" w:hAnsi="Arial" w:cs="Arial"/>
          <w:sz w:val="22"/>
          <w:szCs w:val="22"/>
        </w:rPr>
        <w:t xml:space="preserve">dicha </w:t>
      </w:r>
      <w:r w:rsidR="009E2944" w:rsidRPr="0009602B">
        <w:rPr>
          <w:rFonts w:ascii="Arial" w:eastAsia="Arial" w:hAnsi="Arial" w:cs="Arial"/>
          <w:sz w:val="22"/>
          <w:szCs w:val="22"/>
        </w:rPr>
        <w:t xml:space="preserve">tasación propuesta es equivocada y no hay lugar al reconocimiento de suma alguna por concepto que supere los montos fijados a partir del desarrollo jurisprudencial de la Corte Suprema de Justicia. Lo anterior, por cuanto solo en los casos más graves con lesiones que comportan incluso la dependencia total de la víctima se ha reconocido </w:t>
      </w:r>
      <w:r w:rsidR="00B1440E">
        <w:rPr>
          <w:rFonts w:ascii="Arial" w:eastAsia="Arial" w:hAnsi="Arial" w:cs="Arial"/>
          <w:sz w:val="22"/>
          <w:szCs w:val="22"/>
        </w:rPr>
        <w:t xml:space="preserve">como máximo </w:t>
      </w:r>
      <w:r w:rsidR="009E2944" w:rsidRPr="0009602B">
        <w:rPr>
          <w:rFonts w:ascii="Arial" w:eastAsia="Arial" w:hAnsi="Arial" w:cs="Arial"/>
          <w:sz w:val="22"/>
          <w:szCs w:val="22"/>
        </w:rPr>
        <w:t>la suma de $60.000.000, situación que no se equipara a la del asunto de marras</w:t>
      </w:r>
      <w:r w:rsidR="00DC50EB">
        <w:rPr>
          <w:rFonts w:ascii="Arial" w:eastAsia="Arial" w:hAnsi="Arial" w:cs="Arial"/>
          <w:sz w:val="22"/>
          <w:szCs w:val="22"/>
        </w:rPr>
        <w:t>, o que en todo caso no ha sido debidamente acreditada por la parte actora</w:t>
      </w:r>
      <w:r w:rsidR="009E2944" w:rsidRPr="0009602B">
        <w:rPr>
          <w:rFonts w:ascii="Arial" w:eastAsia="Arial" w:hAnsi="Arial" w:cs="Arial"/>
          <w:sz w:val="22"/>
          <w:szCs w:val="22"/>
        </w:rPr>
        <w:t xml:space="preserve">. </w:t>
      </w:r>
    </w:p>
    <w:p w14:paraId="11BD3778" w14:textId="63D2C72C" w:rsidR="00B61726" w:rsidRPr="0009602B" w:rsidRDefault="00B61726">
      <w:pPr>
        <w:spacing w:line="360" w:lineRule="auto"/>
        <w:jc w:val="both"/>
        <w:rPr>
          <w:rFonts w:ascii="Arial" w:hAnsi="Arial" w:cs="Arial"/>
          <w:sz w:val="22"/>
          <w:szCs w:val="22"/>
        </w:rPr>
      </w:pPr>
    </w:p>
    <w:p w14:paraId="5F9DD040" w14:textId="1AAF6DBA" w:rsidR="009E2944" w:rsidRPr="0009602B" w:rsidRDefault="009E2944">
      <w:pPr>
        <w:spacing w:line="360" w:lineRule="auto"/>
        <w:jc w:val="both"/>
        <w:rPr>
          <w:rFonts w:ascii="Arial" w:hAnsi="Arial" w:cs="Arial"/>
          <w:sz w:val="22"/>
          <w:szCs w:val="22"/>
        </w:rPr>
      </w:pPr>
      <w:r w:rsidRPr="0009602B">
        <w:rPr>
          <w:rFonts w:ascii="Arial" w:hAnsi="Arial" w:cs="Arial"/>
          <w:b/>
          <w:bCs/>
          <w:sz w:val="22"/>
          <w:szCs w:val="22"/>
        </w:rPr>
        <w:t>FRENTE A LA PRETENSIÓN 5.</w:t>
      </w:r>
      <w:r w:rsidR="00DC50EB">
        <w:rPr>
          <w:rFonts w:ascii="Arial" w:hAnsi="Arial" w:cs="Arial"/>
          <w:b/>
          <w:bCs/>
          <w:sz w:val="22"/>
          <w:szCs w:val="22"/>
        </w:rPr>
        <w:t>5.</w:t>
      </w:r>
      <w:r w:rsidRPr="0009602B">
        <w:rPr>
          <w:rFonts w:ascii="Arial" w:hAnsi="Arial" w:cs="Arial"/>
          <w:b/>
          <w:bCs/>
          <w:sz w:val="22"/>
          <w:szCs w:val="22"/>
        </w:rPr>
        <w:t xml:space="preserve"> DAÑO A LA VIDA DE RELACIÓN: </w:t>
      </w:r>
      <w:r w:rsidRPr="0009602B">
        <w:rPr>
          <w:rFonts w:ascii="Arial" w:hAnsi="Arial" w:cs="Arial"/>
          <w:sz w:val="22"/>
          <w:szCs w:val="22"/>
        </w:rPr>
        <w:t>Me opongo</w:t>
      </w:r>
      <w:r w:rsidR="003F482A">
        <w:rPr>
          <w:rFonts w:ascii="Arial" w:hAnsi="Arial" w:cs="Arial"/>
          <w:sz w:val="22"/>
          <w:szCs w:val="22"/>
        </w:rPr>
        <w:t xml:space="preserve"> al reconocimiento de este concepto</w:t>
      </w:r>
      <w:r w:rsidRPr="0009602B">
        <w:rPr>
          <w:rFonts w:ascii="Arial" w:hAnsi="Arial" w:cs="Arial"/>
          <w:sz w:val="22"/>
          <w:szCs w:val="22"/>
        </w:rPr>
        <w:t xml:space="preserve"> porque en este caso específico, conforme a las pruebas obrantes en el expediente, no pueden ni deben ser indemnizados el supuesto daño a la vida de relación que alegan los tres demandantes, ya que, su presunta causación no se encuentra debidamente probada puesto que no hay prueba suficiente más que el dicho de</w:t>
      </w:r>
      <w:r w:rsidR="00AE14D7">
        <w:rPr>
          <w:rFonts w:ascii="Arial" w:hAnsi="Arial" w:cs="Arial"/>
          <w:sz w:val="22"/>
          <w:szCs w:val="22"/>
        </w:rPr>
        <w:t xml:space="preserve"> </w:t>
      </w:r>
      <w:r w:rsidRPr="0009602B">
        <w:rPr>
          <w:rFonts w:ascii="Arial" w:hAnsi="Arial" w:cs="Arial"/>
          <w:sz w:val="22"/>
          <w:szCs w:val="22"/>
        </w:rPr>
        <w:t>l</w:t>
      </w:r>
      <w:r w:rsidR="00AE14D7">
        <w:rPr>
          <w:rFonts w:ascii="Arial" w:hAnsi="Arial" w:cs="Arial"/>
          <w:sz w:val="22"/>
          <w:szCs w:val="22"/>
        </w:rPr>
        <w:t>os</w:t>
      </w:r>
      <w:r w:rsidRPr="0009602B">
        <w:rPr>
          <w:rFonts w:ascii="Arial" w:hAnsi="Arial" w:cs="Arial"/>
          <w:sz w:val="22"/>
          <w:szCs w:val="22"/>
        </w:rPr>
        <w:t xml:space="preserve"> demandante</w:t>
      </w:r>
      <w:r w:rsidR="00AE14D7">
        <w:rPr>
          <w:rFonts w:ascii="Arial" w:hAnsi="Arial" w:cs="Arial"/>
          <w:sz w:val="22"/>
          <w:szCs w:val="22"/>
        </w:rPr>
        <w:t>s</w:t>
      </w:r>
      <w:r w:rsidRPr="0009602B">
        <w:rPr>
          <w:rFonts w:ascii="Arial" w:hAnsi="Arial" w:cs="Arial"/>
          <w:sz w:val="22"/>
          <w:szCs w:val="22"/>
        </w:rPr>
        <w:t>, sobre la presunta alteración en las condiciones de</w:t>
      </w:r>
      <w:r w:rsidR="00AE14D7">
        <w:rPr>
          <w:rFonts w:ascii="Arial" w:hAnsi="Arial" w:cs="Arial"/>
          <w:sz w:val="22"/>
          <w:szCs w:val="22"/>
        </w:rPr>
        <w:t xml:space="preserve"> Anyi Johanna Gamboa Siabato y Marcela Rincón Siabato como hijas de la víctima directa del hecho la señora Gloria Siabato Gil, además y en lo que respecta al señor Enrique Rincón Marín quien alega haber sufrido esta categoría de daños inmateriales en su condición de compañero permanente de la víctima del hecho, debe decirse que dicha condición no ha sido acreditada</w:t>
      </w:r>
      <w:r w:rsidRPr="0009602B">
        <w:rPr>
          <w:rFonts w:ascii="Arial" w:hAnsi="Arial" w:cs="Arial"/>
          <w:sz w:val="22"/>
          <w:szCs w:val="22"/>
        </w:rPr>
        <w:t xml:space="preserve">, </w:t>
      </w:r>
      <w:r w:rsidR="00AE14D7">
        <w:rPr>
          <w:rFonts w:ascii="Arial" w:hAnsi="Arial" w:cs="Arial"/>
          <w:sz w:val="22"/>
          <w:szCs w:val="22"/>
        </w:rPr>
        <w:t xml:space="preserve">además </w:t>
      </w:r>
      <w:r w:rsidRPr="0009602B">
        <w:rPr>
          <w:rFonts w:ascii="Arial" w:hAnsi="Arial" w:cs="Arial"/>
          <w:sz w:val="22"/>
          <w:szCs w:val="22"/>
        </w:rPr>
        <w:t xml:space="preserve">no se ha acreditado cuales actividades de esparcimiento ya no pueden realizar y la razón objetiva del impedimento de realizarlas, </w:t>
      </w:r>
      <w:r w:rsidR="00AE14D7">
        <w:rPr>
          <w:rFonts w:ascii="Arial" w:hAnsi="Arial" w:cs="Arial"/>
          <w:sz w:val="22"/>
          <w:szCs w:val="22"/>
        </w:rPr>
        <w:t xml:space="preserve">además los demandantes </w:t>
      </w:r>
      <w:r w:rsidRPr="0009602B">
        <w:rPr>
          <w:rFonts w:ascii="Arial" w:hAnsi="Arial" w:cs="Arial"/>
          <w:sz w:val="22"/>
          <w:szCs w:val="22"/>
        </w:rPr>
        <w:t>no s</w:t>
      </w:r>
      <w:r w:rsidR="00AE14D7">
        <w:rPr>
          <w:rFonts w:ascii="Arial" w:hAnsi="Arial" w:cs="Arial"/>
          <w:sz w:val="22"/>
          <w:szCs w:val="22"/>
        </w:rPr>
        <w:t>on</w:t>
      </w:r>
      <w:r w:rsidRPr="0009602B">
        <w:rPr>
          <w:rFonts w:ascii="Arial" w:hAnsi="Arial" w:cs="Arial"/>
          <w:sz w:val="22"/>
          <w:szCs w:val="22"/>
        </w:rPr>
        <w:t xml:space="preserve"> víctimas directas</w:t>
      </w:r>
      <w:r w:rsidR="005004D1">
        <w:rPr>
          <w:rFonts w:ascii="Arial" w:hAnsi="Arial" w:cs="Arial"/>
          <w:sz w:val="22"/>
          <w:szCs w:val="22"/>
        </w:rPr>
        <w:t xml:space="preserve"> y</w:t>
      </w:r>
      <w:r w:rsidRPr="0009602B">
        <w:rPr>
          <w:rFonts w:ascii="Arial" w:hAnsi="Arial" w:cs="Arial"/>
          <w:sz w:val="22"/>
          <w:szCs w:val="22"/>
        </w:rPr>
        <w:t xml:space="preserve"> tampoco han probado como el curso normal de su vida de vio afectado por el hecho dañoso alegado. </w:t>
      </w:r>
    </w:p>
    <w:p w14:paraId="66146D8C" w14:textId="444B0476" w:rsidR="009E2944" w:rsidRPr="0009602B" w:rsidRDefault="009E2944">
      <w:pPr>
        <w:tabs>
          <w:tab w:val="left" w:pos="7513"/>
        </w:tabs>
        <w:spacing w:line="360" w:lineRule="auto"/>
        <w:ind w:right="51"/>
        <w:jc w:val="both"/>
        <w:rPr>
          <w:rFonts w:ascii="Arial" w:eastAsia="Arial" w:hAnsi="Arial" w:cs="Arial"/>
          <w:sz w:val="22"/>
          <w:szCs w:val="22"/>
        </w:rPr>
      </w:pPr>
    </w:p>
    <w:p w14:paraId="0DE7B79D" w14:textId="577B56CF" w:rsidR="00B61726" w:rsidRPr="0009602B" w:rsidRDefault="009E2944">
      <w:pPr>
        <w:spacing w:line="360" w:lineRule="auto"/>
        <w:jc w:val="both"/>
        <w:rPr>
          <w:rFonts w:ascii="Arial" w:hAnsi="Arial" w:cs="Arial"/>
          <w:sz w:val="22"/>
          <w:szCs w:val="22"/>
        </w:rPr>
      </w:pPr>
      <w:r w:rsidRPr="0009602B">
        <w:rPr>
          <w:rFonts w:ascii="Arial" w:hAnsi="Arial" w:cs="Arial"/>
          <w:b/>
          <w:bCs/>
          <w:sz w:val="22"/>
          <w:szCs w:val="22"/>
        </w:rPr>
        <w:t>FRENTE A LA PRETENSIÓN 5.</w:t>
      </w:r>
      <w:r w:rsidR="006E7EFC">
        <w:rPr>
          <w:rFonts w:ascii="Arial" w:hAnsi="Arial" w:cs="Arial"/>
          <w:b/>
          <w:bCs/>
          <w:sz w:val="22"/>
          <w:szCs w:val="22"/>
        </w:rPr>
        <w:t>6.</w:t>
      </w:r>
      <w:r w:rsidRPr="0009602B">
        <w:rPr>
          <w:rFonts w:ascii="Arial" w:hAnsi="Arial" w:cs="Arial"/>
          <w:b/>
          <w:bCs/>
          <w:sz w:val="22"/>
          <w:szCs w:val="22"/>
        </w:rPr>
        <w:t xml:space="preserve"> DAÑO A LA PÉRDIDA DE OPORTUNIDAD: </w:t>
      </w:r>
      <w:r w:rsidRPr="0009602B">
        <w:rPr>
          <w:rFonts w:ascii="Arial" w:hAnsi="Arial" w:cs="Arial"/>
          <w:sz w:val="22"/>
          <w:szCs w:val="22"/>
        </w:rPr>
        <w:t xml:space="preserve">Me opongo </w:t>
      </w:r>
      <w:r w:rsidR="00AE14D7" w:rsidRPr="0009602B">
        <w:rPr>
          <w:rFonts w:ascii="Arial" w:hAnsi="Arial" w:cs="Arial"/>
          <w:sz w:val="22"/>
          <w:szCs w:val="22"/>
        </w:rPr>
        <w:t>porque,</w:t>
      </w:r>
      <w:r w:rsidRPr="0009602B">
        <w:rPr>
          <w:rFonts w:ascii="Arial" w:hAnsi="Arial" w:cs="Arial"/>
          <w:sz w:val="22"/>
          <w:szCs w:val="22"/>
        </w:rPr>
        <w:t xml:space="preserve"> en definitiva, olvidó la parte demandante que para que se considere que se consumó una pérdida de oportunidad, la existencia del chance debe estar acreditada de forma suficiente, siendo esta una legítima oportunidad seria, verídica, real y actual, circunstancia que no sucedió, pues la demanda se caracteriza por su orfandad probatoria. Efectivamente, se destaca que no es procedente indemnizar una mera expectativa que ni siquiera se define en el escrito de demanda, circunstancia que implica necesariamente el fracaso de esta pretensión.</w:t>
      </w:r>
    </w:p>
    <w:p w14:paraId="5D3CFC47" w14:textId="77777777" w:rsidR="00B61726" w:rsidRPr="0009602B" w:rsidRDefault="00B61726">
      <w:pPr>
        <w:spacing w:line="360" w:lineRule="auto"/>
        <w:jc w:val="both"/>
        <w:rPr>
          <w:rFonts w:ascii="Arial" w:hAnsi="Arial" w:cs="Arial"/>
          <w:sz w:val="22"/>
          <w:szCs w:val="22"/>
          <w:lang w:val="es-ES_tradnl"/>
        </w:rPr>
      </w:pPr>
    </w:p>
    <w:p w14:paraId="4A2340E9" w14:textId="2DDF5FFB" w:rsidR="00101E0C" w:rsidRPr="0009602B" w:rsidRDefault="009E2944" w:rsidP="00101E0C">
      <w:pPr>
        <w:spacing w:line="360" w:lineRule="auto"/>
        <w:jc w:val="both"/>
        <w:rPr>
          <w:rFonts w:ascii="Arial" w:hAnsi="Arial" w:cs="Arial"/>
          <w:sz w:val="22"/>
          <w:szCs w:val="22"/>
          <w:lang w:val="es-ES_tradnl"/>
        </w:rPr>
      </w:pPr>
      <w:r w:rsidRPr="0009602B">
        <w:rPr>
          <w:rFonts w:ascii="Arial" w:hAnsi="Arial" w:cs="Arial"/>
          <w:b/>
          <w:bCs/>
          <w:sz w:val="22"/>
          <w:szCs w:val="22"/>
        </w:rPr>
        <w:lastRenderedPageBreak/>
        <w:t>FRENTE A LA PRETENSIÓN 5.</w:t>
      </w:r>
      <w:r w:rsidR="002A3A79">
        <w:rPr>
          <w:rFonts w:ascii="Arial" w:hAnsi="Arial" w:cs="Arial"/>
          <w:b/>
          <w:bCs/>
          <w:sz w:val="22"/>
          <w:szCs w:val="22"/>
        </w:rPr>
        <w:t>7.</w:t>
      </w:r>
      <w:r w:rsidRPr="0009602B">
        <w:rPr>
          <w:rFonts w:ascii="Arial" w:hAnsi="Arial" w:cs="Arial"/>
          <w:b/>
          <w:bCs/>
          <w:sz w:val="22"/>
          <w:szCs w:val="22"/>
        </w:rPr>
        <w:t xml:space="preserve"> </w:t>
      </w:r>
      <w:r w:rsidR="002A3A79">
        <w:rPr>
          <w:rFonts w:ascii="Arial" w:hAnsi="Arial" w:cs="Arial"/>
          <w:b/>
          <w:bCs/>
          <w:sz w:val="22"/>
          <w:szCs w:val="22"/>
        </w:rPr>
        <w:t>INTERESES DE MORA</w:t>
      </w:r>
      <w:r w:rsidRPr="0009602B">
        <w:rPr>
          <w:rFonts w:ascii="Arial" w:hAnsi="Arial" w:cs="Arial"/>
          <w:b/>
          <w:bCs/>
          <w:sz w:val="22"/>
          <w:szCs w:val="22"/>
        </w:rPr>
        <w:t xml:space="preserve">: </w:t>
      </w:r>
      <w:r w:rsidRPr="0009602B">
        <w:rPr>
          <w:rFonts w:ascii="Arial" w:hAnsi="Arial" w:cs="Arial"/>
          <w:sz w:val="22"/>
          <w:szCs w:val="22"/>
        </w:rPr>
        <w:t xml:space="preserve">Me </w:t>
      </w:r>
      <w:r w:rsidR="00E916FB" w:rsidRPr="0009602B">
        <w:rPr>
          <w:rFonts w:ascii="Arial" w:hAnsi="Arial" w:cs="Arial"/>
          <w:sz w:val="22"/>
          <w:szCs w:val="22"/>
        </w:rPr>
        <w:t>opongo</w:t>
      </w:r>
      <w:r w:rsidR="00E916FB" w:rsidRPr="0009602B">
        <w:rPr>
          <w:rFonts w:ascii="Arial" w:hAnsi="Arial" w:cs="Arial"/>
          <w:b/>
          <w:bCs/>
          <w:sz w:val="22"/>
          <w:szCs w:val="22"/>
        </w:rPr>
        <w:t xml:space="preserve"> </w:t>
      </w:r>
      <w:r w:rsidR="00E916FB" w:rsidRPr="0009602B">
        <w:rPr>
          <w:rFonts w:ascii="Arial" w:hAnsi="Arial" w:cs="Arial"/>
          <w:sz w:val="22"/>
          <w:szCs w:val="22"/>
        </w:rPr>
        <w:t>por</w:t>
      </w:r>
      <w:r w:rsidRPr="0009602B">
        <w:rPr>
          <w:rFonts w:ascii="Arial" w:hAnsi="Arial" w:cs="Arial"/>
          <w:sz w:val="22"/>
          <w:szCs w:val="22"/>
        </w:rPr>
        <w:t xml:space="preserve"> cuanto es claro señor Juez que el </w:t>
      </w:r>
      <w:r w:rsidR="00101E0C">
        <w:rPr>
          <w:rFonts w:ascii="Arial" w:hAnsi="Arial" w:cs="Arial"/>
          <w:sz w:val="22"/>
          <w:szCs w:val="22"/>
        </w:rPr>
        <w:t xml:space="preserve">interés moratorio que alega la parte demandante que se ha generado es inexistente. En los términos del </w:t>
      </w:r>
      <w:r w:rsidR="00101E0C" w:rsidRPr="0009602B">
        <w:rPr>
          <w:rFonts w:ascii="Arial" w:hAnsi="Arial" w:cs="Arial"/>
          <w:bCs/>
          <w:sz w:val="22"/>
          <w:szCs w:val="22"/>
          <w:lang w:val="es-ES_tradnl"/>
        </w:rPr>
        <w:t xml:space="preserve">artículo 1080 del Código de Comercio, sólo es factible reclamar intereses moratorios al asegurador, cuando se ha probado la realización del riesgo asegurado y la cuantía de la pérdida (art. 1077 del </w:t>
      </w:r>
      <w:proofErr w:type="spellStart"/>
      <w:r w:rsidR="00101E0C" w:rsidRPr="0009602B">
        <w:rPr>
          <w:rFonts w:ascii="Arial" w:hAnsi="Arial" w:cs="Arial"/>
          <w:bCs/>
          <w:sz w:val="22"/>
          <w:szCs w:val="22"/>
          <w:lang w:val="es-ES_tradnl"/>
        </w:rPr>
        <w:t>C.Co</w:t>
      </w:r>
      <w:proofErr w:type="spellEnd"/>
      <w:r w:rsidR="00101E0C" w:rsidRPr="0009602B">
        <w:rPr>
          <w:rFonts w:ascii="Arial" w:hAnsi="Arial" w:cs="Arial"/>
          <w:bCs/>
          <w:sz w:val="22"/>
          <w:szCs w:val="22"/>
          <w:lang w:val="es-ES_tradnl"/>
        </w:rPr>
        <w:t>.) por ende, esos dos aspectos hasta el momento no gozan de certidumbre y a lo sumo podrían tener certeza luego de la fase de valoración de la prueba, toda vez que sólo en desarrollo de esa labor de juzgamiento resulta posible determinar lo que se tuvo por probado en el proceso.</w:t>
      </w:r>
    </w:p>
    <w:p w14:paraId="01738727" w14:textId="77777777" w:rsidR="003758B7" w:rsidRPr="0009602B" w:rsidRDefault="003758B7">
      <w:pPr>
        <w:spacing w:line="360" w:lineRule="auto"/>
        <w:jc w:val="both"/>
        <w:rPr>
          <w:rFonts w:ascii="Arial" w:hAnsi="Arial" w:cs="Arial"/>
          <w:bCs/>
          <w:sz w:val="22"/>
          <w:szCs w:val="22"/>
          <w:lang w:val="es-ES_tradnl"/>
        </w:rPr>
      </w:pPr>
    </w:p>
    <w:p w14:paraId="3C15DC45" w14:textId="40310A6D" w:rsidR="003758B7" w:rsidRPr="0009602B" w:rsidRDefault="001C0BDF">
      <w:pPr>
        <w:spacing w:line="360" w:lineRule="auto"/>
        <w:jc w:val="both"/>
        <w:rPr>
          <w:rFonts w:ascii="Arial" w:hAnsi="Arial" w:cs="Arial"/>
          <w:bCs/>
          <w:sz w:val="22"/>
          <w:szCs w:val="22"/>
          <w:lang w:val="es-ES_tradnl"/>
        </w:rPr>
      </w:pPr>
      <w:r w:rsidRPr="0009602B">
        <w:rPr>
          <w:rFonts w:ascii="Arial" w:hAnsi="Arial" w:cs="Arial"/>
          <w:b/>
          <w:bCs/>
          <w:sz w:val="22"/>
          <w:szCs w:val="22"/>
        </w:rPr>
        <w:t>FRENTE A LA PRETENSIÓN 5.</w:t>
      </w:r>
      <w:r w:rsidR="00101E0C">
        <w:rPr>
          <w:rFonts w:ascii="Arial" w:hAnsi="Arial" w:cs="Arial"/>
          <w:b/>
          <w:bCs/>
          <w:sz w:val="22"/>
          <w:szCs w:val="22"/>
        </w:rPr>
        <w:t>8</w:t>
      </w:r>
      <w:r w:rsidRPr="0009602B">
        <w:rPr>
          <w:rFonts w:ascii="Arial" w:hAnsi="Arial" w:cs="Arial"/>
          <w:b/>
          <w:bCs/>
          <w:sz w:val="22"/>
          <w:szCs w:val="22"/>
        </w:rPr>
        <w:t xml:space="preserve"> INTERESES MORATORIOS</w:t>
      </w:r>
      <w:r w:rsidR="00101E0C">
        <w:rPr>
          <w:rFonts w:ascii="Arial" w:hAnsi="Arial" w:cs="Arial"/>
          <w:b/>
          <w:bCs/>
          <w:sz w:val="22"/>
          <w:szCs w:val="22"/>
        </w:rPr>
        <w:t xml:space="preserve"> A TODOS LOS DEMANDADOS</w:t>
      </w:r>
      <w:r w:rsidRPr="0009602B">
        <w:rPr>
          <w:rFonts w:ascii="Arial" w:hAnsi="Arial" w:cs="Arial"/>
          <w:b/>
          <w:bCs/>
          <w:sz w:val="22"/>
          <w:szCs w:val="22"/>
        </w:rPr>
        <w:t>:</w:t>
      </w:r>
      <w:r w:rsidRPr="0009602B">
        <w:rPr>
          <w:rFonts w:ascii="Arial" w:hAnsi="Arial" w:cs="Arial"/>
          <w:sz w:val="22"/>
          <w:szCs w:val="22"/>
          <w:lang w:val="es-ES_tradnl"/>
        </w:rPr>
        <w:t xml:space="preserve"> </w:t>
      </w:r>
      <w:r w:rsidRPr="0009602B">
        <w:rPr>
          <w:rFonts w:ascii="Arial" w:hAnsi="Arial" w:cs="Arial"/>
          <w:b/>
          <w:sz w:val="22"/>
          <w:szCs w:val="22"/>
          <w:lang w:val="es-ES_tradnl"/>
        </w:rPr>
        <w:t xml:space="preserve">ME OPONGO </w:t>
      </w:r>
      <w:r w:rsidRPr="0009602B">
        <w:rPr>
          <w:rFonts w:ascii="Arial" w:hAnsi="Arial" w:cs="Arial"/>
          <w:bCs/>
          <w:sz w:val="22"/>
          <w:szCs w:val="22"/>
          <w:lang w:val="es-ES_tradnl"/>
        </w:rPr>
        <w:t>a esta pretensión por cuanto es consecuencial de la primera y segunda pretensión y como aquellas no tiene</w:t>
      </w:r>
      <w:r w:rsidR="00D3539B">
        <w:rPr>
          <w:rFonts w:ascii="Arial" w:hAnsi="Arial" w:cs="Arial"/>
          <w:bCs/>
          <w:sz w:val="22"/>
          <w:szCs w:val="22"/>
          <w:lang w:val="es-ES_tradnl"/>
        </w:rPr>
        <w:t>n</w:t>
      </w:r>
      <w:r w:rsidRPr="0009602B">
        <w:rPr>
          <w:rFonts w:ascii="Arial" w:hAnsi="Arial" w:cs="Arial"/>
          <w:bCs/>
          <w:sz w:val="22"/>
          <w:szCs w:val="22"/>
          <w:lang w:val="es-ES_tradnl"/>
        </w:rPr>
        <w:t xml:space="preserve"> vocación de prosperidad esta tampoco. </w:t>
      </w:r>
    </w:p>
    <w:p w14:paraId="5DAB68A7" w14:textId="77777777" w:rsidR="001C0BDF" w:rsidRPr="0009602B" w:rsidRDefault="001C0BDF">
      <w:pPr>
        <w:spacing w:line="360" w:lineRule="auto"/>
        <w:jc w:val="both"/>
        <w:rPr>
          <w:rFonts w:ascii="Arial" w:hAnsi="Arial" w:cs="Arial"/>
          <w:b/>
          <w:bCs/>
          <w:sz w:val="22"/>
          <w:szCs w:val="22"/>
        </w:rPr>
      </w:pPr>
    </w:p>
    <w:p w14:paraId="3905C244" w14:textId="2BFA663D" w:rsidR="001C0BDF" w:rsidRPr="0009602B" w:rsidRDefault="001C0BDF">
      <w:pPr>
        <w:spacing w:line="360" w:lineRule="auto"/>
        <w:jc w:val="both"/>
        <w:rPr>
          <w:rFonts w:ascii="Arial" w:hAnsi="Arial" w:cs="Arial"/>
          <w:bCs/>
          <w:sz w:val="22"/>
          <w:szCs w:val="22"/>
          <w:lang w:val="es-ES_tradnl"/>
        </w:rPr>
      </w:pPr>
      <w:r w:rsidRPr="0009602B">
        <w:rPr>
          <w:rFonts w:ascii="Arial" w:hAnsi="Arial" w:cs="Arial"/>
          <w:b/>
          <w:bCs/>
          <w:sz w:val="22"/>
          <w:szCs w:val="22"/>
        </w:rPr>
        <w:t>FRENTE A LA PRETENSIÓN 5.</w:t>
      </w:r>
      <w:r w:rsidR="00101E0C">
        <w:rPr>
          <w:rFonts w:ascii="Arial" w:hAnsi="Arial" w:cs="Arial"/>
          <w:b/>
          <w:bCs/>
          <w:sz w:val="22"/>
          <w:szCs w:val="22"/>
        </w:rPr>
        <w:t>9.</w:t>
      </w:r>
      <w:r w:rsidRPr="0009602B">
        <w:rPr>
          <w:rFonts w:ascii="Arial" w:hAnsi="Arial" w:cs="Arial"/>
          <w:b/>
          <w:bCs/>
          <w:sz w:val="22"/>
          <w:szCs w:val="22"/>
        </w:rPr>
        <w:t xml:space="preserve"> COSTAS Y AGENCIA EN DERECHO:</w:t>
      </w:r>
      <w:r w:rsidRPr="0009602B">
        <w:rPr>
          <w:rFonts w:ascii="Arial" w:hAnsi="Arial" w:cs="Arial"/>
          <w:sz w:val="22"/>
          <w:szCs w:val="22"/>
          <w:lang w:val="es-ES_tradnl"/>
        </w:rPr>
        <w:t xml:space="preserve"> </w:t>
      </w:r>
      <w:r w:rsidRPr="0009602B">
        <w:rPr>
          <w:rFonts w:ascii="Arial" w:hAnsi="Arial" w:cs="Arial"/>
          <w:b/>
          <w:sz w:val="22"/>
          <w:szCs w:val="22"/>
          <w:lang w:val="es-ES_tradnl"/>
        </w:rPr>
        <w:t xml:space="preserve">ME OPONGO </w:t>
      </w:r>
      <w:r w:rsidRPr="0009602B">
        <w:rPr>
          <w:rFonts w:ascii="Arial" w:hAnsi="Arial" w:cs="Arial"/>
          <w:bCs/>
          <w:sz w:val="22"/>
          <w:szCs w:val="22"/>
          <w:lang w:val="es-ES_tradnl"/>
        </w:rPr>
        <w:t>a esta pretensión por cuanto es consecuencial de la primera y segunda pretensión y como aquellas no tiene</w:t>
      </w:r>
      <w:r w:rsidR="00D3539B">
        <w:rPr>
          <w:rFonts w:ascii="Arial" w:hAnsi="Arial" w:cs="Arial"/>
          <w:bCs/>
          <w:sz w:val="22"/>
          <w:szCs w:val="22"/>
          <w:lang w:val="es-ES_tradnl"/>
        </w:rPr>
        <w:t>n</w:t>
      </w:r>
      <w:r w:rsidRPr="0009602B">
        <w:rPr>
          <w:rFonts w:ascii="Arial" w:hAnsi="Arial" w:cs="Arial"/>
          <w:bCs/>
          <w:sz w:val="22"/>
          <w:szCs w:val="22"/>
          <w:lang w:val="es-ES_tradnl"/>
        </w:rPr>
        <w:t xml:space="preserve"> vocación de prosperidad esta tampoco. </w:t>
      </w:r>
    </w:p>
    <w:p w14:paraId="493CB558" w14:textId="77777777" w:rsidR="001C0BDF" w:rsidRPr="0009602B" w:rsidRDefault="001C0BDF">
      <w:pPr>
        <w:spacing w:line="360" w:lineRule="auto"/>
        <w:jc w:val="both"/>
        <w:rPr>
          <w:rFonts w:ascii="Arial" w:hAnsi="Arial" w:cs="Arial"/>
          <w:b/>
          <w:bCs/>
          <w:sz w:val="22"/>
          <w:szCs w:val="22"/>
        </w:rPr>
      </w:pPr>
    </w:p>
    <w:p w14:paraId="21418746" w14:textId="4D950609" w:rsidR="006477B6" w:rsidRDefault="00C501AC">
      <w:pPr>
        <w:spacing w:line="360" w:lineRule="auto"/>
        <w:jc w:val="both"/>
        <w:rPr>
          <w:rFonts w:ascii="Arial" w:hAnsi="Arial" w:cs="Arial"/>
          <w:bCs/>
          <w:sz w:val="22"/>
          <w:szCs w:val="22"/>
          <w:lang w:val="es-ES_tradnl"/>
        </w:rPr>
      </w:pPr>
      <w:r w:rsidRPr="0009602B">
        <w:rPr>
          <w:rFonts w:ascii="Arial" w:hAnsi="Arial" w:cs="Arial"/>
          <w:b/>
          <w:bCs/>
          <w:sz w:val="22"/>
          <w:szCs w:val="22"/>
        </w:rPr>
        <w:t>FRENTE A LA PRETENSIÓN</w:t>
      </w:r>
      <w:r w:rsidR="001C0BDF" w:rsidRPr="0009602B">
        <w:rPr>
          <w:rFonts w:ascii="Arial" w:hAnsi="Arial" w:cs="Arial"/>
          <w:b/>
          <w:bCs/>
          <w:sz w:val="22"/>
          <w:szCs w:val="22"/>
        </w:rPr>
        <w:t xml:space="preserve"> 5.</w:t>
      </w:r>
      <w:r w:rsidR="00101E0C">
        <w:rPr>
          <w:rFonts w:ascii="Arial" w:hAnsi="Arial" w:cs="Arial"/>
          <w:b/>
          <w:bCs/>
          <w:sz w:val="22"/>
          <w:szCs w:val="22"/>
        </w:rPr>
        <w:t>10. INDEXACIÓN</w:t>
      </w:r>
      <w:r w:rsidRPr="0009602B">
        <w:rPr>
          <w:rFonts w:ascii="Arial" w:hAnsi="Arial" w:cs="Arial"/>
          <w:b/>
          <w:bCs/>
          <w:sz w:val="22"/>
          <w:szCs w:val="22"/>
        </w:rPr>
        <w:t xml:space="preserve">: </w:t>
      </w:r>
      <w:r w:rsidRPr="0009602B">
        <w:rPr>
          <w:rFonts w:ascii="Arial" w:hAnsi="Arial" w:cs="Arial"/>
          <w:b/>
          <w:sz w:val="22"/>
          <w:szCs w:val="22"/>
          <w:lang w:val="es-ES_tradnl"/>
        </w:rPr>
        <w:t>ME OPONGO</w:t>
      </w:r>
      <w:r w:rsidR="005B37E9" w:rsidRPr="0009602B">
        <w:rPr>
          <w:rFonts w:ascii="Arial" w:hAnsi="Arial" w:cs="Arial"/>
          <w:b/>
          <w:sz w:val="22"/>
          <w:szCs w:val="22"/>
          <w:lang w:val="es-ES_tradnl"/>
        </w:rPr>
        <w:t xml:space="preserve"> </w:t>
      </w:r>
      <w:r w:rsidR="005B37E9" w:rsidRPr="0009602B">
        <w:rPr>
          <w:rFonts w:ascii="Arial" w:hAnsi="Arial" w:cs="Arial"/>
          <w:bCs/>
          <w:sz w:val="22"/>
          <w:szCs w:val="22"/>
          <w:lang w:val="es-ES_tradnl"/>
        </w:rPr>
        <w:t>a esta pretensión por cuanto es consecuencial de las anteriores y como aquella</w:t>
      </w:r>
      <w:r w:rsidR="00101E0C">
        <w:rPr>
          <w:rFonts w:ascii="Arial" w:hAnsi="Arial" w:cs="Arial"/>
          <w:bCs/>
          <w:sz w:val="22"/>
          <w:szCs w:val="22"/>
          <w:lang w:val="es-ES_tradnl"/>
        </w:rPr>
        <w:t>s</w:t>
      </w:r>
      <w:r w:rsidR="005B37E9" w:rsidRPr="0009602B">
        <w:rPr>
          <w:rFonts w:ascii="Arial" w:hAnsi="Arial" w:cs="Arial"/>
          <w:bCs/>
          <w:sz w:val="22"/>
          <w:szCs w:val="22"/>
          <w:lang w:val="es-ES_tradnl"/>
        </w:rPr>
        <w:t xml:space="preserve"> no tiene</w:t>
      </w:r>
      <w:r w:rsidR="00700BDA">
        <w:rPr>
          <w:rFonts w:ascii="Arial" w:hAnsi="Arial" w:cs="Arial"/>
          <w:bCs/>
          <w:sz w:val="22"/>
          <w:szCs w:val="22"/>
          <w:lang w:val="es-ES_tradnl"/>
        </w:rPr>
        <w:t>n</w:t>
      </w:r>
      <w:r w:rsidR="005B37E9" w:rsidRPr="0009602B">
        <w:rPr>
          <w:rFonts w:ascii="Arial" w:hAnsi="Arial" w:cs="Arial"/>
          <w:bCs/>
          <w:sz w:val="22"/>
          <w:szCs w:val="22"/>
          <w:lang w:val="es-ES_tradnl"/>
        </w:rPr>
        <w:t xml:space="preserve"> vocación de prosperidad esta tampoco. Así mismo, la indexación e intereses moratorios son excluyentes e incompatibles, teniendo en cuenta que los intereses moratorios ya incluyen la indexación. </w:t>
      </w:r>
      <w:r w:rsidR="001C0BDF" w:rsidRPr="0009602B">
        <w:rPr>
          <w:rFonts w:ascii="Arial" w:hAnsi="Arial" w:cs="Arial"/>
          <w:bCs/>
          <w:sz w:val="22"/>
          <w:szCs w:val="22"/>
          <w:lang w:val="es-ES_tradnl"/>
        </w:rPr>
        <w:t xml:space="preserve">Pero además me opongo a que se actualicen las sumas aseguradas, en la medida en que el seguro contempla una cantidad fija de dinero sin posibilidad de indexación. </w:t>
      </w:r>
    </w:p>
    <w:p w14:paraId="4947E1DA" w14:textId="77777777" w:rsidR="006464C6" w:rsidRPr="0009602B" w:rsidRDefault="006464C6">
      <w:pPr>
        <w:spacing w:line="360" w:lineRule="auto"/>
        <w:jc w:val="both"/>
        <w:rPr>
          <w:rFonts w:ascii="Arial" w:hAnsi="Arial" w:cs="Arial"/>
          <w:bCs/>
          <w:sz w:val="22"/>
          <w:szCs w:val="22"/>
          <w:lang w:val="es-ES_tradnl"/>
        </w:rPr>
      </w:pPr>
    </w:p>
    <w:p w14:paraId="69EF52AE" w14:textId="77777777" w:rsidR="006477B6" w:rsidRPr="0009602B" w:rsidRDefault="006477B6">
      <w:pPr>
        <w:spacing w:line="360" w:lineRule="auto"/>
        <w:jc w:val="both"/>
        <w:rPr>
          <w:rFonts w:ascii="Arial" w:hAnsi="Arial" w:cs="Arial"/>
          <w:b/>
          <w:bCs/>
          <w:sz w:val="22"/>
          <w:szCs w:val="22"/>
          <w:u w:val="single"/>
          <w:lang w:val="x-none" w:eastAsia="x-none"/>
        </w:rPr>
      </w:pPr>
    </w:p>
    <w:p w14:paraId="1D43DDA4" w14:textId="64A0ECD1" w:rsidR="006477B6" w:rsidRPr="0009602B" w:rsidRDefault="006477B6">
      <w:pPr>
        <w:pStyle w:val="Ttulo1"/>
        <w:numPr>
          <w:ilvl w:val="0"/>
          <w:numId w:val="4"/>
        </w:numPr>
        <w:spacing w:line="360" w:lineRule="auto"/>
        <w:rPr>
          <w:rFonts w:cs="Arial"/>
          <w:szCs w:val="22"/>
        </w:rPr>
      </w:pPr>
      <w:r w:rsidRPr="0009602B">
        <w:rPr>
          <w:rFonts w:cs="Arial"/>
          <w:szCs w:val="22"/>
        </w:rPr>
        <w:t>OBJECIÓN AL JURAMENTO ESTIMATORIO</w:t>
      </w:r>
    </w:p>
    <w:p w14:paraId="4F9A9CCB" w14:textId="77777777" w:rsidR="006477B6" w:rsidRPr="0009602B" w:rsidRDefault="006477B6">
      <w:pPr>
        <w:spacing w:line="360" w:lineRule="auto"/>
        <w:ind w:right="902"/>
        <w:contextualSpacing/>
        <w:jc w:val="both"/>
        <w:rPr>
          <w:rFonts w:ascii="Arial" w:hAnsi="Arial" w:cs="Arial"/>
          <w:bCs/>
          <w:i/>
          <w:iCs/>
          <w:sz w:val="22"/>
          <w:szCs w:val="22"/>
          <w:lang w:val="es-ES_tradnl"/>
        </w:rPr>
      </w:pPr>
    </w:p>
    <w:p w14:paraId="5358561D" w14:textId="3D7FE519" w:rsidR="003C5296" w:rsidRPr="0009602B" w:rsidRDefault="00101E0C">
      <w:pPr>
        <w:spacing w:line="360" w:lineRule="auto"/>
        <w:jc w:val="both"/>
        <w:rPr>
          <w:rFonts w:ascii="Arial" w:hAnsi="Arial" w:cs="Arial"/>
          <w:sz w:val="22"/>
          <w:szCs w:val="22"/>
        </w:rPr>
      </w:pPr>
      <w:r>
        <w:rPr>
          <w:rFonts w:ascii="Arial" w:eastAsia="Arial" w:hAnsi="Arial" w:cs="Arial"/>
          <w:sz w:val="22"/>
          <w:szCs w:val="22"/>
        </w:rPr>
        <w:t xml:space="preserve">Sería del caso en este acápite y en los términos del artículo 206 del Código General del </w:t>
      </w:r>
      <w:r w:rsidR="00035092">
        <w:rPr>
          <w:rFonts w:ascii="Arial" w:eastAsia="Arial" w:hAnsi="Arial" w:cs="Arial"/>
          <w:sz w:val="22"/>
          <w:szCs w:val="22"/>
        </w:rPr>
        <w:t>Proceso, formular</w:t>
      </w:r>
      <w:r>
        <w:rPr>
          <w:rFonts w:ascii="Arial" w:eastAsia="Arial" w:hAnsi="Arial" w:cs="Arial"/>
          <w:sz w:val="22"/>
          <w:szCs w:val="22"/>
        </w:rPr>
        <w:t xml:space="preserve"> objeción frente al juramento estimatorio propuesto por la parte demandante, sin embargo, y tal y como esta última lo señala en el líbelo de la demanda, por tratarse las pretensiones de perjuicios de carácter inmaterial o extrapatrimonial a estas no se aplica el juramento estimatorio, </w:t>
      </w:r>
      <w:proofErr w:type="gramStart"/>
      <w:r>
        <w:rPr>
          <w:rFonts w:ascii="Arial" w:eastAsia="Arial" w:hAnsi="Arial" w:cs="Arial"/>
          <w:sz w:val="22"/>
          <w:szCs w:val="22"/>
        </w:rPr>
        <w:t>y</w:t>
      </w:r>
      <w:proofErr w:type="gramEnd"/>
      <w:r>
        <w:rPr>
          <w:rFonts w:ascii="Arial" w:eastAsia="Arial" w:hAnsi="Arial" w:cs="Arial"/>
          <w:sz w:val="22"/>
          <w:szCs w:val="22"/>
        </w:rPr>
        <w:t xml:space="preserve"> por tanto, no hay lugar a hacer </w:t>
      </w:r>
      <w:r w:rsidR="00E47A73">
        <w:rPr>
          <w:rFonts w:ascii="Arial" w:eastAsia="Arial" w:hAnsi="Arial" w:cs="Arial"/>
          <w:sz w:val="22"/>
          <w:szCs w:val="22"/>
        </w:rPr>
        <w:t xml:space="preserve">ningún </w:t>
      </w:r>
      <w:r>
        <w:rPr>
          <w:rFonts w:ascii="Arial" w:eastAsia="Arial" w:hAnsi="Arial" w:cs="Arial"/>
          <w:sz w:val="22"/>
          <w:szCs w:val="22"/>
        </w:rPr>
        <w:t xml:space="preserve">pronunciamiento. </w:t>
      </w:r>
    </w:p>
    <w:p w14:paraId="1CCCE208" w14:textId="77777777" w:rsidR="006477B6" w:rsidRPr="0009602B" w:rsidRDefault="006477B6">
      <w:pPr>
        <w:spacing w:line="360" w:lineRule="auto"/>
        <w:rPr>
          <w:rFonts w:ascii="Arial" w:hAnsi="Arial" w:cs="Arial"/>
          <w:sz w:val="22"/>
          <w:szCs w:val="22"/>
        </w:rPr>
      </w:pPr>
    </w:p>
    <w:p w14:paraId="7B08210C" w14:textId="6ECA6AB0" w:rsidR="006477B6" w:rsidRPr="0009602B" w:rsidRDefault="006477B6">
      <w:pPr>
        <w:pStyle w:val="Ttulo1"/>
        <w:numPr>
          <w:ilvl w:val="0"/>
          <w:numId w:val="4"/>
        </w:numPr>
        <w:spacing w:line="360" w:lineRule="auto"/>
        <w:rPr>
          <w:rFonts w:cs="Arial"/>
          <w:szCs w:val="22"/>
          <w:lang w:val="es-CO"/>
        </w:rPr>
      </w:pPr>
      <w:r w:rsidRPr="0009602B">
        <w:rPr>
          <w:rFonts w:cs="Arial"/>
          <w:szCs w:val="22"/>
        </w:rPr>
        <w:t xml:space="preserve">EXCEPCIONES DE </w:t>
      </w:r>
      <w:r w:rsidRPr="0009602B">
        <w:rPr>
          <w:rFonts w:cs="Arial"/>
          <w:szCs w:val="22"/>
          <w:lang w:val="es-CO"/>
        </w:rPr>
        <w:t>MÉRITO</w:t>
      </w:r>
      <w:r w:rsidR="000A055B">
        <w:rPr>
          <w:rFonts w:cs="Arial"/>
          <w:szCs w:val="22"/>
          <w:lang w:val="es-CO"/>
        </w:rPr>
        <w:t xml:space="preserve"> FRENTE A LA DEMANDA</w:t>
      </w:r>
    </w:p>
    <w:p w14:paraId="01E8C8E4" w14:textId="77777777" w:rsidR="006477B6" w:rsidRPr="0009602B" w:rsidRDefault="006477B6">
      <w:pPr>
        <w:spacing w:line="360" w:lineRule="auto"/>
        <w:ind w:left="360"/>
        <w:jc w:val="both"/>
        <w:rPr>
          <w:rFonts w:ascii="Arial" w:hAnsi="Arial" w:cs="Arial"/>
          <w:bCs/>
          <w:iCs/>
          <w:sz w:val="22"/>
          <w:szCs w:val="22"/>
        </w:rPr>
      </w:pPr>
    </w:p>
    <w:p w14:paraId="74503CD8" w14:textId="3D5E4703" w:rsidR="00DF5118" w:rsidRDefault="006477B6">
      <w:pPr>
        <w:spacing w:line="360" w:lineRule="auto"/>
        <w:jc w:val="both"/>
        <w:rPr>
          <w:rFonts w:ascii="Arial" w:hAnsi="Arial" w:cs="Arial"/>
          <w:iCs/>
          <w:sz w:val="22"/>
          <w:szCs w:val="22"/>
        </w:rPr>
      </w:pPr>
      <w:r w:rsidRPr="0009602B">
        <w:rPr>
          <w:rFonts w:ascii="Arial" w:hAnsi="Arial" w:cs="Arial"/>
          <w:bCs/>
          <w:iCs/>
          <w:sz w:val="22"/>
          <w:szCs w:val="22"/>
        </w:rPr>
        <w:t>La</w:t>
      </w:r>
      <w:r w:rsidRPr="0009602B">
        <w:rPr>
          <w:rFonts w:ascii="Arial" w:hAnsi="Arial" w:cs="Arial"/>
          <w:iCs/>
          <w:sz w:val="22"/>
          <w:szCs w:val="22"/>
        </w:rPr>
        <w:t xml:space="preserve"> defensa de mi representada se abordará con la formulación de medios exceptivos divididos en dos grupos. Por un lado, se formularán las excepciones relacionadas con los medios de defensa propuestos con ocasión al accidente de tránsito propiamente dicho</w:t>
      </w:r>
      <w:r w:rsidR="00C90687" w:rsidRPr="0009602B">
        <w:rPr>
          <w:rFonts w:ascii="Arial" w:hAnsi="Arial" w:cs="Arial"/>
          <w:iCs/>
          <w:sz w:val="22"/>
          <w:szCs w:val="22"/>
        </w:rPr>
        <w:t xml:space="preserve"> y los perjuicios alegados</w:t>
      </w:r>
      <w:r w:rsidRPr="0009602B">
        <w:rPr>
          <w:rFonts w:ascii="Arial" w:hAnsi="Arial" w:cs="Arial"/>
          <w:iCs/>
          <w:sz w:val="22"/>
          <w:szCs w:val="22"/>
        </w:rPr>
        <w:t xml:space="preserve">, y posteriormente, se abordarán los medios exceptivos que guardan profunda relación con el contrato de seguro. Por lo anterior, se formulan las siguientes excepciones: </w:t>
      </w:r>
    </w:p>
    <w:p w14:paraId="09EDDEF4" w14:textId="77777777" w:rsidR="00D315B6" w:rsidRPr="0009602B" w:rsidRDefault="00D315B6">
      <w:pPr>
        <w:spacing w:line="360" w:lineRule="auto"/>
        <w:jc w:val="both"/>
        <w:rPr>
          <w:rFonts w:ascii="Arial" w:hAnsi="Arial" w:cs="Arial"/>
          <w:iCs/>
          <w:sz w:val="22"/>
          <w:szCs w:val="22"/>
        </w:rPr>
      </w:pPr>
    </w:p>
    <w:p w14:paraId="5DBFC45F" w14:textId="30870E81" w:rsidR="006477B6" w:rsidRPr="001D7AAA" w:rsidRDefault="000C33B7" w:rsidP="001D7AAA">
      <w:pPr>
        <w:pStyle w:val="Ttulo1"/>
        <w:spacing w:line="360" w:lineRule="auto"/>
        <w:ind w:left="0"/>
        <w:rPr>
          <w:rFonts w:cs="Arial"/>
          <w:szCs w:val="22"/>
          <w:u w:val="single"/>
        </w:rPr>
      </w:pPr>
      <w:r>
        <w:rPr>
          <w:rFonts w:cs="Arial"/>
          <w:szCs w:val="22"/>
          <w:u w:val="single"/>
        </w:rPr>
        <w:t xml:space="preserve">A. </w:t>
      </w:r>
      <w:r w:rsidR="006477B6" w:rsidRPr="001D7AAA">
        <w:rPr>
          <w:rFonts w:cs="Arial"/>
          <w:szCs w:val="22"/>
          <w:u w:val="single"/>
        </w:rPr>
        <w:t>EXCEPCIONES DE FONDO RESPECTO A LA RESPONSABILIDAD POR EL ACCIDENTE DE TRÁNSITO</w:t>
      </w:r>
      <w:r w:rsidR="00C90687" w:rsidRPr="001D7AAA">
        <w:rPr>
          <w:rFonts w:cs="Arial"/>
          <w:szCs w:val="22"/>
          <w:u w:val="single"/>
        </w:rPr>
        <w:t xml:space="preserve"> Y LOS PERJUICIOS ALEGADOS</w:t>
      </w:r>
    </w:p>
    <w:p w14:paraId="4827A337" w14:textId="641857C8" w:rsidR="006477B6" w:rsidRDefault="006477B6">
      <w:pPr>
        <w:spacing w:line="360" w:lineRule="auto"/>
        <w:jc w:val="both"/>
        <w:rPr>
          <w:rFonts w:ascii="Arial" w:hAnsi="Arial" w:cs="Arial"/>
          <w:sz w:val="22"/>
          <w:szCs w:val="22"/>
        </w:rPr>
      </w:pPr>
    </w:p>
    <w:p w14:paraId="14EC7524" w14:textId="77777777" w:rsidR="00D315B6" w:rsidRPr="0009602B" w:rsidRDefault="00D315B6">
      <w:pPr>
        <w:spacing w:line="360" w:lineRule="auto"/>
        <w:jc w:val="both"/>
        <w:rPr>
          <w:rFonts w:ascii="Arial" w:hAnsi="Arial" w:cs="Arial"/>
          <w:sz w:val="22"/>
          <w:szCs w:val="22"/>
        </w:rPr>
      </w:pPr>
    </w:p>
    <w:p w14:paraId="79B501DE" w14:textId="3D12960E" w:rsidR="006477B6" w:rsidRPr="0009602B" w:rsidRDefault="006477B6" w:rsidP="001D7AAA">
      <w:pPr>
        <w:pStyle w:val="Ttulo2"/>
        <w:numPr>
          <w:ilvl w:val="0"/>
          <w:numId w:val="6"/>
        </w:numPr>
        <w:spacing w:before="0" w:line="360" w:lineRule="auto"/>
        <w:rPr>
          <w:rFonts w:cs="Arial"/>
          <w:szCs w:val="22"/>
        </w:rPr>
      </w:pPr>
      <w:r w:rsidRPr="0009602B">
        <w:rPr>
          <w:rFonts w:cs="Arial"/>
          <w:szCs w:val="22"/>
        </w:rPr>
        <w:t>INEXISTENCIA DE RESPONSABILIDAD A CARGO DE LOS DEMANDADOS POR LA FALTA DE ACREDITACIÓN DEL NEXO CAUSAL</w:t>
      </w:r>
    </w:p>
    <w:p w14:paraId="30159F74" w14:textId="77777777" w:rsidR="006477B6" w:rsidRPr="0009602B" w:rsidRDefault="006477B6">
      <w:pPr>
        <w:spacing w:line="360" w:lineRule="auto"/>
        <w:jc w:val="both"/>
        <w:rPr>
          <w:rFonts w:ascii="Arial" w:hAnsi="Arial" w:cs="Arial"/>
          <w:sz w:val="22"/>
          <w:szCs w:val="22"/>
        </w:rPr>
      </w:pPr>
    </w:p>
    <w:p w14:paraId="4892FE15" w14:textId="490AE8CD" w:rsidR="006477B6" w:rsidRPr="0009602B" w:rsidRDefault="006477B6">
      <w:pPr>
        <w:spacing w:line="360" w:lineRule="auto"/>
        <w:jc w:val="both"/>
        <w:rPr>
          <w:rFonts w:ascii="Arial" w:hAnsi="Arial" w:cs="Arial"/>
          <w:sz w:val="22"/>
          <w:szCs w:val="22"/>
        </w:rPr>
      </w:pPr>
      <w:r w:rsidRPr="0009602B">
        <w:rPr>
          <w:rFonts w:ascii="Arial" w:hAnsi="Arial" w:cs="Arial"/>
          <w:sz w:val="22"/>
          <w:szCs w:val="22"/>
        </w:rPr>
        <w:t xml:space="preserve">Para que se </w:t>
      </w:r>
      <w:r w:rsidR="00964CAC" w:rsidRPr="0009602B">
        <w:rPr>
          <w:rFonts w:ascii="Arial" w:hAnsi="Arial" w:cs="Arial"/>
          <w:sz w:val="22"/>
          <w:szCs w:val="22"/>
        </w:rPr>
        <w:t>configure</w:t>
      </w:r>
      <w:r w:rsidRPr="0009602B">
        <w:rPr>
          <w:rFonts w:ascii="Arial" w:hAnsi="Arial" w:cs="Arial"/>
          <w:sz w:val="22"/>
          <w:szCs w:val="22"/>
        </w:rPr>
        <w:t xml:space="preserve"> la responsabilidad a cargo del extremo pasivo de la litis, e</w:t>
      </w:r>
      <w:r w:rsidR="00964CAC" w:rsidRPr="0009602B">
        <w:rPr>
          <w:rFonts w:ascii="Arial" w:hAnsi="Arial" w:cs="Arial"/>
          <w:sz w:val="22"/>
          <w:szCs w:val="22"/>
        </w:rPr>
        <w:t>s</w:t>
      </w:r>
      <w:r w:rsidRPr="0009602B">
        <w:rPr>
          <w:rFonts w:ascii="Arial" w:hAnsi="Arial" w:cs="Arial"/>
          <w:sz w:val="22"/>
          <w:szCs w:val="22"/>
        </w:rPr>
        <w:t xml:space="preserve"> necesario que el extremo actor desde la presentación de la demanda pr</w:t>
      </w:r>
      <w:r w:rsidR="00964CAC" w:rsidRPr="0009602B">
        <w:rPr>
          <w:rFonts w:ascii="Arial" w:hAnsi="Arial" w:cs="Arial"/>
          <w:sz w:val="22"/>
          <w:szCs w:val="22"/>
        </w:rPr>
        <w:t>uebe</w:t>
      </w:r>
      <w:r w:rsidRPr="0009602B">
        <w:rPr>
          <w:rFonts w:ascii="Arial" w:hAnsi="Arial" w:cs="Arial"/>
          <w:sz w:val="22"/>
          <w:szCs w:val="22"/>
        </w:rPr>
        <w:t xml:space="preserve"> el factor estructural de la responsabilidad, esto es, el nexo causal entre la supuesta acción desplegada por </w:t>
      </w:r>
      <w:r w:rsidR="00F02437">
        <w:rPr>
          <w:rFonts w:ascii="Arial" w:hAnsi="Arial" w:cs="Arial"/>
          <w:sz w:val="22"/>
          <w:szCs w:val="22"/>
        </w:rPr>
        <w:t>la</w:t>
      </w:r>
      <w:r w:rsidRPr="0009602B">
        <w:rPr>
          <w:rFonts w:ascii="Arial" w:hAnsi="Arial" w:cs="Arial"/>
          <w:sz w:val="22"/>
          <w:szCs w:val="22"/>
        </w:rPr>
        <w:t xml:space="preserve"> señor</w:t>
      </w:r>
      <w:r w:rsidR="00F02437">
        <w:rPr>
          <w:rFonts w:ascii="Arial" w:hAnsi="Arial" w:cs="Arial"/>
          <w:sz w:val="22"/>
          <w:szCs w:val="22"/>
        </w:rPr>
        <w:t>a</w:t>
      </w:r>
      <w:r w:rsidRPr="0009602B">
        <w:rPr>
          <w:rFonts w:ascii="Arial" w:hAnsi="Arial" w:cs="Arial"/>
          <w:sz w:val="22"/>
          <w:szCs w:val="22"/>
        </w:rPr>
        <w:t xml:space="preserve"> </w:t>
      </w:r>
      <w:r w:rsidR="00F02437">
        <w:rPr>
          <w:rFonts w:ascii="Arial" w:hAnsi="Arial" w:cs="Arial"/>
          <w:sz w:val="22"/>
          <w:szCs w:val="22"/>
        </w:rPr>
        <w:t xml:space="preserve">Paula Andrea Suarez Jaramillo (conductora) o por el señor John Alfonso Calle Palacio (propietario) </w:t>
      </w:r>
      <w:r w:rsidR="005C320F" w:rsidRPr="0009602B">
        <w:rPr>
          <w:rFonts w:ascii="Arial" w:hAnsi="Arial" w:cs="Arial"/>
          <w:sz w:val="22"/>
          <w:szCs w:val="22"/>
        </w:rPr>
        <w:t>o la omisión que se le</w:t>
      </w:r>
      <w:r w:rsidR="00F02437">
        <w:rPr>
          <w:rFonts w:ascii="Arial" w:hAnsi="Arial" w:cs="Arial"/>
          <w:sz w:val="22"/>
          <w:szCs w:val="22"/>
        </w:rPr>
        <w:t>s</w:t>
      </w:r>
      <w:r w:rsidR="005C320F" w:rsidRPr="0009602B">
        <w:rPr>
          <w:rFonts w:ascii="Arial" w:hAnsi="Arial" w:cs="Arial"/>
          <w:sz w:val="22"/>
          <w:szCs w:val="22"/>
        </w:rPr>
        <w:t xml:space="preserve"> impute </w:t>
      </w:r>
      <w:r w:rsidRPr="0009602B">
        <w:rPr>
          <w:rFonts w:ascii="Arial" w:hAnsi="Arial" w:cs="Arial"/>
          <w:sz w:val="22"/>
          <w:szCs w:val="22"/>
        </w:rPr>
        <w:t xml:space="preserve">y </w:t>
      </w:r>
      <w:r w:rsidR="005C320F" w:rsidRPr="0009602B">
        <w:rPr>
          <w:rFonts w:ascii="Arial" w:hAnsi="Arial" w:cs="Arial"/>
          <w:sz w:val="22"/>
          <w:szCs w:val="22"/>
        </w:rPr>
        <w:t>el supuesto daño</w:t>
      </w:r>
      <w:r w:rsidRPr="0009602B">
        <w:rPr>
          <w:rFonts w:ascii="Arial" w:hAnsi="Arial" w:cs="Arial"/>
          <w:sz w:val="22"/>
          <w:szCs w:val="22"/>
        </w:rPr>
        <w:t xml:space="preserve"> </w:t>
      </w:r>
      <w:r w:rsidR="005C320F" w:rsidRPr="0009602B">
        <w:rPr>
          <w:rFonts w:ascii="Arial" w:hAnsi="Arial" w:cs="Arial"/>
          <w:sz w:val="22"/>
          <w:szCs w:val="22"/>
        </w:rPr>
        <w:t>alegado</w:t>
      </w:r>
      <w:r w:rsidRPr="0009602B">
        <w:rPr>
          <w:rFonts w:ascii="Arial" w:hAnsi="Arial" w:cs="Arial"/>
          <w:sz w:val="22"/>
          <w:szCs w:val="22"/>
        </w:rPr>
        <w:t xml:space="preserve"> por los demandantes. No obstante, de las pruebas que obran en el plenario no es posible determinar que el accidente de tránsito se haya producido por un actuar negligente </w:t>
      </w:r>
      <w:r w:rsidR="00FA4270" w:rsidRPr="0009602B">
        <w:rPr>
          <w:rFonts w:ascii="Arial" w:hAnsi="Arial" w:cs="Arial"/>
          <w:sz w:val="22"/>
          <w:szCs w:val="22"/>
        </w:rPr>
        <w:t xml:space="preserve">o imprudente </w:t>
      </w:r>
      <w:r w:rsidRPr="0009602B">
        <w:rPr>
          <w:rFonts w:ascii="Arial" w:hAnsi="Arial" w:cs="Arial"/>
          <w:sz w:val="22"/>
          <w:szCs w:val="22"/>
        </w:rPr>
        <w:t>de</w:t>
      </w:r>
      <w:r w:rsidR="00F02437">
        <w:rPr>
          <w:rFonts w:ascii="Arial" w:hAnsi="Arial" w:cs="Arial"/>
          <w:sz w:val="22"/>
          <w:szCs w:val="22"/>
        </w:rPr>
        <w:t xml:space="preserve"> </w:t>
      </w:r>
      <w:r w:rsidRPr="0009602B">
        <w:rPr>
          <w:rFonts w:ascii="Arial" w:hAnsi="Arial" w:cs="Arial"/>
          <w:sz w:val="22"/>
          <w:szCs w:val="22"/>
        </w:rPr>
        <w:t>l</w:t>
      </w:r>
      <w:r w:rsidR="00F02437">
        <w:rPr>
          <w:rFonts w:ascii="Arial" w:hAnsi="Arial" w:cs="Arial"/>
          <w:sz w:val="22"/>
          <w:szCs w:val="22"/>
        </w:rPr>
        <w:t>a</w:t>
      </w:r>
      <w:r w:rsidRPr="0009602B">
        <w:rPr>
          <w:rFonts w:ascii="Arial" w:hAnsi="Arial" w:cs="Arial"/>
          <w:sz w:val="22"/>
          <w:szCs w:val="22"/>
        </w:rPr>
        <w:t xml:space="preserve"> señor</w:t>
      </w:r>
      <w:r w:rsidR="00F02437">
        <w:rPr>
          <w:rFonts w:ascii="Arial" w:hAnsi="Arial" w:cs="Arial"/>
          <w:sz w:val="22"/>
          <w:szCs w:val="22"/>
        </w:rPr>
        <w:t>a</w:t>
      </w:r>
      <w:r w:rsidRPr="0009602B">
        <w:rPr>
          <w:rFonts w:ascii="Arial" w:hAnsi="Arial" w:cs="Arial"/>
          <w:sz w:val="22"/>
          <w:szCs w:val="22"/>
        </w:rPr>
        <w:t xml:space="preserve"> </w:t>
      </w:r>
      <w:r w:rsidR="00F02437">
        <w:rPr>
          <w:rFonts w:ascii="Arial" w:hAnsi="Arial" w:cs="Arial"/>
          <w:sz w:val="22"/>
          <w:szCs w:val="22"/>
        </w:rPr>
        <w:t>Suarez Jaramillo</w:t>
      </w:r>
      <w:r w:rsidR="005C320F" w:rsidRPr="0009602B">
        <w:rPr>
          <w:rFonts w:ascii="Arial" w:hAnsi="Arial" w:cs="Arial"/>
          <w:sz w:val="22"/>
          <w:szCs w:val="22"/>
        </w:rPr>
        <w:t>, pues no existe prueba fehaciente que permita realizar tal imputación de responsabilidad.</w:t>
      </w:r>
      <w:r w:rsidRPr="0009602B">
        <w:rPr>
          <w:rFonts w:ascii="Arial" w:hAnsi="Arial" w:cs="Arial"/>
          <w:sz w:val="22"/>
          <w:szCs w:val="22"/>
        </w:rPr>
        <w:t xml:space="preserve"> Por el contrario, </w:t>
      </w:r>
      <w:r w:rsidR="005C320F" w:rsidRPr="0009602B">
        <w:rPr>
          <w:rFonts w:ascii="Arial" w:hAnsi="Arial" w:cs="Arial"/>
          <w:sz w:val="22"/>
          <w:szCs w:val="22"/>
        </w:rPr>
        <w:t xml:space="preserve">la parte demandante pretende fincar su tesis a partir del </w:t>
      </w:r>
      <w:r w:rsidRPr="0009602B">
        <w:rPr>
          <w:rFonts w:ascii="Arial" w:hAnsi="Arial" w:cs="Arial"/>
          <w:sz w:val="22"/>
          <w:szCs w:val="22"/>
        </w:rPr>
        <w:t>Informe Policial de Accidente</w:t>
      </w:r>
      <w:r w:rsidR="005C320F" w:rsidRPr="0009602B">
        <w:rPr>
          <w:rFonts w:ascii="Arial" w:hAnsi="Arial" w:cs="Arial"/>
          <w:sz w:val="22"/>
          <w:szCs w:val="22"/>
        </w:rPr>
        <w:t>s</w:t>
      </w:r>
      <w:r w:rsidRPr="0009602B">
        <w:rPr>
          <w:rFonts w:ascii="Arial" w:hAnsi="Arial" w:cs="Arial"/>
          <w:sz w:val="22"/>
          <w:szCs w:val="22"/>
        </w:rPr>
        <w:t xml:space="preserve"> de Tránsito, </w:t>
      </w:r>
      <w:r w:rsidR="005C320F" w:rsidRPr="0009602B">
        <w:rPr>
          <w:rFonts w:ascii="Arial" w:hAnsi="Arial" w:cs="Arial"/>
          <w:sz w:val="22"/>
          <w:szCs w:val="22"/>
        </w:rPr>
        <w:t xml:space="preserve">documento que no tiene fuerza de dictamen pericial o prueba técnica que brinde certeza sobre lo ocurrido, </w:t>
      </w:r>
      <w:r w:rsidR="00964CAC" w:rsidRPr="0009602B">
        <w:rPr>
          <w:rFonts w:ascii="Arial" w:hAnsi="Arial" w:cs="Arial"/>
          <w:sz w:val="22"/>
          <w:szCs w:val="22"/>
        </w:rPr>
        <w:t xml:space="preserve">porque </w:t>
      </w:r>
      <w:r w:rsidR="005C320F" w:rsidRPr="0009602B">
        <w:rPr>
          <w:rFonts w:ascii="Arial" w:hAnsi="Arial" w:cs="Arial"/>
          <w:sz w:val="22"/>
          <w:szCs w:val="22"/>
        </w:rPr>
        <w:t xml:space="preserve">evidentemente el agente de tránsito concurre al lugar de los hechos tiempo después de verificarse el suceso y no existe certeza de que los vehículos no hayan sido manipulados o que </w:t>
      </w:r>
      <w:r w:rsidR="00964CAC" w:rsidRPr="0009602B">
        <w:rPr>
          <w:rFonts w:ascii="Arial" w:hAnsi="Arial" w:cs="Arial"/>
          <w:sz w:val="22"/>
          <w:szCs w:val="22"/>
        </w:rPr>
        <w:t>realmente lo diagramado en el croquis corresponda a</w:t>
      </w:r>
      <w:r w:rsidR="005C320F" w:rsidRPr="0009602B">
        <w:rPr>
          <w:rFonts w:ascii="Arial" w:hAnsi="Arial" w:cs="Arial"/>
          <w:sz w:val="22"/>
          <w:szCs w:val="22"/>
        </w:rPr>
        <w:t xml:space="preserve"> </w:t>
      </w:r>
      <w:r w:rsidR="00964CAC" w:rsidRPr="0009602B">
        <w:rPr>
          <w:rFonts w:ascii="Arial" w:hAnsi="Arial" w:cs="Arial"/>
          <w:sz w:val="22"/>
          <w:szCs w:val="22"/>
        </w:rPr>
        <w:t>la</w:t>
      </w:r>
      <w:r w:rsidR="005C320F" w:rsidRPr="0009602B">
        <w:rPr>
          <w:rFonts w:ascii="Arial" w:hAnsi="Arial" w:cs="Arial"/>
          <w:sz w:val="22"/>
          <w:szCs w:val="22"/>
        </w:rPr>
        <w:t xml:space="preserve"> posición final</w:t>
      </w:r>
      <w:r w:rsidR="00964CAC" w:rsidRPr="0009602B">
        <w:rPr>
          <w:rFonts w:ascii="Arial" w:hAnsi="Arial" w:cs="Arial"/>
          <w:sz w:val="22"/>
          <w:szCs w:val="22"/>
        </w:rPr>
        <w:t xml:space="preserve"> de aquellos. Es decir que ante tal panorama no es posible</w:t>
      </w:r>
      <w:r w:rsidR="005C320F" w:rsidRPr="0009602B">
        <w:rPr>
          <w:rFonts w:ascii="Arial" w:hAnsi="Arial" w:cs="Arial"/>
          <w:sz w:val="22"/>
          <w:szCs w:val="22"/>
        </w:rPr>
        <w:t xml:space="preserve"> concluir que la hipótesis de la colisión sea imputable a</w:t>
      </w:r>
      <w:r w:rsidR="00F02437">
        <w:rPr>
          <w:rFonts w:ascii="Arial" w:hAnsi="Arial" w:cs="Arial"/>
          <w:sz w:val="22"/>
          <w:szCs w:val="22"/>
        </w:rPr>
        <w:t xml:space="preserve"> </w:t>
      </w:r>
      <w:r w:rsidR="005C320F" w:rsidRPr="0009602B">
        <w:rPr>
          <w:rFonts w:ascii="Arial" w:hAnsi="Arial" w:cs="Arial"/>
          <w:sz w:val="22"/>
          <w:szCs w:val="22"/>
        </w:rPr>
        <w:t>l</w:t>
      </w:r>
      <w:r w:rsidR="00F02437">
        <w:rPr>
          <w:rFonts w:ascii="Arial" w:hAnsi="Arial" w:cs="Arial"/>
          <w:sz w:val="22"/>
          <w:szCs w:val="22"/>
        </w:rPr>
        <w:t>a</w:t>
      </w:r>
      <w:r w:rsidR="005C320F" w:rsidRPr="0009602B">
        <w:rPr>
          <w:rFonts w:ascii="Arial" w:hAnsi="Arial" w:cs="Arial"/>
          <w:sz w:val="22"/>
          <w:szCs w:val="22"/>
        </w:rPr>
        <w:t xml:space="preserve"> conductor</w:t>
      </w:r>
      <w:r w:rsidR="00F02437">
        <w:rPr>
          <w:rFonts w:ascii="Arial" w:hAnsi="Arial" w:cs="Arial"/>
          <w:sz w:val="22"/>
          <w:szCs w:val="22"/>
        </w:rPr>
        <w:t>a</w:t>
      </w:r>
      <w:r w:rsidR="005C320F" w:rsidRPr="0009602B">
        <w:rPr>
          <w:rFonts w:ascii="Arial" w:hAnsi="Arial" w:cs="Arial"/>
          <w:sz w:val="22"/>
          <w:szCs w:val="22"/>
        </w:rPr>
        <w:t xml:space="preserve"> del vehículo de placas </w:t>
      </w:r>
      <w:r w:rsidR="00F02437">
        <w:rPr>
          <w:rFonts w:ascii="Arial" w:hAnsi="Arial" w:cs="Arial"/>
          <w:sz w:val="22"/>
          <w:szCs w:val="22"/>
        </w:rPr>
        <w:t>LES-925</w:t>
      </w:r>
      <w:r w:rsidR="005C320F" w:rsidRPr="0009602B">
        <w:rPr>
          <w:rFonts w:ascii="Arial" w:hAnsi="Arial" w:cs="Arial"/>
          <w:sz w:val="22"/>
          <w:szCs w:val="22"/>
        </w:rPr>
        <w:t xml:space="preserve">, resaltando que dicho documento solo contempla una </w:t>
      </w:r>
      <w:r w:rsidR="00964CAC" w:rsidRPr="0009602B">
        <w:rPr>
          <w:rFonts w:ascii="Arial" w:hAnsi="Arial" w:cs="Arial"/>
          <w:sz w:val="22"/>
          <w:szCs w:val="22"/>
        </w:rPr>
        <w:t xml:space="preserve">mera </w:t>
      </w:r>
      <w:r w:rsidR="005C320F" w:rsidRPr="0009602B">
        <w:rPr>
          <w:rFonts w:ascii="Arial" w:hAnsi="Arial" w:cs="Arial"/>
          <w:sz w:val="22"/>
          <w:szCs w:val="22"/>
        </w:rPr>
        <w:t>hipótesis que debe ser contrastada con otros medios probatorios, debido a que por sí sola no ofrece el peso probatorio suficiente para que el juzgador de manera inequívoca pueda atribuir responsabilidad alguna.</w:t>
      </w:r>
      <w:r w:rsidRPr="0009602B">
        <w:rPr>
          <w:rFonts w:ascii="Arial" w:hAnsi="Arial" w:cs="Arial"/>
          <w:sz w:val="22"/>
          <w:szCs w:val="22"/>
        </w:rPr>
        <w:t xml:space="preserve"> </w:t>
      </w:r>
    </w:p>
    <w:p w14:paraId="4A2A3668" w14:textId="77777777" w:rsidR="006477B6" w:rsidRPr="0009602B" w:rsidRDefault="006477B6">
      <w:pPr>
        <w:spacing w:line="360" w:lineRule="auto"/>
        <w:jc w:val="both"/>
        <w:rPr>
          <w:rFonts w:ascii="Arial" w:hAnsi="Arial" w:cs="Arial"/>
          <w:sz w:val="22"/>
          <w:szCs w:val="22"/>
        </w:rPr>
      </w:pPr>
    </w:p>
    <w:p w14:paraId="50761842" w14:textId="23C78E40" w:rsidR="006477B6" w:rsidRPr="0009602B" w:rsidRDefault="006477B6">
      <w:pPr>
        <w:spacing w:line="360" w:lineRule="auto"/>
        <w:jc w:val="both"/>
        <w:rPr>
          <w:rFonts w:ascii="Arial" w:hAnsi="Arial" w:cs="Arial"/>
          <w:sz w:val="22"/>
          <w:szCs w:val="22"/>
          <w:lang w:val="es-419"/>
        </w:rPr>
      </w:pPr>
      <w:r w:rsidRPr="0009602B">
        <w:rPr>
          <w:rFonts w:ascii="Arial" w:hAnsi="Arial" w:cs="Arial"/>
          <w:sz w:val="22"/>
          <w:szCs w:val="22"/>
          <w:lang w:val="es-ES_tradnl"/>
        </w:rPr>
        <w:t>Según los mandatos legales y jurisprudenciales fijados por la Corte Suprema de Justicia</w:t>
      </w:r>
      <w:r w:rsidR="00FA4270" w:rsidRPr="0009602B">
        <w:rPr>
          <w:rFonts w:ascii="Arial" w:hAnsi="Arial" w:cs="Arial"/>
          <w:sz w:val="22"/>
          <w:szCs w:val="22"/>
          <w:lang w:val="es-ES_tradnl"/>
        </w:rPr>
        <w:t>,</w:t>
      </w:r>
      <w:r w:rsidRPr="0009602B">
        <w:rPr>
          <w:rFonts w:ascii="Arial" w:hAnsi="Arial" w:cs="Arial"/>
          <w:sz w:val="22"/>
          <w:szCs w:val="22"/>
          <w:lang w:val="es-ES_tradnl"/>
        </w:rPr>
        <w:t xml:space="preserve"> para que se configure responsabilidad alguna a cargo del extremo pasivo, es necesario que concurran tres elementos: </w:t>
      </w:r>
      <w:r w:rsidRPr="0009602B">
        <w:rPr>
          <w:rFonts w:ascii="Arial" w:hAnsi="Arial" w:cs="Arial"/>
          <w:sz w:val="22"/>
          <w:szCs w:val="22"/>
          <w:lang w:val="es-419"/>
        </w:rPr>
        <w:t xml:space="preserve">(i) el perjuicio padecido, (ii) el hecho intencional o culposo atribuible al demandado y (iii) la existencia de un nexo adecuado de causalidad entre estos factores. El concepto de los tres elementos ha sido precisado por la doctrina de la siguiente manera: </w:t>
      </w:r>
    </w:p>
    <w:p w14:paraId="5D8D8C11" w14:textId="77777777" w:rsidR="006477B6" w:rsidRPr="0009602B" w:rsidRDefault="006477B6">
      <w:pPr>
        <w:spacing w:line="360" w:lineRule="auto"/>
        <w:jc w:val="both"/>
        <w:rPr>
          <w:rFonts w:ascii="Arial" w:hAnsi="Arial" w:cs="Arial"/>
          <w:sz w:val="22"/>
          <w:szCs w:val="22"/>
          <w:lang w:val="es-419"/>
        </w:rPr>
      </w:pPr>
    </w:p>
    <w:p w14:paraId="1A435E31" w14:textId="6353620C" w:rsidR="006477B6" w:rsidRPr="0009602B" w:rsidRDefault="006477B6">
      <w:pPr>
        <w:spacing w:line="360" w:lineRule="auto"/>
        <w:ind w:left="851" w:right="850"/>
        <w:jc w:val="both"/>
        <w:rPr>
          <w:rFonts w:ascii="Arial" w:hAnsi="Arial" w:cs="Arial"/>
          <w:i/>
          <w:iCs/>
          <w:sz w:val="22"/>
          <w:szCs w:val="22"/>
          <w:lang w:val="es-ES_tradnl"/>
        </w:rPr>
      </w:pPr>
      <w:r w:rsidRPr="0009602B">
        <w:rPr>
          <w:rFonts w:ascii="Arial" w:hAnsi="Arial" w:cs="Arial"/>
          <w:i/>
          <w:iCs/>
          <w:sz w:val="22"/>
          <w:szCs w:val="22"/>
          <w:lang w:val="es-ES_tradnl"/>
        </w:rPr>
        <w:t>“</w:t>
      </w:r>
      <w:r w:rsidR="006A78D9">
        <w:rPr>
          <w:rFonts w:ascii="Arial" w:hAnsi="Arial" w:cs="Arial"/>
          <w:i/>
          <w:iCs/>
          <w:sz w:val="22"/>
          <w:szCs w:val="22"/>
          <w:lang w:val="es-ES_tradnl"/>
        </w:rPr>
        <w:t xml:space="preserve">(…) </w:t>
      </w:r>
      <w:r w:rsidRPr="0009602B">
        <w:rPr>
          <w:rFonts w:ascii="Arial" w:hAnsi="Arial" w:cs="Arial"/>
          <w:i/>
          <w:iCs/>
          <w:sz w:val="22"/>
          <w:szCs w:val="22"/>
          <w:lang w:val="es-ES_tradnl"/>
        </w:rPr>
        <w:t xml:space="preserve">Es sabido que para que exista la responsabilidad se requieren tres elementos absolutamente indispensables y necesarios: el daño, el hecho generador del mismo y un nexo de causalidad que permita imputar el daño a la conducta (acción u omisión) del agente generador. </w:t>
      </w:r>
      <w:r w:rsidRPr="0009602B">
        <w:rPr>
          <w:rFonts w:ascii="Arial" w:hAnsi="Arial" w:cs="Arial"/>
          <w:b/>
          <w:i/>
          <w:iCs/>
          <w:sz w:val="22"/>
          <w:szCs w:val="22"/>
          <w:u w:val="single"/>
          <w:lang w:val="es-ES_tradnl"/>
        </w:rPr>
        <w:t xml:space="preserve">El nexo causal se entiende como la relación necesaria y eficiente entre el hecho generador del daño y el daño probado. La jurisprudencia y la doctrina indican que para poder atribuir un resultado a una persona y declararla responsable como consecuencia de su acción u </w:t>
      </w:r>
      <w:r w:rsidRPr="0009602B">
        <w:rPr>
          <w:rFonts w:ascii="Arial" w:hAnsi="Arial" w:cs="Arial"/>
          <w:b/>
          <w:i/>
          <w:iCs/>
          <w:sz w:val="22"/>
          <w:szCs w:val="22"/>
          <w:u w:val="single"/>
          <w:lang w:val="es-ES_tradnl"/>
        </w:rPr>
        <w:lastRenderedPageBreak/>
        <w:t>omisión, es indispensable definir si aquel aparece ligado a esta por una relación de causa-efecto. Si no es posible encontrar esa relación mencionada, no tendrá sentido alguno continuar el juicio de responsabilidad</w:t>
      </w:r>
      <w:r w:rsidR="006A78D9">
        <w:rPr>
          <w:rFonts w:ascii="Arial" w:hAnsi="Arial" w:cs="Arial"/>
          <w:b/>
          <w:i/>
          <w:iCs/>
          <w:sz w:val="22"/>
          <w:szCs w:val="22"/>
          <w:u w:val="single"/>
          <w:lang w:val="es-ES_tradnl"/>
        </w:rPr>
        <w:t xml:space="preserve"> </w:t>
      </w:r>
      <w:r w:rsidR="006A78D9" w:rsidRPr="001D7AAA">
        <w:rPr>
          <w:rFonts w:ascii="Arial" w:hAnsi="Arial" w:cs="Arial"/>
          <w:i/>
          <w:iCs/>
          <w:sz w:val="22"/>
          <w:szCs w:val="22"/>
          <w:lang w:val="es-ES_tradnl"/>
        </w:rPr>
        <w:t>(…)</w:t>
      </w:r>
      <w:r w:rsidRPr="0009602B">
        <w:rPr>
          <w:rFonts w:ascii="Arial" w:hAnsi="Arial" w:cs="Arial"/>
          <w:i/>
          <w:iCs/>
          <w:sz w:val="22"/>
          <w:szCs w:val="22"/>
          <w:lang w:val="es-ES_tradnl"/>
        </w:rPr>
        <w:t>”</w:t>
      </w:r>
      <w:r w:rsidRPr="0009602B">
        <w:rPr>
          <w:rStyle w:val="Refdenotaalpie"/>
          <w:rFonts w:ascii="Arial" w:hAnsi="Arial" w:cs="Arial"/>
          <w:sz w:val="22"/>
          <w:szCs w:val="22"/>
          <w:lang w:val="es-ES_tradnl"/>
        </w:rPr>
        <w:footnoteReference w:id="2"/>
      </w:r>
      <w:r w:rsidRPr="0009602B">
        <w:rPr>
          <w:rFonts w:ascii="Arial" w:hAnsi="Arial" w:cs="Arial"/>
          <w:i/>
          <w:iCs/>
          <w:sz w:val="22"/>
          <w:szCs w:val="22"/>
          <w:lang w:val="es-ES_tradnl"/>
        </w:rPr>
        <w:t xml:space="preserve"> </w:t>
      </w:r>
      <w:r w:rsidRPr="0009602B">
        <w:rPr>
          <w:rFonts w:ascii="Arial" w:hAnsi="Arial" w:cs="Arial"/>
          <w:sz w:val="22"/>
          <w:szCs w:val="22"/>
          <w:lang w:val="es-ES_tradnl"/>
        </w:rPr>
        <w:t>(Subrayado y negrilla fuera del texto original).</w:t>
      </w:r>
    </w:p>
    <w:p w14:paraId="25813480" w14:textId="77777777" w:rsidR="006477B6" w:rsidRPr="0009602B" w:rsidRDefault="006477B6">
      <w:pPr>
        <w:spacing w:line="360" w:lineRule="auto"/>
        <w:jc w:val="both"/>
        <w:rPr>
          <w:rFonts w:ascii="Arial" w:hAnsi="Arial" w:cs="Arial"/>
          <w:sz w:val="22"/>
          <w:szCs w:val="22"/>
          <w:lang w:val="es-419"/>
        </w:rPr>
      </w:pPr>
    </w:p>
    <w:p w14:paraId="68C7DCE7" w14:textId="1AE6601C" w:rsidR="006477B6" w:rsidRPr="0009602B" w:rsidRDefault="006477B6">
      <w:pPr>
        <w:spacing w:line="360" w:lineRule="auto"/>
        <w:jc w:val="both"/>
        <w:rPr>
          <w:rFonts w:ascii="Arial" w:hAnsi="Arial" w:cs="Arial"/>
          <w:i/>
          <w:iCs/>
          <w:sz w:val="22"/>
          <w:szCs w:val="22"/>
          <w:lang w:val="es-ES_tradnl"/>
        </w:rPr>
      </w:pPr>
      <w:r w:rsidRPr="0009602B">
        <w:rPr>
          <w:rFonts w:ascii="Arial" w:hAnsi="Arial" w:cs="Arial"/>
          <w:sz w:val="22"/>
          <w:szCs w:val="22"/>
          <w:lang w:val="es-ES_tradnl"/>
        </w:rPr>
        <w:t xml:space="preserve">Con relación al tercer elemento, </w:t>
      </w:r>
      <w:r w:rsidRPr="00242EF5">
        <w:rPr>
          <w:rFonts w:ascii="Arial" w:hAnsi="Arial" w:cs="Arial"/>
          <w:b/>
          <w:bCs/>
          <w:sz w:val="22"/>
          <w:szCs w:val="22"/>
          <w:u w:val="single"/>
          <w:lang w:val="es-ES_tradnl"/>
        </w:rPr>
        <w:t>el nexo causal</w:t>
      </w:r>
      <w:r w:rsidRPr="0009602B">
        <w:rPr>
          <w:rFonts w:ascii="Arial" w:hAnsi="Arial" w:cs="Arial"/>
          <w:sz w:val="22"/>
          <w:szCs w:val="22"/>
          <w:lang w:val="es-ES_tradnl"/>
        </w:rPr>
        <w:t xml:space="preserve">, es importante tener en cuenta que la teoría de la causalidad aplicada en Colombia es la causalidad adecuada. A diferencia de la teoría de la equivalencia de condiciones en la que simplemente basta aplicar el método de la supresión mental hipotética y determinar si el hecho final se hubiere o no presentado con determinada actuación. La teoría de la causa adecuada exige un filtro adicional, en el que de esa multiplicidad de causas que se pueden presentar en el mundo fenomenológico que pueden ser condiciones </w:t>
      </w:r>
      <w:r w:rsidRPr="0009602B">
        <w:rPr>
          <w:rFonts w:ascii="Arial" w:hAnsi="Arial" w:cs="Arial"/>
          <w:i/>
          <w:iCs/>
          <w:sz w:val="22"/>
          <w:szCs w:val="22"/>
          <w:lang w:val="es-ES_tradnl"/>
        </w:rPr>
        <w:t>sine qua non</w:t>
      </w:r>
      <w:r w:rsidRPr="0009602B">
        <w:rPr>
          <w:rFonts w:ascii="Arial" w:hAnsi="Arial" w:cs="Arial"/>
          <w:sz w:val="22"/>
          <w:szCs w:val="22"/>
          <w:lang w:val="es-ES_tradnl"/>
        </w:rPr>
        <w:t xml:space="preserve">, serán relevantes solo aquellas de las que fuera previsible el resultado. </w:t>
      </w:r>
    </w:p>
    <w:p w14:paraId="567271EB" w14:textId="77777777" w:rsidR="006477B6" w:rsidRPr="0009602B" w:rsidRDefault="006477B6">
      <w:pPr>
        <w:spacing w:line="360" w:lineRule="auto"/>
        <w:jc w:val="both"/>
        <w:rPr>
          <w:rFonts w:ascii="Arial" w:hAnsi="Arial" w:cs="Arial"/>
          <w:sz w:val="22"/>
          <w:szCs w:val="22"/>
          <w:lang w:val="es-ES_tradnl"/>
        </w:rPr>
      </w:pPr>
    </w:p>
    <w:p w14:paraId="7F8922B4" w14:textId="77777777" w:rsidR="006477B6" w:rsidRPr="0009602B" w:rsidRDefault="006477B6">
      <w:pPr>
        <w:spacing w:line="360" w:lineRule="auto"/>
        <w:jc w:val="both"/>
        <w:rPr>
          <w:rFonts w:ascii="Arial" w:hAnsi="Arial" w:cs="Arial"/>
          <w:sz w:val="22"/>
          <w:szCs w:val="22"/>
          <w:lang w:val="es-ES_tradnl"/>
        </w:rPr>
      </w:pPr>
      <w:r w:rsidRPr="0009602B">
        <w:rPr>
          <w:rFonts w:ascii="Arial" w:hAnsi="Arial" w:cs="Arial"/>
          <w:sz w:val="22"/>
          <w:szCs w:val="22"/>
          <w:lang w:val="es-ES_tradnl"/>
        </w:rPr>
        <w:t>Por otra parte, la actividad peligrosa es la que puede producir daños incontrolables e imprevisibles, tal como lo advierte la sociología en las situaciones impredecibles, incalculables y catastróficas de la sociedad del riesgo contemporánea. De ahí, que la obligación de indemnizar en este tipo de responsabilidad no puede depender del control o la previsión de las consecuencias, pues ello supondría imponer un criterio de imputación basado en la previsión de lo imprevisible. Ahora bien, la labor persuasiva debe orientarse a establecer cuál de todos los comportamientos antijurídicos ocasionó el daño. Al respecto, la Corte Suprema de Justicia ha manifestado lo siguiente:</w:t>
      </w:r>
    </w:p>
    <w:p w14:paraId="4B054787" w14:textId="77777777" w:rsidR="006477B6" w:rsidRPr="0009602B" w:rsidRDefault="006477B6">
      <w:pPr>
        <w:spacing w:line="360" w:lineRule="auto"/>
        <w:jc w:val="both"/>
        <w:rPr>
          <w:rFonts w:ascii="Arial" w:hAnsi="Arial" w:cs="Arial"/>
          <w:sz w:val="22"/>
          <w:szCs w:val="22"/>
          <w:lang w:val="es-ES_tradnl"/>
        </w:rPr>
      </w:pPr>
    </w:p>
    <w:p w14:paraId="2495F4DD" w14:textId="661D91FF" w:rsidR="006477B6" w:rsidRPr="0009602B" w:rsidRDefault="006477B6">
      <w:pPr>
        <w:spacing w:line="360" w:lineRule="auto"/>
        <w:ind w:left="851" w:right="850"/>
        <w:jc w:val="both"/>
        <w:rPr>
          <w:rFonts w:ascii="Arial" w:hAnsi="Arial" w:cs="Arial"/>
          <w:i/>
          <w:iCs/>
          <w:sz w:val="22"/>
          <w:szCs w:val="22"/>
          <w:lang w:val="es-ES_tradnl"/>
        </w:rPr>
      </w:pPr>
      <w:r w:rsidRPr="0009602B">
        <w:rPr>
          <w:rFonts w:ascii="Arial" w:hAnsi="Arial" w:cs="Arial"/>
          <w:i/>
          <w:iCs/>
          <w:sz w:val="22"/>
          <w:szCs w:val="22"/>
          <w:lang w:val="es-ES_tradnl"/>
        </w:rPr>
        <w:t>“(…) aquél que de acuerdo con la experiencia (las reglas de la vida, el sentido común, la lógica de lo razonable) sea el más ‘adecuado’, el más idóneo para producir el resultado, atendidas por lo demás, las específicas circunstancias que rodearon la producción del daño y sin que se puedan menospreciar de un tajo aquellas circunstancias azarosas que pudieron decidir la producción del resultado, a pesar de que normalmente no hubieran sido adecuadas para generarlo</w:t>
      </w:r>
      <w:r w:rsidR="00127687">
        <w:rPr>
          <w:rFonts w:ascii="Arial" w:hAnsi="Arial" w:cs="Arial"/>
          <w:i/>
          <w:iCs/>
          <w:sz w:val="22"/>
          <w:szCs w:val="22"/>
          <w:lang w:val="es-ES_tradnl"/>
        </w:rPr>
        <w:t xml:space="preserve"> (…)</w:t>
      </w:r>
      <w:r w:rsidRPr="0009602B">
        <w:rPr>
          <w:rFonts w:ascii="Arial" w:hAnsi="Arial" w:cs="Arial"/>
          <w:i/>
          <w:iCs/>
          <w:sz w:val="22"/>
          <w:szCs w:val="22"/>
          <w:lang w:val="es-ES_tradnl"/>
        </w:rPr>
        <w:t>”</w:t>
      </w:r>
      <w:r w:rsidRPr="0009602B">
        <w:rPr>
          <w:rStyle w:val="Refdenotaalpie"/>
          <w:rFonts w:ascii="Arial" w:hAnsi="Arial" w:cs="Arial"/>
          <w:sz w:val="22"/>
          <w:szCs w:val="22"/>
          <w:lang w:val="es-ES_tradnl"/>
        </w:rPr>
        <w:footnoteReference w:id="3"/>
      </w:r>
    </w:p>
    <w:p w14:paraId="27DF8E90" w14:textId="77777777" w:rsidR="006477B6" w:rsidRPr="0009602B" w:rsidRDefault="006477B6">
      <w:pPr>
        <w:spacing w:line="360" w:lineRule="auto"/>
        <w:jc w:val="both"/>
        <w:rPr>
          <w:rFonts w:ascii="Arial" w:hAnsi="Arial" w:cs="Arial"/>
          <w:sz w:val="22"/>
          <w:szCs w:val="22"/>
          <w:lang w:val="es-ES_tradnl"/>
        </w:rPr>
      </w:pPr>
    </w:p>
    <w:p w14:paraId="466D00B4" w14:textId="77777777" w:rsidR="006477B6" w:rsidRPr="0009602B" w:rsidRDefault="006477B6">
      <w:pPr>
        <w:spacing w:line="360" w:lineRule="auto"/>
        <w:jc w:val="both"/>
        <w:rPr>
          <w:rFonts w:ascii="Arial" w:hAnsi="Arial" w:cs="Arial"/>
          <w:sz w:val="22"/>
          <w:szCs w:val="22"/>
          <w:lang w:val="es-ES_tradnl"/>
        </w:rPr>
      </w:pPr>
      <w:r w:rsidRPr="0009602B">
        <w:rPr>
          <w:rFonts w:ascii="Arial" w:hAnsi="Arial" w:cs="Arial"/>
          <w:sz w:val="22"/>
          <w:szCs w:val="22"/>
          <w:lang w:val="es-ES_tradnl"/>
        </w:rPr>
        <w:t>En efecto, la responsabilidad civil supone resarcir un daño generado con ocasión de un hecho que no tiene origen en un incumplimiento obligacional, sino que opera entre quienes ha vinculado únicamente el azar. En particular, la responsabilidad civil extracontractual en actividades peligrosas, como sucede con la conducción de vehículos automotores, supone (i) que la víctima demuestre el ejercicio de la actividad peligrosa, el daño y la relación de causalidad entre ambos; (</w:t>
      </w:r>
      <w:proofErr w:type="spellStart"/>
      <w:r w:rsidRPr="0009602B">
        <w:rPr>
          <w:rFonts w:ascii="Arial" w:hAnsi="Arial" w:cs="Arial"/>
          <w:sz w:val="22"/>
          <w:szCs w:val="22"/>
          <w:lang w:val="es-ES_tradnl"/>
        </w:rPr>
        <w:t>ii</w:t>
      </w:r>
      <w:proofErr w:type="spellEnd"/>
      <w:r w:rsidRPr="0009602B">
        <w:rPr>
          <w:rFonts w:ascii="Arial" w:hAnsi="Arial" w:cs="Arial"/>
          <w:sz w:val="22"/>
          <w:szCs w:val="22"/>
          <w:lang w:val="es-ES_tradnl"/>
        </w:rPr>
        <w:t>) que el presunto responsable solo podrá exonerarse, salvo norma en contrario, demostrando la existencia de alguna causal eximente de responsabilidad que rompa el nexo causal; y (</w:t>
      </w:r>
      <w:proofErr w:type="spellStart"/>
      <w:r w:rsidRPr="0009602B">
        <w:rPr>
          <w:rFonts w:ascii="Arial" w:hAnsi="Arial" w:cs="Arial"/>
          <w:sz w:val="22"/>
          <w:szCs w:val="22"/>
          <w:lang w:val="es-ES_tradnl"/>
        </w:rPr>
        <w:t>iii</w:t>
      </w:r>
      <w:proofErr w:type="spellEnd"/>
      <w:r w:rsidRPr="0009602B">
        <w:rPr>
          <w:rFonts w:ascii="Arial" w:hAnsi="Arial" w:cs="Arial"/>
          <w:sz w:val="22"/>
          <w:szCs w:val="22"/>
          <w:lang w:val="es-ES_tradnl"/>
        </w:rPr>
        <w:t xml:space="preserve">) que en los casos de actividades peligrosas concurrentes el juez deba examinar las circunstancias de tiempo, modo y </w:t>
      </w:r>
      <w:r w:rsidRPr="0009602B">
        <w:rPr>
          <w:rFonts w:ascii="Arial" w:hAnsi="Arial" w:cs="Arial"/>
          <w:sz w:val="22"/>
          <w:szCs w:val="22"/>
          <w:lang w:val="es-ES_tradnl"/>
        </w:rPr>
        <w:lastRenderedPageBreak/>
        <w:t>lugar en que se produce el daño para establecer el grado de responsabilidad que corresponde a cada actor.</w:t>
      </w:r>
    </w:p>
    <w:p w14:paraId="5EC0E3CA" w14:textId="77777777" w:rsidR="006477B6" w:rsidRPr="0009602B" w:rsidRDefault="006477B6">
      <w:pPr>
        <w:spacing w:line="360" w:lineRule="auto"/>
        <w:jc w:val="both"/>
        <w:rPr>
          <w:rFonts w:ascii="Arial" w:hAnsi="Arial" w:cs="Arial"/>
          <w:sz w:val="22"/>
          <w:szCs w:val="22"/>
          <w:lang w:val="es-ES_tradnl"/>
        </w:rPr>
      </w:pPr>
    </w:p>
    <w:p w14:paraId="01D619DD" w14:textId="04B67EA5" w:rsidR="00964CAC" w:rsidRPr="0009602B" w:rsidRDefault="006477B6">
      <w:pPr>
        <w:spacing w:line="360" w:lineRule="auto"/>
        <w:jc w:val="both"/>
        <w:rPr>
          <w:rFonts w:ascii="Arial" w:hAnsi="Arial" w:cs="Arial"/>
          <w:sz w:val="22"/>
          <w:szCs w:val="22"/>
          <w:lang w:val="es-ES_tradnl"/>
        </w:rPr>
      </w:pPr>
      <w:r w:rsidRPr="0009602B">
        <w:rPr>
          <w:rFonts w:ascii="Arial" w:hAnsi="Arial" w:cs="Arial"/>
          <w:sz w:val="22"/>
          <w:szCs w:val="22"/>
          <w:lang w:val="es-ES_tradnl"/>
        </w:rPr>
        <w:t>De manera que en la investigación hay que establecer si fue destruido el nexo causal o ponderar el grado de incidencia de la conducta de la víctima, entre los varios antecedentes que en forma hipotética ocasionaron el daño. De tal suerte que únicamente deben dejarse los que, atendiendo los criterios dichos en la jurisprudencia, tuvieron la aptitud para producirlo, mas no, los que simplemente emergieron como factores meramente circunstanciales. En el caso concreto, el extremo actor no acreditó los elementos para estructurar un juicio de responsabilidad, puesto que no existe prueba alguna que acredite relación de causalidad entre el supuesto perjuicio alegado y la actuación de</w:t>
      </w:r>
      <w:r w:rsidR="00005427">
        <w:rPr>
          <w:rFonts w:ascii="Arial" w:hAnsi="Arial" w:cs="Arial"/>
          <w:sz w:val="22"/>
          <w:szCs w:val="22"/>
          <w:lang w:val="es-ES_tradnl"/>
        </w:rPr>
        <w:t xml:space="preserve"> </w:t>
      </w:r>
      <w:r w:rsidRPr="0009602B">
        <w:rPr>
          <w:rFonts w:ascii="Arial" w:hAnsi="Arial" w:cs="Arial"/>
          <w:sz w:val="22"/>
          <w:szCs w:val="22"/>
          <w:lang w:val="es-ES_tradnl"/>
        </w:rPr>
        <w:t>l</w:t>
      </w:r>
      <w:r w:rsidR="00005427">
        <w:rPr>
          <w:rFonts w:ascii="Arial" w:hAnsi="Arial" w:cs="Arial"/>
          <w:sz w:val="22"/>
          <w:szCs w:val="22"/>
          <w:lang w:val="es-ES_tradnl"/>
        </w:rPr>
        <w:t>a</w:t>
      </w:r>
      <w:r w:rsidRPr="0009602B">
        <w:rPr>
          <w:rFonts w:ascii="Arial" w:hAnsi="Arial" w:cs="Arial"/>
          <w:sz w:val="22"/>
          <w:szCs w:val="22"/>
          <w:lang w:val="es-ES_tradnl"/>
        </w:rPr>
        <w:t xml:space="preserve"> conductor</w:t>
      </w:r>
      <w:r w:rsidR="00005427">
        <w:rPr>
          <w:rFonts w:ascii="Arial" w:hAnsi="Arial" w:cs="Arial"/>
          <w:sz w:val="22"/>
          <w:szCs w:val="22"/>
          <w:lang w:val="es-ES_tradnl"/>
        </w:rPr>
        <w:t>a</w:t>
      </w:r>
      <w:r w:rsidRPr="0009602B">
        <w:rPr>
          <w:rFonts w:ascii="Arial" w:hAnsi="Arial" w:cs="Arial"/>
          <w:sz w:val="22"/>
          <w:szCs w:val="22"/>
          <w:lang w:val="es-ES_tradnl"/>
        </w:rPr>
        <w:t xml:space="preserve"> del vehículo de placas </w:t>
      </w:r>
      <w:r w:rsidR="00005427">
        <w:rPr>
          <w:rFonts w:ascii="Arial" w:hAnsi="Arial" w:cs="Arial"/>
          <w:sz w:val="22"/>
          <w:szCs w:val="22"/>
          <w:lang w:val="es-ES_tradnl"/>
        </w:rPr>
        <w:t>LES</w:t>
      </w:r>
      <w:r w:rsidR="00964CAC" w:rsidRPr="0009602B">
        <w:rPr>
          <w:rFonts w:ascii="Arial" w:hAnsi="Arial" w:cs="Arial"/>
          <w:sz w:val="22"/>
          <w:szCs w:val="22"/>
          <w:lang w:val="es-ES_tradnl"/>
        </w:rPr>
        <w:t>-</w:t>
      </w:r>
      <w:r w:rsidR="00005427">
        <w:rPr>
          <w:rFonts w:ascii="Arial" w:hAnsi="Arial" w:cs="Arial"/>
          <w:sz w:val="22"/>
          <w:szCs w:val="22"/>
          <w:lang w:val="es-ES_tradnl"/>
        </w:rPr>
        <w:t>925</w:t>
      </w:r>
      <w:r w:rsidR="00964CAC" w:rsidRPr="0009602B">
        <w:rPr>
          <w:rFonts w:ascii="Arial" w:hAnsi="Arial" w:cs="Arial"/>
          <w:sz w:val="22"/>
          <w:szCs w:val="22"/>
          <w:lang w:val="es-ES_tradnl"/>
        </w:rPr>
        <w:t>. En esta línea de ideas, de ninguna manera se puede pretender probar la responsabilidad civil extracontractual a partir de un informe policial de accidentes de tránsito, pues el mismo no solo carece de dicha fuerza probatoria, sino que su concepción nunca fue fincarse como prueba técnica de atribución de responsabilidad de los involucrados en el hecho, sino que su origen tiene que ver con cuestiones estadísticas para las autoridades de tránsito.</w:t>
      </w:r>
    </w:p>
    <w:p w14:paraId="6F9A6190" w14:textId="77777777" w:rsidR="00964CAC" w:rsidRPr="0009602B" w:rsidRDefault="00964CAC">
      <w:pPr>
        <w:spacing w:line="360" w:lineRule="auto"/>
        <w:jc w:val="both"/>
        <w:rPr>
          <w:rFonts w:ascii="Arial" w:hAnsi="Arial" w:cs="Arial"/>
          <w:sz w:val="22"/>
          <w:szCs w:val="22"/>
          <w:lang w:val="es-ES_tradnl"/>
        </w:rPr>
      </w:pPr>
    </w:p>
    <w:p w14:paraId="109DD5A4" w14:textId="77777777" w:rsidR="00964CAC" w:rsidRPr="0009602B" w:rsidRDefault="00964CAC">
      <w:pPr>
        <w:spacing w:line="360" w:lineRule="auto"/>
        <w:jc w:val="both"/>
        <w:rPr>
          <w:rFonts w:ascii="Arial" w:hAnsi="Arial" w:cs="Arial"/>
          <w:sz w:val="22"/>
          <w:szCs w:val="22"/>
        </w:rPr>
      </w:pPr>
      <w:r w:rsidRPr="0009602B">
        <w:rPr>
          <w:rFonts w:ascii="Arial" w:hAnsi="Arial" w:cs="Arial"/>
          <w:sz w:val="22"/>
          <w:szCs w:val="22"/>
        </w:rPr>
        <w:t>Respecto al valor probatorio de los informes policiales de accidente de tránsito, ya se ha pronunciado la Corte Constitucional en sentencia C-429 de 2003, en donde indicó que dicho documento se presume auténtico en relación con la persona que lo elaboró y su fecha. Sin embargo, su contenido puede ser desvirtuado en el respectivo proceso por lo que es una mera hipótesis, pues el agente de tránsito que lo elabora no presenció el accidente, veamos:</w:t>
      </w:r>
    </w:p>
    <w:p w14:paraId="12199FAA" w14:textId="77777777" w:rsidR="00964CAC" w:rsidRPr="0009602B" w:rsidRDefault="00964CAC">
      <w:pPr>
        <w:spacing w:line="360" w:lineRule="auto"/>
        <w:jc w:val="both"/>
        <w:rPr>
          <w:rFonts w:ascii="Arial" w:hAnsi="Arial" w:cs="Arial"/>
          <w:sz w:val="22"/>
          <w:szCs w:val="22"/>
        </w:rPr>
      </w:pPr>
    </w:p>
    <w:p w14:paraId="7C0F013D" w14:textId="77777777" w:rsidR="00964CAC" w:rsidRPr="0009602B" w:rsidRDefault="00964CAC" w:rsidP="001D7AAA">
      <w:pPr>
        <w:pStyle w:val="Textoindependiente"/>
        <w:spacing w:line="360" w:lineRule="auto"/>
        <w:ind w:left="850" w:right="850"/>
        <w:jc w:val="both"/>
        <w:rPr>
          <w:rFonts w:ascii="Arial" w:hAnsi="Arial" w:cs="Arial"/>
          <w:i/>
          <w:sz w:val="22"/>
          <w:szCs w:val="22"/>
          <w:lang w:val="es-CO"/>
        </w:rPr>
      </w:pPr>
      <w:r w:rsidRPr="0009602B">
        <w:rPr>
          <w:rFonts w:ascii="Arial" w:hAnsi="Arial" w:cs="Arial"/>
          <w:i/>
          <w:sz w:val="22"/>
          <w:szCs w:val="22"/>
          <w:lang w:val="es-CO"/>
        </w:rPr>
        <w:t>“(…) Es preciso tener en cuenta también, que un informe de policía al haber sido elaborado con la intervención de un funcionario público formalmente es un documento público y como tal se presume auténtico, es decir, cierto en cuanto a la persona que lo ha elaborado, manuscrito o firmado, mientras no se compruebe lo contrario mediante tacha de falsedad, y hace fe de su otorgamiento y de su fecha; y, en cuanto a su contenido es susceptible de ser desvirtuado en el proceso judicial respectivo.</w:t>
      </w:r>
    </w:p>
    <w:p w14:paraId="66AF821C" w14:textId="77777777" w:rsidR="00964CAC" w:rsidRPr="0009602B" w:rsidRDefault="00964CAC" w:rsidP="001D7AAA">
      <w:pPr>
        <w:pStyle w:val="Textoindependiente"/>
        <w:spacing w:line="360" w:lineRule="auto"/>
        <w:ind w:left="850" w:right="850"/>
        <w:jc w:val="both"/>
        <w:rPr>
          <w:rFonts w:ascii="Arial" w:hAnsi="Arial" w:cs="Arial"/>
          <w:i/>
          <w:sz w:val="22"/>
          <w:szCs w:val="22"/>
          <w:lang w:val="es-CO"/>
        </w:rPr>
      </w:pPr>
    </w:p>
    <w:p w14:paraId="761F5D3C" w14:textId="77777777" w:rsidR="00964CAC" w:rsidRPr="0009602B" w:rsidRDefault="00964CAC" w:rsidP="001D7AAA">
      <w:pPr>
        <w:pStyle w:val="Textoindependiente"/>
        <w:spacing w:line="360" w:lineRule="auto"/>
        <w:ind w:left="850" w:right="850"/>
        <w:jc w:val="both"/>
        <w:rPr>
          <w:rFonts w:ascii="Arial" w:hAnsi="Arial" w:cs="Arial"/>
          <w:i/>
          <w:sz w:val="22"/>
          <w:szCs w:val="22"/>
          <w:lang w:val="es-CO"/>
        </w:rPr>
      </w:pPr>
      <w:r w:rsidRPr="0009602B">
        <w:rPr>
          <w:rFonts w:ascii="Arial" w:hAnsi="Arial" w:cs="Arial"/>
          <w:b/>
          <w:bCs/>
          <w:i/>
          <w:sz w:val="22"/>
          <w:szCs w:val="22"/>
          <w:u w:val="single"/>
          <w:lang w:val="es-CO"/>
        </w:rPr>
        <w:t>Este informe de policía entonces, en cuanto a su contenido material, deberá ser analizado por el fiscal o juez correspondientes siguiendo las reglas de la sana crítica y tendrá el valor probatorio que este funcionario le asigne en cada caso particular al examinarlo junto con los otros medios de prueba que se aporten a la investigación o al proceso respectivo</w:t>
      </w:r>
      <w:r w:rsidRPr="0009602B">
        <w:rPr>
          <w:rFonts w:ascii="Arial" w:hAnsi="Arial" w:cs="Arial"/>
          <w:i/>
          <w:sz w:val="22"/>
          <w:szCs w:val="22"/>
          <w:lang w:val="es-CO"/>
        </w:rPr>
        <w:t>, comoquiera que en Colombia se encuentra proscrito, en materia probatoria, cualquier sistema de tarifa legal (…)”</w:t>
      </w:r>
    </w:p>
    <w:p w14:paraId="2C48CAAC" w14:textId="77777777" w:rsidR="00964CAC" w:rsidRPr="0009602B" w:rsidRDefault="00964CAC">
      <w:pPr>
        <w:spacing w:line="360" w:lineRule="auto"/>
        <w:jc w:val="both"/>
        <w:rPr>
          <w:rFonts w:ascii="Arial" w:hAnsi="Arial" w:cs="Arial"/>
          <w:sz w:val="22"/>
          <w:szCs w:val="22"/>
        </w:rPr>
      </w:pPr>
    </w:p>
    <w:p w14:paraId="7F93F655" w14:textId="4061B44D" w:rsidR="00964CAC" w:rsidRPr="0009602B" w:rsidRDefault="00964CAC">
      <w:pPr>
        <w:spacing w:line="360" w:lineRule="auto"/>
        <w:jc w:val="both"/>
        <w:rPr>
          <w:rFonts w:ascii="Arial" w:hAnsi="Arial" w:cs="Arial"/>
          <w:sz w:val="22"/>
          <w:szCs w:val="22"/>
        </w:rPr>
      </w:pPr>
      <w:r w:rsidRPr="0009602B">
        <w:rPr>
          <w:rFonts w:ascii="Arial" w:hAnsi="Arial" w:cs="Arial"/>
          <w:sz w:val="22"/>
          <w:szCs w:val="22"/>
        </w:rPr>
        <w:lastRenderedPageBreak/>
        <w:t>Es claro entonces que, según la Corte Constitucional, de dicho documento sólo se puede presumir autenticidad de la persona que lo elabora y el momento en que lo hace. No obstante, el resto de información está sujeta a una futura acreditación por cuanto la persona que realiza el IPAT y el croquis, no estuvo presente en el momento en que ocurrieron los hechos. Por lo tanto, no fue un testigo presencial y el diligenciamiento de dicho informe se hace con base en lo preceptuado en el artículo 149 de la Ley 769 de 2002, el cual dispone que:</w:t>
      </w:r>
    </w:p>
    <w:p w14:paraId="6A5E1084" w14:textId="77777777" w:rsidR="00964CAC" w:rsidRPr="0009602B" w:rsidRDefault="00964CAC">
      <w:pPr>
        <w:spacing w:line="360" w:lineRule="auto"/>
        <w:jc w:val="both"/>
        <w:rPr>
          <w:rFonts w:ascii="Arial" w:hAnsi="Arial" w:cs="Arial"/>
          <w:sz w:val="22"/>
          <w:szCs w:val="22"/>
        </w:rPr>
      </w:pPr>
    </w:p>
    <w:p w14:paraId="35AC78B0" w14:textId="77777777" w:rsidR="00964CAC" w:rsidRPr="0009602B" w:rsidRDefault="00964CAC" w:rsidP="001D7AAA">
      <w:pPr>
        <w:pStyle w:val="Textoindependiente"/>
        <w:spacing w:line="360" w:lineRule="auto"/>
        <w:ind w:left="850" w:right="850"/>
        <w:jc w:val="both"/>
        <w:rPr>
          <w:rFonts w:ascii="Arial" w:hAnsi="Arial" w:cs="Arial"/>
          <w:i/>
          <w:sz w:val="22"/>
          <w:szCs w:val="22"/>
          <w:lang w:val="es-CO"/>
        </w:rPr>
      </w:pPr>
      <w:r w:rsidRPr="0009602B">
        <w:rPr>
          <w:rFonts w:ascii="Arial" w:hAnsi="Arial" w:cs="Arial"/>
          <w:i/>
          <w:sz w:val="22"/>
          <w:szCs w:val="22"/>
          <w:lang w:val="es-CO"/>
        </w:rPr>
        <w:t>“(…) ARTÍCULO 149. DESCRIPCIÓN. En los casos a que se refiere el artículo anterior, el agente de tránsito que conozca el hecho levantará un informe descriptivo de sus pormenores, con copia inmediata a los conductores, quienes deberán firmarlas y en su defecto, la firmará un testigo.</w:t>
      </w:r>
    </w:p>
    <w:p w14:paraId="349EBE85" w14:textId="77777777" w:rsidR="00964CAC" w:rsidRPr="0009602B" w:rsidRDefault="00964CAC" w:rsidP="001D7AAA">
      <w:pPr>
        <w:pStyle w:val="Textoindependiente"/>
        <w:spacing w:line="360" w:lineRule="auto"/>
        <w:ind w:left="850" w:right="850"/>
        <w:jc w:val="both"/>
        <w:rPr>
          <w:rFonts w:ascii="Arial" w:hAnsi="Arial" w:cs="Arial"/>
          <w:i/>
          <w:sz w:val="22"/>
          <w:szCs w:val="22"/>
          <w:lang w:val="es-CO"/>
        </w:rPr>
      </w:pPr>
      <w:r w:rsidRPr="0009602B">
        <w:rPr>
          <w:rFonts w:ascii="Arial" w:hAnsi="Arial" w:cs="Arial"/>
          <w:i/>
          <w:sz w:val="22"/>
          <w:szCs w:val="22"/>
          <w:lang w:val="es-CO"/>
        </w:rPr>
        <w:t>El informe contendrá por lo menos:</w:t>
      </w:r>
    </w:p>
    <w:p w14:paraId="48FFD234" w14:textId="77777777" w:rsidR="00964CAC" w:rsidRPr="0009602B" w:rsidRDefault="00964CAC" w:rsidP="001D7AAA">
      <w:pPr>
        <w:pStyle w:val="Textoindependiente"/>
        <w:spacing w:line="360" w:lineRule="auto"/>
        <w:ind w:left="850" w:right="850"/>
        <w:jc w:val="both"/>
        <w:rPr>
          <w:rFonts w:ascii="Arial" w:hAnsi="Arial" w:cs="Arial"/>
          <w:i/>
          <w:sz w:val="22"/>
          <w:szCs w:val="22"/>
          <w:lang w:val="es-CO"/>
        </w:rPr>
      </w:pPr>
      <w:r w:rsidRPr="0009602B">
        <w:rPr>
          <w:rFonts w:ascii="Arial" w:hAnsi="Arial" w:cs="Arial"/>
          <w:i/>
          <w:sz w:val="22"/>
          <w:szCs w:val="22"/>
          <w:lang w:val="es-CO"/>
        </w:rPr>
        <w:t>Lugar, fecha y hora en que ocurrió el hecho.</w:t>
      </w:r>
    </w:p>
    <w:p w14:paraId="192FDF39" w14:textId="77777777" w:rsidR="00964CAC" w:rsidRPr="0009602B" w:rsidRDefault="00964CAC" w:rsidP="001D7AAA">
      <w:pPr>
        <w:pStyle w:val="Textoindependiente"/>
        <w:spacing w:line="360" w:lineRule="auto"/>
        <w:ind w:left="850" w:right="850"/>
        <w:jc w:val="both"/>
        <w:rPr>
          <w:rFonts w:ascii="Arial" w:hAnsi="Arial" w:cs="Arial"/>
          <w:i/>
          <w:sz w:val="22"/>
          <w:szCs w:val="22"/>
          <w:lang w:val="es-CO"/>
        </w:rPr>
      </w:pPr>
      <w:r w:rsidRPr="0009602B">
        <w:rPr>
          <w:rFonts w:ascii="Arial" w:hAnsi="Arial" w:cs="Arial"/>
          <w:i/>
          <w:sz w:val="22"/>
          <w:szCs w:val="22"/>
          <w:lang w:val="es-CO"/>
        </w:rPr>
        <w:t>Clase de vehículo, número de la placa y demás características.</w:t>
      </w:r>
    </w:p>
    <w:p w14:paraId="5C934860" w14:textId="77777777" w:rsidR="00964CAC" w:rsidRPr="0009602B" w:rsidRDefault="00964CAC" w:rsidP="001D7AAA">
      <w:pPr>
        <w:pStyle w:val="Textoindependiente"/>
        <w:spacing w:line="360" w:lineRule="auto"/>
        <w:ind w:left="850" w:right="850"/>
        <w:jc w:val="both"/>
        <w:rPr>
          <w:rFonts w:ascii="Arial" w:hAnsi="Arial" w:cs="Arial"/>
          <w:i/>
          <w:sz w:val="22"/>
          <w:szCs w:val="22"/>
          <w:lang w:val="es-CO"/>
        </w:rPr>
      </w:pPr>
      <w:r w:rsidRPr="0009602B">
        <w:rPr>
          <w:rFonts w:ascii="Arial" w:hAnsi="Arial" w:cs="Arial"/>
          <w:i/>
          <w:sz w:val="22"/>
          <w:szCs w:val="22"/>
          <w:lang w:val="es-CO"/>
        </w:rPr>
        <w:t>Nombre del conductor o conductores, documentos de identidad, número de la licencia o licencias de conducción, lugar y fecha de su expedición y número de la póliza de seguro y compañía aseguradora, dirección o residencia de los involucrados.</w:t>
      </w:r>
    </w:p>
    <w:p w14:paraId="194C6D55" w14:textId="77777777" w:rsidR="00964CAC" w:rsidRPr="0009602B" w:rsidRDefault="00964CAC" w:rsidP="001D7AAA">
      <w:pPr>
        <w:pStyle w:val="Textoindependiente"/>
        <w:spacing w:line="360" w:lineRule="auto"/>
        <w:ind w:left="850" w:right="850"/>
        <w:jc w:val="both"/>
        <w:rPr>
          <w:rFonts w:ascii="Arial" w:hAnsi="Arial" w:cs="Arial"/>
          <w:i/>
          <w:sz w:val="22"/>
          <w:szCs w:val="22"/>
          <w:lang w:val="es-CO"/>
        </w:rPr>
      </w:pPr>
      <w:r w:rsidRPr="0009602B">
        <w:rPr>
          <w:rFonts w:ascii="Arial" w:hAnsi="Arial" w:cs="Arial"/>
          <w:i/>
          <w:sz w:val="22"/>
          <w:szCs w:val="22"/>
          <w:lang w:val="es-CO"/>
        </w:rPr>
        <w:t>Nombre del propietario o tenedor del vehículo o de los propietarios o tenedores de los vehículos.</w:t>
      </w:r>
    </w:p>
    <w:p w14:paraId="240B2348" w14:textId="77777777" w:rsidR="00964CAC" w:rsidRPr="0009602B" w:rsidRDefault="00964CAC" w:rsidP="001D7AAA">
      <w:pPr>
        <w:pStyle w:val="Textoindependiente"/>
        <w:spacing w:line="360" w:lineRule="auto"/>
        <w:ind w:left="850" w:right="850"/>
        <w:jc w:val="both"/>
        <w:rPr>
          <w:rFonts w:ascii="Arial" w:hAnsi="Arial" w:cs="Arial"/>
          <w:i/>
          <w:sz w:val="22"/>
          <w:szCs w:val="22"/>
          <w:lang w:val="es-CO"/>
        </w:rPr>
      </w:pPr>
      <w:r w:rsidRPr="0009602B">
        <w:rPr>
          <w:rFonts w:ascii="Arial" w:hAnsi="Arial" w:cs="Arial"/>
          <w:i/>
          <w:sz w:val="22"/>
          <w:szCs w:val="22"/>
          <w:lang w:val="es-CO"/>
        </w:rPr>
        <w:t>Nombre, documentos de identidad y dirección de los testigos.</w:t>
      </w:r>
    </w:p>
    <w:p w14:paraId="5A554CFB" w14:textId="77777777" w:rsidR="00964CAC" w:rsidRPr="0009602B" w:rsidRDefault="00964CAC" w:rsidP="001D7AAA">
      <w:pPr>
        <w:pStyle w:val="Textoindependiente"/>
        <w:spacing w:line="360" w:lineRule="auto"/>
        <w:ind w:left="850" w:right="850"/>
        <w:jc w:val="both"/>
        <w:rPr>
          <w:rFonts w:ascii="Arial" w:hAnsi="Arial" w:cs="Arial"/>
          <w:i/>
          <w:sz w:val="22"/>
          <w:szCs w:val="22"/>
          <w:lang w:val="es-CO"/>
        </w:rPr>
      </w:pPr>
      <w:r w:rsidRPr="0009602B">
        <w:rPr>
          <w:rFonts w:ascii="Arial" w:hAnsi="Arial" w:cs="Arial"/>
          <w:i/>
          <w:sz w:val="22"/>
          <w:szCs w:val="22"/>
          <w:lang w:val="es-CO"/>
        </w:rPr>
        <w:t>Estado de seguridad, en general, del vehículo o de los vehículos, de los frenos, de la dirección, de las luces, bocinas y llantas.</w:t>
      </w:r>
    </w:p>
    <w:p w14:paraId="1577327F" w14:textId="77777777" w:rsidR="00964CAC" w:rsidRPr="0009602B" w:rsidRDefault="00964CAC" w:rsidP="001D7AAA">
      <w:pPr>
        <w:pStyle w:val="Textoindependiente"/>
        <w:spacing w:line="360" w:lineRule="auto"/>
        <w:ind w:left="850" w:right="850"/>
        <w:jc w:val="both"/>
        <w:rPr>
          <w:rFonts w:ascii="Arial" w:hAnsi="Arial" w:cs="Arial"/>
          <w:i/>
          <w:sz w:val="22"/>
          <w:szCs w:val="22"/>
          <w:lang w:val="es-CO"/>
        </w:rPr>
      </w:pPr>
      <w:r w:rsidRPr="0009602B">
        <w:rPr>
          <w:rFonts w:ascii="Arial" w:hAnsi="Arial" w:cs="Arial"/>
          <w:i/>
          <w:sz w:val="22"/>
          <w:szCs w:val="22"/>
          <w:lang w:val="es-CO"/>
        </w:rPr>
        <w:t>Estado de la vía, huella de frenada, grado de visibilidad, colocación de los vehículos y distancia, la cual constará en el croquis levantado.</w:t>
      </w:r>
    </w:p>
    <w:p w14:paraId="18D8E88A" w14:textId="77777777" w:rsidR="00964CAC" w:rsidRPr="0009602B" w:rsidRDefault="00964CAC" w:rsidP="001D7AAA">
      <w:pPr>
        <w:pStyle w:val="Textoindependiente"/>
        <w:spacing w:line="360" w:lineRule="auto"/>
        <w:ind w:left="850" w:right="850"/>
        <w:jc w:val="both"/>
        <w:rPr>
          <w:rFonts w:ascii="Arial" w:hAnsi="Arial" w:cs="Arial"/>
          <w:i/>
          <w:sz w:val="22"/>
          <w:szCs w:val="22"/>
          <w:lang w:val="es-CO"/>
        </w:rPr>
      </w:pPr>
      <w:r w:rsidRPr="0009602B">
        <w:rPr>
          <w:rFonts w:ascii="Arial" w:hAnsi="Arial" w:cs="Arial"/>
          <w:i/>
          <w:sz w:val="22"/>
          <w:szCs w:val="22"/>
          <w:lang w:val="es-CO"/>
        </w:rPr>
        <w:t>Descripción de los daños y lesiones.</w:t>
      </w:r>
    </w:p>
    <w:p w14:paraId="545DA4AA" w14:textId="77777777" w:rsidR="00964CAC" w:rsidRPr="0009602B" w:rsidRDefault="00964CAC" w:rsidP="001D7AAA">
      <w:pPr>
        <w:pStyle w:val="Textoindependiente"/>
        <w:spacing w:line="360" w:lineRule="auto"/>
        <w:ind w:left="850" w:right="850"/>
        <w:jc w:val="both"/>
        <w:rPr>
          <w:rFonts w:ascii="Arial" w:hAnsi="Arial" w:cs="Arial"/>
          <w:i/>
          <w:sz w:val="22"/>
          <w:szCs w:val="22"/>
          <w:lang w:val="es-CO"/>
        </w:rPr>
      </w:pPr>
      <w:r w:rsidRPr="0009602B">
        <w:rPr>
          <w:rFonts w:ascii="Arial" w:hAnsi="Arial" w:cs="Arial"/>
          <w:i/>
          <w:sz w:val="22"/>
          <w:szCs w:val="22"/>
          <w:lang w:val="es-CO"/>
        </w:rPr>
        <w:t>Relación de los medios de prueba aportados por las partes.</w:t>
      </w:r>
    </w:p>
    <w:p w14:paraId="2782DFE2" w14:textId="77777777" w:rsidR="00964CAC" w:rsidRPr="0009602B" w:rsidRDefault="00964CAC" w:rsidP="001D7AAA">
      <w:pPr>
        <w:pStyle w:val="Textoindependiente"/>
        <w:spacing w:line="360" w:lineRule="auto"/>
        <w:ind w:left="850" w:right="850"/>
        <w:jc w:val="both"/>
        <w:rPr>
          <w:rFonts w:ascii="Arial" w:hAnsi="Arial" w:cs="Arial"/>
          <w:i/>
          <w:sz w:val="22"/>
          <w:szCs w:val="22"/>
          <w:lang w:val="es-CO"/>
        </w:rPr>
      </w:pPr>
      <w:r w:rsidRPr="0009602B">
        <w:rPr>
          <w:rFonts w:ascii="Arial" w:hAnsi="Arial" w:cs="Arial"/>
          <w:i/>
          <w:sz w:val="22"/>
          <w:szCs w:val="22"/>
          <w:lang w:val="es-CO"/>
        </w:rPr>
        <w:t>Descripción de las compañías de seguros y números de las pólizas de los seguros obligatorios exigidos por este código.</w:t>
      </w:r>
    </w:p>
    <w:p w14:paraId="62D39793" w14:textId="77777777" w:rsidR="00964CAC" w:rsidRPr="0009602B" w:rsidRDefault="00964CAC" w:rsidP="001D7AAA">
      <w:pPr>
        <w:pStyle w:val="Textoindependiente"/>
        <w:spacing w:line="360" w:lineRule="auto"/>
        <w:ind w:left="850" w:right="850"/>
        <w:jc w:val="both"/>
        <w:rPr>
          <w:rFonts w:ascii="Arial" w:hAnsi="Arial" w:cs="Arial"/>
          <w:i/>
          <w:sz w:val="22"/>
          <w:szCs w:val="22"/>
          <w:lang w:val="es-CO"/>
        </w:rPr>
      </w:pPr>
      <w:r w:rsidRPr="0009602B">
        <w:rPr>
          <w:rFonts w:ascii="Arial" w:hAnsi="Arial" w:cs="Arial"/>
          <w:i/>
          <w:sz w:val="22"/>
          <w:szCs w:val="22"/>
          <w:lang w:val="es-CO"/>
        </w:rPr>
        <w:t>En todo caso en que produzca lesiones personales u homicidio en accidente de tránsito, la autoridad de tránsito deberá enviar a los conductores implicados a la práctica de la prueba de embriaguez, so pena de considerarse falta disciplinaria grave para el funcionario que no dé cumplimiento a esta norma.</w:t>
      </w:r>
    </w:p>
    <w:p w14:paraId="6A6ABE43" w14:textId="77777777" w:rsidR="00964CAC" w:rsidRPr="0009602B" w:rsidRDefault="00964CAC" w:rsidP="001D7AAA">
      <w:pPr>
        <w:pStyle w:val="Textoindependiente"/>
        <w:spacing w:line="360" w:lineRule="auto"/>
        <w:ind w:left="850" w:right="850"/>
        <w:rPr>
          <w:rFonts w:ascii="Arial" w:hAnsi="Arial" w:cs="Arial"/>
          <w:i/>
          <w:sz w:val="22"/>
          <w:szCs w:val="22"/>
          <w:lang w:val="es-CO"/>
        </w:rPr>
      </w:pPr>
      <w:r w:rsidRPr="0009602B">
        <w:rPr>
          <w:rFonts w:ascii="Arial" w:hAnsi="Arial" w:cs="Arial"/>
          <w:i/>
          <w:sz w:val="22"/>
          <w:szCs w:val="22"/>
          <w:lang w:val="es-CO"/>
        </w:rPr>
        <w:t>El informe o el croquis, o los dos, serán entregados inmediatamente a los interesados y a la autoridad instructora competente en materia penal.</w:t>
      </w:r>
    </w:p>
    <w:p w14:paraId="1C1204B5" w14:textId="77777777" w:rsidR="00964CAC" w:rsidRPr="0009602B" w:rsidRDefault="00964CAC" w:rsidP="001D7AAA">
      <w:pPr>
        <w:pStyle w:val="Textoindependiente"/>
        <w:spacing w:line="360" w:lineRule="auto"/>
        <w:ind w:left="850" w:right="850"/>
        <w:rPr>
          <w:rFonts w:ascii="Arial" w:hAnsi="Arial" w:cs="Arial"/>
          <w:i/>
          <w:sz w:val="22"/>
          <w:szCs w:val="22"/>
          <w:lang w:val="es-CO"/>
        </w:rPr>
      </w:pPr>
      <w:r w:rsidRPr="0009602B">
        <w:rPr>
          <w:rFonts w:ascii="Arial" w:hAnsi="Arial" w:cs="Arial"/>
          <w:i/>
          <w:sz w:val="22"/>
          <w:szCs w:val="22"/>
          <w:lang w:val="es-CO"/>
        </w:rPr>
        <w:t>El funcionario de tránsito que no entregue copia de estos documentos a los interesados o a las autoridades instructoras, incurrirá en causal de mala conducta.</w:t>
      </w:r>
    </w:p>
    <w:p w14:paraId="7A4B4A99" w14:textId="77777777" w:rsidR="00964CAC" w:rsidRPr="0009602B" w:rsidRDefault="00964CAC" w:rsidP="001D7AAA">
      <w:pPr>
        <w:pStyle w:val="Textoindependiente"/>
        <w:spacing w:line="360" w:lineRule="auto"/>
        <w:ind w:left="850" w:right="850"/>
        <w:rPr>
          <w:rFonts w:ascii="Arial" w:hAnsi="Arial" w:cs="Arial"/>
          <w:i/>
          <w:sz w:val="22"/>
          <w:szCs w:val="22"/>
          <w:lang w:val="es-CO"/>
        </w:rPr>
      </w:pPr>
      <w:r w:rsidRPr="0009602B">
        <w:rPr>
          <w:rFonts w:ascii="Arial" w:hAnsi="Arial" w:cs="Arial"/>
          <w:i/>
          <w:sz w:val="22"/>
          <w:szCs w:val="22"/>
          <w:lang w:val="es-CO"/>
        </w:rPr>
        <w:t xml:space="preserve">Para efectos de determinar la responsabilidad, en cuanto al tránsito, las autoridades instructoras podrán solicitar pronunciamiento sobre el particular a las </w:t>
      </w:r>
      <w:r w:rsidRPr="0009602B">
        <w:rPr>
          <w:rFonts w:ascii="Arial" w:hAnsi="Arial" w:cs="Arial"/>
          <w:i/>
          <w:sz w:val="22"/>
          <w:szCs w:val="22"/>
          <w:lang w:val="es-CO"/>
        </w:rPr>
        <w:lastRenderedPageBreak/>
        <w:t>autoridades de tránsito competentes (…)”.</w:t>
      </w:r>
    </w:p>
    <w:p w14:paraId="3579CE49" w14:textId="77777777" w:rsidR="00964CAC" w:rsidRPr="0009602B" w:rsidRDefault="00964CAC">
      <w:pPr>
        <w:spacing w:line="360" w:lineRule="auto"/>
        <w:jc w:val="both"/>
        <w:rPr>
          <w:rFonts w:ascii="Arial" w:hAnsi="Arial" w:cs="Arial"/>
          <w:sz w:val="22"/>
          <w:szCs w:val="22"/>
        </w:rPr>
      </w:pPr>
    </w:p>
    <w:p w14:paraId="75FA8B53" w14:textId="28D29FB6" w:rsidR="00964CAC" w:rsidRPr="0009602B" w:rsidRDefault="00964CAC">
      <w:pPr>
        <w:spacing w:line="360" w:lineRule="auto"/>
        <w:jc w:val="both"/>
        <w:rPr>
          <w:rFonts w:ascii="Arial" w:hAnsi="Arial" w:cs="Arial"/>
          <w:i/>
          <w:sz w:val="22"/>
          <w:szCs w:val="22"/>
        </w:rPr>
      </w:pPr>
      <w:r w:rsidRPr="0009602B">
        <w:rPr>
          <w:rFonts w:ascii="Arial" w:hAnsi="Arial" w:cs="Arial"/>
          <w:sz w:val="22"/>
          <w:szCs w:val="22"/>
        </w:rPr>
        <w:t>Es notorio entonces, que el funcionario que diligencia el IPAT y el croquis lo hace en cumplimiento de lo reglado por la norma de tránsito y la información que deposita en dicho documento se circunscribe estrictamente a lo que la Ley ordena que debe ir diligenciado al momento de elaborar el informe</w:t>
      </w:r>
      <w:r w:rsidR="00F71195" w:rsidRPr="0009602B">
        <w:rPr>
          <w:rFonts w:ascii="Arial" w:hAnsi="Arial" w:cs="Arial"/>
          <w:sz w:val="22"/>
          <w:szCs w:val="22"/>
        </w:rPr>
        <w:t xml:space="preserve">, pero muy lejos está de constituirse en prueba irrefutable y sobre todo certera de las condiciones en que ocurrió un hecho de tránsito. </w:t>
      </w:r>
    </w:p>
    <w:p w14:paraId="0739058E" w14:textId="77777777" w:rsidR="006477B6" w:rsidRPr="0009602B" w:rsidRDefault="006477B6">
      <w:pPr>
        <w:spacing w:line="360" w:lineRule="auto"/>
        <w:jc w:val="both"/>
        <w:rPr>
          <w:rFonts w:ascii="Arial" w:hAnsi="Arial" w:cs="Arial"/>
          <w:sz w:val="22"/>
          <w:szCs w:val="22"/>
        </w:rPr>
      </w:pPr>
    </w:p>
    <w:p w14:paraId="3196C565" w14:textId="600448B3" w:rsidR="006477B6" w:rsidRPr="0009602B" w:rsidRDefault="006477B6" w:rsidP="004511BB">
      <w:pPr>
        <w:spacing w:line="360" w:lineRule="auto"/>
        <w:jc w:val="both"/>
        <w:rPr>
          <w:rFonts w:ascii="Arial" w:hAnsi="Arial" w:cs="Arial"/>
          <w:sz w:val="22"/>
          <w:szCs w:val="22"/>
          <w:lang w:val="es-ES_tradnl"/>
        </w:rPr>
      </w:pPr>
      <w:r w:rsidRPr="0009602B">
        <w:rPr>
          <w:rFonts w:ascii="Arial" w:hAnsi="Arial" w:cs="Arial"/>
          <w:sz w:val="22"/>
          <w:szCs w:val="22"/>
          <w:lang w:val="es-ES_tradnl"/>
        </w:rPr>
        <w:t xml:space="preserve">En ese sentido, resulta evidente la inexistencia del nexo causal por cuanto la ocurrencia del accidente </w:t>
      </w:r>
      <w:r w:rsidR="00F71195" w:rsidRPr="0009602B">
        <w:rPr>
          <w:rFonts w:ascii="Arial" w:hAnsi="Arial" w:cs="Arial"/>
          <w:sz w:val="22"/>
          <w:szCs w:val="22"/>
          <w:lang w:val="es-ES_tradnl"/>
        </w:rPr>
        <w:t xml:space="preserve">en esta instancia sigue constituyendo una incertidumbre, en la medida en que el único documento que se pretende hacer valer es </w:t>
      </w:r>
      <w:r w:rsidR="00F71195" w:rsidRPr="004511BB">
        <w:rPr>
          <w:rFonts w:ascii="Arial" w:hAnsi="Arial" w:cs="Arial"/>
          <w:sz w:val="22"/>
          <w:szCs w:val="22"/>
          <w:lang w:val="es-ES_tradnl"/>
        </w:rPr>
        <w:t xml:space="preserve">el IPAT que como ya se vio no es suficiente para endilgar la responsabilidad civil extracontractual. </w:t>
      </w:r>
      <w:r w:rsidR="004511BB" w:rsidRPr="0009602B">
        <w:rPr>
          <w:rFonts w:ascii="Arial" w:hAnsi="Arial" w:cs="Arial"/>
          <w:sz w:val="22"/>
          <w:szCs w:val="22"/>
        </w:rPr>
        <w:t>Además,</w:t>
      </w:r>
      <w:r w:rsidR="00F71195" w:rsidRPr="0009602B">
        <w:rPr>
          <w:rFonts w:ascii="Arial" w:hAnsi="Arial" w:cs="Arial"/>
          <w:sz w:val="22"/>
          <w:szCs w:val="22"/>
        </w:rPr>
        <w:t xml:space="preserve"> debe recordarse que a la parte que pretende que a su favor surja un derecho es a quien le asiste la carga probatoria de acreditar los supuestos facticos que fincan su pretensión, de lo contrario su acción está llamada al fracaso, tal como ocurre en este evento en donde no hay prueba para afirmar que </w:t>
      </w:r>
      <w:r w:rsidR="00222D36">
        <w:rPr>
          <w:rFonts w:ascii="Arial" w:hAnsi="Arial" w:cs="Arial"/>
          <w:sz w:val="22"/>
          <w:szCs w:val="22"/>
        </w:rPr>
        <w:t>la</w:t>
      </w:r>
      <w:r w:rsidR="00F71195" w:rsidRPr="0009602B">
        <w:rPr>
          <w:rFonts w:ascii="Arial" w:hAnsi="Arial" w:cs="Arial"/>
          <w:sz w:val="22"/>
          <w:szCs w:val="22"/>
        </w:rPr>
        <w:t xml:space="preserve"> señor</w:t>
      </w:r>
      <w:r w:rsidR="00222D36">
        <w:rPr>
          <w:rFonts w:ascii="Arial" w:hAnsi="Arial" w:cs="Arial"/>
          <w:sz w:val="22"/>
          <w:szCs w:val="22"/>
        </w:rPr>
        <w:t>a</w:t>
      </w:r>
      <w:r w:rsidR="00F71195" w:rsidRPr="0009602B">
        <w:rPr>
          <w:rFonts w:ascii="Arial" w:hAnsi="Arial" w:cs="Arial"/>
          <w:sz w:val="22"/>
          <w:szCs w:val="22"/>
        </w:rPr>
        <w:t xml:space="preserve"> </w:t>
      </w:r>
      <w:r w:rsidR="00222D36">
        <w:rPr>
          <w:rFonts w:ascii="Arial" w:hAnsi="Arial" w:cs="Arial"/>
          <w:sz w:val="22"/>
          <w:szCs w:val="22"/>
        </w:rPr>
        <w:t xml:space="preserve">Paula Andrea Suárez Jaramillo </w:t>
      </w:r>
      <w:r w:rsidR="0087491C">
        <w:rPr>
          <w:rFonts w:ascii="Arial" w:hAnsi="Arial" w:cs="Arial"/>
          <w:sz w:val="22"/>
          <w:szCs w:val="22"/>
        </w:rPr>
        <w:t xml:space="preserve">como conductora del vehículo de placas LES-925, </w:t>
      </w:r>
      <w:r w:rsidR="00F71195" w:rsidRPr="0009602B">
        <w:rPr>
          <w:rFonts w:ascii="Arial" w:hAnsi="Arial" w:cs="Arial"/>
          <w:sz w:val="22"/>
          <w:szCs w:val="22"/>
        </w:rPr>
        <w:t xml:space="preserve">se haya constituido como </w:t>
      </w:r>
      <w:r w:rsidR="00222D36">
        <w:rPr>
          <w:rFonts w:ascii="Arial" w:hAnsi="Arial" w:cs="Arial"/>
          <w:sz w:val="22"/>
          <w:szCs w:val="22"/>
        </w:rPr>
        <w:t>la</w:t>
      </w:r>
      <w:r w:rsidR="00F71195" w:rsidRPr="0009602B">
        <w:rPr>
          <w:rFonts w:ascii="Arial" w:hAnsi="Arial" w:cs="Arial"/>
          <w:sz w:val="22"/>
          <w:szCs w:val="22"/>
        </w:rPr>
        <w:t xml:space="preserve"> agente promotor</w:t>
      </w:r>
      <w:r w:rsidR="00222D36">
        <w:rPr>
          <w:rFonts w:ascii="Arial" w:hAnsi="Arial" w:cs="Arial"/>
          <w:sz w:val="22"/>
          <w:szCs w:val="22"/>
        </w:rPr>
        <w:t>a</w:t>
      </w:r>
      <w:r w:rsidR="00F71195" w:rsidRPr="0009602B">
        <w:rPr>
          <w:rFonts w:ascii="Arial" w:hAnsi="Arial" w:cs="Arial"/>
          <w:sz w:val="22"/>
          <w:szCs w:val="22"/>
        </w:rPr>
        <w:t xml:space="preserve"> del daño que se alega y por ende la consecuencia jurídica será negar las pretensiones de la demanda.</w:t>
      </w:r>
    </w:p>
    <w:p w14:paraId="001F7F00" w14:textId="77777777" w:rsidR="006477B6" w:rsidRPr="0009602B" w:rsidRDefault="006477B6">
      <w:pPr>
        <w:widowControl w:val="0"/>
        <w:tabs>
          <w:tab w:val="left" w:pos="362"/>
        </w:tabs>
        <w:autoSpaceDE w:val="0"/>
        <w:autoSpaceDN w:val="0"/>
        <w:spacing w:line="360" w:lineRule="auto"/>
        <w:ind w:right="120"/>
        <w:jc w:val="both"/>
        <w:rPr>
          <w:rFonts w:ascii="Arial" w:hAnsi="Arial" w:cs="Arial"/>
          <w:sz w:val="22"/>
          <w:szCs w:val="22"/>
          <w:lang w:val="es-ES_tradnl"/>
        </w:rPr>
      </w:pPr>
    </w:p>
    <w:p w14:paraId="22AAF661" w14:textId="6BA56ECD" w:rsidR="0068085D" w:rsidRPr="0009602B" w:rsidRDefault="006477B6">
      <w:pPr>
        <w:tabs>
          <w:tab w:val="left" w:pos="362"/>
        </w:tabs>
        <w:spacing w:line="360" w:lineRule="auto"/>
        <w:ind w:right="120"/>
        <w:jc w:val="both"/>
        <w:rPr>
          <w:rFonts w:ascii="Arial" w:hAnsi="Arial" w:cs="Arial"/>
          <w:sz w:val="22"/>
          <w:szCs w:val="22"/>
        </w:rPr>
      </w:pPr>
      <w:r w:rsidRPr="0009602B">
        <w:rPr>
          <w:rFonts w:ascii="Arial" w:hAnsi="Arial" w:cs="Arial"/>
          <w:sz w:val="22"/>
          <w:szCs w:val="22"/>
          <w:lang w:val="es-ES_tradnl"/>
        </w:rPr>
        <w:t>En conclusión, no hay prueba de la existencia del nexo causal entre el supuesto hecho generador del daño y el daño alegado</w:t>
      </w:r>
      <w:r w:rsidR="0068085D" w:rsidRPr="0009602B">
        <w:rPr>
          <w:rFonts w:ascii="Arial" w:hAnsi="Arial" w:cs="Arial"/>
          <w:sz w:val="22"/>
          <w:szCs w:val="22"/>
          <w:lang w:val="es-ES_tradnl"/>
        </w:rPr>
        <w:t>,</w:t>
      </w:r>
      <w:r w:rsidRPr="0009602B">
        <w:rPr>
          <w:rFonts w:ascii="Arial" w:hAnsi="Arial" w:cs="Arial"/>
          <w:sz w:val="22"/>
          <w:szCs w:val="22"/>
          <w:lang w:val="es-ES_tradnl"/>
        </w:rPr>
        <w:t xml:space="preserve"> e incluso con las pruebas obrantes en el plenario no es posible estructurar dicho nexo de causalidad. Prueba de ello es </w:t>
      </w:r>
      <w:r w:rsidR="00F71195" w:rsidRPr="0009602B">
        <w:rPr>
          <w:rFonts w:ascii="Arial" w:hAnsi="Arial" w:cs="Arial"/>
          <w:sz w:val="22"/>
          <w:szCs w:val="22"/>
          <w:lang w:val="es-ES_tradnl"/>
        </w:rPr>
        <w:t xml:space="preserve">que </w:t>
      </w:r>
      <w:r w:rsidRPr="0009602B">
        <w:rPr>
          <w:rFonts w:ascii="Arial" w:hAnsi="Arial" w:cs="Arial"/>
          <w:sz w:val="22"/>
          <w:szCs w:val="22"/>
          <w:lang w:val="es-ES_tradnl"/>
        </w:rPr>
        <w:t xml:space="preserve">el Informe Policial del accidente de tránsito </w:t>
      </w:r>
      <w:r w:rsidR="00F71195" w:rsidRPr="0009602B">
        <w:rPr>
          <w:rFonts w:ascii="Arial" w:hAnsi="Arial" w:cs="Arial"/>
          <w:sz w:val="22"/>
          <w:szCs w:val="22"/>
          <w:lang w:val="es-ES_tradnl"/>
        </w:rPr>
        <w:t xml:space="preserve">como único medio probatorio aportado, carece completamente de peso probatorio para demostrar las circunstancias fidedignas de cómo se habría producido la </w:t>
      </w:r>
      <w:r w:rsidR="007B606D">
        <w:rPr>
          <w:rFonts w:ascii="Arial" w:hAnsi="Arial" w:cs="Arial"/>
          <w:sz w:val="22"/>
          <w:szCs w:val="22"/>
          <w:lang w:val="es-ES_tradnl"/>
        </w:rPr>
        <w:t>interacción</w:t>
      </w:r>
      <w:r w:rsidR="00F71195" w:rsidRPr="0009602B">
        <w:rPr>
          <w:rFonts w:ascii="Arial" w:hAnsi="Arial" w:cs="Arial"/>
          <w:sz w:val="22"/>
          <w:szCs w:val="22"/>
          <w:lang w:val="es-ES_tradnl"/>
        </w:rPr>
        <w:t xml:space="preserve"> entre el automotor de placas </w:t>
      </w:r>
      <w:r w:rsidR="007B606D">
        <w:rPr>
          <w:rFonts w:ascii="Arial" w:hAnsi="Arial" w:cs="Arial"/>
          <w:sz w:val="22"/>
          <w:szCs w:val="22"/>
          <w:lang w:val="es-ES_tradnl"/>
        </w:rPr>
        <w:t>LES</w:t>
      </w:r>
      <w:r w:rsidR="00F71195" w:rsidRPr="0009602B">
        <w:rPr>
          <w:rFonts w:ascii="Arial" w:hAnsi="Arial" w:cs="Arial"/>
          <w:sz w:val="22"/>
          <w:szCs w:val="22"/>
          <w:lang w:val="es-ES_tradnl"/>
        </w:rPr>
        <w:t>-</w:t>
      </w:r>
      <w:r w:rsidR="007B606D">
        <w:rPr>
          <w:rFonts w:ascii="Arial" w:hAnsi="Arial" w:cs="Arial"/>
          <w:sz w:val="22"/>
          <w:szCs w:val="22"/>
          <w:lang w:val="es-ES_tradnl"/>
        </w:rPr>
        <w:t>925 y la señora Gloria Siabato Gil como peatona</w:t>
      </w:r>
      <w:r w:rsidR="00F71195" w:rsidRPr="0009602B">
        <w:rPr>
          <w:rFonts w:ascii="Arial" w:hAnsi="Arial" w:cs="Arial"/>
          <w:sz w:val="22"/>
          <w:szCs w:val="22"/>
          <w:lang w:val="es-ES_tradnl"/>
        </w:rPr>
        <w:t xml:space="preserve">, </w:t>
      </w:r>
      <w:r w:rsidRPr="0009602B">
        <w:rPr>
          <w:rFonts w:ascii="Arial" w:hAnsi="Arial" w:cs="Arial"/>
          <w:sz w:val="22"/>
          <w:szCs w:val="22"/>
        </w:rPr>
        <w:t xml:space="preserve">por lo </w:t>
      </w:r>
      <w:r w:rsidR="00E310E7" w:rsidRPr="0009602B">
        <w:rPr>
          <w:rFonts w:ascii="Arial" w:hAnsi="Arial" w:cs="Arial"/>
          <w:sz w:val="22"/>
          <w:szCs w:val="22"/>
        </w:rPr>
        <w:t xml:space="preserve">anterior </w:t>
      </w:r>
      <w:r w:rsidR="00F71195" w:rsidRPr="0009602B">
        <w:rPr>
          <w:rFonts w:ascii="Arial" w:hAnsi="Arial" w:cs="Arial"/>
          <w:sz w:val="22"/>
          <w:szCs w:val="22"/>
        </w:rPr>
        <w:t>se puede afirmar con ahínco que no existe prueba del nexo de causalidad</w:t>
      </w:r>
      <w:r w:rsidRPr="0009602B">
        <w:rPr>
          <w:rFonts w:ascii="Arial" w:hAnsi="Arial" w:cs="Arial"/>
          <w:sz w:val="22"/>
          <w:szCs w:val="22"/>
        </w:rPr>
        <w:t xml:space="preserve"> </w:t>
      </w:r>
      <w:r w:rsidR="00F71195" w:rsidRPr="0009602B">
        <w:rPr>
          <w:rFonts w:ascii="Arial" w:hAnsi="Arial" w:cs="Arial"/>
          <w:sz w:val="22"/>
          <w:szCs w:val="22"/>
        </w:rPr>
        <w:t xml:space="preserve">como elemento indispensable para que pudiera imponerse obligación indemnizatoria a la parte demandada, razón por la cual el despacho no tendrá otra salida que negar las pretensiones de la demanda. </w:t>
      </w:r>
    </w:p>
    <w:p w14:paraId="7D7CDA38" w14:textId="77777777" w:rsidR="0068085D" w:rsidRPr="0009602B" w:rsidRDefault="0068085D">
      <w:pPr>
        <w:tabs>
          <w:tab w:val="left" w:pos="362"/>
        </w:tabs>
        <w:spacing w:line="360" w:lineRule="auto"/>
        <w:ind w:right="120"/>
        <w:jc w:val="both"/>
        <w:rPr>
          <w:rFonts w:ascii="Arial" w:hAnsi="Arial" w:cs="Arial"/>
          <w:sz w:val="22"/>
          <w:szCs w:val="22"/>
        </w:rPr>
      </w:pPr>
    </w:p>
    <w:p w14:paraId="5357C52B" w14:textId="55863F0C" w:rsidR="006477B6" w:rsidRDefault="006477B6">
      <w:pPr>
        <w:widowControl w:val="0"/>
        <w:tabs>
          <w:tab w:val="left" w:pos="362"/>
        </w:tabs>
        <w:autoSpaceDE w:val="0"/>
        <w:autoSpaceDN w:val="0"/>
        <w:spacing w:line="360" w:lineRule="auto"/>
        <w:ind w:right="120"/>
        <w:jc w:val="both"/>
        <w:rPr>
          <w:rFonts w:ascii="Arial" w:hAnsi="Arial" w:cs="Arial"/>
          <w:sz w:val="22"/>
          <w:szCs w:val="22"/>
          <w:lang w:val="es-ES_tradnl"/>
        </w:rPr>
      </w:pPr>
      <w:r w:rsidRPr="0009602B">
        <w:rPr>
          <w:rFonts w:ascii="Arial" w:hAnsi="Arial" w:cs="Arial"/>
          <w:sz w:val="22"/>
          <w:szCs w:val="22"/>
          <w:lang w:val="es-ES_tradnl"/>
        </w:rPr>
        <w:t>Por las razones expuestas, solicito respetuosamente declarar probada esta excepción.</w:t>
      </w:r>
    </w:p>
    <w:p w14:paraId="1A2D8C20" w14:textId="77777777" w:rsidR="00FA09A9" w:rsidRPr="0009602B" w:rsidRDefault="00FA09A9">
      <w:pPr>
        <w:widowControl w:val="0"/>
        <w:tabs>
          <w:tab w:val="left" w:pos="362"/>
        </w:tabs>
        <w:autoSpaceDE w:val="0"/>
        <w:autoSpaceDN w:val="0"/>
        <w:spacing w:line="360" w:lineRule="auto"/>
        <w:ind w:right="120"/>
        <w:jc w:val="both"/>
        <w:rPr>
          <w:rFonts w:ascii="Arial" w:hAnsi="Arial" w:cs="Arial"/>
          <w:sz w:val="22"/>
          <w:szCs w:val="22"/>
        </w:rPr>
      </w:pPr>
    </w:p>
    <w:p w14:paraId="04A0864F" w14:textId="77777777" w:rsidR="006477B6" w:rsidRPr="0009602B" w:rsidRDefault="006477B6">
      <w:pPr>
        <w:spacing w:line="360" w:lineRule="auto"/>
        <w:jc w:val="both"/>
        <w:rPr>
          <w:rFonts w:ascii="Arial" w:hAnsi="Arial" w:cs="Arial"/>
          <w:sz w:val="22"/>
          <w:szCs w:val="22"/>
        </w:rPr>
      </w:pPr>
    </w:p>
    <w:p w14:paraId="1D4D4451" w14:textId="10428545" w:rsidR="006477B6" w:rsidRPr="0009602B" w:rsidRDefault="006477B6" w:rsidP="001D7AAA">
      <w:pPr>
        <w:pStyle w:val="Ttulo2"/>
        <w:numPr>
          <w:ilvl w:val="0"/>
          <w:numId w:val="6"/>
        </w:numPr>
        <w:spacing w:before="0" w:line="360" w:lineRule="auto"/>
        <w:rPr>
          <w:rFonts w:cs="Arial"/>
          <w:szCs w:val="22"/>
        </w:rPr>
      </w:pPr>
      <w:r w:rsidRPr="0009602B">
        <w:rPr>
          <w:rFonts w:cs="Arial"/>
          <w:szCs w:val="22"/>
        </w:rPr>
        <w:t xml:space="preserve">REDUCCIÓN DE LA INDEMNIZACIÓN COMO CONSECUENCIA DE LA INCIDENCIA DE </w:t>
      </w:r>
      <w:r w:rsidR="0068085D" w:rsidRPr="0009602B">
        <w:rPr>
          <w:rFonts w:cs="Arial"/>
          <w:szCs w:val="22"/>
        </w:rPr>
        <w:t xml:space="preserve">LA CONDUCTA </w:t>
      </w:r>
      <w:r w:rsidR="00C71EF0" w:rsidRPr="0009602B">
        <w:rPr>
          <w:rFonts w:cs="Arial"/>
          <w:szCs w:val="22"/>
          <w:lang w:val="es-CO"/>
        </w:rPr>
        <w:t>DE</w:t>
      </w:r>
      <w:r w:rsidR="007B606D">
        <w:rPr>
          <w:rFonts w:cs="Arial"/>
          <w:szCs w:val="22"/>
          <w:lang w:val="es-CO"/>
        </w:rPr>
        <w:t xml:space="preserve"> </w:t>
      </w:r>
      <w:r w:rsidR="00C71EF0" w:rsidRPr="0009602B">
        <w:rPr>
          <w:rFonts w:cs="Arial"/>
          <w:szCs w:val="22"/>
          <w:lang w:val="es-CO"/>
        </w:rPr>
        <w:t>L</w:t>
      </w:r>
      <w:r w:rsidR="007B606D">
        <w:rPr>
          <w:rFonts w:cs="Arial"/>
          <w:szCs w:val="22"/>
          <w:lang w:val="es-CO"/>
        </w:rPr>
        <w:t>A</w:t>
      </w:r>
      <w:r w:rsidR="00C71EF0" w:rsidRPr="0009602B">
        <w:rPr>
          <w:rFonts w:cs="Arial"/>
          <w:szCs w:val="22"/>
          <w:lang w:val="es-CO"/>
        </w:rPr>
        <w:t xml:space="preserve"> SEÑOR</w:t>
      </w:r>
      <w:r w:rsidR="007B606D">
        <w:rPr>
          <w:rFonts w:cs="Arial"/>
          <w:szCs w:val="22"/>
          <w:lang w:val="es-CO"/>
        </w:rPr>
        <w:t>A</w:t>
      </w:r>
      <w:r w:rsidR="00C71EF0" w:rsidRPr="0009602B">
        <w:rPr>
          <w:rFonts w:cs="Arial"/>
          <w:szCs w:val="22"/>
          <w:lang w:val="es-CO"/>
        </w:rPr>
        <w:t xml:space="preserve"> </w:t>
      </w:r>
      <w:r w:rsidR="007B606D">
        <w:rPr>
          <w:rFonts w:cs="Arial"/>
          <w:szCs w:val="22"/>
          <w:lang w:val="es-CO"/>
        </w:rPr>
        <w:t>GLORIA SIABATO GIL.</w:t>
      </w:r>
    </w:p>
    <w:p w14:paraId="38429312" w14:textId="77777777" w:rsidR="006477B6" w:rsidRPr="0009602B" w:rsidRDefault="006477B6">
      <w:pPr>
        <w:spacing w:line="360" w:lineRule="auto"/>
        <w:jc w:val="both"/>
        <w:rPr>
          <w:rFonts w:ascii="Arial" w:hAnsi="Arial" w:cs="Arial"/>
          <w:b/>
          <w:bCs/>
          <w:sz w:val="22"/>
          <w:szCs w:val="22"/>
          <w:u w:val="single"/>
          <w:lang w:val="es-ES_tradnl"/>
        </w:rPr>
      </w:pPr>
    </w:p>
    <w:p w14:paraId="6D10E37E" w14:textId="5CADD164" w:rsidR="006477B6" w:rsidRPr="0009602B" w:rsidRDefault="006477B6">
      <w:pPr>
        <w:spacing w:line="360" w:lineRule="auto"/>
        <w:jc w:val="both"/>
        <w:rPr>
          <w:rFonts w:ascii="Arial" w:hAnsi="Arial" w:cs="Arial"/>
          <w:sz w:val="22"/>
          <w:szCs w:val="22"/>
          <w:lang w:val="es-ES_tradnl"/>
        </w:rPr>
      </w:pPr>
      <w:r w:rsidRPr="0009602B">
        <w:rPr>
          <w:rFonts w:ascii="Arial" w:hAnsi="Arial" w:cs="Arial"/>
          <w:sz w:val="22"/>
          <w:szCs w:val="22"/>
          <w:lang w:val="es-ES_tradnl"/>
        </w:rPr>
        <w:t>En gracia de discusión y de manera subsidiaria</w:t>
      </w:r>
      <w:r w:rsidR="00F71195" w:rsidRPr="0009602B">
        <w:rPr>
          <w:rFonts w:ascii="Arial" w:hAnsi="Arial" w:cs="Arial"/>
          <w:sz w:val="22"/>
          <w:szCs w:val="22"/>
          <w:lang w:val="es-ES_tradnl"/>
        </w:rPr>
        <w:t>, sin que esta</w:t>
      </w:r>
      <w:r w:rsidR="00F36DC5" w:rsidRPr="0009602B">
        <w:rPr>
          <w:rFonts w:ascii="Arial" w:hAnsi="Arial" w:cs="Arial"/>
          <w:sz w:val="22"/>
          <w:szCs w:val="22"/>
          <w:lang w:val="es-ES_tradnl"/>
        </w:rPr>
        <w:t xml:space="preserve"> defensa pueda implicar aceptación alguna de responsabilidad,</w:t>
      </w:r>
      <w:r w:rsidRPr="0009602B">
        <w:rPr>
          <w:rFonts w:ascii="Arial" w:hAnsi="Arial" w:cs="Arial"/>
          <w:sz w:val="22"/>
          <w:szCs w:val="22"/>
          <w:lang w:val="es-ES_tradnl"/>
        </w:rPr>
        <w:t xml:space="preserve"> </w:t>
      </w:r>
      <w:r w:rsidR="001D04E4">
        <w:rPr>
          <w:rFonts w:ascii="Arial" w:hAnsi="Arial" w:cs="Arial"/>
          <w:sz w:val="22"/>
          <w:szCs w:val="22"/>
          <w:lang w:val="es-ES_tradnl"/>
        </w:rPr>
        <w:t xml:space="preserve">la excepción que a continuación se propondrá </w:t>
      </w:r>
      <w:r w:rsidRPr="0009602B">
        <w:rPr>
          <w:rFonts w:ascii="Arial" w:hAnsi="Arial" w:cs="Arial"/>
          <w:sz w:val="22"/>
          <w:szCs w:val="22"/>
          <w:lang w:val="es-ES_tradnl"/>
        </w:rPr>
        <w:t xml:space="preserve">debe tenerse en cuenta en el improbable y remoto evento en que se demuestre que sí existió un hecho generador </w:t>
      </w:r>
      <w:r w:rsidR="00F36DC5" w:rsidRPr="0009602B">
        <w:rPr>
          <w:rFonts w:ascii="Arial" w:hAnsi="Arial" w:cs="Arial"/>
          <w:sz w:val="22"/>
          <w:szCs w:val="22"/>
          <w:lang w:val="es-ES_tradnl"/>
        </w:rPr>
        <w:t xml:space="preserve">del daño </w:t>
      </w:r>
      <w:r w:rsidRPr="0009602B">
        <w:rPr>
          <w:rFonts w:ascii="Arial" w:hAnsi="Arial" w:cs="Arial"/>
          <w:sz w:val="22"/>
          <w:szCs w:val="22"/>
          <w:lang w:val="es-ES_tradnl"/>
        </w:rPr>
        <w:t>imputable a</w:t>
      </w:r>
      <w:r w:rsidR="001D04E4">
        <w:rPr>
          <w:rFonts w:ascii="Arial" w:hAnsi="Arial" w:cs="Arial"/>
          <w:sz w:val="22"/>
          <w:szCs w:val="22"/>
          <w:lang w:val="es-ES_tradnl"/>
        </w:rPr>
        <w:t xml:space="preserve"> </w:t>
      </w:r>
      <w:r w:rsidRPr="0009602B">
        <w:rPr>
          <w:rFonts w:ascii="Arial" w:hAnsi="Arial" w:cs="Arial"/>
          <w:sz w:val="22"/>
          <w:szCs w:val="22"/>
          <w:lang w:val="es-ES_tradnl"/>
        </w:rPr>
        <w:t>l</w:t>
      </w:r>
      <w:r w:rsidR="001D04E4">
        <w:rPr>
          <w:rFonts w:ascii="Arial" w:hAnsi="Arial" w:cs="Arial"/>
          <w:sz w:val="22"/>
          <w:szCs w:val="22"/>
          <w:lang w:val="es-ES_tradnl"/>
        </w:rPr>
        <w:t>a</w:t>
      </w:r>
      <w:r w:rsidRPr="0009602B">
        <w:rPr>
          <w:rFonts w:ascii="Arial" w:hAnsi="Arial" w:cs="Arial"/>
          <w:sz w:val="22"/>
          <w:szCs w:val="22"/>
          <w:lang w:val="es-ES_tradnl"/>
        </w:rPr>
        <w:t xml:space="preserve"> conductor</w:t>
      </w:r>
      <w:r w:rsidR="001D04E4">
        <w:rPr>
          <w:rFonts w:ascii="Arial" w:hAnsi="Arial" w:cs="Arial"/>
          <w:sz w:val="22"/>
          <w:szCs w:val="22"/>
          <w:lang w:val="es-ES_tradnl"/>
        </w:rPr>
        <w:t>a</w:t>
      </w:r>
      <w:r w:rsidRPr="0009602B">
        <w:rPr>
          <w:rFonts w:ascii="Arial" w:hAnsi="Arial" w:cs="Arial"/>
          <w:sz w:val="22"/>
          <w:szCs w:val="22"/>
          <w:lang w:val="es-ES_tradnl"/>
        </w:rPr>
        <w:t xml:space="preserve"> del vehículo de placas </w:t>
      </w:r>
      <w:r w:rsidR="001D04E4">
        <w:rPr>
          <w:rFonts w:ascii="Arial" w:hAnsi="Arial" w:cs="Arial"/>
          <w:sz w:val="22"/>
          <w:szCs w:val="22"/>
          <w:lang w:val="es-ES_tradnl"/>
        </w:rPr>
        <w:t>LES</w:t>
      </w:r>
      <w:r w:rsidR="00F36DC5" w:rsidRPr="0009602B">
        <w:rPr>
          <w:rFonts w:ascii="Arial" w:hAnsi="Arial" w:cs="Arial"/>
          <w:sz w:val="22"/>
          <w:szCs w:val="22"/>
          <w:lang w:val="es-ES_tradnl"/>
        </w:rPr>
        <w:t>-</w:t>
      </w:r>
      <w:r w:rsidR="001D04E4">
        <w:rPr>
          <w:rFonts w:ascii="Arial" w:hAnsi="Arial" w:cs="Arial"/>
          <w:sz w:val="22"/>
          <w:szCs w:val="22"/>
          <w:lang w:val="es-ES_tradnl"/>
        </w:rPr>
        <w:t>925</w:t>
      </w:r>
      <w:r w:rsidRPr="0009602B">
        <w:rPr>
          <w:rFonts w:ascii="Arial" w:hAnsi="Arial" w:cs="Arial"/>
          <w:sz w:val="22"/>
          <w:szCs w:val="22"/>
          <w:lang w:val="es-ES_tradnl"/>
        </w:rPr>
        <w:t xml:space="preserve">. </w:t>
      </w:r>
      <w:r w:rsidR="001D04E4">
        <w:rPr>
          <w:rFonts w:ascii="Arial" w:hAnsi="Arial" w:cs="Arial"/>
          <w:sz w:val="22"/>
          <w:szCs w:val="22"/>
          <w:lang w:val="es-ES_tradnl"/>
        </w:rPr>
        <w:t xml:space="preserve">En los términos del artículo 2357 del Código Civil, deberá valorarse entonces si la supuesta víctima de los hechos, la señora Gloria </w:t>
      </w:r>
      <w:r w:rsidR="001D04E4">
        <w:rPr>
          <w:rFonts w:ascii="Arial" w:hAnsi="Arial" w:cs="Arial"/>
          <w:sz w:val="22"/>
          <w:szCs w:val="22"/>
          <w:lang w:val="es-ES_tradnl"/>
        </w:rPr>
        <w:lastRenderedPageBreak/>
        <w:t xml:space="preserve">Siabato Gil tuvo incidencia alguna con su comportamiento o conducta en la producción del daño cuya reparación ahora exigen sus hijas y quien alega sin pruebas ser su compañero permanente. </w:t>
      </w:r>
      <w:r w:rsidRPr="0009602B">
        <w:rPr>
          <w:rFonts w:ascii="Arial" w:hAnsi="Arial" w:cs="Arial"/>
          <w:sz w:val="22"/>
          <w:szCs w:val="22"/>
          <w:lang w:val="es-ES_tradnl"/>
        </w:rPr>
        <w:t>Ante esta hipotética circunstancia, de todas maneras, debe aplicarse la respectiva reducción de la indemnización. Lo anterior, en proporción a</w:t>
      </w:r>
      <w:r w:rsidR="001D04E4">
        <w:rPr>
          <w:rFonts w:ascii="Arial" w:hAnsi="Arial" w:cs="Arial"/>
          <w:sz w:val="22"/>
          <w:szCs w:val="22"/>
          <w:lang w:val="es-ES_tradnl"/>
        </w:rPr>
        <w:t>l grado de</w:t>
      </w:r>
      <w:r w:rsidRPr="0009602B">
        <w:rPr>
          <w:rFonts w:ascii="Arial" w:hAnsi="Arial" w:cs="Arial"/>
          <w:sz w:val="22"/>
          <w:szCs w:val="22"/>
          <w:lang w:val="es-ES_tradnl"/>
        </w:rPr>
        <w:t xml:space="preserve"> la contribución que</w:t>
      </w:r>
      <w:r w:rsidR="001D04E4">
        <w:rPr>
          <w:rFonts w:ascii="Arial" w:hAnsi="Arial" w:cs="Arial"/>
          <w:sz w:val="22"/>
          <w:szCs w:val="22"/>
          <w:lang w:val="es-ES_tradnl"/>
        </w:rPr>
        <w:t xml:space="preserve"> se logre determinar</w:t>
      </w:r>
      <w:r w:rsidRPr="0009602B">
        <w:rPr>
          <w:rFonts w:ascii="Arial" w:hAnsi="Arial" w:cs="Arial"/>
          <w:sz w:val="22"/>
          <w:szCs w:val="22"/>
          <w:lang w:val="es-ES_tradnl"/>
        </w:rPr>
        <w:t xml:space="preserve"> tuvo </w:t>
      </w:r>
      <w:r w:rsidR="00BB3518">
        <w:rPr>
          <w:rFonts w:ascii="Arial" w:hAnsi="Arial" w:cs="Arial"/>
          <w:sz w:val="22"/>
          <w:szCs w:val="22"/>
          <w:lang w:val="es-ES_tradnl"/>
        </w:rPr>
        <w:t xml:space="preserve">la señora Gloria Siabato Gil </w:t>
      </w:r>
      <w:r w:rsidRPr="0009602B">
        <w:rPr>
          <w:rFonts w:ascii="Arial" w:hAnsi="Arial" w:cs="Arial"/>
          <w:sz w:val="22"/>
          <w:szCs w:val="22"/>
          <w:lang w:val="es-ES_tradnl"/>
        </w:rPr>
        <w:t>en el</w:t>
      </w:r>
      <w:r w:rsidR="00940E4C">
        <w:rPr>
          <w:rFonts w:ascii="Arial" w:hAnsi="Arial" w:cs="Arial"/>
          <w:sz w:val="22"/>
          <w:szCs w:val="22"/>
          <w:lang w:val="es-ES_tradnl"/>
        </w:rPr>
        <w:t xml:space="preserve"> hecho de tránsito</w:t>
      </w:r>
      <w:r w:rsidR="001D04E4">
        <w:rPr>
          <w:rFonts w:ascii="Arial" w:hAnsi="Arial" w:cs="Arial"/>
          <w:sz w:val="22"/>
          <w:szCs w:val="22"/>
          <w:lang w:val="es-ES_tradnl"/>
        </w:rPr>
        <w:t>.</w:t>
      </w:r>
    </w:p>
    <w:p w14:paraId="3BF43D54" w14:textId="77777777" w:rsidR="006477B6" w:rsidRPr="0009602B" w:rsidRDefault="006477B6">
      <w:pPr>
        <w:spacing w:line="360" w:lineRule="auto"/>
        <w:jc w:val="both"/>
        <w:rPr>
          <w:rFonts w:ascii="Arial" w:hAnsi="Arial" w:cs="Arial"/>
          <w:sz w:val="22"/>
          <w:szCs w:val="22"/>
          <w:lang w:val="es-ES_tradnl"/>
        </w:rPr>
      </w:pPr>
    </w:p>
    <w:p w14:paraId="23E1905E" w14:textId="51287058" w:rsidR="006477B6" w:rsidRPr="0009602B" w:rsidRDefault="006477B6">
      <w:pPr>
        <w:spacing w:line="360" w:lineRule="auto"/>
        <w:jc w:val="both"/>
        <w:rPr>
          <w:rFonts w:ascii="Arial" w:hAnsi="Arial" w:cs="Arial"/>
          <w:sz w:val="22"/>
          <w:szCs w:val="22"/>
          <w:lang w:val="es-ES_tradnl"/>
        </w:rPr>
      </w:pPr>
      <w:r w:rsidRPr="0009602B">
        <w:rPr>
          <w:rFonts w:ascii="Arial" w:hAnsi="Arial" w:cs="Arial"/>
          <w:sz w:val="22"/>
          <w:szCs w:val="22"/>
          <w:lang w:val="es-ES_tradnl"/>
        </w:rPr>
        <w:t>Lo anterior encuentra sustento en la denominada compensación de culpas según el precepto contenido</w:t>
      </w:r>
      <w:r w:rsidRPr="0009602B">
        <w:rPr>
          <w:rFonts w:ascii="Arial" w:hAnsi="Arial" w:cs="Arial"/>
          <w:sz w:val="22"/>
          <w:szCs w:val="22"/>
        </w:rPr>
        <w:t xml:space="preserve"> en el </w:t>
      </w:r>
      <w:r w:rsidR="00752EE3">
        <w:rPr>
          <w:rFonts w:ascii="Arial" w:hAnsi="Arial" w:cs="Arial"/>
          <w:sz w:val="22"/>
          <w:szCs w:val="22"/>
        </w:rPr>
        <w:t xml:space="preserve">ya mencionado </w:t>
      </w:r>
      <w:r w:rsidRPr="0009602B">
        <w:rPr>
          <w:rFonts w:ascii="Arial" w:hAnsi="Arial" w:cs="Arial"/>
          <w:sz w:val="22"/>
          <w:szCs w:val="22"/>
        </w:rPr>
        <w:t xml:space="preserve">artículo 2357 del Código Civil, en el que se indica que la reducción de una indemnización se debe por la participación de la víctima. Es decir, si el que ha sufrido el daño se expuso a él imprudentemente. Lo que </w:t>
      </w:r>
      <w:r w:rsidR="00991ABE">
        <w:rPr>
          <w:rFonts w:ascii="Arial" w:hAnsi="Arial" w:cs="Arial"/>
          <w:sz w:val="22"/>
          <w:szCs w:val="22"/>
        </w:rPr>
        <w:t>debe determinarse</w:t>
      </w:r>
      <w:r w:rsidRPr="0009602B">
        <w:rPr>
          <w:rFonts w:ascii="Arial" w:hAnsi="Arial" w:cs="Arial"/>
          <w:sz w:val="22"/>
          <w:szCs w:val="22"/>
        </w:rPr>
        <w:t xml:space="preserve"> este caso, puesto que no está demostrado que las consecuencias del accidente provengan </w:t>
      </w:r>
      <w:r w:rsidR="00991ABE">
        <w:rPr>
          <w:rFonts w:ascii="Arial" w:hAnsi="Arial" w:cs="Arial"/>
          <w:sz w:val="22"/>
          <w:szCs w:val="22"/>
        </w:rPr>
        <w:t xml:space="preserve">exclusivamente </w:t>
      </w:r>
      <w:r w:rsidRPr="0009602B">
        <w:rPr>
          <w:rFonts w:ascii="Arial" w:hAnsi="Arial" w:cs="Arial"/>
          <w:sz w:val="22"/>
          <w:szCs w:val="22"/>
        </w:rPr>
        <w:t>de los demandados. Conforme a lo dicho, el Despacho debe establecer un análisis causal de las conductas implicadas en el evento dañoso, a fin de determinar la incidencia de la víctima en la ocurrencia del daño. Lo anterior, con el propósito de disminuir la indemnización si es que a ella hubiere lugar, en proporción a su contribución al daño que sufrió. Así es como lo ha indicado la Corte Suprema de Justicia en pronunciamiento del 19 de noviembre de 1993:</w:t>
      </w:r>
    </w:p>
    <w:p w14:paraId="1F6C1940" w14:textId="77777777" w:rsidR="006477B6" w:rsidRPr="0009602B" w:rsidRDefault="006477B6">
      <w:pPr>
        <w:spacing w:line="360" w:lineRule="auto"/>
        <w:jc w:val="both"/>
        <w:rPr>
          <w:rFonts w:ascii="Arial" w:hAnsi="Arial" w:cs="Arial"/>
          <w:sz w:val="22"/>
          <w:szCs w:val="22"/>
          <w:lang w:val="es-ES_tradnl"/>
        </w:rPr>
      </w:pPr>
    </w:p>
    <w:p w14:paraId="11118172" w14:textId="4358C576" w:rsidR="006477B6" w:rsidRPr="0009602B" w:rsidRDefault="006477B6" w:rsidP="001D7AAA">
      <w:pPr>
        <w:spacing w:line="360" w:lineRule="auto"/>
        <w:ind w:left="851" w:right="850"/>
        <w:jc w:val="both"/>
        <w:rPr>
          <w:rFonts w:ascii="Arial" w:hAnsi="Arial" w:cs="Arial"/>
          <w:sz w:val="22"/>
          <w:szCs w:val="22"/>
          <w:lang w:val="es-ES_tradnl"/>
        </w:rPr>
      </w:pPr>
      <w:r w:rsidRPr="0009602B">
        <w:rPr>
          <w:rFonts w:ascii="Arial" w:hAnsi="Arial" w:cs="Arial"/>
          <w:i/>
          <w:iCs/>
          <w:sz w:val="22"/>
          <w:szCs w:val="22"/>
        </w:rPr>
        <w:t>“</w:t>
      </w:r>
      <w:r w:rsidR="0017397B">
        <w:rPr>
          <w:rFonts w:ascii="Arial" w:hAnsi="Arial" w:cs="Arial"/>
          <w:i/>
          <w:iCs/>
          <w:sz w:val="22"/>
          <w:szCs w:val="22"/>
        </w:rPr>
        <w:t xml:space="preserve">(…) </w:t>
      </w:r>
      <w:r w:rsidRPr="0009602B">
        <w:rPr>
          <w:rFonts w:ascii="Arial" w:hAnsi="Arial" w:cs="Arial"/>
          <w:i/>
          <w:iCs/>
          <w:sz w:val="22"/>
          <w:szCs w:val="22"/>
        </w:rPr>
        <w:t xml:space="preserve">para aquellos eventos en los que tanto el autor de la conducta dañosa como el damnificado concurran en la generación del perjuicio, el artículo 2357 del Código Civil consagra una regla precisa, según la cual </w:t>
      </w:r>
      <w:r w:rsidRPr="0009602B">
        <w:rPr>
          <w:rFonts w:ascii="Arial" w:hAnsi="Arial" w:cs="Arial"/>
          <w:b/>
          <w:bCs/>
          <w:i/>
          <w:iCs/>
          <w:sz w:val="22"/>
          <w:szCs w:val="22"/>
          <w:u w:val="single"/>
        </w:rPr>
        <w:t>‘[l]a apreciación del daño está sujeta a reducción, si el que lo ha sufrido se expuso a él imprudentemente’</w:t>
      </w:r>
      <w:r w:rsidRPr="0009602B">
        <w:rPr>
          <w:rFonts w:ascii="Arial" w:hAnsi="Arial" w:cs="Arial"/>
          <w:i/>
          <w:iCs/>
          <w:sz w:val="22"/>
          <w:szCs w:val="22"/>
        </w:rPr>
        <w:t>. Tradicionalmente, en nuestro medio se le ha dado al mencionado efecto la denominación ‘compensación de culpas</w:t>
      </w:r>
      <w:r w:rsidR="0017397B">
        <w:rPr>
          <w:rFonts w:ascii="Arial" w:hAnsi="Arial" w:cs="Arial"/>
          <w:i/>
          <w:iCs/>
          <w:sz w:val="22"/>
          <w:szCs w:val="22"/>
        </w:rPr>
        <w:t xml:space="preserve"> (…)</w:t>
      </w:r>
      <w:r w:rsidRPr="0009602B">
        <w:rPr>
          <w:rFonts w:ascii="Arial" w:hAnsi="Arial" w:cs="Arial"/>
          <w:i/>
          <w:iCs/>
          <w:sz w:val="22"/>
          <w:szCs w:val="22"/>
        </w:rPr>
        <w:t>”</w:t>
      </w:r>
      <w:r w:rsidRPr="0009602B">
        <w:rPr>
          <w:rStyle w:val="Refdenotaalpie"/>
          <w:rFonts w:ascii="Arial" w:hAnsi="Arial" w:cs="Arial"/>
          <w:i/>
          <w:iCs/>
          <w:sz w:val="22"/>
          <w:szCs w:val="22"/>
        </w:rPr>
        <w:footnoteReference w:id="4"/>
      </w:r>
      <w:r w:rsidRPr="0009602B">
        <w:rPr>
          <w:rFonts w:ascii="Arial" w:hAnsi="Arial" w:cs="Arial"/>
          <w:i/>
          <w:iCs/>
          <w:sz w:val="22"/>
          <w:szCs w:val="22"/>
        </w:rPr>
        <w:t xml:space="preserve"> </w:t>
      </w:r>
      <w:r w:rsidRPr="0009602B">
        <w:rPr>
          <w:rFonts w:ascii="Arial" w:hAnsi="Arial" w:cs="Arial"/>
          <w:sz w:val="22"/>
          <w:szCs w:val="22"/>
        </w:rPr>
        <w:t>(Subrayado y negrilla fuera del texto original)</w:t>
      </w:r>
    </w:p>
    <w:p w14:paraId="679FBA0B" w14:textId="77777777" w:rsidR="006477B6" w:rsidRPr="0009602B" w:rsidRDefault="006477B6">
      <w:pPr>
        <w:spacing w:line="360" w:lineRule="auto"/>
        <w:jc w:val="both"/>
        <w:rPr>
          <w:rFonts w:ascii="Arial" w:hAnsi="Arial" w:cs="Arial"/>
          <w:sz w:val="22"/>
          <w:szCs w:val="22"/>
          <w:lang w:val="es-ES_tradnl"/>
        </w:rPr>
      </w:pPr>
    </w:p>
    <w:p w14:paraId="75B12AB5" w14:textId="77777777" w:rsidR="006477B6" w:rsidRPr="0009602B" w:rsidRDefault="006477B6">
      <w:pPr>
        <w:spacing w:line="360" w:lineRule="auto"/>
        <w:jc w:val="both"/>
        <w:rPr>
          <w:rFonts w:ascii="Arial" w:hAnsi="Arial" w:cs="Arial"/>
          <w:sz w:val="22"/>
          <w:szCs w:val="22"/>
          <w:lang w:val="es-ES_tradnl"/>
        </w:rPr>
      </w:pPr>
      <w:r w:rsidRPr="0009602B">
        <w:rPr>
          <w:rFonts w:ascii="Arial" w:hAnsi="Arial" w:cs="Arial"/>
          <w:sz w:val="22"/>
          <w:szCs w:val="22"/>
        </w:rPr>
        <w:t>En distinto pronunciamiento, la misma corporación manifestó que en el caso en que la negligencia de la víctima incida para que se exponga imprudentemente al daño, deberá necesariamente realizarse una reducción de la indemnización. Lo anterior fue manifestado en un caso en el que se evidenció la culpa de la víctima en la ocurrencia del daño, estimada en una proporción del 40% de los perjuicios:</w:t>
      </w:r>
    </w:p>
    <w:p w14:paraId="28C0657B" w14:textId="77777777" w:rsidR="006477B6" w:rsidRPr="0009602B" w:rsidRDefault="006477B6">
      <w:pPr>
        <w:spacing w:line="360" w:lineRule="auto"/>
        <w:jc w:val="both"/>
        <w:rPr>
          <w:rFonts w:ascii="Arial" w:hAnsi="Arial" w:cs="Arial"/>
          <w:sz w:val="22"/>
          <w:szCs w:val="22"/>
          <w:lang w:val="es-ES_tradnl"/>
        </w:rPr>
      </w:pPr>
    </w:p>
    <w:p w14:paraId="7801DFBF" w14:textId="5F304C89" w:rsidR="006477B6" w:rsidRPr="0009602B" w:rsidRDefault="006477B6" w:rsidP="001D7AAA">
      <w:pPr>
        <w:spacing w:line="360" w:lineRule="auto"/>
        <w:ind w:left="851" w:right="850"/>
        <w:jc w:val="both"/>
        <w:rPr>
          <w:rFonts w:ascii="Arial" w:hAnsi="Arial" w:cs="Arial"/>
          <w:i/>
          <w:iCs/>
          <w:sz w:val="22"/>
          <w:szCs w:val="22"/>
        </w:rPr>
      </w:pPr>
      <w:r w:rsidRPr="0009602B">
        <w:rPr>
          <w:rFonts w:ascii="Arial" w:hAnsi="Arial" w:cs="Arial"/>
          <w:i/>
          <w:iCs/>
          <w:sz w:val="22"/>
          <w:szCs w:val="22"/>
        </w:rPr>
        <w:t>“</w:t>
      </w:r>
      <w:r w:rsidR="0017397B">
        <w:rPr>
          <w:rFonts w:ascii="Arial" w:hAnsi="Arial" w:cs="Arial"/>
          <w:i/>
          <w:iCs/>
          <w:sz w:val="22"/>
          <w:szCs w:val="22"/>
        </w:rPr>
        <w:t xml:space="preserve">(…) </w:t>
      </w:r>
      <w:r w:rsidRPr="0009602B">
        <w:rPr>
          <w:rFonts w:ascii="Arial" w:hAnsi="Arial" w:cs="Arial"/>
          <w:i/>
          <w:iCs/>
          <w:sz w:val="22"/>
          <w:szCs w:val="22"/>
        </w:rPr>
        <w:t>En cuanto a la conducta de la víctima, analizada desde lo culpabilístico, es concurrente del hecho dañoso, por infringir los artículos 77 y 79 de la Ley 769 de 2002 (Código Nacional de Tránsito Terrestre), al aparcar en lugar prohibido y sin encender las luces de parqueo. Empero, la violación de tales normas viales no resultan incidentes en un 50% de la causa del accidente, pues amén de su transgresión, el otro maquinista lo vio a cierta distancia estacionado, sólo que éste fue negligente, pues al no disminuir la velocidad ni cambiar de calzada, chocó con él.</w:t>
      </w:r>
    </w:p>
    <w:p w14:paraId="7AF187D6" w14:textId="77777777" w:rsidR="006477B6" w:rsidRPr="0009602B" w:rsidRDefault="006477B6" w:rsidP="001D7AAA">
      <w:pPr>
        <w:spacing w:line="360" w:lineRule="auto"/>
        <w:ind w:left="851" w:right="850"/>
        <w:jc w:val="both"/>
        <w:rPr>
          <w:rFonts w:ascii="Arial" w:hAnsi="Arial" w:cs="Arial"/>
          <w:i/>
          <w:iCs/>
          <w:sz w:val="22"/>
          <w:szCs w:val="22"/>
        </w:rPr>
      </w:pPr>
    </w:p>
    <w:p w14:paraId="1EF51AD9" w14:textId="77777777" w:rsidR="006477B6" w:rsidRPr="0009602B" w:rsidRDefault="006477B6" w:rsidP="001D7AAA">
      <w:pPr>
        <w:spacing w:line="360" w:lineRule="auto"/>
        <w:ind w:left="851" w:right="850"/>
        <w:jc w:val="both"/>
        <w:rPr>
          <w:rFonts w:ascii="Arial" w:hAnsi="Arial" w:cs="Arial"/>
          <w:i/>
          <w:iCs/>
          <w:sz w:val="22"/>
          <w:szCs w:val="22"/>
        </w:rPr>
      </w:pPr>
      <w:r w:rsidRPr="0009602B">
        <w:rPr>
          <w:rFonts w:ascii="Arial" w:hAnsi="Arial" w:cs="Arial"/>
          <w:i/>
          <w:iCs/>
          <w:sz w:val="22"/>
          <w:szCs w:val="22"/>
        </w:rPr>
        <w:t xml:space="preserve">Sin embargo, </w:t>
      </w:r>
      <w:r w:rsidRPr="0009602B">
        <w:rPr>
          <w:rFonts w:ascii="Arial" w:hAnsi="Arial" w:cs="Arial"/>
          <w:b/>
          <w:bCs/>
          <w:i/>
          <w:iCs/>
          <w:sz w:val="22"/>
          <w:szCs w:val="22"/>
          <w:u w:val="single"/>
        </w:rPr>
        <w:t>aunque el obrar de Carlos Alirio Méndez Lache no fue determinante en una mitad en la producción del resultado dañoso, su actuar, aunque pasivo por no desarrollar al momento de la colisión la actividad peligrosa de la conducción, fue causante como mínimo del mismo, porque al detenerse sobre la carretera, asumió́ un riesgo razonablemente previsible, propio de las incidencias de la circulación, como lo es el de resultar impactado, ya sea por la actividad de otro conductor.</w:t>
      </w:r>
    </w:p>
    <w:p w14:paraId="3C13C548" w14:textId="77777777" w:rsidR="006477B6" w:rsidRPr="0009602B" w:rsidRDefault="006477B6" w:rsidP="001D7AAA">
      <w:pPr>
        <w:spacing w:line="360" w:lineRule="auto"/>
        <w:ind w:left="851" w:right="850"/>
        <w:jc w:val="both"/>
        <w:rPr>
          <w:rFonts w:ascii="Arial" w:hAnsi="Arial" w:cs="Arial"/>
          <w:i/>
          <w:iCs/>
          <w:sz w:val="22"/>
          <w:szCs w:val="22"/>
        </w:rPr>
      </w:pPr>
    </w:p>
    <w:p w14:paraId="5D843BD0" w14:textId="77777777" w:rsidR="006477B6" w:rsidRPr="0009602B" w:rsidRDefault="006477B6" w:rsidP="001D7AAA">
      <w:pPr>
        <w:spacing w:line="360" w:lineRule="auto"/>
        <w:ind w:left="851" w:right="850"/>
        <w:jc w:val="both"/>
        <w:rPr>
          <w:rFonts w:ascii="Arial" w:hAnsi="Arial" w:cs="Arial"/>
          <w:i/>
          <w:iCs/>
          <w:sz w:val="22"/>
          <w:szCs w:val="22"/>
          <w:lang w:val="es-ES_tradnl"/>
        </w:rPr>
      </w:pPr>
      <w:r w:rsidRPr="0009602B">
        <w:rPr>
          <w:rFonts w:ascii="Arial" w:hAnsi="Arial" w:cs="Arial"/>
          <w:i/>
          <w:iCs/>
          <w:sz w:val="22"/>
          <w:szCs w:val="22"/>
        </w:rPr>
        <w:t>Debió́ entonces tomar “precauciones” a fin de evitar el siniestro, como haber parqueado en una berma, o en un lugar permitido para ello, evitando, en todo caso, convertirse en un obstáculo directo para vehículos en marcha en un segmento de la vía que les permite alcanzar altas velocidades.</w:t>
      </w:r>
    </w:p>
    <w:p w14:paraId="34F7808A" w14:textId="77777777" w:rsidR="006477B6" w:rsidRPr="0009602B" w:rsidRDefault="006477B6" w:rsidP="001D7AAA">
      <w:pPr>
        <w:spacing w:line="360" w:lineRule="auto"/>
        <w:ind w:left="851" w:right="850"/>
        <w:jc w:val="both"/>
        <w:rPr>
          <w:rFonts w:ascii="Arial" w:hAnsi="Arial" w:cs="Arial"/>
          <w:i/>
          <w:iCs/>
          <w:sz w:val="22"/>
          <w:szCs w:val="22"/>
          <w:lang w:val="es-ES_tradnl"/>
        </w:rPr>
      </w:pPr>
    </w:p>
    <w:p w14:paraId="160B1024" w14:textId="10853B9D" w:rsidR="006477B6" w:rsidRPr="0009602B" w:rsidRDefault="006477B6" w:rsidP="001D7AAA">
      <w:pPr>
        <w:spacing w:line="360" w:lineRule="auto"/>
        <w:ind w:left="851" w:right="850"/>
        <w:jc w:val="both"/>
        <w:rPr>
          <w:rFonts w:ascii="Arial" w:hAnsi="Arial" w:cs="Arial"/>
          <w:sz w:val="22"/>
          <w:szCs w:val="22"/>
          <w:lang w:val="es-ES_tradnl"/>
        </w:rPr>
      </w:pPr>
      <w:r w:rsidRPr="0009602B">
        <w:rPr>
          <w:rFonts w:ascii="Arial" w:hAnsi="Arial" w:cs="Arial"/>
          <w:i/>
          <w:iCs/>
          <w:sz w:val="22"/>
          <w:szCs w:val="22"/>
        </w:rPr>
        <w:t xml:space="preserve">Así las cosas, la mencionada negligencia y situación de riesgo provocada por el demandante, conducen a esta Corte, en atención a los elementos </w:t>
      </w:r>
      <w:proofErr w:type="spellStart"/>
      <w:r w:rsidRPr="0009602B">
        <w:rPr>
          <w:rFonts w:ascii="Arial" w:hAnsi="Arial" w:cs="Arial"/>
          <w:i/>
          <w:iCs/>
          <w:sz w:val="22"/>
          <w:szCs w:val="22"/>
        </w:rPr>
        <w:t>concausales</w:t>
      </w:r>
      <w:proofErr w:type="spellEnd"/>
      <w:r w:rsidRPr="0009602B">
        <w:rPr>
          <w:rFonts w:ascii="Arial" w:hAnsi="Arial" w:cs="Arial"/>
          <w:i/>
          <w:iCs/>
          <w:sz w:val="22"/>
          <w:szCs w:val="22"/>
        </w:rPr>
        <w:t xml:space="preserve"> y </w:t>
      </w:r>
      <w:proofErr w:type="spellStart"/>
      <w:r w:rsidRPr="0009602B">
        <w:rPr>
          <w:rFonts w:ascii="Arial" w:hAnsi="Arial" w:cs="Arial"/>
          <w:i/>
          <w:iCs/>
          <w:sz w:val="22"/>
          <w:szCs w:val="22"/>
        </w:rPr>
        <w:t>culpabilísticos</w:t>
      </w:r>
      <w:proofErr w:type="spellEnd"/>
      <w:r w:rsidRPr="0009602B">
        <w:rPr>
          <w:rFonts w:ascii="Arial" w:hAnsi="Arial" w:cs="Arial"/>
          <w:i/>
          <w:iCs/>
          <w:sz w:val="22"/>
          <w:szCs w:val="22"/>
        </w:rPr>
        <w:t>, a modificar su porcentaje de concurrencia en un 40%</w:t>
      </w:r>
      <w:r w:rsidR="0017397B">
        <w:rPr>
          <w:rFonts w:ascii="Arial" w:hAnsi="Arial" w:cs="Arial"/>
          <w:i/>
          <w:iCs/>
          <w:sz w:val="22"/>
          <w:szCs w:val="22"/>
        </w:rPr>
        <w:t xml:space="preserve"> (…)</w:t>
      </w:r>
      <w:r w:rsidRPr="0009602B">
        <w:rPr>
          <w:rFonts w:ascii="Arial" w:hAnsi="Arial" w:cs="Arial"/>
          <w:i/>
          <w:iCs/>
          <w:sz w:val="22"/>
          <w:szCs w:val="22"/>
        </w:rPr>
        <w:t>”</w:t>
      </w:r>
      <w:r w:rsidRPr="0009602B">
        <w:rPr>
          <w:rStyle w:val="Refdenotaalpie"/>
          <w:rFonts w:ascii="Arial" w:hAnsi="Arial" w:cs="Arial"/>
          <w:i/>
          <w:iCs/>
          <w:sz w:val="22"/>
          <w:szCs w:val="22"/>
        </w:rPr>
        <w:footnoteReference w:id="5"/>
      </w:r>
      <w:r w:rsidRPr="0009602B">
        <w:rPr>
          <w:rFonts w:ascii="Arial" w:hAnsi="Arial" w:cs="Arial"/>
          <w:i/>
          <w:iCs/>
          <w:sz w:val="22"/>
          <w:szCs w:val="22"/>
        </w:rPr>
        <w:t xml:space="preserve"> </w:t>
      </w:r>
      <w:r w:rsidRPr="0009602B">
        <w:rPr>
          <w:rFonts w:ascii="Arial" w:hAnsi="Arial" w:cs="Arial"/>
          <w:sz w:val="22"/>
          <w:szCs w:val="22"/>
        </w:rPr>
        <w:t>(Subrayado y negrilla fuera del texto original)</w:t>
      </w:r>
    </w:p>
    <w:p w14:paraId="4176FF08" w14:textId="77777777" w:rsidR="006477B6" w:rsidRPr="0009602B" w:rsidRDefault="006477B6">
      <w:pPr>
        <w:spacing w:line="360" w:lineRule="auto"/>
        <w:jc w:val="both"/>
        <w:rPr>
          <w:rFonts w:ascii="Arial" w:hAnsi="Arial" w:cs="Arial"/>
          <w:sz w:val="22"/>
          <w:szCs w:val="22"/>
          <w:lang w:val="es-ES_tradnl"/>
        </w:rPr>
      </w:pPr>
    </w:p>
    <w:p w14:paraId="5C5724C0" w14:textId="7807FAB9" w:rsidR="007034EF" w:rsidRDefault="006477B6">
      <w:pPr>
        <w:spacing w:line="360" w:lineRule="auto"/>
        <w:jc w:val="both"/>
        <w:rPr>
          <w:rFonts w:ascii="Arial" w:hAnsi="Arial" w:cs="Arial"/>
          <w:sz w:val="22"/>
          <w:szCs w:val="22"/>
        </w:rPr>
      </w:pPr>
      <w:r w:rsidRPr="0009602B">
        <w:rPr>
          <w:rFonts w:ascii="Arial" w:hAnsi="Arial" w:cs="Arial"/>
          <w:sz w:val="22"/>
          <w:szCs w:val="22"/>
        </w:rPr>
        <w:t>De tal suerte que</w:t>
      </w:r>
      <w:r w:rsidR="00F36DC5" w:rsidRPr="0009602B">
        <w:rPr>
          <w:rFonts w:ascii="Arial" w:hAnsi="Arial" w:cs="Arial"/>
          <w:sz w:val="22"/>
          <w:szCs w:val="22"/>
        </w:rPr>
        <w:t>,</w:t>
      </w:r>
      <w:r w:rsidRPr="0009602B">
        <w:rPr>
          <w:rFonts w:ascii="Arial" w:hAnsi="Arial" w:cs="Arial"/>
          <w:sz w:val="22"/>
          <w:szCs w:val="22"/>
        </w:rPr>
        <w:t xml:space="preserve"> queda completamente claro que el fallador debe considerar el marco de circunstancia</w:t>
      </w:r>
      <w:r w:rsidR="00452DA9">
        <w:rPr>
          <w:rFonts w:ascii="Arial" w:hAnsi="Arial" w:cs="Arial"/>
          <w:sz w:val="22"/>
          <w:szCs w:val="22"/>
        </w:rPr>
        <w:t>s</w:t>
      </w:r>
      <w:r w:rsidRPr="0009602B">
        <w:rPr>
          <w:rFonts w:ascii="Arial" w:hAnsi="Arial" w:cs="Arial"/>
          <w:sz w:val="22"/>
          <w:szCs w:val="22"/>
        </w:rPr>
        <w:t xml:space="preserve"> en que se produce el daño, así como sus condiciones de modo, tiempo y lugar, a fin de determinar la incidencia causal de la conducta de la víctima en la ocurrencia del daño por el cual solicita indemnización</w:t>
      </w:r>
      <w:r w:rsidR="003C4303">
        <w:rPr>
          <w:rFonts w:ascii="Arial" w:hAnsi="Arial" w:cs="Arial"/>
          <w:sz w:val="22"/>
          <w:szCs w:val="22"/>
        </w:rPr>
        <w:t>.</w:t>
      </w:r>
      <w:r w:rsidRPr="0009602B">
        <w:rPr>
          <w:rFonts w:ascii="Arial" w:hAnsi="Arial" w:cs="Arial"/>
          <w:sz w:val="22"/>
          <w:szCs w:val="22"/>
        </w:rPr>
        <w:t xml:space="preserve"> </w:t>
      </w:r>
      <w:r w:rsidR="003C4303">
        <w:rPr>
          <w:rFonts w:ascii="Arial" w:hAnsi="Arial" w:cs="Arial"/>
          <w:sz w:val="22"/>
          <w:szCs w:val="22"/>
        </w:rPr>
        <w:t>Po</w:t>
      </w:r>
      <w:r w:rsidR="009C767D" w:rsidRPr="0009602B">
        <w:rPr>
          <w:rFonts w:ascii="Arial" w:hAnsi="Arial" w:cs="Arial"/>
          <w:sz w:val="22"/>
          <w:szCs w:val="22"/>
        </w:rPr>
        <w:t xml:space="preserve">r lo </w:t>
      </w:r>
      <w:r w:rsidR="003C4303">
        <w:rPr>
          <w:rFonts w:ascii="Arial" w:hAnsi="Arial" w:cs="Arial"/>
          <w:sz w:val="22"/>
          <w:szCs w:val="22"/>
        </w:rPr>
        <w:t xml:space="preserve">anterior y </w:t>
      </w:r>
      <w:r w:rsidR="007F30B9" w:rsidRPr="0009602B">
        <w:rPr>
          <w:rFonts w:ascii="Arial" w:hAnsi="Arial" w:cs="Arial"/>
          <w:sz w:val="22"/>
          <w:szCs w:val="22"/>
        </w:rPr>
        <w:t xml:space="preserve">en ese orden de ideas </w:t>
      </w:r>
      <w:r w:rsidR="009C767D" w:rsidRPr="0009602B">
        <w:rPr>
          <w:rFonts w:ascii="Arial" w:hAnsi="Arial" w:cs="Arial"/>
          <w:sz w:val="22"/>
          <w:szCs w:val="22"/>
        </w:rPr>
        <w:t xml:space="preserve">si hipotéticamente se llegara a </w:t>
      </w:r>
      <w:r w:rsidR="007F30B9" w:rsidRPr="0009602B">
        <w:rPr>
          <w:rFonts w:ascii="Arial" w:hAnsi="Arial" w:cs="Arial"/>
          <w:sz w:val="22"/>
          <w:szCs w:val="22"/>
        </w:rPr>
        <w:t>demostrar una concurrencia de culpas</w:t>
      </w:r>
      <w:r w:rsidR="009C767D" w:rsidRPr="0009602B">
        <w:rPr>
          <w:rFonts w:ascii="Arial" w:hAnsi="Arial" w:cs="Arial"/>
          <w:sz w:val="22"/>
          <w:szCs w:val="22"/>
        </w:rPr>
        <w:t>,</w:t>
      </w:r>
      <w:r w:rsidR="007F30B9" w:rsidRPr="0009602B">
        <w:rPr>
          <w:rFonts w:ascii="Arial" w:hAnsi="Arial" w:cs="Arial"/>
          <w:sz w:val="22"/>
          <w:szCs w:val="22"/>
        </w:rPr>
        <w:t xml:space="preserve"> mi mandante solo estará llamada a indemnizar en el porcentaje </w:t>
      </w:r>
      <w:r w:rsidR="009C767D" w:rsidRPr="0009602B">
        <w:rPr>
          <w:rFonts w:ascii="Arial" w:hAnsi="Arial" w:cs="Arial"/>
          <w:sz w:val="22"/>
          <w:szCs w:val="22"/>
        </w:rPr>
        <w:t>efectivamente acreditado y posiblemente atribuible al asegurado.</w:t>
      </w:r>
    </w:p>
    <w:p w14:paraId="47F101A0" w14:textId="77777777" w:rsidR="000650E0" w:rsidRPr="0009602B" w:rsidRDefault="000650E0">
      <w:pPr>
        <w:spacing w:line="360" w:lineRule="auto"/>
        <w:jc w:val="both"/>
        <w:rPr>
          <w:rFonts w:ascii="Arial" w:hAnsi="Arial" w:cs="Arial"/>
          <w:sz w:val="22"/>
          <w:szCs w:val="22"/>
          <w:lang w:val="es-ES_tradnl"/>
        </w:rPr>
      </w:pPr>
    </w:p>
    <w:p w14:paraId="44D7D616" w14:textId="779F670A" w:rsidR="007F30B9" w:rsidRPr="0009602B" w:rsidRDefault="006477B6">
      <w:pPr>
        <w:spacing w:line="360" w:lineRule="auto"/>
        <w:jc w:val="both"/>
        <w:rPr>
          <w:rFonts w:ascii="Arial" w:hAnsi="Arial" w:cs="Arial"/>
          <w:sz w:val="22"/>
          <w:szCs w:val="22"/>
          <w:lang w:val="es-ES_tradnl"/>
        </w:rPr>
      </w:pPr>
      <w:r w:rsidRPr="0009602B">
        <w:rPr>
          <w:rFonts w:ascii="Arial" w:hAnsi="Arial" w:cs="Arial"/>
          <w:sz w:val="22"/>
          <w:szCs w:val="22"/>
          <w:lang w:val="es-ES_tradnl"/>
        </w:rPr>
        <w:t xml:space="preserve">En conclusión, en caso de probarse que </w:t>
      </w:r>
      <w:r w:rsidR="003C4303">
        <w:rPr>
          <w:rFonts w:ascii="Arial" w:hAnsi="Arial" w:cs="Arial"/>
          <w:sz w:val="22"/>
          <w:szCs w:val="22"/>
          <w:lang w:val="es-ES_tradnl"/>
        </w:rPr>
        <w:t>la</w:t>
      </w:r>
      <w:r w:rsidRPr="0009602B">
        <w:rPr>
          <w:rFonts w:ascii="Arial" w:hAnsi="Arial" w:cs="Arial"/>
          <w:sz w:val="22"/>
          <w:szCs w:val="22"/>
          <w:lang w:val="es-ES_tradnl"/>
        </w:rPr>
        <w:t xml:space="preserve"> señor</w:t>
      </w:r>
      <w:r w:rsidR="003C4303">
        <w:rPr>
          <w:rFonts w:ascii="Arial" w:hAnsi="Arial" w:cs="Arial"/>
          <w:sz w:val="22"/>
          <w:szCs w:val="22"/>
          <w:lang w:val="es-ES_tradnl"/>
        </w:rPr>
        <w:t>a</w:t>
      </w:r>
      <w:r w:rsidRPr="0009602B">
        <w:rPr>
          <w:rFonts w:ascii="Arial" w:hAnsi="Arial" w:cs="Arial"/>
          <w:sz w:val="22"/>
          <w:szCs w:val="22"/>
          <w:lang w:val="es-ES_tradnl"/>
        </w:rPr>
        <w:t xml:space="preserve"> </w:t>
      </w:r>
      <w:r w:rsidR="003C4303">
        <w:rPr>
          <w:rFonts w:ascii="Arial" w:hAnsi="Arial" w:cs="Arial"/>
          <w:sz w:val="22"/>
          <w:szCs w:val="22"/>
          <w:lang w:val="es-ES_tradnl"/>
        </w:rPr>
        <w:t>Gloria Siabato Gil</w:t>
      </w:r>
      <w:r w:rsidRPr="0009602B">
        <w:rPr>
          <w:rFonts w:ascii="Arial" w:hAnsi="Arial" w:cs="Arial"/>
          <w:sz w:val="22"/>
          <w:szCs w:val="22"/>
          <w:lang w:val="es-ES_tradnl"/>
        </w:rPr>
        <w:t xml:space="preserve"> tuvo incidencia determinante y significativa en la ocurrencia del accidente de tránsito acaecido el </w:t>
      </w:r>
      <w:r w:rsidR="00F36DC5" w:rsidRPr="0009602B">
        <w:rPr>
          <w:rFonts w:ascii="Arial" w:hAnsi="Arial" w:cs="Arial"/>
          <w:sz w:val="22"/>
          <w:szCs w:val="22"/>
          <w:lang w:val="es-ES_tradnl"/>
        </w:rPr>
        <w:t>1</w:t>
      </w:r>
      <w:r w:rsidR="003C4303">
        <w:rPr>
          <w:rFonts w:ascii="Arial" w:hAnsi="Arial" w:cs="Arial"/>
          <w:sz w:val="22"/>
          <w:szCs w:val="22"/>
          <w:lang w:val="es-ES_tradnl"/>
        </w:rPr>
        <w:t>9</w:t>
      </w:r>
      <w:r w:rsidR="00F36DC5" w:rsidRPr="0009602B">
        <w:rPr>
          <w:rFonts w:ascii="Arial" w:hAnsi="Arial" w:cs="Arial"/>
          <w:sz w:val="22"/>
          <w:szCs w:val="22"/>
          <w:lang w:val="es-ES_tradnl"/>
        </w:rPr>
        <w:t xml:space="preserve"> de </w:t>
      </w:r>
      <w:r w:rsidR="003C4303">
        <w:rPr>
          <w:rFonts w:ascii="Arial" w:hAnsi="Arial" w:cs="Arial"/>
          <w:sz w:val="22"/>
          <w:szCs w:val="22"/>
          <w:lang w:val="es-ES_tradnl"/>
        </w:rPr>
        <w:t>enero</w:t>
      </w:r>
      <w:r w:rsidR="00F36DC5" w:rsidRPr="0009602B">
        <w:rPr>
          <w:rFonts w:ascii="Arial" w:hAnsi="Arial" w:cs="Arial"/>
          <w:sz w:val="22"/>
          <w:szCs w:val="22"/>
          <w:lang w:val="es-ES_tradnl"/>
        </w:rPr>
        <w:t xml:space="preserve"> de 202</w:t>
      </w:r>
      <w:r w:rsidR="003C4303">
        <w:rPr>
          <w:rFonts w:ascii="Arial" w:hAnsi="Arial" w:cs="Arial"/>
          <w:sz w:val="22"/>
          <w:szCs w:val="22"/>
          <w:lang w:val="es-ES_tradnl"/>
        </w:rPr>
        <w:t>4</w:t>
      </w:r>
      <w:r w:rsidRPr="0009602B">
        <w:rPr>
          <w:rFonts w:ascii="Arial" w:hAnsi="Arial" w:cs="Arial"/>
          <w:sz w:val="22"/>
          <w:szCs w:val="22"/>
          <w:lang w:val="es-ES_tradnl"/>
        </w:rPr>
        <w:t xml:space="preserve">, </w:t>
      </w:r>
      <w:r w:rsidR="003C4303">
        <w:rPr>
          <w:rFonts w:ascii="Arial" w:hAnsi="Arial" w:cs="Arial"/>
          <w:sz w:val="22"/>
          <w:szCs w:val="22"/>
          <w:lang w:val="es-ES_tradnl"/>
        </w:rPr>
        <w:t xml:space="preserve">deberá establecerse entonces el porcentaje que le es atribuible en la causación del daño, y en ese sentido, disminuir proporcionalmente la indemnización a cargo de los demandados, en aplicación del artículo 2357 del Código Civil. </w:t>
      </w:r>
    </w:p>
    <w:p w14:paraId="65145E86" w14:textId="77777777" w:rsidR="007F30B9" w:rsidRPr="0009602B" w:rsidRDefault="007F30B9">
      <w:pPr>
        <w:spacing w:line="360" w:lineRule="auto"/>
        <w:jc w:val="both"/>
        <w:rPr>
          <w:rFonts w:ascii="Arial" w:hAnsi="Arial" w:cs="Arial"/>
          <w:sz w:val="22"/>
          <w:szCs w:val="22"/>
          <w:lang w:val="es-ES_tradnl"/>
        </w:rPr>
      </w:pPr>
    </w:p>
    <w:p w14:paraId="35A6B334" w14:textId="277D0E3C" w:rsidR="006477B6" w:rsidRDefault="006477B6">
      <w:pPr>
        <w:spacing w:line="360" w:lineRule="auto"/>
        <w:jc w:val="both"/>
        <w:rPr>
          <w:rFonts w:ascii="Arial" w:hAnsi="Arial" w:cs="Arial"/>
          <w:sz w:val="22"/>
          <w:szCs w:val="22"/>
          <w:lang w:val="es-ES_tradnl"/>
        </w:rPr>
      </w:pPr>
      <w:r w:rsidRPr="0009602B">
        <w:rPr>
          <w:rFonts w:ascii="Arial" w:hAnsi="Arial" w:cs="Arial"/>
          <w:sz w:val="22"/>
          <w:szCs w:val="22"/>
          <w:lang w:val="es-ES_tradnl"/>
        </w:rPr>
        <w:t>Por las razones expuestas, solicito respetuosamente declarar probada esta excepción.</w:t>
      </w:r>
    </w:p>
    <w:p w14:paraId="7DC3DE77" w14:textId="77777777" w:rsidR="006477B6" w:rsidRPr="0009602B" w:rsidRDefault="006477B6">
      <w:pPr>
        <w:spacing w:line="360" w:lineRule="auto"/>
        <w:jc w:val="both"/>
        <w:rPr>
          <w:rFonts w:ascii="Arial" w:hAnsi="Arial" w:cs="Arial"/>
          <w:sz w:val="22"/>
          <w:szCs w:val="22"/>
          <w:lang w:eastAsia="es-CO"/>
        </w:rPr>
      </w:pPr>
    </w:p>
    <w:p w14:paraId="5E3A7D14" w14:textId="65AC9BDA" w:rsidR="006477B6" w:rsidRPr="0009602B" w:rsidRDefault="006477B6" w:rsidP="001D7AAA">
      <w:pPr>
        <w:pStyle w:val="Ttulo2"/>
        <w:numPr>
          <w:ilvl w:val="0"/>
          <w:numId w:val="6"/>
        </w:numPr>
        <w:spacing w:before="0" w:line="360" w:lineRule="auto"/>
        <w:rPr>
          <w:rFonts w:cs="Arial"/>
          <w:szCs w:val="22"/>
        </w:rPr>
      </w:pPr>
      <w:r w:rsidRPr="0009602B">
        <w:rPr>
          <w:rFonts w:cs="Arial"/>
          <w:szCs w:val="22"/>
        </w:rPr>
        <w:t>IMPROCEDENCIA DE RECONOCIMIENTO Y TASACIÓN EXORBITANTE DEL DAÑO MORAL</w:t>
      </w:r>
    </w:p>
    <w:p w14:paraId="04DD603B" w14:textId="77777777" w:rsidR="006477B6" w:rsidRPr="0009602B" w:rsidRDefault="006477B6">
      <w:pPr>
        <w:pStyle w:val="Prrafodelista"/>
        <w:spacing w:after="0" w:line="360" w:lineRule="auto"/>
        <w:ind w:left="360"/>
        <w:jc w:val="both"/>
        <w:rPr>
          <w:rFonts w:ascii="Arial" w:hAnsi="Arial" w:cs="Arial"/>
        </w:rPr>
      </w:pPr>
    </w:p>
    <w:p w14:paraId="3BC1637E" w14:textId="1CA58311" w:rsidR="006477B6" w:rsidRDefault="006477B6">
      <w:pPr>
        <w:spacing w:line="360" w:lineRule="auto"/>
        <w:jc w:val="both"/>
        <w:rPr>
          <w:rFonts w:ascii="Arial" w:hAnsi="Arial" w:cs="Arial"/>
          <w:sz w:val="22"/>
          <w:szCs w:val="22"/>
        </w:rPr>
      </w:pPr>
      <w:r w:rsidRPr="0009602B">
        <w:rPr>
          <w:rFonts w:ascii="Arial" w:hAnsi="Arial" w:cs="Arial"/>
          <w:sz w:val="22"/>
          <w:szCs w:val="22"/>
        </w:rPr>
        <w:t xml:space="preserve">Sea lo primero indicar que los perjuicios extrapatrimoniales por concepto de daño moral que pretende el demandante resultan a todas luces improcedentes. Lo anterior, bajo el entendido de </w:t>
      </w:r>
      <w:r w:rsidRPr="0009602B">
        <w:rPr>
          <w:rFonts w:ascii="Arial" w:hAnsi="Arial" w:cs="Arial"/>
          <w:sz w:val="22"/>
          <w:szCs w:val="22"/>
        </w:rPr>
        <w:lastRenderedPageBreak/>
        <w:t xml:space="preserve">que la indemnización del daño moral solo procede cuando existe responsabilidad de los demandados y como quiera que en este caso no existe tal responsabilidad, claramente no hay lugar a su reconocimiento. Adicionalmente, no puede pasarse por alto que la tasación propuesta por la demandante para su reconocimiento es exorbitante y en tal virtud, no puede ser tenida en cuenta por el Despacho. Sobre el particular, se advierte que los perjuicios extrapatrimoniales bajo la modalidad de daño moral </w:t>
      </w:r>
      <w:r w:rsidR="002925D1" w:rsidRPr="0009602B">
        <w:rPr>
          <w:rFonts w:ascii="Arial" w:hAnsi="Arial" w:cs="Arial"/>
          <w:sz w:val="22"/>
          <w:szCs w:val="22"/>
        </w:rPr>
        <w:t xml:space="preserve">se han </w:t>
      </w:r>
      <w:r w:rsidR="00214247" w:rsidRPr="0009602B">
        <w:rPr>
          <w:rFonts w:ascii="Arial" w:hAnsi="Arial" w:cs="Arial"/>
          <w:sz w:val="22"/>
          <w:szCs w:val="22"/>
        </w:rPr>
        <w:t xml:space="preserve">solicitado por valor de </w:t>
      </w:r>
      <w:r w:rsidR="000D3630">
        <w:rPr>
          <w:rFonts w:ascii="Arial" w:hAnsi="Arial" w:cs="Arial"/>
          <w:sz w:val="22"/>
          <w:szCs w:val="22"/>
        </w:rPr>
        <w:t>10</w:t>
      </w:r>
      <w:r w:rsidR="00214247" w:rsidRPr="0009602B">
        <w:rPr>
          <w:rFonts w:ascii="Arial" w:hAnsi="Arial" w:cs="Arial"/>
          <w:sz w:val="22"/>
          <w:szCs w:val="22"/>
        </w:rPr>
        <w:t xml:space="preserve">0SMLMV para cada </w:t>
      </w:r>
      <w:r w:rsidR="000D3630">
        <w:rPr>
          <w:rFonts w:ascii="Arial" w:hAnsi="Arial" w:cs="Arial"/>
          <w:sz w:val="22"/>
          <w:szCs w:val="22"/>
        </w:rPr>
        <w:t xml:space="preserve">uno de los </w:t>
      </w:r>
      <w:r w:rsidR="00214247" w:rsidRPr="0009602B">
        <w:rPr>
          <w:rFonts w:ascii="Arial" w:hAnsi="Arial" w:cs="Arial"/>
          <w:sz w:val="22"/>
          <w:szCs w:val="22"/>
        </w:rPr>
        <w:t>demandante</w:t>
      </w:r>
      <w:r w:rsidR="000D3630">
        <w:rPr>
          <w:rFonts w:ascii="Arial" w:hAnsi="Arial" w:cs="Arial"/>
          <w:sz w:val="22"/>
          <w:szCs w:val="22"/>
        </w:rPr>
        <w:t>s</w:t>
      </w:r>
      <w:r w:rsidR="00214247" w:rsidRPr="0009602B">
        <w:rPr>
          <w:rFonts w:ascii="Arial" w:hAnsi="Arial" w:cs="Arial"/>
          <w:sz w:val="22"/>
          <w:szCs w:val="22"/>
        </w:rPr>
        <w:t xml:space="preserve">, sin embargo la jurisprudencia </w:t>
      </w:r>
      <w:r w:rsidR="000D3630">
        <w:rPr>
          <w:rFonts w:ascii="Arial" w:hAnsi="Arial" w:cs="Arial"/>
          <w:sz w:val="22"/>
          <w:szCs w:val="22"/>
        </w:rPr>
        <w:t xml:space="preserve">de la Corte Suprema de Justicia no </w:t>
      </w:r>
      <w:r w:rsidR="00214247" w:rsidRPr="0009602B">
        <w:rPr>
          <w:rFonts w:ascii="Arial" w:hAnsi="Arial" w:cs="Arial"/>
          <w:sz w:val="22"/>
          <w:szCs w:val="22"/>
        </w:rPr>
        <w:t xml:space="preserve">ha tasado en esa suma el daño moral en eventos catastróficos como el fallecimiento o en eventos de lesiones con acreditada trascendencia como la generación de una </w:t>
      </w:r>
      <w:r w:rsidR="0046066B" w:rsidRPr="0009602B">
        <w:rPr>
          <w:rFonts w:ascii="Arial" w:hAnsi="Arial" w:cs="Arial"/>
          <w:sz w:val="22"/>
          <w:szCs w:val="22"/>
        </w:rPr>
        <w:t>pérdida</w:t>
      </w:r>
      <w:r w:rsidR="00214247" w:rsidRPr="0009602B">
        <w:rPr>
          <w:rFonts w:ascii="Arial" w:hAnsi="Arial" w:cs="Arial"/>
          <w:sz w:val="22"/>
          <w:szCs w:val="22"/>
        </w:rPr>
        <w:t xml:space="preserve"> de capacidad laboral superior al 50%,</w:t>
      </w:r>
      <w:r w:rsidR="000D3630">
        <w:rPr>
          <w:rFonts w:ascii="Arial" w:hAnsi="Arial" w:cs="Arial"/>
          <w:sz w:val="22"/>
          <w:szCs w:val="22"/>
        </w:rPr>
        <w:t xml:space="preserve"> aunado a la exorbitante tasación de los perjuicios realizada por la parte demandante, debe decirse que, no está debidamente acreditada la extensión o gravedad de las lesiones sufridas por </w:t>
      </w:r>
      <w:r w:rsidR="008102FB">
        <w:rPr>
          <w:rFonts w:ascii="Arial" w:hAnsi="Arial" w:cs="Arial"/>
          <w:sz w:val="22"/>
          <w:szCs w:val="22"/>
        </w:rPr>
        <w:t>la señora Gloria Siabato Gil</w:t>
      </w:r>
      <w:r w:rsidR="0094529C">
        <w:rPr>
          <w:rFonts w:ascii="Arial" w:hAnsi="Arial" w:cs="Arial"/>
          <w:sz w:val="22"/>
          <w:szCs w:val="22"/>
        </w:rPr>
        <w:t>, o que está a la fecha de contestación de la demanda presente pérdida de su capacidad laboral ni el porcentaje de esta si existiere</w:t>
      </w:r>
      <w:r w:rsidR="008102FB">
        <w:rPr>
          <w:rFonts w:ascii="Arial" w:hAnsi="Arial" w:cs="Arial"/>
          <w:sz w:val="22"/>
          <w:szCs w:val="22"/>
        </w:rPr>
        <w:t xml:space="preserve">. </w:t>
      </w:r>
    </w:p>
    <w:p w14:paraId="22EA4E51" w14:textId="77777777" w:rsidR="008102FB" w:rsidRDefault="008102FB">
      <w:pPr>
        <w:spacing w:line="360" w:lineRule="auto"/>
        <w:jc w:val="both"/>
        <w:rPr>
          <w:rFonts w:ascii="Arial" w:hAnsi="Arial" w:cs="Arial"/>
          <w:sz w:val="22"/>
          <w:szCs w:val="22"/>
        </w:rPr>
      </w:pPr>
    </w:p>
    <w:p w14:paraId="3E29C1B0" w14:textId="1F02BA24" w:rsidR="008102FB" w:rsidRPr="0009602B" w:rsidRDefault="008102FB">
      <w:pPr>
        <w:spacing w:line="360" w:lineRule="auto"/>
        <w:jc w:val="both"/>
        <w:rPr>
          <w:rFonts w:ascii="Arial" w:hAnsi="Arial" w:cs="Arial"/>
          <w:sz w:val="22"/>
          <w:szCs w:val="22"/>
        </w:rPr>
      </w:pPr>
      <w:r>
        <w:rPr>
          <w:rFonts w:ascii="Arial" w:hAnsi="Arial" w:cs="Arial"/>
          <w:sz w:val="22"/>
          <w:szCs w:val="22"/>
        </w:rPr>
        <w:t xml:space="preserve">Si bien en uno de los hechos de la demanda se hace referencia a un porcentaje de pérdida de la capacidad laboral de la señora Siabato Gil, dicha calificación surge a partir de consideraciones y elucubraciones de la parte demandante, quien no posee los conocimientos técnicos ni la potestad técnica para emitir tales calificaciones; aunado a ello, respecto de dicha estimación no se cuenta con ningún medio de conocimiento que la soporte o respalde, pues en el asunto de la referencia con la demanda ni siquiera se aportó una copia extensa e integra de la historia clínica de la víctima de los hechos, en donde conste y se puedan estudiar y revisar la extensión y gravedad de las lesiones supuestamente sufridas a raíz del hecho de transito ocurrido el día 19 de enero de 2024.  </w:t>
      </w:r>
    </w:p>
    <w:p w14:paraId="0512AB20" w14:textId="77777777" w:rsidR="006477B6" w:rsidRPr="0009602B" w:rsidRDefault="006477B6">
      <w:pPr>
        <w:pStyle w:val="Textoindependiente"/>
        <w:spacing w:line="360" w:lineRule="auto"/>
        <w:ind w:right="116"/>
        <w:jc w:val="both"/>
        <w:rPr>
          <w:rFonts w:ascii="Arial" w:hAnsi="Arial" w:cs="Arial"/>
          <w:sz w:val="22"/>
          <w:szCs w:val="22"/>
        </w:rPr>
      </w:pPr>
    </w:p>
    <w:p w14:paraId="1BCF0B9A" w14:textId="66895CB5" w:rsidR="00214247" w:rsidRPr="0009602B" w:rsidRDefault="00214247">
      <w:pPr>
        <w:spacing w:line="360" w:lineRule="auto"/>
        <w:jc w:val="both"/>
        <w:rPr>
          <w:rFonts w:ascii="Arial" w:hAnsi="Arial" w:cs="Arial"/>
          <w:sz w:val="22"/>
          <w:szCs w:val="22"/>
          <w:shd w:val="clear" w:color="auto" w:fill="FFFFFF"/>
        </w:rPr>
      </w:pPr>
      <w:r w:rsidRPr="0009602B">
        <w:rPr>
          <w:rFonts w:ascii="Arial" w:eastAsia="Arial" w:hAnsi="Arial" w:cs="Arial"/>
          <w:sz w:val="22"/>
          <w:szCs w:val="22"/>
        </w:rPr>
        <w:t xml:space="preserve">En este punto es importante mencionar que la Corte Suprema de Justicia a través de sus múltiples pronunciamientos, ha dejado decantados los límites máximos de reconocimiento de perjuicios, como lo es en el caso del daño moral. En tal sentido, es importante señalar que los perjuicios morales solicitados por la parte Demandante resultan equivocados y exorbitantes, puesto que siguiendo con los lineamientos jurisprudenciales, los perjuicios morales en eventos de lesiones como las </w:t>
      </w:r>
      <w:r w:rsidR="00FB40EA">
        <w:rPr>
          <w:rFonts w:ascii="Arial" w:eastAsia="Arial" w:hAnsi="Arial" w:cs="Arial"/>
          <w:sz w:val="22"/>
          <w:szCs w:val="22"/>
        </w:rPr>
        <w:t xml:space="preserve">que supuestamente sufrió la señora Gloria Siabato Gil, </w:t>
      </w:r>
      <w:r w:rsidRPr="0009602B">
        <w:rPr>
          <w:rFonts w:ascii="Arial" w:eastAsia="Arial" w:hAnsi="Arial" w:cs="Arial"/>
          <w:sz w:val="22"/>
          <w:szCs w:val="22"/>
        </w:rPr>
        <w:t xml:space="preserve">no pueden ascender a </w:t>
      </w:r>
      <w:r w:rsidR="00FB40EA">
        <w:rPr>
          <w:rFonts w:ascii="Arial" w:eastAsia="Arial" w:hAnsi="Arial" w:cs="Arial"/>
          <w:sz w:val="22"/>
          <w:szCs w:val="22"/>
        </w:rPr>
        <w:t>10</w:t>
      </w:r>
      <w:r w:rsidRPr="0009602B">
        <w:rPr>
          <w:rFonts w:ascii="Arial" w:eastAsia="Arial" w:hAnsi="Arial" w:cs="Arial"/>
          <w:sz w:val="22"/>
          <w:szCs w:val="22"/>
        </w:rPr>
        <w:t xml:space="preserve">0SMLMV,  para el efecto </w:t>
      </w:r>
      <w:r w:rsidRPr="0009602B">
        <w:rPr>
          <w:rFonts w:ascii="Arial" w:hAnsi="Arial" w:cs="Arial"/>
          <w:sz w:val="22"/>
          <w:szCs w:val="22"/>
          <w:shd w:val="clear" w:color="auto" w:fill="FFFFFF"/>
        </w:rPr>
        <w:t xml:space="preserve">veamos como en un evento en donde se acreditó el 20,65% de </w:t>
      </w:r>
      <w:proofErr w:type="spellStart"/>
      <w:r w:rsidRPr="0009602B">
        <w:rPr>
          <w:rFonts w:ascii="Arial" w:hAnsi="Arial" w:cs="Arial"/>
          <w:sz w:val="22"/>
          <w:szCs w:val="22"/>
          <w:shd w:val="clear" w:color="auto" w:fill="FFFFFF"/>
        </w:rPr>
        <w:t>PCL</w:t>
      </w:r>
      <w:proofErr w:type="spellEnd"/>
      <w:r w:rsidRPr="0009602B">
        <w:rPr>
          <w:rFonts w:ascii="Arial" w:hAnsi="Arial" w:cs="Arial"/>
          <w:sz w:val="22"/>
          <w:szCs w:val="22"/>
          <w:shd w:val="clear" w:color="auto" w:fill="FFFFFF"/>
        </w:rPr>
        <w:t xml:space="preserve"> derivada de lesiones producidas en un accidente de tránsito se ordenó una suma mucho menor a la aquí pretendida:</w:t>
      </w:r>
    </w:p>
    <w:p w14:paraId="70FCD3FB" w14:textId="77777777" w:rsidR="00214247" w:rsidRPr="0009602B" w:rsidRDefault="00214247">
      <w:pPr>
        <w:spacing w:line="360" w:lineRule="auto"/>
        <w:jc w:val="both"/>
        <w:rPr>
          <w:rFonts w:ascii="Arial" w:hAnsi="Arial" w:cs="Arial"/>
          <w:sz w:val="22"/>
          <w:szCs w:val="22"/>
          <w:shd w:val="clear" w:color="auto" w:fill="FFFFFF"/>
        </w:rPr>
      </w:pPr>
    </w:p>
    <w:p w14:paraId="2E5D3780" w14:textId="27B6E780" w:rsidR="00214247" w:rsidRPr="0009602B" w:rsidRDefault="00214247">
      <w:pPr>
        <w:spacing w:line="360" w:lineRule="auto"/>
        <w:ind w:left="851" w:right="851"/>
        <w:jc w:val="both"/>
        <w:rPr>
          <w:rFonts w:ascii="Arial" w:hAnsi="Arial" w:cs="Arial"/>
          <w:i/>
          <w:iCs/>
          <w:sz w:val="22"/>
          <w:szCs w:val="22"/>
        </w:rPr>
      </w:pPr>
      <w:r w:rsidRPr="0009602B">
        <w:rPr>
          <w:rFonts w:ascii="Arial" w:hAnsi="Arial" w:cs="Arial"/>
          <w:i/>
          <w:iCs/>
          <w:sz w:val="22"/>
          <w:szCs w:val="22"/>
        </w:rPr>
        <w:t>“</w:t>
      </w:r>
      <w:r w:rsidR="0046066B">
        <w:rPr>
          <w:rFonts w:ascii="Arial" w:hAnsi="Arial" w:cs="Arial"/>
          <w:i/>
          <w:iCs/>
          <w:sz w:val="22"/>
          <w:szCs w:val="22"/>
        </w:rPr>
        <w:t xml:space="preserve">(…) </w:t>
      </w:r>
      <w:r w:rsidRPr="0009602B">
        <w:rPr>
          <w:rFonts w:ascii="Arial" w:hAnsi="Arial" w:cs="Arial"/>
          <w:i/>
          <w:iCs/>
          <w:sz w:val="22"/>
          <w:szCs w:val="22"/>
        </w:rPr>
        <w:t xml:space="preserve">Tasación del daño moral para los padres, hermanas y la victima directa (menor de edad) en quince millones de pesos </w:t>
      </w:r>
      <w:proofErr w:type="gramStart"/>
      <w:r w:rsidRPr="0009602B">
        <w:rPr>
          <w:rFonts w:ascii="Arial" w:hAnsi="Arial" w:cs="Arial"/>
          <w:i/>
          <w:iCs/>
          <w:sz w:val="22"/>
          <w:szCs w:val="22"/>
        </w:rPr>
        <w:t>( $</w:t>
      </w:r>
      <w:proofErr w:type="gramEnd"/>
      <w:r w:rsidRPr="0009602B">
        <w:rPr>
          <w:rFonts w:ascii="Arial" w:hAnsi="Arial" w:cs="Arial"/>
          <w:i/>
          <w:iCs/>
          <w:sz w:val="22"/>
          <w:szCs w:val="22"/>
        </w:rPr>
        <w:t xml:space="preserve">15.000.000) cada uno, a causa de la perturbación psíquica, deformidad física permanente y perdida de su capacidad laboral en un 20,65%, de estudiante universitaria menor de edad, </w:t>
      </w:r>
      <w:r w:rsidRPr="0009602B">
        <w:rPr>
          <w:rFonts w:ascii="Arial" w:hAnsi="Arial" w:cs="Arial"/>
          <w:i/>
          <w:iCs/>
          <w:sz w:val="22"/>
          <w:szCs w:val="22"/>
        </w:rPr>
        <w:lastRenderedPageBreak/>
        <w:t>generadas por la colisión entre vehículo de servicio público y la motocicleta que aquella conducía</w:t>
      </w:r>
      <w:r w:rsidR="0046066B">
        <w:rPr>
          <w:rFonts w:ascii="Arial" w:hAnsi="Arial" w:cs="Arial"/>
          <w:i/>
          <w:iCs/>
          <w:sz w:val="22"/>
          <w:szCs w:val="22"/>
        </w:rPr>
        <w:t xml:space="preserve"> (…)</w:t>
      </w:r>
      <w:r w:rsidRPr="0009602B">
        <w:rPr>
          <w:rStyle w:val="Refdenotaalpie"/>
          <w:rFonts w:ascii="Arial" w:hAnsi="Arial" w:cs="Arial"/>
          <w:i/>
          <w:iCs/>
          <w:sz w:val="22"/>
          <w:szCs w:val="22"/>
        </w:rPr>
        <w:footnoteReference w:id="6"/>
      </w:r>
      <w:r w:rsidRPr="0009602B">
        <w:rPr>
          <w:rFonts w:ascii="Arial" w:hAnsi="Arial" w:cs="Arial"/>
          <w:i/>
          <w:iCs/>
          <w:sz w:val="22"/>
          <w:szCs w:val="22"/>
        </w:rPr>
        <w:t xml:space="preserve">” </w:t>
      </w:r>
    </w:p>
    <w:p w14:paraId="4926F1F5" w14:textId="77777777" w:rsidR="00214247" w:rsidRDefault="00214247" w:rsidP="00347428">
      <w:pPr>
        <w:spacing w:line="360" w:lineRule="auto"/>
        <w:ind w:right="851"/>
        <w:jc w:val="both"/>
        <w:rPr>
          <w:rFonts w:ascii="Arial" w:hAnsi="Arial" w:cs="Arial"/>
          <w:i/>
          <w:iCs/>
          <w:sz w:val="22"/>
          <w:szCs w:val="22"/>
          <w:shd w:val="clear" w:color="auto" w:fill="FFFFFF"/>
        </w:rPr>
      </w:pPr>
    </w:p>
    <w:p w14:paraId="7294C61B" w14:textId="697326A2" w:rsidR="00347428" w:rsidRDefault="00347428" w:rsidP="00347428">
      <w:pPr>
        <w:spacing w:line="360" w:lineRule="auto"/>
        <w:ind w:right="134"/>
        <w:jc w:val="both"/>
        <w:rPr>
          <w:rFonts w:ascii="Arial" w:hAnsi="Arial" w:cs="Arial"/>
          <w:sz w:val="22"/>
          <w:szCs w:val="22"/>
          <w:shd w:val="clear" w:color="auto" w:fill="FFFFFF"/>
        </w:rPr>
      </w:pPr>
      <w:r>
        <w:rPr>
          <w:rFonts w:ascii="Arial" w:hAnsi="Arial" w:cs="Arial"/>
          <w:sz w:val="22"/>
          <w:szCs w:val="22"/>
          <w:shd w:val="clear" w:color="auto" w:fill="FFFFFF"/>
        </w:rPr>
        <w:t xml:space="preserve">Ahora bien, sobre este precedente citado, debe tenerse en cuenta que en ese caso si estaba acreditado el grado de perdida de capacidad laboral de la víctima de los hechos, cosa que no ocurre en el asunto de la referencia, pues reiteramos, la demanda no se encuentra acompañada de la prueba emanada por autoridad competente y designada para tal fin que dé cuenta de la pérdida de capacidad laboral de la señora Gloria Siabato Gil. </w:t>
      </w:r>
    </w:p>
    <w:p w14:paraId="7ACDD74C" w14:textId="77777777" w:rsidR="00347428" w:rsidRPr="00347428" w:rsidRDefault="00347428" w:rsidP="00347428">
      <w:pPr>
        <w:spacing w:line="360" w:lineRule="auto"/>
        <w:ind w:right="134"/>
        <w:jc w:val="both"/>
        <w:rPr>
          <w:rFonts w:ascii="Arial" w:hAnsi="Arial" w:cs="Arial"/>
          <w:sz w:val="22"/>
          <w:szCs w:val="22"/>
          <w:shd w:val="clear" w:color="auto" w:fill="FFFFFF"/>
        </w:rPr>
      </w:pPr>
    </w:p>
    <w:p w14:paraId="761D1047" w14:textId="2EDBD598" w:rsidR="00214247" w:rsidRPr="0009602B" w:rsidRDefault="00214247">
      <w:pPr>
        <w:spacing w:line="360" w:lineRule="auto"/>
        <w:jc w:val="both"/>
        <w:rPr>
          <w:rFonts w:ascii="Arial" w:hAnsi="Arial" w:cs="Arial"/>
          <w:sz w:val="22"/>
          <w:szCs w:val="22"/>
          <w:shd w:val="clear" w:color="auto" w:fill="FFFFFF"/>
        </w:rPr>
      </w:pPr>
      <w:r w:rsidRPr="0009602B">
        <w:rPr>
          <w:rFonts w:ascii="Arial" w:hAnsi="Arial" w:cs="Arial"/>
          <w:sz w:val="22"/>
          <w:szCs w:val="22"/>
          <w:shd w:val="clear" w:color="auto" w:fill="FFFFFF"/>
        </w:rPr>
        <w:t xml:space="preserve">Es importante </w:t>
      </w:r>
      <w:r w:rsidR="002B5090" w:rsidRPr="0009602B">
        <w:rPr>
          <w:rFonts w:ascii="Arial" w:hAnsi="Arial" w:cs="Arial"/>
          <w:sz w:val="22"/>
          <w:szCs w:val="22"/>
          <w:shd w:val="clear" w:color="auto" w:fill="FFFFFF"/>
        </w:rPr>
        <w:t>también</w:t>
      </w:r>
      <w:r w:rsidRPr="0009602B">
        <w:rPr>
          <w:rFonts w:ascii="Arial" w:hAnsi="Arial" w:cs="Arial"/>
          <w:sz w:val="22"/>
          <w:szCs w:val="22"/>
          <w:shd w:val="clear" w:color="auto" w:fill="FFFFFF"/>
        </w:rPr>
        <w:t xml:space="preserve"> resaltar que además en eventos de responsabilidad medica en donde las secuelas presentadas revisten una gran entidad, tampoco se encuentra que la Corte haya accedido a pretensiones exorbitantes por concepto de daño moral, para ilustrar mejor esta posición veamos lo que se dijo en sentencia SC562-2020:</w:t>
      </w:r>
    </w:p>
    <w:p w14:paraId="5406708C" w14:textId="77777777" w:rsidR="00214247" w:rsidRPr="0009602B" w:rsidRDefault="00214247">
      <w:pPr>
        <w:spacing w:line="360" w:lineRule="auto"/>
        <w:jc w:val="both"/>
        <w:rPr>
          <w:rFonts w:ascii="Arial" w:hAnsi="Arial" w:cs="Arial"/>
          <w:sz w:val="22"/>
          <w:szCs w:val="22"/>
          <w:shd w:val="clear" w:color="auto" w:fill="FFFFFF"/>
        </w:rPr>
      </w:pPr>
    </w:p>
    <w:p w14:paraId="16189556" w14:textId="682ECE3D" w:rsidR="00214247" w:rsidRPr="0009602B" w:rsidRDefault="00214247">
      <w:pPr>
        <w:spacing w:line="360" w:lineRule="auto"/>
        <w:ind w:left="851" w:right="851"/>
        <w:jc w:val="both"/>
        <w:rPr>
          <w:rFonts w:ascii="Arial" w:hAnsi="Arial" w:cs="Arial"/>
          <w:i/>
          <w:iCs/>
          <w:sz w:val="22"/>
          <w:szCs w:val="22"/>
          <w:shd w:val="clear" w:color="auto" w:fill="FFFFFF"/>
        </w:rPr>
      </w:pPr>
      <w:r w:rsidRPr="0009602B">
        <w:rPr>
          <w:rFonts w:ascii="Arial" w:hAnsi="Arial" w:cs="Arial"/>
          <w:i/>
          <w:iCs/>
          <w:sz w:val="22"/>
          <w:szCs w:val="22"/>
          <w:shd w:val="clear" w:color="auto" w:fill="FFFFFF"/>
        </w:rPr>
        <w:t>“</w:t>
      </w:r>
      <w:r w:rsidR="002B5090">
        <w:rPr>
          <w:rFonts w:ascii="Arial" w:hAnsi="Arial" w:cs="Arial"/>
          <w:i/>
          <w:iCs/>
          <w:sz w:val="22"/>
          <w:szCs w:val="22"/>
          <w:shd w:val="clear" w:color="auto" w:fill="FFFFFF"/>
        </w:rPr>
        <w:t xml:space="preserve">(…) </w:t>
      </w:r>
      <w:r w:rsidRPr="0009602B">
        <w:rPr>
          <w:rFonts w:ascii="Arial" w:hAnsi="Arial" w:cs="Arial"/>
          <w:i/>
          <w:iCs/>
          <w:sz w:val="22"/>
          <w:szCs w:val="22"/>
          <w:shd w:val="clear" w:color="auto" w:fill="FFFFFF"/>
        </w:rPr>
        <w:t xml:space="preserve">Tasación del daño moral para la víctima directa y padres en sesenta millones de pesos ($60.000.00) y para hermano menor en treinta millones de pesos ($30.000.000), </w:t>
      </w:r>
      <w:r w:rsidRPr="0009602B">
        <w:rPr>
          <w:rFonts w:ascii="Arial" w:hAnsi="Arial" w:cs="Arial"/>
          <w:b/>
          <w:bCs/>
          <w:i/>
          <w:iCs/>
          <w:sz w:val="22"/>
          <w:szCs w:val="22"/>
          <w:u w:val="single"/>
          <w:shd w:val="clear" w:color="auto" w:fill="FFFFFF"/>
        </w:rPr>
        <w:t>a causa de ceguera total en ambos ojos, debido a una retinopatía producida por nacimiento prematuro, pérdida de los órganos de la visión, por la extirpación de uno de sus globos oculares, retardo mental severo, parálisis de un lado del cuerpo, trastorno mixto del desarrollo con síntomas autistas, entre otras secuelas graves e irreversibles</w:t>
      </w:r>
      <w:r w:rsidRPr="0009602B">
        <w:rPr>
          <w:rFonts w:ascii="Arial" w:hAnsi="Arial" w:cs="Arial"/>
          <w:i/>
          <w:iCs/>
          <w:sz w:val="22"/>
          <w:szCs w:val="22"/>
          <w:shd w:val="clear" w:color="auto" w:fill="FFFFFF"/>
        </w:rPr>
        <w:t xml:space="preserve"> que le hacen absolutamente incapaz de valerse por sí misma, ocasionadas por las graves demoras injustificadas o negligentes en la prestación del servicio de salud a neonato</w:t>
      </w:r>
      <w:r w:rsidR="002B5090">
        <w:rPr>
          <w:rFonts w:ascii="Arial" w:hAnsi="Arial" w:cs="Arial"/>
          <w:i/>
          <w:iCs/>
          <w:sz w:val="22"/>
          <w:szCs w:val="22"/>
          <w:shd w:val="clear" w:color="auto" w:fill="FFFFFF"/>
        </w:rPr>
        <w:t xml:space="preserve"> (…)</w:t>
      </w:r>
      <w:r w:rsidRPr="0009602B">
        <w:rPr>
          <w:rFonts w:ascii="Arial" w:hAnsi="Arial" w:cs="Arial"/>
          <w:i/>
          <w:iCs/>
          <w:sz w:val="22"/>
          <w:szCs w:val="22"/>
          <w:shd w:val="clear" w:color="auto" w:fill="FFFFFF"/>
        </w:rPr>
        <w:t>”</w:t>
      </w:r>
      <w:r w:rsidRPr="0009602B">
        <w:rPr>
          <w:rStyle w:val="Refdenotaalpie"/>
          <w:rFonts w:ascii="Arial" w:hAnsi="Arial" w:cs="Arial"/>
          <w:i/>
          <w:iCs/>
          <w:sz w:val="22"/>
          <w:szCs w:val="22"/>
          <w:shd w:val="clear" w:color="auto" w:fill="FFFFFF"/>
        </w:rPr>
        <w:footnoteReference w:id="7"/>
      </w:r>
      <w:r w:rsidRPr="0009602B">
        <w:rPr>
          <w:rFonts w:ascii="Arial" w:hAnsi="Arial" w:cs="Arial"/>
          <w:i/>
          <w:iCs/>
          <w:sz w:val="22"/>
          <w:szCs w:val="22"/>
          <w:shd w:val="clear" w:color="auto" w:fill="FFFFFF"/>
        </w:rPr>
        <w:t xml:space="preserve">. </w:t>
      </w:r>
    </w:p>
    <w:p w14:paraId="4825BBFD" w14:textId="77777777" w:rsidR="00214247" w:rsidRPr="0009602B" w:rsidRDefault="00214247">
      <w:pPr>
        <w:spacing w:line="360" w:lineRule="auto"/>
        <w:ind w:left="851" w:right="851"/>
        <w:jc w:val="both"/>
        <w:rPr>
          <w:rFonts w:ascii="Arial" w:hAnsi="Arial" w:cs="Arial"/>
          <w:i/>
          <w:iCs/>
          <w:sz w:val="22"/>
          <w:szCs w:val="22"/>
          <w:shd w:val="clear" w:color="auto" w:fill="FFFFFF"/>
        </w:rPr>
      </w:pPr>
    </w:p>
    <w:p w14:paraId="6AA9B824" w14:textId="019DFEE1" w:rsidR="00214247" w:rsidRPr="0009602B" w:rsidRDefault="00214247">
      <w:pPr>
        <w:tabs>
          <w:tab w:val="left" w:pos="7513"/>
        </w:tabs>
        <w:spacing w:line="360" w:lineRule="auto"/>
        <w:ind w:right="51"/>
        <w:jc w:val="both"/>
        <w:rPr>
          <w:rFonts w:ascii="Arial" w:eastAsia="Arial" w:hAnsi="Arial" w:cs="Arial"/>
          <w:sz w:val="22"/>
          <w:szCs w:val="22"/>
        </w:rPr>
      </w:pPr>
      <w:r w:rsidRPr="0009602B">
        <w:rPr>
          <w:rFonts w:ascii="Arial" w:eastAsia="Arial" w:hAnsi="Arial" w:cs="Arial"/>
          <w:sz w:val="22"/>
          <w:szCs w:val="22"/>
        </w:rPr>
        <w:t xml:space="preserve">Según la jurisprudencia citada, es inviable el reconocimiento de los perjuicios morales en las sumas pretendidas por la parte Demandante. Puesto que, solicitar </w:t>
      </w:r>
      <w:r w:rsidR="00347428">
        <w:rPr>
          <w:rFonts w:ascii="Arial" w:eastAsia="Arial" w:hAnsi="Arial" w:cs="Arial"/>
          <w:sz w:val="22"/>
          <w:szCs w:val="22"/>
        </w:rPr>
        <w:t>10</w:t>
      </w:r>
      <w:r w:rsidRPr="0009602B">
        <w:rPr>
          <w:rFonts w:ascii="Arial" w:eastAsia="Arial" w:hAnsi="Arial" w:cs="Arial"/>
          <w:sz w:val="22"/>
          <w:szCs w:val="22"/>
        </w:rPr>
        <w:t xml:space="preserve">0 </w:t>
      </w:r>
      <w:proofErr w:type="spellStart"/>
      <w:r w:rsidRPr="0009602B">
        <w:rPr>
          <w:rFonts w:ascii="Arial" w:eastAsia="Arial" w:hAnsi="Arial" w:cs="Arial"/>
          <w:sz w:val="22"/>
          <w:szCs w:val="22"/>
        </w:rPr>
        <w:t>SMMLV</w:t>
      </w:r>
      <w:proofErr w:type="spellEnd"/>
      <w:r w:rsidRPr="0009602B">
        <w:rPr>
          <w:rFonts w:ascii="Arial" w:eastAsia="Arial" w:hAnsi="Arial" w:cs="Arial"/>
          <w:sz w:val="22"/>
          <w:szCs w:val="22"/>
        </w:rPr>
        <w:t xml:space="preserve"> para </w:t>
      </w:r>
      <w:r w:rsidR="00347428">
        <w:rPr>
          <w:rFonts w:ascii="Arial" w:eastAsia="Arial" w:hAnsi="Arial" w:cs="Arial"/>
          <w:sz w:val="22"/>
          <w:szCs w:val="22"/>
        </w:rPr>
        <w:t xml:space="preserve">las hijas de la víctima directa y su supuesto compañero permanente, </w:t>
      </w:r>
      <w:r w:rsidRPr="0009602B">
        <w:rPr>
          <w:rFonts w:ascii="Arial" w:eastAsia="Arial" w:hAnsi="Arial" w:cs="Arial"/>
          <w:sz w:val="22"/>
          <w:szCs w:val="22"/>
        </w:rPr>
        <w:t xml:space="preserve">es claramente una cifra exorbitante, lo anterior en la medida en que el baremo fijado por la Jurisprudencia de la Sala de Casación Civil de la Corte Suprema de Justicia corresponde a $60.000.000 en los casos más graves que implican para la víctima una situación de dependencia derivada de la parálisis corporal o incluso perdida de los órganos de los sentidos, situación que no acontece en este caso en donde ni siquiera se ha acreditado un daño, pues de </w:t>
      </w:r>
      <w:r w:rsidR="00347428">
        <w:rPr>
          <w:rFonts w:ascii="Arial" w:eastAsia="Arial" w:hAnsi="Arial" w:cs="Arial"/>
          <w:sz w:val="22"/>
          <w:szCs w:val="22"/>
        </w:rPr>
        <w:t xml:space="preserve">los documentos aportados con la demanda, y la </w:t>
      </w:r>
      <w:r w:rsidRPr="0009602B">
        <w:rPr>
          <w:rFonts w:ascii="Arial" w:eastAsia="Arial" w:hAnsi="Arial" w:cs="Arial"/>
          <w:sz w:val="22"/>
          <w:szCs w:val="22"/>
        </w:rPr>
        <w:t>historia clínica no se vislumbra algún tipo de secuela irreversible</w:t>
      </w:r>
      <w:r w:rsidR="00347428">
        <w:rPr>
          <w:rFonts w:ascii="Arial" w:eastAsia="Arial" w:hAnsi="Arial" w:cs="Arial"/>
          <w:sz w:val="22"/>
          <w:szCs w:val="22"/>
        </w:rPr>
        <w:t xml:space="preserve">, ni tampoco </w:t>
      </w:r>
      <w:r w:rsidRPr="0009602B">
        <w:rPr>
          <w:rFonts w:ascii="Arial" w:eastAsia="Arial" w:hAnsi="Arial" w:cs="Arial"/>
          <w:sz w:val="22"/>
          <w:szCs w:val="22"/>
        </w:rPr>
        <w:t xml:space="preserve">obra </w:t>
      </w:r>
      <w:r w:rsidR="00347428">
        <w:rPr>
          <w:rFonts w:ascii="Arial" w:eastAsia="Arial" w:hAnsi="Arial" w:cs="Arial"/>
          <w:sz w:val="22"/>
          <w:szCs w:val="22"/>
        </w:rPr>
        <w:t xml:space="preserve">un </w:t>
      </w:r>
      <w:r w:rsidRPr="0009602B">
        <w:rPr>
          <w:rFonts w:ascii="Arial" w:eastAsia="Arial" w:hAnsi="Arial" w:cs="Arial"/>
          <w:sz w:val="22"/>
          <w:szCs w:val="22"/>
        </w:rPr>
        <w:t xml:space="preserve">dictamen de pérdida de capacidad laboral que permita establecer que existe un daño desmesurado para acceder a tan cuantiosa indemnización. </w:t>
      </w:r>
    </w:p>
    <w:p w14:paraId="0C0A381D" w14:textId="77777777" w:rsidR="00214247" w:rsidRPr="0009602B" w:rsidRDefault="00214247">
      <w:pPr>
        <w:tabs>
          <w:tab w:val="left" w:pos="7513"/>
        </w:tabs>
        <w:spacing w:line="360" w:lineRule="auto"/>
        <w:ind w:right="51"/>
        <w:jc w:val="both"/>
        <w:rPr>
          <w:rFonts w:ascii="Arial" w:eastAsia="Arial" w:hAnsi="Arial" w:cs="Arial"/>
          <w:sz w:val="22"/>
          <w:szCs w:val="22"/>
        </w:rPr>
      </w:pPr>
    </w:p>
    <w:p w14:paraId="7F176DC0" w14:textId="429DF59F" w:rsidR="00214247" w:rsidRPr="0009602B" w:rsidRDefault="00214247">
      <w:pPr>
        <w:tabs>
          <w:tab w:val="left" w:pos="7513"/>
        </w:tabs>
        <w:spacing w:line="360" w:lineRule="auto"/>
        <w:ind w:right="51"/>
        <w:jc w:val="both"/>
        <w:rPr>
          <w:rFonts w:ascii="Arial" w:eastAsia="Arial" w:hAnsi="Arial" w:cs="Arial"/>
          <w:sz w:val="22"/>
          <w:szCs w:val="22"/>
        </w:rPr>
      </w:pPr>
      <w:r w:rsidRPr="0009602B">
        <w:rPr>
          <w:rFonts w:ascii="Arial" w:eastAsia="Arial" w:hAnsi="Arial" w:cs="Arial"/>
          <w:sz w:val="22"/>
          <w:szCs w:val="22"/>
        </w:rPr>
        <w:t>En este estadio de las cosas, es necesario que el Despacho analice que la indemnización como forma de reparar en cierta medida a la víctima</w:t>
      </w:r>
      <w:r w:rsidR="0041465D" w:rsidRPr="0009602B">
        <w:rPr>
          <w:rFonts w:ascii="Arial" w:eastAsia="Arial" w:hAnsi="Arial" w:cs="Arial"/>
          <w:sz w:val="22"/>
          <w:szCs w:val="22"/>
        </w:rPr>
        <w:t>,</w:t>
      </w:r>
      <w:r w:rsidRPr="0009602B">
        <w:rPr>
          <w:rFonts w:ascii="Arial" w:eastAsia="Arial" w:hAnsi="Arial" w:cs="Arial"/>
          <w:sz w:val="22"/>
          <w:szCs w:val="22"/>
        </w:rPr>
        <w:t xml:space="preserve"> no debe tener asomo de </w:t>
      </w:r>
      <w:r w:rsidR="00A72FB6" w:rsidRPr="0009602B">
        <w:rPr>
          <w:rFonts w:ascii="Arial" w:eastAsia="Arial" w:hAnsi="Arial" w:cs="Arial"/>
          <w:sz w:val="22"/>
          <w:szCs w:val="22"/>
        </w:rPr>
        <w:t>arbitrariedad,</w:t>
      </w:r>
      <w:r w:rsidRPr="0009602B">
        <w:rPr>
          <w:rFonts w:ascii="Arial" w:eastAsia="Arial" w:hAnsi="Arial" w:cs="Arial"/>
          <w:sz w:val="22"/>
          <w:szCs w:val="22"/>
        </w:rPr>
        <w:t xml:space="preserve"> sino que debe obedecer a la evaluación de distintos factores que rodean tanto la ocurrencia del hecho, las condiciones de la propia víctima y la intensidad de las secuelas. Frente a ello es pertinente recordar los elementos que la Corte Suprema ha precisado para tal fin:</w:t>
      </w:r>
    </w:p>
    <w:p w14:paraId="40DA47F3" w14:textId="77777777" w:rsidR="00214247" w:rsidRPr="0009602B" w:rsidRDefault="00214247">
      <w:pPr>
        <w:tabs>
          <w:tab w:val="left" w:pos="7513"/>
        </w:tabs>
        <w:spacing w:line="360" w:lineRule="auto"/>
        <w:ind w:right="51"/>
        <w:jc w:val="both"/>
        <w:rPr>
          <w:rFonts w:ascii="Arial" w:eastAsia="Arial" w:hAnsi="Arial" w:cs="Arial"/>
          <w:sz w:val="22"/>
          <w:szCs w:val="22"/>
        </w:rPr>
      </w:pPr>
    </w:p>
    <w:p w14:paraId="11071005" w14:textId="40E4A097" w:rsidR="00214247" w:rsidRPr="0009602B" w:rsidRDefault="00214247">
      <w:pPr>
        <w:tabs>
          <w:tab w:val="left" w:pos="7513"/>
        </w:tabs>
        <w:spacing w:line="360" w:lineRule="auto"/>
        <w:ind w:left="851" w:right="851"/>
        <w:jc w:val="both"/>
        <w:rPr>
          <w:rFonts w:ascii="Arial" w:eastAsia="Arial" w:hAnsi="Arial" w:cs="Arial"/>
          <w:i/>
          <w:iCs/>
          <w:sz w:val="22"/>
          <w:szCs w:val="22"/>
        </w:rPr>
      </w:pPr>
      <w:r w:rsidRPr="0009602B">
        <w:rPr>
          <w:rFonts w:ascii="Arial" w:eastAsia="Arial" w:hAnsi="Arial" w:cs="Arial"/>
          <w:i/>
          <w:iCs/>
          <w:sz w:val="22"/>
          <w:szCs w:val="22"/>
        </w:rPr>
        <w:t>“</w:t>
      </w:r>
      <w:r w:rsidR="00A72FB6">
        <w:rPr>
          <w:rFonts w:ascii="Arial" w:eastAsia="Arial" w:hAnsi="Arial" w:cs="Arial"/>
          <w:i/>
          <w:iCs/>
          <w:sz w:val="22"/>
          <w:szCs w:val="22"/>
        </w:rPr>
        <w:t xml:space="preserve">(…) </w:t>
      </w:r>
      <w:r w:rsidRPr="0009602B">
        <w:rPr>
          <w:rFonts w:ascii="Arial" w:eastAsia="Arial" w:hAnsi="Arial" w:cs="Arial"/>
          <w:i/>
          <w:iCs/>
          <w:sz w:val="22"/>
          <w:szCs w:val="22"/>
        </w:rPr>
        <w:t>La tasación de este tipo de perjuicios extrapatrimonial [refiriéndose al daño moral] se encuentra confiada al arbitrio del juzgador, que debe determinar en cada caso “</w:t>
      </w:r>
      <w:r w:rsidRPr="0009602B">
        <w:rPr>
          <w:rFonts w:ascii="Arial" w:eastAsia="Arial" w:hAnsi="Arial" w:cs="Arial"/>
          <w:b/>
          <w:bCs/>
          <w:i/>
          <w:iCs/>
          <w:sz w:val="22"/>
          <w:szCs w:val="22"/>
          <w:u w:val="single"/>
        </w:rPr>
        <w:t>las condiciones personales de la víctima, apreciadas según los usos sociales, la intensidad de la lesión, la duración del perjuicio,</w:t>
      </w:r>
      <w:r w:rsidRPr="0009602B">
        <w:rPr>
          <w:rFonts w:ascii="Arial" w:eastAsia="Arial" w:hAnsi="Arial" w:cs="Arial"/>
          <w:i/>
          <w:iCs/>
          <w:sz w:val="22"/>
          <w:szCs w:val="22"/>
        </w:rPr>
        <w:t xml:space="preserve"> entre otras situaciones que el juez logre advertir para la determinación equitativa del monto del resarcimiento</w:t>
      </w:r>
      <w:r w:rsidR="00A72FB6">
        <w:rPr>
          <w:rFonts w:ascii="Arial" w:eastAsia="Arial" w:hAnsi="Arial" w:cs="Arial"/>
          <w:i/>
          <w:iCs/>
          <w:sz w:val="22"/>
          <w:szCs w:val="22"/>
        </w:rPr>
        <w:t xml:space="preserve"> (…)”</w:t>
      </w:r>
      <w:r w:rsidRPr="0009602B">
        <w:rPr>
          <w:rStyle w:val="Refdenotaalpie"/>
          <w:rFonts w:ascii="Arial" w:eastAsia="Arial" w:hAnsi="Arial" w:cs="Arial"/>
          <w:i/>
          <w:iCs/>
          <w:sz w:val="22"/>
          <w:szCs w:val="22"/>
        </w:rPr>
        <w:footnoteReference w:id="8"/>
      </w:r>
      <w:r w:rsidR="00BD187E">
        <w:rPr>
          <w:rFonts w:ascii="Arial" w:eastAsia="Arial" w:hAnsi="Arial" w:cs="Arial"/>
          <w:i/>
          <w:iCs/>
          <w:sz w:val="22"/>
          <w:szCs w:val="22"/>
        </w:rPr>
        <w:t xml:space="preserve"> </w:t>
      </w:r>
      <w:r w:rsidRPr="0009602B">
        <w:rPr>
          <w:rFonts w:ascii="Arial" w:eastAsia="Arial" w:hAnsi="Arial" w:cs="Arial"/>
          <w:i/>
          <w:iCs/>
          <w:sz w:val="22"/>
          <w:szCs w:val="22"/>
        </w:rPr>
        <w:t>(énfasis y corchetes añadidos)</w:t>
      </w:r>
    </w:p>
    <w:p w14:paraId="56FE4204" w14:textId="77777777" w:rsidR="00214247" w:rsidRPr="0009602B" w:rsidRDefault="00214247">
      <w:pPr>
        <w:tabs>
          <w:tab w:val="left" w:pos="7513"/>
        </w:tabs>
        <w:spacing w:line="360" w:lineRule="auto"/>
        <w:ind w:left="851" w:right="851"/>
        <w:jc w:val="both"/>
        <w:rPr>
          <w:rFonts w:ascii="Arial" w:eastAsia="Arial" w:hAnsi="Arial" w:cs="Arial"/>
          <w:i/>
          <w:iCs/>
          <w:sz w:val="22"/>
          <w:szCs w:val="22"/>
        </w:rPr>
      </w:pPr>
    </w:p>
    <w:p w14:paraId="7337881D" w14:textId="1DF193CE" w:rsidR="00214247" w:rsidRPr="0009602B" w:rsidRDefault="00214247">
      <w:pPr>
        <w:tabs>
          <w:tab w:val="left" w:pos="7513"/>
        </w:tabs>
        <w:spacing w:line="360" w:lineRule="auto"/>
        <w:jc w:val="both"/>
        <w:rPr>
          <w:rFonts w:ascii="Arial" w:eastAsia="Arial" w:hAnsi="Arial" w:cs="Arial"/>
          <w:sz w:val="22"/>
          <w:szCs w:val="22"/>
        </w:rPr>
      </w:pPr>
      <w:r w:rsidRPr="0009602B">
        <w:rPr>
          <w:rFonts w:ascii="Arial" w:eastAsia="Arial" w:hAnsi="Arial" w:cs="Arial"/>
          <w:sz w:val="22"/>
          <w:szCs w:val="22"/>
        </w:rPr>
        <w:t xml:space="preserve">Por lo anterior emerge con claridad que no puede considerarse antojadizo el rubro indemnizatorio toda vez que de manera clara debe valorarse cuales son las repercusiones que para la víctima y demás reclamantes comportó el presunto hecho lesivo, la temporalidad de la lesión, la temporalidad de las secuelas, la afectación emocional en desarrollo de sus actividades diarias y no puede de ninguna manera rebasar los límites indemnizatorios que a </w:t>
      </w:r>
      <w:r w:rsidR="00BD187E" w:rsidRPr="0009602B">
        <w:rPr>
          <w:rFonts w:ascii="Arial" w:eastAsia="Arial" w:hAnsi="Arial" w:cs="Arial"/>
          <w:sz w:val="22"/>
          <w:szCs w:val="22"/>
        </w:rPr>
        <w:t>través</w:t>
      </w:r>
      <w:r w:rsidRPr="0009602B">
        <w:rPr>
          <w:rFonts w:ascii="Arial" w:eastAsia="Arial" w:hAnsi="Arial" w:cs="Arial"/>
          <w:sz w:val="22"/>
          <w:szCs w:val="22"/>
        </w:rPr>
        <w:t xml:space="preserve"> de la jurisprudencia se han establecido, pues recuérdese que la intención de tal indemnización nunca podrá ser enriquecer a la víctima. Frente a este tópico se hace necesario indicar como la Corte Suprema ha recordado la intención meramente indemnizatoria que reviste cualquier orden de pago bajo este perjuicio reclamado, veamos:</w:t>
      </w:r>
    </w:p>
    <w:p w14:paraId="346DB99F" w14:textId="77777777" w:rsidR="00214247" w:rsidRPr="0009602B" w:rsidRDefault="00214247">
      <w:pPr>
        <w:tabs>
          <w:tab w:val="left" w:pos="7513"/>
        </w:tabs>
        <w:spacing w:line="360" w:lineRule="auto"/>
        <w:jc w:val="both"/>
        <w:rPr>
          <w:rFonts w:ascii="Arial" w:eastAsia="Arial" w:hAnsi="Arial" w:cs="Arial"/>
          <w:sz w:val="22"/>
          <w:szCs w:val="22"/>
        </w:rPr>
      </w:pPr>
    </w:p>
    <w:p w14:paraId="7076D09E" w14:textId="5CF6C76D" w:rsidR="00214247" w:rsidRPr="0009602B" w:rsidRDefault="00BD187E">
      <w:pPr>
        <w:spacing w:line="360" w:lineRule="auto"/>
        <w:ind w:left="851" w:right="851"/>
        <w:jc w:val="both"/>
        <w:rPr>
          <w:rFonts w:ascii="Arial" w:hAnsi="Arial" w:cs="Arial"/>
          <w:b/>
          <w:bCs/>
          <w:i/>
          <w:iCs/>
          <w:sz w:val="22"/>
          <w:szCs w:val="22"/>
          <w:u w:val="single"/>
        </w:rPr>
      </w:pPr>
      <w:r>
        <w:rPr>
          <w:rFonts w:ascii="Arial" w:hAnsi="Arial" w:cs="Arial"/>
          <w:i/>
          <w:iCs/>
          <w:sz w:val="22"/>
          <w:szCs w:val="22"/>
        </w:rPr>
        <w:t xml:space="preserve">“(…) </w:t>
      </w:r>
      <w:r w:rsidR="00214247" w:rsidRPr="0009602B">
        <w:rPr>
          <w:rFonts w:ascii="Arial" w:hAnsi="Arial" w:cs="Arial"/>
          <w:i/>
          <w:iCs/>
          <w:sz w:val="22"/>
          <w:szCs w:val="22"/>
        </w:rPr>
        <w:t xml:space="preserve">La valoración del daño moral subjetivo, por su carácter inmaterial o extra patrimonial, se ha confiado al discreto arbitrio de los falladores judiciales. </w:t>
      </w:r>
      <w:r w:rsidR="00214247" w:rsidRPr="0009602B">
        <w:rPr>
          <w:rFonts w:ascii="Arial" w:hAnsi="Arial" w:cs="Arial"/>
          <w:b/>
          <w:i/>
          <w:iCs/>
          <w:sz w:val="22"/>
          <w:szCs w:val="22"/>
          <w:u w:val="single"/>
        </w:rPr>
        <w:t xml:space="preserve">Esto, por sí, lejos de autorizar interpretaciones antojadizas, les impone el deber de actuar con prudencia, </w:t>
      </w:r>
      <w:r w:rsidR="00214247" w:rsidRPr="0009602B">
        <w:rPr>
          <w:rFonts w:ascii="Arial" w:hAnsi="Arial" w:cs="Arial"/>
          <w:b/>
          <w:bCs/>
          <w:i/>
          <w:iCs/>
          <w:sz w:val="22"/>
          <w:szCs w:val="22"/>
          <w:u w:val="single"/>
        </w:rPr>
        <w:t>valiéndose de los elementos de convicción que obren en el plenario y atendiendo la naturaleza del derecho afectado y la magnitud del daño.</w:t>
      </w:r>
    </w:p>
    <w:p w14:paraId="459541AE" w14:textId="77777777" w:rsidR="00BD187E" w:rsidRDefault="00BD187E">
      <w:pPr>
        <w:spacing w:line="360" w:lineRule="auto"/>
        <w:ind w:left="851" w:right="851"/>
        <w:jc w:val="both"/>
        <w:rPr>
          <w:rFonts w:ascii="Arial" w:hAnsi="Arial" w:cs="Arial"/>
          <w:i/>
          <w:iCs/>
          <w:sz w:val="22"/>
          <w:szCs w:val="22"/>
        </w:rPr>
      </w:pPr>
    </w:p>
    <w:p w14:paraId="192E1EA8" w14:textId="57BFFC3C" w:rsidR="00214247" w:rsidRPr="0009602B" w:rsidRDefault="00214247">
      <w:pPr>
        <w:spacing w:line="360" w:lineRule="auto"/>
        <w:ind w:left="851" w:right="851"/>
        <w:jc w:val="both"/>
        <w:rPr>
          <w:rFonts w:ascii="Arial" w:hAnsi="Arial" w:cs="Arial"/>
          <w:i/>
          <w:iCs/>
          <w:sz w:val="22"/>
          <w:szCs w:val="22"/>
        </w:rPr>
      </w:pPr>
      <w:r w:rsidRPr="0009602B">
        <w:rPr>
          <w:rFonts w:ascii="Arial" w:hAnsi="Arial" w:cs="Arial"/>
          <w:i/>
          <w:iCs/>
          <w:sz w:val="22"/>
          <w:szCs w:val="22"/>
        </w:rPr>
        <w:t>Esta clase de daño, se ha dicho, "incide en la órbita de los afectos, en el mundo de los sentimientos más íntimos, pues consiste en el pesar, en la aflicción que padece la víctima por el comportamiento doloso o culposo de otro sujeto, por cuanto sus efectos solamente se producen en la entraña o en el alma de quien lo padece, al margen de los resultados que puedan generarse en su mundo exterior, pues en éstos consistirían los perjuicios morales objetivados</w:t>
      </w:r>
      <w:r w:rsidR="00BD187E">
        <w:rPr>
          <w:rFonts w:ascii="Arial" w:hAnsi="Arial" w:cs="Arial"/>
          <w:i/>
          <w:iCs/>
          <w:sz w:val="22"/>
          <w:szCs w:val="22"/>
        </w:rPr>
        <w:t xml:space="preserve"> (…)”</w:t>
      </w:r>
      <w:r w:rsidRPr="0009602B">
        <w:rPr>
          <w:rStyle w:val="Refdenotaalpie"/>
          <w:rFonts w:ascii="Arial" w:hAnsi="Arial" w:cs="Arial"/>
          <w:sz w:val="22"/>
          <w:szCs w:val="22"/>
        </w:rPr>
        <w:footnoteReference w:id="9"/>
      </w:r>
      <w:r w:rsidRPr="0009602B">
        <w:rPr>
          <w:rFonts w:ascii="Arial" w:hAnsi="Arial" w:cs="Arial"/>
          <w:i/>
          <w:iCs/>
          <w:sz w:val="22"/>
          <w:szCs w:val="22"/>
        </w:rPr>
        <w:t xml:space="preserve"> (subrayado y negrilla fuera del texto original)</w:t>
      </w:r>
    </w:p>
    <w:p w14:paraId="6068515B" w14:textId="77777777" w:rsidR="00BD187E" w:rsidRDefault="00BD187E">
      <w:pPr>
        <w:spacing w:line="360" w:lineRule="auto"/>
        <w:ind w:left="851" w:right="851"/>
        <w:jc w:val="both"/>
        <w:rPr>
          <w:rFonts w:ascii="Arial" w:hAnsi="Arial" w:cs="Arial"/>
          <w:i/>
          <w:iCs/>
          <w:sz w:val="22"/>
          <w:szCs w:val="22"/>
        </w:rPr>
      </w:pPr>
    </w:p>
    <w:p w14:paraId="7C922FA5" w14:textId="55DED866" w:rsidR="00214247" w:rsidRPr="0009602B" w:rsidRDefault="00BD187E">
      <w:pPr>
        <w:spacing w:line="360" w:lineRule="auto"/>
        <w:ind w:left="851" w:right="851"/>
        <w:jc w:val="both"/>
        <w:rPr>
          <w:rFonts w:ascii="Arial" w:hAnsi="Arial" w:cs="Arial"/>
          <w:i/>
          <w:iCs/>
          <w:sz w:val="22"/>
          <w:szCs w:val="22"/>
        </w:rPr>
      </w:pPr>
      <w:r>
        <w:rPr>
          <w:rFonts w:ascii="Arial" w:hAnsi="Arial" w:cs="Arial"/>
          <w:i/>
          <w:iCs/>
          <w:sz w:val="22"/>
          <w:szCs w:val="22"/>
        </w:rPr>
        <w:t>“</w:t>
      </w:r>
      <w:r w:rsidR="00214247" w:rsidRPr="0009602B">
        <w:rPr>
          <w:rFonts w:ascii="Arial" w:hAnsi="Arial" w:cs="Arial"/>
          <w:i/>
          <w:iCs/>
          <w:sz w:val="22"/>
          <w:szCs w:val="22"/>
        </w:rPr>
        <w:t>(…)</w:t>
      </w:r>
      <w:r>
        <w:rPr>
          <w:rFonts w:ascii="Arial" w:hAnsi="Arial" w:cs="Arial"/>
          <w:i/>
          <w:iCs/>
          <w:sz w:val="22"/>
          <w:szCs w:val="22"/>
        </w:rPr>
        <w:t xml:space="preserve"> </w:t>
      </w:r>
      <w:r w:rsidR="00214247" w:rsidRPr="0009602B">
        <w:rPr>
          <w:rFonts w:ascii="Arial" w:hAnsi="Arial" w:cs="Arial"/>
          <w:b/>
          <w:i/>
          <w:iCs/>
          <w:sz w:val="22"/>
          <w:szCs w:val="22"/>
          <w:u w:val="single"/>
        </w:rPr>
        <w:t>La reparación debe procurar una relativa satisfacción para no dejar incólume o impune la agresión; sin que represente una fuente de lucro injustificado que acabe desvirtuando la función asignada por la ley</w:t>
      </w:r>
      <w:r w:rsidR="00214247" w:rsidRPr="0009602B">
        <w:rPr>
          <w:rFonts w:ascii="Arial" w:hAnsi="Arial" w:cs="Arial"/>
          <w:i/>
          <w:iCs/>
          <w:sz w:val="22"/>
          <w:szCs w:val="22"/>
        </w:rPr>
        <w:t>. Es posible establecer su quantum, sostuvo recientemente la Sala, «en el marco fáctico de circunstancias, condiciones de modo, tiempo y lugar de los hechos, situación o posición de la víctima y de los perjudicados, intensidad de la lesión a los sentimientos, dolor, aflicción o pesadumbre y demás factores incidentes conforme al arbitrio judicial ponderado del fallador</w:t>
      </w:r>
      <w:r>
        <w:rPr>
          <w:rFonts w:ascii="Arial" w:hAnsi="Arial" w:cs="Arial"/>
          <w:i/>
          <w:iCs/>
          <w:sz w:val="22"/>
          <w:szCs w:val="22"/>
        </w:rPr>
        <w:t xml:space="preserve"> (…)”</w:t>
      </w:r>
      <w:r w:rsidR="00214247" w:rsidRPr="0009602B">
        <w:rPr>
          <w:rStyle w:val="Refdenotaalpie"/>
          <w:rFonts w:ascii="Arial" w:hAnsi="Arial" w:cs="Arial"/>
          <w:sz w:val="22"/>
          <w:szCs w:val="22"/>
        </w:rPr>
        <w:footnoteReference w:id="10"/>
      </w:r>
    </w:p>
    <w:p w14:paraId="0F3ABC70" w14:textId="77777777" w:rsidR="00214247" w:rsidRPr="0009602B" w:rsidRDefault="00214247">
      <w:pPr>
        <w:spacing w:line="360" w:lineRule="auto"/>
        <w:ind w:left="851" w:right="851"/>
        <w:jc w:val="both"/>
        <w:rPr>
          <w:rFonts w:ascii="Arial" w:hAnsi="Arial" w:cs="Arial"/>
          <w:b/>
          <w:bCs/>
          <w:i/>
          <w:iCs/>
          <w:sz w:val="22"/>
          <w:szCs w:val="22"/>
          <w:u w:val="single"/>
        </w:rPr>
      </w:pPr>
    </w:p>
    <w:p w14:paraId="5B5BD2F4" w14:textId="6120B56B" w:rsidR="00214247" w:rsidRPr="0009602B" w:rsidRDefault="00BD187E">
      <w:pPr>
        <w:spacing w:line="360" w:lineRule="auto"/>
        <w:ind w:left="851" w:right="851"/>
        <w:jc w:val="both"/>
        <w:rPr>
          <w:rFonts w:ascii="Arial" w:hAnsi="Arial" w:cs="Arial"/>
          <w:i/>
          <w:iCs/>
          <w:sz w:val="22"/>
          <w:szCs w:val="22"/>
        </w:rPr>
      </w:pPr>
      <w:r>
        <w:rPr>
          <w:rFonts w:ascii="Arial" w:hAnsi="Arial" w:cs="Arial"/>
          <w:i/>
          <w:iCs/>
          <w:sz w:val="22"/>
          <w:szCs w:val="22"/>
        </w:rPr>
        <w:t xml:space="preserve">“(…) </w:t>
      </w:r>
      <w:r w:rsidR="00214247" w:rsidRPr="0009602B">
        <w:rPr>
          <w:rFonts w:ascii="Arial" w:hAnsi="Arial" w:cs="Arial"/>
          <w:i/>
          <w:iCs/>
          <w:sz w:val="22"/>
          <w:szCs w:val="22"/>
        </w:rPr>
        <w:t xml:space="preserve">Al juez, por tanto, le corresponde fijar el perjuicio extrapatrimonial, </w:t>
      </w:r>
      <w:r w:rsidR="00214247" w:rsidRPr="0009602B">
        <w:rPr>
          <w:rFonts w:ascii="Arial" w:hAnsi="Arial" w:cs="Arial"/>
          <w:b/>
          <w:i/>
          <w:iCs/>
          <w:sz w:val="22"/>
          <w:szCs w:val="22"/>
          <w:u w:val="single"/>
        </w:rPr>
        <w:t>pero las bases de su razonamiento no deben ser arbitrarias.</w:t>
      </w:r>
      <w:r w:rsidR="00214247" w:rsidRPr="0009602B">
        <w:rPr>
          <w:rFonts w:ascii="Arial" w:hAnsi="Arial" w:cs="Arial"/>
          <w:i/>
          <w:iCs/>
          <w:sz w:val="22"/>
          <w:szCs w:val="22"/>
        </w:rPr>
        <w:t xml:space="preserve"> Se trata, sostuvo la Sala, «de una deducción cuya fuerza demostrativa entronca con clarísimas reglas o máximas de la experiencia de carácter antropológico y sociológico, reglas que permiten dar por sentado el afecto que los seres humanos, cualquiera sea su raza y condición social, experimentan por su padres, hijos, hermanos o cónyuge</w:t>
      </w:r>
      <w:r>
        <w:rPr>
          <w:rFonts w:ascii="Arial" w:hAnsi="Arial" w:cs="Arial"/>
          <w:i/>
          <w:iCs/>
          <w:sz w:val="22"/>
          <w:szCs w:val="22"/>
        </w:rPr>
        <w:t xml:space="preserve"> (…)”</w:t>
      </w:r>
      <w:r w:rsidR="00214247" w:rsidRPr="0009602B">
        <w:rPr>
          <w:rStyle w:val="Refdenotaalpie"/>
          <w:rFonts w:ascii="Arial" w:hAnsi="Arial" w:cs="Arial"/>
          <w:sz w:val="22"/>
          <w:szCs w:val="22"/>
        </w:rPr>
        <w:footnoteReference w:id="11"/>
      </w:r>
    </w:p>
    <w:p w14:paraId="6CB8B24E" w14:textId="77777777" w:rsidR="00214247" w:rsidRPr="0009602B" w:rsidRDefault="00214247">
      <w:pPr>
        <w:spacing w:line="360" w:lineRule="auto"/>
        <w:ind w:left="851" w:right="851"/>
        <w:jc w:val="both"/>
        <w:rPr>
          <w:rFonts w:ascii="Arial" w:hAnsi="Arial" w:cs="Arial"/>
          <w:i/>
          <w:iCs/>
          <w:sz w:val="22"/>
          <w:szCs w:val="22"/>
        </w:rPr>
      </w:pPr>
    </w:p>
    <w:p w14:paraId="049D481C" w14:textId="1ED2107B" w:rsidR="00214247" w:rsidRPr="0009602B" w:rsidRDefault="00214247">
      <w:pPr>
        <w:tabs>
          <w:tab w:val="left" w:pos="7513"/>
        </w:tabs>
        <w:spacing w:line="360" w:lineRule="auto"/>
        <w:jc w:val="both"/>
        <w:rPr>
          <w:rFonts w:ascii="Arial" w:eastAsia="Arial" w:hAnsi="Arial" w:cs="Arial"/>
          <w:sz w:val="22"/>
          <w:szCs w:val="22"/>
        </w:rPr>
      </w:pPr>
      <w:r w:rsidRPr="0009602B">
        <w:rPr>
          <w:rFonts w:ascii="Arial" w:eastAsia="Arial" w:hAnsi="Arial" w:cs="Arial"/>
          <w:sz w:val="22"/>
          <w:szCs w:val="22"/>
        </w:rPr>
        <w:t xml:space="preserve">Así las </w:t>
      </w:r>
      <w:r w:rsidR="004642E5" w:rsidRPr="0009602B">
        <w:rPr>
          <w:rFonts w:ascii="Arial" w:eastAsia="Arial" w:hAnsi="Arial" w:cs="Arial"/>
          <w:sz w:val="22"/>
          <w:szCs w:val="22"/>
        </w:rPr>
        <w:t>cosas,</w:t>
      </w:r>
      <w:r w:rsidRPr="0009602B">
        <w:rPr>
          <w:rFonts w:ascii="Arial" w:eastAsia="Arial" w:hAnsi="Arial" w:cs="Arial"/>
          <w:sz w:val="22"/>
          <w:szCs w:val="22"/>
        </w:rPr>
        <w:t xml:space="preserve"> con suficiencia se aprecia que la jurisprudencia ha sido clara no solo en establecer que </w:t>
      </w:r>
      <w:r w:rsidR="0041465D" w:rsidRPr="0009602B">
        <w:rPr>
          <w:rFonts w:ascii="Arial" w:eastAsia="Arial" w:hAnsi="Arial" w:cs="Arial"/>
          <w:sz w:val="22"/>
          <w:szCs w:val="22"/>
        </w:rPr>
        <w:t xml:space="preserve">se </w:t>
      </w:r>
      <w:r w:rsidRPr="0009602B">
        <w:rPr>
          <w:rFonts w:ascii="Arial" w:eastAsia="Arial" w:hAnsi="Arial" w:cs="Arial"/>
          <w:sz w:val="22"/>
          <w:szCs w:val="22"/>
        </w:rPr>
        <w:t>debe atende</w:t>
      </w:r>
      <w:r w:rsidR="0041465D" w:rsidRPr="0009602B">
        <w:rPr>
          <w:rFonts w:ascii="Arial" w:eastAsia="Arial" w:hAnsi="Arial" w:cs="Arial"/>
          <w:sz w:val="22"/>
          <w:szCs w:val="22"/>
        </w:rPr>
        <w:t xml:space="preserve">r a </w:t>
      </w:r>
      <w:r w:rsidRPr="0009602B">
        <w:rPr>
          <w:rFonts w:ascii="Arial" w:eastAsia="Arial" w:hAnsi="Arial" w:cs="Arial"/>
          <w:sz w:val="22"/>
          <w:szCs w:val="22"/>
        </w:rPr>
        <w:t>la entidad del perjuicio</w:t>
      </w:r>
      <w:r w:rsidR="0041465D" w:rsidRPr="0009602B">
        <w:rPr>
          <w:rFonts w:ascii="Arial" w:eastAsia="Arial" w:hAnsi="Arial" w:cs="Arial"/>
          <w:sz w:val="22"/>
          <w:szCs w:val="22"/>
        </w:rPr>
        <w:t>,</w:t>
      </w:r>
      <w:r w:rsidRPr="0009602B">
        <w:rPr>
          <w:rFonts w:ascii="Arial" w:eastAsia="Arial" w:hAnsi="Arial" w:cs="Arial"/>
          <w:sz w:val="22"/>
          <w:szCs w:val="22"/>
        </w:rPr>
        <w:t xml:space="preserve"> sino </w:t>
      </w:r>
      <w:r w:rsidR="0041465D" w:rsidRPr="0009602B">
        <w:rPr>
          <w:rFonts w:ascii="Arial" w:eastAsia="Arial" w:hAnsi="Arial" w:cs="Arial"/>
          <w:sz w:val="22"/>
          <w:szCs w:val="22"/>
        </w:rPr>
        <w:t xml:space="preserve">que se debe </w:t>
      </w:r>
      <w:r w:rsidRPr="0009602B">
        <w:rPr>
          <w:rFonts w:ascii="Arial" w:eastAsia="Arial" w:hAnsi="Arial" w:cs="Arial"/>
          <w:sz w:val="22"/>
          <w:szCs w:val="22"/>
        </w:rPr>
        <w:t xml:space="preserve">establecer las características que el juzgador debe valorar para que su decisión no se torne </w:t>
      </w:r>
      <w:r w:rsidR="00A767B2" w:rsidRPr="0009602B">
        <w:rPr>
          <w:rFonts w:ascii="Arial" w:eastAsia="Arial" w:hAnsi="Arial" w:cs="Arial"/>
          <w:sz w:val="22"/>
          <w:szCs w:val="22"/>
        </w:rPr>
        <w:t>antojadiza,</w:t>
      </w:r>
      <w:r w:rsidRPr="0009602B">
        <w:rPr>
          <w:rFonts w:ascii="Arial" w:eastAsia="Arial" w:hAnsi="Arial" w:cs="Arial"/>
          <w:sz w:val="22"/>
          <w:szCs w:val="22"/>
        </w:rPr>
        <w:t xml:space="preserve"> sino que por el contrario obedezca a procurar la indemnización en estricta atención a la aflicción ocasionada y no más allá de ella. Por tanto, corresponderá al </w:t>
      </w:r>
      <w:r w:rsidRPr="0009602B">
        <w:rPr>
          <w:rFonts w:ascii="Arial" w:eastAsia="Arial" w:hAnsi="Arial" w:cs="Arial"/>
          <w:i/>
          <w:iCs/>
          <w:sz w:val="22"/>
          <w:szCs w:val="22"/>
        </w:rPr>
        <w:t xml:space="preserve">arbitrio </w:t>
      </w:r>
      <w:proofErr w:type="spellStart"/>
      <w:r w:rsidRPr="0009602B">
        <w:rPr>
          <w:rFonts w:ascii="Arial" w:eastAsia="Arial" w:hAnsi="Arial" w:cs="Arial"/>
          <w:i/>
          <w:iCs/>
          <w:sz w:val="22"/>
          <w:szCs w:val="22"/>
        </w:rPr>
        <w:t>iudicis</w:t>
      </w:r>
      <w:proofErr w:type="spellEnd"/>
      <w:r w:rsidRPr="0009602B">
        <w:rPr>
          <w:rFonts w:ascii="Arial" w:eastAsia="Arial" w:hAnsi="Arial" w:cs="Arial"/>
          <w:sz w:val="22"/>
          <w:szCs w:val="22"/>
        </w:rPr>
        <w:t xml:space="preserve"> determinar el valor del daño moral, teniendo en cuenta los elementos probatorios que reposan en el expediente. Además, teniendo como parámetro y límite que en los casos más graves la jurisprudencia ha reconocido una indemnización hasta de $60.000.000 a la víctima directa. Por lo que es claro que la suma solicitada resulta claramente exorbitante en atención a los baremos indemnizatorios fijados en la jurisprudencia.</w:t>
      </w:r>
    </w:p>
    <w:p w14:paraId="20E411B2" w14:textId="77777777" w:rsidR="00214247" w:rsidRPr="0009602B" w:rsidRDefault="00214247">
      <w:pPr>
        <w:tabs>
          <w:tab w:val="left" w:pos="7513"/>
        </w:tabs>
        <w:spacing w:line="360" w:lineRule="auto"/>
        <w:jc w:val="both"/>
        <w:rPr>
          <w:rFonts w:ascii="Arial" w:eastAsia="Arial" w:hAnsi="Arial" w:cs="Arial"/>
          <w:sz w:val="22"/>
          <w:szCs w:val="22"/>
        </w:rPr>
      </w:pPr>
    </w:p>
    <w:p w14:paraId="6887A3FE" w14:textId="0D50946B" w:rsidR="00214247" w:rsidRPr="0009602B" w:rsidRDefault="00214247">
      <w:pPr>
        <w:tabs>
          <w:tab w:val="left" w:pos="7513"/>
        </w:tabs>
        <w:spacing w:line="360" w:lineRule="auto"/>
        <w:ind w:right="51"/>
        <w:jc w:val="both"/>
        <w:rPr>
          <w:rFonts w:ascii="Arial" w:eastAsia="Arial" w:hAnsi="Arial" w:cs="Arial"/>
          <w:sz w:val="22"/>
          <w:szCs w:val="22"/>
        </w:rPr>
      </w:pPr>
      <w:r w:rsidRPr="0009602B">
        <w:rPr>
          <w:rFonts w:ascii="Arial" w:eastAsia="Arial" w:hAnsi="Arial" w:cs="Arial"/>
          <w:sz w:val="22"/>
          <w:szCs w:val="22"/>
        </w:rPr>
        <w:t>En conclusión, es inviable el reconocimiento del daño moral en la suma pretendida por la parte Demandante por cuanto</w:t>
      </w:r>
      <w:r w:rsidR="00A767B2">
        <w:rPr>
          <w:rFonts w:ascii="Arial" w:eastAsia="Arial" w:hAnsi="Arial" w:cs="Arial"/>
          <w:sz w:val="22"/>
          <w:szCs w:val="22"/>
        </w:rPr>
        <w:t xml:space="preserve">, en primer </w:t>
      </w:r>
      <w:proofErr w:type="gramStart"/>
      <w:r w:rsidR="00A767B2">
        <w:rPr>
          <w:rFonts w:ascii="Arial" w:eastAsia="Arial" w:hAnsi="Arial" w:cs="Arial"/>
          <w:sz w:val="22"/>
          <w:szCs w:val="22"/>
        </w:rPr>
        <w:t>lugar</w:t>
      </w:r>
      <w:proofErr w:type="gramEnd"/>
      <w:r w:rsidR="00A767B2">
        <w:rPr>
          <w:rFonts w:ascii="Arial" w:eastAsia="Arial" w:hAnsi="Arial" w:cs="Arial"/>
          <w:sz w:val="22"/>
          <w:szCs w:val="22"/>
        </w:rPr>
        <w:t xml:space="preserve"> no está demostrada la responsabilidad civil de los demand</w:t>
      </w:r>
      <w:r w:rsidR="007F505F">
        <w:rPr>
          <w:rFonts w:ascii="Arial" w:eastAsia="Arial" w:hAnsi="Arial" w:cs="Arial"/>
          <w:sz w:val="22"/>
          <w:szCs w:val="22"/>
        </w:rPr>
        <w:t>ados</w:t>
      </w:r>
      <w:r w:rsidR="00A767B2">
        <w:rPr>
          <w:rFonts w:ascii="Arial" w:eastAsia="Arial" w:hAnsi="Arial" w:cs="Arial"/>
          <w:sz w:val="22"/>
          <w:szCs w:val="22"/>
        </w:rPr>
        <w:t xml:space="preserve">, </w:t>
      </w:r>
      <w:r w:rsidR="001B5796">
        <w:rPr>
          <w:rFonts w:ascii="Arial" w:eastAsia="Arial" w:hAnsi="Arial" w:cs="Arial"/>
          <w:sz w:val="22"/>
          <w:szCs w:val="22"/>
        </w:rPr>
        <w:t>aunado a que</w:t>
      </w:r>
      <w:r w:rsidRPr="0009602B">
        <w:rPr>
          <w:rFonts w:ascii="Arial" w:eastAsia="Arial" w:hAnsi="Arial" w:cs="Arial"/>
          <w:sz w:val="22"/>
          <w:szCs w:val="22"/>
        </w:rPr>
        <w:t xml:space="preserve"> la tasación propuesta es equivocada y no hay lugar al reconocimiento de suma alguna por concepto que supere los montos fijados a partir del desarrollo jurisprudencial de la Corte Suprema de Justicia. Lo anterior, por cuanto </w:t>
      </w:r>
      <w:r w:rsidR="0041465D" w:rsidRPr="0009602B">
        <w:rPr>
          <w:rFonts w:ascii="Arial" w:eastAsia="Arial" w:hAnsi="Arial" w:cs="Arial"/>
          <w:sz w:val="22"/>
          <w:szCs w:val="22"/>
        </w:rPr>
        <w:t xml:space="preserve">solo </w:t>
      </w:r>
      <w:r w:rsidRPr="0009602B">
        <w:rPr>
          <w:rFonts w:ascii="Arial" w:eastAsia="Arial" w:hAnsi="Arial" w:cs="Arial"/>
          <w:sz w:val="22"/>
          <w:szCs w:val="22"/>
        </w:rPr>
        <w:t xml:space="preserve">en los casos más graves con lesiones que comportan incluso la dependencia total de la víctima se ha reconocido la suma de $60.000.000, </w:t>
      </w:r>
      <w:r w:rsidR="001B5796">
        <w:rPr>
          <w:rFonts w:ascii="Arial" w:eastAsia="Arial" w:hAnsi="Arial" w:cs="Arial"/>
          <w:sz w:val="22"/>
          <w:szCs w:val="22"/>
        </w:rPr>
        <w:t>mientras que las pretensiones en el asunto de marras son de 100SMLMV, es decir, más del doble del máximo reconocido por la Corte Suprema de Justicia por concepto de daños morales</w:t>
      </w:r>
      <w:r w:rsidRPr="0009602B">
        <w:rPr>
          <w:rFonts w:ascii="Arial" w:eastAsia="Arial" w:hAnsi="Arial" w:cs="Arial"/>
          <w:sz w:val="22"/>
          <w:szCs w:val="22"/>
        </w:rPr>
        <w:t xml:space="preserve">. En consecuencia, la suma solicitada por </w:t>
      </w:r>
      <w:r w:rsidR="00EB7DA1">
        <w:rPr>
          <w:rFonts w:ascii="Arial" w:eastAsia="Arial" w:hAnsi="Arial" w:cs="Arial"/>
          <w:sz w:val="22"/>
          <w:szCs w:val="22"/>
        </w:rPr>
        <w:t>los</w:t>
      </w:r>
      <w:r w:rsidRPr="0009602B">
        <w:rPr>
          <w:rFonts w:ascii="Arial" w:eastAsia="Arial" w:hAnsi="Arial" w:cs="Arial"/>
          <w:sz w:val="22"/>
          <w:szCs w:val="22"/>
        </w:rPr>
        <w:t xml:space="preserve"> Demandante</w:t>
      </w:r>
      <w:r w:rsidR="00EB7DA1">
        <w:rPr>
          <w:rFonts w:ascii="Arial" w:eastAsia="Arial" w:hAnsi="Arial" w:cs="Arial"/>
          <w:sz w:val="22"/>
          <w:szCs w:val="22"/>
        </w:rPr>
        <w:t>s</w:t>
      </w:r>
      <w:r w:rsidRPr="0009602B">
        <w:rPr>
          <w:rFonts w:ascii="Arial" w:eastAsia="Arial" w:hAnsi="Arial" w:cs="Arial"/>
          <w:sz w:val="22"/>
          <w:szCs w:val="22"/>
        </w:rPr>
        <w:t xml:space="preserve"> resulta exorbitante y se encuentra por fuera de los lineamientos establecidos por la Sala de Casación Civil de la Corte Suprema de Justicia y en tal virtud la misma debe ser desestimada. </w:t>
      </w:r>
    </w:p>
    <w:p w14:paraId="36AB284E" w14:textId="77777777" w:rsidR="00214247" w:rsidRPr="0009602B" w:rsidRDefault="00214247">
      <w:pPr>
        <w:tabs>
          <w:tab w:val="left" w:pos="7513"/>
        </w:tabs>
        <w:spacing w:line="360" w:lineRule="auto"/>
        <w:ind w:right="51"/>
        <w:jc w:val="both"/>
        <w:rPr>
          <w:rFonts w:ascii="Arial" w:eastAsia="Arial" w:hAnsi="Arial" w:cs="Arial"/>
          <w:sz w:val="22"/>
          <w:szCs w:val="22"/>
        </w:rPr>
      </w:pPr>
    </w:p>
    <w:p w14:paraId="5F361ACA" w14:textId="39DFDC53" w:rsidR="00214247" w:rsidRDefault="00214247">
      <w:pPr>
        <w:tabs>
          <w:tab w:val="left" w:pos="7513"/>
        </w:tabs>
        <w:spacing w:line="360" w:lineRule="auto"/>
        <w:ind w:right="51"/>
        <w:jc w:val="both"/>
        <w:rPr>
          <w:rFonts w:ascii="Arial" w:eastAsia="Arial" w:hAnsi="Arial" w:cs="Arial"/>
          <w:sz w:val="22"/>
          <w:szCs w:val="22"/>
        </w:rPr>
      </w:pPr>
      <w:r w:rsidRPr="0009602B">
        <w:rPr>
          <w:rFonts w:ascii="Arial" w:eastAsia="Arial" w:hAnsi="Arial" w:cs="Arial"/>
          <w:sz w:val="22"/>
          <w:szCs w:val="22"/>
        </w:rPr>
        <w:t xml:space="preserve">Por todo lo anterior solicito respetuosamente declarar probada esta excepción. </w:t>
      </w:r>
    </w:p>
    <w:p w14:paraId="5C142415" w14:textId="77777777" w:rsidR="00687756" w:rsidRPr="0009602B" w:rsidRDefault="00687756">
      <w:pPr>
        <w:tabs>
          <w:tab w:val="left" w:pos="7513"/>
        </w:tabs>
        <w:spacing w:line="360" w:lineRule="auto"/>
        <w:ind w:right="51"/>
        <w:jc w:val="both"/>
        <w:rPr>
          <w:rFonts w:ascii="Arial" w:eastAsia="Arial" w:hAnsi="Arial" w:cs="Arial"/>
          <w:sz w:val="22"/>
          <w:szCs w:val="22"/>
        </w:rPr>
      </w:pPr>
    </w:p>
    <w:p w14:paraId="7CCCCD60" w14:textId="77777777" w:rsidR="006477B6" w:rsidRPr="0009602B" w:rsidRDefault="006477B6">
      <w:pPr>
        <w:spacing w:line="360" w:lineRule="auto"/>
        <w:rPr>
          <w:rFonts w:ascii="Arial" w:hAnsi="Arial" w:cs="Arial"/>
          <w:sz w:val="22"/>
          <w:szCs w:val="22"/>
        </w:rPr>
      </w:pPr>
    </w:p>
    <w:p w14:paraId="57EFE3CB" w14:textId="6926AA66" w:rsidR="006477B6" w:rsidRPr="0009602B" w:rsidRDefault="006477B6" w:rsidP="001D7AAA">
      <w:pPr>
        <w:pStyle w:val="Ttulo2"/>
        <w:numPr>
          <w:ilvl w:val="0"/>
          <w:numId w:val="6"/>
        </w:numPr>
        <w:spacing w:before="0" w:line="360" w:lineRule="auto"/>
        <w:rPr>
          <w:rFonts w:cs="Arial"/>
          <w:bCs/>
          <w:szCs w:val="22"/>
        </w:rPr>
      </w:pPr>
      <w:r w:rsidRPr="0009602B">
        <w:rPr>
          <w:rFonts w:cs="Arial"/>
          <w:bCs/>
          <w:szCs w:val="22"/>
        </w:rPr>
        <w:t xml:space="preserve">IMPROCEDENCIA DEL RECONOCIMIENTO DEL DAÑO A LA VIDA EN RELACIÓN </w:t>
      </w:r>
      <w:r w:rsidR="00774EDC" w:rsidRPr="0009602B">
        <w:rPr>
          <w:rFonts w:cs="Arial"/>
          <w:bCs/>
          <w:szCs w:val="22"/>
          <w:lang w:val="es-CO"/>
        </w:rPr>
        <w:t>AL</w:t>
      </w:r>
      <w:r w:rsidRPr="0009602B">
        <w:rPr>
          <w:rFonts w:cs="Arial"/>
          <w:bCs/>
          <w:szCs w:val="22"/>
        </w:rPr>
        <w:t xml:space="preserve"> EXTREMO ACTOR</w:t>
      </w:r>
    </w:p>
    <w:p w14:paraId="2902CFC5" w14:textId="77777777" w:rsidR="006477B6" w:rsidRPr="0009602B" w:rsidRDefault="006477B6">
      <w:pPr>
        <w:spacing w:line="360" w:lineRule="auto"/>
        <w:rPr>
          <w:rFonts w:ascii="Arial" w:hAnsi="Arial" w:cs="Arial"/>
          <w:sz w:val="22"/>
          <w:szCs w:val="22"/>
        </w:rPr>
      </w:pPr>
    </w:p>
    <w:p w14:paraId="4C758C8F" w14:textId="52EC3D6A" w:rsidR="000D3842" w:rsidRDefault="006477B6">
      <w:pPr>
        <w:spacing w:line="360" w:lineRule="auto"/>
        <w:jc w:val="both"/>
        <w:rPr>
          <w:rFonts w:ascii="Arial" w:hAnsi="Arial" w:cs="Arial"/>
          <w:sz w:val="22"/>
          <w:szCs w:val="22"/>
        </w:rPr>
      </w:pPr>
      <w:r w:rsidRPr="0009602B">
        <w:rPr>
          <w:rFonts w:ascii="Arial" w:hAnsi="Arial" w:cs="Arial"/>
          <w:sz w:val="22"/>
          <w:szCs w:val="22"/>
        </w:rPr>
        <w:t xml:space="preserve">El extremo actor pretende que se condene al extremo pasivo de la litis al pago de los perjuicios extrapatrimoniales en la modalidad daño a la vida en relación. Sin embargo, </w:t>
      </w:r>
      <w:r w:rsidR="008F7AAD" w:rsidRPr="0009602B">
        <w:rPr>
          <w:rFonts w:ascii="Arial" w:hAnsi="Arial" w:cs="Arial"/>
          <w:sz w:val="22"/>
          <w:szCs w:val="22"/>
        </w:rPr>
        <w:t>es menester resaltar que es jurídicamente improcedente condenar a los demandados al pago de suma alguna a título de daño a la vida de relación, toda vez que</w:t>
      </w:r>
      <w:r w:rsidR="00820CF1">
        <w:rPr>
          <w:rFonts w:ascii="Arial" w:hAnsi="Arial" w:cs="Arial"/>
          <w:sz w:val="22"/>
          <w:szCs w:val="22"/>
        </w:rPr>
        <w:t xml:space="preserve"> la indemnización por</w:t>
      </w:r>
      <w:r w:rsidR="008F7AAD" w:rsidRPr="0009602B">
        <w:rPr>
          <w:rFonts w:ascii="Arial" w:hAnsi="Arial" w:cs="Arial"/>
          <w:sz w:val="22"/>
          <w:szCs w:val="22"/>
        </w:rPr>
        <w:t xml:space="preserve"> este concepto no tiene ninguna viabilidad jurídica. En primer lugar, debe resaltarse que el daño a la vida en relación es una tipología de perjuicios que ha sido desarrollada jurisprudencialmente en favor de la víctima directa del daño, en tanto que su naturaleza es justamente indemnizar a la víctima directa por los daños sufridos, de modo que es improcedente dicho reconocimiento a cualquier otro reclamante distinto de la víctima directa del daño como pretende la parte actora</w:t>
      </w:r>
      <w:r w:rsidR="000D3842">
        <w:rPr>
          <w:rFonts w:ascii="Arial" w:hAnsi="Arial" w:cs="Arial"/>
          <w:sz w:val="22"/>
          <w:szCs w:val="22"/>
        </w:rPr>
        <w:t xml:space="preserve">, pues, según se observa en el líbelo </w:t>
      </w:r>
      <w:r w:rsidR="005401E8">
        <w:rPr>
          <w:rFonts w:ascii="Arial" w:hAnsi="Arial" w:cs="Arial"/>
          <w:sz w:val="22"/>
          <w:szCs w:val="22"/>
        </w:rPr>
        <w:t xml:space="preserve">de la demanda </w:t>
      </w:r>
      <w:r w:rsidR="000D3842">
        <w:rPr>
          <w:rFonts w:ascii="Arial" w:hAnsi="Arial" w:cs="Arial"/>
          <w:sz w:val="22"/>
          <w:szCs w:val="22"/>
        </w:rPr>
        <w:t>quienes demandan son las hijas y quien alega ser compañero permanente de la señora Gloria Siabato Gil, es decir, víctimas indirectas del hecho</w:t>
      </w:r>
      <w:r w:rsidR="008F7AAD" w:rsidRPr="0009602B">
        <w:rPr>
          <w:rFonts w:ascii="Arial" w:hAnsi="Arial" w:cs="Arial"/>
          <w:sz w:val="22"/>
          <w:szCs w:val="22"/>
        </w:rPr>
        <w:t xml:space="preserve">. </w:t>
      </w:r>
    </w:p>
    <w:p w14:paraId="4FE1644C" w14:textId="77777777" w:rsidR="000D3842" w:rsidRDefault="000D3842">
      <w:pPr>
        <w:spacing w:line="360" w:lineRule="auto"/>
        <w:jc w:val="both"/>
        <w:rPr>
          <w:rFonts w:ascii="Arial" w:hAnsi="Arial" w:cs="Arial"/>
          <w:sz w:val="22"/>
          <w:szCs w:val="22"/>
        </w:rPr>
      </w:pPr>
    </w:p>
    <w:p w14:paraId="6BE9770E" w14:textId="25BA1A8B" w:rsidR="006477B6" w:rsidRPr="0009602B" w:rsidRDefault="0041465D">
      <w:pPr>
        <w:spacing w:line="360" w:lineRule="auto"/>
        <w:jc w:val="both"/>
        <w:rPr>
          <w:rFonts w:ascii="Arial" w:hAnsi="Arial" w:cs="Arial"/>
          <w:sz w:val="22"/>
          <w:szCs w:val="22"/>
        </w:rPr>
      </w:pPr>
      <w:r w:rsidRPr="0009602B">
        <w:rPr>
          <w:rFonts w:ascii="Arial" w:hAnsi="Arial" w:cs="Arial"/>
          <w:sz w:val="22"/>
          <w:szCs w:val="22"/>
        </w:rPr>
        <w:t xml:space="preserve">Pero además en los eventos en que la Corte Suprema de Justicia ha reconocido este emolumento se requiere una alta carga probatoria que la parte demandante no ha cumplido, en la medida en que no se evidencia </w:t>
      </w:r>
      <w:r w:rsidR="000D3842">
        <w:rPr>
          <w:rFonts w:ascii="Arial" w:hAnsi="Arial" w:cs="Arial"/>
          <w:sz w:val="22"/>
          <w:szCs w:val="22"/>
        </w:rPr>
        <w:t xml:space="preserve">tan siquiera la demostración de las lesiones sufridas por la señora Gloria Siabato Gil, la gravedad y extensión de estas, así como tampoco se observa </w:t>
      </w:r>
      <w:r w:rsidRPr="0009602B">
        <w:rPr>
          <w:rFonts w:ascii="Arial" w:hAnsi="Arial" w:cs="Arial"/>
          <w:sz w:val="22"/>
          <w:szCs w:val="22"/>
        </w:rPr>
        <w:t xml:space="preserve">acreditación alguna de un cambio en las condiciones de vida, la imposición de cargas desproporcionadas o el cambio del proyecto de vida de </w:t>
      </w:r>
      <w:r w:rsidR="002A7762">
        <w:rPr>
          <w:rFonts w:ascii="Arial" w:hAnsi="Arial" w:cs="Arial"/>
          <w:sz w:val="22"/>
          <w:szCs w:val="22"/>
        </w:rPr>
        <w:t>los demandantes</w:t>
      </w:r>
      <w:r w:rsidRPr="0009602B">
        <w:rPr>
          <w:rFonts w:ascii="Arial" w:hAnsi="Arial" w:cs="Arial"/>
          <w:sz w:val="22"/>
          <w:szCs w:val="22"/>
        </w:rPr>
        <w:t xml:space="preserve"> con ocasión al hecho lesivo, por </w:t>
      </w:r>
      <w:r w:rsidR="00AC6BCA" w:rsidRPr="0009602B">
        <w:rPr>
          <w:rFonts w:ascii="Arial" w:hAnsi="Arial" w:cs="Arial"/>
          <w:sz w:val="22"/>
          <w:szCs w:val="22"/>
        </w:rPr>
        <w:t>ende,</w:t>
      </w:r>
      <w:r w:rsidRPr="0009602B">
        <w:rPr>
          <w:rFonts w:ascii="Arial" w:hAnsi="Arial" w:cs="Arial"/>
          <w:sz w:val="22"/>
          <w:szCs w:val="22"/>
        </w:rPr>
        <w:t xml:space="preserve"> no se satisfacen los elementos de procedencia por lo que el despacho no podrá acceder a tal pedimento. </w:t>
      </w:r>
    </w:p>
    <w:p w14:paraId="768940A7" w14:textId="77777777" w:rsidR="006477B6" w:rsidRPr="0009602B" w:rsidRDefault="006477B6">
      <w:pPr>
        <w:spacing w:line="360" w:lineRule="auto"/>
        <w:jc w:val="both"/>
        <w:rPr>
          <w:rFonts w:ascii="Arial" w:hAnsi="Arial" w:cs="Arial"/>
          <w:sz w:val="22"/>
          <w:szCs w:val="22"/>
        </w:rPr>
      </w:pPr>
    </w:p>
    <w:p w14:paraId="0A824E84" w14:textId="17C57DC2" w:rsidR="006477B6" w:rsidRPr="0009602B" w:rsidRDefault="008F7AAD">
      <w:pPr>
        <w:spacing w:line="360" w:lineRule="auto"/>
        <w:jc w:val="both"/>
        <w:rPr>
          <w:rFonts w:ascii="Arial" w:hAnsi="Arial" w:cs="Arial"/>
          <w:sz w:val="22"/>
          <w:szCs w:val="22"/>
        </w:rPr>
      </w:pPr>
      <w:r w:rsidRPr="0009602B">
        <w:rPr>
          <w:rFonts w:ascii="Arial" w:hAnsi="Arial" w:cs="Arial"/>
          <w:sz w:val="22"/>
          <w:szCs w:val="22"/>
        </w:rPr>
        <w:t>Lo anterior, ha sido reafirmado por l</w:t>
      </w:r>
      <w:r w:rsidR="006477B6" w:rsidRPr="0009602B">
        <w:rPr>
          <w:rFonts w:ascii="Arial" w:hAnsi="Arial" w:cs="Arial"/>
          <w:sz w:val="22"/>
          <w:szCs w:val="22"/>
        </w:rPr>
        <w:t xml:space="preserve">a Corte Suprema de Justicia </w:t>
      </w:r>
      <w:r w:rsidRPr="0009602B">
        <w:rPr>
          <w:rFonts w:ascii="Arial" w:hAnsi="Arial" w:cs="Arial"/>
          <w:sz w:val="22"/>
          <w:szCs w:val="22"/>
        </w:rPr>
        <w:t>al indicar</w:t>
      </w:r>
      <w:r w:rsidR="006477B6" w:rsidRPr="0009602B">
        <w:rPr>
          <w:rFonts w:ascii="Arial" w:hAnsi="Arial" w:cs="Arial"/>
          <w:sz w:val="22"/>
          <w:szCs w:val="22"/>
        </w:rPr>
        <w:t xml:space="preserve"> que el daño a la vida de relación se presenta cuando la víctima sufre una alteración psíquica o física que el impide o dificulta gozar de actividades rutinarias que disfrutaba antes del hecho lesivo. No obstante, el daño a la vida en relación sólo se le debe reconocer a la víctima directa. En otras palabras, el daño a la vida en relación sólo se debe reconocer a quien sufrió una alteración física o psíquica por el accidente, esto es, a la víctima directa. En tal sentido, la Corte Suprema de</w:t>
      </w:r>
      <w:r w:rsidR="006477B6" w:rsidRPr="0009602B">
        <w:rPr>
          <w:rFonts w:ascii="Arial" w:hAnsi="Arial" w:cs="Arial"/>
          <w:spacing w:val="1"/>
          <w:sz w:val="22"/>
          <w:szCs w:val="22"/>
        </w:rPr>
        <w:t xml:space="preserve"> </w:t>
      </w:r>
      <w:r w:rsidR="006477B6" w:rsidRPr="0009602B">
        <w:rPr>
          <w:rFonts w:ascii="Arial" w:hAnsi="Arial" w:cs="Arial"/>
          <w:sz w:val="22"/>
          <w:szCs w:val="22"/>
        </w:rPr>
        <w:t xml:space="preserve">Justicia </w:t>
      </w:r>
      <w:r w:rsidRPr="0009602B">
        <w:rPr>
          <w:rFonts w:ascii="Arial" w:hAnsi="Arial" w:cs="Arial"/>
          <w:sz w:val="22"/>
          <w:szCs w:val="22"/>
        </w:rPr>
        <w:t>precisó</w:t>
      </w:r>
      <w:r w:rsidR="006477B6" w:rsidRPr="0009602B">
        <w:rPr>
          <w:rFonts w:ascii="Arial" w:hAnsi="Arial" w:cs="Arial"/>
          <w:sz w:val="22"/>
          <w:szCs w:val="22"/>
        </w:rPr>
        <w:t>:</w:t>
      </w:r>
    </w:p>
    <w:p w14:paraId="440ADD91" w14:textId="77777777" w:rsidR="006477B6" w:rsidRPr="0009602B" w:rsidRDefault="006477B6">
      <w:pPr>
        <w:spacing w:line="360" w:lineRule="auto"/>
        <w:jc w:val="both"/>
        <w:rPr>
          <w:rFonts w:ascii="Arial" w:hAnsi="Arial" w:cs="Arial"/>
          <w:sz w:val="22"/>
          <w:szCs w:val="22"/>
        </w:rPr>
      </w:pPr>
    </w:p>
    <w:p w14:paraId="6FE2E5AE" w14:textId="775194AE" w:rsidR="006477B6" w:rsidRPr="0009602B" w:rsidRDefault="006477B6">
      <w:pPr>
        <w:spacing w:line="360" w:lineRule="auto"/>
        <w:ind w:left="850" w:right="850"/>
        <w:jc w:val="both"/>
        <w:rPr>
          <w:rFonts w:ascii="Arial" w:hAnsi="Arial" w:cs="Arial"/>
          <w:i/>
          <w:sz w:val="22"/>
          <w:szCs w:val="22"/>
        </w:rPr>
      </w:pPr>
      <w:r w:rsidRPr="0009602B">
        <w:rPr>
          <w:rFonts w:ascii="Arial" w:hAnsi="Arial" w:cs="Arial"/>
          <w:sz w:val="22"/>
          <w:szCs w:val="22"/>
        </w:rPr>
        <w:t>“</w:t>
      </w:r>
      <w:r w:rsidR="00AC6BCA">
        <w:rPr>
          <w:rFonts w:ascii="Arial" w:hAnsi="Arial" w:cs="Arial"/>
          <w:i/>
          <w:sz w:val="22"/>
          <w:szCs w:val="22"/>
        </w:rPr>
        <w:t xml:space="preserve">(…) </w:t>
      </w:r>
      <w:r w:rsidRPr="0009602B">
        <w:rPr>
          <w:rFonts w:ascii="Arial" w:hAnsi="Arial" w:cs="Arial"/>
          <w:i/>
          <w:sz w:val="22"/>
          <w:szCs w:val="22"/>
        </w:rPr>
        <w:t>b) Daño</w:t>
      </w:r>
      <w:r w:rsidRPr="0009602B">
        <w:rPr>
          <w:rFonts w:ascii="Arial" w:hAnsi="Arial" w:cs="Arial"/>
          <w:i/>
          <w:spacing w:val="-2"/>
          <w:sz w:val="22"/>
          <w:szCs w:val="22"/>
        </w:rPr>
        <w:t xml:space="preserve"> </w:t>
      </w:r>
      <w:r w:rsidRPr="0009602B">
        <w:rPr>
          <w:rFonts w:ascii="Arial" w:hAnsi="Arial" w:cs="Arial"/>
          <w:i/>
          <w:sz w:val="22"/>
          <w:szCs w:val="22"/>
        </w:rPr>
        <w:t>a</w:t>
      </w:r>
      <w:r w:rsidRPr="0009602B">
        <w:rPr>
          <w:rFonts w:ascii="Arial" w:hAnsi="Arial" w:cs="Arial"/>
          <w:i/>
          <w:spacing w:val="-1"/>
          <w:sz w:val="22"/>
          <w:szCs w:val="22"/>
        </w:rPr>
        <w:t xml:space="preserve"> </w:t>
      </w:r>
      <w:r w:rsidRPr="0009602B">
        <w:rPr>
          <w:rFonts w:ascii="Arial" w:hAnsi="Arial" w:cs="Arial"/>
          <w:i/>
          <w:sz w:val="22"/>
          <w:szCs w:val="22"/>
        </w:rPr>
        <w:t>la</w:t>
      </w:r>
      <w:r w:rsidRPr="0009602B">
        <w:rPr>
          <w:rFonts w:ascii="Arial" w:hAnsi="Arial" w:cs="Arial"/>
          <w:i/>
          <w:spacing w:val="-2"/>
          <w:sz w:val="22"/>
          <w:szCs w:val="22"/>
        </w:rPr>
        <w:t xml:space="preserve"> </w:t>
      </w:r>
      <w:r w:rsidRPr="0009602B">
        <w:rPr>
          <w:rFonts w:ascii="Arial" w:hAnsi="Arial" w:cs="Arial"/>
          <w:i/>
          <w:sz w:val="22"/>
          <w:szCs w:val="22"/>
        </w:rPr>
        <w:t>vida</w:t>
      </w:r>
      <w:r w:rsidRPr="0009602B">
        <w:rPr>
          <w:rFonts w:ascii="Arial" w:hAnsi="Arial" w:cs="Arial"/>
          <w:i/>
          <w:spacing w:val="-1"/>
          <w:sz w:val="22"/>
          <w:szCs w:val="22"/>
        </w:rPr>
        <w:t xml:space="preserve"> </w:t>
      </w:r>
      <w:r w:rsidRPr="0009602B">
        <w:rPr>
          <w:rFonts w:ascii="Arial" w:hAnsi="Arial" w:cs="Arial"/>
          <w:i/>
          <w:sz w:val="22"/>
          <w:szCs w:val="22"/>
        </w:rPr>
        <w:t>de</w:t>
      </w:r>
      <w:r w:rsidRPr="0009602B">
        <w:rPr>
          <w:rFonts w:ascii="Arial" w:hAnsi="Arial" w:cs="Arial"/>
          <w:i/>
          <w:spacing w:val="-2"/>
          <w:sz w:val="22"/>
          <w:szCs w:val="22"/>
        </w:rPr>
        <w:t xml:space="preserve"> </w:t>
      </w:r>
      <w:r w:rsidRPr="0009602B">
        <w:rPr>
          <w:rFonts w:ascii="Arial" w:hAnsi="Arial" w:cs="Arial"/>
          <w:i/>
          <w:sz w:val="22"/>
          <w:szCs w:val="22"/>
        </w:rPr>
        <w:t>relación:</w:t>
      </w:r>
    </w:p>
    <w:p w14:paraId="6E923487" w14:textId="2B1911DB" w:rsidR="006477B6" w:rsidRPr="0009602B" w:rsidRDefault="006477B6">
      <w:pPr>
        <w:spacing w:line="360" w:lineRule="auto"/>
        <w:ind w:left="850" w:right="850"/>
        <w:jc w:val="both"/>
        <w:rPr>
          <w:rFonts w:ascii="Arial" w:hAnsi="Arial" w:cs="Arial"/>
          <w:sz w:val="22"/>
          <w:szCs w:val="22"/>
        </w:rPr>
      </w:pPr>
      <w:r w:rsidRPr="0009602B">
        <w:rPr>
          <w:rFonts w:ascii="Arial" w:hAnsi="Arial" w:cs="Arial"/>
          <w:b/>
          <w:i/>
          <w:sz w:val="22"/>
          <w:szCs w:val="22"/>
          <w:u w:val="thick"/>
        </w:rPr>
        <w:t>Este</w:t>
      </w:r>
      <w:r w:rsidRPr="0009602B">
        <w:rPr>
          <w:rFonts w:ascii="Arial" w:hAnsi="Arial" w:cs="Arial"/>
          <w:b/>
          <w:i/>
          <w:spacing w:val="-13"/>
          <w:sz w:val="22"/>
          <w:szCs w:val="22"/>
          <w:u w:val="thick"/>
        </w:rPr>
        <w:t xml:space="preserve"> </w:t>
      </w:r>
      <w:r w:rsidRPr="0009602B">
        <w:rPr>
          <w:rFonts w:ascii="Arial" w:hAnsi="Arial" w:cs="Arial"/>
          <w:b/>
          <w:i/>
          <w:sz w:val="22"/>
          <w:szCs w:val="22"/>
          <w:u w:val="thick"/>
        </w:rPr>
        <w:t>rubro</w:t>
      </w:r>
      <w:r w:rsidRPr="0009602B">
        <w:rPr>
          <w:rFonts w:ascii="Arial" w:hAnsi="Arial" w:cs="Arial"/>
          <w:b/>
          <w:i/>
          <w:spacing w:val="-17"/>
          <w:sz w:val="22"/>
          <w:szCs w:val="22"/>
          <w:u w:val="thick"/>
        </w:rPr>
        <w:t xml:space="preserve"> </w:t>
      </w:r>
      <w:r w:rsidRPr="0009602B">
        <w:rPr>
          <w:rFonts w:ascii="Arial" w:hAnsi="Arial" w:cs="Arial"/>
          <w:b/>
          <w:i/>
          <w:sz w:val="22"/>
          <w:szCs w:val="22"/>
          <w:u w:val="thick"/>
        </w:rPr>
        <w:t>se</w:t>
      </w:r>
      <w:r w:rsidRPr="0009602B">
        <w:rPr>
          <w:rFonts w:ascii="Arial" w:hAnsi="Arial" w:cs="Arial"/>
          <w:b/>
          <w:i/>
          <w:spacing w:val="-14"/>
          <w:sz w:val="22"/>
          <w:szCs w:val="22"/>
          <w:u w:val="thick"/>
        </w:rPr>
        <w:t xml:space="preserve"> </w:t>
      </w:r>
      <w:r w:rsidRPr="0009602B">
        <w:rPr>
          <w:rFonts w:ascii="Arial" w:hAnsi="Arial" w:cs="Arial"/>
          <w:b/>
          <w:i/>
          <w:sz w:val="22"/>
          <w:szCs w:val="22"/>
          <w:u w:val="thick"/>
        </w:rPr>
        <w:t>concede</w:t>
      </w:r>
      <w:r w:rsidRPr="0009602B">
        <w:rPr>
          <w:rFonts w:ascii="Arial" w:hAnsi="Arial" w:cs="Arial"/>
          <w:b/>
          <w:i/>
          <w:spacing w:val="-16"/>
          <w:sz w:val="22"/>
          <w:szCs w:val="22"/>
          <w:u w:val="thick"/>
        </w:rPr>
        <w:t xml:space="preserve"> </w:t>
      </w:r>
      <w:r w:rsidRPr="0009602B">
        <w:rPr>
          <w:rFonts w:ascii="Arial" w:hAnsi="Arial" w:cs="Arial"/>
          <w:b/>
          <w:i/>
          <w:sz w:val="22"/>
          <w:szCs w:val="22"/>
          <w:u w:val="thick"/>
        </w:rPr>
        <w:t>únicamente</w:t>
      </w:r>
      <w:r w:rsidRPr="0009602B">
        <w:rPr>
          <w:rFonts w:ascii="Arial" w:hAnsi="Arial" w:cs="Arial"/>
          <w:b/>
          <w:i/>
          <w:spacing w:val="-14"/>
          <w:sz w:val="22"/>
          <w:szCs w:val="22"/>
          <w:u w:val="thick"/>
        </w:rPr>
        <w:t xml:space="preserve"> </w:t>
      </w:r>
      <w:r w:rsidRPr="0009602B">
        <w:rPr>
          <w:rFonts w:ascii="Arial" w:hAnsi="Arial" w:cs="Arial"/>
          <w:b/>
          <w:i/>
          <w:sz w:val="22"/>
          <w:szCs w:val="22"/>
          <w:u w:val="thick"/>
        </w:rPr>
        <w:t>a</w:t>
      </w:r>
      <w:r w:rsidRPr="0009602B">
        <w:rPr>
          <w:rFonts w:ascii="Arial" w:hAnsi="Arial" w:cs="Arial"/>
          <w:b/>
          <w:i/>
          <w:spacing w:val="-16"/>
          <w:sz w:val="22"/>
          <w:szCs w:val="22"/>
          <w:u w:val="thick"/>
        </w:rPr>
        <w:t xml:space="preserve"> </w:t>
      </w:r>
      <w:r w:rsidRPr="0009602B">
        <w:rPr>
          <w:rFonts w:ascii="Arial" w:hAnsi="Arial" w:cs="Arial"/>
          <w:b/>
          <w:i/>
          <w:sz w:val="22"/>
          <w:szCs w:val="22"/>
          <w:u w:val="thick"/>
        </w:rPr>
        <w:t>la</w:t>
      </w:r>
      <w:r w:rsidRPr="0009602B">
        <w:rPr>
          <w:rFonts w:ascii="Arial" w:hAnsi="Arial" w:cs="Arial"/>
          <w:b/>
          <w:i/>
          <w:spacing w:val="-14"/>
          <w:sz w:val="22"/>
          <w:szCs w:val="22"/>
          <w:u w:val="thick"/>
        </w:rPr>
        <w:t xml:space="preserve"> </w:t>
      </w:r>
      <w:r w:rsidRPr="0009602B">
        <w:rPr>
          <w:rFonts w:ascii="Arial" w:hAnsi="Arial" w:cs="Arial"/>
          <w:b/>
          <w:i/>
          <w:sz w:val="22"/>
          <w:szCs w:val="22"/>
          <w:u w:val="thick"/>
        </w:rPr>
        <w:t>víctima</w:t>
      </w:r>
      <w:r w:rsidRPr="0009602B">
        <w:rPr>
          <w:rFonts w:ascii="Arial" w:hAnsi="Arial" w:cs="Arial"/>
          <w:b/>
          <w:i/>
          <w:spacing w:val="-15"/>
          <w:sz w:val="22"/>
          <w:szCs w:val="22"/>
          <w:u w:val="thick"/>
        </w:rPr>
        <w:t xml:space="preserve"> </w:t>
      </w:r>
      <w:r w:rsidRPr="0009602B">
        <w:rPr>
          <w:rFonts w:ascii="Arial" w:hAnsi="Arial" w:cs="Arial"/>
          <w:b/>
          <w:i/>
          <w:sz w:val="22"/>
          <w:szCs w:val="22"/>
          <w:u w:val="thick"/>
        </w:rPr>
        <w:t>directa</w:t>
      </w:r>
      <w:r w:rsidRPr="0009602B">
        <w:rPr>
          <w:rFonts w:ascii="Arial" w:hAnsi="Arial" w:cs="Arial"/>
          <w:b/>
          <w:i/>
          <w:spacing w:val="-12"/>
          <w:sz w:val="22"/>
          <w:szCs w:val="22"/>
        </w:rPr>
        <w:t xml:space="preserve"> </w:t>
      </w:r>
      <w:r w:rsidRPr="0009602B">
        <w:rPr>
          <w:rFonts w:ascii="Arial" w:hAnsi="Arial" w:cs="Arial"/>
          <w:i/>
          <w:sz w:val="22"/>
          <w:szCs w:val="22"/>
        </w:rPr>
        <w:t>del</w:t>
      </w:r>
      <w:r w:rsidRPr="0009602B">
        <w:rPr>
          <w:rFonts w:ascii="Arial" w:hAnsi="Arial" w:cs="Arial"/>
          <w:i/>
          <w:spacing w:val="-17"/>
          <w:sz w:val="22"/>
          <w:szCs w:val="22"/>
        </w:rPr>
        <w:t xml:space="preserve"> </w:t>
      </w:r>
      <w:r w:rsidRPr="0009602B">
        <w:rPr>
          <w:rFonts w:ascii="Arial" w:hAnsi="Arial" w:cs="Arial"/>
          <w:i/>
          <w:sz w:val="22"/>
          <w:szCs w:val="22"/>
        </w:rPr>
        <w:t>menoscab</w:t>
      </w:r>
      <w:r w:rsidR="0083626E" w:rsidRPr="0009602B">
        <w:rPr>
          <w:rFonts w:ascii="Arial" w:hAnsi="Arial" w:cs="Arial"/>
          <w:i/>
          <w:sz w:val="22"/>
          <w:szCs w:val="22"/>
        </w:rPr>
        <w:t xml:space="preserve">o </w:t>
      </w:r>
      <w:r w:rsidRPr="0009602B">
        <w:rPr>
          <w:rFonts w:ascii="Arial" w:hAnsi="Arial" w:cs="Arial"/>
          <w:i/>
          <w:sz w:val="22"/>
          <w:szCs w:val="22"/>
        </w:rPr>
        <w:t>a la integridad psicofísica como medida de compensación por la pérdida</w:t>
      </w:r>
      <w:r w:rsidRPr="0009602B">
        <w:rPr>
          <w:rFonts w:ascii="Arial" w:hAnsi="Arial" w:cs="Arial"/>
          <w:i/>
          <w:spacing w:val="-59"/>
          <w:sz w:val="22"/>
          <w:szCs w:val="22"/>
        </w:rPr>
        <w:t xml:space="preserve"> </w:t>
      </w:r>
      <w:r w:rsidRPr="0009602B">
        <w:rPr>
          <w:rFonts w:ascii="Arial" w:hAnsi="Arial" w:cs="Arial"/>
          <w:i/>
          <w:sz w:val="22"/>
          <w:szCs w:val="22"/>
        </w:rPr>
        <w:t>del</w:t>
      </w:r>
      <w:r w:rsidRPr="0009602B">
        <w:rPr>
          <w:rFonts w:ascii="Arial" w:hAnsi="Arial" w:cs="Arial"/>
          <w:i/>
          <w:spacing w:val="-6"/>
          <w:sz w:val="22"/>
          <w:szCs w:val="22"/>
        </w:rPr>
        <w:t xml:space="preserve"> </w:t>
      </w:r>
      <w:r w:rsidRPr="0009602B">
        <w:rPr>
          <w:rFonts w:ascii="Arial" w:hAnsi="Arial" w:cs="Arial"/>
          <w:i/>
          <w:sz w:val="22"/>
          <w:szCs w:val="22"/>
        </w:rPr>
        <w:t>bien</w:t>
      </w:r>
      <w:r w:rsidRPr="0009602B">
        <w:rPr>
          <w:rFonts w:ascii="Arial" w:hAnsi="Arial" w:cs="Arial"/>
          <w:i/>
          <w:spacing w:val="-6"/>
          <w:sz w:val="22"/>
          <w:szCs w:val="22"/>
        </w:rPr>
        <w:t xml:space="preserve"> </w:t>
      </w:r>
      <w:r w:rsidRPr="0009602B">
        <w:rPr>
          <w:rFonts w:ascii="Arial" w:hAnsi="Arial" w:cs="Arial"/>
          <w:i/>
          <w:sz w:val="22"/>
          <w:szCs w:val="22"/>
        </w:rPr>
        <w:lastRenderedPageBreak/>
        <w:t>superior</w:t>
      </w:r>
      <w:r w:rsidRPr="0009602B">
        <w:rPr>
          <w:rFonts w:ascii="Arial" w:hAnsi="Arial" w:cs="Arial"/>
          <w:i/>
          <w:spacing w:val="-6"/>
          <w:sz w:val="22"/>
          <w:szCs w:val="22"/>
        </w:rPr>
        <w:t xml:space="preserve"> </w:t>
      </w:r>
      <w:r w:rsidRPr="0009602B">
        <w:rPr>
          <w:rFonts w:ascii="Arial" w:hAnsi="Arial" w:cs="Arial"/>
          <w:i/>
          <w:sz w:val="22"/>
          <w:szCs w:val="22"/>
        </w:rPr>
        <w:t>a</w:t>
      </w:r>
      <w:r w:rsidRPr="0009602B">
        <w:rPr>
          <w:rFonts w:ascii="Arial" w:hAnsi="Arial" w:cs="Arial"/>
          <w:i/>
          <w:spacing w:val="-5"/>
          <w:sz w:val="22"/>
          <w:szCs w:val="22"/>
        </w:rPr>
        <w:t xml:space="preserve"> </w:t>
      </w:r>
      <w:r w:rsidRPr="0009602B">
        <w:rPr>
          <w:rFonts w:ascii="Arial" w:hAnsi="Arial" w:cs="Arial"/>
          <w:i/>
          <w:sz w:val="22"/>
          <w:szCs w:val="22"/>
        </w:rPr>
        <w:t>la</w:t>
      </w:r>
      <w:r w:rsidRPr="0009602B">
        <w:rPr>
          <w:rFonts w:ascii="Arial" w:hAnsi="Arial" w:cs="Arial"/>
          <w:i/>
          <w:spacing w:val="-7"/>
          <w:sz w:val="22"/>
          <w:szCs w:val="22"/>
        </w:rPr>
        <w:t xml:space="preserve"> </w:t>
      </w:r>
      <w:r w:rsidRPr="0009602B">
        <w:rPr>
          <w:rFonts w:ascii="Arial" w:hAnsi="Arial" w:cs="Arial"/>
          <w:i/>
          <w:sz w:val="22"/>
          <w:szCs w:val="22"/>
        </w:rPr>
        <w:t>salud,</w:t>
      </w:r>
      <w:r w:rsidRPr="0009602B">
        <w:rPr>
          <w:rFonts w:ascii="Arial" w:hAnsi="Arial" w:cs="Arial"/>
          <w:i/>
          <w:spacing w:val="-4"/>
          <w:sz w:val="22"/>
          <w:szCs w:val="22"/>
        </w:rPr>
        <w:t xml:space="preserve"> </w:t>
      </w:r>
      <w:r w:rsidRPr="0009602B">
        <w:rPr>
          <w:rFonts w:ascii="Arial" w:hAnsi="Arial" w:cs="Arial"/>
          <w:b/>
          <w:bCs/>
          <w:i/>
          <w:sz w:val="22"/>
          <w:szCs w:val="22"/>
          <w:u w:val="single"/>
        </w:rPr>
        <w:t>que</w:t>
      </w:r>
      <w:r w:rsidRPr="0009602B">
        <w:rPr>
          <w:rFonts w:ascii="Arial" w:hAnsi="Arial" w:cs="Arial"/>
          <w:b/>
          <w:bCs/>
          <w:i/>
          <w:spacing w:val="-7"/>
          <w:sz w:val="22"/>
          <w:szCs w:val="22"/>
          <w:u w:val="single"/>
        </w:rPr>
        <w:t xml:space="preserve"> </w:t>
      </w:r>
      <w:r w:rsidRPr="0009602B">
        <w:rPr>
          <w:rFonts w:ascii="Arial" w:hAnsi="Arial" w:cs="Arial"/>
          <w:b/>
          <w:bCs/>
          <w:i/>
          <w:sz w:val="22"/>
          <w:szCs w:val="22"/>
          <w:u w:val="single"/>
        </w:rPr>
        <w:t>le</w:t>
      </w:r>
      <w:r w:rsidRPr="0009602B">
        <w:rPr>
          <w:rFonts w:ascii="Arial" w:hAnsi="Arial" w:cs="Arial"/>
          <w:b/>
          <w:bCs/>
          <w:i/>
          <w:spacing w:val="-5"/>
          <w:sz w:val="22"/>
          <w:szCs w:val="22"/>
          <w:u w:val="single"/>
        </w:rPr>
        <w:t xml:space="preserve"> </w:t>
      </w:r>
      <w:r w:rsidRPr="0009602B">
        <w:rPr>
          <w:rFonts w:ascii="Arial" w:hAnsi="Arial" w:cs="Arial"/>
          <w:b/>
          <w:bCs/>
          <w:i/>
          <w:sz w:val="22"/>
          <w:szCs w:val="22"/>
          <w:u w:val="single"/>
        </w:rPr>
        <w:t>impedirá</w:t>
      </w:r>
      <w:r w:rsidRPr="0009602B">
        <w:rPr>
          <w:rFonts w:ascii="Arial" w:hAnsi="Arial" w:cs="Arial"/>
          <w:b/>
          <w:bCs/>
          <w:i/>
          <w:spacing w:val="-7"/>
          <w:sz w:val="22"/>
          <w:szCs w:val="22"/>
          <w:u w:val="single"/>
        </w:rPr>
        <w:t xml:space="preserve"> </w:t>
      </w:r>
      <w:r w:rsidRPr="0009602B">
        <w:rPr>
          <w:rFonts w:ascii="Arial" w:hAnsi="Arial" w:cs="Arial"/>
          <w:b/>
          <w:bCs/>
          <w:i/>
          <w:sz w:val="22"/>
          <w:szCs w:val="22"/>
          <w:u w:val="single"/>
        </w:rPr>
        <w:t>tener</w:t>
      </w:r>
      <w:r w:rsidRPr="0009602B">
        <w:rPr>
          <w:rFonts w:ascii="Arial" w:hAnsi="Arial" w:cs="Arial"/>
          <w:b/>
          <w:bCs/>
          <w:i/>
          <w:spacing w:val="-7"/>
          <w:sz w:val="22"/>
          <w:szCs w:val="22"/>
          <w:u w:val="single"/>
        </w:rPr>
        <w:t xml:space="preserve"> </w:t>
      </w:r>
      <w:r w:rsidRPr="0009602B">
        <w:rPr>
          <w:rFonts w:ascii="Arial" w:hAnsi="Arial" w:cs="Arial"/>
          <w:b/>
          <w:bCs/>
          <w:i/>
          <w:sz w:val="22"/>
          <w:szCs w:val="22"/>
          <w:u w:val="single"/>
        </w:rPr>
        <w:t>una</w:t>
      </w:r>
      <w:r w:rsidRPr="0009602B">
        <w:rPr>
          <w:rFonts w:ascii="Arial" w:hAnsi="Arial" w:cs="Arial"/>
          <w:b/>
          <w:bCs/>
          <w:i/>
          <w:spacing w:val="-4"/>
          <w:sz w:val="22"/>
          <w:szCs w:val="22"/>
          <w:u w:val="single"/>
        </w:rPr>
        <w:t xml:space="preserve"> </w:t>
      </w:r>
      <w:r w:rsidRPr="0009602B">
        <w:rPr>
          <w:rFonts w:ascii="Arial" w:hAnsi="Arial" w:cs="Arial"/>
          <w:b/>
          <w:bCs/>
          <w:i/>
          <w:sz w:val="22"/>
          <w:szCs w:val="22"/>
          <w:u w:val="single"/>
        </w:rPr>
        <w:t>vida</w:t>
      </w:r>
      <w:r w:rsidRPr="0009602B">
        <w:rPr>
          <w:rFonts w:ascii="Arial" w:hAnsi="Arial" w:cs="Arial"/>
          <w:b/>
          <w:bCs/>
          <w:i/>
          <w:spacing w:val="-6"/>
          <w:sz w:val="22"/>
          <w:szCs w:val="22"/>
          <w:u w:val="single"/>
        </w:rPr>
        <w:t xml:space="preserve"> </w:t>
      </w:r>
      <w:r w:rsidRPr="0009602B">
        <w:rPr>
          <w:rFonts w:ascii="Arial" w:hAnsi="Arial" w:cs="Arial"/>
          <w:b/>
          <w:bCs/>
          <w:i/>
          <w:sz w:val="22"/>
          <w:szCs w:val="22"/>
          <w:u w:val="single"/>
        </w:rPr>
        <w:t>de</w:t>
      </w:r>
      <w:r w:rsidRPr="0009602B">
        <w:rPr>
          <w:rFonts w:ascii="Arial" w:hAnsi="Arial" w:cs="Arial"/>
          <w:b/>
          <w:bCs/>
          <w:i/>
          <w:spacing w:val="-7"/>
          <w:sz w:val="22"/>
          <w:szCs w:val="22"/>
          <w:u w:val="single"/>
        </w:rPr>
        <w:t xml:space="preserve"> </w:t>
      </w:r>
      <w:r w:rsidRPr="0009602B">
        <w:rPr>
          <w:rFonts w:ascii="Arial" w:hAnsi="Arial" w:cs="Arial"/>
          <w:b/>
          <w:bCs/>
          <w:i/>
          <w:sz w:val="22"/>
          <w:szCs w:val="22"/>
          <w:u w:val="single"/>
        </w:rPr>
        <w:t>relación</w:t>
      </w:r>
      <w:r w:rsidRPr="0009602B">
        <w:rPr>
          <w:rFonts w:ascii="Arial" w:hAnsi="Arial" w:cs="Arial"/>
          <w:b/>
          <w:bCs/>
          <w:i/>
          <w:spacing w:val="-6"/>
          <w:sz w:val="22"/>
          <w:szCs w:val="22"/>
          <w:u w:val="single"/>
        </w:rPr>
        <w:t xml:space="preserve"> </w:t>
      </w:r>
      <w:r w:rsidRPr="0009602B">
        <w:rPr>
          <w:rFonts w:ascii="Arial" w:hAnsi="Arial" w:cs="Arial"/>
          <w:b/>
          <w:bCs/>
          <w:i/>
          <w:sz w:val="22"/>
          <w:szCs w:val="22"/>
          <w:u w:val="single"/>
        </w:rPr>
        <w:t>en</w:t>
      </w:r>
      <w:r w:rsidRPr="0009602B">
        <w:rPr>
          <w:rFonts w:ascii="Arial" w:hAnsi="Arial" w:cs="Arial"/>
          <w:b/>
          <w:bCs/>
          <w:i/>
          <w:spacing w:val="-59"/>
          <w:sz w:val="22"/>
          <w:szCs w:val="22"/>
          <w:u w:val="single"/>
        </w:rPr>
        <w:t xml:space="preserve"> </w:t>
      </w:r>
      <w:r w:rsidRPr="0009602B">
        <w:rPr>
          <w:rFonts w:ascii="Arial" w:hAnsi="Arial" w:cs="Arial"/>
          <w:b/>
          <w:bCs/>
          <w:i/>
          <w:sz w:val="22"/>
          <w:szCs w:val="22"/>
          <w:u w:val="single"/>
        </w:rPr>
        <w:t>condiciones</w:t>
      </w:r>
      <w:r w:rsidRPr="0009602B">
        <w:rPr>
          <w:rFonts w:ascii="Arial" w:hAnsi="Arial" w:cs="Arial"/>
          <w:b/>
          <w:bCs/>
          <w:i/>
          <w:spacing w:val="-2"/>
          <w:sz w:val="22"/>
          <w:szCs w:val="22"/>
          <w:u w:val="single"/>
        </w:rPr>
        <w:t xml:space="preserve"> </w:t>
      </w:r>
      <w:r w:rsidRPr="0009602B">
        <w:rPr>
          <w:rFonts w:ascii="Arial" w:hAnsi="Arial" w:cs="Arial"/>
          <w:b/>
          <w:bCs/>
          <w:i/>
          <w:sz w:val="22"/>
          <w:szCs w:val="22"/>
          <w:u w:val="single"/>
        </w:rPr>
        <w:t>normales</w:t>
      </w:r>
      <w:r w:rsidR="00AC6BCA" w:rsidRPr="001D7AAA">
        <w:rPr>
          <w:rFonts w:ascii="Arial" w:hAnsi="Arial" w:cs="Arial"/>
          <w:bCs/>
          <w:i/>
          <w:sz w:val="22"/>
          <w:szCs w:val="22"/>
        </w:rPr>
        <w:t xml:space="preserve"> (…)</w:t>
      </w:r>
      <w:r w:rsidRPr="001D7AAA">
        <w:rPr>
          <w:rFonts w:ascii="Arial" w:hAnsi="Arial" w:cs="Arial"/>
          <w:bCs/>
          <w:sz w:val="22"/>
          <w:szCs w:val="22"/>
        </w:rPr>
        <w:t>”</w:t>
      </w:r>
      <w:r w:rsidRPr="0009602B">
        <w:rPr>
          <w:rFonts w:ascii="Arial" w:hAnsi="Arial" w:cs="Arial"/>
          <w:i/>
          <w:sz w:val="22"/>
          <w:szCs w:val="22"/>
          <w:vertAlign w:val="superscript"/>
        </w:rPr>
        <w:t>21</w:t>
      </w:r>
      <w:r w:rsidRPr="0009602B">
        <w:rPr>
          <w:rFonts w:ascii="Arial" w:hAnsi="Arial" w:cs="Arial"/>
          <w:i/>
          <w:spacing w:val="-2"/>
          <w:sz w:val="22"/>
          <w:szCs w:val="22"/>
        </w:rPr>
        <w:t xml:space="preserve"> </w:t>
      </w:r>
      <w:r w:rsidRPr="0009602B">
        <w:rPr>
          <w:rFonts w:ascii="Arial" w:hAnsi="Arial" w:cs="Arial"/>
          <w:sz w:val="22"/>
          <w:szCs w:val="22"/>
        </w:rPr>
        <w:t>(Subrayado</w:t>
      </w:r>
      <w:r w:rsidRPr="0009602B">
        <w:rPr>
          <w:rFonts w:ascii="Arial" w:hAnsi="Arial" w:cs="Arial"/>
          <w:spacing w:val="-1"/>
          <w:sz w:val="22"/>
          <w:szCs w:val="22"/>
        </w:rPr>
        <w:t xml:space="preserve"> </w:t>
      </w:r>
      <w:r w:rsidRPr="0009602B">
        <w:rPr>
          <w:rFonts w:ascii="Arial" w:hAnsi="Arial" w:cs="Arial"/>
          <w:sz w:val="22"/>
          <w:szCs w:val="22"/>
        </w:rPr>
        <w:t>y</w:t>
      </w:r>
      <w:r w:rsidRPr="0009602B">
        <w:rPr>
          <w:rFonts w:ascii="Arial" w:hAnsi="Arial" w:cs="Arial"/>
          <w:spacing w:val="-4"/>
          <w:sz w:val="22"/>
          <w:szCs w:val="22"/>
        </w:rPr>
        <w:t xml:space="preserve"> </w:t>
      </w:r>
      <w:r w:rsidRPr="0009602B">
        <w:rPr>
          <w:rFonts w:ascii="Arial" w:hAnsi="Arial" w:cs="Arial"/>
          <w:sz w:val="22"/>
          <w:szCs w:val="22"/>
        </w:rPr>
        <w:t>negrilla</w:t>
      </w:r>
      <w:r w:rsidRPr="0009602B">
        <w:rPr>
          <w:rFonts w:ascii="Arial" w:hAnsi="Arial" w:cs="Arial"/>
          <w:spacing w:val="-1"/>
          <w:sz w:val="22"/>
          <w:szCs w:val="22"/>
        </w:rPr>
        <w:t xml:space="preserve"> </w:t>
      </w:r>
      <w:r w:rsidRPr="0009602B">
        <w:rPr>
          <w:rFonts w:ascii="Arial" w:hAnsi="Arial" w:cs="Arial"/>
          <w:sz w:val="22"/>
          <w:szCs w:val="22"/>
        </w:rPr>
        <w:t>fuera</w:t>
      </w:r>
      <w:r w:rsidRPr="0009602B">
        <w:rPr>
          <w:rFonts w:ascii="Arial" w:hAnsi="Arial" w:cs="Arial"/>
          <w:spacing w:val="-1"/>
          <w:sz w:val="22"/>
          <w:szCs w:val="22"/>
        </w:rPr>
        <w:t xml:space="preserve"> </w:t>
      </w:r>
      <w:r w:rsidRPr="0009602B">
        <w:rPr>
          <w:rFonts w:ascii="Arial" w:hAnsi="Arial" w:cs="Arial"/>
          <w:sz w:val="22"/>
          <w:szCs w:val="22"/>
        </w:rPr>
        <w:t>del</w:t>
      </w:r>
      <w:r w:rsidRPr="0009602B">
        <w:rPr>
          <w:rFonts w:ascii="Arial" w:hAnsi="Arial" w:cs="Arial"/>
          <w:spacing w:val="-2"/>
          <w:sz w:val="22"/>
          <w:szCs w:val="22"/>
        </w:rPr>
        <w:t xml:space="preserve"> </w:t>
      </w:r>
      <w:r w:rsidRPr="0009602B">
        <w:rPr>
          <w:rFonts w:ascii="Arial" w:hAnsi="Arial" w:cs="Arial"/>
          <w:sz w:val="22"/>
          <w:szCs w:val="22"/>
        </w:rPr>
        <w:t>texto</w:t>
      </w:r>
      <w:r w:rsidRPr="0009602B">
        <w:rPr>
          <w:rFonts w:ascii="Arial" w:hAnsi="Arial" w:cs="Arial"/>
          <w:spacing w:val="-3"/>
          <w:sz w:val="22"/>
          <w:szCs w:val="22"/>
        </w:rPr>
        <w:t xml:space="preserve"> </w:t>
      </w:r>
      <w:r w:rsidRPr="0009602B">
        <w:rPr>
          <w:rFonts w:ascii="Arial" w:hAnsi="Arial" w:cs="Arial"/>
          <w:sz w:val="22"/>
          <w:szCs w:val="22"/>
        </w:rPr>
        <w:t>original).</w:t>
      </w:r>
      <w:r w:rsidRPr="0009602B">
        <w:rPr>
          <w:rStyle w:val="Refdenotaalpie"/>
          <w:rFonts w:ascii="Arial" w:hAnsi="Arial" w:cs="Arial"/>
          <w:sz w:val="22"/>
          <w:szCs w:val="22"/>
        </w:rPr>
        <w:footnoteReference w:id="12"/>
      </w:r>
    </w:p>
    <w:p w14:paraId="79F603AB" w14:textId="77777777" w:rsidR="006477B6" w:rsidRPr="0009602B" w:rsidRDefault="006477B6">
      <w:pPr>
        <w:spacing w:line="360" w:lineRule="auto"/>
        <w:jc w:val="both"/>
        <w:rPr>
          <w:rFonts w:ascii="Arial" w:hAnsi="Arial" w:cs="Arial"/>
          <w:i/>
          <w:sz w:val="22"/>
          <w:szCs w:val="22"/>
        </w:rPr>
      </w:pPr>
    </w:p>
    <w:p w14:paraId="14EEE8CF" w14:textId="20607CC5" w:rsidR="008F7AAD" w:rsidRPr="0009602B" w:rsidRDefault="008F7AAD">
      <w:pPr>
        <w:spacing w:line="360" w:lineRule="auto"/>
        <w:jc w:val="both"/>
        <w:rPr>
          <w:rFonts w:ascii="Arial" w:hAnsi="Arial" w:cs="Arial"/>
          <w:sz w:val="22"/>
          <w:szCs w:val="22"/>
        </w:rPr>
      </w:pPr>
      <w:r w:rsidRPr="0009602B">
        <w:rPr>
          <w:rFonts w:ascii="Arial" w:hAnsi="Arial" w:cs="Arial"/>
          <w:sz w:val="22"/>
          <w:szCs w:val="22"/>
        </w:rPr>
        <w:t xml:space="preserve">De lo anterior se colige que la etiología de dicho perjuicio está estructurada para ser declarado únicamente en </w:t>
      </w:r>
      <w:r w:rsidR="00D676B9">
        <w:rPr>
          <w:rFonts w:ascii="Arial" w:hAnsi="Arial" w:cs="Arial"/>
          <w:sz w:val="22"/>
          <w:szCs w:val="22"/>
        </w:rPr>
        <w:t>favor</w:t>
      </w:r>
      <w:r w:rsidRPr="0009602B">
        <w:rPr>
          <w:rFonts w:ascii="Arial" w:hAnsi="Arial" w:cs="Arial"/>
          <w:sz w:val="22"/>
          <w:szCs w:val="22"/>
        </w:rPr>
        <w:t xml:space="preserve"> de la víctima directa. De modo que, cualquier otra reclamación en cabeza de persona distinta de la víctima directa del daño está llamada a fracasar. Así las cosas, se observa que en el caso particular la víctima directa es </w:t>
      </w:r>
      <w:r w:rsidR="00B70EF4">
        <w:rPr>
          <w:rFonts w:ascii="Arial" w:hAnsi="Arial" w:cs="Arial"/>
          <w:sz w:val="22"/>
          <w:szCs w:val="22"/>
        </w:rPr>
        <w:t>la señora Gloria Siabato Gil</w:t>
      </w:r>
      <w:r w:rsidR="0041465D" w:rsidRPr="0009602B">
        <w:rPr>
          <w:rFonts w:ascii="Arial" w:hAnsi="Arial" w:cs="Arial"/>
          <w:sz w:val="22"/>
          <w:szCs w:val="22"/>
        </w:rPr>
        <w:t xml:space="preserve">, por lo que preliminarmente se afirma </w:t>
      </w:r>
      <w:proofErr w:type="gramStart"/>
      <w:r w:rsidR="0041465D" w:rsidRPr="0009602B">
        <w:rPr>
          <w:rFonts w:ascii="Arial" w:hAnsi="Arial" w:cs="Arial"/>
          <w:sz w:val="22"/>
          <w:szCs w:val="22"/>
        </w:rPr>
        <w:t>que</w:t>
      </w:r>
      <w:proofErr w:type="gramEnd"/>
      <w:r w:rsidR="0041465D" w:rsidRPr="0009602B">
        <w:rPr>
          <w:rFonts w:ascii="Arial" w:hAnsi="Arial" w:cs="Arial"/>
          <w:sz w:val="22"/>
          <w:szCs w:val="22"/>
        </w:rPr>
        <w:t xml:space="preserve"> frente a </w:t>
      </w:r>
      <w:r w:rsidR="00B70EF4">
        <w:rPr>
          <w:rFonts w:ascii="Arial" w:hAnsi="Arial" w:cs="Arial"/>
          <w:sz w:val="22"/>
          <w:szCs w:val="22"/>
        </w:rPr>
        <w:t>los</w:t>
      </w:r>
      <w:r w:rsidR="0041465D" w:rsidRPr="0009602B">
        <w:rPr>
          <w:rFonts w:ascii="Arial" w:hAnsi="Arial" w:cs="Arial"/>
          <w:sz w:val="22"/>
          <w:szCs w:val="22"/>
        </w:rPr>
        <w:t xml:space="preserve"> </w:t>
      </w:r>
      <w:r w:rsidR="00B70EF4">
        <w:rPr>
          <w:rFonts w:ascii="Arial" w:hAnsi="Arial" w:cs="Arial"/>
          <w:sz w:val="22"/>
          <w:szCs w:val="22"/>
        </w:rPr>
        <w:t xml:space="preserve">demandantes, sus hijas y supuesto compañero permanente </w:t>
      </w:r>
      <w:r w:rsidRPr="0009602B">
        <w:rPr>
          <w:rFonts w:ascii="Arial" w:hAnsi="Arial" w:cs="Arial"/>
          <w:sz w:val="22"/>
          <w:szCs w:val="22"/>
        </w:rPr>
        <w:t xml:space="preserve">es improcedente cualquier tipo de reconocimiento por esta tipología de perjuicios. </w:t>
      </w:r>
      <w:r w:rsidR="0041465D" w:rsidRPr="0009602B">
        <w:rPr>
          <w:rFonts w:ascii="Arial" w:hAnsi="Arial" w:cs="Arial"/>
          <w:sz w:val="22"/>
          <w:szCs w:val="22"/>
        </w:rPr>
        <w:t xml:space="preserve">Pero además ni siquiera </w:t>
      </w:r>
      <w:r w:rsidR="00B70EF4">
        <w:rPr>
          <w:rFonts w:ascii="Arial" w:hAnsi="Arial" w:cs="Arial"/>
          <w:sz w:val="22"/>
          <w:szCs w:val="22"/>
        </w:rPr>
        <w:t>se</w:t>
      </w:r>
      <w:r w:rsidR="0041465D" w:rsidRPr="0009602B">
        <w:rPr>
          <w:rFonts w:ascii="Arial" w:hAnsi="Arial" w:cs="Arial"/>
          <w:sz w:val="22"/>
          <w:szCs w:val="22"/>
        </w:rPr>
        <w:t xml:space="preserve"> ha</w:t>
      </w:r>
      <w:r w:rsidR="00B70EF4">
        <w:rPr>
          <w:rFonts w:ascii="Arial" w:hAnsi="Arial" w:cs="Arial"/>
          <w:sz w:val="22"/>
          <w:szCs w:val="22"/>
        </w:rPr>
        <w:t>n</w:t>
      </w:r>
      <w:r w:rsidR="0041465D" w:rsidRPr="0009602B">
        <w:rPr>
          <w:rFonts w:ascii="Arial" w:hAnsi="Arial" w:cs="Arial"/>
          <w:sz w:val="22"/>
          <w:szCs w:val="22"/>
        </w:rPr>
        <w:t xml:space="preserve"> probado los elementos que tornan procedente esta indemnización,</w:t>
      </w:r>
      <w:r w:rsidR="00B70EF4">
        <w:rPr>
          <w:rFonts w:ascii="Arial" w:hAnsi="Arial" w:cs="Arial"/>
          <w:sz w:val="22"/>
          <w:szCs w:val="22"/>
        </w:rPr>
        <w:t xml:space="preserve"> frente a la víctima directa, amen de que está ni siquiera integra el extremo demandante de la litis,</w:t>
      </w:r>
      <w:r w:rsidR="0041465D" w:rsidRPr="0009602B">
        <w:rPr>
          <w:rFonts w:ascii="Arial" w:hAnsi="Arial" w:cs="Arial"/>
          <w:sz w:val="22"/>
          <w:szCs w:val="22"/>
        </w:rPr>
        <w:t xml:space="preserve"> </w:t>
      </w:r>
      <w:r w:rsidR="00B70EF4">
        <w:rPr>
          <w:rFonts w:ascii="Arial" w:hAnsi="Arial" w:cs="Arial"/>
          <w:sz w:val="22"/>
          <w:szCs w:val="22"/>
        </w:rPr>
        <w:t>además de que</w:t>
      </w:r>
      <w:r w:rsidR="003E7A95" w:rsidRPr="0009602B">
        <w:rPr>
          <w:rFonts w:ascii="Arial" w:hAnsi="Arial" w:cs="Arial"/>
          <w:sz w:val="22"/>
          <w:szCs w:val="22"/>
        </w:rPr>
        <w:t xml:space="preserve"> no hay prueba de la supuesta afectación </w:t>
      </w:r>
      <w:r w:rsidR="007A5325">
        <w:rPr>
          <w:rFonts w:ascii="Arial" w:hAnsi="Arial" w:cs="Arial"/>
          <w:sz w:val="22"/>
          <w:szCs w:val="22"/>
        </w:rPr>
        <w:t xml:space="preserve">o </w:t>
      </w:r>
      <w:r w:rsidR="003E7A95" w:rsidRPr="0009602B">
        <w:rPr>
          <w:rFonts w:ascii="Arial" w:hAnsi="Arial" w:cs="Arial"/>
          <w:sz w:val="22"/>
          <w:szCs w:val="22"/>
        </w:rPr>
        <w:t>cambio de las condiciones de vida</w:t>
      </w:r>
      <w:r w:rsidR="00B70EF4">
        <w:rPr>
          <w:rFonts w:ascii="Arial" w:hAnsi="Arial" w:cs="Arial"/>
          <w:sz w:val="22"/>
          <w:szCs w:val="22"/>
        </w:rPr>
        <w:t xml:space="preserve"> de la señora Siabato Gil</w:t>
      </w:r>
      <w:r w:rsidR="003E7A95" w:rsidRPr="0009602B">
        <w:rPr>
          <w:rFonts w:ascii="Arial" w:hAnsi="Arial" w:cs="Arial"/>
          <w:sz w:val="22"/>
          <w:szCs w:val="22"/>
        </w:rPr>
        <w:t xml:space="preserve">. </w:t>
      </w:r>
    </w:p>
    <w:p w14:paraId="16D7C365" w14:textId="77777777" w:rsidR="003E7A95" w:rsidRPr="0009602B" w:rsidRDefault="003E7A95">
      <w:pPr>
        <w:spacing w:line="360" w:lineRule="auto"/>
        <w:jc w:val="both"/>
        <w:rPr>
          <w:rFonts w:ascii="Arial" w:hAnsi="Arial" w:cs="Arial"/>
          <w:sz w:val="22"/>
          <w:szCs w:val="22"/>
        </w:rPr>
      </w:pPr>
    </w:p>
    <w:p w14:paraId="4D6A1B42" w14:textId="60C8560B" w:rsidR="003E7A95" w:rsidRPr="0009602B" w:rsidRDefault="003E7A95">
      <w:pPr>
        <w:spacing w:line="360" w:lineRule="auto"/>
        <w:jc w:val="both"/>
        <w:rPr>
          <w:rFonts w:ascii="Arial" w:hAnsi="Arial" w:cs="Arial"/>
          <w:sz w:val="22"/>
          <w:szCs w:val="22"/>
        </w:rPr>
      </w:pPr>
      <w:r w:rsidRPr="0009602B">
        <w:rPr>
          <w:rFonts w:ascii="Arial" w:hAnsi="Arial" w:cs="Arial"/>
          <w:sz w:val="22"/>
          <w:szCs w:val="22"/>
        </w:rPr>
        <w:t xml:space="preserve">Por la postura expuesta, es necesario considerar que la parte demandante, pretende el reconocimiento de una indemnización que en realidad no es procedente, por cuanto el daño a la vida en relación se desprende de la existencia de lesiones debidamente acreditadas, con secuelas permanentes y pese a ello, en todo caso, el reconocimiento </w:t>
      </w:r>
      <w:r w:rsidR="0060389B">
        <w:rPr>
          <w:rFonts w:ascii="Arial" w:hAnsi="Arial" w:cs="Arial"/>
          <w:sz w:val="22"/>
          <w:szCs w:val="22"/>
        </w:rPr>
        <w:t>solicit</w:t>
      </w:r>
      <w:r w:rsidRPr="0009602B">
        <w:rPr>
          <w:rFonts w:ascii="Arial" w:hAnsi="Arial" w:cs="Arial"/>
          <w:sz w:val="22"/>
          <w:szCs w:val="22"/>
        </w:rPr>
        <w:t>ado es superior a los casos de simil</w:t>
      </w:r>
      <w:r w:rsidR="00D01152">
        <w:rPr>
          <w:rFonts w:ascii="Arial" w:hAnsi="Arial" w:cs="Arial"/>
          <w:sz w:val="22"/>
          <w:szCs w:val="22"/>
        </w:rPr>
        <w:t>ares</w:t>
      </w:r>
      <w:r w:rsidRPr="0009602B">
        <w:rPr>
          <w:rFonts w:ascii="Arial" w:hAnsi="Arial" w:cs="Arial"/>
          <w:sz w:val="22"/>
          <w:szCs w:val="22"/>
        </w:rPr>
        <w:t xml:space="preserve"> circunstancias </w:t>
      </w:r>
      <w:r w:rsidR="0003326F">
        <w:rPr>
          <w:rFonts w:ascii="Arial" w:hAnsi="Arial" w:cs="Arial"/>
          <w:sz w:val="22"/>
          <w:szCs w:val="22"/>
        </w:rPr>
        <w:t>al caso que</w:t>
      </w:r>
      <w:r w:rsidRPr="0009602B">
        <w:rPr>
          <w:rFonts w:ascii="Arial" w:hAnsi="Arial" w:cs="Arial"/>
          <w:sz w:val="22"/>
          <w:szCs w:val="22"/>
        </w:rPr>
        <w:t xml:space="preserve"> nos ocupa, que en diferentes postulados la H. Corte Suprema ha reconocido.</w:t>
      </w:r>
    </w:p>
    <w:p w14:paraId="57E7EDD9" w14:textId="77777777" w:rsidR="003E7A95" w:rsidRPr="0009602B" w:rsidRDefault="003E7A95">
      <w:pPr>
        <w:spacing w:line="360" w:lineRule="auto"/>
        <w:jc w:val="both"/>
        <w:rPr>
          <w:rFonts w:ascii="Arial" w:hAnsi="Arial" w:cs="Arial"/>
          <w:sz w:val="22"/>
          <w:szCs w:val="22"/>
        </w:rPr>
      </w:pPr>
    </w:p>
    <w:p w14:paraId="33A18F51" w14:textId="77777777" w:rsidR="00BF221F" w:rsidRPr="0009602B" w:rsidRDefault="003E7A95">
      <w:pPr>
        <w:spacing w:line="360" w:lineRule="auto"/>
        <w:jc w:val="both"/>
        <w:rPr>
          <w:rFonts w:ascii="Arial" w:hAnsi="Arial" w:cs="Arial"/>
          <w:sz w:val="22"/>
          <w:szCs w:val="22"/>
        </w:rPr>
      </w:pPr>
      <w:r w:rsidRPr="0009602B">
        <w:rPr>
          <w:rFonts w:ascii="Arial" w:hAnsi="Arial" w:cs="Arial"/>
          <w:sz w:val="22"/>
          <w:szCs w:val="22"/>
        </w:rPr>
        <w:t xml:space="preserve">En la actualidad, como es bien sabido, el daño a la vida de relación pretende reparar el mismo perjuicio sufrido en la órbita física y psicológica de la víctima, que le impide realizar aquellas actividades agradables a la existencia, sin que este tipo de perjuicio tenga por vocación reconocerse en todos los casos. En efecto, pues hoy el mismo se ha admitido excepcionalmente cuando se trata de lesiones graves, que afecten la órbita de desenvolvimiento del lesionado y sólo para ser indemnizado a la víctima directa, por estar asociado estrictamente con lesiones físicas o anatómicas. Al respecto, la Corte Suprema de Justicia, Sala de Casación Civil, ha delimitado el concepto de daño a la vida de relación y lo diferencia del daño moral, así: </w:t>
      </w:r>
    </w:p>
    <w:p w14:paraId="29507BF2" w14:textId="77777777" w:rsidR="00BF221F" w:rsidRPr="0009602B" w:rsidRDefault="00BF221F">
      <w:pPr>
        <w:spacing w:line="360" w:lineRule="auto"/>
        <w:jc w:val="both"/>
        <w:rPr>
          <w:rFonts w:ascii="Arial" w:hAnsi="Arial" w:cs="Arial"/>
          <w:sz w:val="22"/>
          <w:szCs w:val="22"/>
        </w:rPr>
      </w:pPr>
    </w:p>
    <w:p w14:paraId="19171589" w14:textId="5803EAB8" w:rsidR="003E7A95" w:rsidRPr="0009602B" w:rsidRDefault="003E7A95">
      <w:pPr>
        <w:spacing w:line="360" w:lineRule="auto"/>
        <w:ind w:left="851" w:right="851"/>
        <w:jc w:val="both"/>
        <w:rPr>
          <w:rFonts w:ascii="Arial" w:hAnsi="Arial" w:cs="Arial"/>
          <w:i/>
          <w:iCs/>
          <w:sz w:val="22"/>
          <w:szCs w:val="22"/>
        </w:rPr>
      </w:pPr>
      <w:r w:rsidRPr="0009602B">
        <w:rPr>
          <w:rFonts w:ascii="Arial" w:hAnsi="Arial" w:cs="Arial"/>
          <w:i/>
          <w:iCs/>
          <w:sz w:val="22"/>
          <w:szCs w:val="22"/>
        </w:rPr>
        <w:t xml:space="preserve">“(…) Como se observa, a diferencia del daño moral, que corresponde a la órbita subjetiva, íntima o interna del individuo, el daño a la vida de relación constituye una afectación a la esfera exterior de la persona, que puede verse alterada en mayor o menor grado a causa de una lesión </w:t>
      </w:r>
      <w:proofErr w:type="spellStart"/>
      <w:r w:rsidRPr="0009602B">
        <w:rPr>
          <w:rFonts w:ascii="Arial" w:hAnsi="Arial" w:cs="Arial"/>
          <w:i/>
          <w:iCs/>
          <w:sz w:val="22"/>
          <w:szCs w:val="22"/>
        </w:rPr>
        <w:t>inflingida</w:t>
      </w:r>
      <w:proofErr w:type="spellEnd"/>
      <w:r w:rsidRPr="0009602B">
        <w:rPr>
          <w:rFonts w:ascii="Arial" w:hAnsi="Arial" w:cs="Arial"/>
          <w:i/>
          <w:iCs/>
          <w:sz w:val="22"/>
          <w:szCs w:val="22"/>
        </w:rPr>
        <w:t xml:space="preserve"> (sic) a los bienes de la personalidad o a otro tipo de intereses jurídicos, en desmedro de lo que la Corte en su momento denominó “actividad social no patrimonial”.</w:t>
      </w:r>
    </w:p>
    <w:p w14:paraId="1E4364D6" w14:textId="77777777" w:rsidR="003E7A95" w:rsidRPr="0009602B" w:rsidRDefault="003E7A95">
      <w:pPr>
        <w:spacing w:line="360" w:lineRule="auto"/>
        <w:ind w:left="851" w:right="851"/>
        <w:jc w:val="both"/>
        <w:rPr>
          <w:rFonts w:ascii="Arial" w:hAnsi="Arial" w:cs="Arial"/>
          <w:i/>
          <w:iCs/>
          <w:sz w:val="22"/>
          <w:szCs w:val="22"/>
        </w:rPr>
      </w:pPr>
    </w:p>
    <w:p w14:paraId="482958D9" w14:textId="00AAA204" w:rsidR="003E7A95" w:rsidRPr="0009602B" w:rsidRDefault="003E7A95">
      <w:pPr>
        <w:spacing w:line="360" w:lineRule="auto"/>
        <w:ind w:left="851" w:right="851"/>
        <w:jc w:val="both"/>
        <w:rPr>
          <w:rFonts w:ascii="Arial" w:hAnsi="Arial" w:cs="Arial"/>
          <w:sz w:val="22"/>
          <w:szCs w:val="22"/>
        </w:rPr>
      </w:pPr>
      <w:r w:rsidRPr="0009602B">
        <w:rPr>
          <w:rFonts w:ascii="Arial" w:hAnsi="Arial" w:cs="Arial"/>
          <w:i/>
          <w:iCs/>
          <w:sz w:val="22"/>
          <w:szCs w:val="22"/>
        </w:rPr>
        <w:lastRenderedPageBreak/>
        <w:t>Dicho con otras palabras, esta especie de perjuicio puede evidenciarse en la disminución o deterioro de la calidad de vida de la víctima, en la pérdida o dificultad de establecer contacto o relacionarse con las personas y cosas, en orden a disfrutar de una existencia corriente, como también en la privación que padece el afectado para desplegar las más elementales conductas que en forma cotidiana o habitual marcan su realidad. Podría decirse que quien sufre un daño a la vida de relación se ve forzado a llevar una existencia en condiciones más complicadas o exigentes que los demás, comoquiera que debe enfrentar circunstancias y barreras anormales, a causa de las cuales hasta lo más simple se puede tornar difícil. Por lo mismo, recalca la Corte, la calidad de vida se ve reducida, a paso que las posibilidades, opciones, proyectos y aspiraciones desaparecen definitivamente o su nivel de dificultad aumenta considerablemente. Es así como de un momento a otro la víctima encontrará injustificadamente en su camino obstáculos, preocupaciones y vicisitudes que antes no tenía, lo que cierra o entorpece su acceso a la cultura, al placer, a la comunicación, al entretenimiento, a la ciencia, al desarrollo y, en fin, a todo lo que supone una existencia normal, con las correlativas insatisfacciones, frustraciones y profundo malestar (…)”</w:t>
      </w:r>
      <w:r w:rsidR="00BF221F" w:rsidRPr="0009602B">
        <w:rPr>
          <w:rStyle w:val="Refdenotaalpie"/>
          <w:rFonts w:ascii="Arial" w:hAnsi="Arial" w:cs="Arial"/>
          <w:i/>
          <w:iCs/>
          <w:sz w:val="22"/>
          <w:szCs w:val="22"/>
        </w:rPr>
        <w:footnoteReference w:id="13"/>
      </w:r>
    </w:p>
    <w:p w14:paraId="6EAB6F7D" w14:textId="77777777" w:rsidR="008F7AAD" w:rsidRPr="0009602B" w:rsidRDefault="008F7AAD">
      <w:pPr>
        <w:spacing w:line="360" w:lineRule="auto"/>
        <w:jc w:val="both"/>
        <w:rPr>
          <w:rFonts w:ascii="Arial" w:hAnsi="Arial" w:cs="Arial"/>
          <w:sz w:val="22"/>
          <w:szCs w:val="22"/>
        </w:rPr>
      </w:pPr>
    </w:p>
    <w:p w14:paraId="7727EA88" w14:textId="77777777" w:rsidR="00BF221F" w:rsidRPr="0009602B" w:rsidRDefault="00BF221F">
      <w:pPr>
        <w:spacing w:line="360" w:lineRule="auto"/>
        <w:jc w:val="both"/>
        <w:rPr>
          <w:rFonts w:ascii="Arial" w:hAnsi="Arial" w:cs="Arial"/>
          <w:sz w:val="22"/>
          <w:szCs w:val="22"/>
        </w:rPr>
      </w:pPr>
      <w:r w:rsidRPr="0009602B">
        <w:rPr>
          <w:rFonts w:ascii="Arial" w:hAnsi="Arial" w:cs="Arial"/>
          <w:sz w:val="22"/>
          <w:szCs w:val="22"/>
        </w:rPr>
        <w:t xml:space="preserve">Para conocer a mayor profundidad lo que ha establecido la Corte Suprema de Justicia en algunos casos en los que excepcionalmente se reconoció este concepto indemnizatorio, es preciso señalar que la Sala Civil de esta alta corporación ordenó el pago de $ 30.000.000 a la víctima directa por los perjuicios ocasionados por la extracción de su ojo izquierdo. Obsérvese que, en aquel evento, la víctima sufrió graves secuelas para toda la vida y que afectaron directamente su interacción con el mundo exterior. Las secuelas fueron de tal magnitud, que era de esperarse que su actitud y su forma de ser cambiaran abruptamente tras los hechos que motivaron la demanda. </w:t>
      </w:r>
    </w:p>
    <w:p w14:paraId="055BD9AA" w14:textId="77777777" w:rsidR="00BF221F" w:rsidRDefault="00BF221F">
      <w:pPr>
        <w:spacing w:line="360" w:lineRule="auto"/>
        <w:jc w:val="both"/>
        <w:rPr>
          <w:rFonts w:ascii="Arial" w:hAnsi="Arial" w:cs="Arial"/>
          <w:sz w:val="22"/>
          <w:szCs w:val="22"/>
        </w:rPr>
      </w:pPr>
    </w:p>
    <w:p w14:paraId="6D9C2287" w14:textId="1E35DDEA" w:rsidR="004723A3" w:rsidRDefault="005441B8">
      <w:pPr>
        <w:spacing w:line="360" w:lineRule="auto"/>
        <w:jc w:val="both"/>
        <w:rPr>
          <w:rFonts w:ascii="Arial" w:hAnsi="Arial" w:cs="Arial"/>
          <w:sz w:val="22"/>
          <w:szCs w:val="22"/>
        </w:rPr>
      </w:pPr>
      <w:r>
        <w:rPr>
          <w:rFonts w:ascii="Arial" w:hAnsi="Arial" w:cs="Arial"/>
          <w:sz w:val="22"/>
          <w:szCs w:val="22"/>
        </w:rPr>
        <w:t>Observe en otro precedente de la Corte Suprema de Justicia, en un caso en el cual la víctima directa del daño sufrió la pérdida de la capacidad de locomoción permanente, como consecuencia de un accidente de tránsito, se le reconoció una indemnización por 50 salarios mínimos mensuales legales vigentes, es decir, tan solo la mitad de lo reclamado por los demandantes, quienes se reitera, son cuando mucho</w:t>
      </w:r>
      <w:r w:rsidR="007639B0">
        <w:rPr>
          <w:rFonts w:ascii="Arial" w:hAnsi="Arial" w:cs="Arial"/>
          <w:sz w:val="22"/>
          <w:szCs w:val="22"/>
        </w:rPr>
        <w:t>,</w:t>
      </w:r>
      <w:r>
        <w:rPr>
          <w:rFonts w:ascii="Arial" w:hAnsi="Arial" w:cs="Arial"/>
          <w:sz w:val="22"/>
          <w:szCs w:val="22"/>
        </w:rPr>
        <w:t xml:space="preserve"> víctimas indirectas del hecho, situación que </w:t>
      </w:r>
      <w:r w:rsidR="00B219A6">
        <w:rPr>
          <w:rFonts w:ascii="Arial" w:hAnsi="Arial" w:cs="Arial"/>
          <w:sz w:val="22"/>
          <w:szCs w:val="22"/>
        </w:rPr>
        <w:t xml:space="preserve">en todo caso aún está por </w:t>
      </w:r>
      <w:r>
        <w:rPr>
          <w:rFonts w:ascii="Arial" w:hAnsi="Arial" w:cs="Arial"/>
          <w:sz w:val="22"/>
          <w:szCs w:val="22"/>
        </w:rPr>
        <w:t xml:space="preserve">probarse. </w:t>
      </w:r>
    </w:p>
    <w:p w14:paraId="33340CBB" w14:textId="77777777" w:rsidR="007639B0" w:rsidRPr="0009602B" w:rsidRDefault="007639B0">
      <w:pPr>
        <w:spacing w:line="360" w:lineRule="auto"/>
        <w:jc w:val="both"/>
        <w:rPr>
          <w:rFonts w:ascii="Arial" w:hAnsi="Arial" w:cs="Arial"/>
          <w:sz w:val="22"/>
          <w:szCs w:val="22"/>
        </w:rPr>
      </w:pPr>
    </w:p>
    <w:p w14:paraId="7117F6F1" w14:textId="2C4DB25E" w:rsidR="00BF221F" w:rsidRPr="0009602B" w:rsidRDefault="00BF221F">
      <w:pPr>
        <w:spacing w:line="360" w:lineRule="auto"/>
        <w:jc w:val="both"/>
        <w:rPr>
          <w:rFonts w:ascii="Arial" w:hAnsi="Arial" w:cs="Arial"/>
          <w:sz w:val="22"/>
          <w:szCs w:val="22"/>
        </w:rPr>
      </w:pPr>
      <w:r w:rsidRPr="0009602B">
        <w:rPr>
          <w:rFonts w:ascii="Arial" w:hAnsi="Arial" w:cs="Arial"/>
          <w:sz w:val="22"/>
          <w:szCs w:val="22"/>
        </w:rPr>
        <w:t xml:space="preserve">En el caso particular que nos cita al presente proceso, </w:t>
      </w:r>
      <w:r w:rsidR="00795F0B">
        <w:rPr>
          <w:rFonts w:ascii="Arial" w:hAnsi="Arial" w:cs="Arial"/>
          <w:sz w:val="22"/>
          <w:szCs w:val="22"/>
        </w:rPr>
        <w:t>no se han establecido con claridad y de manera clara las lesiones sufridas por la señora Gloria Siabato Gil, su extensión y su gravedad, y por ello no puede afirmarse o inferirse que</w:t>
      </w:r>
      <w:r w:rsidRPr="0009602B">
        <w:rPr>
          <w:rFonts w:ascii="Arial" w:hAnsi="Arial" w:cs="Arial"/>
          <w:sz w:val="22"/>
          <w:szCs w:val="22"/>
        </w:rPr>
        <w:t xml:space="preserve"> </w:t>
      </w:r>
      <w:r w:rsidR="00795F0B">
        <w:rPr>
          <w:rFonts w:ascii="Arial" w:hAnsi="Arial" w:cs="Arial"/>
          <w:sz w:val="22"/>
          <w:szCs w:val="22"/>
        </w:rPr>
        <w:t xml:space="preserve">esta </w:t>
      </w:r>
      <w:r w:rsidRPr="0009602B">
        <w:rPr>
          <w:rFonts w:ascii="Arial" w:hAnsi="Arial" w:cs="Arial"/>
          <w:sz w:val="22"/>
          <w:szCs w:val="22"/>
        </w:rPr>
        <w:t>haya tenido secuelas en su corporeidad que afecten directamente su estilo de vida, su relación con los demás o consigo mism</w:t>
      </w:r>
      <w:r w:rsidR="00795F0B">
        <w:rPr>
          <w:rFonts w:ascii="Arial" w:hAnsi="Arial" w:cs="Arial"/>
          <w:sz w:val="22"/>
          <w:szCs w:val="22"/>
        </w:rPr>
        <w:t>a</w:t>
      </w:r>
      <w:r w:rsidRPr="0009602B">
        <w:rPr>
          <w:rFonts w:ascii="Arial" w:hAnsi="Arial" w:cs="Arial"/>
          <w:sz w:val="22"/>
          <w:szCs w:val="22"/>
        </w:rPr>
        <w:t>,</w:t>
      </w:r>
      <w:r w:rsidR="00795F0B">
        <w:rPr>
          <w:rFonts w:ascii="Arial" w:hAnsi="Arial" w:cs="Arial"/>
          <w:sz w:val="22"/>
          <w:szCs w:val="22"/>
        </w:rPr>
        <w:t xml:space="preserve"> aunado a que, la señora Siabato Gil ni siquiera integra el extremo activo de la litis, pues este lo integran sus hijas y compañero permanente,</w:t>
      </w:r>
      <w:r w:rsidRPr="0009602B">
        <w:rPr>
          <w:rFonts w:ascii="Arial" w:hAnsi="Arial" w:cs="Arial"/>
          <w:sz w:val="22"/>
          <w:szCs w:val="22"/>
        </w:rPr>
        <w:t xml:space="preserve"> pese a </w:t>
      </w:r>
      <w:r w:rsidR="00795F0B">
        <w:rPr>
          <w:rFonts w:ascii="Arial" w:hAnsi="Arial" w:cs="Arial"/>
          <w:sz w:val="22"/>
          <w:szCs w:val="22"/>
        </w:rPr>
        <w:t xml:space="preserve">lo anterior, la parte actora </w:t>
      </w:r>
      <w:r w:rsidRPr="0009602B">
        <w:rPr>
          <w:rFonts w:ascii="Arial" w:hAnsi="Arial" w:cs="Arial"/>
          <w:sz w:val="22"/>
          <w:szCs w:val="22"/>
        </w:rPr>
        <w:t xml:space="preserve">realiza una desmesurada solicitud </w:t>
      </w:r>
      <w:r w:rsidRPr="0009602B">
        <w:rPr>
          <w:rFonts w:ascii="Arial" w:hAnsi="Arial" w:cs="Arial"/>
          <w:sz w:val="22"/>
          <w:szCs w:val="22"/>
        </w:rPr>
        <w:lastRenderedPageBreak/>
        <w:t xml:space="preserve">indemnizatoria que supera con creces el rubro reconocido en casos de secuelas de gran envergadura. Por otro lado, es manifiesto que la Corte Suprema de Justicia ha establecido que el daño a la vida de relación se presenta cuando la víctima sufre una alteración psíquica o física que </w:t>
      </w:r>
      <w:r w:rsidR="00EA54A4">
        <w:rPr>
          <w:rFonts w:ascii="Arial" w:hAnsi="Arial" w:cs="Arial"/>
          <w:sz w:val="22"/>
          <w:szCs w:val="22"/>
        </w:rPr>
        <w:t>le</w:t>
      </w:r>
      <w:r w:rsidRPr="0009602B">
        <w:rPr>
          <w:rFonts w:ascii="Arial" w:hAnsi="Arial" w:cs="Arial"/>
          <w:sz w:val="22"/>
          <w:szCs w:val="22"/>
        </w:rPr>
        <w:t xml:space="preserve"> impide o dificulta gozar de actividades rutinarias que disfrutaba antes del hecho lesivo. No obstante, el daño a la vida en relación sólo se le debe reconocer a la víctima directa. En otras palabras, el daño a la vida en relación sólo se debe reconocer a quien sufrió una alteración física o psíquica por el accidente, esto es, a la víctima directa. </w:t>
      </w:r>
    </w:p>
    <w:p w14:paraId="2E33E451" w14:textId="77777777" w:rsidR="00BF221F" w:rsidRPr="0009602B" w:rsidRDefault="00BF221F">
      <w:pPr>
        <w:spacing w:line="360" w:lineRule="auto"/>
        <w:jc w:val="both"/>
        <w:rPr>
          <w:rFonts w:ascii="Arial" w:hAnsi="Arial" w:cs="Arial"/>
          <w:sz w:val="22"/>
          <w:szCs w:val="22"/>
        </w:rPr>
      </w:pPr>
    </w:p>
    <w:p w14:paraId="59FED88E" w14:textId="7C27519E" w:rsidR="00BF221F" w:rsidRPr="0009602B" w:rsidRDefault="00BF221F">
      <w:pPr>
        <w:spacing w:line="360" w:lineRule="auto"/>
        <w:jc w:val="both"/>
        <w:rPr>
          <w:rFonts w:ascii="Arial" w:hAnsi="Arial" w:cs="Arial"/>
          <w:sz w:val="22"/>
          <w:szCs w:val="22"/>
        </w:rPr>
      </w:pPr>
      <w:r w:rsidRPr="0009602B">
        <w:rPr>
          <w:rFonts w:ascii="Arial" w:hAnsi="Arial" w:cs="Arial"/>
          <w:sz w:val="22"/>
          <w:szCs w:val="22"/>
        </w:rPr>
        <w:t>Por lo anteriormente mencionado, en este caso específico, conforme a las pruebas obrantes en el expediente,</w:t>
      </w:r>
      <w:r w:rsidR="00AE1EEE" w:rsidRPr="0009602B">
        <w:rPr>
          <w:rFonts w:ascii="Arial" w:hAnsi="Arial" w:cs="Arial"/>
          <w:sz w:val="22"/>
          <w:szCs w:val="22"/>
        </w:rPr>
        <w:t xml:space="preserve"> </w:t>
      </w:r>
      <w:r w:rsidRPr="0009602B">
        <w:rPr>
          <w:rFonts w:ascii="Arial" w:hAnsi="Arial" w:cs="Arial"/>
          <w:sz w:val="22"/>
          <w:szCs w:val="22"/>
        </w:rPr>
        <w:t>no pueden ni deben ser indemnizados por mi representada</w:t>
      </w:r>
      <w:r w:rsidR="00AE1EEE" w:rsidRPr="0009602B">
        <w:rPr>
          <w:rFonts w:ascii="Arial" w:hAnsi="Arial" w:cs="Arial"/>
          <w:sz w:val="22"/>
          <w:szCs w:val="22"/>
        </w:rPr>
        <w:t xml:space="preserve"> el supuesto daño a la vida de relación que alegan los tres demandantes</w:t>
      </w:r>
      <w:r w:rsidRPr="0009602B">
        <w:rPr>
          <w:rFonts w:ascii="Arial" w:hAnsi="Arial" w:cs="Arial"/>
          <w:sz w:val="22"/>
          <w:szCs w:val="22"/>
        </w:rPr>
        <w:t>, ya que, su presunta causación no se encuentra debidamente probada en ninguna de las modalidades por perjuicio extrapatrimonial</w:t>
      </w:r>
      <w:r w:rsidR="00AE1EEE" w:rsidRPr="0009602B">
        <w:rPr>
          <w:rFonts w:ascii="Arial" w:hAnsi="Arial" w:cs="Arial"/>
          <w:sz w:val="22"/>
          <w:szCs w:val="22"/>
        </w:rPr>
        <w:t xml:space="preserve">, porque no hay prueba suficiente más que </w:t>
      </w:r>
      <w:r w:rsidR="00EA54A4">
        <w:rPr>
          <w:rFonts w:ascii="Arial" w:hAnsi="Arial" w:cs="Arial"/>
          <w:sz w:val="22"/>
          <w:szCs w:val="22"/>
        </w:rPr>
        <w:t>los</w:t>
      </w:r>
      <w:r w:rsidR="00AE1EEE" w:rsidRPr="0009602B">
        <w:rPr>
          <w:rFonts w:ascii="Arial" w:hAnsi="Arial" w:cs="Arial"/>
          <w:sz w:val="22"/>
          <w:szCs w:val="22"/>
        </w:rPr>
        <w:t xml:space="preserve"> dicho</w:t>
      </w:r>
      <w:r w:rsidR="00EA54A4">
        <w:rPr>
          <w:rFonts w:ascii="Arial" w:hAnsi="Arial" w:cs="Arial"/>
          <w:sz w:val="22"/>
          <w:szCs w:val="22"/>
        </w:rPr>
        <w:t>s</w:t>
      </w:r>
      <w:r w:rsidR="00AE1EEE" w:rsidRPr="0009602B">
        <w:rPr>
          <w:rFonts w:ascii="Arial" w:hAnsi="Arial" w:cs="Arial"/>
          <w:sz w:val="22"/>
          <w:szCs w:val="22"/>
        </w:rPr>
        <w:t xml:space="preserve"> de</w:t>
      </w:r>
      <w:r w:rsidR="00EA54A4">
        <w:rPr>
          <w:rFonts w:ascii="Arial" w:hAnsi="Arial" w:cs="Arial"/>
          <w:sz w:val="22"/>
          <w:szCs w:val="22"/>
        </w:rPr>
        <w:t xml:space="preserve"> </w:t>
      </w:r>
      <w:r w:rsidR="00AE1EEE" w:rsidRPr="0009602B">
        <w:rPr>
          <w:rFonts w:ascii="Arial" w:hAnsi="Arial" w:cs="Arial"/>
          <w:sz w:val="22"/>
          <w:szCs w:val="22"/>
        </w:rPr>
        <w:t>l</w:t>
      </w:r>
      <w:r w:rsidR="00EA54A4">
        <w:rPr>
          <w:rFonts w:ascii="Arial" w:hAnsi="Arial" w:cs="Arial"/>
          <w:sz w:val="22"/>
          <w:szCs w:val="22"/>
        </w:rPr>
        <w:t>a</w:t>
      </w:r>
      <w:r w:rsidR="00AE1EEE" w:rsidRPr="0009602B">
        <w:rPr>
          <w:rFonts w:ascii="Arial" w:hAnsi="Arial" w:cs="Arial"/>
          <w:sz w:val="22"/>
          <w:szCs w:val="22"/>
        </w:rPr>
        <w:t xml:space="preserve"> demanda, sobre la presunta alteración en las actividades</w:t>
      </w:r>
      <w:r w:rsidR="00EA54A4">
        <w:rPr>
          <w:rFonts w:ascii="Arial" w:hAnsi="Arial" w:cs="Arial"/>
          <w:sz w:val="22"/>
          <w:szCs w:val="22"/>
        </w:rPr>
        <w:t xml:space="preserve"> familiares, lúdicas, recreativas y productivas de la víctima directa del daño</w:t>
      </w:r>
      <w:r w:rsidR="00AE1EEE" w:rsidRPr="0009602B">
        <w:rPr>
          <w:rFonts w:ascii="Arial" w:hAnsi="Arial" w:cs="Arial"/>
          <w:sz w:val="22"/>
          <w:szCs w:val="22"/>
        </w:rPr>
        <w:t xml:space="preserve">, </w:t>
      </w:r>
      <w:r w:rsidR="00EA54A4">
        <w:rPr>
          <w:rFonts w:ascii="Arial" w:hAnsi="Arial" w:cs="Arial"/>
          <w:sz w:val="22"/>
          <w:szCs w:val="22"/>
        </w:rPr>
        <w:t xml:space="preserve">tampoco </w:t>
      </w:r>
      <w:r w:rsidR="00AE1EEE" w:rsidRPr="0009602B">
        <w:rPr>
          <w:rFonts w:ascii="Arial" w:hAnsi="Arial" w:cs="Arial"/>
          <w:sz w:val="22"/>
          <w:szCs w:val="22"/>
        </w:rPr>
        <w:t xml:space="preserve">se ha acreditado cuales actividades y la razón objetiva del impedimento de realizarlas, </w:t>
      </w:r>
      <w:r w:rsidR="00EA54A4">
        <w:rPr>
          <w:rFonts w:ascii="Arial" w:hAnsi="Arial" w:cs="Arial"/>
          <w:sz w:val="22"/>
          <w:szCs w:val="22"/>
        </w:rPr>
        <w:t>además de que, las víctimas que integran el extremo demandante son todas víctimas indirectas del hecho, por lo que la carga de la prueba si pretenden el reconocimiento del daño extrapatrimonial en modalidad de daño a la vida en relación le</w:t>
      </w:r>
      <w:r w:rsidR="00BF2E2F">
        <w:rPr>
          <w:rFonts w:ascii="Arial" w:hAnsi="Arial" w:cs="Arial"/>
          <w:sz w:val="22"/>
          <w:szCs w:val="22"/>
        </w:rPr>
        <w:t>s</w:t>
      </w:r>
      <w:r w:rsidR="00EA54A4">
        <w:rPr>
          <w:rFonts w:ascii="Arial" w:hAnsi="Arial" w:cs="Arial"/>
          <w:sz w:val="22"/>
          <w:szCs w:val="22"/>
        </w:rPr>
        <w:t xml:space="preserve"> es aún más gravosa, pues la jurisprudencia de la Corte Suprema de Justicia ha establecido que en primera medida este perjuicio solo se reconoce a la víctima directa del daño</w:t>
      </w:r>
      <w:r w:rsidR="00AE1EEE" w:rsidRPr="0009602B">
        <w:rPr>
          <w:rFonts w:ascii="Arial" w:hAnsi="Arial" w:cs="Arial"/>
          <w:sz w:val="22"/>
          <w:szCs w:val="22"/>
        </w:rPr>
        <w:t xml:space="preserve">. Por lo antes expuesto, </w:t>
      </w:r>
      <w:r w:rsidRPr="0009602B">
        <w:rPr>
          <w:rFonts w:ascii="Arial" w:hAnsi="Arial" w:cs="Arial"/>
          <w:sz w:val="22"/>
          <w:szCs w:val="22"/>
        </w:rPr>
        <w:t>resultan abiertamente indebida e injustificad</w:t>
      </w:r>
      <w:r w:rsidR="00AE1EEE" w:rsidRPr="0009602B">
        <w:rPr>
          <w:rFonts w:ascii="Arial" w:hAnsi="Arial" w:cs="Arial"/>
          <w:sz w:val="22"/>
          <w:szCs w:val="22"/>
        </w:rPr>
        <w:t>a</w:t>
      </w:r>
      <w:r w:rsidRPr="0009602B">
        <w:rPr>
          <w:rFonts w:ascii="Arial" w:hAnsi="Arial" w:cs="Arial"/>
          <w:sz w:val="22"/>
          <w:szCs w:val="22"/>
        </w:rPr>
        <w:t xml:space="preserve"> </w:t>
      </w:r>
      <w:r w:rsidR="00AE1EEE" w:rsidRPr="0009602B">
        <w:rPr>
          <w:rFonts w:ascii="Arial" w:hAnsi="Arial" w:cs="Arial"/>
          <w:sz w:val="22"/>
          <w:szCs w:val="22"/>
        </w:rPr>
        <w:t xml:space="preserve">la pretensión de la parte activa de la litis. </w:t>
      </w:r>
    </w:p>
    <w:p w14:paraId="2F8AED5F" w14:textId="77777777" w:rsidR="00C96A07" w:rsidRPr="0009602B" w:rsidRDefault="00C96A07">
      <w:pPr>
        <w:spacing w:line="360" w:lineRule="auto"/>
        <w:jc w:val="both"/>
        <w:rPr>
          <w:rFonts w:ascii="Arial" w:hAnsi="Arial" w:cs="Arial"/>
          <w:sz w:val="22"/>
          <w:szCs w:val="22"/>
          <w:lang w:eastAsia="x-none"/>
        </w:rPr>
      </w:pPr>
    </w:p>
    <w:p w14:paraId="30708ACF" w14:textId="60FCCBD6" w:rsidR="00C96A07" w:rsidRDefault="00C96A07">
      <w:pPr>
        <w:spacing w:line="360" w:lineRule="auto"/>
        <w:jc w:val="both"/>
        <w:rPr>
          <w:rFonts w:ascii="Arial" w:hAnsi="Arial" w:cs="Arial"/>
          <w:sz w:val="22"/>
          <w:szCs w:val="22"/>
          <w:lang w:eastAsia="x-none"/>
        </w:rPr>
      </w:pPr>
      <w:r w:rsidRPr="0009602B">
        <w:rPr>
          <w:rFonts w:ascii="Arial" w:hAnsi="Arial" w:cs="Arial"/>
          <w:sz w:val="22"/>
          <w:szCs w:val="22"/>
          <w:lang w:eastAsia="x-none"/>
        </w:rPr>
        <w:t>Por lo anteriormente expuesto, solicito al Despacho declarar probada esta excepción.</w:t>
      </w:r>
    </w:p>
    <w:p w14:paraId="612E94EC" w14:textId="77777777" w:rsidR="00461407" w:rsidRPr="0009602B" w:rsidRDefault="00461407">
      <w:pPr>
        <w:spacing w:line="360" w:lineRule="auto"/>
        <w:rPr>
          <w:rFonts w:ascii="Arial" w:hAnsi="Arial" w:cs="Arial"/>
          <w:sz w:val="22"/>
          <w:szCs w:val="22"/>
        </w:rPr>
      </w:pPr>
    </w:p>
    <w:p w14:paraId="7925651C" w14:textId="431B2CA3" w:rsidR="00AE1EEE" w:rsidRPr="0009602B" w:rsidRDefault="00AE1EEE" w:rsidP="001D7AAA">
      <w:pPr>
        <w:pStyle w:val="Ttulo2"/>
        <w:numPr>
          <w:ilvl w:val="0"/>
          <w:numId w:val="6"/>
        </w:numPr>
        <w:spacing w:before="0" w:line="360" w:lineRule="auto"/>
        <w:rPr>
          <w:rFonts w:cs="Arial"/>
          <w:szCs w:val="22"/>
          <w:lang w:val="es-ES_tradnl"/>
        </w:rPr>
      </w:pPr>
      <w:r w:rsidRPr="0009602B">
        <w:rPr>
          <w:rFonts w:cs="Arial"/>
          <w:szCs w:val="22"/>
          <w:lang w:val="es-ES_tradnl"/>
        </w:rPr>
        <w:t>INEXISTENCIA DE LA PÉRDIDA DE OPORTUNIDAD</w:t>
      </w:r>
      <w:r w:rsidR="00EF5EF6" w:rsidRPr="0009602B">
        <w:rPr>
          <w:rFonts w:cs="Arial"/>
          <w:szCs w:val="22"/>
          <w:lang w:val="es-ES_tradnl"/>
        </w:rPr>
        <w:t>, CONSECUENTEMENTE NO SE PUEDE ORDENAR SU INDEMNIZACIÓN</w:t>
      </w:r>
    </w:p>
    <w:p w14:paraId="251F1E39" w14:textId="77777777" w:rsidR="00EF5EF6" w:rsidRPr="0009602B" w:rsidRDefault="00EF5EF6">
      <w:pPr>
        <w:spacing w:line="360" w:lineRule="auto"/>
        <w:jc w:val="both"/>
        <w:rPr>
          <w:rFonts w:ascii="Arial" w:hAnsi="Arial" w:cs="Arial"/>
          <w:sz w:val="22"/>
          <w:szCs w:val="22"/>
          <w:lang w:val="es-ES_tradnl" w:eastAsia="x-none"/>
        </w:rPr>
      </w:pPr>
    </w:p>
    <w:p w14:paraId="3E0AD548" w14:textId="77E65085" w:rsidR="00EF5EF6" w:rsidRPr="0009602B" w:rsidRDefault="00EF5EF6">
      <w:pPr>
        <w:spacing w:line="360" w:lineRule="auto"/>
        <w:jc w:val="both"/>
        <w:rPr>
          <w:rFonts w:ascii="Arial" w:hAnsi="Arial" w:cs="Arial"/>
          <w:sz w:val="22"/>
          <w:szCs w:val="22"/>
        </w:rPr>
      </w:pPr>
      <w:r w:rsidRPr="0009602B">
        <w:rPr>
          <w:rFonts w:ascii="Arial" w:hAnsi="Arial" w:cs="Arial"/>
          <w:sz w:val="22"/>
          <w:szCs w:val="22"/>
        </w:rPr>
        <w:t>En cuanto a la supuesta pérdida de oportunidad, debo indicar como primera medida que los ánimos de ganancia eventuales o hipotéticos no son susceptibles de sufrir menoscabo, pues la certeza es una característica del daño indemnizable. En el caso que nos ocupa, se tiene que el apoderado de la parte actora en el escrito de demanda no explica cuál es la supuesta oportunidad que ha</w:t>
      </w:r>
      <w:r w:rsidR="00993C28">
        <w:rPr>
          <w:rFonts w:ascii="Arial" w:hAnsi="Arial" w:cs="Arial"/>
          <w:sz w:val="22"/>
          <w:szCs w:val="22"/>
        </w:rPr>
        <w:t>n</w:t>
      </w:r>
      <w:r w:rsidRPr="0009602B">
        <w:rPr>
          <w:rFonts w:ascii="Arial" w:hAnsi="Arial" w:cs="Arial"/>
          <w:sz w:val="22"/>
          <w:szCs w:val="22"/>
        </w:rPr>
        <w:t xml:space="preserve"> perdido </w:t>
      </w:r>
      <w:r w:rsidR="00993C28">
        <w:rPr>
          <w:rFonts w:ascii="Arial" w:hAnsi="Arial" w:cs="Arial"/>
          <w:sz w:val="22"/>
          <w:szCs w:val="22"/>
        </w:rPr>
        <w:t>los demandantes</w:t>
      </w:r>
      <w:r w:rsidRPr="0009602B">
        <w:rPr>
          <w:rFonts w:ascii="Arial" w:hAnsi="Arial" w:cs="Arial"/>
          <w:sz w:val="22"/>
          <w:szCs w:val="22"/>
        </w:rPr>
        <w:t xml:space="preserve"> y mucho menos aporta alguna prueba tendiente a demostrar la configuración de este daño, toda vez que ni siquiera se ha determinado, la existencia de la oportunidad perdida. Luego, </w:t>
      </w:r>
      <w:r w:rsidR="008358CE" w:rsidRPr="0009602B">
        <w:rPr>
          <w:rFonts w:ascii="Arial" w:hAnsi="Arial" w:cs="Arial"/>
          <w:sz w:val="22"/>
          <w:szCs w:val="22"/>
        </w:rPr>
        <w:t>ni siquiera</w:t>
      </w:r>
      <w:r w:rsidR="0052184F" w:rsidRPr="0009602B">
        <w:rPr>
          <w:rFonts w:ascii="Arial" w:hAnsi="Arial" w:cs="Arial"/>
          <w:sz w:val="22"/>
          <w:szCs w:val="22"/>
        </w:rPr>
        <w:t xml:space="preserve"> la parte ha podido precisar en qué se circunscribe el daño supuestamente sufrido y por el cual debe ser indemnizado</w:t>
      </w:r>
      <w:r w:rsidRPr="0009602B">
        <w:rPr>
          <w:rFonts w:ascii="Arial" w:hAnsi="Arial" w:cs="Arial"/>
          <w:sz w:val="22"/>
          <w:szCs w:val="22"/>
        </w:rPr>
        <w:t xml:space="preserve">, de tal manera que </w:t>
      </w:r>
      <w:r w:rsidR="0052184F" w:rsidRPr="0009602B">
        <w:rPr>
          <w:rFonts w:ascii="Arial" w:hAnsi="Arial" w:cs="Arial"/>
          <w:sz w:val="22"/>
          <w:szCs w:val="22"/>
        </w:rPr>
        <w:t xml:space="preserve">solo hay evidentes intenciones de ganancia que no corresponden a un daño tangible, cierto y preciso. </w:t>
      </w:r>
    </w:p>
    <w:p w14:paraId="40A5090B" w14:textId="77777777" w:rsidR="00EF5EF6" w:rsidRPr="0009602B" w:rsidRDefault="00EF5EF6">
      <w:pPr>
        <w:spacing w:line="360" w:lineRule="auto"/>
        <w:jc w:val="both"/>
        <w:rPr>
          <w:rFonts w:ascii="Arial" w:hAnsi="Arial" w:cs="Arial"/>
          <w:sz w:val="22"/>
          <w:szCs w:val="22"/>
        </w:rPr>
      </w:pPr>
    </w:p>
    <w:p w14:paraId="1658B554" w14:textId="05B99B52" w:rsidR="00EF5EF6" w:rsidRPr="0009602B" w:rsidRDefault="00EF5EF6">
      <w:pPr>
        <w:spacing w:line="360" w:lineRule="auto"/>
        <w:jc w:val="both"/>
        <w:rPr>
          <w:rFonts w:ascii="Arial" w:hAnsi="Arial" w:cs="Arial"/>
          <w:sz w:val="22"/>
          <w:szCs w:val="22"/>
        </w:rPr>
      </w:pPr>
      <w:r w:rsidRPr="0009602B">
        <w:rPr>
          <w:rFonts w:ascii="Arial" w:hAnsi="Arial" w:cs="Arial"/>
          <w:sz w:val="22"/>
          <w:szCs w:val="22"/>
        </w:rPr>
        <w:t>Es menester, traer a consideración el postulado de la H. Corte Suprema frente al tema en particular, para ello resulta de utilidad lo dispuesto en la sentencia SC5885-2016, en donde se explica</w:t>
      </w:r>
      <w:r w:rsidR="00C679CA">
        <w:rPr>
          <w:rFonts w:ascii="Arial" w:hAnsi="Arial" w:cs="Arial"/>
          <w:sz w:val="22"/>
          <w:szCs w:val="22"/>
        </w:rPr>
        <w:t>n</w:t>
      </w:r>
      <w:r w:rsidRPr="0009602B">
        <w:rPr>
          <w:rFonts w:ascii="Arial" w:hAnsi="Arial" w:cs="Arial"/>
          <w:sz w:val="22"/>
          <w:szCs w:val="22"/>
        </w:rPr>
        <w:t xml:space="preserve"> de </w:t>
      </w:r>
      <w:r w:rsidRPr="0009602B">
        <w:rPr>
          <w:rFonts w:ascii="Arial" w:hAnsi="Arial" w:cs="Arial"/>
          <w:sz w:val="22"/>
          <w:szCs w:val="22"/>
        </w:rPr>
        <w:lastRenderedPageBreak/>
        <w:t>manera detallada los presupuestos que componen esta tipología de daño y los supuestos</w:t>
      </w:r>
      <w:r w:rsidR="00342336">
        <w:rPr>
          <w:rFonts w:ascii="Arial" w:hAnsi="Arial" w:cs="Arial"/>
          <w:sz w:val="22"/>
          <w:szCs w:val="22"/>
        </w:rPr>
        <w:t xml:space="preserve"> necesarios</w:t>
      </w:r>
      <w:r w:rsidRPr="0009602B">
        <w:rPr>
          <w:rFonts w:ascii="Arial" w:hAnsi="Arial" w:cs="Arial"/>
          <w:sz w:val="22"/>
          <w:szCs w:val="22"/>
        </w:rPr>
        <w:t xml:space="preserve"> para que pueda ser indemnizado, veamos:</w:t>
      </w:r>
    </w:p>
    <w:p w14:paraId="6431122F" w14:textId="77777777" w:rsidR="00EF5EF6" w:rsidRPr="0009602B" w:rsidRDefault="00EF5EF6">
      <w:pPr>
        <w:spacing w:line="360" w:lineRule="auto"/>
        <w:jc w:val="both"/>
        <w:rPr>
          <w:rFonts w:ascii="Arial" w:hAnsi="Arial" w:cs="Arial"/>
          <w:sz w:val="22"/>
          <w:szCs w:val="22"/>
        </w:rPr>
      </w:pPr>
    </w:p>
    <w:p w14:paraId="49937788" w14:textId="2EF14616" w:rsidR="00EF5EF6" w:rsidRPr="0009602B" w:rsidRDefault="00EF5EF6">
      <w:pPr>
        <w:spacing w:line="360" w:lineRule="auto"/>
        <w:ind w:left="851" w:right="851"/>
        <w:jc w:val="both"/>
        <w:rPr>
          <w:rFonts w:ascii="Arial" w:hAnsi="Arial" w:cs="Arial"/>
          <w:i/>
          <w:iCs/>
          <w:sz w:val="22"/>
          <w:szCs w:val="22"/>
        </w:rPr>
      </w:pPr>
      <w:r w:rsidRPr="0009602B">
        <w:rPr>
          <w:rFonts w:ascii="Arial" w:hAnsi="Arial" w:cs="Arial"/>
          <w:i/>
          <w:iCs/>
          <w:sz w:val="22"/>
          <w:szCs w:val="22"/>
        </w:rPr>
        <w:t xml:space="preserve">“(…) Sus presupuestos axiológicos, para que pueda considerarse como daño indemnizable según la elaboración jurisprudencial de esta Corporación refieren a: (i) </w:t>
      </w:r>
      <w:r w:rsidRPr="0009602B">
        <w:rPr>
          <w:rFonts w:ascii="Arial" w:hAnsi="Arial" w:cs="Arial"/>
          <w:b/>
          <w:bCs/>
          <w:i/>
          <w:iCs/>
          <w:sz w:val="22"/>
          <w:szCs w:val="22"/>
        </w:rPr>
        <w:t>Certeza respecto de la existencia de una legítima oportunidad</w:t>
      </w:r>
      <w:r w:rsidRPr="0009602B">
        <w:rPr>
          <w:rFonts w:ascii="Arial" w:hAnsi="Arial" w:cs="Arial"/>
          <w:i/>
          <w:iCs/>
          <w:sz w:val="22"/>
          <w:szCs w:val="22"/>
        </w:rPr>
        <w:t>, y aunque la misma envuelva un componente aleatorio, la “chance” diluida debe ser seria, verídica, real y actual; (</w:t>
      </w:r>
      <w:proofErr w:type="spellStart"/>
      <w:r w:rsidRPr="0009602B">
        <w:rPr>
          <w:rFonts w:ascii="Arial" w:hAnsi="Arial" w:cs="Arial"/>
          <w:i/>
          <w:iCs/>
          <w:sz w:val="22"/>
          <w:szCs w:val="22"/>
        </w:rPr>
        <w:t>ii</w:t>
      </w:r>
      <w:proofErr w:type="spellEnd"/>
      <w:r w:rsidRPr="0009602B">
        <w:rPr>
          <w:rFonts w:ascii="Arial" w:hAnsi="Arial" w:cs="Arial"/>
          <w:i/>
          <w:iCs/>
          <w:sz w:val="22"/>
          <w:szCs w:val="22"/>
        </w:rPr>
        <w:t xml:space="preserve">) </w:t>
      </w:r>
      <w:r w:rsidRPr="0009602B">
        <w:rPr>
          <w:rFonts w:ascii="Arial" w:hAnsi="Arial" w:cs="Arial"/>
          <w:b/>
          <w:bCs/>
          <w:i/>
          <w:iCs/>
          <w:sz w:val="22"/>
          <w:szCs w:val="22"/>
        </w:rPr>
        <w:t>Imposibilidad concluyente de obtener el provecho o de evitar el detrimento por razón de la supresión definitiva de la oportunidad</w:t>
      </w:r>
      <w:r w:rsidRPr="0009602B">
        <w:rPr>
          <w:rFonts w:ascii="Arial" w:hAnsi="Arial" w:cs="Arial"/>
          <w:i/>
          <w:iCs/>
          <w:sz w:val="22"/>
          <w:szCs w:val="22"/>
        </w:rPr>
        <w:t xml:space="preserve"> para conseguir el beneficio, pues si la consolidación del daño dependiera aún del futuro, se trataría de un perjuicio eventual e hipotético, no susceptible del reconocimiento de una indemnización […]; y (</w:t>
      </w:r>
      <w:proofErr w:type="spellStart"/>
      <w:r w:rsidRPr="0009602B">
        <w:rPr>
          <w:rFonts w:ascii="Arial" w:hAnsi="Arial" w:cs="Arial"/>
          <w:i/>
          <w:iCs/>
          <w:sz w:val="22"/>
          <w:szCs w:val="22"/>
        </w:rPr>
        <w:t>iii</w:t>
      </w:r>
      <w:proofErr w:type="spellEnd"/>
      <w:r w:rsidRPr="0009602B">
        <w:rPr>
          <w:rFonts w:ascii="Arial" w:hAnsi="Arial" w:cs="Arial"/>
          <w:i/>
          <w:iCs/>
          <w:sz w:val="22"/>
          <w:szCs w:val="22"/>
        </w:rPr>
        <w:t xml:space="preserve">) </w:t>
      </w:r>
      <w:r w:rsidRPr="0009602B">
        <w:rPr>
          <w:rFonts w:ascii="Arial" w:hAnsi="Arial" w:cs="Arial"/>
          <w:b/>
          <w:bCs/>
          <w:i/>
          <w:iCs/>
          <w:sz w:val="22"/>
          <w:szCs w:val="22"/>
        </w:rPr>
        <w:t xml:space="preserve">La víctima debe encontrarse en una situación potencialmente apta para pretender la consecución del resultado esperado; no es cualquier expectativa o posibilidad la que configura el daño, porque si se trata de oportunidades </w:t>
      </w:r>
      <w:r w:rsidR="00993C28" w:rsidRPr="0009602B">
        <w:rPr>
          <w:rFonts w:ascii="Arial" w:hAnsi="Arial" w:cs="Arial"/>
          <w:b/>
          <w:bCs/>
          <w:i/>
          <w:iCs/>
          <w:sz w:val="22"/>
          <w:szCs w:val="22"/>
        </w:rPr>
        <w:t>débiles</w:t>
      </w:r>
      <w:r w:rsidRPr="0009602B">
        <w:rPr>
          <w:rFonts w:ascii="Arial" w:hAnsi="Arial" w:cs="Arial"/>
          <w:b/>
          <w:bCs/>
          <w:i/>
          <w:iCs/>
          <w:sz w:val="22"/>
          <w:szCs w:val="22"/>
        </w:rPr>
        <w:t>, lejanas o frágiles</w:t>
      </w:r>
      <w:r w:rsidRPr="0009602B">
        <w:rPr>
          <w:rFonts w:ascii="Arial" w:hAnsi="Arial" w:cs="Arial"/>
          <w:i/>
          <w:iCs/>
          <w:sz w:val="22"/>
          <w:szCs w:val="22"/>
        </w:rPr>
        <w:t>, no puede aceptarse que […] su frustración inevitablemente conllevaría en la afectación negativa del patrimonio u otros intereses lícitos (…)”</w:t>
      </w:r>
    </w:p>
    <w:p w14:paraId="395D69CF" w14:textId="77777777" w:rsidR="00EF5EF6" w:rsidRPr="0009602B" w:rsidRDefault="00EF5EF6">
      <w:pPr>
        <w:spacing w:line="360" w:lineRule="auto"/>
        <w:jc w:val="both"/>
        <w:rPr>
          <w:rFonts w:ascii="Arial" w:hAnsi="Arial" w:cs="Arial"/>
          <w:sz w:val="22"/>
          <w:szCs w:val="22"/>
        </w:rPr>
      </w:pPr>
    </w:p>
    <w:p w14:paraId="52DB3D7D" w14:textId="445A0BE3" w:rsidR="00EF5EF6" w:rsidRPr="0009602B" w:rsidRDefault="00EF5EF6">
      <w:pPr>
        <w:spacing w:line="360" w:lineRule="auto"/>
        <w:jc w:val="both"/>
        <w:rPr>
          <w:rFonts w:ascii="Arial" w:hAnsi="Arial" w:cs="Arial"/>
          <w:sz w:val="22"/>
          <w:szCs w:val="22"/>
        </w:rPr>
      </w:pPr>
      <w:r w:rsidRPr="0009602B">
        <w:rPr>
          <w:rFonts w:ascii="Arial" w:hAnsi="Arial" w:cs="Arial"/>
          <w:sz w:val="22"/>
          <w:szCs w:val="22"/>
        </w:rPr>
        <w:t xml:space="preserve">De lo anterior, es pertinente resaltar que </w:t>
      </w:r>
      <w:r w:rsidR="0052184F" w:rsidRPr="0009602B">
        <w:rPr>
          <w:rFonts w:ascii="Arial" w:hAnsi="Arial" w:cs="Arial"/>
          <w:sz w:val="22"/>
          <w:szCs w:val="22"/>
        </w:rPr>
        <w:t>ninguno de los presupuestos que ha definido la jurisprudencia se encuentran satisfechos porque</w:t>
      </w:r>
      <w:r w:rsidR="006B79F4">
        <w:rPr>
          <w:rFonts w:ascii="Arial" w:hAnsi="Arial" w:cs="Arial"/>
          <w:sz w:val="22"/>
          <w:szCs w:val="22"/>
        </w:rPr>
        <w:t>:</w:t>
      </w:r>
      <w:r w:rsidR="0052184F" w:rsidRPr="0009602B">
        <w:rPr>
          <w:rFonts w:ascii="Arial" w:hAnsi="Arial" w:cs="Arial"/>
          <w:sz w:val="22"/>
          <w:szCs w:val="22"/>
        </w:rPr>
        <w:t xml:space="preserve"> (i) ni siquiera en el escrito de demanda se ha expresado puntualmente cu</w:t>
      </w:r>
      <w:r w:rsidR="006B79F4">
        <w:rPr>
          <w:rFonts w:ascii="Arial" w:hAnsi="Arial" w:cs="Arial"/>
          <w:sz w:val="22"/>
          <w:szCs w:val="22"/>
        </w:rPr>
        <w:t>á</w:t>
      </w:r>
      <w:r w:rsidR="0052184F" w:rsidRPr="0009602B">
        <w:rPr>
          <w:rFonts w:ascii="Arial" w:hAnsi="Arial" w:cs="Arial"/>
          <w:sz w:val="22"/>
          <w:szCs w:val="22"/>
        </w:rPr>
        <w:t>l es la oportunidad perdida, es decir no hay certeza</w:t>
      </w:r>
      <w:r w:rsidR="006B79F4">
        <w:rPr>
          <w:rFonts w:ascii="Arial" w:hAnsi="Arial" w:cs="Arial"/>
          <w:sz w:val="22"/>
          <w:szCs w:val="22"/>
        </w:rPr>
        <w:t>;</w:t>
      </w:r>
      <w:r w:rsidR="0052184F" w:rsidRPr="0009602B">
        <w:rPr>
          <w:rFonts w:ascii="Arial" w:hAnsi="Arial" w:cs="Arial"/>
          <w:sz w:val="22"/>
          <w:szCs w:val="22"/>
        </w:rPr>
        <w:t xml:space="preserve"> (</w:t>
      </w:r>
      <w:proofErr w:type="spellStart"/>
      <w:r w:rsidR="0052184F" w:rsidRPr="0009602B">
        <w:rPr>
          <w:rFonts w:ascii="Arial" w:hAnsi="Arial" w:cs="Arial"/>
          <w:sz w:val="22"/>
          <w:szCs w:val="22"/>
        </w:rPr>
        <w:t>ii</w:t>
      </w:r>
      <w:proofErr w:type="spellEnd"/>
      <w:r w:rsidR="0052184F" w:rsidRPr="0009602B">
        <w:rPr>
          <w:rFonts w:ascii="Arial" w:hAnsi="Arial" w:cs="Arial"/>
          <w:sz w:val="22"/>
          <w:szCs w:val="22"/>
        </w:rPr>
        <w:t xml:space="preserve">) </w:t>
      </w:r>
      <w:r w:rsidR="00B4083E" w:rsidRPr="0009602B">
        <w:rPr>
          <w:rFonts w:ascii="Arial" w:hAnsi="Arial" w:cs="Arial"/>
          <w:sz w:val="22"/>
          <w:szCs w:val="22"/>
        </w:rPr>
        <w:t xml:space="preserve">no se expresa en que consiste el detrimento como consecuencia de la oportunidad </w:t>
      </w:r>
      <w:r w:rsidR="009675E5" w:rsidRPr="0009602B">
        <w:rPr>
          <w:rFonts w:ascii="Arial" w:hAnsi="Arial" w:cs="Arial"/>
          <w:sz w:val="22"/>
          <w:szCs w:val="22"/>
        </w:rPr>
        <w:t xml:space="preserve">presuntamente </w:t>
      </w:r>
      <w:r w:rsidR="00B4083E" w:rsidRPr="0009602B">
        <w:rPr>
          <w:rFonts w:ascii="Arial" w:hAnsi="Arial" w:cs="Arial"/>
          <w:sz w:val="22"/>
          <w:szCs w:val="22"/>
        </w:rPr>
        <w:t>frustrada por el evento dañoso</w:t>
      </w:r>
      <w:r w:rsidR="006B79F4">
        <w:rPr>
          <w:rFonts w:ascii="Arial" w:hAnsi="Arial" w:cs="Arial"/>
          <w:sz w:val="22"/>
          <w:szCs w:val="22"/>
        </w:rPr>
        <w:t xml:space="preserve"> y;</w:t>
      </w:r>
      <w:r w:rsidR="00B4083E" w:rsidRPr="0009602B">
        <w:rPr>
          <w:rFonts w:ascii="Arial" w:hAnsi="Arial" w:cs="Arial"/>
          <w:sz w:val="22"/>
          <w:szCs w:val="22"/>
        </w:rPr>
        <w:t xml:space="preserve"> </w:t>
      </w:r>
      <w:r w:rsidR="009675E5" w:rsidRPr="0009602B">
        <w:rPr>
          <w:rFonts w:ascii="Arial" w:hAnsi="Arial" w:cs="Arial"/>
          <w:sz w:val="22"/>
          <w:szCs w:val="22"/>
        </w:rPr>
        <w:t>(</w:t>
      </w:r>
      <w:proofErr w:type="spellStart"/>
      <w:r w:rsidR="009675E5" w:rsidRPr="0009602B">
        <w:rPr>
          <w:rFonts w:ascii="Arial" w:hAnsi="Arial" w:cs="Arial"/>
          <w:sz w:val="22"/>
          <w:szCs w:val="22"/>
        </w:rPr>
        <w:t>iii</w:t>
      </w:r>
      <w:proofErr w:type="spellEnd"/>
      <w:r w:rsidR="009675E5" w:rsidRPr="0009602B">
        <w:rPr>
          <w:rFonts w:ascii="Arial" w:hAnsi="Arial" w:cs="Arial"/>
          <w:sz w:val="22"/>
          <w:szCs w:val="22"/>
        </w:rPr>
        <w:t xml:space="preserve">) de los sustentos fácticos y material probatorio no se vislumbra si quiera un resultado que esperaba la víctima, es decir no existen la oportunidad y el daño es netamente fantasioso.  </w:t>
      </w:r>
    </w:p>
    <w:p w14:paraId="40785D06" w14:textId="77777777" w:rsidR="0052184F" w:rsidRPr="0009602B" w:rsidRDefault="0052184F">
      <w:pPr>
        <w:spacing w:line="360" w:lineRule="auto"/>
        <w:jc w:val="both"/>
        <w:rPr>
          <w:rFonts w:ascii="Arial" w:hAnsi="Arial" w:cs="Arial"/>
          <w:sz w:val="22"/>
          <w:szCs w:val="22"/>
        </w:rPr>
      </w:pPr>
    </w:p>
    <w:p w14:paraId="134989E2" w14:textId="77777777" w:rsidR="00EF5EF6" w:rsidRPr="0009602B" w:rsidRDefault="00EF5EF6">
      <w:pPr>
        <w:spacing w:line="360" w:lineRule="auto"/>
        <w:jc w:val="both"/>
        <w:rPr>
          <w:rFonts w:ascii="Arial" w:hAnsi="Arial" w:cs="Arial"/>
          <w:sz w:val="22"/>
          <w:szCs w:val="22"/>
        </w:rPr>
      </w:pPr>
      <w:r w:rsidRPr="0009602B">
        <w:rPr>
          <w:rFonts w:ascii="Arial" w:hAnsi="Arial" w:cs="Arial"/>
          <w:sz w:val="22"/>
          <w:szCs w:val="22"/>
        </w:rPr>
        <w:t xml:space="preserve">Consecuentemente, se tiene que, en definitiva, olvidó la parte demandante que para que se considere que se consumó una pérdida de oportunidad, la existencia del chance debe estar acreditada de forma suficiente, siendo esta una legítima oportunidad seria, verídica, real y actual, circunstancia que no sucedió, pues se reitera que la demanda se caracteriza por su orfandad probatoria. Efectivamente, se destaca que no es procedente indemnizar una mera expectativa que ni siquiera se define en el escrito de demanda, circunstancia que implica necesariamente el fracaso de esta pretensión. </w:t>
      </w:r>
    </w:p>
    <w:p w14:paraId="2E9574FE" w14:textId="77777777" w:rsidR="009675E5" w:rsidRPr="0009602B" w:rsidRDefault="009675E5">
      <w:pPr>
        <w:spacing w:line="360" w:lineRule="auto"/>
        <w:jc w:val="both"/>
        <w:rPr>
          <w:rFonts w:ascii="Arial" w:hAnsi="Arial" w:cs="Arial"/>
          <w:sz w:val="22"/>
          <w:szCs w:val="22"/>
        </w:rPr>
      </w:pPr>
    </w:p>
    <w:p w14:paraId="6ABD9246" w14:textId="352EA329" w:rsidR="00BA35B3" w:rsidRPr="0009602B" w:rsidRDefault="00EF5EF6">
      <w:pPr>
        <w:spacing w:line="360" w:lineRule="auto"/>
        <w:jc w:val="both"/>
        <w:rPr>
          <w:rFonts w:ascii="Arial" w:hAnsi="Arial" w:cs="Arial"/>
          <w:sz w:val="22"/>
          <w:szCs w:val="22"/>
        </w:rPr>
      </w:pPr>
      <w:r w:rsidRPr="0009602B">
        <w:rPr>
          <w:rFonts w:ascii="Arial" w:hAnsi="Arial" w:cs="Arial"/>
          <w:sz w:val="22"/>
          <w:szCs w:val="22"/>
        </w:rPr>
        <w:t>Por todo lo expuesto, solicito declarar debidamente probada esta excepción.</w:t>
      </w:r>
    </w:p>
    <w:p w14:paraId="2EBC80A1" w14:textId="77777777" w:rsidR="00AE1EEE" w:rsidRDefault="00AE1EEE">
      <w:pPr>
        <w:spacing w:line="360" w:lineRule="auto"/>
        <w:rPr>
          <w:rFonts w:ascii="Arial" w:hAnsi="Arial" w:cs="Arial"/>
          <w:sz w:val="22"/>
          <w:szCs w:val="22"/>
          <w:lang w:eastAsia="x-none"/>
        </w:rPr>
      </w:pPr>
    </w:p>
    <w:p w14:paraId="760367DE" w14:textId="77777777" w:rsidR="00E32ED1" w:rsidRPr="0009602B" w:rsidRDefault="00E32ED1">
      <w:pPr>
        <w:spacing w:line="360" w:lineRule="auto"/>
        <w:rPr>
          <w:rFonts w:ascii="Arial" w:hAnsi="Arial" w:cs="Arial"/>
          <w:sz w:val="22"/>
          <w:szCs w:val="22"/>
          <w:lang w:eastAsia="x-none"/>
        </w:rPr>
      </w:pPr>
    </w:p>
    <w:p w14:paraId="53140D2E" w14:textId="205C8B65" w:rsidR="00461407" w:rsidRPr="0009602B" w:rsidRDefault="00461407" w:rsidP="001D7AAA">
      <w:pPr>
        <w:pStyle w:val="Ttulo2"/>
        <w:numPr>
          <w:ilvl w:val="0"/>
          <w:numId w:val="6"/>
        </w:numPr>
        <w:spacing w:before="0" w:line="360" w:lineRule="auto"/>
        <w:rPr>
          <w:rFonts w:cs="Arial"/>
          <w:szCs w:val="22"/>
          <w:lang w:val="es-ES_tradnl"/>
        </w:rPr>
      </w:pPr>
      <w:r w:rsidRPr="0009602B">
        <w:rPr>
          <w:rFonts w:cs="Arial"/>
          <w:szCs w:val="22"/>
          <w:lang w:val="es-ES_tradnl"/>
        </w:rPr>
        <w:lastRenderedPageBreak/>
        <w:t xml:space="preserve">INEXISTENCIA DE OBLIGACIÓN A CARGO DE </w:t>
      </w:r>
      <w:r w:rsidR="002C5D53">
        <w:rPr>
          <w:rFonts w:cs="Arial"/>
          <w:szCs w:val="22"/>
          <w:lang w:val="es-ES_tradnl"/>
        </w:rPr>
        <w:t xml:space="preserve">HDI </w:t>
      </w:r>
      <w:r w:rsidR="00FC002D">
        <w:rPr>
          <w:rFonts w:cs="Arial"/>
          <w:szCs w:val="22"/>
          <w:lang w:val="es-ES_tradnl"/>
        </w:rPr>
        <w:t xml:space="preserve">SEGUROS </w:t>
      </w:r>
      <w:r w:rsidR="002C5D53">
        <w:rPr>
          <w:rFonts w:cs="Arial"/>
          <w:szCs w:val="22"/>
          <w:lang w:val="es-ES_tradnl"/>
        </w:rPr>
        <w:t>COLOMBIA S.A. (ANTES LIBERTY SEGUROS S.A.)</w:t>
      </w:r>
      <w:r w:rsidRPr="0009602B">
        <w:rPr>
          <w:rFonts w:cs="Arial"/>
          <w:szCs w:val="22"/>
          <w:lang w:val="es-ES_tradnl"/>
        </w:rPr>
        <w:t xml:space="preserve"> DE PAGAR INTERESES DE MORA EN VIRTUD DEL ARTÍCULO 1080 DEL CÓDIGO DE COMERCIO</w:t>
      </w:r>
    </w:p>
    <w:p w14:paraId="434A89AF" w14:textId="77777777" w:rsidR="00461407" w:rsidRPr="0009602B" w:rsidRDefault="00461407">
      <w:pPr>
        <w:spacing w:line="360" w:lineRule="auto"/>
        <w:ind w:right="51"/>
        <w:jc w:val="both"/>
        <w:rPr>
          <w:rFonts w:ascii="Arial" w:hAnsi="Arial" w:cs="Arial"/>
          <w:sz w:val="22"/>
          <w:szCs w:val="22"/>
          <w:lang w:val="es-ES_tradnl"/>
        </w:rPr>
      </w:pPr>
      <w:r w:rsidRPr="0009602B">
        <w:rPr>
          <w:rFonts w:ascii="Arial" w:hAnsi="Arial" w:cs="Arial"/>
          <w:sz w:val="22"/>
          <w:szCs w:val="22"/>
          <w:lang w:val="es-ES_tradnl"/>
        </w:rPr>
        <w:t xml:space="preserve"> </w:t>
      </w:r>
    </w:p>
    <w:p w14:paraId="11EC028F" w14:textId="77777777" w:rsidR="002B36FE" w:rsidRDefault="00461407">
      <w:pPr>
        <w:spacing w:line="360" w:lineRule="auto"/>
        <w:ind w:right="51"/>
        <w:jc w:val="both"/>
        <w:rPr>
          <w:rFonts w:ascii="Arial" w:hAnsi="Arial" w:cs="Arial"/>
          <w:sz w:val="22"/>
          <w:szCs w:val="22"/>
          <w:lang w:val="es-ES_tradnl"/>
        </w:rPr>
      </w:pPr>
      <w:r w:rsidRPr="0009602B">
        <w:rPr>
          <w:rFonts w:ascii="Arial" w:hAnsi="Arial" w:cs="Arial"/>
          <w:sz w:val="22"/>
          <w:szCs w:val="22"/>
          <w:lang w:val="es-ES_tradnl"/>
        </w:rPr>
        <w:t xml:space="preserve">En este caso no es jurídicamente posible que se condene al pago de intereses moratorios desde </w:t>
      </w:r>
      <w:r w:rsidR="00BD5C7A" w:rsidRPr="0009602B">
        <w:rPr>
          <w:rFonts w:ascii="Arial" w:hAnsi="Arial" w:cs="Arial"/>
          <w:sz w:val="22"/>
          <w:szCs w:val="22"/>
          <w:lang w:val="es-ES_tradnl"/>
        </w:rPr>
        <w:t>el mes siguiente a la fecha de la presunta reclamación extrajudicial</w:t>
      </w:r>
      <w:r w:rsidRPr="0009602B">
        <w:rPr>
          <w:rFonts w:ascii="Arial" w:hAnsi="Arial" w:cs="Arial"/>
          <w:sz w:val="22"/>
          <w:szCs w:val="22"/>
          <w:lang w:val="es-ES_tradnl"/>
        </w:rPr>
        <w:t xml:space="preserve">, </w:t>
      </w:r>
      <w:r w:rsidR="009528EB">
        <w:rPr>
          <w:rFonts w:ascii="Arial" w:hAnsi="Arial" w:cs="Arial"/>
          <w:sz w:val="22"/>
          <w:szCs w:val="22"/>
          <w:lang w:val="es-ES_tradnl"/>
        </w:rPr>
        <w:t>puesto que la parte demandante ni siquiera ha presentado un reclamo formal a la compañía aseguradora</w:t>
      </w:r>
      <w:r w:rsidR="00BD5C7A" w:rsidRPr="0009602B">
        <w:rPr>
          <w:rFonts w:ascii="Arial" w:hAnsi="Arial" w:cs="Arial"/>
          <w:sz w:val="22"/>
          <w:szCs w:val="22"/>
          <w:lang w:val="es-ES_tradnl"/>
        </w:rPr>
        <w:t xml:space="preserve">, </w:t>
      </w:r>
      <w:r w:rsidR="009528EB">
        <w:rPr>
          <w:rFonts w:ascii="Arial" w:hAnsi="Arial" w:cs="Arial"/>
          <w:sz w:val="22"/>
          <w:szCs w:val="22"/>
          <w:lang w:val="es-ES_tradnl"/>
        </w:rPr>
        <w:t xml:space="preserve">no obstante, llama la atención de este apoderado judicial la tergiversación que la parte demandante realiza del contenido literal del artículo 1080 del Código de Comercio y se explica;  según la tesis que sostiene la parte demandante en el numeral 5.7. del escrito de la demanda, los intereses de mora se generan a partir del mes siguiente a la fecha de presentación de la reclamación extrajudicial, la </w:t>
      </w:r>
      <w:r w:rsidR="002B36FE">
        <w:rPr>
          <w:rFonts w:ascii="Arial" w:hAnsi="Arial" w:cs="Arial"/>
          <w:sz w:val="22"/>
          <w:szCs w:val="22"/>
          <w:lang w:val="es-ES_tradnl"/>
        </w:rPr>
        <w:t>radicación</w:t>
      </w:r>
      <w:r w:rsidR="009528EB">
        <w:rPr>
          <w:rFonts w:ascii="Arial" w:hAnsi="Arial" w:cs="Arial"/>
          <w:sz w:val="22"/>
          <w:szCs w:val="22"/>
          <w:lang w:val="es-ES_tradnl"/>
        </w:rPr>
        <w:t xml:space="preserve"> de la demanda o la notificación del auto admisorio, tesis que no tiene fundamento jurídico, pues el citado artículo 1080 del Código de Comercio lejos está de decir eso. </w:t>
      </w:r>
    </w:p>
    <w:p w14:paraId="7B44F8A2" w14:textId="77777777" w:rsidR="001077AB" w:rsidRDefault="001077AB">
      <w:pPr>
        <w:spacing w:line="360" w:lineRule="auto"/>
        <w:ind w:right="51"/>
        <w:jc w:val="both"/>
        <w:rPr>
          <w:rFonts w:ascii="Arial" w:hAnsi="Arial" w:cs="Arial"/>
          <w:sz w:val="22"/>
          <w:szCs w:val="22"/>
          <w:lang w:val="es-ES_tradnl"/>
        </w:rPr>
      </w:pPr>
    </w:p>
    <w:p w14:paraId="168CBEDA" w14:textId="77777777" w:rsidR="002B36FE" w:rsidRPr="0009602B" w:rsidRDefault="002B36FE" w:rsidP="002B36FE">
      <w:pPr>
        <w:spacing w:line="360" w:lineRule="auto"/>
        <w:ind w:right="51"/>
        <w:jc w:val="both"/>
        <w:rPr>
          <w:rFonts w:ascii="Arial" w:hAnsi="Arial" w:cs="Arial"/>
          <w:sz w:val="22"/>
          <w:szCs w:val="22"/>
          <w:lang w:val="es-ES_tradnl"/>
        </w:rPr>
      </w:pPr>
      <w:r w:rsidRPr="0009602B">
        <w:rPr>
          <w:rFonts w:ascii="Arial" w:hAnsi="Arial" w:cs="Arial"/>
          <w:sz w:val="22"/>
          <w:szCs w:val="22"/>
          <w:lang w:val="es-ES_tradnl"/>
        </w:rPr>
        <w:t>Como sustento de lo anterior, se encuentra en primera medida que el artículo 1080 del Código de Comercio indica que el asegurador estará obligado a efectuar el pago del siniestro y de los intereses de mora, siempre y cuando se acredite el cumplimiento de las cargas de que trata el artículo 1077 del Código de Comercio. Ello supone, que el hito temporal a partir del cual empiezan a causarse los intereses no es otro sino el momento en el que se tiene certeza del cumplimiento de las dos cargas que impone la norma referida, esto es (i) se acredite la ocurrencia de siniestro en los términos de la póliza y (</w:t>
      </w:r>
      <w:proofErr w:type="spellStart"/>
      <w:r w:rsidRPr="0009602B">
        <w:rPr>
          <w:rFonts w:ascii="Arial" w:hAnsi="Arial" w:cs="Arial"/>
          <w:sz w:val="22"/>
          <w:szCs w:val="22"/>
          <w:lang w:val="es-ES_tradnl"/>
        </w:rPr>
        <w:t>ii</w:t>
      </w:r>
      <w:proofErr w:type="spellEnd"/>
      <w:r w:rsidRPr="0009602B">
        <w:rPr>
          <w:rFonts w:ascii="Arial" w:hAnsi="Arial" w:cs="Arial"/>
          <w:sz w:val="22"/>
          <w:szCs w:val="22"/>
          <w:lang w:val="es-ES_tradnl"/>
        </w:rPr>
        <w:t>) se acredite con certeza el valor de la cuantía de la pérdida. Es decir, que los intereses se causan al mes siguiente de formalizado el siniestro, de la siguiente forma:</w:t>
      </w:r>
    </w:p>
    <w:p w14:paraId="30826B91" w14:textId="77777777" w:rsidR="002B36FE" w:rsidRPr="0009602B" w:rsidRDefault="002B36FE" w:rsidP="002B36FE">
      <w:pPr>
        <w:spacing w:line="360" w:lineRule="auto"/>
        <w:ind w:right="51"/>
        <w:jc w:val="both"/>
        <w:rPr>
          <w:rFonts w:ascii="Arial" w:hAnsi="Arial" w:cs="Arial"/>
          <w:sz w:val="22"/>
          <w:szCs w:val="22"/>
          <w:lang w:val="es-ES_tradnl"/>
        </w:rPr>
      </w:pPr>
    </w:p>
    <w:p w14:paraId="16656043" w14:textId="77777777" w:rsidR="002B36FE" w:rsidRDefault="002B36FE" w:rsidP="002B36FE">
      <w:pPr>
        <w:spacing w:line="360" w:lineRule="auto"/>
        <w:ind w:left="851" w:right="843"/>
        <w:jc w:val="both"/>
        <w:rPr>
          <w:rFonts w:ascii="Arial" w:hAnsi="Arial" w:cs="Arial"/>
          <w:i/>
          <w:iCs/>
          <w:sz w:val="22"/>
          <w:szCs w:val="22"/>
          <w:lang w:val="es-ES_tradnl"/>
        </w:rPr>
      </w:pPr>
      <w:r w:rsidRPr="0009602B">
        <w:rPr>
          <w:rFonts w:ascii="Arial" w:hAnsi="Arial" w:cs="Arial"/>
          <w:i/>
          <w:iCs/>
          <w:sz w:val="22"/>
          <w:szCs w:val="22"/>
          <w:lang w:val="es-ES_tradnl"/>
        </w:rPr>
        <w:t>“</w:t>
      </w:r>
      <w:r>
        <w:rPr>
          <w:rFonts w:ascii="Arial" w:hAnsi="Arial" w:cs="Arial"/>
          <w:i/>
          <w:iCs/>
          <w:sz w:val="22"/>
          <w:szCs w:val="22"/>
          <w:lang w:val="es-ES_tradnl"/>
        </w:rPr>
        <w:t xml:space="preserve">(…) </w:t>
      </w:r>
      <w:r w:rsidRPr="0009602B">
        <w:rPr>
          <w:rFonts w:ascii="Arial" w:hAnsi="Arial" w:cs="Arial"/>
          <w:i/>
          <w:iCs/>
          <w:sz w:val="22"/>
          <w:szCs w:val="22"/>
          <w:lang w:val="es-ES_tradnl"/>
        </w:rPr>
        <w:t xml:space="preserve">ARTÍCULO 1080. &lt;PLAZO PARA EL PAGO DE LA INDEMNIZACIÓN E INTERESES MORATORIOS&gt;. &lt;Inciso modificado por el parágrafo del Artículo 111 de la Ley 510 de 1999. El nuevo texto es el siguiente:&gt; El asegurador estará obligado a efectuar el pago del siniestro dentro del mes siguiente a la fecha en que el asegurado o beneficiario acredite, </w:t>
      </w:r>
      <w:proofErr w:type="spellStart"/>
      <w:r w:rsidRPr="0009602B">
        <w:rPr>
          <w:rFonts w:ascii="Arial" w:hAnsi="Arial" w:cs="Arial"/>
          <w:i/>
          <w:iCs/>
          <w:sz w:val="22"/>
          <w:szCs w:val="22"/>
          <w:lang w:val="es-ES_tradnl"/>
        </w:rPr>
        <w:t>aún</w:t>
      </w:r>
      <w:proofErr w:type="spellEnd"/>
      <w:r w:rsidRPr="0009602B">
        <w:rPr>
          <w:rFonts w:ascii="Arial" w:hAnsi="Arial" w:cs="Arial"/>
          <w:i/>
          <w:iCs/>
          <w:sz w:val="22"/>
          <w:szCs w:val="22"/>
          <w:lang w:val="es-ES_tradnl"/>
        </w:rPr>
        <w:t xml:space="preserve"> extrajudicialmente, su derecho ante el asegurador de acuerdo con el artículo 1077. Vencido este plazo, el asegurador reconocerá y pagará al asegurado o beneficiario, además de la obligación a su cargo y sobre el importe de ella, un interés moratorio igual al certificado como bancario corriente por la Superintendencia Bancaria aumentado en la mitad.</w:t>
      </w:r>
    </w:p>
    <w:p w14:paraId="4A2AA1DD" w14:textId="77777777" w:rsidR="002B36FE" w:rsidRPr="0009602B" w:rsidRDefault="002B36FE" w:rsidP="002B36FE">
      <w:pPr>
        <w:spacing w:line="360" w:lineRule="auto"/>
        <w:ind w:left="851" w:right="843"/>
        <w:jc w:val="both"/>
        <w:rPr>
          <w:rFonts w:ascii="Arial" w:hAnsi="Arial" w:cs="Arial"/>
          <w:i/>
          <w:iCs/>
          <w:sz w:val="22"/>
          <w:szCs w:val="22"/>
          <w:lang w:val="es-ES_tradnl"/>
        </w:rPr>
      </w:pPr>
    </w:p>
    <w:p w14:paraId="6090659D" w14:textId="77777777" w:rsidR="002B36FE" w:rsidRDefault="002B36FE" w:rsidP="002B36FE">
      <w:pPr>
        <w:spacing w:line="360" w:lineRule="auto"/>
        <w:ind w:left="851" w:right="843"/>
        <w:jc w:val="both"/>
        <w:rPr>
          <w:rFonts w:ascii="Arial" w:hAnsi="Arial" w:cs="Arial"/>
          <w:i/>
          <w:iCs/>
          <w:sz w:val="22"/>
          <w:szCs w:val="22"/>
          <w:lang w:val="es-ES_tradnl"/>
        </w:rPr>
      </w:pPr>
      <w:r w:rsidRPr="0009602B">
        <w:rPr>
          <w:rFonts w:ascii="Arial" w:hAnsi="Arial" w:cs="Arial"/>
          <w:i/>
          <w:iCs/>
          <w:sz w:val="22"/>
          <w:szCs w:val="22"/>
          <w:lang w:val="es-ES_tradnl"/>
        </w:rPr>
        <w:t>El contrato de reaseguro no varía el contrato de seguro celebrado entre tomador y asegurador, y la oportunidad en el pago de éste, en caso de siniestro, no podrá diferirse a pretexto del reaseguro.</w:t>
      </w:r>
    </w:p>
    <w:p w14:paraId="1E971912" w14:textId="77777777" w:rsidR="002B36FE" w:rsidRPr="0009602B" w:rsidRDefault="002B36FE" w:rsidP="002B36FE">
      <w:pPr>
        <w:spacing w:line="360" w:lineRule="auto"/>
        <w:ind w:left="851" w:right="843"/>
        <w:jc w:val="both"/>
        <w:rPr>
          <w:rFonts w:ascii="Arial" w:hAnsi="Arial" w:cs="Arial"/>
          <w:i/>
          <w:iCs/>
          <w:sz w:val="22"/>
          <w:szCs w:val="22"/>
          <w:lang w:val="es-ES_tradnl"/>
        </w:rPr>
      </w:pPr>
    </w:p>
    <w:p w14:paraId="25A983A2" w14:textId="77777777" w:rsidR="002B36FE" w:rsidRPr="0009602B" w:rsidRDefault="002B36FE" w:rsidP="002B36FE">
      <w:pPr>
        <w:spacing w:line="360" w:lineRule="auto"/>
        <w:ind w:left="851" w:right="843"/>
        <w:jc w:val="both"/>
        <w:rPr>
          <w:rFonts w:ascii="Arial" w:hAnsi="Arial" w:cs="Arial"/>
          <w:i/>
          <w:iCs/>
          <w:sz w:val="22"/>
          <w:szCs w:val="22"/>
          <w:lang w:val="es-ES_tradnl"/>
        </w:rPr>
      </w:pPr>
      <w:r w:rsidRPr="0009602B">
        <w:rPr>
          <w:rFonts w:ascii="Arial" w:hAnsi="Arial" w:cs="Arial"/>
          <w:i/>
          <w:iCs/>
          <w:sz w:val="22"/>
          <w:szCs w:val="22"/>
          <w:lang w:val="es-ES_tradnl"/>
        </w:rPr>
        <w:t>El asegurado o el beneficiario tendrán derecho a demandar, en lugar de los intereses a que se refiere el inciso anterior &lt;inciso primero original del artículo&gt;, la indemnización de perjuicios causados por la mora del asegurador</w:t>
      </w:r>
      <w:r>
        <w:rPr>
          <w:rFonts w:ascii="Arial" w:hAnsi="Arial" w:cs="Arial"/>
          <w:i/>
          <w:iCs/>
          <w:sz w:val="22"/>
          <w:szCs w:val="22"/>
          <w:lang w:val="es-ES_tradnl"/>
        </w:rPr>
        <w:t xml:space="preserve"> (…)</w:t>
      </w:r>
      <w:r w:rsidRPr="0009602B">
        <w:rPr>
          <w:rFonts w:ascii="Arial" w:hAnsi="Arial" w:cs="Arial"/>
          <w:i/>
          <w:iCs/>
          <w:sz w:val="22"/>
          <w:szCs w:val="22"/>
          <w:lang w:val="es-ES_tradnl"/>
        </w:rPr>
        <w:t>”</w:t>
      </w:r>
    </w:p>
    <w:p w14:paraId="22C9108D" w14:textId="77777777" w:rsidR="002B36FE" w:rsidRDefault="002B36FE">
      <w:pPr>
        <w:spacing w:line="360" w:lineRule="auto"/>
        <w:ind w:right="51"/>
        <w:jc w:val="both"/>
        <w:rPr>
          <w:rFonts w:ascii="Arial" w:hAnsi="Arial" w:cs="Arial"/>
          <w:sz w:val="22"/>
          <w:szCs w:val="22"/>
          <w:lang w:val="es-ES_tradnl"/>
        </w:rPr>
      </w:pPr>
    </w:p>
    <w:p w14:paraId="2049E3FF" w14:textId="55E5607E" w:rsidR="002B36FE" w:rsidRDefault="00411B49" w:rsidP="002B36FE">
      <w:pPr>
        <w:spacing w:line="360" w:lineRule="auto"/>
        <w:ind w:right="51"/>
        <w:jc w:val="both"/>
        <w:rPr>
          <w:rFonts w:ascii="Arial" w:hAnsi="Arial" w:cs="Arial"/>
          <w:sz w:val="22"/>
          <w:szCs w:val="22"/>
          <w:lang w:val="es-ES_tradnl"/>
        </w:rPr>
      </w:pPr>
      <w:r>
        <w:rPr>
          <w:rFonts w:ascii="Arial" w:hAnsi="Arial" w:cs="Arial"/>
          <w:sz w:val="22"/>
          <w:szCs w:val="22"/>
          <w:lang w:val="es-ES_tradnl"/>
        </w:rPr>
        <w:t xml:space="preserve">Nótese entonces, que el citado artículo 1080 del Código de Comercio, por ninguna parte y de ninguna manera hace referencia a la presentación de la demanda o a la notificación del auto admisorio de la misma; sino que hace referencia expresa y explicita al cumplimiento de las cargas previstas en el artículo 1077 del Código de Comercio, es decir, la demostración de la ocurrencia del siniestro y la acreditación de la cuantía de la pérdida. </w:t>
      </w:r>
    </w:p>
    <w:p w14:paraId="1F4A79FA" w14:textId="77777777" w:rsidR="00E162D8" w:rsidRPr="0009602B" w:rsidRDefault="00E162D8" w:rsidP="002B36FE">
      <w:pPr>
        <w:spacing w:line="360" w:lineRule="auto"/>
        <w:ind w:right="51"/>
        <w:jc w:val="both"/>
        <w:rPr>
          <w:rFonts w:ascii="Arial" w:hAnsi="Arial" w:cs="Arial"/>
          <w:sz w:val="22"/>
          <w:szCs w:val="22"/>
          <w:lang w:val="es-ES_tradnl"/>
        </w:rPr>
      </w:pPr>
    </w:p>
    <w:p w14:paraId="4DBC798A" w14:textId="77777777" w:rsidR="002B36FE" w:rsidRPr="0009602B" w:rsidRDefault="002B36FE" w:rsidP="002B36FE">
      <w:pPr>
        <w:spacing w:line="360" w:lineRule="auto"/>
        <w:ind w:right="51"/>
        <w:jc w:val="both"/>
        <w:rPr>
          <w:rFonts w:ascii="Arial" w:hAnsi="Arial" w:cs="Arial"/>
          <w:sz w:val="22"/>
          <w:szCs w:val="22"/>
          <w:lang w:val="es-ES_tradnl"/>
        </w:rPr>
      </w:pPr>
      <w:r w:rsidRPr="0009602B">
        <w:rPr>
          <w:rFonts w:ascii="Arial" w:hAnsi="Arial" w:cs="Arial"/>
          <w:sz w:val="22"/>
          <w:szCs w:val="22"/>
          <w:lang w:val="es-ES_tradnl"/>
        </w:rPr>
        <w:t>Al respecto, téngase en cuenta que la Corte Suprema de justicia, sala de casación civil, se encargó de hacer un estudio juicioso del tema en sentencia SC1947 del 26 de mayo de 2021, en la cual indicó que solo puede tenerse certeza del cumplimiento de estas cargas, a partir del momento en que queda ejecutoriada la sentencia que declara la responsabilidad del demandado, como se lee a continuación:</w:t>
      </w:r>
    </w:p>
    <w:p w14:paraId="528F7D0C" w14:textId="77777777" w:rsidR="002B36FE" w:rsidRPr="0009602B" w:rsidRDefault="002B36FE" w:rsidP="002B36FE">
      <w:pPr>
        <w:spacing w:line="360" w:lineRule="auto"/>
        <w:ind w:right="51"/>
        <w:jc w:val="both"/>
        <w:rPr>
          <w:rFonts w:ascii="Arial" w:hAnsi="Arial" w:cs="Arial"/>
          <w:sz w:val="22"/>
          <w:szCs w:val="22"/>
          <w:lang w:val="es-ES_tradnl"/>
        </w:rPr>
      </w:pPr>
    </w:p>
    <w:p w14:paraId="06B9C868" w14:textId="65BD0DFF" w:rsidR="002B36FE" w:rsidRDefault="002B36FE" w:rsidP="002B36FE">
      <w:pPr>
        <w:spacing w:line="360" w:lineRule="auto"/>
        <w:ind w:left="851" w:right="843"/>
        <w:jc w:val="both"/>
        <w:rPr>
          <w:rFonts w:ascii="Arial" w:hAnsi="Arial" w:cs="Arial"/>
          <w:sz w:val="22"/>
          <w:szCs w:val="22"/>
          <w:lang w:val="es-ES_tradnl"/>
        </w:rPr>
      </w:pPr>
      <w:r w:rsidRPr="0009602B">
        <w:rPr>
          <w:rFonts w:ascii="Arial" w:hAnsi="Arial" w:cs="Arial"/>
          <w:i/>
          <w:iCs/>
          <w:sz w:val="22"/>
          <w:szCs w:val="22"/>
          <w:lang w:val="es-ES_tradnl"/>
        </w:rPr>
        <w:t>“</w:t>
      </w:r>
      <w:r>
        <w:rPr>
          <w:rFonts w:ascii="Arial" w:hAnsi="Arial" w:cs="Arial"/>
          <w:i/>
          <w:iCs/>
          <w:sz w:val="22"/>
          <w:szCs w:val="22"/>
          <w:lang w:val="es-ES_tradnl"/>
        </w:rPr>
        <w:t xml:space="preserve">(…) </w:t>
      </w:r>
      <w:r w:rsidRPr="0009602B">
        <w:rPr>
          <w:rFonts w:ascii="Arial" w:hAnsi="Arial" w:cs="Arial"/>
          <w:i/>
          <w:iCs/>
          <w:sz w:val="22"/>
          <w:szCs w:val="22"/>
          <w:lang w:val="es-ES_tradnl"/>
        </w:rPr>
        <w:t xml:space="preserve">Respecto del momento a partir del cual procedía disponer el pago de intereses moratorios, conforme al análisis que se dejó consignado al estudiarse el cargo segundo del recurso extraordinario de casación, al que se hace remisión expresa, </w:t>
      </w:r>
      <w:r w:rsidRPr="0009602B">
        <w:rPr>
          <w:rFonts w:ascii="Arial" w:hAnsi="Arial" w:cs="Arial"/>
          <w:b/>
          <w:bCs/>
          <w:i/>
          <w:iCs/>
          <w:sz w:val="22"/>
          <w:szCs w:val="22"/>
          <w:u w:val="single"/>
          <w:lang w:val="es-ES_tradnl"/>
        </w:rPr>
        <w:t>se colige el desacierto de la fecha fijada por el a quo con tal fin -6 de septiembre de 2010-, misma señalada por el Tribunal, la cual, por ende, deberá modificarse, para disponer que la eventual causación de los indicados réditos, será a partir de la ejecutoria del presente fallo</w:t>
      </w:r>
      <w:r w:rsidRPr="001D7AAA">
        <w:rPr>
          <w:rFonts w:ascii="Arial" w:hAnsi="Arial" w:cs="Arial"/>
          <w:bCs/>
          <w:i/>
          <w:iCs/>
          <w:sz w:val="22"/>
          <w:szCs w:val="22"/>
          <w:lang w:val="es-ES_tradnl"/>
        </w:rPr>
        <w:t xml:space="preserve"> (…)”</w:t>
      </w:r>
      <w:r w:rsidRPr="00037321">
        <w:rPr>
          <w:rStyle w:val="Refdenotaalpie"/>
          <w:rFonts w:ascii="Arial" w:hAnsi="Arial" w:cs="Arial"/>
          <w:i/>
          <w:iCs/>
          <w:sz w:val="22"/>
          <w:szCs w:val="22"/>
          <w:lang w:val="es-ES_tradnl"/>
        </w:rPr>
        <w:footnoteReference w:id="14"/>
      </w:r>
    </w:p>
    <w:p w14:paraId="37065D92" w14:textId="77777777" w:rsidR="004F5EE4" w:rsidRPr="0009602B" w:rsidRDefault="004F5EE4" w:rsidP="00E162D8">
      <w:pPr>
        <w:spacing w:line="360" w:lineRule="auto"/>
        <w:ind w:right="851"/>
        <w:jc w:val="both"/>
        <w:rPr>
          <w:rFonts w:ascii="Arial" w:hAnsi="Arial" w:cs="Arial"/>
          <w:sz w:val="22"/>
          <w:szCs w:val="22"/>
          <w:lang w:val="es-ES_tradnl"/>
        </w:rPr>
      </w:pPr>
    </w:p>
    <w:p w14:paraId="68576099" w14:textId="3888FCD4" w:rsidR="004F5EE4" w:rsidRPr="0009602B" w:rsidRDefault="004F5EE4">
      <w:pPr>
        <w:spacing w:line="360" w:lineRule="auto"/>
        <w:jc w:val="both"/>
        <w:rPr>
          <w:rFonts w:ascii="Arial" w:hAnsi="Arial" w:cs="Arial"/>
          <w:sz w:val="22"/>
          <w:szCs w:val="22"/>
          <w:lang w:val="es-ES_tradnl"/>
        </w:rPr>
      </w:pPr>
      <w:r w:rsidRPr="0009602B">
        <w:rPr>
          <w:rFonts w:ascii="Arial" w:hAnsi="Arial" w:cs="Arial"/>
          <w:sz w:val="22"/>
          <w:szCs w:val="22"/>
          <w:lang w:val="es-ES_tradnl"/>
        </w:rPr>
        <w:t xml:space="preserve">Lo anterior implica </w:t>
      </w:r>
      <w:r w:rsidR="002B58C0" w:rsidRPr="0009602B">
        <w:rPr>
          <w:rFonts w:ascii="Arial" w:hAnsi="Arial" w:cs="Arial"/>
          <w:sz w:val="22"/>
          <w:szCs w:val="22"/>
          <w:lang w:val="es-ES_tradnl"/>
        </w:rPr>
        <w:t>sin lugar a duda</w:t>
      </w:r>
      <w:r w:rsidRPr="0009602B">
        <w:rPr>
          <w:rFonts w:ascii="Arial" w:hAnsi="Arial" w:cs="Arial"/>
          <w:sz w:val="22"/>
          <w:szCs w:val="22"/>
          <w:lang w:val="es-ES_tradnl"/>
        </w:rPr>
        <w:t xml:space="preserve"> que</w:t>
      </w:r>
      <w:r w:rsidR="002B58C0" w:rsidRPr="0009602B">
        <w:rPr>
          <w:rFonts w:ascii="Arial" w:hAnsi="Arial" w:cs="Arial"/>
          <w:sz w:val="22"/>
          <w:szCs w:val="22"/>
          <w:lang w:val="es-ES_tradnl"/>
        </w:rPr>
        <w:t xml:space="preserve">, </w:t>
      </w:r>
      <w:r w:rsidRPr="0009602B">
        <w:rPr>
          <w:rFonts w:ascii="Arial" w:hAnsi="Arial" w:cs="Arial"/>
          <w:sz w:val="22"/>
          <w:szCs w:val="22"/>
          <w:lang w:val="es-ES_tradnl"/>
        </w:rPr>
        <w:t>cuando la aseguradora es demandada en un proceso judicial, la acreditación de la existencia y cuantía del siniestro que exige el artículo 1080 para detonar la mora de la aseguradora, solo puede entenderse satisfecha a partir del momento en que queda ejecutoriada la sentencia que declara la responsabilidad del asegurado, dado que es a partir de este momento en que se entienden cumplidas las cargas de que trata el artículo 1077 del Código de Comercio.</w:t>
      </w:r>
    </w:p>
    <w:p w14:paraId="16B0E7EF" w14:textId="77777777" w:rsidR="004F5EE4" w:rsidRPr="0009602B" w:rsidRDefault="004F5EE4">
      <w:pPr>
        <w:spacing w:line="360" w:lineRule="auto"/>
        <w:jc w:val="both"/>
        <w:rPr>
          <w:rFonts w:ascii="Arial" w:hAnsi="Arial" w:cs="Arial"/>
          <w:sz w:val="22"/>
          <w:szCs w:val="22"/>
          <w:lang w:val="es-ES_tradnl"/>
        </w:rPr>
      </w:pPr>
    </w:p>
    <w:p w14:paraId="504F4D58" w14:textId="491585ED" w:rsidR="004F5EE4" w:rsidRPr="0009602B" w:rsidRDefault="004F5EE4">
      <w:pPr>
        <w:spacing w:line="360" w:lineRule="auto"/>
        <w:ind w:right="51"/>
        <w:jc w:val="both"/>
        <w:rPr>
          <w:rFonts w:ascii="Arial" w:hAnsi="Arial" w:cs="Arial"/>
          <w:sz w:val="22"/>
          <w:szCs w:val="22"/>
          <w:lang w:val="es-ES_tradnl"/>
        </w:rPr>
      </w:pPr>
      <w:r w:rsidRPr="0009602B">
        <w:rPr>
          <w:rFonts w:ascii="Arial" w:hAnsi="Arial" w:cs="Arial"/>
          <w:sz w:val="22"/>
          <w:szCs w:val="22"/>
          <w:lang w:val="es-ES_tradnl"/>
        </w:rPr>
        <w:t>Así mismo, en línea con lo expuesto indicó en la providencia lo siguiente:</w:t>
      </w:r>
    </w:p>
    <w:p w14:paraId="51048DAB" w14:textId="77777777" w:rsidR="004F5EE4" w:rsidRPr="0009602B" w:rsidRDefault="004F5EE4">
      <w:pPr>
        <w:spacing w:line="360" w:lineRule="auto"/>
        <w:ind w:right="51"/>
        <w:jc w:val="both"/>
        <w:rPr>
          <w:rFonts w:ascii="Arial" w:hAnsi="Arial" w:cs="Arial"/>
          <w:sz w:val="22"/>
          <w:szCs w:val="22"/>
          <w:lang w:val="es-ES_tradnl"/>
        </w:rPr>
      </w:pPr>
    </w:p>
    <w:p w14:paraId="1260DAC8" w14:textId="724BF039" w:rsidR="004F5EE4" w:rsidRDefault="004F5EE4">
      <w:pPr>
        <w:spacing w:line="360" w:lineRule="auto"/>
        <w:ind w:left="851" w:right="851"/>
        <w:jc w:val="both"/>
        <w:rPr>
          <w:rFonts w:ascii="Arial" w:hAnsi="Arial" w:cs="Arial"/>
          <w:i/>
          <w:iCs/>
          <w:sz w:val="22"/>
          <w:szCs w:val="22"/>
          <w:lang w:val="es-ES_tradnl"/>
        </w:rPr>
      </w:pPr>
      <w:r w:rsidRPr="0009602B">
        <w:rPr>
          <w:rFonts w:ascii="Arial" w:hAnsi="Arial" w:cs="Arial"/>
          <w:i/>
          <w:iCs/>
          <w:sz w:val="22"/>
          <w:szCs w:val="22"/>
          <w:lang w:val="es-ES_tradnl"/>
        </w:rPr>
        <w:t>“</w:t>
      </w:r>
      <w:r w:rsidR="009F61DA">
        <w:rPr>
          <w:rFonts w:ascii="Arial" w:hAnsi="Arial" w:cs="Arial"/>
          <w:i/>
          <w:iCs/>
          <w:sz w:val="22"/>
          <w:szCs w:val="22"/>
          <w:lang w:val="es-ES_tradnl"/>
        </w:rPr>
        <w:t xml:space="preserve">(…) </w:t>
      </w:r>
      <w:r w:rsidRPr="0009602B">
        <w:rPr>
          <w:rFonts w:ascii="Arial" w:hAnsi="Arial" w:cs="Arial"/>
          <w:b/>
          <w:bCs/>
          <w:i/>
          <w:iCs/>
          <w:sz w:val="22"/>
          <w:szCs w:val="22"/>
          <w:u w:val="single"/>
          <w:lang w:val="es-ES_tradnl"/>
        </w:rPr>
        <w:t xml:space="preserve">Estimar que con la notificación del auto admisorio de la demanda en la que se reclama a la aseguradora la indemnización a su cargo, sobreviene la mora de esta última, como cuestión automática, comporta en un buen número de casos, anticipar indebidamente el momento en que ello tiene ocurrencia, pues como ya se analizó, la demostración del siniestro y de la cuantía de la pérdida puede ser resultado de la actividad probatoria cumplida en el proceso, incluso, en segunda instancia, </w:t>
      </w:r>
      <w:r w:rsidRPr="0009602B">
        <w:rPr>
          <w:rFonts w:ascii="Arial" w:hAnsi="Arial" w:cs="Arial"/>
          <w:i/>
          <w:iCs/>
          <w:sz w:val="22"/>
          <w:szCs w:val="22"/>
          <w:lang w:val="es-ES_tradnl"/>
        </w:rPr>
        <w:t xml:space="preserve">comprobaciones que son necesarias para computar el mes previsto en el artículo 1080 del estatuto </w:t>
      </w:r>
      <w:r w:rsidRPr="0009602B">
        <w:rPr>
          <w:rFonts w:ascii="Arial" w:hAnsi="Arial" w:cs="Arial"/>
          <w:i/>
          <w:iCs/>
          <w:sz w:val="22"/>
          <w:szCs w:val="22"/>
          <w:lang w:val="es-ES_tradnl"/>
        </w:rPr>
        <w:lastRenderedPageBreak/>
        <w:t>mercantil, cuyo vencimiento fija la mora del asegurador y, por ende, el momento desde el cual éste queda obligado al pago de intereses de tal linaje</w:t>
      </w:r>
      <w:r w:rsidR="009F61DA">
        <w:rPr>
          <w:rFonts w:ascii="Arial" w:hAnsi="Arial" w:cs="Arial"/>
          <w:i/>
          <w:iCs/>
          <w:sz w:val="22"/>
          <w:szCs w:val="22"/>
          <w:lang w:val="es-ES_tradnl"/>
        </w:rPr>
        <w:t xml:space="preserve"> (…)”</w:t>
      </w:r>
    </w:p>
    <w:p w14:paraId="54F8E30D" w14:textId="77777777" w:rsidR="00E162D8" w:rsidRDefault="00E162D8" w:rsidP="00E162D8">
      <w:pPr>
        <w:spacing w:line="360" w:lineRule="auto"/>
        <w:ind w:right="851"/>
        <w:jc w:val="both"/>
        <w:rPr>
          <w:rFonts w:ascii="Arial" w:hAnsi="Arial" w:cs="Arial"/>
          <w:i/>
          <w:iCs/>
          <w:sz w:val="22"/>
          <w:szCs w:val="22"/>
          <w:lang w:val="es-ES_tradnl"/>
        </w:rPr>
      </w:pPr>
    </w:p>
    <w:p w14:paraId="1DCDAB4A" w14:textId="262F926D" w:rsidR="00E162D8" w:rsidRPr="0009602B" w:rsidRDefault="00E162D8" w:rsidP="00E162D8">
      <w:pPr>
        <w:spacing w:line="360" w:lineRule="auto"/>
        <w:ind w:right="51"/>
        <w:jc w:val="both"/>
        <w:rPr>
          <w:rFonts w:ascii="Arial" w:hAnsi="Arial" w:cs="Arial"/>
          <w:sz w:val="22"/>
          <w:szCs w:val="22"/>
          <w:lang w:val="es-ES_tradnl"/>
        </w:rPr>
      </w:pPr>
      <w:r>
        <w:rPr>
          <w:rFonts w:ascii="Arial" w:hAnsi="Arial" w:cs="Arial"/>
          <w:sz w:val="22"/>
          <w:szCs w:val="22"/>
          <w:lang w:val="es-ES_tradnl"/>
        </w:rPr>
        <w:t xml:space="preserve">Aun cuando se tomara en cuenta la </w:t>
      </w:r>
      <w:r w:rsidR="001503AB">
        <w:rPr>
          <w:rFonts w:ascii="Arial" w:hAnsi="Arial" w:cs="Arial"/>
          <w:sz w:val="22"/>
          <w:szCs w:val="22"/>
          <w:lang w:val="es-ES_tradnl"/>
        </w:rPr>
        <w:t>irrisoria</w:t>
      </w:r>
      <w:r>
        <w:rPr>
          <w:rFonts w:ascii="Arial" w:hAnsi="Arial" w:cs="Arial"/>
          <w:sz w:val="22"/>
          <w:szCs w:val="22"/>
          <w:lang w:val="es-ES_tradnl"/>
        </w:rPr>
        <w:t xml:space="preserve"> tesis planteada por la parte demandante, el líbelo de la demanda no constituye una verdadera </w:t>
      </w:r>
      <w:r w:rsidRPr="0009602B">
        <w:rPr>
          <w:rFonts w:ascii="Arial" w:hAnsi="Arial" w:cs="Arial"/>
          <w:sz w:val="22"/>
          <w:szCs w:val="22"/>
          <w:lang w:val="es-ES_tradnl"/>
        </w:rPr>
        <w:t xml:space="preserve">reclamación en los términos del artículo 1077 del </w:t>
      </w:r>
      <w:proofErr w:type="spellStart"/>
      <w:r w:rsidRPr="0009602B">
        <w:rPr>
          <w:rFonts w:ascii="Arial" w:hAnsi="Arial" w:cs="Arial"/>
          <w:sz w:val="22"/>
          <w:szCs w:val="22"/>
          <w:lang w:val="es-ES_tradnl"/>
        </w:rPr>
        <w:t>C.Co</w:t>
      </w:r>
      <w:proofErr w:type="spellEnd"/>
      <w:r w:rsidRPr="0009602B">
        <w:rPr>
          <w:rFonts w:ascii="Arial" w:hAnsi="Arial" w:cs="Arial"/>
          <w:sz w:val="22"/>
          <w:szCs w:val="22"/>
          <w:lang w:val="es-ES_tradnl"/>
        </w:rPr>
        <w:t xml:space="preserve">. </w:t>
      </w:r>
      <w:r>
        <w:rPr>
          <w:rFonts w:ascii="Arial" w:hAnsi="Arial" w:cs="Arial"/>
          <w:sz w:val="22"/>
          <w:szCs w:val="22"/>
          <w:lang w:val="es-ES_tradnl"/>
        </w:rPr>
        <w:t xml:space="preserve">pues mediante dicho escrito </w:t>
      </w:r>
      <w:r w:rsidRPr="0009602B">
        <w:rPr>
          <w:rFonts w:ascii="Arial" w:hAnsi="Arial" w:cs="Arial"/>
          <w:sz w:val="22"/>
          <w:szCs w:val="22"/>
          <w:lang w:val="es-ES_tradnl"/>
        </w:rPr>
        <w:t xml:space="preserve">no </w:t>
      </w:r>
      <w:r>
        <w:rPr>
          <w:rFonts w:ascii="Arial" w:hAnsi="Arial" w:cs="Arial"/>
          <w:sz w:val="22"/>
          <w:szCs w:val="22"/>
          <w:lang w:val="es-ES_tradnl"/>
        </w:rPr>
        <w:t xml:space="preserve">se </w:t>
      </w:r>
      <w:r w:rsidRPr="0009602B">
        <w:rPr>
          <w:rFonts w:ascii="Arial" w:hAnsi="Arial" w:cs="Arial"/>
          <w:sz w:val="22"/>
          <w:szCs w:val="22"/>
          <w:lang w:val="es-ES_tradnl"/>
        </w:rPr>
        <w:t>acreditó la ocurrencia del siniestro, es decir de la realización del riesgo asegurado, que se traduce en probar la responsabilidad del asegurado y mucho menos probó la cuantía de la pérdida pretendida, y ello se puede observar porque incluso en esta instancia judicial no se satisfacen esos requisitos. Lo anterior, en la medida en que se pretende el pago de un</w:t>
      </w:r>
      <w:r>
        <w:rPr>
          <w:rFonts w:ascii="Arial" w:hAnsi="Arial" w:cs="Arial"/>
          <w:sz w:val="22"/>
          <w:szCs w:val="22"/>
          <w:lang w:val="es-ES_tradnl"/>
        </w:rPr>
        <w:t>os</w:t>
      </w:r>
      <w:r w:rsidRPr="0009602B">
        <w:rPr>
          <w:rFonts w:ascii="Arial" w:hAnsi="Arial" w:cs="Arial"/>
          <w:sz w:val="22"/>
          <w:szCs w:val="22"/>
          <w:lang w:val="es-ES_tradnl"/>
        </w:rPr>
        <w:t xml:space="preserve"> </w:t>
      </w:r>
      <w:r>
        <w:rPr>
          <w:rFonts w:ascii="Arial" w:hAnsi="Arial" w:cs="Arial"/>
          <w:sz w:val="22"/>
          <w:szCs w:val="22"/>
          <w:lang w:val="es-ES_tradnl"/>
        </w:rPr>
        <w:t>perjuicios extrapatrimoniales en modalidad de daño a la vida de relación y daño moral, y una pérdida de oportunidad, que están tasados de manera desorbitante, y</w:t>
      </w:r>
      <w:r w:rsidRPr="0009602B">
        <w:rPr>
          <w:rFonts w:ascii="Arial" w:hAnsi="Arial" w:cs="Arial"/>
          <w:sz w:val="22"/>
          <w:szCs w:val="22"/>
          <w:lang w:val="es-ES_tradnl"/>
        </w:rPr>
        <w:t xml:space="preserve"> </w:t>
      </w:r>
      <w:r>
        <w:rPr>
          <w:rFonts w:ascii="Arial" w:hAnsi="Arial" w:cs="Arial"/>
          <w:sz w:val="22"/>
          <w:szCs w:val="22"/>
          <w:lang w:val="es-ES_tradnl"/>
        </w:rPr>
        <w:t>frente a los</w:t>
      </w:r>
      <w:r w:rsidRPr="0009602B">
        <w:rPr>
          <w:rFonts w:ascii="Arial" w:hAnsi="Arial" w:cs="Arial"/>
          <w:sz w:val="22"/>
          <w:szCs w:val="22"/>
          <w:lang w:val="es-ES_tradnl"/>
        </w:rPr>
        <w:t xml:space="preserve"> cual</w:t>
      </w:r>
      <w:r>
        <w:rPr>
          <w:rFonts w:ascii="Arial" w:hAnsi="Arial" w:cs="Arial"/>
          <w:sz w:val="22"/>
          <w:szCs w:val="22"/>
          <w:lang w:val="es-ES_tradnl"/>
        </w:rPr>
        <w:t>es</w:t>
      </w:r>
      <w:r w:rsidRPr="0009602B">
        <w:rPr>
          <w:rFonts w:ascii="Arial" w:hAnsi="Arial" w:cs="Arial"/>
          <w:sz w:val="22"/>
          <w:szCs w:val="22"/>
          <w:lang w:val="es-ES_tradnl"/>
        </w:rPr>
        <w:t xml:space="preserve"> ni siquiera ha probado la supuesta pérdida de capacidad laboral </w:t>
      </w:r>
      <w:r>
        <w:rPr>
          <w:rFonts w:ascii="Arial" w:hAnsi="Arial" w:cs="Arial"/>
          <w:sz w:val="22"/>
          <w:szCs w:val="22"/>
          <w:lang w:val="es-ES_tradnl"/>
        </w:rPr>
        <w:t xml:space="preserve">de la señora Gloria Siabato Gil, o tan siquiera las lesiones que esta sufrió, las gravedad de las mismas, y sus posibles secuelas, </w:t>
      </w:r>
      <w:r w:rsidRPr="0009602B">
        <w:rPr>
          <w:rFonts w:ascii="Arial" w:hAnsi="Arial" w:cs="Arial"/>
          <w:sz w:val="22"/>
          <w:szCs w:val="22"/>
          <w:lang w:val="es-ES_tradnl"/>
        </w:rPr>
        <w:t>en la</w:t>
      </w:r>
      <w:r>
        <w:rPr>
          <w:rFonts w:ascii="Arial" w:hAnsi="Arial" w:cs="Arial"/>
          <w:sz w:val="22"/>
          <w:szCs w:val="22"/>
          <w:lang w:val="es-ES_tradnl"/>
        </w:rPr>
        <w:t>s</w:t>
      </w:r>
      <w:r w:rsidRPr="0009602B">
        <w:rPr>
          <w:rFonts w:ascii="Arial" w:hAnsi="Arial" w:cs="Arial"/>
          <w:sz w:val="22"/>
          <w:szCs w:val="22"/>
          <w:lang w:val="es-ES_tradnl"/>
        </w:rPr>
        <w:t xml:space="preserve"> que finca el pedimento, por ende, no satisface los presupuestos para que surja la obligación condicional del asegurador, y como aquella obligación nunca nació a la vida jurídica, es evidente que aquella no se encuentra en mora y por supuesto es completamente improcedente el pago de los intereses previstos en el artículo 1080 del </w:t>
      </w:r>
      <w:proofErr w:type="spellStart"/>
      <w:r w:rsidRPr="0009602B">
        <w:rPr>
          <w:rFonts w:ascii="Arial" w:hAnsi="Arial" w:cs="Arial"/>
          <w:sz w:val="22"/>
          <w:szCs w:val="22"/>
          <w:lang w:val="es-ES_tradnl"/>
        </w:rPr>
        <w:t>C.Co</w:t>
      </w:r>
      <w:proofErr w:type="spellEnd"/>
      <w:r w:rsidRPr="0009602B">
        <w:rPr>
          <w:rFonts w:ascii="Arial" w:hAnsi="Arial" w:cs="Arial"/>
          <w:sz w:val="22"/>
          <w:szCs w:val="22"/>
          <w:lang w:val="es-ES_tradnl"/>
        </w:rPr>
        <w:t xml:space="preserve">, a lo sumo, aquellos podrían ordenarse después de la sentencia que ponga fin al litigio, porque desde ese momento es donde se tiene certeza de la responsabilidad y de la cuantificación del perjuicio reclamado, es decir de los elementos que dan lugar a la imposición de obligación indemnizatoria a cargo de mi mandante y no antes, toda vez que como ya se dejó ver en las anteriores excepciones hay un evidente ánimo de ganancia y carente de certeza en la cantidad de perjuicios reclamados. </w:t>
      </w:r>
    </w:p>
    <w:p w14:paraId="3BB455FF" w14:textId="77777777" w:rsidR="009E5476" w:rsidRPr="0009602B" w:rsidRDefault="009E5476">
      <w:pPr>
        <w:spacing w:line="360" w:lineRule="auto"/>
        <w:ind w:right="51"/>
        <w:jc w:val="both"/>
        <w:rPr>
          <w:rFonts w:ascii="Arial" w:hAnsi="Arial" w:cs="Arial"/>
          <w:sz w:val="22"/>
          <w:szCs w:val="22"/>
          <w:lang w:val="es-ES_tradnl"/>
        </w:rPr>
      </w:pPr>
    </w:p>
    <w:p w14:paraId="51DAFAAD" w14:textId="073BC19B" w:rsidR="00205936" w:rsidRPr="0009602B" w:rsidRDefault="00205936">
      <w:pPr>
        <w:spacing w:line="360" w:lineRule="auto"/>
        <w:ind w:right="51"/>
        <w:jc w:val="both"/>
        <w:rPr>
          <w:rFonts w:ascii="Arial" w:hAnsi="Arial" w:cs="Arial"/>
          <w:sz w:val="22"/>
          <w:szCs w:val="22"/>
          <w:lang w:val="es-ES_tradnl"/>
        </w:rPr>
      </w:pPr>
      <w:r w:rsidRPr="0009602B">
        <w:rPr>
          <w:rFonts w:ascii="Arial" w:hAnsi="Arial" w:cs="Arial"/>
          <w:sz w:val="22"/>
          <w:szCs w:val="22"/>
          <w:lang w:val="es-ES_tradnl"/>
        </w:rPr>
        <w:t xml:space="preserve">Por lo antes expuesto es claro que en ninguna medida en este caso se ha cumplido con las cargas previstas en el artículo 1077 del </w:t>
      </w:r>
      <w:proofErr w:type="spellStart"/>
      <w:r w:rsidRPr="0009602B">
        <w:rPr>
          <w:rFonts w:ascii="Arial" w:hAnsi="Arial" w:cs="Arial"/>
          <w:sz w:val="22"/>
          <w:szCs w:val="22"/>
          <w:lang w:val="es-ES_tradnl"/>
        </w:rPr>
        <w:t>C.Co</w:t>
      </w:r>
      <w:proofErr w:type="spellEnd"/>
      <w:r w:rsidRPr="0009602B">
        <w:rPr>
          <w:rFonts w:ascii="Arial" w:hAnsi="Arial" w:cs="Arial"/>
          <w:sz w:val="22"/>
          <w:szCs w:val="22"/>
          <w:lang w:val="es-ES_tradnl"/>
        </w:rPr>
        <w:t xml:space="preserve">, pues </w:t>
      </w:r>
      <w:r w:rsidR="00E162D8">
        <w:rPr>
          <w:rFonts w:ascii="Arial" w:hAnsi="Arial" w:cs="Arial"/>
          <w:sz w:val="22"/>
          <w:szCs w:val="22"/>
          <w:lang w:val="es-ES_tradnl"/>
        </w:rPr>
        <w:t xml:space="preserve">la parte demandante nunca presentó una reclamación extrajudicial ante la compañía aseguradora, siendo desconocido de </w:t>
      </w:r>
      <w:r w:rsidR="00E12D2B">
        <w:rPr>
          <w:rFonts w:ascii="Arial" w:hAnsi="Arial" w:cs="Arial"/>
          <w:sz w:val="22"/>
          <w:szCs w:val="22"/>
          <w:lang w:val="es-ES_tradnl"/>
        </w:rPr>
        <w:t>dónde</w:t>
      </w:r>
      <w:r w:rsidR="00E162D8">
        <w:rPr>
          <w:rFonts w:ascii="Arial" w:hAnsi="Arial" w:cs="Arial"/>
          <w:sz w:val="22"/>
          <w:szCs w:val="22"/>
          <w:lang w:val="es-ES_tradnl"/>
        </w:rPr>
        <w:t xml:space="preserve"> saca el fundamento para plantear que los intereses de mora se generan al mes siguiente de la fecha de radicación de la demanda o de notificación de su auto admisorio, aunado a lo anterior y si se tomara la demanda como si esta fuera</w:t>
      </w:r>
      <w:r w:rsidR="009E5476" w:rsidRPr="0009602B">
        <w:rPr>
          <w:rFonts w:ascii="Arial" w:hAnsi="Arial" w:cs="Arial"/>
          <w:sz w:val="22"/>
          <w:szCs w:val="22"/>
          <w:lang w:val="es-ES_tradnl"/>
        </w:rPr>
        <w:t xml:space="preserve"> la solicitud de indemnización</w:t>
      </w:r>
      <w:r w:rsidR="00E162D8">
        <w:rPr>
          <w:rFonts w:ascii="Arial" w:hAnsi="Arial" w:cs="Arial"/>
          <w:sz w:val="22"/>
          <w:szCs w:val="22"/>
          <w:lang w:val="es-ES_tradnl"/>
        </w:rPr>
        <w:t xml:space="preserve">, </w:t>
      </w:r>
      <w:r w:rsidR="0096389E">
        <w:rPr>
          <w:rFonts w:ascii="Arial" w:hAnsi="Arial" w:cs="Arial"/>
          <w:sz w:val="22"/>
          <w:szCs w:val="22"/>
          <w:lang w:val="es-ES_tradnl"/>
        </w:rPr>
        <w:t>debe decirse que</w:t>
      </w:r>
      <w:r w:rsidR="00E162D8">
        <w:rPr>
          <w:rFonts w:ascii="Arial" w:hAnsi="Arial" w:cs="Arial"/>
          <w:sz w:val="22"/>
          <w:szCs w:val="22"/>
          <w:lang w:val="es-ES_tradnl"/>
        </w:rPr>
        <w:t xml:space="preserve"> a través de esta</w:t>
      </w:r>
      <w:r w:rsidR="009E5476" w:rsidRPr="0009602B">
        <w:rPr>
          <w:rFonts w:ascii="Arial" w:hAnsi="Arial" w:cs="Arial"/>
          <w:sz w:val="22"/>
          <w:szCs w:val="22"/>
          <w:lang w:val="es-ES_tradnl"/>
        </w:rPr>
        <w:t xml:space="preserve"> </w:t>
      </w:r>
      <w:r w:rsidRPr="0009602B">
        <w:rPr>
          <w:rFonts w:ascii="Arial" w:hAnsi="Arial" w:cs="Arial"/>
          <w:sz w:val="22"/>
          <w:szCs w:val="22"/>
          <w:lang w:val="es-ES_tradnl"/>
        </w:rPr>
        <w:t>no se</w:t>
      </w:r>
      <w:r w:rsidR="009E5476" w:rsidRPr="0009602B">
        <w:rPr>
          <w:rFonts w:ascii="Arial" w:hAnsi="Arial" w:cs="Arial"/>
          <w:sz w:val="22"/>
          <w:szCs w:val="22"/>
          <w:lang w:val="es-ES_tradnl"/>
        </w:rPr>
        <w:t xml:space="preserve"> demostró</w:t>
      </w:r>
      <w:r w:rsidRPr="0009602B">
        <w:rPr>
          <w:rFonts w:ascii="Arial" w:hAnsi="Arial" w:cs="Arial"/>
          <w:sz w:val="22"/>
          <w:szCs w:val="22"/>
          <w:lang w:val="es-ES_tradnl"/>
        </w:rPr>
        <w:t xml:space="preserve"> la ocurrencia del siniestro en los estrictos términos del contrato de seguro y tampoco se ha demostrado la cuantía de la pérdida</w:t>
      </w:r>
      <w:r w:rsidR="009E5476" w:rsidRPr="0009602B">
        <w:rPr>
          <w:rFonts w:ascii="Arial" w:hAnsi="Arial" w:cs="Arial"/>
          <w:sz w:val="22"/>
          <w:szCs w:val="22"/>
          <w:lang w:val="es-ES_tradnl"/>
        </w:rPr>
        <w:t>,</w:t>
      </w:r>
      <w:r w:rsidRPr="0009602B">
        <w:rPr>
          <w:rFonts w:ascii="Arial" w:hAnsi="Arial" w:cs="Arial"/>
          <w:sz w:val="22"/>
          <w:szCs w:val="22"/>
          <w:lang w:val="es-ES_tradnl"/>
        </w:rPr>
        <w:t xml:space="preserve"> pues brilla por ausencia </w:t>
      </w:r>
      <w:r w:rsidR="009E5476" w:rsidRPr="0009602B">
        <w:rPr>
          <w:rFonts w:ascii="Arial" w:hAnsi="Arial" w:cs="Arial"/>
          <w:sz w:val="22"/>
          <w:szCs w:val="22"/>
          <w:lang w:val="es-ES_tradnl"/>
        </w:rPr>
        <w:t xml:space="preserve">incluso en esta instancia judicial el </w:t>
      </w:r>
      <w:r w:rsidRPr="0009602B">
        <w:rPr>
          <w:rFonts w:ascii="Arial" w:hAnsi="Arial" w:cs="Arial"/>
          <w:sz w:val="22"/>
          <w:szCs w:val="22"/>
          <w:lang w:val="es-ES_tradnl"/>
        </w:rPr>
        <w:t>medio probatorio idóneo para que se torne procedente las pretensiones concernientes a</w:t>
      </w:r>
      <w:r w:rsidR="009E5476" w:rsidRPr="0009602B">
        <w:rPr>
          <w:rFonts w:ascii="Arial" w:hAnsi="Arial" w:cs="Arial"/>
          <w:sz w:val="22"/>
          <w:szCs w:val="22"/>
          <w:lang w:val="es-ES_tradnl"/>
        </w:rPr>
        <w:t>l</w:t>
      </w:r>
      <w:r w:rsidRPr="0009602B">
        <w:rPr>
          <w:rFonts w:ascii="Arial" w:hAnsi="Arial" w:cs="Arial"/>
          <w:sz w:val="22"/>
          <w:szCs w:val="22"/>
          <w:lang w:val="es-ES_tradnl"/>
        </w:rPr>
        <w:t xml:space="preserve"> perjuicio </w:t>
      </w:r>
      <w:r w:rsidR="00E162D8">
        <w:rPr>
          <w:rFonts w:ascii="Arial" w:hAnsi="Arial" w:cs="Arial"/>
          <w:sz w:val="22"/>
          <w:szCs w:val="22"/>
          <w:lang w:val="es-ES_tradnl"/>
        </w:rPr>
        <w:t>extra</w:t>
      </w:r>
      <w:r w:rsidRPr="0009602B">
        <w:rPr>
          <w:rFonts w:ascii="Arial" w:hAnsi="Arial" w:cs="Arial"/>
          <w:sz w:val="22"/>
          <w:szCs w:val="22"/>
          <w:lang w:val="es-ES_tradnl"/>
        </w:rPr>
        <w:t>patrimonial</w:t>
      </w:r>
      <w:r w:rsidR="009E5476" w:rsidRPr="0009602B">
        <w:rPr>
          <w:rFonts w:ascii="Arial" w:hAnsi="Arial" w:cs="Arial"/>
          <w:sz w:val="22"/>
          <w:szCs w:val="22"/>
          <w:lang w:val="es-ES_tradnl"/>
        </w:rPr>
        <w:t xml:space="preserve"> (</w:t>
      </w:r>
      <w:r w:rsidR="00E162D8">
        <w:rPr>
          <w:rFonts w:ascii="Arial" w:hAnsi="Arial" w:cs="Arial"/>
          <w:sz w:val="22"/>
          <w:szCs w:val="22"/>
          <w:lang w:val="es-ES_tradnl"/>
        </w:rPr>
        <w:t>daño moral y daño a la vida en relación</w:t>
      </w:r>
      <w:r w:rsidR="009E5476" w:rsidRPr="0009602B">
        <w:rPr>
          <w:rFonts w:ascii="Arial" w:hAnsi="Arial" w:cs="Arial"/>
          <w:sz w:val="22"/>
          <w:szCs w:val="22"/>
          <w:lang w:val="es-ES_tradnl"/>
        </w:rPr>
        <w:t>)</w:t>
      </w:r>
      <w:r w:rsidR="00E162D8">
        <w:rPr>
          <w:rFonts w:ascii="Arial" w:hAnsi="Arial" w:cs="Arial"/>
          <w:sz w:val="22"/>
          <w:szCs w:val="22"/>
          <w:lang w:val="es-ES_tradnl"/>
        </w:rPr>
        <w:t>, y el perjuicio de la perdida de oportunidad</w:t>
      </w:r>
      <w:r w:rsidRPr="0009602B">
        <w:rPr>
          <w:rFonts w:ascii="Arial" w:hAnsi="Arial" w:cs="Arial"/>
          <w:sz w:val="22"/>
          <w:szCs w:val="22"/>
          <w:lang w:val="es-ES_tradnl"/>
        </w:rPr>
        <w:t>, así las cosas</w:t>
      </w:r>
      <w:r w:rsidR="009E5476" w:rsidRPr="0009602B">
        <w:rPr>
          <w:rFonts w:ascii="Arial" w:hAnsi="Arial" w:cs="Arial"/>
          <w:sz w:val="22"/>
          <w:szCs w:val="22"/>
          <w:lang w:val="es-ES_tradnl"/>
        </w:rPr>
        <w:t>,</w:t>
      </w:r>
      <w:r w:rsidRPr="0009602B">
        <w:rPr>
          <w:rFonts w:ascii="Arial" w:hAnsi="Arial" w:cs="Arial"/>
          <w:sz w:val="22"/>
          <w:szCs w:val="22"/>
          <w:lang w:val="es-ES_tradnl"/>
        </w:rPr>
        <w:t xml:space="preserve"> aun en gracia de discusión a lo sumo </w:t>
      </w:r>
      <w:r w:rsidR="004073DB">
        <w:rPr>
          <w:rFonts w:ascii="Arial" w:hAnsi="Arial" w:cs="Arial"/>
          <w:sz w:val="22"/>
          <w:szCs w:val="22"/>
          <w:lang w:val="es-ES_tradnl"/>
        </w:rPr>
        <w:t>serí</w:t>
      </w:r>
      <w:r w:rsidRPr="0009602B">
        <w:rPr>
          <w:rFonts w:ascii="Arial" w:hAnsi="Arial" w:cs="Arial"/>
          <w:sz w:val="22"/>
          <w:szCs w:val="22"/>
          <w:lang w:val="es-ES_tradnl"/>
        </w:rPr>
        <w:t xml:space="preserve">a partir de la sentencia en donde de manera irrefutable quedarían demostrados estos supuestos que dan origen a la existencia de </w:t>
      </w:r>
      <w:r w:rsidR="002B58C0" w:rsidRPr="0009602B">
        <w:rPr>
          <w:rFonts w:ascii="Arial" w:hAnsi="Arial" w:cs="Arial"/>
          <w:sz w:val="22"/>
          <w:szCs w:val="22"/>
          <w:lang w:val="es-ES_tradnl"/>
        </w:rPr>
        <w:t>obligación</w:t>
      </w:r>
      <w:r w:rsidRPr="0009602B">
        <w:rPr>
          <w:rFonts w:ascii="Arial" w:hAnsi="Arial" w:cs="Arial"/>
          <w:sz w:val="22"/>
          <w:szCs w:val="22"/>
          <w:lang w:val="es-ES_tradnl"/>
        </w:rPr>
        <w:t xml:space="preserve"> indemnizatoria a cargo de </w:t>
      </w:r>
      <w:r w:rsidR="00E162D8">
        <w:rPr>
          <w:rFonts w:ascii="Arial" w:hAnsi="Arial" w:cs="Arial"/>
          <w:sz w:val="22"/>
          <w:szCs w:val="22"/>
          <w:lang w:val="es-ES_tradnl"/>
        </w:rPr>
        <w:t xml:space="preserve">HDI </w:t>
      </w:r>
      <w:r w:rsidR="00C676F2">
        <w:rPr>
          <w:rFonts w:ascii="Arial" w:hAnsi="Arial" w:cs="Arial"/>
          <w:sz w:val="22"/>
          <w:szCs w:val="22"/>
          <w:lang w:val="es-ES_tradnl"/>
        </w:rPr>
        <w:t>Seguros Colombia</w:t>
      </w:r>
      <w:r w:rsidR="00C676F2" w:rsidRPr="0009602B">
        <w:rPr>
          <w:rFonts w:ascii="Arial" w:hAnsi="Arial" w:cs="Arial"/>
          <w:sz w:val="22"/>
          <w:szCs w:val="22"/>
          <w:lang w:val="es-ES_tradnl"/>
        </w:rPr>
        <w:t xml:space="preserve"> S.A.</w:t>
      </w:r>
      <w:r w:rsidR="00E162D8">
        <w:rPr>
          <w:rFonts w:ascii="Arial" w:hAnsi="Arial" w:cs="Arial"/>
          <w:sz w:val="22"/>
          <w:szCs w:val="22"/>
          <w:lang w:val="es-ES_tradnl"/>
        </w:rPr>
        <w:t xml:space="preserve"> (antes </w:t>
      </w:r>
      <w:r w:rsidR="00AE6FA0">
        <w:rPr>
          <w:rFonts w:ascii="Arial" w:hAnsi="Arial" w:cs="Arial"/>
          <w:sz w:val="22"/>
          <w:szCs w:val="22"/>
          <w:lang w:val="es-ES_tradnl"/>
        </w:rPr>
        <w:t>Liberty Seguros</w:t>
      </w:r>
      <w:r w:rsidR="00E162D8">
        <w:rPr>
          <w:rFonts w:ascii="Arial" w:hAnsi="Arial" w:cs="Arial"/>
          <w:sz w:val="22"/>
          <w:szCs w:val="22"/>
          <w:lang w:val="es-ES_tradnl"/>
        </w:rPr>
        <w:t xml:space="preserve"> S.A.)</w:t>
      </w:r>
      <w:r w:rsidRPr="0009602B">
        <w:rPr>
          <w:rFonts w:ascii="Arial" w:hAnsi="Arial" w:cs="Arial"/>
          <w:sz w:val="22"/>
          <w:szCs w:val="22"/>
          <w:lang w:val="es-ES_tradnl"/>
        </w:rPr>
        <w:t xml:space="preserve"> y por en</w:t>
      </w:r>
      <w:r w:rsidR="002B58C0" w:rsidRPr="0009602B">
        <w:rPr>
          <w:rFonts w:ascii="Arial" w:hAnsi="Arial" w:cs="Arial"/>
          <w:sz w:val="22"/>
          <w:szCs w:val="22"/>
          <w:lang w:val="es-ES_tradnl"/>
        </w:rPr>
        <w:t>de</w:t>
      </w:r>
      <w:r w:rsidRPr="0009602B">
        <w:rPr>
          <w:rFonts w:ascii="Arial" w:hAnsi="Arial" w:cs="Arial"/>
          <w:sz w:val="22"/>
          <w:szCs w:val="22"/>
          <w:lang w:val="es-ES_tradnl"/>
        </w:rPr>
        <w:t xml:space="preserve"> como a la fecha ello no ha ocurrido no es posible considerar que la </w:t>
      </w:r>
      <w:r w:rsidR="002B58C0" w:rsidRPr="0009602B">
        <w:rPr>
          <w:rFonts w:ascii="Arial" w:hAnsi="Arial" w:cs="Arial"/>
          <w:sz w:val="22"/>
          <w:szCs w:val="22"/>
          <w:lang w:val="es-ES_tradnl"/>
        </w:rPr>
        <w:t>obligación</w:t>
      </w:r>
      <w:r w:rsidRPr="0009602B">
        <w:rPr>
          <w:rFonts w:ascii="Arial" w:hAnsi="Arial" w:cs="Arial"/>
          <w:sz w:val="22"/>
          <w:szCs w:val="22"/>
          <w:lang w:val="es-ES_tradnl"/>
        </w:rPr>
        <w:t xml:space="preserve"> se encuentra en mora. </w:t>
      </w:r>
    </w:p>
    <w:p w14:paraId="41A398FF" w14:textId="77777777" w:rsidR="00205936" w:rsidRPr="0009602B" w:rsidRDefault="00205936">
      <w:pPr>
        <w:spacing w:line="360" w:lineRule="auto"/>
        <w:ind w:right="51"/>
        <w:jc w:val="both"/>
        <w:rPr>
          <w:rFonts w:ascii="Arial" w:hAnsi="Arial" w:cs="Arial"/>
          <w:sz w:val="22"/>
          <w:szCs w:val="22"/>
          <w:lang w:val="es-ES_tradnl"/>
        </w:rPr>
      </w:pPr>
    </w:p>
    <w:p w14:paraId="2A41F65D" w14:textId="1B81758B" w:rsidR="00461407" w:rsidRPr="0009602B" w:rsidRDefault="00205936">
      <w:pPr>
        <w:spacing w:line="360" w:lineRule="auto"/>
        <w:ind w:right="51"/>
        <w:jc w:val="both"/>
        <w:rPr>
          <w:rFonts w:ascii="Arial" w:hAnsi="Arial" w:cs="Arial"/>
          <w:sz w:val="22"/>
          <w:szCs w:val="22"/>
          <w:lang w:val="x-none"/>
        </w:rPr>
      </w:pPr>
      <w:r w:rsidRPr="0009602B">
        <w:rPr>
          <w:rFonts w:ascii="Arial" w:hAnsi="Arial" w:cs="Arial"/>
          <w:sz w:val="22"/>
          <w:szCs w:val="22"/>
          <w:lang w:val="es-ES_tradnl"/>
        </w:rPr>
        <w:lastRenderedPageBreak/>
        <w:t xml:space="preserve">En conclusión, como la mora en el pago de la obligación indemnizatoria requiere de la comprobación de la existencia del siniestro y la </w:t>
      </w:r>
      <w:r w:rsidR="002B58C0" w:rsidRPr="0009602B">
        <w:rPr>
          <w:rFonts w:ascii="Arial" w:hAnsi="Arial" w:cs="Arial"/>
          <w:sz w:val="22"/>
          <w:szCs w:val="22"/>
          <w:lang w:val="es-ES_tradnl"/>
        </w:rPr>
        <w:t>cuantía</w:t>
      </w:r>
      <w:r w:rsidRPr="0009602B">
        <w:rPr>
          <w:rFonts w:ascii="Arial" w:hAnsi="Arial" w:cs="Arial"/>
          <w:sz w:val="22"/>
          <w:szCs w:val="22"/>
          <w:lang w:val="es-ES_tradnl"/>
        </w:rPr>
        <w:t xml:space="preserve"> de la perdida</w:t>
      </w:r>
      <w:r w:rsidR="009E5476" w:rsidRPr="0009602B">
        <w:rPr>
          <w:rFonts w:ascii="Arial" w:hAnsi="Arial" w:cs="Arial"/>
          <w:sz w:val="22"/>
          <w:szCs w:val="22"/>
          <w:lang w:val="es-ES_tradnl"/>
        </w:rPr>
        <w:t>,</w:t>
      </w:r>
      <w:r w:rsidRPr="0009602B">
        <w:rPr>
          <w:rFonts w:ascii="Arial" w:hAnsi="Arial" w:cs="Arial"/>
          <w:sz w:val="22"/>
          <w:szCs w:val="22"/>
          <w:lang w:val="es-ES_tradnl"/>
        </w:rPr>
        <w:t xml:space="preserve"> circunstancias que aún no se han probado debido a la clara inexistencia de responsabilidad a cargo de la parte pasiva y como aun en gracia de discusión tampoco se ha demostrado la cuantía de la pérdida porque no existe prueba que tienda a demostrar </w:t>
      </w:r>
      <w:r w:rsidR="009E5476" w:rsidRPr="0009602B">
        <w:rPr>
          <w:rFonts w:ascii="Arial" w:hAnsi="Arial" w:cs="Arial"/>
          <w:sz w:val="22"/>
          <w:szCs w:val="22"/>
          <w:lang w:val="es-ES_tradnl"/>
        </w:rPr>
        <w:t>la procedencia d</w:t>
      </w:r>
      <w:r w:rsidRPr="0009602B">
        <w:rPr>
          <w:rFonts w:ascii="Arial" w:hAnsi="Arial" w:cs="Arial"/>
          <w:sz w:val="22"/>
          <w:szCs w:val="22"/>
          <w:lang w:val="es-ES_tradnl"/>
        </w:rPr>
        <w:t xml:space="preserve">e </w:t>
      </w:r>
      <w:r w:rsidR="00C676F2">
        <w:rPr>
          <w:rFonts w:ascii="Arial" w:hAnsi="Arial" w:cs="Arial"/>
          <w:sz w:val="22"/>
          <w:szCs w:val="22"/>
          <w:lang w:val="es-ES_tradnl"/>
        </w:rPr>
        <w:t>los perjuicios extrapatrimoniales y la perdida de oportunidad reclamados por la parte demandante</w:t>
      </w:r>
      <w:r w:rsidRPr="0009602B">
        <w:rPr>
          <w:rFonts w:ascii="Arial" w:hAnsi="Arial" w:cs="Arial"/>
          <w:sz w:val="22"/>
          <w:szCs w:val="22"/>
          <w:lang w:val="es-ES_tradnl"/>
        </w:rPr>
        <w:t>, es claro que no puede predicarse la mora del asegurador</w:t>
      </w:r>
      <w:r w:rsidR="009E5476" w:rsidRPr="0009602B">
        <w:rPr>
          <w:rFonts w:ascii="Arial" w:hAnsi="Arial" w:cs="Arial"/>
          <w:sz w:val="22"/>
          <w:szCs w:val="22"/>
          <w:lang w:val="es-ES_tradnl"/>
        </w:rPr>
        <w:t>,</w:t>
      </w:r>
      <w:r w:rsidR="00461407" w:rsidRPr="0009602B">
        <w:rPr>
          <w:rFonts w:ascii="Arial" w:hAnsi="Arial" w:cs="Arial"/>
          <w:sz w:val="22"/>
          <w:szCs w:val="22"/>
          <w:lang w:val="es-ES_tradnl"/>
        </w:rPr>
        <w:t xml:space="preserve"> toda vez que</w:t>
      </w:r>
      <w:r w:rsidR="009E5476" w:rsidRPr="0009602B">
        <w:rPr>
          <w:rFonts w:ascii="Arial" w:hAnsi="Arial" w:cs="Arial"/>
          <w:sz w:val="22"/>
          <w:szCs w:val="22"/>
          <w:lang w:val="es-ES_tradnl"/>
        </w:rPr>
        <w:t>,</w:t>
      </w:r>
      <w:r w:rsidR="00461407" w:rsidRPr="0009602B">
        <w:rPr>
          <w:rFonts w:ascii="Arial" w:hAnsi="Arial" w:cs="Arial"/>
          <w:sz w:val="22"/>
          <w:szCs w:val="22"/>
          <w:lang w:val="es-ES_tradnl"/>
        </w:rPr>
        <w:t xml:space="preserve"> antes de proferirse el fallo no existe certeza sobre la obligación de indemnizar. </w:t>
      </w:r>
    </w:p>
    <w:p w14:paraId="3F95272D" w14:textId="77777777" w:rsidR="00461407" w:rsidRPr="0009602B" w:rsidRDefault="00461407">
      <w:pPr>
        <w:spacing w:line="360" w:lineRule="auto"/>
        <w:ind w:right="51"/>
        <w:jc w:val="both"/>
        <w:rPr>
          <w:rFonts w:ascii="Arial" w:hAnsi="Arial" w:cs="Arial"/>
          <w:sz w:val="22"/>
          <w:szCs w:val="22"/>
          <w:lang w:val="es-ES_tradnl"/>
        </w:rPr>
      </w:pPr>
    </w:p>
    <w:p w14:paraId="580CB792" w14:textId="3FA2C6FB" w:rsidR="00461407" w:rsidRDefault="00461407">
      <w:pPr>
        <w:spacing w:line="360" w:lineRule="auto"/>
        <w:ind w:right="51"/>
        <w:jc w:val="both"/>
        <w:rPr>
          <w:rFonts w:ascii="Arial" w:hAnsi="Arial" w:cs="Arial"/>
          <w:sz w:val="22"/>
          <w:szCs w:val="22"/>
          <w:lang w:val="es-ES_tradnl"/>
        </w:rPr>
      </w:pPr>
      <w:r w:rsidRPr="0009602B">
        <w:rPr>
          <w:rFonts w:ascii="Arial" w:hAnsi="Arial" w:cs="Arial"/>
          <w:sz w:val="22"/>
          <w:szCs w:val="22"/>
          <w:lang w:val="es-ES_tradnl"/>
        </w:rPr>
        <w:t>Por lo anteriormente expuesto, solicito al Despacho declarar probada esta excepción.</w:t>
      </w:r>
    </w:p>
    <w:p w14:paraId="30DEA70E" w14:textId="43840C94" w:rsidR="00730AE7" w:rsidRDefault="00730AE7">
      <w:pPr>
        <w:spacing w:line="360" w:lineRule="auto"/>
        <w:jc w:val="both"/>
        <w:rPr>
          <w:rFonts w:ascii="Arial" w:hAnsi="Arial" w:cs="Arial"/>
          <w:sz w:val="22"/>
          <w:szCs w:val="22"/>
          <w:lang w:val="es-ES_tradnl"/>
        </w:rPr>
      </w:pPr>
    </w:p>
    <w:p w14:paraId="7671E60C" w14:textId="64BAC71F" w:rsidR="00D651FF" w:rsidRPr="00D651FF" w:rsidRDefault="00D651FF" w:rsidP="00D651FF">
      <w:pPr>
        <w:pStyle w:val="Prrafodelista"/>
        <w:numPr>
          <w:ilvl w:val="0"/>
          <w:numId w:val="6"/>
        </w:numPr>
        <w:spacing w:line="360" w:lineRule="auto"/>
        <w:jc w:val="both"/>
        <w:rPr>
          <w:rFonts w:ascii="Arial" w:hAnsi="Arial" w:cs="Arial"/>
          <w:lang w:val="es-ES_tradnl"/>
        </w:rPr>
      </w:pPr>
      <w:r w:rsidRPr="00D651FF">
        <w:rPr>
          <w:rFonts w:ascii="Arial" w:hAnsi="Arial" w:cs="Arial"/>
          <w:b/>
          <w:bCs/>
        </w:rPr>
        <w:t>F</w:t>
      </w:r>
      <w:r w:rsidRPr="00D651FF">
        <w:rPr>
          <w:rFonts w:ascii="Arial" w:hAnsi="Arial" w:cs="Arial"/>
          <w:b/>
          <w:bCs/>
          <w:lang w:val="es-ES_tradnl"/>
        </w:rPr>
        <w:t>ALTA DE LEGITIMACIÓN EN LA CAUSA POR ACTIVA DE</w:t>
      </w:r>
      <w:r>
        <w:rPr>
          <w:rFonts w:ascii="Arial" w:hAnsi="Arial" w:cs="Arial"/>
          <w:b/>
          <w:bCs/>
          <w:lang w:val="es-ES_tradnl"/>
        </w:rPr>
        <w:t>L SEÑOR ENRIQUE RINCÓN MARÍN</w:t>
      </w:r>
    </w:p>
    <w:p w14:paraId="0A933FAA" w14:textId="17CC4C35" w:rsidR="00D651FF" w:rsidRPr="003A77DB" w:rsidRDefault="00D651FF" w:rsidP="00D651FF">
      <w:pPr>
        <w:spacing w:line="360" w:lineRule="auto"/>
        <w:jc w:val="both"/>
        <w:rPr>
          <w:rFonts w:ascii="Arial" w:hAnsi="Arial" w:cs="Arial"/>
          <w:sz w:val="22"/>
          <w:szCs w:val="22"/>
          <w:lang w:val="es-ES_tradnl"/>
        </w:rPr>
      </w:pPr>
      <w:r w:rsidRPr="003A77DB">
        <w:rPr>
          <w:rFonts w:ascii="Arial" w:hAnsi="Arial" w:cs="Arial"/>
          <w:sz w:val="22"/>
          <w:szCs w:val="22"/>
          <w:lang w:val="es-ES_tradnl"/>
        </w:rPr>
        <w:t xml:space="preserve">En el presente proceso se vislumbra la falta de legitimación en la causa por activa respecto del señor </w:t>
      </w:r>
      <w:r w:rsidR="00E052FA">
        <w:rPr>
          <w:rFonts w:ascii="Arial" w:hAnsi="Arial" w:cs="Arial"/>
          <w:sz w:val="22"/>
          <w:szCs w:val="22"/>
          <w:lang w:val="es-ES_tradnl"/>
        </w:rPr>
        <w:t>Enrique Rincón Marín</w:t>
      </w:r>
      <w:r w:rsidRPr="003A77DB">
        <w:rPr>
          <w:rFonts w:ascii="Arial" w:hAnsi="Arial" w:cs="Arial"/>
          <w:sz w:val="22"/>
          <w:szCs w:val="22"/>
          <w:lang w:val="es-ES_tradnl"/>
        </w:rPr>
        <w:t xml:space="preserve"> quien aduce ser </w:t>
      </w:r>
      <w:r w:rsidR="00E052FA">
        <w:rPr>
          <w:rFonts w:ascii="Arial" w:hAnsi="Arial" w:cs="Arial"/>
          <w:sz w:val="22"/>
          <w:szCs w:val="22"/>
          <w:lang w:val="es-ES_tradnl"/>
        </w:rPr>
        <w:t xml:space="preserve">el </w:t>
      </w:r>
      <w:r w:rsidRPr="003A77DB">
        <w:rPr>
          <w:rFonts w:ascii="Arial" w:hAnsi="Arial" w:cs="Arial"/>
          <w:sz w:val="22"/>
          <w:szCs w:val="22"/>
          <w:lang w:val="es-ES_tradnl"/>
        </w:rPr>
        <w:t>compañer</w:t>
      </w:r>
      <w:r w:rsidR="00E052FA">
        <w:rPr>
          <w:rFonts w:ascii="Arial" w:hAnsi="Arial" w:cs="Arial"/>
          <w:sz w:val="22"/>
          <w:szCs w:val="22"/>
          <w:lang w:val="es-ES_tradnl"/>
        </w:rPr>
        <w:t>o</w:t>
      </w:r>
      <w:r w:rsidRPr="003A77DB">
        <w:rPr>
          <w:rFonts w:ascii="Arial" w:hAnsi="Arial" w:cs="Arial"/>
          <w:sz w:val="22"/>
          <w:szCs w:val="22"/>
          <w:lang w:val="es-ES_tradnl"/>
        </w:rPr>
        <w:t xml:space="preserve"> permanente de</w:t>
      </w:r>
      <w:r w:rsidR="00E052FA">
        <w:rPr>
          <w:rFonts w:ascii="Arial" w:hAnsi="Arial" w:cs="Arial"/>
          <w:sz w:val="22"/>
          <w:szCs w:val="22"/>
          <w:lang w:val="es-ES_tradnl"/>
        </w:rPr>
        <w:t xml:space="preserve"> la</w:t>
      </w:r>
      <w:r w:rsidRPr="003A77DB">
        <w:rPr>
          <w:rFonts w:ascii="Arial" w:hAnsi="Arial" w:cs="Arial"/>
          <w:sz w:val="22"/>
          <w:szCs w:val="22"/>
          <w:lang w:val="es-ES_tradnl"/>
        </w:rPr>
        <w:t xml:space="preserve"> </w:t>
      </w:r>
      <w:r>
        <w:rPr>
          <w:rFonts w:ascii="Arial" w:hAnsi="Arial" w:cs="Arial"/>
          <w:sz w:val="22"/>
          <w:szCs w:val="22"/>
          <w:lang w:val="es-ES_tradnl"/>
        </w:rPr>
        <w:t>señor</w:t>
      </w:r>
      <w:r w:rsidR="00E052FA">
        <w:rPr>
          <w:rFonts w:ascii="Arial" w:hAnsi="Arial" w:cs="Arial"/>
          <w:sz w:val="22"/>
          <w:szCs w:val="22"/>
          <w:lang w:val="es-ES_tradnl"/>
        </w:rPr>
        <w:t>a</w:t>
      </w:r>
      <w:r>
        <w:rPr>
          <w:rFonts w:ascii="Arial" w:hAnsi="Arial" w:cs="Arial"/>
          <w:sz w:val="22"/>
          <w:szCs w:val="22"/>
          <w:lang w:val="es-ES_tradnl"/>
        </w:rPr>
        <w:t xml:space="preserve"> </w:t>
      </w:r>
      <w:r w:rsidR="00E052FA">
        <w:rPr>
          <w:rFonts w:ascii="Arial" w:hAnsi="Arial" w:cs="Arial"/>
          <w:sz w:val="22"/>
          <w:szCs w:val="22"/>
          <w:lang w:val="es-ES_tradnl"/>
        </w:rPr>
        <w:t>Gloria Siabato Gil</w:t>
      </w:r>
      <w:r w:rsidRPr="003A77DB">
        <w:rPr>
          <w:rFonts w:ascii="Arial" w:hAnsi="Arial" w:cs="Arial"/>
          <w:sz w:val="22"/>
          <w:szCs w:val="22"/>
          <w:lang w:val="es-ES_tradnl"/>
        </w:rPr>
        <w:t xml:space="preserve">. Lo anterior, toda vez que no acreditó a través de los medios legalmente establecidos la relación de parentesco que tenía con </w:t>
      </w:r>
      <w:r w:rsidR="00E052FA">
        <w:rPr>
          <w:rFonts w:ascii="Arial" w:hAnsi="Arial" w:cs="Arial"/>
          <w:sz w:val="22"/>
          <w:szCs w:val="22"/>
          <w:lang w:val="es-ES_tradnl"/>
        </w:rPr>
        <w:t>la</w:t>
      </w:r>
      <w:r w:rsidRPr="003A77DB">
        <w:rPr>
          <w:rFonts w:ascii="Arial" w:hAnsi="Arial" w:cs="Arial"/>
          <w:sz w:val="22"/>
          <w:szCs w:val="22"/>
          <w:lang w:val="es-ES_tradnl"/>
        </w:rPr>
        <w:t xml:space="preserve"> señor</w:t>
      </w:r>
      <w:r w:rsidR="00E052FA">
        <w:rPr>
          <w:rFonts w:ascii="Arial" w:hAnsi="Arial" w:cs="Arial"/>
          <w:sz w:val="22"/>
          <w:szCs w:val="22"/>
          <w:lang w:val="es-ES_tradnl"/>
        </w:rPr>
        <w:t>a</w:t>
      </w:r>
      <w:r w:rsidRPr="003A77DB">
        <w:rPr>
          <w:rFonts w:ascii="Arial" w:hAnsi="Arial" w:cs="Arial"/>
          <w:sz w:val="22"/>
          <w:szCs w:val="22"/>
          <w:lang w:val="es-ES_tradnl"/>
        </w:rPr>
        <w:t xml:space="preserve"> </w:t>
      </w:r>
      <w:r w:rsidR="00E052FA">
        <w:rPr>
          <w:rFonts w:ascii="Arial" w:hAnsi="Arial" w:cs="Arial"/>
          <w:sz w:val="22"/>
          <w:szCs w:val="22"/>
          <w:lang w:val="es-ES_tradnl"/>
        </w:rPr>
        <w:t>Siabato Gil</w:t>
      </w:r>
      <w:r w:rsidRPr="003A77DB">
        <w:rPr>
          <w:rFonts w:ascii="Arial" w:hAnsi="Arial" w:cs="Arial"/>
          <w:sz w:val="22"/>
          <w:szCs w:val="22"/>
          <w:lang w:val="es-ES_tradnl"/>
        </w:rPr>
        <w:t xml:space="preserve"> y en la cual sustenta sus perjuicios. Razón por la cual, no es jurídicamente procedente declarar indemnización alguna </w:t>
      </w:r>
      <w:r w:rsidR="00E052FA">
        <w:rPr>
          <w:rFonts w:ascii="Arial" w:hAnsi="Arial" w:cs="Arial"/>
          <w:sz w:val="22"/>
          <w:szCs w:val="22"/>
          <w:lang w:val="es-ES_tradnl"/>
        </w:rPr>
        <w:t>en</w:t>
      </w:r>
      <w:r w:rsidRPr="003A77DB">
        <w:rPr>
          <w:rFonts w:ascii="Arial" w:hAnsi="Arial" w:cs="Arial"/>
          <w:sz w:val="22"/>
          <w:szCs w:val="22"/>
          <w:lang w:val="es-ES_tradnl"/>
        </w:rPr>
        <w:t xml:space="preserve"> su </w:t>
      </w:r>
      <w:r w:rsidR="00E052FA">
        <w:rPr>
          <w:rFonts w:ascii="Arial" w:hAnsi="Arial" w:cs="Arial"/>
          <w:sz w:val="22"/>
          <w:szCs w:val="22"/>
          <w:lang w:val="es-ES_tradnl"/>
        </w:rPr>
        <w:t>favor</w:t>
      </w:r>
      <w:r w:rsidRPr="003A77DB">
        <w:rPr>
          <w:rFonts w:ascii="Arial" w:hAnsi="Arial" w:cs="Arial"/>
          <w:sz w:val="22"/>
          <w:szCs w:val="22"/>
          <w:lang w:val="es-ES_tradnl"/>
        </w:rPr>
        <w:t xml:space="preserve">, por los hechos de este litigio. </w:t>
      </w:r>
    </w:p>
    <w:p w14:paraId="4DFE2669" w14:textId="77777777" w:rsidR="00D651FF" w:rsidRPr="003A77DB" w:rsidRDefault="00D651FF" w:rsidP="00D651FF">
      <w:pPr>
        <w:spacing w:line="360" w:lineRule="auto"/>
        <w:jc w:val="both"/>
        <w:rPr>
          <w:rFonts w:ascii="Arial" w:hAnsi="Arial" w:cs="Arial"/>
          <w:sz w:val="22"/>
          <w:szCs w:val="22"/>
          <w:lang w:val="es-ES_tradnl"/>
        </w:rPr>
      </w:pPr>
    </w:p>
    <w:p w14:paraId="2A147931" w14:textId="77777777" w:rsidR="00D651FF" w:rsidRPr="003A77DB" w:rsidRDefault="00D651FF" w:rsidP="00D651FF">
      <w:pPr>
        <w:spacing w:line="360" w:lineRule="auto"/>
        <w:jc w:val="both"/>
        <w:rPr>
          <w:rFonts w:ascii="Arial" w:hAnsi="Arial" w:cs="Arial"/>
          <w:sz w:val="22"/>
          <w:szCs w:val="22"/>
          <w:lang w:val="es-ES_tradnl"/>
        </w:rPr>
      </w:pPr>
      <w:r w:rsidRPr="003A77DB">
        <w:rPr>
          <w:rFonts w:ascii="Arial" w:hAnsi="Arial" w:cs="Arial"/>
          <w:sz w:val="22"/>
          <w:szCs w:val="22"/>
          <w:lang w:val="es-ES_tradnl"/>
        </w:rPr>
        <w:t>La legitimación en la causa ha sido definida ampliamente por la jurisprudencia, como aquella titularidad de los derechos de acción y contradicción. El Consejo de Estado, Sección Tercera, expediente 19753, Magistrado Ponente: Mauricio Fajardo Gómez, ha señalado sobre esta categoría jurídica lo siguiente:</w:t>
      </w:r>
    </w:p>
    <w:p w14:paraId="6E7A079E" w14:textId="77777777" w:rsidR="00D651FF" w:rsidRPr="003A77DB" w:rsidRDefault="00D651FF" w:rsidP="00D651FF">
      <w:pPr>
        <w:spacing w:line="360" w:lineRule="auto"/>
        <w:jc w:val="both"/>
        <w:rPr>
          <w:rFonts w:ascii="Arial" w:hAnsi="Arial" w:cs="Arial"/>
          <w:sz w:val="22"/>
          <w:szCs w:val="22"/>
          <w:lang w:val="es-ES_tradnl"/>
        </w:rPr>
      </w:pPr>
    </w:p>
    <w:p w14:paraId="5A8328CA" w14:textId="77777777" w:rsidR="00D651FF" w:rsidRPr="008E494E" w:rsidRDefault="00D651FF" w:rsidP="00D651FF">
      <w:pPr>
        <w:spacing w:line="360" w:lineRule="auto"/>
        <w:ind w:left="851" w:right="902"/>
        <w:jc w:val="both"/>
        <w:rPr>
          <w:rFonts w:ascii="Arial" w:hAnsi="Arial" w:cs="Arial"/>
          <w:b/>
          <w:bCs/>
          <w:i/>
          <w:iCs/>
          <w:sz w:val="22"/>
          <w:u w:val="single"/>
          <w:lang w:val="es-ES_tradnl"/>
        </w:rPr>
      </w:pPr>
      <w:r w:rsidRPr="008E494E">
        <w:rPr>
          <w:rFonts w:ascii="Arial" w:hAnsi="Arial" w:cs="Arial"/>
          <w:i/>
          <w:iCs/>
          <w:sz w:val="22"/>
          <w:lang w:val="es-ES_tradnl"/>
        </w:rPr>
        <w:t xml:space="preserve">“(…) La legitimación en la causa por activa hace referencia a la relación sustancial que debe existir entre las partes del proceso y el interés sustancial del litigio, </w:t>
      </w:r>
      <w:r w:rsidRPr="008E494E">
        <w:rPr>
          <w:rFonts w:ascii="Arial" w:hAnsi="Arial" w:cs="Arial"/>
          <w:b/>
          <w:bCs/>
          <w:i/>
          <w:iCs/>
          <w:sz w:val="22"/>
          <w:u w:val="single"/>
          <w:lang w:val="es-ES_tradnl"/>
        </w:rPr>
        <w:t>de tal manera que aquella persona que ostenta la titularidad de la relación jurídica material es a quien habilita la ley para actuar procesalmente.</w:t>
      </w:r>
    </w:p>
    <w:p w14:paraId="74C0B8E7" w14:textId="77777777" w:rsidR="00D651FF" w:rsidRPr="008E494E" w:rsidRDefault="00D651FF" w:rsidP="00D651FF">
      <w:pPr>
        <w:spacing w:line="360" w:lineRule="auto"/>
        <w:ind w:left="851" w:right="902"/>
        <w:jc w:val="both"/>
        <w:rPr>
          <w:rFonts w:ascii="Arial" w:hAnsi="Arial" w:cs="Arial"/>
          <w:i/>
          <w:iCs/>
          <w:sz w:val="22"/>
          <w:lang w:val="es-ES_tradnl"/>
        </w:rPr>
      </w:pPr>
    </w:p>
    <w:p w14:paraId="208268DC" w14:textId="77777777" w:rsidR="00D651FF" w:rsidRPr="008E494E" w:rsidRDefault="00D651FF" w:rsidP="00D651FF">
      <w:pPr>
        <w:spacing w:line="360" w:lineRule="auto"/>
        <w:ind w:left="851" w:right="902"/>
        <w:jc w:val="both"/>
        <w:rPr>
          <w:rFonts w:ascii="Arial" w:hAnsi="Arial" w:cs="Arial"/>
          <w:sz w:val="22"/>
          <w:lang w:val="es-ES_tradnl"/>
        </w:rPr>
      </w:pPr>
      <w:r w:rsidRPr="008E494E">
        <w:rPr>
          <w:rFonts w:ascii="Arial" w:hAnsi="Arial" w:cs="Arial"/>
          <w:i/>
          <w:iCs/>
          <w:sz w:val="22"/>
          <w:lang w:val="es-ES_tradnl"/>
        </w:rPr>
        <w:t xml:space="preserve">Según lo ha dicho la jurisprudencia de esta Corporación, la falta de legitimación en la causa no constituye una excepción que pueda enervar las pretensiones de la demanda, sino que configura un presupuesto anterior y necesario para que se pueda proferir sentencia, en el entendido de que, si no se encuentra demostrada tal legitimación, el juez no podrá acceder a las pretensiones de la demanda. Si bien, la falta de legitimación en la causa se constituye en un presupuesto necesario para proferir sentencia, ello no es óbice para que esa circunstancia alegada a manera de excepción pueda ser resuelta en esta oportunidad procesal, toda vez que según los dictados del numeral 6 del Art. 180 del </w:t>
      </w:r>
      <w:proofErr w:type="spellStart"/>
      <w:r w:rsidRPr="008E494E">
        <w:rPr>
          <w:rFonts w:ascii="Arial" w:hAnsi="Arial" w:cs="Arial"/>
          <w:i/>
          <w:iCs/>
          <w:sz w:val="22"/>
          <w:lang w:val="es-ES_tradnl"/>
        </w:rPr>
        <w:t>CPACA</w:t>
      </w:r>
      <w:proofErr w:type="spellEnd"/>
      <w:r w:rsidRPr="008E494E">
        <w:rPr>
          <w:rFonts w:ascii="Arial" w:hAnsi="Arial" w:cs="Arial"/>
          <w:i/>
          <w:iCs/>
          <w:sz w:val="22"/>
          <w:lang w:val="es-ES_tradnl"/>
        </w:rPr>
        <w:t xml:space="preserve">., en el curso de la audiencia inicial, el juez debe resolver acerca de las excepciones </w:t>
      </w:r>
      <w:r w:rsidRPr="008E494E">
        <w:rPr>
          <w:rFonts w:ascii="Arial" w:hAnsi="Arial" w:cs="Arial"/>
          <w:i/>
          <w:iCs/>
          <w:sz w:val="22"/>
          <w:lang w:val="es-ES_tradnl"/>
        </w:rPr>
        <w:lastRenderedPageBreak/>
        <w:t>previas y sobre las de falta de legitimación en la causa, cosa juzgada, transacción, conciliación y prescripción extintiva (…)”</w:t>
      </w:r>
      <w:r w:rsidRPr="008E494E">
        <w:rPr>
          <w:rStyle w:val="Refdenotaalpie"/>
          <w:rFonts w:ascii="Arial" w:eastAsiaTheme="majorEastAsia" w:hAnsi="Arial" w:cs="Arial"/>
          <w:i/>
          <w:iCs/>
          <w:sz w:val="22"/>
          <w:lang w:val="es-ES_tradnl"/>
        </w:rPr>
        <w:footnoteReference w:id="15"/>
      </w:r>
      <w:r w:rsidRPr="008E494E">
        <w:rPr>
          <w:rFonts w:ascii="Arial" w:hAnsi="Arial" w:cs="Arial"/>
          <w:i/>
          <w:iCs/>
          <w:sz w:val="22"/>
          <w:lang w:val="es-ES_tradnl"/>
        </w:rPr>
        <w:t xml:space="preserve"> </w:t>
      </w:r>
      <w:r w:rsidRPr="008E494E">
        <w:rPr>
          <w:rFonts w:ascii="Arial" w:hAnsi="Arial" w:cs="Arial"/>
          <w:sz w:val="22"/>
          <w:lang w:val="es-ES_tradnl"/>
        </w:rPr>
        <w:t>(Subrayado y negrilla fuera del texto).</w:t>
      </w:r>
    </w:p>
    <w:p w14:paraId="45FD8BF9" w14:textId="77777777" w:rsidR="00D651FF" w:rsidRPr="003A77DB" w:rsidRDefault="00D651FF" w:rsidP="00D651FF">
      <w:pPr>
        <w:spacing w:line="360" w:lineRule="auto"/>
        <w:jc w:val="both"/>
        <w:rPr>
          <w:rFonts w:ascii="Arial" w:hAnsi="Arial" w:cs="Arial"/>
          <w:sz w:val="22"/>
          <w:szCs w:val="22"/>
          <w:lang w:val="es-ES_tradnl"/>
        </w:rPr>
      </w:pPr>
    </w:p>
    <w:p w14:paraId="2AEFB74F" w14:textId="581C8A55" w:rsidR="00D651FF" w:rsidRPr="003A77DB" w:rsidRDefault="00D651FF" w:rsidP="00D651FF">
      <w:pPr>
        <w:spacing w:line="360" w:lineRule="auto"/>
        <w:jc w:val="both"/>
        <w:rPr>
          <w:rFonts w:ascii="Arial" w:hAnsi="Arial" w:cs="Arial"/>
          <w:sz w:val="22"/>
          <w:szCs w:val="22"/>
          <w:lang w:val="es-ES_tradnl"/>
        </w:rPr>
      </w:pPr>
      <w:r w:rsidRPr="003A77DB">
        <w:rPr>
          <w:rFonts w:ascii="Arial" w:hAnsi="Arial" w:cs="Arial"/>
          <w:sz w:val="22"/>
          <w:szCs w:val="22"/>
          <w:lang w:val="es-ES_tradnl"/>
        </w:rPr>
        <w:t xml:space="preserve">Del análisis jurisprudencial señalado y su contraste con el caso que nos ocupa, se extrae que </w:t>
      </w:r>
      <w:r w:rsidR="00E052FA">
        <w:rPr>
          <w:rFonts w:ascii="Arial" w:hAnsi="Arial" w:cs="Arial"/>
          <w:sz w:val="22"/>
          <w:szCs w:val="22"/>
          <w:lang w:val="es-ES_tradnl"/>
        </w:rPr>
        <w:t>el</w:t>
      </w:r>
      <w:r w:rsidRPr="003A77DB">
        <w:rPr>
          <w:rFonts w:ascii="Arial" w:hAnsi="Arial" w:cs="Arial"/>
          <w:sz w:val="22"/>
          <w:szCs w:val="22"/>
          <w:lang w:val="es-ES_tradnl"/>
        </w:rPr>
        <w:t xml:space="preserve"> señor </w:t>
      </w:r>
      <w:r w:rsidR="00E052FA">
        <w:rPr>
          <w:rFonts w:ascii="Arial" w:hAnsi="Arial" w:cs="Arial"/>
          <w:sz w:val="22"/>
          <w:szCs w:val="22"/>
          <w:lang w:val="es-ES_tradnl"/>
        </w:rPr>
        <w:t>Enrique Rincón Marín</w:t>
      </w:r>
      <w:r w:rsidRPr="003A77DB">
        <w:rPr>
          <w:rFonts w:ascii="Arial" w:hAnsi="Arial" w:cs="Arial"/>
          <w:sz w:val="22"/>
          <w:szCs w:val="22"/>
          <w:lang w:val="es-ES_tradnl"/>
        </w:rPr>
        <w:t xml:space="preserve"> no está legitimad</w:t>
      </w:r>
      <w:r w:rsidR="00E052FA">
        <w:rPr>
          <w:rFonts w:ascii="Arial" w:hAnsi="Arial" w:cs="Arial"/>
          <w:sz w:val="22"/>
          <w:szCs w:val="22"/>
          <w:lang w:val="es-ES_tradnl"/>
        </w:rPr>
        <w:t>o</w:t>
      </w:r>
      <w:r w:rsidRPr="003A77DB">
        <w:rPr>
          <w:rFonts w:ascii="Arial" w:hAnsi="Arial" w:cs="Arial"/>
          <w:sz w:val="22"/>
          <w:szCs w:val="22"/>
          <w:lang w:val="es-ES_tradnl"/>
        </w:rPr>
        <w:t xml:space="preserve"> en la causa por activa para actuar en el presente proceso, toda vez que no acreditó la relación por la cual comparece a este proceso con pretensión indemnizatoria, puesto que alega que e</w:t>
      </w:r>
      <w:r>
        <w:rPr>
          <w:rFonts w:ascii="Arial" w:hAnsi="Arial" w:cs="Arial"/>
          <w:sz w:val="22"/>
          <w:szCs w:val="22"/>
          <w:lang w:val="es-ES_tradnl"/>
        </w:rPr>
        <w:t>s</w:t>
      </w:r>
      <w:r w:rsidRPr="003A77DB">
        <w:rPr>
          <w:rFonts w:ascii="Arial" w:hAnsi="Arial" w:cs="Arial"/>
          <w:sz w:val="22"/>
          <w:szCs w:val="22"/>
          <w:lang w:val="es-ES_tradnl"/>
        </w:rPr>
        <w:t xml:space="preserve"> </w:t>
      </w:r>
      <w:r w:rsidR="00E052FA">
        <w:rPr>
          <w:rFonts w:ascii="Arial" w:hAnsi="Arial" w:cs="Arial"/>
          <w:sz w:val="22"/>
          <w:szCs w:val="22"/>
          <w:lang w:val="es-ES_tradnl"/>
        </w:rPr>
        <w:t>el</w:t>
      </w:r>
      <w:r w:rsidRPr="003A77DB">
        <w:rPr>
          <w:rFonts w:ascii="Arial" w:hAnsi="Arial" w:cs="Arial"/>
          <w:sz w:val="22"/>
          <w:szCs w:val="22"/>
          <w:lang w:val="es-ES_tradnl"/>
        </w:rPr>
        <w:t xml:space="preserve"> compañer</w:t>
      </w:r>
      <w:r w:rsidR="00E052FA">
        <w:rPr>
          <w:rFonts w:ascii="Arial" w:hAnsi="Arial" w:cs="Arial"/>
          <w:sz w:val="22"/>
          <w:szCs w:val="22"/>
          <w:lang w:val="es-ES_tradnl"/>
        </w:rPr>
        <w:t>o</w:t>
      </w:r>
      <w:r w:rsidRPr="003A77DB">
        <w:rPr>
          <w:rFonts w:ascii="Arial" w:hAnsi="Arial" w:cs="Arial"/>
          <w:sz w:val="22"/>
          <w:szCs w:val="22"/>
          <w:lang w:val="es-ES_tradnl"/>
        </w:rPr>
        <w:t xml:space="preserve"> permanente de</w:t>
      </w:r>
      <w:r w:rsidR="00E052FA">
        <w:rPr>
          <w:rFonts w:ascii="Arial" w:hAnsi="Arial" w:cs="Arial"/>
          <w:sz w:val="22"/>
          <w:szCs w:val="22"/>
          <w:lang w:val="es-ES_tradnl"/>
        </w:rPr>
        <w:t xml:space="preserve"> la víctima de los hechos la</w:t>
      </w:r>
      <w:r w:rsidRPr="003A77DB">
        <w:rPr>
          <w:rFonts w:ascii="Arial" w:hAnsi="Arial" w:cs="Arial"/>
          <w:sz w:val="22"/>
          <w:szCs w:val="22"/>
          <w:lang w:val="es-ES_tradnl"/>
        </w:rPr>
        <w:t xml:space="preserve"> señor</w:t>
      </w:r>
      <w:r w:rsidR="00E052FA">
        <w:rPr>
          <w:rFonts w:ascii="Arial" w:hAnsi="Arial" w:cs="Arial"/>
          <w:sz w:val="22"/>
          <w:szCs w:val="22"/>
          <w:lang w:val="es-ES_tradnl"/>
        </w:rPr>
        <w:t>a</w:t>
      </w:r>
      <w:r>
        <w:rPr>
          <w:rFonts w:ascii="Arial" w:hAnsi="Arial" w:cs="Arial"/>
          <w:sz w:val="22"/>
          <w:szCs w:val="22"/>
          <w:lang w:val="es-ES_tradnl"/>
        </w:rPr>
        <w:t xml:space="preserve"> </w:t>
      </w:r>
      <w:r w:rsidR="00C56340">
        <w:rPr>
          <w:rFonts w:ascii="Arial" w:hAnsi="Arial" w:cs="Arial"/>
          <w:sz w:val="22"/>
          <w:szCs w:val="22"/>
          <w:lang w:val="es-ES_tradnl"/>
        </w:rPr>
        <w:t xml:space="preserve">Gloria </w:t>
      </w:r>
      <w:r w:rsidR="00E052FA">
        <w:rPr>
          <w:rFonts w:ascii="Arial" w:hAnsi="Arial" w:cs="Arial"/>
          <w:sz w:val="22"/>
          <w:szCs w:val="22"/>
          <w:lang w:val="es-ES_tradnl"/>
        </w:rPr>
        <w:t>Siabato Gil</w:t>
      </w:r>
      <w:r w:rsidRPr="003A77DB">
        <w:rPr>
          <w:rFonts w:ascii="Arial" w:hAnsi="Arial" w:cs="Arial"/>
          <w:sz w:val="22"/>
          <w:szCs w:val="22"/>
          <w:lang w:val="es-ES_tradnl"/>
        </w:rPr>
        <w:t xml:space="preserve">. Sin embargo, no obra en el expediente ninguna prueba o elemento de juicio suficiente para probar tal circunstancia, de acuerdo </w:t>
      </w:r>
      <w:r w:rsidR="00C56340">
        <w:rPr>
          <w:rFonts w:ascii="Arial" w:hAnsi="Arial" w:cs="Arial"/>
          <w:sz w:val="22"/>
          <w:szCs w:val="22"/>
          <w:lang w:val="es-ES_tradnl"/>
        </w:rPr>
        <w:t xml:space="preserve">con la Ley 54 de 1990 modificada por la Ley 979 de 2005, </w:t>
      </w:r>
      <w:r w:rsidRPr="003A77DB">
        <w:rPr>
          <w:rFonts w:ascii="Arial" w:hAnsi="Arial" w:cs="Arial"/>
          <w:sz w:val="22"/>
          <w:szCs w:val="22"/>
          <w:lang w:val="es-ES_tradnl"/>
        </w:rPr>
        <w:t>la</w:t>
      </w:r>
      <w:r w:rsidR="00656DB8">
        <w:rPr>
          <w:rFonts w:ascii="Arial" w:hAnsi="Arial" w:cs="Arial"/>
          <w:sz w:val="22"/>
          <w:szCs w:val="22"/>
          <w:lang w:val="es-ES_tradnl"/>
        </w:rPr>
        <w:t>s</w:t>
      </w:r>
      <w:r w:rsidRPr="003A77DB">
        <w:rPr>
          <w:rFonts w:ascii="Arial" w:hAnsi="Arial" w:cs="Arial"/>
          <w:sz w:val="22"/>
          <w:szCs w:val="22"/>
          <w:lang w:val="es-ES_tradnl"/>
        </w:rPr>
        <w:t xml:space="preserve"> prueba</w:t>
      </w:r>
      <w:r w:rsidR="00656DB8">
        <w:rPr>
          <w:rFonts w:ascii="Arial" w:hAnsi="Arial" w:cs="Arial"/>
          <w:sz w:val="22"/>
          <w:szCs w:val="22"/>
          <w:lang w:val="es-ES_tradnl"/>
        </w:rPr>
        <w:t>s</w:t>
      </w:r>
      <w:r w:rsidRPr="003A77DB">
        <w:rPr>
          <w:rFonts w:ascii="Arial" w:hAnsi="Arial" w:cs="Arial"/>
          <w:sz w:val="22"/>
          <w:szCs w:val="22"/>
          <w:lang w:val="es-ES_tradnl"/>
        </w:rPr>
        <w:t xml:space="preserve"> o elemento</w:t>
      </w:r>
      <w:r w:rsidR="00656DB8">
        <w:rPr>
          <w:rFonts w:ascii="Arial" w:hAnsi="Arial" w:cs="Arial"/>
          <w:sz w:val="22"/>
          <w:szCs w:val="22"/>
          <w:lang w:val="es-ES_tradnl"/>
        </w:rPr>
        <w:t>s</w:t>
      </w:r>
      <w:r w:rsidRPr="003A77DB">
        <w:rPr>
          <w:rFonts w:ascii="Arial" w:hAnsi="Arial" w:cs="Arial"/>
          <w:sz w:val="22"/>
          <w:szCs w:val="22"/>
          <w:lang w:val="es-ES_tradnl"/>
        </w:rPr>
        <w:t xml:space="preserve"> de juicio </w:t>
      </w:r>
      <w:r w:rsidR="00C56340">
        <w:rPr>
          <w:rFonts w:ascii="Arial" w:hAnsi="Arial" w:cs="Arial"/>
          <w:sz w:val="22"/>
          <w:szCs w:val="22"/>
          <w:lang w:val="es-ES_tradnl"/>
        </w:rPr>
        <w:t>para demostrar la existencia de una unión marital de hecho</w:t>
      </w:r>
      <w:r w:rsidR="0033351E">
        <w:rPr>
          <w:rFonts w:ascii="Arial" w:hAnsi="Arial" w:cs="Arial"/>
          <w:sz w:val="22"/>
          <w:szCs w:val="22"/>
          <w:lang w:val="es-ES_tradnl"/>
        </w:rPr>
        <w:t xml:space="preserve"> entre </w:t>
      </w:r>
      <w:r w:rsidR="00C56340">
        <w:rPr>
          <w:rFonts w:ascii="Arial" w:hAnsi="Arial" w:cs="Arial"/>
          <w:sz w:val="22"/>
          <w:szCs w:val="22"/>
          <w:lang w:val="es-ES_tradnl"/>
        </w:rPr>
        <w:t xml:space="preserve">compañeros permanentes, </w:t>
      </w:r>
      <w:r>
        <w:rPr>
          <w:rFonts w:ascii="Arial" w:hAnsi="Arial" w:cs="Arial"/>
          <w:sz w:val="22"/>
          <w:szCs w:val="22"/>
          <w:lang w:val="es-ES_tradnl"/>
        </w:rPr>
        <w:t>son los siguientes</w:t>
      </w:r>
      <w:r w:rsidRPr="003A77DB">
        <w:rPr>
          <w:rFonts w:ascii="Arial" w:hAnsi="Arial" w:cs="Arial"/>
          <w:sz w:val="22"/>
          <w:szCs w:val="22"/>
          <w:lang w:val="es-ES_tradnl"/>
        </w:rPr>
        <w:t>:</w:t>
      </w:r>
    </w:p>
    <w:p w14:paraId="49582219" w14:textId="77777777" w:rsidR="00D651FF" w:rsidRPr="003A77DB" w:rsidRDefault="00D651FF" w:rsidP="00D651FF">
      <w:pPr>
        <w:spacing w:line="360" w:lineRule="auto"/>
        <w:jc w:val="both"/>
        <w:rPr>
          <w:rFonts w:ascii="Arial" w:hAnsi="Arial" w:cs="Arial"/>
          <w:sz w:val="22"/>
          <w:szCs w:val="22"/>
          <w:lang w:val="es-ES_tradnl"/>
        </w:rPr>
      </w:pPr>
    </w:p>
    <w:p w14:paraId="5520EF19" w14:textId="0F83ADAA" w:rsidR="00D651FF" w:rsidRPr="006B6F13" w:rsidRDefault="00D651FF" w:rsidP="00D651FF">
      <w:pPr>
        <w:spacing w:line="360" w:lineRule="auto"/>
        <w:ind w:left="850" w:right="902"/>
        <w:jc w:val="both"/>
        <w:rPr>
          <w:rFonts w:ascii="Arial" w:hAnsi="Arial" w:cs="Arial"/>
          <w:i/>
          <w:iCs/>
          <w:sz w:val="22"/>
        </w:rPr>
      </w:pPr>
      <w:r w:rsidRPr="006B6F13">
        <w:rPr>
          <w:rFonts w:ascii="Arial" w:hAnsi="Arial" w:cs="Arial"/>
          <w:i/>
          <w:iCs/>
          <w:sz w:val="22"/>
        </w:rPr>
        <w:t xml:space="preserve">“(…) Art. 4o. La existencia de la unión marital de hecho entre compañeros </w:t>
      </w:r>
      <w:r w:rsidR="006B6F13" w:rsidRPr="006B6F13">
        <w:rPr>
          <w:rFonts w:ascii="Arial" w:hAnsi="Arial" w:cs="Arial"/>
          <w:i/>
          <w:iCs/>
          <w:sz w:val="22"/>
        </w:rPr>
        <w:t>permanentes</w:t>
      </w:r>
      <w:r w:rsidRPr="006B6F13">
        <w:rPr>
          <w:rFonts w:ascii="Arial" w:hAnsi="Arial" w:cs="Arial"/>
          <w:i/>
          <w:iCs/>
          <w:sz w:val="22"/>
        </w:rPr>
        <w:t xml:space="preserve"> se declarará por cualquiera de los siguientes mecanismos:</w:t>
      </w:r>
    </w:p>
    <w:p w14:paraId="6B818000" w14:textId="77777777" w:rsidR="00D651FF" w:rsidRPr="006B6F13" w:rsidRDefault="00D651FF" w:rsidP="00D651FF">
      <w:pPr>
        <w:spacing w:line="360" w:lineRule="auto"/>
        <w:ind w:left="850" w:right="902"/>
        <w:jc w:val="both"/>
        <w:rPr>
          <w:rFonts w:ascii="Arial" w:hAnsi="Arial" w:cs="Arial"/>
          <w:i/>
          <w:iCs/>
          <w:sz w:val="22"/>
        </w:rPr>
      </w:pPr>
    </w:p>
    <w:p w14:paraId="62186BBF" w14:textId="77777777" w:rsidR="00D651FF" w:rsidRPr="006B6F13" w:rsidRDefault="00D651FF" w:rsidP="00D651FF">
      <w:pPr>
        <w:spacing w:line="360" w:lineRule="auto"/>
        <w:ind w:left="850" w:right="902"/>
        <w:jc w:val="both"/>
        <w:rPr>
          <w:rFonts w:ascii="Arial" w:hAnsi="Arial" w:cs="Arial"/>
          <w:i/>
          <w:iCs/>
          <w:sz w:val="22"/>
        </w:rPr>
      </w:pPr>
      <w:r w:rsidRPr="006B6F13">
        <w:rPr>
          <w:rFonts w:ascii="Arial" w:hAnsi="Arial" w:cs="Arial"/>
          <w:i/>
          <w:iCs/>
          <w:sz w:val="22"/>
        </w:rPr>
        <w:t>1. Por escritura pública ante Notario por mutuo consentimiento de los compañeros permanentes.</w:t>
      </w:r>
    </w:p>
    <w:p w14:paraId="5DEA6004" w14:textId="77777777" w:rsidR="00D651FF" w:rsidRPr="006B6F13" w:rsidRDefault="00D651FF" w:rsidP="00D651FF">
      <w:pPr>
        <w:spacing w:line="360" w:lineRule="auto"/>
        <w:ind w:left="850" w:right="902"/>
        <w:jc w:val="both"/>
        <w:rPr>
          <w:rFonts w:ascii="Arial" w:hAnsi="Arial" w:cs="Arial"/>
          <w:i/>
          <w:iCs/>
          <w:sz w:val="22"/>
        </w:rPr>
      </w:pPr>
    </w:p>
    <w:p w14:paraId="03726D4C" w14:textId="77777777" w:rsidR="00D651FF" w:rsidRPr="006B6F13" w:rsidRDefault="00D651FF" w:rsidP="00D651FF">
      <w:pPr>
        <w:spacing w:line="360" w:lineRule="auto"/>
        <w:ind w:left="850" w:right="902"/>
        <w:jc w:val="both"/>
        <w:rPr>
          <w:rFonts w:ascii="Arial" w:hAnsi="Arial" w:cs="Arial"/>
          <w:i/>
          <w:iCs/>
          <w:sz w:val="22"/>
        </w:rPr>
      </w:pPr>
      <w:r w:rsidRPr="006B6F13">
        <w:rPr>
          <w:rFonts w:ascii="Arial" w:hAnsi="Arial" w:cs="Arial"/>
          <w:i/>
          <w:iCs/>
          <w:sz w:val="22"/>
        </w:rPr>
        <w:t>2. Por Acta de Conciliación suscrita por los compañeros permanentes, en centro legalmente constituido.</w:t>
      </w:r>
    </w:p>
    <w:p w14:paraId="57D7A90A" w14:textId="77777777" w:rsidR="00D651FF" w:rsidRPr="006B6F13" w:rsidRDefault="00D651FF" w:rsidP="00D651FF">
      <w:pPr>
        <w:spacing w:line="360" w:lineRule="auto"/>
        <w:ind w:left="850" w:right="902"/>
        <w:jc w:val="both"/>
        <w:rPr>
          <w:rFonts w:ascii="Arial" w:hAnsi="Arial" w:cs="Arial"/>
          <w:i/>
          <w:iCs/>
          <w:sz w:val="22"/>
        </w:rPr>
      </w:pPr>
    </w:p>
    <w:p w14:paraId="077CD9D3" w14:textId="77777777" w:rsidR="00D651FF" w:rsidRPr="006B6F13" w:rsidRDefault="00D651FF" w:rsidP="00D651FF">
      <w:pPr>
        <w:spacing w:line="360" w:lineRule="auto"/>
        <w:ind w:left="850" w:right="902"/>
        <w:jc w:val="both"/>
        <w:rPr>
          <w:rFonts w:ascii="Arial" w:hAnsi="Arial" w:cs="Arial"/>
          <w:i/>
          <w:iCs/>
          <w:sz w:val="22"/>
        </w:rPr>
      </w:pPr>
      <w:r w:rsidRPr="006B6F13">
        <w:rPr>
          <w:rFonts w:ascii="Arial" w:hAnsi="Arial" w:cs="Arial"/>
          <w:i/>
          <w:iCs/>
          <w:sz w:val="22"/>
        </w:rPr>
        <w:t>3. Por sentencia judicial, mediante los medios ordinarios de prueba consagrados en el Código de Procedimiento Civil, con conocimiento de los Jueces de Familia de Primera Instancia (…)”</w:t>
      </w:r>
    </w:p>
    <w:p w14:paraId="5BBD2A6C" w14:textId="77777777" w:rsidR="00D651FF" w:rsidRPr="003A77DB" w:rsidRDefault="00D651FF" w:rsidP="00D651FF">
      <w:pPr>
        <w:spacing w:line="360" w:lineRule="auto"/>
        <w:ind w:right="902"/>
        <w:jc w:val="both"/>
        <w:rPr>
          <w:rFonts w:ascii="Arial" w:hAnsi="Arial" w:cs="Arial"/>
          <w:i/>
          <w:iCs/>
          <w:sz w:val="22"/>
          <w:szCs w:val="22"/>
          <w:lang w:val="es-ES_tradnl"/>
        </w:rPr>
      </w:pPr>
    </w:p>
    <w:p w14:paraId="031168F9" w14:textId="2A415C23" w:rsidR="00D651FF" w:rsidRPr="003A77DB" w:rsidRDefault="00D651FF" w:rsidP="00D651FF">
      <w:pPr>
        <w:spacing w:line="360" w:lineRule="auto"/>
        <w:jc w:val="both"/>
        <w:rPr>
          <w:rFonts w:ascii="Arial" w:hAnsi="Arial" w:cs="Arial"/>
          <w:sz w:val="22"/>
          <w:szCs w:val="22"/>
          <w:lang w:val="es-ES_tradnl"/>
        </w:rPr>
      </w:pPr>
      <w:r w:rsidRPr="003A77DB">
        <w:rPr>
          <w:rFonts w:ascii="Arial" w:hAnsi="Arial" w:cs="Arial"/>
          <w:sz w:val="22"/>
          <w:szCs w:val="22"/>
          <w:lang w:val="es-ES_tradnl"/>
        </w:rPr>
        <w:t xml:space="preserve">Frente a tales criterios forzosos establecidos </w:t>
      </w:r>
      <w:r w:rsidR="006B6F13">
        <w:rPr>
          <w:rFonts w:ascii="Arial" w:hAnsi="Arial" w:cs="Arial"/>
          <w:sz w:val="22"/>
          <w:szCs w:val="22"/>
          <w:lang w:val="es-ES_tradnl"/>
        </w:rPr>
        <w:t xml:space="preserve">legal y </w:t>
      </w:r>
      <w:r w:rsidRPr="003A77DB">
        <w:rPr>
          <w:rFonts w:ascii="Arial" w:hAnsi="Arial" w:cs="Arial"/>
          <w:sz w:val="22"/>
          <w:szCs w:val="22"/>
          <w:lang w:val="es-ES_tradnl"/>
        </w:rPr>
        <w:t xml:space="preserve">jurisprudencialmente, se encuentra que ninguno se acredita en el presente proceso, dado que no existe prueba alguna que dé cuenta de esa relación de compañeros permanente alegada por el Demandante. Bajo el entendido de que no puede el Demandante alegar como prueba su propio dicho, es a todas luces evidente que el cobro de algún tipo de perjuicios por </w:t>
      </w:r>
      <w:r>
        <w:rPr>
          <w:rFonts w:ascii="Arial" w:hAnsi="Arial" w:cs="Arial"/>
          <w:sz w:val="22"/>
          <w:szCs w:val="22"/>
          <w:lang w:val="es-ES_tradnl"/>
        </w:rPr>
        <w:t>las lesiones de</w:t>
      </w:r>
      <w:r w:rsidR="006B6F13">
        <w:rPr>
          <w:rFonts w:ascii="Arial" w:hAnsi="Arial" w:cs="Arial"/>
          <w:sz w:val="22"/>
          <w:szCs w:val="22"/>
          <w:lang w:val="es-ES_tradnl"/>
        </w:rPr>
        <w:t xml:space="preserve"> </w:t>
      </w:r>
      <w:r>
        <w:rPr>
          <w:rFonts w:ascii="Arial" w:hAnsi="Arial" w:cs="Arial"/>
          <w:sz w:val="22"/>
          <w:szCs w:val="22"/>
          <w:lang w:val="es-ES_tradnl"/>
        </w:rPr>
        <w:t>l</w:t>
      </w:r>
      <w:r w:rsidR="006B6F13">
        <w:rPr>
          <w:rFonts w:ascii="Arial" w:hAnsi="Arial" w:cs="Arial"/>
          <w:sz w:val="22"/>
          <w:szCs w:val="22"/>
          <w:lang w:val="es-ES_tradnl"/>
        </w:rPr>
        <w:t>a</w:t>
      </w:r>
      <w:r>
        <w:rPr>
          <w:rFonts w:ascii="Arial" w:hAnsi="Arial" w:cs="Arial"/>
          <w:sz w:val="22"/>
          <w:szCs w:val="22"/>
          <w:lang w:val="es-ES_tradnl"/>
        </w:rPr>
        <w:t xml:space="preserve"> señor</w:t>
      </w:r>
      <w:r w:rsidR="006B6F13">
        <w:rPr>
          <w:rFonts w:ascii="Arial" w:hAnsi="Arial" w:cs="Arial"/>
          <w:sz w:val="22"/>
          <w:szCs w:val="22"/>
          <w:lang w:val="es-ES_tradnl"/>
        </w:rPr>
        <w:t>a</w:t>
      </w:r>
      <w:r>
        <w:rPr>
          <w:rFonts w:ascii="Arial" w:hAnsi="Arial" w:cs="Arial"/>
          <w:sz w:val="22"/>
          <w:szCs w:val="22"/>
          <w:lang w:val="es-ES_tradnl"/>
        </w:rPr>
        <w:t xml:space="preserve"> </w:t>
      </w:r>
      <w:r w:rsidR="006B6F13">
        <w:rPr>
          <w:rFonts w:ascii="Arial" w:hAnsi="Arial" w:cs="Arial"/>
          <w:sz w:val="22"/>
          <w:szCs w:val="22"/>
          <w:lang w:val="es-ES_tradnl"/>
        </w:rPr>
        <w:t>Gloria Siabato Gil</w:t>
      </w:r>
      <w:r w:rsidRPr="003A77DB">
        <w:rPr>
          <w:rFonts w:ascii="Arial" w:hAnsi="Arial" w:cs="Arial"/>
          <w:sz w:val="22"/>
          <w:szCs w:val="22"/>
          <w:lang w:val="es-ES_tradnl"/>
        </w:rPr>
        <w:t>, resulta improcedente frente a</w:t>
      </w:r>
      <w:r w:rsidR="006B6F13">
        <w:rPr>
          <w:rFonts w:ascii="Arial" w:hAnsi="Arial" w:cs="Arial"/>
          <w:sz w:val="22"/>
          <w:szCs w:val="22"/>
          <w:lang w:val="es-ES_tradnl"/>
        </w:rPr>
        <w:t>l señor Enrique Rincón Marín</w:t>
      </w:r>
      <w:r w:rsidRPr="003A77DB">
        <w:rPr>
          <w:rFonts w:ascii="Arial" w:hAnsi="Arial" w:cs="Arial"/>
          <w:sz w:val="22"/>
          <w:szCs w:val="22"/>
          <w:lang w:val="es-ES_tradnl"/>
        </w:rPr>
        <w:t>.</w:t>
      </w:r>
    </w:p>
    <w:p w14:paraId="4DF4D5F9" w14:textId="77777777" w:rsidR="00D651FF" w:rsidRPr="003A77DB" w:rsidRDefault="00D651FF" w:rsidP="00D651FF">
      <w:pPr>
        <w:spacing w:line="360" w:lineRule="auto"/>
        <w:jc w:val="both"/>
        <w:rPr>
          <w:rFonts w:ascii="Arial" w:hAnsi="Arial" w:cs="Arial"/>
          <w:sz w:val="22"/>
          <w:szCs w:val="22"/>
          <w:lang w:val="es-ES_tradnl"/>
        </w:rPr>
      </w:pPr>
    </w:p>
    <w:p w14:paraId="44C1902B" w14:textId="33AFBA99" w:rsidR="00D651FF" w:rsidRDefault="00D651FF" w:rsidP="00D651FF">
      <w:pPr>
        <w:spacing w:line="360" w:lineRule="auto"/>
        <w:jc w:val="both"/>
        <w:rPr>
          <w:rFonts w:ascii="Arial" w:hAnsi="Arial" w:cs="Arial"/>
          <w:sz w:val="22"/>
          <w:szCs w:val="22"/>
          <w:lang w:val="es-ES_tradnl"/>
        </w:rPr>
      </w:pPr>
      <w:r w:rsidRPr="003A77DB">
        <w:rPr>
          <w:rFonts w:ascii="Arial" w:hAnsi="Arial" w:cs="Arial"/>
          <w:sz w:val="22"/>
          <w:szCs w:val="22"/>
          <w:lang w:val="es-ES_tradnl"/>
        </w:rPr>
        <w:t xml:space="preserve">En conclusión, al no encontrarse </w:t>
      </w:r>
      <w:r w:rsidR="007C335F">
        <w:rPr>
          <w:rFonts w:ascii="Arial" w:hAnsi="Arial" w:cs="Arial"/>
          <w:sz w:val="22"/>
          <w:szCs w:val="22"/>
          <w:lang w:val="es-ES_tradnl"/>
        </w:rPr>
        <w:t xml:space="preserve">en el plenario </w:t>
      </w:r>
      <w:r w:rsidRPr="003A77DB">
        <w:rPr>
          <w:rFonts w:ascii="Arial" w:hAnsi="Arial" w:cs="Arial"/>
          <w:sz w:val="22"/>
          <w:szCs w:val="22"/>
          <w:lang w:val="es-ES_tradnl"/>
        </w:rPr>
        <w:t xml:space="preserve">prueba alguna o elemento de juicio suficiente para acreditar la relación filial y/o afectiva entre </w:t>
      </w:r>
      <w:r w:rsidR="007C335F">
        <w:rPr>
          <w:rFonts w:ascii="Arial" w:hAnsi="Arial" w:cs="Arial"/>
          <w:sz w:val="22"/>
          <w:szCs w:val="22"/>
          <w:lang w:val="es-ES_tradnl"/>
        </w:rPr>
        <w:t>el demandante Enrique Rincón Marín y la víctima de los hechos la señora Gloria Siabato Gil</w:t>
      </w:r>
      <w:r w:rsidRPr="003A77DB">
        <w:rPr>
          <w:rFonts w:ascii="Arial" w:hAnsi="Arial" w:cs="Arial"/>
          <w:sz w:val="22"/>
          <w:szCs w:val="22"/>
          <w:lang w:val="es-ES_tradnl"/>
        </w:rPr>
        <w:t xml:space="preserve">, se encuentra que </w:t>
      </w:r>
      <w:r w:rsidR="003E1B83">
        <w:rPr>
          <w:rFonts w:ascii="Arial" w:hAnsi="Arial" w:cs="Arial"/>
          <w:sz w:val="22"/>
          <w:szCs w:val="22"/>
          <w:lang w:val="es-ES_tradnl"/>
        </w:rPr>
        <w:t>el primero</w:t>
      </w:r>
      <w:r w:rsidRPr="003A77DB">
        <w:rPr>
          <w:rFonts w:ascii="Arial" w:hAnsi="Arial" w:cs="Arial"/>
          <w:sz w:val="22"/>
          <w:szCs w:val="22"/>
          <w:lang w:val="es-ES_tradnl"/>
        </w:rPr>
        <w:t xml:space="preserve"> no está legitimad</w:t>
      </w:r>
      <w:r w:rsidR="003E1B83">
        <w:rPr>
          <w:rFonts w:ascii="Arial" w:hAnsi="Arial" w:cs="Arial"/>
          <w:sz w:val="22"/>
          <w:szCs w:val="22"/>
          <w:lang w:val="es-ES_tradnl"/>
        </w:rPr>
        <w:t>o</w:t>
      </w:r>
      <w:r w:rsidRPr="003A77DB">
        <w:rPr>
          <w:rFonts w:ascii="Arial" w:hAnsi="Arial" w:cs="Arial"/>
          <w:sz w:val="22"/>
          <w:szCs w:val="22"/>
          <w:lang w:val="es-ES_tradnl"/>
        </w:rPr>
        <w:t xml:space="preserve"> para solicitar indemnizaci</w:t>
      </w:r>
      <w:r w:rsidR="003E1B83">
        <w:rPr>
          <w:rFonts w:ascii="Arial" w:hAnsi="Arial" w:cs="Arial"/>
          <w:sz w:val="22"/>
          <w:szCs w:val="22"/>
          <w:lang w:val="es-ES_tradnl"/>
        </w:rPr>
        <w:t>ón alguna</w:t>
      </w:r>
      <w:r w:rsidRPr="003A77DB">
        <w:rPr>
          <w:rFonts w:ascii="Arial" w:hAnsi="Arial" w:cs="Arial"/>
          <w:sz w:val="22"/>
          <w:szCs w:val="22"/>
          <w:lang w:val="es-ES_tradnl"/>
        </w:rPr>
        <w:t xml:space="preserve">, </w:t>
      </w:r>
      <w:proofErr w:type="gramStart"/>
      <w:r w:rsidRPr="003A77DB">
        <w:rPr>
          <w:rFonts w:ascii="Arial" w:hAnsi="Arial" w:cs="Arial"/>
          <w:sz w:val="22"/>
          <w:szCs w:val="22"/>
          <w:lang w:val="es-ES_tradnl"/>
        </w:rPr>
        <w:t>y</w:t>
      </w:r>
      <w:proofErr w:type="gramEnd"/>
      <w:r w:rsidRPr="003A77DB">
        <w:rPr>
          <w:rFonts w:ascii="Arial" w:hAnsi="Arial" w:cs="Arial"/>
          <w:sz w:val="22"/>
          <w:szCs w:val="22"/>
          <w:lang w:val="es-ES_tradnl"/>
        </w:rPr>
        <w:t xml:space="preserve"> en consecuencia, resulta clara la improcedencia del reconocimiento de las mismas. En el plenario no se evidencia que se aporte una escritura pública, un acta de conciliación o una sentencia judicial </w:t>
      </w:r>
      <w:r w:rsidR="0042774A">
        <w:rPr>
          <w:rFonts w:ascii="Arial" w:hAnsi="Arial" w:cs="Arial"/>
          <w:sz w:val="22"/>
          <w:szCs w:val="22"/>
          <w:lang w:val="es-ES_tradnl"/>
        </w:rPr>
        <w:t xml:space="preserve">debidamente ejecutoriada </w:t>
      </w:r>
      <w:r w:rsidR="008D524B">
        <w:rPr>
          <w:rFonts w:ascii="Arial" w:hAnsi="Arial" w:cs="Arial"/>
          <w:sz w:val="22"/>
          <w:szCs w:val="22"/>
          <w:lang w:val="es-ES_tradnl"/>
        </w:rPr>
        <w:t>a partir de los cuales pueda darse por</w:t>
      </w:r>
      <w:r w:rsidRPr="003A77DB">
        <w:rPr>
          <w:rFonts w:ascii="Arial" w:hAnsi="Arial" w:cs="Arial"/>
          <w:sz w:val="22"/>
          <w:szCs w:val="22"/>
          <w:lang w:val="es-ES_tradnl"/>
        </w:rPr>
        <w:t xml:space="preserve"> probada la existencia de unión marital de hecho entre </w:t>
      </w:r>
      <w:r w:rsidR="00FF2600">
        <w:rPr>
          <w:rFonts w:ascii="Arial" w:hAnsi="Arial" w:cs="Arial"/>
          <w:sz w:val="22"/>
          <w:szCs w:val="22"/>
          <w:lang w:val="es-ES_tradnl"/>
        </w:rPr>
        <w:t>el señor Rincón Marín y la señora Siabato Gil</w:t>
      </w:r>
      <w:r w:rsidRPr="003A77DB">
        <w:rPr>
          <w:rFonts w:ascii="Arial" w:hAnsi="Arial" w:cs="Arial"/>
          <w:sz w:val="22"/>
          <w:szCs w:val="22"/>
          <w:lang w:val="es-ES_tradnl"/>
        </w:rPr>
        <w:t xml:space="preserve">. Razón </w:t>
      </w:r>
      <w:r w:rsidRPr="003A77DB">
        <w:rPr>
          <w:rFonts w:ascii="Arial" w:hAnsi="Arial" w:cs="Arial"/>
          <w:sz w:val="22"/>
          <w:szCs w:val="22"/>
          <w:lang w:val="es-ES_tradnl"/>
        </w:rPr>
        <w:lastRenderedPageBreak/>
        <w:t xml:space="preserve">por la cual, solicito al Despacho tener como probada esta excepción frente a la ausencia de legitimación del señor </w:t>
      </w:r>
      <w:r w:rsidR="008D524B">
        <w:rPr>
          <w:rFonts w:ascii="Arial" w:hAnsi="Arial" w:cs="Arial"/>
          <w:sz w:val="22"/>
          <w:szCs w:val="22"/>
          <w:lang w:val="es-ES_tradnl"/>
        </w:rPr>
        <w:t>Enrique Rincón Marín</w:t>
      </w:r>
      <w:r w:rsidRPr="003A77DB">
        <w:rPr>
          <w:rFonts w:ascii="Arial" w:hAnsi="Arial" w:cs="Arial"/>
          <w:sz w:val="22"/>
          <w:szCs w:val="22"/>
          <w:lang w:val="es-ES_tradnl"/>
        </w:rPr>
        <w:t xml:space="preserve"> para solicitar cualquier tipo de reconocimiento por eventuales perjuicios en este proceso. </w:t>
      </w:r>
    </w:p>
    <w:p w14:paraId="5B083895" w14:textId="77777777" w:rsidR="00471D81" w:rsidRDefault="00471D81" w:rsidP="00D651FF">
      <w:pPr>
        <w:spacing w:line="360" w:lineRule="auto"/>
        <w:jc w:val="both"/>
        <w:rPr>
          <w:rFonts w:ascii="Arial" w:hAnsi="Arial" w:cs="Arial"/>
          <w:sz w:val="22"/>
          <w:szCs w:val="22"/>
          <w:lang w:val="es-ES_tradnl"/>
        </w:rPr>
      </w:pPr>
    </w:p>
    <w:p w14:paraId="461F559D" w14:textId="77777777" w:rsidR="006477B6" w:rsidRPr="0009602B" w:rsidRDefault="006477B6">
      <w:pPr>
        <w:spacing w:line="360" w:lineRule="auto"/>
        <w:jc w:val="both"/>
        <w:rPr>
          <w:rFonts w:ascii="Arial" w:hAnsi="Arial" w:cs="Arial"/>
          <w:sz w:val="22"/>
          <w:szCs w:val="22"/>
          <w:lang w:eastAsia="es-CO"/>
        </w:rPr>
      </w:pPr>
    </w:p>
    <w:p w14:paraId="03B9706A" w14:textId="26E001A0" w:rsidR="00F241FD" w:rsidRPr="001D7AAA" w:rsidRDefault="000C33B7" w:rsidP="001D7AAA">
      <w:pPr>
        <w:pStyle w:val="Ttulo1"/>
        <w:spacing w:line="360" w:lineRule="auto"/>
        <w:ind w:left="1541"/>
        <w:jc w:val="left"/>
        <w:rPr>
          <w:rFonts w:cs="Arial"/>
          <w:szCs w:val="22"/>
          <w:u w:val="single"/>
        </w:rPr>
      </w:pPr>
      <w:r>
        <w:rPr>
          <w:rFonts w:cs="Arial"/>
          <w:szCs w:val="22"/>
          <w:u w:val="single"/>
        </w:rPr>
        <w:t xml:space="preserve">B. </w:t>
      </w:r>
      <w:r w:rsidR="006477B6" w:rsidRPr="001D7AAA">
        <w:rPr>
          <w:rFonts w:cs="Arial"/>
          <w:szCs w:val="22"/>
          <w:u w:val="single"/>
        </w:rPr>
        <w:t>EXCEPCIONES DE FONDO FRENTE AL CONTRATO DE SEGURO</w:t>
      </w:r>
    </w:p>
    <w:p w14:paraId="16F3069C" w14:textId="77777777" w:rsidR="00F241FD" w:rsidRPr="0009602B" w:rsidRDefault="00F241FD">
      <w:pPr>
        <w:spacing w:line="360" w:lineRule="auto"/>
        <w:rPr>
          <w:rFonts w:ascii="Arial" w:hAnsi="Arial" w:cs="Arial"/>
          <w:sz w:val="22"/>
          <w:szCs w:val="22"/>
          <w:lang w:eastAsia="x-none"/>
        </w:rPr>
      </w:pPr>
    </w:p>
    <w:p w14:paraId="6EC097CE" w14:textId="3BE35CDD" w:rsidR="006477B6" w:rsidRPr="0009602B" w:rsidRDefault="006477B6" w:rsidP="001D7AAA">
      <w:pPr>
        <w:pStyle w:val="Ttulo2"/>
        <w:numPr>
          <w:ilvl w:val="0"/>
          <w:numId w:val="6"/>
        </w:numPr>
        <w:spacing w:before="0" w:line="360" w:lineRule="auto"/>
        <w:rPr>
          <w:rFonts w:cs="Arial"/>
          <w:szCs w:val="22"/>
          <w:lang w:val="es-CO"/>
        </w:rPr>
      </w:pPr>
      <w:r w:rsidRPr="0009602B">
        <w:rPr>
          <w:rFonts w:cs="Arial"/>
          <w:szCs w:val="22"/>
        </w:rPr>
        <w:t>INEXISTENCIA DE OBLIGACIÓN DE INDEMNIZAR POR INCUMPLIMIENTO DE LAS CARGAS DEL ARTÍCULO 1077 DEL CÓDIGO DE COMERCIO</w:t>
      </w:r>
    </w:p>
    <w:p w14:paraId="6D8CB265" w14:textId="77777777" w:rsidR="006477B6" w:rsidRPr="0009602B" w:rsidRDefault="006477B6">
      <w:pPr>
        <w:spacing w:line="360" w:lineRule="auto"/>
        <w:rPr>
          <w:rFonts w:ascii="Arial" w:hAnsi="Arial" w:cs="Arial"/>
          <w:sz w:val="22"/>
          <w:szCs w:val="22"/>
          <w:lang w:eastAsia="x-none"/>
        </w:rPr>
      </w:pPr>
    </w:p>
    <w:p w14:paraId="49A4B092" w14:textId="44749507" w:rsidR="006477B6" w:rsidRPr="0009602B" w:rsidRDefault="006477B6">
      <w:pPr>
        <w:spacing w:line="360" w:lineRule="auto"/>
        <w:jc w:val="both"/>
        <w:rPr>
          <w:rFonts w:ascii="Arial" w:hAnsi="Arial" w:cs="Arial"/>
          <w:sz w:val="22"/>
          <w:szCs w:val="22"/>
          <w:lang w:val="es-ES_tradnl"/>
        </w:rPr>
      </w:pPr>
      <w:r w:rsidRPr="0009602B">
        <w:rPr>
          <w:rFonts w:ascii="Arial" w:hAnsi="Arial" w:cs="Arial"/>
          <w:sz w:val="22"/>
          <w:szCs w:val="22"/>
          <w:lang w:val="es-ES_tradnl"/>
        </w:rPr>
        <w:t xml:space="preserve">Es necesario aclarar que para que nazca a la vida jurídica la obligación condicional del asegurador, es requisito que el solicitante del amparo demuestre tanto la realización del riesgo asegurado, como también la cuantía de la pérdida. En tal virtud, si no se prueban estos dos elementos (la realización del riesgo asegurado y la cuantía de la pérdida) la prestación condicional de la Aseguradora no nace a la vida jurídica y no podrá hacerse efectiva la póliza. Dado que en el presente caso no se demostró la realización del riesgo asegurado, por cuanto no se demostró un nexo de causalidad entre las conductas </w:t>
      </w:r>
      <w:r w:rsidR="009E5476" w:rsidRPr="0009602B">
        <w:rPr>
          <w:rFonts w:ascii="Arial" w:hAnsi="Arial" w:cs="Arial"/>
          <w:sz w:val="22"/>
          <w:szCs w:val="22"/>
          <w:lang w:val="es-ES_tradnl"/>
        </w:rPr>
        <w:t>de</w:t>
      </w:r>
      <w:r w:rsidR="00C676F2">
        <w:rPr>
          <w:rFonts w:ascii="Arial" w:hAnsi="Arial" w:cs="Arial"/>
          <w:sz w:val="22"/>
          <w:szCs w:val="22"/>
          <w:lang w:val="es-ES_tradnl"/>
        </w:rPr>
        <w:t xml:space="preserve"> </w:t>
      </w:r>
      <w:r w:rsidR="009E5476" w:rsidRPr="0009602B">
        <w:rPr>
          <w:rFonts w:ascii="Arial" w:hAnsi="Arial" w:cs="Arial"/>
          <w:sz w:val="22"/>
          <w:szCs w:val="22"/>
          <w:lang w:val="es-ES_tradnl"/>
        </w:rPr>
        <w:t>l</w:t>
      </w:r>
      <w:r w:rsidR="00C676F2">
        <w:rPr>
          <w:rFonts w:ascii="Arial" w:hAnsi="Arial" w:cs="Arial"/>
          <w:sz w:val="22"/>
          <w:szCs w:val="22"/>
          <w:lang w:val="es-ES_tradnl"/>
        </w:rPr>
        <w:t>a</w:t>
      </w:r>
      <w:r w:rsidR="009E5476" w:rsidRPr="0009602B">
        <w:rPr>
          <w:rFonts w:ascii="Arial" w:hAnsi="Arial" w:cs="Arial"/>
          <w:sz w:val="22"/>
          <w:szCs w:val="22"/>
          <w:lang w:val="es-ES_tradnl"/>
        </w:rPr>
        <w:t xml:space="preserve"> señor</w:t>
      </w:r>
      <w:r w:rsidR="00C676F2">
        <w:rPr>
          <w:rFonts w:ascii="Arial" w:hAnsi="Arial" w:cs="Arial"/>
          <w:sz w:val="22"/>
          <w:szCs w:val="22"/>
          <w:lang w:val="es-ES_tradnl"/>
        </w:rPr>
        <w:t>a</w:t>
      </w:r>
      <w:r w:rsidR="009E5476" w:rsidRPr="0009602B">
        <w:rPr>
          <w:rFonts w:ascii="Arial" w:hAnsi="Arial" w:cs="Arial"/>
          <w:sz w:val="22"/>
          <w:szCs w:val="22"/>
          <w:lang w:val="es-ES_tradnl"/>
        </w:rPr>
        <w:t xml:space="preserve"> </w:t>
      </w:r>
      <w:r w:rsidR="00C676F2">
        <w:rPr>
          <w:rFonts w:ascii="Arial" w:hAnsi="Arial" w:cs="Arial"/>
          <w:sz w:val="22"/>
          <w:szCs w:val="22"/>
          <w:lang w:val="es-ES_tradnl"/>
        </w:rPr>
        <w:t xml:space="preserve">Paula Andrea Suarez Jaramillo (conductora) o el señor John Alfonso Calle Palacio (propietario), </w:t>
      </w:r>
      <w:r w:rsidRPr="0009602B">
        <w:rPr>
          <w:rFonts w:ascii="Arial" w:hAnsi="Arial" w:cs="Arial"/>
          <w:sz w:val="22"/>
          <w:szCs w:val="22"/>
          <w:lang w:val="es-ES_tradnl"/>
        </w:rPr>
        <w:t xml:space="preserve">y el daño alegado por la parte Demandante, es decir no se ha estructurado la responsabilidad a cargo del asegurado conductor </w:t>
      </w:r>
      <w:r w:rsidR="00C676F2">
        <w:rPr>
          <w:rFonts w:ascii="Arial" w:hAnsi="Arial" w:cs="Arial"/>
          <w:sz w:val="22"/>
          <w:szCs w:val="22"/>
          <w:lang w:val="es-ES_tradnl"/>
        </w:rPr>
        <w:t xml:space="preserve">y propietario </w:t>
      </w:r>
      <w:r w:rsidRPr="0009602B">
        <w:rPr>
          <w:rFonts w:ascii="Arial" w:hAnsi="Arial" w:cs="Arial"/>
          <w:sz w:val="22"/>
          <w:szCs w:val="22"/>
          <w:lang w:val="es-ES_tradnl"/>
        </w:rPr>
        <w:t>del vehículo</w:t>
      </w:r>
      <w:r w:rsidR="006E7ACE" w:rsidRPr="0009602B">
        <w:rPr>
          <w:rFonts w:ascii="Arial" w:hAnsi="Arial" w:cs="Arial"/>
          <w:sz w:val="22"/>
          <w:szCs w:val="22"/>
          <w:lang w:val="es-ES_tradnl"/>
        </w:rPr>
        <w:t xml:space="preserve"> de placas </w:t>
      </w:r>
      <w:r w:rsidR="00C676F2">
        <w:rPr>
          <w:rFonts w:ascii="Arial" w:hAnsi="Arial" w:cs="Arial"/>
          <w:sz w:val="22"/>
          <w:szCs w:val="22"/>
          <w:lang w:val="es-ES_tradnl"/>
        </w:rPr>
        <w:t>LES</w:t>
      </w:r>
      <w:r w:rsidR="009E5476" w:rsidRPr="0009602B">
        <w:rPr>
          <w:rFonts w:ascii="Arial" w:hAnsi="Arial" w:cs="Arial"/>
          <w:sz w:val="22"/>
          <w:szCs w:val="22"/>
          <w:lang w:val="es-ES_tradnl"/>
        </w:rPr>
        <w:t>-</w:t>
      </w:r>
      <w:r w:rsidR="00C676F2">
        <w:rPr>
          <w:rFonts w:ascii="Arial" w:hAnsi="Arial" w:cs="Arial"/>
          <w:sz w:val="22"/>
          <w:szCs w:val="22"/>
          <w:lang w:val="es-ES_tradnl"/>
        </w:rPr>
        <w:t>925</w:t>
      </w:r>
      <w:r w:rsidRPr="0009602B">
        <w:rPr>
          <w:rFonts w:ascii="Arial" w:hAnsi="Arial" w:cs="Arial"/>
          <w:sz w:val="22"/>
          <w:szCs w:val="22"/>
          <w:lang w:val="es-ES_tradnl"/>
        </w:rPr>
        <w:t>, situación que de entrada impide tener por acreditado la realización del riesgo asegurado y adicionalmente, tampoco se acreditó la cuantía de la pérdida,</w:t>
      </w:r>
      <w:r w:rsidR="000944BB" w:rsidRPr="0009602B">
        <w:rPr>
          <w:rFonts w:ascii="Arial" w:hAnsi="Arial" w:cs="Arial"/>
          <w:sz w:val="22"/>
          <w:szCs w:val="22"/>
          <w:lang w:val="es-ES_tradnl"/>
        </w:rPr>
        <w:t xml:space="preserve"> pues no se prueba la supuesta pérdida de capacidad laboral que sustenta </w:t>
      </w:r>
      <w:r w:rsidR="00C676F2">
        <w:rPr>
          <w:rFonts w:ascii="Arial" w:hAnsi="Arial" w:cs="Arial"/>
          <w:sz w:val="22"/>
          <w:szCs w:val="22"/>
          <w:lang w:val="es-ES_tradnl"/>
        </w:rPr>
        <w:t>las pretensiones de la demanda,</w:t>
      </w:r>
      <w:r w:rsidR="000944BB" w:rsidRPr="0009602B">
        <w:rPr>
          <w:rFonts w:ascii="Arial" w:hAnsi="Arial" w:cs="Arial"/>
          <w:sz w:val="22"/>
          <w:szCs w:val="22"/>
          <w:lang w:val="es-ES_tradnl"/>
        </w:rPr>
        <w:t xml:space="preserve"> ni el resto de daños que de manera fantasiosa se han planteado,</w:t>
      </w:r>
      <w:r w:rsidRPr="0009602B">
        <w:rPr>
          <w:rFonts w:ascii="Arial" w:hAnsi="Arial" w:cs="Arial"/>
          <w:sz w:val="22"/>
          <w:szCs w:val="22"/>
          <w:lang w:val="es-ES_tradnl"/>
        </w:rPr>
        <w:t xml:space="preserve"> en consecuencia es claro que no ha nacido obligación de indemnizar por parte de mi representada </w:t>
      </w:r>
      <w:r w:rsidR="00C676F2">
        <w:rPr>
          <w:rFonts w:ascii="Arial" w:hAnsi="Arial" w:cs="Arial"/>
          <w:sz w:val="22"/>
          <w:szCs w:val="22"/>
          <w:lang w:val="es-ES_tradnl"/>
        </w:rPr>
        <w:t>HDI Seguros Colombia</w:t>
      </w:r>
      <w:r w:rsidR="000944BB" w:rsidRPr="0009602B">
        <w:rPr>
          <w:rFonts w:ascii="Arial" w:hAnsi="Arial" w:cs="Arial"/>
          <w:sz w:val="22"/>
          <w:szCs w:val="22"/>
          <w:lang w:val="es-ES_tradnl"/>
        </w:rPr>
        <w:t xml:space="preserve"> S.A.</w:t>
      </w:r>
      <w:r w:rsidRPr="0009602B">
        <w:rPr>
          <w:rFonts w:ascii="Arial" w:hAnsi="Arial" w:cs="Arial"/>
          <w:sz w:val="22"/>
          <w:szCs w:val="22"/>
          <w:lang w:val="es-ES_tradnl"/>
        </w:rPr>
        <w:t xml:space="preserve"> </w:t>
      </w:r>
      <w:r w:rsidR="00DC0058">
        <w:rPr>
          <w:rFonts w:ascii="Arial" w:hAnsi="Arial" w:cs="Arial"/>
          <w:sz w:val="22"/>
          <w:szCs w:val="22"/>
          <w:lang w:val="es-ES_tradnl"/>
        </w:rPr>
        <w:t xml:space="preserve">(Antes Liberty Seguros S.A.). </w:t>
      </w:r>
    </w:p>
    <w:p w14:paraId="4E16AFD3" w14:textId="77777777" w:rsidR="006477B6" w:rsidRPr="0009602B" w:rsidRDefault="006477B6">
      <w:pPr>
        <w:spacing w:line="360" w:lineRule="auto"/>
        <w:jc w:val="both"/>
        <w:rPr>
          <w:rFonts w:ascii="Arial" w:hAnsi="Arial" w:cs="Arial"/>
          <w:sz w:val="22"/>
          <w:szCs w:val="22"/>
          <w:lang w:val="es-ES_tradnl"/>
        </w:rPr>
      </w:pPr>
    </w:p>
    <w:p w14:paraId="576402E0" w14:textId="77777777" w:rsidR="006477B6" w:rsidRPr="0009602B" w:rsidRDefault="006477B6">
      <w:pPr>
        <w:spacing w:line="360" w:lineRule="auto"/>
        <w:jc w:val="both"/>
        <w:rPr>
          <w:rFonts w:ascii="Arial" w:hAnsi="Arial" w:cs="Arial"/>
          <w:sz w:val="22"/>
          <w:szCs w:val="22"/>
          <w:lang w:val="es-ES_tradnl"/>
        </w:rPr>
      </w:pPr>
      <w:r w:rsidRPr="0009602B">
        <w:rPr>
          <w:rFonts w:ascii="Arial" w:hAnsi="Arial" w:cs="Arial"/>
          <w:sz w:val="22"/>
          <w:szCs w:val="22"/>
          <w:lang w:val="es-ES_tradnl"/>
        </w:rPr>
        <w:t>Para los efectos de solicitudes de indemnización por los riesgos amparados, la carga probatoria gravita sobre la parte Demandante. En ese sentido, el artículo 1077 del Código de Comercio, estableció:</w:t>
      </w:r>
    </w:p>
    <w:p w14:paraId="32CF2152" w14:textId="77777777" w:rsidR="006477B6" w:rsidRPr="0009602B" w:rsidRDefault="006477B6">
      <w:pPr>
        <w:spacing w:line="360" w:lineRule="auto"/>
        <w:jc w:val="both"/>
        <w:rPr>
          <w:rFonts w:ascii="Arial" w:hAnsi="Arial" w:cs="Arial"/>
          <w:sz w:val="22"/>
          <w:szCs w:val="22"/>
          <w:lang w:val="es-ES_tradnl"/>
        </w:rPr>
      </w:pPr>
    </w:p>
    <w:p w14:paraId="4F3E0760" w14:textId="4F72E4B7" w:rsidR="006477B6" w:rsidRPr="0009602B" w:rsidRDefault="006477B6">
      <w:pPr>
        <w:spacing w:line="360" w:lineRule="auto"/>
        <w:ind w:left="851" w:right="850"/>
        <w:jc w:val="both"/>
        <w:rPr>
          <w:rFonts w:ascii="Arial" w:hAnsi="Arial" w:cs="Arial"/>
          <w:b/>
          <w:i/>
          <w:sz w:val="22"/>
          <w:szCs w:val="22"/>
        </w:rPr>
      </w:pPr>
      <w:r w:rsidRPr="0009602B">
        <w:rPr>
          <w:rFonts w:ascii="Arial" w:hAnsi="Arial" w:cs="Arial"/>
          <w:bCs/>
          <w:iCs/>
          <w:sz w:val="22"/>
          <w:szCs w:val="22"/>
        </w:rPr>
        <w:t>“</w:t>
      </w:r>
      <w:r w:rsidR="00C646D5">
        <w:rPr>
          <w:rFonts w:ascii="Arial" w:hAnsi="Arial" w:cs="Arial"/>
          <w:bCs/>
          <w:i/>
          <w:iCs/>
          <w:sz w:val="22"/>
          <w:szCs w:val="22"/>
        </w:rPr>
        <w:t xml:space="preserve">(…) </w:t>
      </w:r>
      <w:r w:rsidRPr="0009602B">
        <w:rPr>
          <w:rFonts w:ascii="Arial" w:hAnsi="Arial" w:cs="Arial"/>
          <w:b/>
          <w:i/>
          <w:sz w:val="22"/>
          <w:szCs w:val="22"/>
        </w:rPr>
        <w:t>ARTÍCULO 1077. CARGA DE LA PRUEBA.</w:t>
      </w:r>
      <w:r w:rsidRPr="0009602B">
        <w:rPr>
          <w:rFonts w:ascii="Arial" w:hAnsi="Arial" w:cs="Arial"/>
          <w:b/>
          <w:i/>
          <w:sz w:val="22"/>
          <w:szCs w:val="22"/>
          <w:u w:val="single"/>
        </w:rPr>
        <w:t> Corresponderá al asegurado demostrar la ocurrencia del siniestro, así como la cuantía de la pérdida, si fuere el caso.</w:t>
      </w:r>
    </w:p>
    <w:p w14:paraId="19ADDDBF" w14:textId="77777777" w:rsidR="006477B6" w:rsidRPr="0009602B" w:rsidRDefault="006477B6">
      <w:pPr>
        <w:spacing w:line="360" w:lineRule="auto"/>
        <w:ind w:left="851" w:right="850"/>
        <w:jc w:val="both"/>
        <w:rPr>
          <w:rFonts w:ascii="Arial" w:hAnsi="Arial" w:cs="Arial"/>
          <w:bCs/>
          <w:i/>
          <w:sz w:val="22"/>
          <w:szCs w:val="22"/>
        </w:rPr>
      </w:pPr>
    </w:p>
    <w:p w14:paraId="3E20A322" w14:textId="1C6E4E9F" w:rsidR="006477B6" w:rsidRPr="0009602B" w:rsidRDefault="006477B6">
      <w:pPr>
        <w:spacing w:line="360" w:lineRule="auto"/>
        <w:ind w:left="851" w:right="850"/>
        <w:jc w:val="both"/>
        <w:rPr>
          <w:rFonts w:ascii="Arial" w:hAnsi="Arial" w:cs="Arial"/>
          <w:bCs/>
          <w:iCs/>
          <w:sz w:val="22"/>
          <w:szCs w:val="22"/>
        </w:rPr>
      </w:pPr>
      <w:r w:rsidRPr="0009602B">
        <w:rPr>
          <w:rFonts w:ascii="Arial" w:hAnsi="Arial" w:cs="Arial"/>
          <w:bCs/>
          <w:i/>
          <w:sz w:val="22"/>
          <w:szCs w:val="22"/>
        </w:rPr>
        <w:t>El asegurador deberá demostrar los hechos o circunstancias excluyentes de su responsabilidad</w:t>
      </w:r>
      <w:r w:rsidR="00C646D5">
        <w:rPr>
          <w:rFonts w:ascii="Arial" w:hAnsi="Arial" w:cs="Arial"/>
          <w:bCs/>
          <w:i/>
          <w:sz w:val="22"/>
          <w:szCs w:val="22"/>
        </w:rPr>
        <w:t xml:space="preserve"> (…)</w:t>
      </w:r>
      <w:r w:rsidRPr="0009602B">
        <w:rPr>
          <w:rFonts w:ascii="Arial" w:hAnsi="Arial" w:cs="Arial"/>
          <w:bCs/>
          <w:iCs/>
          <w:sz w:val="22"/>
          <w:szCs w:val="22"/>
        </w:rPr>
        <w:t>” (subrayado y negrilla fuera del texto original)</w:t>
      </w:r>
    </w:p>
    <w:p w14:paraId="051F126B" w14:textId="77777777" w:rsidR="006477B6" w:rsidRPr="0009602B" w:rsidRDefault="006477B6">
      <w:pPr>
        <w:spacing w:line="360" w:lineRule="auto"/>
        <w:jc w:val="both"/>
        <w:rPr>
          <w:rFonts w:ascii="Arial" w:hAnsi="Arial" w:cs="Arial"/>
          <w:bCs/>
          <w:iCs/>
          <w:sz w:val="22"/>
          <w:szCs w:val="22"/>
        </w:rPr>
      </w:pPr>
    </w:p>
    <w:p w14:paraId="141235CA" w14:textId="77777777" w:rsidR="006477B6" w:rsidRPr="0009602B" w:rsidRDefault="006477B6">
      <w:pPr>
        <w:spacing w:line="360" w:lineRule="auto"/>
        <w:jc w:val="both"/>
        <w:rPr>
          <w:rFonts w:ascii="Arial" w:hAnsi="Arial" w:cs="Arial"/>
          <w:bCs/>
          <w:iCs/>
          <w:sz w:val="22"/>
          <w:szCs w:val="22"/>
        </w:rPr>
      </w:pPr>
      <w:r w:rsidRPr="0009602B">
        <w:rPr>
          <w:rFonts w:ascii="Arial" w:hAnsi="Arial" w:cs="Arial"/>
          <w:bCs/>
          <w:iCs/>
          <w:sz w:val="22"/>
          <w:szCs w:val="22"/>
        </w:rPr>
        <w:t>El cumplimiento de tal carga probatoria respecto de la ocurrencia del siniestro, así como de la cuantía de la pérdida, es fundamental para que se haga exigible la obligación condicional derivada del contrato de seguro, tal como lo ha indicado doctrina respetada sobre el tema:</w:t>
      </w:r>
    </w:p>
    <w:p w14:paraId="19A65296" w14:textId="77777777" w:rsidR="006477B6" w:rsidRPr="0009602B" w:rsidRDefault="006477B6">
      <w:pPr>
        <w:spacing w:line="360" w:lineRule="auto"/>
        <w:ind w:left="851" w:right="901"/>
        <w:jc w:val="both"/>
        <w:rPr>
          <w:rFonts w:ascii="Arial" w:hAnsi="Arial" w:cs="Arial"/>
          <w:bCs/>
          <w:iCs/>
          <w:sz w:val="22"/>
          <w:szCs w:val="22"/>
        </w:rPr>
      </w:pPr>
    </w:p>
    <w:p w14:paraId="1CBB13EB" w14:textId="03723689" w:rsidR="006477B6" w:rsidRDefault="006477B6" w:rsidP="001D7AAA">
      <w:pPr>
        <w:spacing w:line="360" w:lineRule="auto"/>
        <w:ind w:left="851" w:right="850"/>
        <w:jc w:val="both"/>
        <w:rPr>
          <w:rFonts w:ascii="Arial" w:hAnsi="Arial" w:cs="Arial"/>
          <w:bCs/>
          <w:i/>
          <w:sz w:val="22"/>
          <w:szCs w:val="22"/>
        </w:rPr>
      </w:pPr>
      <w:r w:rsidRPr="0009602B">
        <w:rPr>
          <w:rFonts w:ascii="Arial" w:hAnsi="Arial" w:cs="Arial"/>
          <w:bCs/>
          <w:iCs/>
          <w:sz w:val="22"/>
          <w:szCs w:val="22"/>
        </w:rPr>
        <w:t>“</w:t>
      </w:r>
      <w:r w:rsidR="00C646D5">
        <w:rPr>
          <w:rFonts w:ascii="Arial" w:hAnsi="Arial" w:cs="Arial"/>
          <w:bCs/>
          <w:i/>
          <w:iCs/>
          <w:sz w:val="22"/>
          <w:szCs w:val="22"/>
        </w:rPr>
        <w:t xml:space="preserve">(…) </w:t>
      </w:r>
      <w:r w:rsidRPr="0009602B">
        <w:rPr>
          <w:rFonts w:ascii="Arial" w:hAnsi="Arial" w:cs="Arial"/>
          <w:bCs/>
          <w:i/>
          <w:sz w:val="22"/>
          <w:szCs w:val="22"/>
        </w:rPr>
        <w:t xml:space="preserve">Es asunto averiguado que en virtud del negocio </w:t>
      </w:r>
      <w:proofErr w:type="spellStart"/>
      <w:r w:rsidRPr="0009602B">
        <w:rPr>
          <w:rFonts w:ascii="Arial" w:hAnsi="Arial" w:cs="Arial"/>
          <w:bCs/>
          <w:i/>
          <w:sz w:val="22"/>
          <w:szCs w:val="22"/>
        </w:rPr>
        <w:t>aseguraticio</w:t>
      </w:r>
      <w:proofErr w:type="spellEnd"/>
      <w:r w:rsidRPr="0009602B">
        <w:rPr>
          <w:rFonts w:ascii="Arial" w:hAnsi="Arial" w:cs="Arial"/>
          <w:bCs/>
          <w:i/>
          <w:sz w:val="22"/>
          <w:szCs w:val="22"/>
        </w:rPr>
        <w:t xml:space="preserve">, el asegurador contrae una obligación condicional que el artículo 1045 del código de comercio califica como elemento esencial del contrato, cuyo objeto se concreta a pagar la indemnización cuando se realice el riesgo asegurado. Consecuente con esta concepción, el artículo 1054 de dicho estatuto puntualiza que la verificación del riesgo -como suceso incierto que no depende exclusivamente de la voluntad del tomador- “da origen a la obligación del asegurado” (se resalta), lo que significa que es en ese momento en el que nace la deuda y, al mismo tiempo, se torna exigible (…)” </w:t>
      </w:r>
    </w:p>
    <w:p w14:paraId="4FA2D0B4" w14:textId="77777777" w:rsidR="00C646D5" w:rsidRPr="0009602B" w:rsidRDefault="00C646D5" w:rsidP="001D7AAA">
      <w:pPr>
        <w:spacing w:line="360" w:lineRule="auto"/>
        <w:ind w:left="851" w:right="850"/>
        <w:jc w:val="both"/>
        <w:rPr>
          <w:rFonts w:ascii="Arial" w:hAnsi="Arial" w:cs="Arial"/>
          <w:bCs/>
          <w:i/>
          <w:sz w:val="22"/>
          <w:szCs w:val="22"/>
        </w:rPr>
      </w:pPr>
    </w:p>
    <w:p w14:paraId="4FF7E687" w14:textId="77777777" w:rsidR="006477B6" w:rsidRPr="0009602B" w:rsidRDefault="006477B6" w:rsidP="001D7AAA">
      <w:pPr>
        <w:spacing w:line="360" w:lineRule="auto"/>
        <w:ind w:left="851" w:right="850"/>
        <w:jc w:val="both"/>
        <w:rPr>
          <w:rFonts w:ascii="Arial" w:hAnsi="Arial" w:cs="Arial"/>
          <w:bCs/>
          <w:i/>
          <w:sz w:val="22"/>
          <w:szCs w:val="22"/>
        </w:rPr>
      </w:pPr>
      <w:r w:rsidRPr="0009602B">
        <w:rPr>
          <w:rFonts w:ascii="Arial" w:hAnsi="Arial" w:cs="Arial"/>
          <w:bCs/>
          <w:i/>
          <w:sz w:val="22"/>
          <w:szCs w:val="22"/>
        </w:rPr>
        <w:t xml:space="preserve">“(…) Luego la obligación del asegurador nace cuando el riesgo asegurado se materializa, y cual si fuera poco, emerge pura y simple. </w:t>
      </w:r>
    </w:p>
    <w:p w14:paraId="74539FCF" w14:textId="77777777" w:rsidR="006477B6" w:rsidRPr="0009602B" w:rsidRDefault="006477B6" w:rsidP="001D7AAA">
      <w:pPr>
        <w:spacing w:line="360" w:lineRule="auto"/>
        <w:ind w:left="851" w:right="850"/>
        <w:jc w:val="both"/>
        <w:rPr>
          <w:rFonts w:ascii="Arial" w:hAnsi="Arial" w:cs="Arial"/>
          <w:bCs/>
          <w:i/>
          <w:sz w:val="22"/>
          <w:szCs w:val="22"/>
        </w:rPr>
      </w:pPr>
    </w:p>
    <w:p w14:paraId="4726AF13" w14:textId="77777777" w:rsidR="006477B6" w:rsidRPr="0009602B" w:rsidRDefault="006477B6" w:rsidP="001D7AAA">
      <w:pPr>
        <w:spacing w:line="360" w:lineRule="auto"/>
        <w:ind w:left="851" w:right="850"/>
        <w:jc w:val="both"/>
        <w:rPr>
          <w:rFonts w:ascii="Arial" w:hAnsi="Arial" w:cs="Arial"/>
          <w:bCs/>
          <w:i/>
          <w:sz w:val="22"/>
          <w:szCs w:val="22"/>
        </w:rPr>
      </w:pPr>
      <w:r w:rsidRPr="0009602B">
        <w:rPr>
          <w:rFonts w:ascii="Arial" w:hAnsi="Arial" w:cs="Arial"/>
          <w:bCs/>
          <w:i/>
          <w:sz w:val="22"/>
          <w:szCs w:val="22"/>
        </w:rPr>
        <w:t xml:space="preserve">Pero hay más. Aunque dicha obligación es exigible desde el momento en que ocurrió el siniestro, </w:t>
      </w:r>
      <w:r w:rsidRPr="0009602B">
        <w:rPr>
          <w:rFonts w:ascii="Arial" w:hAnsi="Arial" w:cs="Arial"/>
          <w:b/>
          <w:i/>
          <w:sz w:val="22"/>
          <w:szCs w:val="22"/>
          <w:u w:val="single"/>
        </w:rPr>
        <w:t>el asegurador, ello es medular, no está obligado a efectuar el pago hasta tanto el asegurado o beneficiario le demuestre que el riesgo se realizó y cuál fue la cuantía de su perdida.</w:t>
      </w:r>
      <w:r w:rsidRPr="0009602B">
        <w:rPr>
          <w:rFonts w:ascii="Arial" w:hAnsi="Arial" w:cs="Arial"/>
          <w:bCs/>
          <w:i/>
          <w:sz w:val="22"/>
          <w:szCs w:val="22"/>
        </w:rPr>
        <w:t xml:space="preserve"> (…) Por eso el artículo 1080 del Código de Comercio establece que “el asegurador estará obligado a efectuar el pago…[cuando] el asegurado o beneficiario acredite, aun extrajudicialmente, su derecho ante el asegurador de acuerdo con el artículo 1077”. Dicho en breve, el asegurador sabe que tiene un deber de prestación, pero también sabe que mientras el acreedor no cumpla con una carga, no tendrá que pagar (…)”</w:t>
      </w:r>
    </w:p>
    <w:p w14:paraId="321754E1" w14:textId="77777777" w:rsidR="006477B6" w:rsidRPr="0009602B" w:rsidRDefault="006477B6" w:rsidP="001D7AAA">
      <w:pPr>
        <w:spacing w:line="360" w:lineRule="auto"/>
        <w:ind w:left="851" w:right="850"/>
        <w:jc w:val="both"/>
        <w:rPr>
          <w:rFonts w:ascii="Arial" w:hAnsi="Arial" w:cs="Arial"/>
          <w:bCs/>
          <w:i/>
          <w:sz w:val="22"/>
          <w:szCs w:val="22"/>
        </w:rPr>
      </w:pPr>
    </w:p>
    <w:p w14:paraId="44200192" w14:textId="4ECAF66A" w:rsidR="006477B6" w:rsidRPr="0009602B" w:rsidRDefault="006477B6" w:rsidP="001D7AAA">
      <w:pPr>
        <w:spacing w:line="360" w:lineRule="auto"/>
        <w:ind w:left="851" w:right="850"/>
        <w:jc w:val="both"/>
        <w:rPr>
          <w:rFonts w:ascii="Arial" w:hAnsi="Arial" w:cs="Arial"/>
          <w:bCs/>
          <w:iCs/>
          <w:sz w:val="22"/>
          <w:szCs w:val="22"/>
        </w:rPr>
      </w:pPr>
      <w:r w:rsidRPr="0009602B">
        <w:rPr>
          <w:rFonts w:ascii="Arial" w:hAnsi="Arial" w:cs="Arial"/>
          <w:bCs/>
          <w:i/>
          <w:sz w:val="22"/>
          <w:szCs w:val="22"/>
        </w:rPr>
        <w:t>“(…) Se dirá que el asegurado puede acudir al proceso declarativo, y es cierto; pero aunque la obligación haya nacido y sea exigible, la pretensión fracasará si no se atiende la carga prevista en el artículo 1077 del Código de Comercio, porque sin el cumplimiento de ella el asegurador no debe “efectuar el pago” (C. de CO., art. 1080)</w:t>
      </w:r>
      <w:r w:rsidR="00C646D5">
        <w:rPr>
          <w:rFonts w:ascii="Arial" w:hAnsi="Arial" w:cs="Arial"/>
          <w:bCs/>
          <w:i/>
          <w:sz w:val="22"/>
          <w:szCs w:val="22"/>
        </w:rPr>
        <w:t xml:space="preserve"> (…)”</w:t>
      </w:r>
      <w:r w:rsidRPr="0009602B">
        <w:rPr>
          <w:rFonts w:ascii="Arial" w:hAnsi="Arial" w:cs="Arial"/>
          <w:bCs/>
          <w:iCs/>
          <w:sz w:val="22"/>
          <w:szCs w:val="22"/>
          <w:vertAlign w:val="superscript"/>
        </w:rPr>
        <w:footnoteReference w:id="16"/>
      </w:r>
      <w:r w:rsidRPr="0009602B">
        <w:rPr>
          <w:rFonts w:ascii="Arial" w:hAnsi="Arial" w:cs="Arial"/>
          <w:bCs/>
          <w:iCs/>
          <w:sz w:val="22"/>
          <w:szCs w:val="22"/>
        </w:rPr>
        <w:t>” (Subrayado y negrilla fuera del texto original)</w:t>
      </w:r>
    </w:p>
    <w:p w14:paraId="1AE922F8" w14:textId="77777777" w:rsidR="006477B6" w:rsidRPr="0009602B" w:rsidRDefault="006477B6">
      <w:pPr>
        <w:spacing w:line="360" w:lineRule="auto"/>
        <w:ind w:right="51"/>
        <w:jc w:val="both"/>
        <w:rPr>
          <w:rFonts w:ascii="Arial" w:hAnsi="Arial" w:cs="Arial"/>
          <w:bCs/>
          <w:iCs/>
          <w:sz w:val="22"/>
          <w:szCs w:val="22"/>
        </w:rPr>
      </w:pPr>
    </w:p>
    <w:p w14:paraId="7CEF5144" w14:textId="5B5C1361" w:rsidR="006477B6" w:rsidRPr="0009602B" w:rsidRDefault="006477B6">
      <w:pPr>
        <w:spacing w:line="360" w:lineRule="auto"/>
        <w:jc w:val="both"/>
        <w:rPr>
          <w:rFonts w:ascii="Arial" w:hAnsi="Arial" w:cs="Arial"/>
          <w:bCs/>
          <w:iCs/>
          <w:sz w:val="22"/>
          <w:szCs w:val="22"/>
        </w:rPr>
      </w:pPr>
      <w:r w:rsidRPr="0009602B">
        <w:rPr>
          <w:rFonts w:ascii="Arial" w:hAnsi="Arial" w:cs="Arial"/>
          <w:bCs/>
          <w:iCs/>
          <w:sz w:val="22"/>
          <w:szCs w:val="22"/>
        </w:rPr>
        <w:t xml:space="preserve">La importancia de la acreditación probatoria de la ocurrencia del siniestro, de la existencia del daño y su cuantía, se circunscribe a la propia filosofía resarcitoria del seguro. Consistente en reparar el daño acreditado y nada más que este. </w:t>
      </w:r>
      <w:r w:rsidR="00C646D5" w:rsidRPr="0009602B">
        <w:rPr>
          <w:rFonts w:ascii="Arial" w:hAnsi="Arial" w:cs="Arial"/>
          <w:bCs/>
          <w:iCs/>
          <w:sz w:val="22"/>
          <w:szCs w:val="22"/>
        </w:rPr>
        <w:t>Puesto que,</w:t>
      </w:r>
      <w:r w:rsidRPr="0009602B">
        <w:rPr>
          <w:rFonts w:ascii="Arial" w:hAnsi="Arial" w:cs="Arial"/>
          <w:bCs/>
          <w:iCs/>
          <w:sz w:val="22"/>
          <w:szCs w:val="22"/>
        </w:rPr>
        <w:t xml:space="preserve"> de lo contrario, el asegurado o beneficiario podría enriquecerse sin justa causa, al indemnizarle un daño inexistente. En esta línea ha indicado la Corte Suprema de Justicia:</w:t>
      </w:r>
    </w:p>
    <w:p w14:paraId="040DA15B" w14:textId="77777777" w:rsidR="006477B6" w:rsidRPr="0009602B" w:rsidRDefault="006477B6">
      <w:pPr>
        <w:spacing w:line="360" w:lineRule="auto"/>
        <w:ind w:right="51"/>
        <w:jc w:val="both"/>
        <w:rPr>
          <w:rFonts w:ascii="Arial" w:hAnsi="Arial" w:cs="Arial"/>
          <w:bCs/>
          <w:iCs/>
          <w:sz w:val="22"/>
          <w:szCs w:val="22"/>
        </w:rPr>
      </w:pPr>
    </w:p>
    <w:p w14:paraId="19F3D915" w14:textId="522C148D" w:rsidR="006477B6" w:rsidRPr="0009602B" w:rsidRDefault="006477B6">
      <w:pPr>
        <w:spacing w:line="360" w:lineRule="auto"/>
        <w:ind w:left="851" w:right="850"/>
        <w:jc w:val="both"/>
        <w:rPr>
          <w:rFonts w:ascii="Arial" w:hAnsi="Arial" w:cs="Arial"/>
          <w:bCs/>
          <w:i/>
          <w:sz w:val="22"/>
          <w:szCs w:val="22"/>
        </w:rPr>
      </w:pPr>
      <w:r w:rsidRPr="0009602B">
        <w:rPr>
          <w:rFonts w:ascii="Arial" w:hAnsi="Arial" w:cs="Arial"/>
          <w:bCs/>
          <w:iCs/>
          <w:sz w:val="22"/>
          <w:szCs w:val="22"/>
        </w:rPr>
        <w:t>“</w:t>
      </w:r>
      <w:r w:rsidR="00A3458F">
        <w:rPr>
          <w:rFonts w:ascii="Arial" w:hAnsi="Arial" w:cs="Arial"/>
          <w:bCs/>
          <w:i/>
          <w:iCs/>
          <w:sz w:val="22"/>
          <w:szCs w:val="22"/>
        </w:rPr>
        <w:t xml:space="preserve">(…) </w:t>
      </w:r>
      <w:r w:rsidRPr="0009602B">
        <w:rPr>
          <w:rFonts w:ascii="Arial" w:hAnsi="Arial" w:cs="Arial"/>
          <w:bCs/>
          <w:i/>
          <w:sz w:val="22"/>
          <w:szCs w:val="22"/>
        </w:rPr>
        <w:t xml:space="preserve">2.1. La efectiva configuración del riesgo amparado, según las previsiones del artículo 1054 del Código de Comercio, “da origen a la obligación del asegurador”. </w:t>
      </w:r>
    </w:p>
    <w:p w14:paraId="3ADBB6DF" w14:textId="77777777" w:rsidR="006477B6" w:rsidRPr="0009602B" w:rsidRDefault="006477B6">
      <w:pPr>
        <w:spacing w:line="360" w:lineRule="auto"/>
        <w:ind w:left="851" w:right="850"/>
        <w:jc w:val="both"/>
        <w:rPr>
          <w:rFonts w:ascii="Arial" w:hAnsi="Arial" w:cs="Arial"/>
          <w:bCs/>
          <w:i/>
          <w:sz w:val="22"/>
          <w:szCs w:val="22"/>
        </w:rPr>
      </w:pPr>
    </w:p>
    <w:p w14:paraId="1A03645A" w14:textId="77777777" w:rsidR="006477B6" w:rsidRPr="0009602B" w:rsidRDefault="006477B6">
      <w:pPr>
        <w:spacing w:line="360" w:lineRule="auto"/>
        <w:ind w:left="851" w:right="850"/>
        <w:jc w:val="both"/>
        <w:rPr>
          <w:rFonts w:ascii="Arial" w:hAnsi="Arial" w:cs="Arial"/>
          <w:bCs/>
          <w:i/>
          <w:sz w:val="22"/>
          <w:szCs w:val="22"/>
        </w:rPr>
      </w:pPr>
      <w:r w:rsidRPr="0009602B">
        <w:rPr>
          <w:rFonts w:ascii="Arial" w:hAnsi="Arial" w:cs="Arial"/>
          <w:bCs/>
          <w:i/>
          <w:sz w:val="22"/>
          <w:szCs w:val="22"/>
        </w:rPr>
        <w:t xml:space="preserve">2.2. En consonancia con ello, “[e]l asegurado o el beneficiario [están] obligados a dar noticia al asegurador de la ocurrencia del siniestro” (art. 1075, ib.), información que en el caso de la póliza de que se trata, debía verificarse “dentro de los treinta (30) días siguientes a la fecha en que tenga conocimiento de la ocurrencia de un tratamiento de las enfermedades de Alto Costo relacionada en la Cláusula Primera, así no afecte la Cobertura provista mediante la presente póliza” (cláusula décima, condiciones generales, contrato de seguro). </w:t>
      </w:r>
    </w:p>
    <w:p w14:paraId="0F2D9449" w14:textId="77777777" w:rsidR="006477B6" w:rsidRPr="0009602B" w:rsidRDefault="006477B6">
      <w:pPr>
        <w:spacing w:line="360" w:lineRule="auto"/>
        <w:ind w:left="851" w:right="901"/>
        <w:jc w:val="both"/>
        <w:rPr>
          <w:rFonts w:ascii="Arial" w:hAnsi="Arial" w:cs="Arial"/>
          <w:bCs/>
          <w:i/>
          <w:sz w:val="22"/>
          <w:szCs w:val="22"/>
        </w:rPr>
      </w:pPr>
    </w:p>
    <w:p w14:paraId="629E61D9" w14:textId="77777777" w:rsidR="006477B6" w:rsidRPr="0009602B" w:rsidRDefault="006477B6">
      <w:pPr>
        <w:spacing w:line="360" w:lineRule="auto"/>
        <w:ind w:left="851" w:right="850"/>
        <w:jc w:val="both"/>
        <w:rPr>
          <w:rFonts w:ascii="Arial" w:hAnsi="Arial" w:cs="Arial"/>
          <w:bCs/>
          <w:i/>
          <w:sz w:val="22"/>
          <w:szCs w:val="22"/>
        </w:rPr>
      </w:pPr>
      <w:r w:rsidRPr="0009602B">
        <w:rPr>
          <w:rFonts w:ascii="Arial" w:hAnsi="Arial" w:cs="Arial"/>
          <w:bCs/>
          <w:i/>
          <w:sz w:val="22"/>
          <w:szCs w:val="22"/>
        </w:rPr>
        <w:t xml:space="preserve">2.3. Pero como es obvio entenderlo, no bastaba con reportar el siniestro, sino que era necesario además “demostrar [su] ocurrencia (…), así como la cuantía de la pérdida, si fuere el caso” (art. 1077, ib.). </w:t>
      </w:r>
    </w:p>
    <w:p w14:paraId="711CBDE9" w14:textId="77777777" w:rsidR="006477B6" w:rsidRPr="0009602B" w:rsidRDefault="006477B6">
      <w:pPr>
        <w:spacing w:line="360" w:lineRule="auto"/>
        <w:ind w:left="851" w:right="850"/>
        <w:jc w:val="both"/>
        <w:rPr>
          <w:rFonts w:ascii="Arial" w:hAnsi="Arial" w:cs="Arial"/>
          <w:bCs/>
          <w:i/>
          <w:sz w:val="22"/>
          <w:szCs w:val="22"/>
        </w:rPr>
      </w:pPr>
    </w:p>
    <w:p w14:paraId="76AE8C0D" w14:textId="76604607" w:rsidR="006477B6" w:rsidRPr="0009602B" w:rsidRDefault="006477B6">
      <w:pPr>
        <w:spacing w:line="360" w:lineRule="auto"/>
        <w:ind w:left="851" w:right="850"/>
        <w:jc w:val="both"/>
        <w:rPr>
          <w:rFonts w:ascii="Arial" w:hAnsi="Arial" w:cs="Arial"/>
          <w:bCs/>
          <w:iCs/>
          <w:sz w:val="22"/>
          <w:szCs w:val="22"/>
        </w:rPr>
      </w:pPr>
      <w:r w:rsidRPr="0009602B">
        <w:rPr>
          <w:rFonts w:ascii="Arial" w:hAnsi="Arial" w:cs="Arial"/>
          <w:bCs/>
          <w:i/>
          <w:sz w:val="22"/>
          <w:szCs w:val="22"/>
        </w:rPr>
        <w:t>2.4 Esos deberes acentúan su importancia en los seguros de daños, como el que es base de la acción, toda vez que ellos, “[r]especto del asegurado”, son “contratos de mera indemnización y jamás podrán constituir para él fuente de enriquecimiento” (art. 1088, ib.), de modo que “la indemnización no excederá, en ningún caso, el valor real del interés asegurado en el momento de siniestro, ni del monto efectivo del perjuicio patrimonial sufrido por el asegurado o el beneficiario</w:t>
      </w:r>
      <w:r w:rsidRPr="0009602B">
        <w:rPr>
          <w:rFonts w:ascii="Arial" w:hAnsi="Arial" w:cs="Arial"/>
          <w:bCs/>
          <w:iCs/>
          <w:sz w:val="22"/>
          <w:szCs w:val="22"/>
        </w:rPr>
        <w:t>” (art. 1089, ib.)</w:t>
      </w:r>
      <w:r w:rsidR="00A3458F">
        <w:rPr>
          <w:rFonts w:ascii="Arial" w:hAnsi="Arial" w:cs="Arial"/>
          <w:bCs/>
          <w:i/>
          <w:iCs/>
          <w:sz w:val="22"/>
          <w:szCs w:val="22"/>
        </w:rPr>
        <w:t xml:space="preserve"> (…)”</w:t>
      </w:r>
      <w:r w:rsidRPr="0009602B">
        <w:rPr>
          <w:rFonts w:ascii="Arial" w:hAnsi="Arial" w:cs="Arial"/>
          <w:bCs/>
          <w:iCs/>
          <w:sz w:val="22"/>
          <w:szCs w:val="22"/>
          <w:vertAlign w:val="superscript"/>
        </w:rPr>
        <w:footnoteReference w:id="17"/>
      </w:r>
      <w:r w:rsidRPr="0009602B">
        <w:rPr>
          <w:rFonts w:ascii="Arial" w:hAnsi="Arial" w:cs="Arial"/>
          <w:bCs/>
          <w:iCs/>
          <w:sz w:val="22"/>
          <w:szCs w:val="22"/>
        </w:rPr>
        <w:t xml:space="preserve"> </w:t>
      </w:r>
    </w:p>
    <w:p w14:paraId="213FCB08" w14:textId="77777777" w:rsidR="006477B6" w:rsidRPr="0009602B" w:rsidRDefault="006477B6">
      <w:pPr>
        <w:spacing w:line="360" w:lineRule="auto"/>
        <w:ind w:left="851" w:right="901"/>
        <w:jc w:val="both"/>
        <w:rPr>
          <w:rFonts w:ascii="Arial" w:hAnsi="Arial" w:cs="Arial"/>
          <w:bCs/>
          <w:iCs/>
          <w:sz w:val="22"/>
          <w:szCs w:val="22"/>
        </w:rPr>
      </w:pPr>
    </w:p>
    <w:p w14:paraId="275CB292" w14:textId="3386B107" w:rsidR="006477B6" w:rsidRPr="0009602B" w:rsidRDefault="006477B6">
      <w:pPr>
        <w:spacing w:line="360" w:lineRule="auto"/>
        <w:jc w:val="both"/>
        <w:rPr>
          <w:rFonts w:ascii="Arial" w:hAnsi="Arial" w:cs="Arial"/>
          <w:sz w:val="22"/>
          <w:szCs w:val="22"/>
          <w:lang w:val="es-ES_tradnl"/>
        </w:rPr>
      </w:pPr>
      <w:r w:rsidRPr="0009602B">
        <w:rPr>
          <w:rFonts w:ascii="Arial" w:hAnsi="Arial" w:cs="Arial"/>
          <w:sz w:val="22"/>
          <w:szCs w:val="22"/>
          <w:lang w:val="es-ES_tradnl"/>
        </w:rPr>
        <w:t xml:space="preserve">La Corte Suprema de Justicia, ha establecido la obligación del asegurado </w:t>
      </w:r>
      <w:r w:rsidR="000944BB" w:rsidRPr="0009602B">
        <w:rPr>
          <w:rFonts w:ascii="Arial" w:hAnsi="Arial" w:cs="Arial"/>
          <w:sz w:val="22"/>
          <w:szCs w:val="22"/>
          <w:lang w:val="es-ES_tradnl"/>
        </w:rPr>
        <w:t xml:space="preserve">o beneficiario del seguro, </w:t>
      </w:r>
      <w:r w:rsidRPr="0009602B">
        <w:rPr>
          <w:rFonts w:ascii="Arial" w:hAnsi="Arial" w:cs="Arial"/>
          <w:sz w:val="22"/>
          <w:szCs w:val="22"/>
          <w:lang w:val="es-ES_tradnl"/>
        </w:rPr>
        <w:t>en demostrar la cuantía de la pérdida:</w:t>
      </w:r>
    </w:p>
    <w:p w14:paraId="2A3B5B84" w14:textId="77777777" w:rsidR="006477B6" w:rsidRPr="0009602B" w:rsidRDefault="006477B6">
      <w:pPr>
        <w:spacing w:line="360" w:lineRule="auto"/>
        <w:jc w:val="both"/>
        <w:rPr>
          <w:rFonts w:ascii="Arial" w:hAnsi="Arial" w:cs="Arial"/>
          <w:bCs/>
          <w:iCs/>
          <w:sz w:val="22"/>
          <w:szCs w:val="22"/>
        </w:rPr>
      </w:pPr>
    </w:p>
    <w:p w14:paraId="42328D93" w14:textId="666B79EB" w:rsidR="006477B6" w:rsidRPr="0009602B" w:rsidRDefault="006477B6" w:rsidP="001D7AAA">
      <w:pPr>
        <w:spacing w:line="360" w:lineRule="auto"/>
        <w:ind w:left="851" w:right="850"/>
        <w:jc w:val="both"/>
        <w:rPr>
          <w:rFonts w:ascii="Arial" w:hAnsi="Arial" w:cs="Arial"/>
          <w:bCs/>
          <w:iCs/>
          <w:sz w:val="22"/>
          <w:szCs w:val="22"/>
        </w:rPr>
      </w:pPr>
      <w:r w:rsidRPr="001D7AAA">
        <w:rPr>
          <w:rFonts w:ascii="Arial" w:hAnsi="Arial" w:cs="Arial"/>
          <w:bCs/>
          <w:i/>
          <w:iCs/>
          <w:sz w:val="22"/>
          <w:szCs w:val="22"/>
        </w:rPr>
        <w:t xml:space="preserve">“(…) </w:t>
      </w:r>
      <w:r w:rsidRPr="00A3458F">
        <w:rPr>
          <w:rFonts w:ascii="Arial" w:hAnsi="Arial" w:cs="Arial"/>
          <w:b/>
          <w:i/>
          <w:sz w:val="22"/>
          <w:szCs w:val="22"/>
          <w:u w:val="single"/>
        </w:rPr>
        <w:t>Se lee en las peticiones de la demanda que la parte actora impetra el que se determine en el proceso el monto del siniestro.  Así mismo, no cuantifica una pérdida</w:t>
      </w:r>
      <w:r w:rsidRPr="0009602B">
        <w:rPr>
          <w:rFonts w:ascii="Arial" w:hAnsi="Arial" w:cs="Arial"/>
          <w:b/>
          <w:i/>
          <w:sz w:val="22"/>
          <w:szCs w:val="22"/>
          <w:u w:val="single"/>
        </w:rPr>
        <w:t>.  De ello se colige con claridad meridiana que la demandante no ha cumplido con la carga de demostrar la ocurrencia del siniestro y su cuantía que le imponen los artículos 1053 y 1077 del C. de Comercio.</w:t>
      </w:r>
      <w:r w:rsidRPr="0009602B">
        <w:rPr>
          <w:rFonts w:ascii="Arial" w:hAnsi="Arial" w:cs="Arial"/>
          <w:bCs/>
          <w:i/>
          <w:sz w:val="22"/>
          <w:szCs w:val="22"/>
        </w:rPr>
        <w:t xml:space="preserve"> En consecuencia y en el hipotético evento en que el siniestro encontrare cobertura bajo los términos del contrato de seguros, la demandante carece de derecho a demandar el pago de los intereses moratorios</w:t>
      </w:r>
      <w:r w:rsidR="00A3458F">
        <w:rPr>
          <w:rFonts w:ascii="Arial" w:hAnsi="Arial" w:cs="Arial"/>
          <w:bCs/>
          <w:i/>
          <w:sz w:val="22"/>
          <w:szCs w:val="22"/>
        </w:rPr>
        <w:t xml:space="preserve"> (…)”</w:t>
      </w:r>
      <w:r w:rsidRPr="0009602B">
        <w:rPr>
          <w:rFonts w:ascii="Arial" w:hAnsi="Arial" w:cs="Arial"/>
          <w:bCs/>
          <w:iCs/>
          <w:sz w:val="22"/>
          <w:szCs w:val="22"/>
          <w:vertAlign w:val="superscript"/>
        </w:rPr>
        <w:footnoteReference w:id="18"/>
      </w:r>
      <w:r w:rsidRPr="0009602B">
        <w:rPr>
          <w:rFonts w:ascii="Arial" w:hAnsi="Arial" w:cs="Arial"/>
          <w:bCs/>
          <w:iCs/>
          <w:sz w:val="22"/>
          <w:szCs w:val="22"/>
        </w:rPr>
        <w:t xml:space="preserve"> (Negrilla y subrayado fuera del texto original)</w:t>
      </w:r>
    </w:p>
    <w:p w14:paraId="286E2A34" w14:textId="77777777" w:rsidR="006477B6" w:rsidRPr="0009602B" w:rsidRDefault="006477B6">
      <w:pPr>
        <w:spacing w:line="360" w:lineRule="auto"/>
        <w:jc w:val="both"/>
        <w:rPr>
          <w:rFonts w:ascii="Arial" w:hAnsi="Arial" w:cs="Arial"/>
          <w:sz w:val="22"/>
          <w:szCs w:val="22"/>
          <w:lang w:val="es-ES_tradnl"/>
        </w:rPr>
      </w:pPr>
    </w:p>
    <w:p w14:paraId="2555D2A7" w14:textId="2C51630B" w:rsidR="006477B6" w:rsidRPr="0009602B" w:rsidRDefault="006477B6">
      <w:pPr>
        <w:spacing w:line="360" w:lineRule="auto"/>
        <w:jc w:val="both"/>
        <w:rPr>
          <w:rFonts w:ascii="Arial" w:hAnsi="Arial" w:cs="Arial"/>
          <w:bCs/>
          <w:iCs/>
          <w:sz w:val="22"/>
          <w:szCs w:val="22"/>
        </w:rPr>
      </w:pPr>
      <w:r w:rsidRPr="0009602B">
        <w:rPr>
          <w:rFonts w:ascii="Arial" w:hAnsi="Arial" w:cs="Arial"/>
          <w:bCs/>
          <w:iCs/>
          <w:sz w:val="22"/>
          <w:szCs w:val="22"/>
        </w:rPr>
        <w:t xml:space="preserve">De lo anterior, se infiere </w:t>
      </w:r>
      <w:r w:rsidR="00A3458F" w:rsidRPr="0009602B">
        <w:rPr>
          <w:rFonts w:ascii="Arial" w:hAnsi="Arial" w:cs="Arial"/>
          <w:bCs/>
          <w:iCs/>
          <w:sz w:val="22"/>
          <w:szCs w:val="22"/>
        </w:rPr>
        <w:t>que,</w:t>
      </w:r>
      <w:r w:rsidRPr="0009602B">
        <w:rPr>
          <w:rFonts w:ascii="Arial" w:hAnsi="Arial" w:cs="Arial"/>
          <w:bCs/>
          <w:iCs/>
          <w:sz w:val="22"/>
          <w:szCs w:val="22"/>
        </w:rPr>
        <w:t xml:space="preserve"> en todo tipo de seguros, cuando el asegurado quiera hacer efectiva la garantía deberá demostrar la ocurrencia del siniestro y de ser necesario, también deberá demostrar la cuantía de la pérdida. Para el caso en estudio, debe señalarse como primera medida que la parte Demandante no cumplió con la carga de la prueba consistente en demostrar la realización del riesgo </w:t>
      </w:r>
      <w:r w:rsidRPr="0009602B">
        <w:rPr>
          <w:rFonts w:ascii="Arial" w:hAnsi="Arial" w:cs="Arial"/>
          <w:bCs/>
          <w:iCs/>
          <w:sz w:val="22"/>
          <w:szCs w:val="22"/>
        </w:rPr>
        <w:lastRenderedPageBreak/>
        <w:t xml:space="preserve">asegurado y la cuantía de la pérdida, de conformidad con lo dispuesto en el Art. 1077 del C. Co. Según las pruebas documentales obrantes en el plenario, no se han probado estos factores, por lo </w:t>
      </w:r>
      <w:r w:rsidR="00FD22CF" w:rsidRPr="0009602B">
        <w:rPr>
          <w:rFonts w:ascii="Arial" w:hAnsi="Arial" w:cs="Arial"/>
          <w:bCs/>
          <w:iCs/>
          <w:sz w:val="22"/>
          <w:szCs w:val="22"/>
        </w:rPr>
        <w:t>que,</w:t>
      </w:r>
      <w:r w:rsidRPr="0009602B">
        <w:rPr>
          <w:rFonts w:ascii="Arial" w:hAnsi="Arial" w:cs="Arial"/>
          <w:bCs/>
          <w:iCs/>
          <w:sz w:val="22"/>
          <w:szCs w:val="22"/>
        </w:rPr>
        <w:t xml:space="preserve"> en ese sentido, no ha nacido a la vida jurídica la obligación condicional del Asegurador. A efectos de aclararle al Despacho las razones por las que no se encuentran cumplidas las cargas del artículo 1077, divido la excepción en dos subcapítulos, que permitirán un mejor entendimiento del argumento. </w:t>
      </w:r>
    </w:p>
    <w:p w14:paraId="687F0843" w14:textId="77777777" w:rsidR="006477B6" w:rsidRPr="0009602B" w:rsidRDefault="006477B6">
      <w:pPr>
        <w:spacing w:line="360" w:lineRule="auto"/>
        <w:jc w:val="both"/>
        <w:rPr>
          <w:rFonts w:ascii="Arial" w:hAnsi="Arial" w:cs="Arial"/>
          <w:sz w:val="22"/>
          <w:szCs w:val="22"/>
          <w:lang w:val="es-ES_tradnl"/>
        </w:rPr>
      </w:pPr>
    </w:p>
    <w:p w14:paraId="6C6CE9FF" w14:textId="77777777" w:rsidR="006477B6" w:rsidRPr="0009602B" w:rsidRDefault="006477B6">
      <w:pPr>
        <w:pStyle w:val="Prrafodelista"/>
        <w:numPr>
          <w:ilvl w:val="0"/>
          <w:numId w:val="2"/>
        </w:numPr>
        <w:spacing w:after="0" w:line="360" w:lineRule="auto"/>
        <w:jc w:val="both"/>
        <w:rPr>
          <w:rFonts w:ascii="Arial" w:hAnsi="Arial" w:cs="Arial"/>
          <w:bCs/>
          <w:iCs/>
          <w:u w:val="single"/>
        </w:rPr>
      </w:pPr>
      <w:r w:rsidRPr="0009602B">
        <w:rPr>
          <w:rFonts w:ascii="Arial" w:hAnsi="Arial" w:cs="Arial"/>
          <w:bCs/>
          <w:iCs/>
          <w:u w:val="single"/>
        </w:rPr>
        <w:t xml:space="preserve">La no realización del Riesgo Asegurado. </w:t>
      </w:r>
    </w:p>
    <w:p w14:paraId="3C514D3F" w14:textId="6D910AFC" w:rsidR="001F6521" w:rsidRPr="0009602B" w:rsidRDefault="006477B6">
      <w:pPr>
        <w:spacing w:line="360" w:lineRule="auto"/>
        <w:jc w:val="both"/>
        <w:rPr>
          <w:rFonts w:ascii="Arial" w:eastAsia="Arial" w:hAnsi="Arial" w:cs="Arial"/>
          <w:sz w:val="22"/>
          <w:szCs w:val="22"/>
          <w:lang w:val="es-ES" w:eastAsia="es-ES" w:bidi="es-ES"/>
        </w:rPr>
      </w:pPr>
      <w:r w:rsidRPr="0009602B">
        <w:rPr>
          <w:rFonts w:ascii="Arial" w:hAnsi="Arial" w:cs="Arial"/>
          <w:bCs/>
          <w:iCs/>
          <w:sz w:val="22"/>
          <w:szCs w:val="22"/>
        </w:rPr>
        <w:br/>
      </w:r>
      <w:r w:rsidRPr="0009602B">
        <w:rPr>
          <w:rFonts w:ascii="Arial" w:eastAsia="Arial" w:hAnsi="Arial" w:cs="Arial"/>
          <w:sz w:val="22"/>
          <w:szCs w:val="22"/>
          <w:lang w:val="es-ES" w:eastAsia="es-ES" w:bidi="es-ES"/>
        </w:rPr>
        <w:t>Sin</w:t>
      </w:r>
      <w:r w:rsidRPr="0009602B">
        <w:rPr>
          <w:rFonts w:ascii="Arial" w:eastAsia="Arial" w:hAnsi="Arial" w:cs="Arial"/>
          <w:spacing w:val="-16"/>
          <w:sz w:val="22"/>
          <w:szCs w:val="22"/>
          <w:lang w:val="es-ES" w:eastAsia="es-ES" w:bidi="es-ES"/>
        </w:rPr>
        <w:t xml:space="preserve"> </w:t>
      </w:r>
      <w:r w:rsidRPr="0009602B">
        <w:rPr>
          <w:rFonts w:ascii="Arial" w:eastAsia="Arial" w:hAnsi="Arial" w:cs="Arial"/>
          <w:sz w:val="22"/>
          <w:szCs w:val="22"/>
          <w:lang w:val="es-ES" w:eastAsia="es-ES" w:bidi="es-ES"/>
        </w:rPr>
        <w:t>perjuicio</w:t>
      </w:r>
      <w:r w:rsidRPr="0009602B">
        <w:rPr>
          <w:rFonts w:ascii="Arial" w:eastAsia="Arial" w:hAnsi="Arial" w:cs="Arial"/>
          <w:spacing w:val="-15"/>
          <w:sz w:val="22"/>
          <w:szCs w:val="22"/>
          <w:lang w:val="es-ES" w:eastAsia="es-ES" w:bidi="es-ES"/>
        </w:rPr>
        <w:t xml:space="preserve"> </w:t>
      </w:r>
      <w:r w:rsidRPr="0009602B">
        <w:rPr>
          <w:rFonts w:ascii="Arial" w:eastAsia="Arial" w:hAnsi="Arial" w:cs="Arial"/>
          <w:sz w:val="22"/>
          <w:szCs w:val="22"/>
          <w:lang w:val="es-ES" w:eastAsia="es-ES" w:bidi="es-ES"/>
        </w:rPr>
        <w:t>de</w:t>
      </w:r>
      <w:r w:rsidRPr="0009602B">
        <w:rPr>
          <w:rFonts w:ascii="Arial" w:eastAsia="Arial" w:hAnsi="Arial" w:cs="Arial"/>
          <w:spacing w:val="-19"/>
          <w:sz w:val="22"/>
          <w:szCs w:val="22"/>
          <w:lang w:val="es-ES" w:eastAsia="es-ES" w:bidi="es-ES"/>
        </w:rPr>
        <w:t xml:space="preserve"> </w:t>
      </w:r>
      <w:r w:rsidRPr="0009602B">
        <w:rPr>
          <w:rFonts w:ascii="Arial" w:eastAsia="Arial" w:hAnsi="Arial" w:cs="Arial"/>
          <w:sz w:val="22"/>
          <w:szCs w:val="22"/>
          <w:lang w:val="es-ES" w:eastAsia="es-ES" w:bidi="es-ES"/>
        </w:rPr>
        <w:t>las</w:t>
      </w:r>
      <w:r w:rsidRPr="0009602B">
        <w:rPr>
          <w:rFonts w:ascii="Arial" w:eastAsia="Arial" w:hAnsi="Arial" w:cs="Arial"/>
          <w:spacing w:val="-15"/>
          <w:sz w:val="22"/>
          <w:szCs w:val="22"/>
          <w:lang w:val="es-ES" w:eastAsia="es-ES" w:bidi="es-ES"/>
        </w:rPr>
        <w:t xml:space="preserve"> </w:t>
      </w:r>
      <w:r w:rsidRPr="0009602B">
        <w:rPr>
          <w:rFonts w:ascii="Arial" w:eastAsia="Arial" w:hAnsi="Arial" w:cs="Arial"/>
          <w:sz w:val="22"/>
          <w:szCs w:val="22"/>
          <w:lang w:val="es-ES" w:eastAsia="es-ES" w:bidi="es-ES"/>
        </w:rPr>
        <w:t>excepciones</w:t>
      </w:r>
      <w:r w:rsidRPr="0009602B">
        <w:rPr>
          <w:rFonts w:ascii="Arial" w:eastAsia="Arial" w:hAnsi="Arial" w:cs="Arial"/>
          <w:spacing w:val="-16"/>
          <w:sz w:val="22"/>
          <w:szCs w:val="22"/>
          <w:lang w:val="es-ES" w:eastAsia="es-ES" w:bidi="es-ES"/>
        </w:rPr>
        <w:t xml:space="preserve"> </w:t>
      </w:r>
      <w:r w:rsidRPr="0009602B">
        <w:rPr>
          <w:rFonts w:ascii="Arial" w:eastAsia="Arial" w:hAnsi="Arial" w:cs="Arial"/>
          <w:sz w:val="22"/>
          <w:szCs w:val="22"/>
          <w:lang w:val="es-ES" w:eastAsia="es-ES" w:bidi="es-ES"/>
        </w:rPr>
        <w:t>de la contestación de la demanda,</w:t>
      </w:r>
      <w:r w:rsidRPr="0009602B">
        <w:rPr>
          <w:rFonts w:ascii="Arial" w:eastAsia="Arial" w:hAnsi="Arial" w:cs="Arial"/>
          <w:spacing w:val="-16"/>
          <w:sz w:val="22"/>
          <w:szCs w:val="22"/>
          <w:lang w:val="es-ES" w:eastAsia="es-ES" w:bidi="es-ES"/>
        </w:rPr>
        <w:t xml:space="preserve"> </w:t>
      </w:r>
      <w:r w:rsidRPr="0009602B">
        <w:rPr>
          <w:rFonts w:ascii="Arial" w:eastAsia="Arial" w:hAnsi="Arial" w:cs="Arial"/>
          <w:sz w:val="22"/>
          <w:szCs w:val="22"/>
          <w:lang w:val="es-ES" w:eastAsia="es-ES" w:bidi="es-ES"/>
        </w:rPr>
        <w:t>se</w:t>
      </w:r>
      <w:r w:rsidRPr="0009602B">
        <w:rPr>
          <w:rFonts w:ascii="Arial" w:eastAsia="Arial" w:hAnsi="Arial" w:cs="Arial"/>
          <w:spacing w:val="-19"/>
          <w:sz w:val="22"/>
          <w:szCs w:val="22"/>
          <w:lang w:val="es-ES" w:eastAsia="es-ES" w:bidi="es-ES"/>
        </w:rPr>
        <w:t xml:space="preserve"> </w:t>
      </w:r>
      <w:r w:rsidRPr="0009602B">
        <w:rPr>
          <w:rFonts w:ascii="Arial" w:eastAsia="Arial" w:hAnsi="Arial" w:cs="Arial"/>
          <w:sz w:val="22"/>
          <w:szCs w:val="22"/>
          <w:lang w:val="es-ES" w:eastAsia="es-ES" w:bidi="es-ES"/>
        </w:rPr>
        <w:t>formula</w:t>
      </w:r>
      <w:r w:rsidRPr="0009602B">
        <w:rPr>
          <w:rFonts w:ascii="Arial" w:eastAsia="Arial" w:hAnsi="Arial" w:cs="Arial"/>
          <w:spacing w:val="-18"/>
          <w:sz w:val="22"/>
          <w:szCs w:val="22"/>
          <w:lang w:val="es-ES" w:eastAsia="es-ES" w:bidi="es-ES"/>
        </w:rPr>
        <w:t xml:space="preserve"> </w:t>
      </w:r>
      <w:r w:rsidRPr="0009602B">
        <w:rPr>
          <w:rFonts w:ascii="Arial" w:eastAsia="Arial" w:hAnsi="Arial" w:cs="Arial"/>
          <w:sz w:val="22"/>
          <w:szCs w:val="22"/>
          <w:lang w:val="es-ES" w:eastAsia="es-ES" w:bidi="es-ES"/>
        </w:rPr>
        <w:t>esta</w:t>
      </w:r>
      <w:r w:rsidRPr="0009602B">
        <w:rPr>
          <w:rFonts w:ascii="Arial" w:eastAsia="Arial" w:hAnsi="Arial" w:cs="Arial"/>
          <w:spacing w:val="-18"/>
          <w:sz w:val="22"/>
          <w:szCs w:val="22"/>
          <w:lang w:val="es-ES" w:eastAsia="es-ES" w:bidi="es-ES"/>
        </w:rPr>
        <w:t xml:space="preserve"> </w:t>
      </w:r>
      <w:r w:rsidRPr="0009602B">
        <w:rPr>
          <w:rFonts w:ascii="Arial" w:eastAsia="Arial" w:hAnsi="Arial" w:cs="Arial"/>
          <w:sz w:val="22"/>
          <w:szCs w:val="22"/>
          <w:lang w:val="es-ES" w:eastAsia="es-ES" w:bidi="es-ES"/>
        </w:rPr>
        <w:t>de</w:t>
      </w:r>
      <w:r w:rsidRPr="0009602B">
        <w:rPr>
          <w:rFonts w:ascii="Arial" w:eastAsia="Arial" w:hAnsi="Arial" w:cs="Arial"/>
          <w:spacing w:val="-18"/>
          <w:sz w:val="22"/>
          <w:szCs w:val="22"/>
          <w:lang w:val="es-ES" w:eastAsia="es-ES" w:bidi="es-ES"/>
        </w:rPr>
        <w:t xml:space="preserve"> </w:t>
      </w:r>
      <w:r w:rsidRPr="0009602B">
        <w:rPr>
          <w:rFonts w:ascii="Arial" w:eastAsia="Arial" w:hAnsi="Arial" w:cs="Arial"/>
          <w:sz w:val="22"/>
          <w:szCs w:val="22"/>
          <w:lang w:val="es-ES" w:eastAsia="es-ES" w:bidi="es-ES"/>
        </w:rPr>
        <w:t>conformidad</w:t>
      </w:r>
      <w:r w:rsidRPr="0009602B">
        <w:rPr>
          <w:rFonts w:ascii="Arial" w:eastAsia="Arial" w:hAnsi="Arial" w:cs="Arial"/>
          <w:spacing w:val="-15"/>
          <w:sz w:val="22"/>
          <w:szCs w:val="22"/>
          <w:lang w:val="es-ES" w:eastAsia="es-ES" w:bidi="es-ES"/>
        </w:rPr>
        <w:t xml:space="preserve"> </w:t>
      </w:r>
      <w:r w:rsidRPr="0009602B">
        <w:rPr>
          <w:rFonts w:ascii="Arial" w:eastAsia="Arial" w:hAnsi="Arial" w:cs="Arial"/>
          <w:sz w:val="22"/>
          <w:szCs w:val="22"/>
          <w:lang w:val="es-ES" w:eastAsia="es-ES" w:bidi="es-ES"/>
        </w:rPr>
        <w:t>con</w:t>
      </w:r>
      <w:r w:rsidRPr="0009602B">
        <w:rPr>
          <w:rFonts w:ascii="Arial" w:eastAsia="Arial" w:hAnsi="Arial" w:cs="Arial"/>
          <w:spacing w:val="-19"/>
          <w:sz w:val="22"/>
          <w:szCs w:val="22"/>
          <w:lang w:val="es-ES" w:eastAsia="es-ES" w:bidi="es-ES"/>
        </w:rPr>
        <w:t xml:space="preserve"> </w:t>
      </w:r>
      <w:r w:rsidRPr="0009602B">
        <w:rPr>
          <w:rFonts w:ascii="Arial" w:eastAsia="Arial" w:hAnsi="Arial" w:cs="Arial"/>
          <w:sz w:val="22"/>
          <w:szCs w:val="22"/>
          <w:lang w:val="es-ES" w:eastAsia="es-ES" w:bidi="es-ES"/>
        </w:rPr>
        <w:t>lo</w:t>
      </w:r>
      <w:r w:rsidRPr="0009602B">
        <w:rPr>
          <w:rFonts w:ascii="Arial" w:eastAsia="Arial" w:hAnsi="Arial" w:cs="Arial"/>
          <w:spacing w:val="-17"/>
          <w:sz w:val="22"/>
          <w:szCs w:val="22"/>
          <w:lang w:val="es-ES" w:eastAsia="es-ES" w:bidi="es-ES"/>
        </w:rPr>
        <w:t xml:space="preserve"> </w:t>
      </w:r>
      <w:r w:rsidRPr="0009602B">
        <w:rPr>
          <w:rFonts w:ascii="Arial" w:eastAsia="Arial" w:hAnsi="Arial" w:cs="Arial"/>
          <w:sz w:val="22"/>
          <w:szCs w:val="22"/>
          <w:lang w:val="es-ES" w:eastAsia="es-ES" w:bidi="es-ES"/>
        </w:rPr>
        <w:t>estipulado en</w:t>
      </w:r>
      <w:r w:rsidRPr="0009602B">
        <w:rPr>
          <w:rFonts w:ascii="Arial" w:eastAsia="Arial" w:hAnsi="Arial" w:cs="Arial"/>
          <w:spacing w:val="-8"/>
          <w:sz w:val="22"/>
          <w:szCs w:val="22"/>
          <w:lang w:val="es-ES" w:eastAsia="es-ES" w:bidi="es-ES"/>
        </w:rPr>
        <w:t xml:space="preserve"> </w:t>
      </w:r>
      <w:r w:rsidRPr="0009602B">
        <w:rPr>
          <w:rFonts w:ascii="Arial" w:eastAsia="Arial" w:hAnsi="Arial" w:cs="Arial"/>
          <w:sz w:val="22"/>
          <w:szCs w:val="22"/>
          <w:lang w:val="es-ES" w:eastAsia="es-ES" w:bidi="es-ES"/>
        </w:rPr>
        <w:t>las</w:t>
      </w:r>
      <w:r w:rsidRPr="0009602B">
        <w:rPr>
          <w:rFonts w:ascii="Arial" w:eastAsia="Arial" w:hAnsi="Arial" w:cs="Arial"/>
          <w:spacing w:val="-8"/>
          <w:sz w:val="22"/>
          <w:szCs w:val="22"/>
          <w:lang w:val="es-ES" w:eastAsia="es-ES" w:bidi="es-ES"/>
        </w:rPr>
        <w:t xml:space="preserve"> </w:t>
      </w:r>
      <w:r w:rsidRPr="0009602B">
        <w:rPr>
          <w:rFonts w:ascii="Arial" w:eastAsia="Arial" w:hAnsi="Arial" w:cs="Arial"/>
          <w:sz w:val="22"/>
          <w:szCs w:val="22"/>
          <w:lang w:val="es-ES" w:eastAsia="es-ES" w:bidi="es-ES"/>
        </w:rPr>
        <w:t>condiciones</w:t>
      </w:r>
      <w:r w:rsidRPr="0009602B">
        <w:rPr>
          <w:rFonts w:ascii="Arial" w:eastAsia="Arial" w:hAnsi="Arial" w:cs="Arial"/>
          <w:spacing w:val="-8"/>
          <w:sz w:val="22"/>
          <w:szCs w:val="22"/>
          <w:lang w:val="es-ES" w:eastAsia="es-ES" w:bidi="es-ES"/>
        </w:rPr>
        <w:t xml:space="preserve"> </w:t>
      </w:r>
      <w:r w:rsidRPr="0009602B">
        <w:rPr>
          <w:rFonts w:ascii="Arial" w:eastAsia="Arial" w:hAnsi="Arial" w:cs="Arial"/>
          <w:sz w:val="22"/>
          <w:szCs w:val="22"/>
          <w:lang w:val="es-ES" w:eastAsia="es-ES" w:bidi="es-ES"/>
        </w:rPr>
        <w:t>específicas</w:t>
      </w:r>
      <w:r w:rsidRPr="0009602B">
        <w:rPr>
          <w:rFonts w:ascii="Arial" w:eastAsia="Arial" w:hAnsi="Arial" w:cs="Arial"/>
          <w:spacing w:val="-10"/>
          <w:sz w:val="22"/>
          <w:szCs w:val="22"/>
          <w:lang w:val="es-ES" w:eastAsia="es-ES" w:bidi="es-ES"/>
        </w:rPr>
        <w:t xml:space="preserve"> </w:t>
      </w:r>
      <w:r w:rsidRPr="0009602B">
        <w:rPr>
          <w:rFonts w:ascii="Arial" w:eastAsia="Arial" w:hAnsi="Arial" w:cs="Arial"/>
          <w:sz w:val="22"/>
          <w:szCs w:val="22"/>
          <w:lang w:val="es-ES" w:eastAsia="es-ES" w:bidi="es-ES"/>
        </w:rPr>
        <w:t>la</w:t>
      </w:r>
      <w:r w:rsidRPr="0009602B">
        <w:rPr>
          <w:rFonts w:ascii="Arial" w:eastAsia="Arial" w:hAnsi="Arial" w:cs="Arial"/>
          <w:spacing w:val="-8"/>
          <w:sz w:val="22"/>
          <w:szCs w:val="22"/>
          <w:lang w:val="es-ES" w:eastAsia="es-ES" w:bidi="es-ES"/>
        </w:rPr>
        <w:t xml:space="preserve"> </w:t>
      </w:r>
      <w:r w:rsidRPr="0009602B">
        <w:rPr>
          <w:rFonts w:ascii="Arial" w:eastAsia="Arial" w:hAnsi="Arial" w:cs="Arial"/>
          <w:sz w:val="22"/>
          <w:szCs w:val="22"/>
          <w:lang w:val="es-ES" w:eastAsia="es-ES" w:bidi="es-ES"/>
        </w:rPr>
        <w:t>Póliza</w:t>
      </w:r>
      <w:r w:rsidRPr="0009602B">
        <w:rPr>
          <w:rFonts w:ascii="Arial" w:eastAsia="Arial" w:hAnsi="Arial" w:cs="Arial"/>
          <w:spacing w:val="-8"/>
          <w:sz w:val="22"/>
          <w:szCs w:val="22"/>
          <w:lang w:val="es-ES" w:eastAsia="es-ES" w:bidi="es-ES"/>
        </w:rPr>
        <w:t xml:space="preserve"> </w:t>
      </w:r>
      <w:r w:rsidR="000944BB" w:rsidRPr="0009602B">
        <w:rPr>
          <w:rFonts w:ascii="Arial" w:eastAsia="Arial" w:hAnsi="Arial" w:cs="Arial"/>
          <w:spacing w:val="-8"/>
          <w:sz w:val="22"/>
          <w:szCs w:val="22"/>
          <w:lang w:val="es-ES" w:eastAsia="es-ES" w:bidi="es-ES"/>
        </w:rPr>
        <w:t>No.</w:t>
      </w:r>
      <w:r w:rsidR="005B0C00">
        <w:rPr>
          <w:rFonts w:ascii="Arial" w:eastAsia="Arial" w:hAnsi="Arial" w:cs="Arial"/>
          <w:sz w:val="22"/>
          <w:szCs w:val="22"/>
          <w:lang w:val="es-ES" w:eastAsia="es-ES" w:bidi="es-ES"/>
        </w:rPr>
        <w:t>497218</w:t>
      </w:r>
      <w:r w:rsidRPr="0009602B">
        <w:rPr>
          <w:rFonts w:ascii="Arial" w:eastAsia="Arial" w:hAnsi="Arial" w:cs="Arial"/>
          <w:sz w:val="22"/>
          <w:szCs w:val="22"/>
          <w:lang w:val="es-ES" w:eastAsia="es-ES" w:bidi="es-ES"/>
        </w:rPr>
        <w:t xml:space="preserve">, toda vez que de la mera lectura podemos concluir que el riesgo asegurado no se realizó. Mediante la póliza en virtud de la cual se vinculó a mi procurada al presente litigio, </w:t>
      </w:r>
      <w:r w:rsidR="00491D65">
        <w:rPr>
          <w:rFonts w:ascii="Arial" w:eastAsia="Arial" w:hAnsi="Arial" w:cs="Arial"/>
          <w:sz w:val="22"/>
          <w:szCs w:val="22"/>
          <w:lang w:val="es-ES" w:eastAsia="es-ES" w:bidi="es-ES"/>
        </w:rPr>
        <w:t>HDI Seguros Colombia S.A. (antes Liberty Seguros S.A.)</w:t>
      </w:r>
      <w:r w:rsidR="00C25B2D" w:rsidRPr="0009602B">
        <w:rPr>
          <w:rFonts w:ascii="Arial" w:eastAsia="Arial" w:hAnsi="Arial" w:cs="Arial"/>
          <w:sz w:val="22"/>
          <w:szCs w:val="22"/>
          <w:lang w:val="es-ES" w:eastAsia="es-ES" w:bidi="es-ES"/>
        </w:rPr>
        <w:t xml:space="preserve"> aceptó</w:t>
      </w:r>
      <w:r w:rsidRPr="0009602B">
        <w:rPr>
          <w:rFonts w:ascii="Arial" w:eastAsia="Arial" w:hAnsi="Arial" w:cs="Arial"/>
          <w:sz w:val="22"/>
          <w:szCs w:val="22"/>
          <w:lang w:val="es-ES" w:eastAsia="es-ES" w:bidi="es-ES"/>
        </w:rPr>
        <w:t xml:space="preserve"> cubr</w:t>
      </w:r>
      <w:r w:rsidR="00C25B2D" w:rsidRPr="0009602B">
        <w:rPr>
          <w:rFonts w:ascii="Arial" w:eastAsia="Arial" w:hAnsi="Arial" w:cs="Arial"/>
          <w:sz w:val="22"/>
          <w:szCs w:val="22"/>
          <w:lang w:val="es-ES" w:eastAsia="es-ES" w:bidi="es-ES"/>
        </w:rPr>
        <w:t>ir</w:t>
      </w:r>
      <w:r w:rsidRPr="0009602B">
        <w:rPr>
          <w:rFonts w:ascii="Arial" w:eastAsia="Arial" w:hAnsi="Arial" w:cs="Arial"/>
          <w:sz w:val="22"/>
          <w:szCs w:val="22"/>
          <w:lang w:val="es-ES" w:eastAsia="es-ES" w:bidi="es-ES"/>
        </w:rPr>
        <w:t xml:space="preserve"> los perjuicios que cause el Asegurado </w:t>
      </w:r>
      <w:proofErr w:type="spellStart"/>
      <w:r w:rsidR="005B0C00">
        <w:rPr>
          <w:rFonts w:ascii="Arial" w:eastAsia="Arial" w:hAnsi="Arial" w:cs="Arial"/>
          <w:sz w:val="22"/>
          <w:szCs w:val="22"/>
          <w:lang w:val="es-ES" w:eastAsia="es-ES" w:bidi="es-ES"/>
        </w:rPr>
        <w:t>Jhon</w:t>
      </w:r>
      <w:proofErr w:type="spellEnd"/>
      <w:r w:rsidR="005B0C00">
        <w:rPr>
          <w:rFonts w:ascii="Arial" w:eastAsia="Arial" w:hAnsi="Arial" w:cs="Arial"/>
          <w:sz w:val="22"/>
          <w:szCs w:val="22"/>
          <w:lang w:val="es-ES" w:eastAsia="es-ES" w:bidi="es-ES"/>
        </w:rPr>
        <w:t xml:space="preserve"> Alfonso Calle Palacio, o que se causen con el vehículo de placas LES-925 </w:t>
      </w:r>
      <w:r w:rsidRPr="0009602B">
        <w:rPr>
          <w:rFonts w:ascii="Arial" w:eastAsia="Arial" w:hAnsi="Arial" w:cs="Arial"/>
          <w:sz w:val="22"/>
          <w:szCs w:val="22"/>
          <w:lang w:val="es-ES" w:eastAsia="es-ES" w:bidi="es-ES"/>
        </w:rPr>
        <w:t xml:space="preserve">derivados de la responsabilidad civil extracontractual. Sin embargo, en este caso encontramos que tal responsabilidad no se estructuró, pues ante la inexistencia de nexo causal entre las conductas del </w:t>
      </w:r>
      <w:r w:rsidR="00C25B2D" w:rsidRPr="0009602B">
        <w:rPr>
          <w:rFonts w:ascii="Arial" w:eastAsia="Arial" w:hAnsi="Arial" w:cs="Arial"/>
          <w:sz w:val="22"/>
          <w:szCs w:val="22"/>
          <w:lang w:val="es-ES" w:eastAsia="es-ES" w:bidi="es-ES"/>
        </w:rPr>
        <w:t>mentado asegurado</w:t>
      </w:r>
      <w:r w:rsidRPr="0009602B">
        <w:rPr>
          <w:rFonts w:ascii="Arial" w:eastAsia="Arial" w:hAnsi="Arial" w:cs="Arial"/>
          <w:sz w:val="22"/>
          <w:szCs w:val="22"/>
          <w:lang w:val="es-ES" w:eastAsia="es-ES" w:bidi="es-ES"/>
        </w:rPr>
        <w:t xml:space="preserve"> y el daño reclamado por la parte Actora, no procede reclamación alguna con cargo a la póliza de seguro</w:t>
      </w:r>
      <w:r w:rsidR="00A30881" w:rsidRPr="0009602B">
        <w:rPr>
          <w:rFonts w:ascii="Arial" w:eastAsia="Arial" w:hAnsi="Arial" w:cs="Arial"/>
          <w:sz w:val="22"/>
          <w:szCs w:val="22"/>
          <w:lang w:val="es-ES" w:eastAsia="es-ES" w:bidi="es-ES"/>
        </w:rPr>
        <w:t xml:space="preserve">, es decir </w:t>
      </w:r>
      <w:r w:rsidR="00C25B2D" w:rsidRPr="0009602B">
        <w:rPr>
          <w:rFonts w:ascii="Arial" w:eastAsia="Arial" w:hAnsi="Arial" w:cs="Arial"/>
          <w:sz w:val="22"/>
          <w:szCs w:val="22"/>
          <w:lang w:val="es-ES" w:eastAsia="es-ES" w:bidi="es-ES"/>
        </w:rPr>
        <w:t xml:space="preserve">hay una total orfandad probatoria que </w:t>
      </w:r>
      <w:r w:rsidR="00A30881" w:rsidRPr="0009602B">
        <w:rPr>
          <w:rFonts w:ascii="Arial" w:eastAsia="Arial" w:hAnsi="Arial" w:cs="Arial"/>
          <w:sz w:val="22"/>
          <w:szCs w:val="22"/>
          <w:lang w:val="es-ES" w:eastAsia="es-ES" w:bidi="es-ES"/>
        </w:rPr>
        <w:t>impide</w:t>
      </w:r>
      <w:r w:rsidR="00C25B2D" w:rsidRPr="0009602B">
        <w:rPr>
          <w:rFonts w:ascii="Arial" w:eastAsia="Arial" w:hAnsi="Arial" w:cs="Arial"/>
          <w:sz w:val="22"/>
          <w:szCs w:val="22"/>
          <w:lang w:val="es-ES" w:eastAsia="es-ES" w:bidi="es-ES"/>
        </w:rPr>
        <w:t xml:space="preserve"> </w:t>
      </w:r>
      <w:r w:rsidR="00A30881" w:rsidRPr="0009602B">
        <w:rPr>
          <w:rFonts w:ascii="Arial" w:eastAsia="Arial" w:hAnsi="Arial" w:cs="Arial"/>
          <w:sz w:val="22"/>
          <w:szCs w:val="22"/>
          <w:lang w:val="es-ES" w:eastAsia="es-ES" w:bidi="es-ES"/>
        </w:rPr>
        <w:t xml:space="preserve">que nazca la responsabilidad civil extracontractual a cargo de la pasiva, </w:t>
      </w:r>
      <w:r w:rsidRPr="0009602B">
        <w:rPr>
          <w:rFonts w:ascii="Arial" w:eastAsia="Arial" w:hAnsi="Arial" w:cs="Arial"/>
          <w:sz w:val="22"/>
          <w:szCs w:val="22"/>
          <w:lang w:val="es-ES" w:eastAsia="es-ES" w:bidi="es-ES"/>
        </w:rPr>
        <w:t>lo que de entrad</w:t>
      </w:r>
      <w:r w:rsidR="00A30881" w:rsidRPr="0009602B">
        <w:rPr>
          <w:rFonts w:ascii="Arial" w:eastAsia="Arial" w:hAnsi="Arial" w:cs="Arial"/>
          <w:sz w:val="22"/>
          <w:szCs w:val="22"/>
          <w:lang w:val="es-ES" w:eastAsia="es-ES" w:bidi="es-ES"/>
        </w:rPr>
        <w:t>a</w:t>
      </w:r>
      <w:r w:rsidRPr="0009602B">
        <w:rPr>
          <w:rFonts w:ascii="Arial" w:eastAsia="Arial" w:hAnsi="Arial" w:cs="Arial"/>
          <w:sz w:val="22"/>
          <w:szCs w:val="22"/>
          <w:lang w:val="es-ES" w:eastAsia="es-ES" w:bidi="es-ES"/>
        </w:rPr>
        <w:t xml:space="preserve"> supone que el riesgo asegurado no se realizó.  </w:t>
      </w:r>
      <w:r w:rsidR="001F6521">
        <w:rPr>
          <w:rFonts w:ascii="Arial" w:eastAsia="Arial" w:hAnsi="Arial" w:cs="Arial"/>
          <w:sz w:val="22"/>
          <w:szCs w:val="22"/>
          <w:lang w:val="es-ES" w:eastAsia="es-ES" w:bidi="es-ES"/>
        </w:rPr>
        <w:t>Lo anterior obedece a que</w:t>
      </w:r>
      <w:r w:rsidR="00971B96">
        <w:rPr>
          <w:rFonts w:ascii="Arial" w:eastAsia="Arial" w:hAnsi="Arial" w:cs="Arial"/>
          <w:sz w:val="22"/>
          <w:szCs w:val="22"/>
          <w:lang w:val="es-ES" w:eastAsia="es-ES" w:bidi="es-ES"/>
        </w:rPr>
        <w:t xml:space="preserve"> la única prueba que se pretende hacer valer en el proceso es el Informe Policial de accidente de </w:t>
      </w:r>
      <w:r w:rsidR="005B0C00">
        <w:rPr>
          <w:rFonts w:ascii="Arial" w:eastAsia="Arial" w:hAnsi="Arial" w:cs="Arial"/>
          <w:sz w:val="22"/>
          <w:szCs w:val="22"/>
          <w:lang w:val="es-ES" w:eastAsia="es-ES" w:bidi="es-ES"/>
        </w:rPr>
        <w:t>tránsito</w:t>
      </w:r>
      <w:r w:rsidR="00971B96">
        <w:rPr>
          <w:rFonts w:ascii="Arial" w:eastAsia="Arial" w:hAnsi="Arial" w:cs="Arial"/>
          <w:sz w:val="22"/>
          <w:szCs w:val="22"/>
          <w:lang w:val="es-ES" w:eastAsia="es-ES" w:bidi="es-ES"/>
        </w:rPr>
        <w:t xml:space="preserve"> el cual solo contiene una mera hipótesis</w:t>
      </w:r>
      <w:r w:rsidR="005B0C00">
        <w:rPr>
          <w:rFonts w:ascii="Arial" w:eastAsia="Arial" w:hAnsi="Arial" w:cs="Arial"/>
          <w:sz w:val="22"/>
          <w:szCs w:val="22"/>
          <w:lang w:val="es-ES" w:eastAsia="es-ES" w:bidi="es-ES"/>
        </w:rPr>
        <w:t>, la cual la parte demandante no ha acreditado o ratificado con otras pruebas o medios de conocimiento.</w:t>
      </w:r>
    </w:p>
    <w:p w14:paraId="1B0DE9FF" w14:textId="77777777" w:rsidR="006477B6" w:rsidRPr="0009602B" w:rsidRDefault="006477B6">
      <w:pPr>
        <w:spacing w:line="360" w:lineRule="auto"/>
        <w:jc w:val="both"/>
        <w:rPr>
          <w:rFonts w:ascii="Arial" w:hAnsi="Arial" w:cs="Arial"/>
          <w:sz w:val="22"/>
          <w:szCs w:val="22"/>
          <w:lang w:val="es-ES_tradnl"/>
        </w:rPr>
      </w:pPr>
    </w:p>
    <w:p w14:paraId="7FD696FA" w14:textId="7966E319" w:rsidR="006477B6" w:rsidRPr="0009602B" w:rsidRDefault="006477B6">
      <w:pPr>
        <w:spacing w:line="360" w:lineRule="auto"/>
        <w:jc w:val="both"/>
        <w:rPr>
          <w:rFonts w:ascii="Arial" w:hAnsi="Arial" w:cs="Arial"/>
          <w:sz w:val="22"/>
          <w:szCs w:val="22"/>
          <w:lang w:val="es-ES_tradnl"/>
        </w:rPr>
      </w:pPr>
      <w:r w:rsidRPr="0009602B">
        <w:rPr>
          <w:rFonts w:ascii="Arial" w:hAnsi="Arial" w:cs="Arial"/>
          <w:sz w:val="22"/>
          <w:szCs w:val="22"/>
          <w:lang w:val="es-ES_tradnl"/>
        </w:rPr>
        <w:t xml:space="preserve">Dicho lo anterior, es claro que en el presente caso no se ha realizado el riesgo asegurado, toda vez que nos encontramos ante una situación en la que no existe </w:t>
      </w:r>
      <w:r w:rsidR="00C25B2D" w:rsidRPr="0009602B">
        <w:rPr>
          <w:rFonts w:ascii="Arial" w:hAnsi="Arial" w:cs="Arial"/>
          <w:sz w:val="22"/>
          <w:szCs w:val="22"/>
          <w:lang w:val="es-ES_tradnl"/>
        </w:rPr>
        <w:t xml:space="preserve">prueba del </w:t>
      </w:r>
      <w:r w:rsidRPr="0009602B">
        <w:rPr>
          <w:rFonts w:ascii="Arial" w:hAnsi="Arial" w:cs="Arial"/>
          <w:sz w:val="22"/>
          <w:szCs w:val="22"/>
          <w:lang w:val="es-ES_tradnl"/>
        </w:rPr>
        <w:t>nexo causal</w:t>
      </w:r>
      <w:r w:rsidR="008A1E19" w:rsidRPr="0009602B">
        <w:rPr>
          <w:rFonts w:ascii="Arial" w:hAnsi="Arial" w:cs="Arial"/>
          <w:sz w:val="22"/>
          <w:szCs w:val="22"/>
          <w:lang w:val="es-ES_tradnl"/>
        </w:rPr>
        <w:t xml:space="preserve"> para enervar la responsabilidad</w:t>
      </w:r>
      <w:r w:rsidRPr="0009602B">
        <w:rPr>
          <w:rFonts w:ascii="Arial" w:hAnsi="Arial" w:cs="Arial"/>
          <w:sz w:val="22"/>
          <w:szCs w:val="22"/>
          <w:lang w:val="es-ES_tradnl"/>
        </w:rPr>
        <w:t xml:space="preserve">, pues no se ha demostrado que los perjuicios ocurrieron como consecuencia de las acciones u omisiones del asegurado. Como consecuencia, no ha nacido la obligación condicional por parte de la Aseguradora. </w:t>
      </w:r>
    </w:p>
    <w:p w14:paraId="666AEFA0" w14:textId="77777777" w:rsidR="006477B6" w:rsidRPr="0009602B" w:rsidRDefault="006477B6">
      <w:pPr>
        <w:spacing w:line="360" w:lineRule="auto"/>
        <w:jc w:val="both"/>
        <w:rPr>
          <w:rFonts w:ascii="Arial" w:hAnsi="Arial" w:cs="Arial"/>
          <w:sz w:val="22"/>
          <w:szCs w:val="22"/>
          <w:lang w:val="es-ES_tradnl"/>
        </w:rPr>
      </w:pPr>
    </w:p>
    <w:p w14:paraId="2F77C23D" w14:textId="77777777" w:rsidR="006477B6" w:rsidRPr="0009602B" w:rsidRDefault="006477B6">
      <w:pPr>
        <w:pStyle w:val="Prrafodelista"/>
        <w:numPr>
          <w:ilvl w:val="0"/>
          <w:numId w:val="2"/>
        </w:numPr>
        <w:spacing w:after="0" w:line="360" w:lineRule="auto"/>
        <w:jc w:val="both"/>
        <w:rPr>
          <w:rFonts w:ascii="Arial" w:hAnsi="Arial" w:cs="Arial"/>
          <w:u w:val="single"/>
          <w:lang w:val="es-ES_tradnl"/>
        </w:rPr>
      </w:pPr>
      <w:r w:rsidRPr="0009602B">
        <w:rPr>
          <w:rFonts w:ascii="Arial" w:hAnsi="Arial" w:cs="Arial"/>
          <w:u w:val="single"/>
          <w:lang w:val="es-ES_tradnl"/>
        </w:rPr>
        <w:t>Acreditación de la cuantía de la pérdida.</w:t>
      </w:r>
    </w:p>
    <w:p w14:paraId="20637454" w14:textId="77777777" w:rsidR="006477B6" w:rsidRPr="0009602B" w:rsidRDefault="006477B6">
      <w:pPr>
        <w:spacing w:line="360" w:lineRule="auto"/>
        <w:jc w:val="both"/>
        <w:rPr>
          <w:rFonts w:ascii="Arial" w:hAnsi="Arial" w:cs="Arial"/>
          <w:sz w:val="22"/>
          <w:szCs w:val="22"/>
          <w:lang w:val="es-ES_tradnl"/>
        </w:rPr>
      </w:pPr>
    </w:p>
    <w:p w14:paraId="22729003" w14:textId="7BAD77A1" w:rsidR="006477B6" w:rsidRPr="0009602B" w:rsidRDefault="006477B6">
      <w:pPr>
        <w:spacing w:line="360" w:lineRule="auto"/>
        <w:jc w:val="both"/>
        <w:rPr>
          <w:rFonts w:ascii="Arial" w:hAnsi="Arial" w:cs="Arial"/>
          <w:sz w:val="22"/>
          <w:szCs w:val="22"/>
          <w:lang w:val="es-ES_tradnl"/>
        </w:rPr>
      </w:pPr>
      <w:r w:rsidRPr="0009602B">
        <w:rPr>
          <w:rFonts w:ascii="Arial" w:hAnsi="Arial" w:cs="Arial"/>
          <w:sz w:val="22"/>
          <w:szCs w:val="22"/>
          <w:lang w:val="es-ES_tradnl"/>
        </w:rPr>
        <w:t>Es claro que en el presente caso no procede el reconocimiento de indemnización alguna por perjuicios patrimoniales o extrapatrimoniales, toda vez que no se encuentran debidamente acreditados dentro del proceso. Lo anterior, puesto que</w:t>
      </w:r>
      <w:r w:rsidR="008A1E19" w:rsidRPr="0009602B">
        <w:rPr>
          <w:rFonts w:ascii="Arial" w:hAnsi="Arial" w:cs="Arial"/>
          <w:sz w:val="22"/>
          <w:szCs w:val="22"/>
          <w:lang w:val="es-ES_tradnl"/>
        </w:rPr>
        <w:t xml:space="preserve"> la parte</w:t>
      </w:r>
      <w:r w:rsidRPr="0009602B">
        <w:rPr>
          <w:rFonts w:ascii="Arial" w:hAnsi="Arial" w:cs="Arial"/>
          <w:sz w:val="22"/>
          <w:szCs w:val="22"/>
          <w:lang w:val="es-ES_tradnl"/>
        </w:rPr>
        <w:t xml:space="preserve"> demandante solicita el reconocimiento de </w:t>
      </w:r>
      <w:r w:rsidR="00B34912">
        <w:rPr>
          <w:rFonts w:ascii="Arial" w:hAnsi="Arial" w:cs="Arial"/>
          <w:sz w:val="22"/>
          <w:szCs w:val="22"/>
          <w:lang w:val="es-ES_tradnl"/>
        </w:rPr>
        <w:t>la pérdida de oportunidad, el daño moral y el daño a la vida de relación</w:t>
      </w:r>
      <w:r w:rsidR="00C25B2D" w:rsidRPr="0009602B">
        <w:rPr>
          <w:rFonts w:ascii="Arial" w:hAnsi="Arial" w:cs="Arial"/>
          <w:sz w:val="22"/>
          <w:szCs w:val="22"/>
          <w:lang w:val="es-ES_tradnl"/>
        </w:rPr>
        <w:t xml:space="preserve">, </w:t>
      </w:r>
      <w:r w:rsidR="00B34912">
        <w:rPr>
          <w:rFonts w:ascii="Arial" w:hAnsi="Arial" w:cs="Arial"/>
          <w:sz w:val="22"/>
          <w:szCs w:val="22"/>
          <w:lang w:val="es-ES_tradnl"/>
        </w:rPr>
        <w:t xml:space="preserve">con fundamento de las lesiones sufridas por la señora Gloria Siabato Gil, y por </w:t>
      </w:r>
      <w:r w:rsidR="00C25B2D" w:rsidRPr="0009602B">
        <w:rPr>
          <w:rFonts w:ascii="Arial" w:hAnsi="Arial" w:cs="Arial"/>
          <w:sz w:val="22"/>
          <w:szCs w:val="22"/>
          <w:lang w:val="es-ES_tradnl"/>
        </w:rPr>
        <w:t>una presunta pérdida de capacidad laboral</w:t>
      </w:r>
      <w:r w:rsidR="00B34912">
        <w:rPr>
          <w:rFonts w:ascii="Arial" w:hAnsi="Arial" w:cs="Arial"/>
          <w:sz w:val="22"/>
          <w:szCs w:val="22"/>
          <w:lang w:val="es-ES_tradnl"/>
        </w:rPr>
        <w:t xml:space="preserve"> que según el abogado de la parte demandante ascienden a un 70%, más la misma no fue estimada por un médico o una entidad competente, sino que obedece a una mera </w:t>
      </w:r>
      <w:r w:rsidR="00B34912">
        <w:rPr>
          <w:rFonts w:ascii="Arial" w:hAnsi="Arial" w:cs="Arial"/>
          <w:sz w:val="22"/>
          <w:szCs w:val="22"/>
          <w:lang w:val="es-ES_tradnl"/>
        </w:rPr>
        <w:lastRenderedPageBreak/>
        <w:t>apreciación subjetiva del apoderado de la parte actora</w:t>
      </w:r>
      <w:r w:rsidR="004D0E3D" w:rsidRPr="0009602B">
        <w:rPr>
          <w:rFonts w:ascii="Arial" w:hAnsi="Arial" w:cs="Arial"/>
          <w:sz w:val="22"/>
          <w:szCs w:val="22"/>
          <w:lang w:val="es-ES_tradnl"/>
        </w:rPr>
        <w:t xml:space="preserve">, </w:t>
      </w:r>
      <w:r w:rsidR="00B34912">
        <w:rPr>
          <w:rFonts w:ascii="Arial" w:hAnsi="Arial" w:cs="Arial"/>
          <w:sz w:val="22"/>
          <w:szCs w:val="22"/>
          <w:lang w:val="es-ES_tradnl"/>
        </w:rPr>
        <w:t xml:space="preserve">y en todo caso </w:t>
      </w:r>
      <w:r w:rsidR="004D0E3D" w:rsidRPr="0009602B">
        <w:rPr>
          <w:rFonts w:ascii="Arial" w:hAnsi="Arial" w:cs="Arial"/>
          <w:sz w:val="22"/>
          <w:szCs w:val="22"/>
          <w:lang w:val="es-ES_tradnl"/>
        </w:rPr>
        <w:t>debe ser sustentada</w:t>
      </w:r>
      <w:r w:rsidR="00B34912">
        <w:rPr>
          <w:rFonts w:ascii="Arial" w:hAnsi="Arial" w:cs="Arial"/>
          <w:sz w:val="22"/>
          <w:szCs w:val="22"/>
          <w:lang w:val="es-ES_tradnl"/>
        </w:rPr>
        <w:t xml:space="preserve"> por profesional idóne</w:t>
      </w:r>
      <w:r w:rsidR="0075184F">
        <w:rPr>
          <w:rFonts w:ascii="Arial" w:hAnsi="Arial" w:cs="Arial"/>
          <w:sz w:val="22"/>
          <w:szCs w:val="22"/>
          <w:lang w:val="es-ES_tradnl"/>
        </w:rPr>
        <w:t>o</w:t>
      </w:r>
      <w:r w:rsidR="00B34912">
        <w:rPr>
          <w:rFonts w:ascii="Arial" w:hAnsi="Arial" w:cs="Arial"/>
          <w:sz w:val="22"/>
          <w:szCs w:val="22"/>
          <w:lang w:val="es-ES_tradnl"/>
        </w:rPr>
        <w:t xml:space="preserve"> a fin de que sea probada.</w:t>
      </w:r>
    </w:p>
    <w:p w14:paraId="200B803C" w14:textId="77777777" w:rsidR="006477B6" w:rsidRPr="0009602B" w:rsidRDefault="006477B6">
      <w:pPr>
        <w:spacing w:line="360" w:lineRule="auto"/>
        <w:jc w:val="both"/>
        <w:rPr>
          <w:rFonts w:ascii="Arial" w:hAnsi="Arial" w:cs="Arial"/>
          <w:sz w:val="22"/>
          <w:szCs w:val="22"/>
          <w:lang w:val="es-ES_tradnl"/>
        </w:rPr>
      </w:pPr>
    </w:p>
    <w:p w14:paraId="744339A9" w14:textId="05DDEC42" w:rsidR="006477B6" w:rsidRPr="0009602B" w:rsidRDefault="00B34912">
      <w:pPr>
        <w:spacing w:line="360" w:lineRule="auto"/>
        <w:jc w:val="both"/>
        <w:rPr>
          <w:rFonts w:ascii="Arial" w:hAnsi="Arial" w:cs="Arial"/>
          <w:sz w:val="22"/>
          <w:szCs w:val="22"/>
          <w:lang w:val="es-ES"/>
        </w:rPr>
      </w:pPr>
      <w:r>
        <w:rPr>
          <w:rFonts w:ascii="Arial" w:hAnsi="Arial" w:cs="Arial"/>
          <w:sz w:val="22"/>
          <w:szCs w:val="22"/>
          <w:lang w:val="es-ES"/>
        </w:rPr>
        <w:t>En adición a lo anterior, y respecto d</w:t>
      </w:r>
      <w:r w:rsidR="006477B6" w:rsidRPr="0009602B">
        <w:rPr>
          <w:rFonts w:ascii="Arial" w:hAnsi="Arial" w:cs="Arial"/>
          <w:sz w:val="22"/>
          <w:szCs w:val="22"/>
          <w:lang w:val="es-ES"/>
        </w:rPr>
        <w:t xml:space="preserve">el daño a la vida en relación es claramente improcedente respecto de los familiares de la víctima, </w:t>
      </w:r>
      <w:r>
        <w:rPr>
          <w:rFonts w:ascii="Arial" w:hAnsi="Arial" w:cs="Arial"/>
          <w:sz w:val="22"/>
          <w:szCs w:val="22"/>
          <w:lang w:val="es-ES"/>
        </w:rPr>
        <w:t xml:space="preserve">es decir, de todos los demandantes hijas y compañero permanente de la verdadera víctima del hecho de tránsito acontecido el 19 de enero de 2024, </w:t>
      </w:r>
      <w:r w:rsidR="006477B6" w:rsidRPr="0009602B">
        <w:rPr>
          <w:rFonts w:ascii="Arial" w:hAnsi="Arial" w:cs="Arial"/>
          <w:sz w:val="22"/>
          <w:szCs w:val="22"/>
          <w:lang w:val="es-ES"/>
        </w:rPr>
        <w:t xml:space="preserve">pues como está probado ninguno fue víctima directa del accidente </w:t>
      </w:r>
      <w:r w:rsidR="000D0917" w:rsidRPr="0009602B">
        <w:rPr>
          <w:rFonts w:ascii="Arial" w:hAnsi="Arial" w:cs="Arial"/>
          <w:sz w:val="22"/>
          <w:szCs w:val="22"/>
          <w:lang w:val="es-ES"/>
        </w:rPr>
        <w:t>e incluso no se ha probado una afectación que impida el desarrollo de la vida en condiciones de normalidad</w:t>
      </w:r>
      <w:r w:rsidR="006477B6" w:rsidRPr="0009602B">
        <w:rPr>
          <w:rFonts w:ascii="Arial" w:hAnsi="Arial" w:cs="Arial"/>
          <w:sz w:val="22"/>
          <w:szCs w:val="22"/>
          <w:lang w:val="es-ES"/>
        </w:rPr>
        <w:t xml:space="preserve">. Por otra parte, el extremo actor pretende el reconocimiento del daño moral en una suma que es exorbitante en consideración a los baremos fijados por la Corte Suprema de Justicia </w:t>
      </w:r>
      <w:r w:rsidR="000D0917" w:rsidRPr="0009602B">
        <w:rPr>
          <w:rFonts w:ascii="Arial" w:hAnsi="Arial" w:cs="Arial"/>
          <w:sz w:val="22"/>
          <w:szCs w:val="22"/>
          <w:lang w:val="es-ES"/>
        </w:rPr>
        <w:t>incluso en eventos gravosos como</w:t>
      </w:r>
      <w:r w:rsidR="006477B6" w:rsidRPr="0009602B">
        <w:rPr>
          <w:rFonts w:ascii="Arial" w:hAnsi="Arial" w:cs="Arial"/>
          <w:sz w:val="22"/>
          <w:szCs w:val="22"/>
          <w:lang w:val="es-ES"/>
        </w:rPr>
        <w:t xml:space="preserve"> </w:t>
      </w:r>
      <w:r w:rsidR="000D0917" w:rsidRPr="0009602B">
        <w:rPr>
          <w:rFonts w:ascii="Arial" w:hAnsi="Arial" w:cs="Arial"/>
          <w:sz w:val="22"/>
          <w:szCs w:val="22"/>
          <w:lang w:val="es-ES"/>
        </w:rPr>
        <w:t>el</w:t>
      </w:r>
      <w:r w:rsidR="006477B6" w:rsidRPr="0009602B">
        <w:rPr>
          <w:rFonts w:ascii="Arial" w:hAnsi="Arial" w:cs="Arial"/>
          <w:sz w:val="22"/>
          <w:szCs w:val="22"/>
          <w:lang w:val="es-ES"/>
        </w:rPr>
        <w:t xml:space="preserve"> fallecimiento</w:t>
      </w:r>
      <w:r w:rsidR="000D0917" w:rsidRPr="0009602B">
        <w:rPr>
          <w:rFonts w:ascii="Arial" w:hAnsi="Arial" w:cs="Arial"/>
          <w:sz w:val="22"/>
          <w:szCs w:val="22"/>
          <w:lang w:val="es-ES"/>
        </w:rPr>
        <w:t>; y finalmente el daño por la pérdida de oportunidad es netamente fantasioso porque ni s</w:t>
      </w:r>
      <w:r w:rsidR="00706BB5">
        <w:rPr>
          <w:rFonts w:ascii="Arial" w:hAnsi="Arial" w:cs="Arial"/>
          <w:sz w:val="22"/>
          <w:szCs w:val="22"/>
          <w:lang w:val="es-ES"/>
        </w:rPr>
        <w:t>iquiera se</w:t>
      </w:r>
      <w:r w:rsidR="000D0917" w:rsidRPr="0009602B">
        <w:rPr>
          <w:rFonts w:ascii="Arial" w:hAnsi="Arial" w:cs="Arial"/>
          <w:sz w:val="22"/>
          <w:szCs w:val="22"/>
          <w:lang w:val="es-ES"/>
        </w:rPr>
        <w:t xml:space="preserve"> define cual es el chance u oportunidad que se vio frustrada. Por lo anterior, la parte no ha probado la procedencia de estos perjuicios reclamados y por lo tanto su cuantía continúa siendo indefinida, correspondiendo solo al momento de la sentencia la acreditación de aquellos, en otras palabras, no se ha demostrado la cuantía de lo reclamado. </w:t>
      </w:r>
    </w:p>
    <w:p w14:paraId="52080D9E" w14:textId="77777777" w:rsidR="006477B6" w:rsidRPr="0009602B" w:rsidRDefault="006477B6">
      <w:pPr>
        <w:spacing w:line="360" w:lineRule="auto"/>
        <w:jc w:val="both"/>
        <w:rPr>
          <w:rFonts w:ascii="Arial" w:hAnsi="Arial" w:cs="Arial"/>
          <w:sz w:val="22"/>
          <w:szCs w:val="22"/>
          <w:lang w:val="es-ES_tradnl"/>
        </w:rPr>
      </w:pPr>
    </w:p>
    <w:p w14:paraId="5C834678" w14:textId="6AA9A78E" w:rsidR="008A1E19" w:rsidRPr="0009602B" w:rsidRDefault="006477B6">
      <w:pPr>
        <w:spacing w:line="360" w:lineRule="auto"/>
        <w:jc w:val="both"/>
        <w:rPr>
          <w:rFonts w:ascii="Arial" w:hAnsi="Arial" w:cs="Arial"/>
          <w:bCs/>
          <w:iCs/>
          <w:sz w:val="22"/>
          <w:szCs w:val="22"/>
        </w:rPr>
      </w:pPr>
      <w:r w:rsidRPr="0009602B">
        <w:rPr>
          <w:rFonts w:ascii="Arial" w:hAnsi="Arial" w:cs="Arial"/>
          <w:sz w:val="22"/>
          <w:szCs w:val="22"/>
          <w:lang w:val="es-ES_tradnl"/>
        </w:rPr>
        <w:t>En conclusión, para el caso en estudio debe señalarse en primera medida que la parte actora no demostró la realización del riesgo asegurado, pues no se ha presentado un evento en el cual haya sido declarada la responsabilidad civil del asegurado</w:t>
      </w:r>
      <w:r w:rsidRPr="0009602B">
        <w:rPr>
          <w:rFonts w:ascii="Arial" w:hAnsi="Arial" w:cs="Arial"/>
          <w:sz w:val="22"/>
          <w:szCs w:val="22"/>
          <w:lang w:val="es-ES"/>
        </w:rPr>
        <w:t xml:space="preserve">. </w:t>
      </w:r>
      <w:r w:rsidRPr="0009602B">
        <w:rPr>
          <w:rFonts w:ascii="Arial" w:hAnsi="Arial" w:cs="Arial"/>
          <w:sz w:val="22"/>
          <w:szCs w:val="22"/>
          <w:lang w:val="es-ES_tradnl"/>
        </w:rPr>
        <w:t xml:space="preserve">Por otro lado, respecto a la acreditación de la cuantía de la supuesta pérdida no se encuentra probada, comoquiera que </w:t>
      </w:r>
      <w:r w:rsidR="009B47BA">
        <w:rPr>
          <w:rFonts w:ascii="Arial" w:hAnsi="Arial" w:cs="Arial"/>
          <w:sz w:val="22"/>
          <w:szCs w:val="22"/>
          <w:lang w:val="es-ES_tradnl"/>
        </w:rPr>
        <w:t>la</w:t>
      </w:r>
      <w:r w:rsidRPr="0009602B">
        <w:rPr>
          <w:rFonts w:ascii="Arial" w:hAnsi="Arial" w:cs="Arial"/>
          <w:sz w:val="22"/>
          <w:szCs w:val="22"/>
          <w:lang w:val="es-ES_tradnl"/>
        </w:rPr>
        <w:t xml:space="preserve"> </w:t>
      </w:r>
      <w:r w:rsidR="009B47BA">
        <w:rPr>
          <w:rFonts w:ascii="Arial" w:hAnsi="Arial" w:cs="Arial"/>
          <w:sz w:val="22"/>
          <w:szCs w:val="22"/>
          <w:lang w:val="es-ES_tradnl"/>
        </w:rPr>
        <w:t>perdida de oportunidad</w:t>
      </w:r>
      <w:r w:rsidRPr="0009602B">
        <w:rPr>
          <w:rFonts w:ascii="Arial" w:hAnsi="Arial" w:cs="Arial"/>
          <w:sz w:val="22"/>
          <w:szCs w:val="22"/>
          <w:lang w:val="es-ES_tradnl"/>
        </w:rPr>
        <w:t>,</w:t>
      </w:r>
      <w:r w:rsidR="009B47BA">
        <w:rPr>
          <w:rFonts w:ascii="Arial" w:hAnsi="Arial" w:cs="Arial"/>
          <w:sz w:val="22"/>
          <w:szCs w:val="22"/>
          <w:lang w:val="es-ES_tradnl"/>
        </w:rPr>
        <w:t xml:space="preserve"> el daño moral</w:t>
      </w:r>
      <w:r w:rsidRPr="0009602B">
        <w:rPr>
          <w:rFonts w:ascii="Arial" w:hAnsi="Arial" w:cs="Arial"/>
          <w:sz w:val="22"/>
          <w:szCs w:val="22"/>
          <w:lang w:val="es-ES_tradnl"/>
        </w:rPr>
        <w:t xml:space="preserve"> </w:t>
      </w:r>
      <w:r w:rsidR="00386B74" w:rsidRPr="0009602B">
        <w:rPr>
          <w:rFonts w:ascii="Arial" w:hAnsi="Arial" w:cs="Arial"/>
          <w:sz w:val="22"/>
          <w:szCs w:val="22"/>
          <w:lang w:val="es-ES_tradnl"/>
        </w:rPr>
        <w:t xml:space="preserve">y demás perjuicios de carácter extrapatrimonial pretendidos son abiertamente improcedentes y exorbitantes. </w:t>
      </w:r>
      <w:r w:rsidRPr="0009602B">
        <w:rPr>
          <w:rFonts w:ascii="Arial" w:hAnsi="Arial" w:cs="Arial"/>
          <w:bCs/>
          <w:iCs/>
          <w:sz w:val="22"/>
          <w:szCs w:val="22"/>
        </w:rPr>
        <w:t>Del incumplimiento de las cargas que imperativamente establece el artículo 1077 del Código del Comercio p</w:t>
      </w:r>
      <w:r w:rsidR="00386B74" w:rsidRPr="0009602B">
        <w:rPr>
          <w:rFonts w:ascii="Arial" w:hAnsi="Arial" w:cs="Arial"/>
          <w:bCs/>
          <w:iCs/>
          <w:sz w:val="22"/>
          <w:szCs w:val="22"/>
        </w:rPr>
        <w:t>a</w:t>
      </w:r>
      <w:r w:rsidRPr="0009602B">
        <w:rPr>
          <w:rFonts w:ascii="Arial" w:hAnsi="Arial" w:cs="Arial"/>
          <w:bCs/>
          <w:iCs/>
          <w:sz w:val="22"/>
          <w:szCs w:val="22"/>
        </w:rPr>
        <w:t>r</w:t>
      </w:r>
      <w:r w:rsidR="00386B74" w:rsidRPr="0009602B">
        <w:rPr>
          <w:rFonts w:ascii="Arial" w:hAnsi="Arial" w:cs="Arial"/>
          <w:bCs/>
          <w:iCs/>
          <w:sz w:val="22"/>
          <w:szCs w:val="22"/>
        </w:rPr>
        <w:t>a</w:t>
      </w:r>
      <w:r w:rsidRPr="0009602B">
        <w:rPr>
          <w:rFonts w:ascii="Arial" w:hAnsi="Arial" w:cs="Arial"/>
          <w:bCs/>
          <w:iCs/>
          <w:sz w:val="22"/>
          <w:szCs w:val="22"/>
        </w:rPr>
        <w:t xml:space="preserve"> la parte Demandante, basta con remitirnos a las pruebas aportadas con la demanda, en donde se evidencia la carencia de elementos demostrativos que acrediten la realización del riesgo asegurado y la supuesta pérdida. Por tanto, es claro que no se cumplen las cargas del artículo </w:t>
      </w:r>
      <w:r w:rsidR="00386B74" w:rsidRPr="0009602B">
        <w:rPr>
          <w:rFonts w:ascii="Arial" w:hAnsi="Arial" w:cs="Arial"/>
          <w:bCs/>
          <w:iCs/>
          <w:sz w:val="22"/>
          <w:szCs w:val="22"/>
        </w:rPr>
        <w:t>antes mencionado,</w:t>
      </w:r>
      <w:r w:rsidRPr="0009602B">
        <w:rPr>
          <w:rFonts w:ascii="Arial" w:hAnsi="Arial" w:cs="Arial"/>
          <w:bCs/>
          <w:iCs/>
          <w:sz w:val="22"/>
          <w:szCs w:val="22"/>
        </w:rPr>
        <w:t xml:space="preserve"> por lo que deberán negarse las pretensiones de la demanda. </w:t>
      </w:r>
    </w:p>
    <w:p w14:paraId="541E636C" w14:textId="77777777" w:rsidR="008A1E19" w:rsidRPr="0009602B" w:rsidRDefault="008A1E19">
      <w:pPr>
        <w:spacing w:line="360" w:lineRule="auto"/>
        <w:jc w:val="both"/>
        <w:rPr>
          <w:rFonts w:ascii="Arial" w:hAnsi="Arial" w:cs="Arial"/>
          <w:bCs/>
          <w:iCs/>
          <w:sz w:val="22"/>
          <w:szCs w:val="22"/>
        </w:rPr>
      </w:pPr>
    </w:p>
    <w:p w14:paraId="19FF3EBE" w14:textId="1CF343E5" w:rsidR="006477B6" w:rsidRDefault="006477B6">
      <w:pPr>
        <w:spacing w:line="360" w:lineRule="auto"/>
        <w:jc w:val="both"/>
        <w:rPr>
          <w:rFonts w:ascii="Arial" w:hAnsi="Arial" w:cs="Arial"/>
          <w:bCs/>
          <w:iCs/>
          <w:sz w:val="22"/>
          <w:szCs w:val="22"/>
        </w:rPr>
      </w:pPr>
      <w:r w:rsidRPr="0009602B">
        <w:rPr>
          <w:rFonts w:ascii="Arial" w:hAnsi="Arial" w:cs="Arial"/>
          <w:bCs/>
          <w:iCs/>
          <w:sz w:val="22"/>
          <w:szCs w:val="22"/>
        </w:rPr>
        <w:t>Por las razones expuestas, solicito respetuosamente declarar probada esta excepción.</w:t>
      </w:r>
      <w:bookmarkStart w:id="0" w:name="bookmark=id.2bn6wsx" w:colFirst="0" w:colLast="0"/>
      <w:bookmarkEnd w:id="0"/>
    </w:p>
    <w:p w14:paraId="3B806BB4" w14:textId="77777777" w:rsidR="001C5D63" w:rsidRPr="0009602B" w:rsidRDefault="001C5D63">
      <w:pPr>
        <w:spacing w:line="360" w:lineRule="auto"/>
        <w:jc w:val="both"/>
        <w:rPr>
          <w:rFonts w:ascii="Arial" w:hAnsi="Arial" w:cs="Arial"/>
          <w:bCs/>
          <w:iCs/>
          <w:sz w:val="22"/>
          <w:szCs w:val="22"/>
        </w:rPr>
      </w:pPr>
    </w:p>
    <w:p w14:paraId="76FD6E49" w14:textId="77777777" w:rsidR="006477B6" w:rsidRPr="0009602B" w:rsidRDefault="006477B6">
      <w:pPr>
        <w:spacing w:line="360" w:lineRule="auto"/>
        <w:jc w:val="both"/>
        <w:rPr>
          <w:rFonts w:ascii="Arial" w:hAnsi="Arial" w:cs="Arial"/>
          <w:b/>
          <w:bCs/>
          <w:sz w:val="22"/>
          <w:szCs w:val="22"/>
          <w:u w:val="single"/>
          <w:lang w:eastAsia="es-ES"/>
        </w:rPr>
      </w:pPr>
    </w:p>
    <w:p w14:paraId="737CD7A9" w14:textId="68DF91BB" w:rsidR="006477B6" w:rsidRPr="0009602B" w:rsidRDefault="006477B6" w:rsidP="001D7AAA">
      <w:pPr>
        <w:pStyle w:val="Ttulo2"/>
        <w:numPr>
          <w:ilvl w:val="0"/>
          <w:numId w:val="6"/>
        </w:numPr>
        <w:spacing w:before="0" w:line="360" w:lineRule="auto"/>
        <w:rPr>
          <w:rFonts w:cs="Arial"/>
          <w:szCs w:val="22"/>
        </w:rPr>
      </w:pPr>
      <w:r w:rsidRPr="0009602B">
        <w:rPr>
          <w:rFonts w:cs="Arial"/>
          <w:szCs w:val="22"/>
        </w:rPr>
        <w:t>CARÁCTER MERAMENTE INDEMNIZATORIO QUE REVISTEN LOS CONTRATOS DE SEGUROS</w:t>
      </w:r>
    </w:p>
    <w:p w14:paraId="176A5307" w14:textId="77777777" w:rsidR="006477B6" w:rsidRPr="0009602B" w:rsidRDefault="006477B6">
      <w:pPr>
        <w:pStyle w:val="Prrafodelista"/>
        <w:spacing w:after="0" w:line="360" w:lineRule="auto"/>
        <w:jc w:val="both"/>
        <w:rPr>
          <w:rFonts w:ascii="Arial" w:hAnsi="Arial" w:cs="Arial"/>
          <w:lang w:val="es-ES_tradnl"/>
        </w:rPr>
      </w:pPr>
    </w:p>
    <w:p w14:paraId="393E4755" w14:textId="0CFF2740" w:rsidR="00C23935" w:rsidRPr="0009602B" w:rsidRDefault="006477B6">
      <w:pPr>
        <w:widowControl w:val="0"/>
        <w:suppressAutoHyphens/>
        <w:autoSpaceDN w:val="0"/>
        <w:spacing w:line="360" w:lineRule="auto"/>
        <w:jc w:val="both"/>
        <w:textAlignment w:val="baseline"/>
        <w:rPr>
          <w:rFonts w:ascii="Arial" w:eastAsia="Arial Unicode MS" w:hAnsi="Arial" w:cs="Arial"/>
          <w:kern w:val="3"/>
          <w:sz w:val="22"/>
          <w:szCs w:val="22"/>
          <w:lang w:val="es-ES" w:eastAsia="zh-CN" w:bidi="hi-IN"/>
        </w:rPr>
      </w:pPr>
      <w:r w:rsidRPr="0009602B">
        <w:rPr>
          <w:rFonts w:ascii="Arial" w:eastAsia="Arial Unicode MS" w:hAnsi="Arial" w:cs="Arial"/>
          <w:kern w:val="3"/>
          <w:sz w:val="22"/>
          <w:szCs w:val="22"/>
          <w:lang w:val="es-ES" w:eastAsia="zh-CN" w:bidi="hi-IN"/>
        </w:rPr>
        <w:t xml:space="preserve">Es un principio que rige el contrato de seguro de daños, el carácter indemnizatorio del mismo, esto es, que el contrato de seguro tiene como interés asegurable la protección de los bienes o el patrimonio de una persona que pueda afectarse directa o indirectamente por la realización del riesgo. De modo que la indemnización que por la ocurrencia de dicho siniestro corresponda, nunca podrá ser superior al riesgo asumido ni a los perjuicios plenamente acreditados. </w:t>
      </w:r>
      <w:r w:rsidR="00C23935" w:rsidRPr="0009602B">
        <w:rPr>
          <w:rFonts w:ascii="Arial" w:eastAsia="Arial Unicode MS" w:hAnsi="Arial" w:cs="Arial"/>
          <w:kern w:val="3"/>
          <w:sz w:val="22"/>
          <w:szCs w:val="22"/>
          <w:lang w:val="es-ES" w:eastAsia="zh-CN" w:bidi="hi-IN"/>
        </w:rPr>
        <w:t xml:space="preserve">Por lo anterior, si el despacho accediera a una indemnización en la manera en que fue solicitada en el escrito de </w:t>
      </w:r>
      <w:r w:rsidR="00C23935" w:rsidRPr="0009602B">
        <w:rPr>
          <w:rFonts w:ascii="Arial" w:eastAsia="Arial Unicode MS" w:hAnsi="Arial" w:cs="Arial"/>
          <w:kern w:val="3"/>
          <w:sz w:val="22"/>
          <w:szCs w:val="22"/>
          <w:lang w:val="es-ES" w:eastAsia="zh-CN" w:bidi="hi-IN"/>
        </w:rPr>
        <w:lastRenderedPageBreak/>
        <w:t>demanda, sin duda se desconocería este principio de mera indemnización, pues recuérdese que en este evento ni siquiera se ha probado la existencia de</w:t>
      </w:r>
      <w:r w:rsidR="009B47BA">
        <w:rPr>
          <w:rFonts w:ascii="Arial" w:eastAsia="Arial Unicode MS" w:hAnsi="Arial" w:cs="Arial"/>
          <w:kern w:val="3"/>
          <w:sz w:val="22"/>
          <w:szCs w:val="22"/>
          <w:lang w:val="es-ES" w:eastAsia="zh-CN" w:bidi="hi-IN"/>
        </w:rPr>
        <w:t xml:space="preserve"> lesiones o secuelas en la señora Gloria Siabato Gil</w:t>
      </w:r>
      <w:r w:rsidR="00C23935" w:rsidRPr="0009602B">
        <w:rPr>
          <w:rFonts w:ascii="Arial" w:eastAsia="Arial Unicode MS" w:hAnsi="Arial" w:cs="Arial"/>
          <w:kern w:val="3"/>
          <w:sz w:val="22"/>
          <w:szCs w:val="22"/>
          <w:lang w:val="es-ES" w:eastAsia="zh-CN" w:bidi="hi-IN"/>
        </w:rPr>
        <w:t xml:space="preserve">, puesto que no existe un dictamen de pérdida de capacidad laboral </w:t>
      </w:r>
      <w:r w:rsidR="004D0E3D" w:rsidRPr="0009602B">
        <w:rPr>
          <w:rFonts w:ascii="Arial" w:eastAsia="Arial Unicode MS" w:hAnsi="Arial" w:cs="Arial"/>
          <w:kern w:val="3"/>
          <w:sz w:val="22"/>
          <w:szCs w:val="22"/>
          <w:lang w:val="es-ES" w:eastAsia="zh-CN" w:bidi="hi-IN"/>
        </w:rPr>
        <w:t>por el porcentaje que reseña la parte demandante</w:t>
      </w:r>
      <w:r w:rsidR="00C23935" w:rsidRPr="0009602B">
        <w:rPr>
          <w:rFonts w:ascii="Arial" w:eastAsia="Arial Unicode MS" w:hAnsi="Arial" w:cs="Arial"/>
          <w:kern w:val="3"/>
          <w:sz w:val="22"/>
          <w:szCs w:val="22"/>
          <w:lang w:val="es-ES" w:eastAsia="zh-CN" w:bidi="hi-IN"/>
        </w:rPr>
        <w:t xml:space="preserve">, pero además tampoco se encuentra prueba de la pérdida de oportunidad, por ende no hay daño y por consiguiente ni si quiera puede pensarse en la indemnización sin daño, finalmente los perjuicios inmateriales son exorbitantes bajo los baremos que ha fijado la Corte Suprema de Justicia y por ende, no hay lugar a su reconocimiento so pena de avalar un enriquecimiento injustificado. </w:t>
      </w:r>
    </w:p>
    <w:p w14:paraId="21D28681" w14:textId="77777777" w:rsidR="00C23935" w:rsidRPr="0009602B" w:rsidRDefault="00C23935">
      <w:pPr>
        <w:widowControl w:val="0"/>
        <w:suppressAutoHyphens/>
        <w:autoSpaceDN w:val="0"/>
        <w:spacing w:line="360" w:lineRule="auto"/>
        <w:jc w:val="both"/>
        <w:textAlignment w:val="baseline"/>
        <w:rPr>
          <w:rFonts w:ascii="Arial" w:eastAsia="Arial Unicode MS" w:hAnsi="Arial" w:cs="Arial"/>
          <w:kern w:val="3"/>
          <w:sz w:val="22"/>
          <w:szCs w:val="22"/>
          <w:lang w:val="es-ES" w:eastAsia="zh-CN" w:bidi="hi-IN"/>
        </w:rPr>
      </w:pPr>
    </w:p>
    <w:p w14:paraId="64FFE4EB" w14:textId="487E7C13" w:rsidR="006477B6" w:rsidRPr="0009602B" w:rsidRDefault="006477B6">
      <w:pPr>
        <w:widowControl w:val="0"/>
        <w:suppressAutoHyphens/>
        <w:autoSpaceDN w:val="0"/>
        <w:spacing w:line="360" w:lineRule="auto"/>
        <w:jc w:val="both"/>
        <w:textAlignment w:val="baseline"/>
        <w:rPr>
          <w:rFonts w:ascii="Arial" w:hAnsi="Arial" w:cs="Arial"/>
          <w:sz w:val="22"/>
          <w:szCs w:val="22"/>
          <w:lang w:val="es-ES"/>
        </w:rPr>
      </w:pPr>
      <w:r w:rsidRPr="0009602B">
        <w:rPr>
          <w:rFonts w:ascii="Arial" w:hAnsi="Arial" w:cs="Arial"/>
          <w:sz w:val="22"/>
          <w:szCs w:val="22"/>
          <w:lang w:val="es-ES"/>
        </w:rPr>
        <w:t>Al respecto, la Corte Suprema de Justicia, Sala de Casación Civil, respecto al carácter indemnizatorio del Contrato de Seguro, en sentencia del 22 de julio de 1999, expediente 5065, dispuso</w:t>
      </w:r>
      <w:r w:rsidR="009C24E4">
        <w:rPr>
          <w:rFonts w:ascii="Arial" w:hAnsi="Arial" w:cs="Arial"/>
          <w:sz w:val="22"/>
          <w:szCs w:val="22"/>
          <w:lang w:val="es-ES"/>
        </w:rPr>
        <w:t xml:space="preserve"> lo siguiente</w:t>
      </w:r>
      <w:r w:rsidRPr="0009602B">
        <w:rPr>
          <w:rFonts w:ascii="Arial" w:hAnsi="Arial" w:cs="Arial"/>
          <w:sz w:val="22"/>
          <w:szCs w:val="22"/>
          <w:lang w:val="es-ES"/>
        </w:rPr>
        <w:t>:</w:t>
      </w:r>
    </w:p>
    <w:p w14:paraId="47FE001C" w14:textId="77777777" w:rsidR="006477B6" w:rsidRPr="0009602B" w:rsidRDefault="006477B6">
      <w:pPr>
        <w:spacing w:line="360" w:lineRule="auto"/>
        <w:jc w:val="both"/>
        <w:rPr>
          <w:rFonts w:ascii="Arial" w:hAnsi="Arial" w:cs="Arial"/>
          <w:sz w:val="22"/>
          <w:szCs w:val="22"/>
          <w:lang w:val="es-ES"/>
        </w:rPr>
      </w:pPr>
    </w:p>
    <w:p w14:paraId="76570BDC" w14:textId="63E69B9B" w:rsidR="006477B6" w:rsidRPr="0009602B" w:rsidRDefault="006477B6">
      <w:pPr>
        <w:spacing w:line="360" w:lineRule="auto"/>
        <w:ind w:left="851" w:right="850"/>
        <w:jc w:val="both"/>
        <w:rPr>
          <w:rFonts w:ascii="Arial" w:hAnsi="Arial" w:cs="Arial"/>
          <w:sz w:val="22"/>
          <w:szCs w:val="22"/>
          <w:lang w:val="es-ES"/>
        </w:rPr>
      </w:pPr>
      <w:r w:rsidRPr="0009602B">
        <w:rPr>
          <w:rFonts w:ascii="Arial" w:hAnsi="Arial" w:cs="Arial"/>
          <w:i/>
          <w:iCs/>
          <w:sz w:val="22"/>
          <w:szCs w:val="22"/>
          <w:shd w:val="clear" w:color="auto" w:fill="FFFFFF"/>
          <w:lang w:val="es-ES"/>
        </w:rPr>
        <w:t>“</w:t>
      </w:r>
      <w:r w:rsidR="009C24E4">
        <w:rPr>
          <w:rFonts w:ascii="Arial" w:hAnsi="Arial" w:cs="Arial"/>
          <w:i/>
          <w:iCs/>
          <w:sz w:val="22"/>
          <w:szCs w:val="22"/>
          <w:shd w:val="clear" w:color="auto" w:fill="FFFFFF"/>
          <w:lang w:val="es-ES"/>
        </w:rPr>
        <w:t xml:space="preserve">(…) </w:t>
      </w:r>
      <w:r w:rsidRPr="0009602B">
        <w:rPr>
          <w:rFonts w:ascii="Arial" w:hAnsi="Arial" w:cs="Arial"/>
          <w:i/>
          <w:iCs/>
          <w:sz w:val="22"/>
          <w:szCs w:val="22"/>
          <w:shd w:val="clear" w:color="auto" w:fill="FFFFFF"/>
          <w:lang w:val="es-ES"/>
        </w:rPr>
        <w:t>Este contrato no puede ser fuente de ganancias y menos de riqueza, sino que se caracteriza por ser indemnizatorio. La obligación que es de la esencia del contrato de seguro y que surge para el asegurador cumplida la condición, corresponde a una prestación que generalmente tiene un alcance variable, pues depende de la clase de seguro de la medida del daño efectivamente sufrido y del monto pactado como limitante para la tolerancia de la garantía contratada, y que el asegurador debe efectuar una vez colocada aquella obligación en situación de solución o pago inmediato</w:t>
      </w:r>
      <w:r w:rsidR="009C24E4">
        <w:rPr>
          <w:rFonts w:ascii="Arial" w:hAnsi="Arial" w:cs="Arial"/>
          <w:i/>
          <w:iCs/>
          <w:sz w:val="22"/>
          <w:szCs w:val="22"/>
          <w:shd w:val="clear" w:color="auto" w:fill="FFFFFF"/>
          <w:lang w:val="es-ES"/>
        </w:rPr>
        <w:t xml:space="preserve"> (…)</w:t>
      </w:r>
      <w:r w:rsidRPr="0009602B">
        <w:rPr>
          <w:rFonts w:ascii="Arial" w:hAnsi="Arial" w:cs="Arial"/>
          <w:i/>
          <w:iCs/>
          <w:sz w:val="22"/>
          <w:szCs w:val="22"/>
          <w:shd w:val="clear" w:color="auto" w:fill="FFFFFF"/>
          <w:lang w:val="es-ES"/>
        </w:rPr>
        <w:t>”</w:t>
      </w:r>
      <w:r w:rsidRPr="0009602B">
        <w:rPr>
          <w:rFonts w:ascii="Arial" w:hAnsi="Arial" w:cs="Arial"/>
          <w:i/>
          <w:iCs/>
          <w:sz w:val="22"/>
          <w:szCs w:val="22"/>
          <w:shd w:val="clear" w:color="auto" w:fill="FFFFFF"/>
          <w:vertAlign w:val="superscript"/>
          <w:lang w:val="es-ES"/>
        </w:rPr>
        <w:footnoteReference w:id="19"/>
      </w:r>
    </w:p>
    <w:p w14:paraId="046EE106" w14:textId="77777777" w:rsidR="006477B6" w:rsidRPr="0009602B" w:rsidRDefault="006477B6">
      <w:pPr>
        <w:spacing w:line="360" w:lineRule="auto"/>
        <w:jc w:val="both"/>
        <w:rPr>
          <w:rFonts w:ascii="Arial" w:hAnsi="Arial" w:cs="Arial"/>
          <w:sz w:val="22"/>
          <w:szCs w:val="22"/>
          <w:lang w:val="es-ES"/>
        </w:rPr>
      </w:pPr>
    </w:p>
    <w:p w14:paraId="2CBB5E73" w14:textId="6D7E110B" w:rsidR="006477B6" w:rsidRPr="0009602B" w:rsidRDefault="006477B6">
      <w:pPr>
        <w:spacing w:line="360" w:lineRule="auto"/>
        <w:jc w:val="both"/>
        <w:rPr>
          <w:rFonts w:ascii="Arial" w:hAnsi="Arial" w:cs="Arial"/>
          <w:sz w:val="22"/>
          <w:szCs w:val="22"/>
          <w:lang w:val="es-ES_tradnl"/>
        </w:rPr>
      </w:pPr>
      <w:r w:rsidRPr="0009602B">
        <w:rPr>
          <w:rFonts w:ascii="Arial" w:hAnsi="Arial" w:cs="Arial"/>
          <w:sz w:val="22"/>
          <w:szCs w:val="22"/>
          <w:lang w:val="es-ES"/>
        </w:rPr>
        <w:t xml:space="preserve">Se puede concluir entonces que el Contrato de Seguro tiene un carácter meramente indemnizatorio y por tal motivo, tiene como finalidad llevar a la víctima al estado anterior, más no enriquecerla. Es por ello </w:t>
      </w:r>
      <w:r w:rsidR="00695151" w:rsidRPr="0009602B">
        <w:rPr>
          <w:rFonts w:ascii="Arial" w:hAnsi="Arial" w:cs="Arial"/>
          <w:sz w:val="22"/>
          <w:szCs w:val="22"/>
          <w:lang w:val="es-ES"/>
        </w:rPr>
        <w:t>por lo que</w:t>
      </w:r>
      <w:r w:rsidR="00A61EC5" w:rsidRPr="0009602B">
        <w:rPr>
          <w:rFonts w:ascii="Arial" w:hAnsi="Arial" w:cs="Arial"/>
          <w:sz w:val="22"/>
          <w:szCs w:val="22"/>
          <w:lang w:val="es-ES"/>
        </w:rPr>
        <w:t>,</w:t>
      </w:r>
      <w:r w:rsidRPr="0009602B">
        <w:rPr>
          <w:rFonts w:ascii="Arial" w:hAnsi="Arial" w:cs="Arial"/>
          <w:sz w:val="22"/>
          <w:szCs w:val="22"/>
          <w:lang w:val="es-ES"/>
        </w:rPr>
        <w:t xml:space="preserve"> aterrizando al caso en cuestión, no es de recibo indemnizar el daño tal y como fue pretendido por la parte Demandante, más aún, teniendo en cuenta las tasaciones exorbitantes de sus perjuicios no probados. </w:t>
      </w:r>
      <w:r w:rsidRPr="0009602B">
        <w:rPr>
          <w:rFonts w:ascii="Arial" w:hAnsi="Arial" w:cs="Arial"/>
          <w:sz w:val="22"/>
          <w:szCs w:val="22"/>
          <w:lang w:val="es-ES_tradnl"/>
        </w:rPr>
        <w:t>En tal sentido, el artículo 1088 del Código de Comercio estableció lo siguiente:</w:t>
      </w:r>
    </w:p>
    <w:p w14:paraId="2B232F41" w14:textId="77777777" w:rsidR="006477B6" w:rsidRPr="0009602B" w:rsidRDefault="006477B6">
      <w:pPr>
        <w:spacing w:line="360" w:lineRule="auto"/>
        <w:jc w:val="both"/>
        <w:rPr>
          <w:rFonts w:ascii="Arial" w:hAnsi="Arial" w:cs="Arial"/>
          <w:sz w:val="22"/>
          <w:szCs w:val="22"/>
          <w:lang w:val="es-ES_tradnl"/>
        </w:rPr>
      </w:pPr>
    </w:p>
    <w:p w14:paraId="7FD8A368" w14:textId="7740D851" w:rsidR="006477B6" w:rsidRPr="0009602B" w:rsidRDefault="006477B6">
      <w:pPr>
        <w:spacing w:line="360" w:lineRule="auto"/>
        <w:ind w:left="851" w:right="850"/>
        <w:jc w:val="both"/>
        <w:rPr>
          <w:rFonts w:ascii="Arial" w:hAnsi="Arial" w:cs="Arial"/>
          <w:sz w:val="22"/>
          <w:szCs w:val="22"/>
          <w:lang w:val="es-ES_tradnl"/>
        </w:rPr>
      </w:pPr>
      <w:r w:rsidRPr="0009602B">
        <w:rPr>
          <w:rFonts w:ascii="Arial" w:hAnsi="Arial" w:cs="Arial"/>
          <w:sz w:val="22"/>
          <w:szCs w:val="22"/>
          <w:lang w:val="es-ES"/>
        </w:rPr>
        <w:t>“</w:t>
      </w:r>
      <w:r w:rsidR="00440D84">
        <w:rPr>
          <w:rFonts w:ascii="Arial" w:hAnsi="Arial" w:cs="Arial"/>
          <w:i/>
          <w:sz w:val="22"/>
          <w:szCs w:val="22"/>
          <w:lang w:val="es-ES"/>
        </w:rPr>
        <w:t xml:space="preserve">(…) </w:t>
      </w:r>
      <w:r w:rsidRPr="0009602B">
        <w:rPr>
          <w:rFonts w:ascii="Arial" w:hAnsi="Arial" w:cs="Arial"/>
          <w:b/>
          <w:bCs/>
          <w:i/>
          <w:iCs/>
          <w:sz w:val="22"/>
          <w:szCs w:val="22"/>
          <w:u w:val="single"/>
          <w:lang w:val="es-ES"/>
        </w:rPr>
        <w:t>Respecto del asegurado, los seguros de daños serán contratos de mera indemnización y jamás podrán constituir para él fuente de enriquecimiento.</w:t>
      </w:r>
      <w:r w:rsidRPr="0009602B">
        <w:rPr>
          <w:rFonts w:ascii="Arial" w:hAnsi="Arial" w:cs="Arial"/>
          <w:i/>
          <w:iCs/>
          <w:sz w:val="22"/>
          <w:szCs w:val="22"/>
          <w:lang w:val="es-ES"/>
        </w:rPr>
        <w:t xml:space="preserve"> La indemnización podrá comprender a la vez el daño emergente y el lucro cesante, pero éste deberá ser objeto de un acuerdo expreso</w:t>
      </w:r>
      <w:r w:rsidR="00440D84">
        <w:rPr>
          <w:rFonts w:ascii="Arial" w:hAnsi="Arial" w:cs="Arial"/>
          <w:i/>
          <w:iCs/>
          <w:sz w:val="22"/>
          <w:szCs w:val="22"/>
          <w:lang w:val="es-ES"/>
        </w:rPr>
        <w:t xml:space="preserve"> (…)</w:t>
      </w:r>
      <w:r w:rsidRPr="0009602B">
        <w:rPr>
          <w:rFonts w:ascii="Arial" w:hAnsi="Arial" w:cs="Arial"/>
          <w:sz w:val="22"/>
          <w:szCs w:val="22"/>
          <w:lang w:val="es-ES"/>
        </w:rPr>
        <w:t>” (Subrayado y negrilla fuera de texto).</w:t>
      </w:r>
    </w:p>
    <w:p w14:paraId="3501C1F8" w14:textId="77777777" w:rsidR="006477B6" w:rsidRPr="0009602B" w:rsidRDefault="006477B6">
      <w:pPr>
        <w:widowControl w:val="0"/>
        <w:suppressAutoHyphens/>
        <w:autoSpaceDN w:val="0"/>
        <w:spacing w:line="360" w:lineRule="auto"/>
        <w:jc w:val="both"/>
        <w:textAlignment w:val="baseline"/>
        <w:rPr>
          <w:rFonts w:ascii="Arial" w:eastAsia="Arial Unicode MS" w:hAnsi="Arial" w:cs="Arial"/>
          <w:kern w:val="3"/>
          <w:sz w:val="22"/>
          <w:szCs w:val="22"/>
          <w:lang w:val="es-ES" w:eastAsia="zh-CN" w:bidi="hi-IN"/>
        </w:rPr>
      </w:pPr>
    </w:p>
    <w:p w14:paraId="1F7B243B" w14:textId="77777777" w:rsidR="006477B6" w:rsidRPr="0009602B" w:rsidRDefault="006477B6">
      <w:pPr>
        <w:spacing w:line="360" w:lineRule="auto"/>
        <w:jc w:val="both"/>
        <w:rPr>
          <w:rFonts w:ascii="Arial" w:eastAsia="Arial Unicode MS" w:hAnsi="Arial" w:cs="Arial"/>
          <w:bCs/>
          <w:kern w:val="3"/>
          <w:sz w:val="22"/>
          <w:szCs w:val="22"/>
          <w:shd w:val="clear" w:color="auto" w:fill="FFFFFF"/>
          <w:lang w:val="es-ES" w:eastAsia="zh-CN" w:bidi="hi-IN"/>
        </w:rPr>
      </w:pPr>
      <w:r w:rsidRPr="0009602B">
        <w:rPr>
          <w:rFonts w:ascii="Arial" w:eastAsia="Arial Unicode MS" w:hAnsi="Arial" w:cs="Arial"/>
          <w:kern w:val="3"/>
          <w:sz w:val="22"/>
          <w:szCs w:val="22"/>
          <w:lang w:val="es-ES" w:eastAsia="zh-CN" w:bidi="hi-IN"/>
        </w:rPr>
        <w:t xml:space="preserve">Así las cosas, el carácter de los seguros de daños y en general de cualquier seguro, es meramente indemnizatorio, esto es, que no puede obtener ganancia alguna el asegurado/beneficiario con el pago de la indemnización, es decir no puede nunca pensarse el contrato de seguro como fuente de </w:t>
      </w:r>
      <w:r w:rsidRPr="0009602B">
        <w:rPr>
          <w:rFonts w:ascii="Arial" w:eastAsia="Arial Unicode MS" w:hAnsi="Arial" w:cs="Arial"/>
          <w:kern w:val="3"/>
          <w:sz w:val="22"/>
          <w:szCs w:val="22"/>
          <w:lang w:val="es-ES" w:eastAsia="zh-CN" w:bidi="hi-IN"/>
        </w:rPr>
        <w:lastRenderedPageBreak/>
        <w:t xml:space="preserve">enriquecimiento. Conforme a ello, en caso de pagarse suma alguna </w:t>
      </w:r>
      <w:r w:rsidRPr="0009602B">
        <w:rPr>
          <w:rFonts w:ascii="Arial" w:eastAsia="Arial Unicode MS" w:hAnsi="Arial" w:cs="Arial"/>
          <w:bCs/>
          <w:kern w:val="3"/>
          <w:sz w:val="22"/>
          <w:szCs w:val="22"/>
          <w:shd w:val="clear" w:color="auto" w:fill="FFFFFF"/>
          <w:lang w:val="es-ES" w:eastAsia="zh-CN" w:bidi="hi-IN"/>
        </w:rPr>
        <w:t>que no esté debidamente acreditada por la parte accionante, se estaría contraviniendo el citado principio de mera indemnización del contrato de seguro. En efecto, se estaría supliendo la carga probatoria de la parte actora frente a los presupuestos de una responsabilidad patrimonial del Asegurado y eventualmente enriqueciendo a los accionantes.</w:t>
      </w:r>
    </w:p>
    <w:p w14:paraId="5229BCCE" w14:textId="77777777" w:rsidR="006477B6" w:rsidRPr="0009602B" w:rsidRDefault="006477B6">
      <w:pPr>
        <w:spacing w:line="360" w:lineRule="auto"/>
        <w:jc w:val="both"/>
        <w:rPr>
          <w:rFonts w:ascii="Arial" w:hAnsi="Arial" w:cs="Arial"/>
          <w:sz w:val="22"/>
          <w:szCs w:val="22"/>
          <w:lang w:val="es-ES_tradnl"/>
        </w:rPr>
      </w:pPr>
    </w:p>
    <w:p w14:paraId="263D0EB8" w14:textId="374EC850" w:rsidR="006477B6" w:rsidRPr="0009602B" w:rsidRDefault="006477B6">
      <w:pPr>
        <w:spacing w:line="360" w:lineRule="auto"/>
        <w:jc w:val="both"/>
        <w:rPr>
          <w:rFonts w:ascii="Arial" w:hAnsi="Arial" w:cs="Arial"/>
          <w:sz w:val="22"/>
          <w:szCs w:val="22"/>
          <w:lang w:val="es-ES_tradnl"/>
        </w:rPr>
      </w:pPr>
      <w:r w:rsidRPr="0009602B">
        <w:rPr>
          <w:rFonts w:ascii="Arial" w:hAnsi="Arial" w:cs="Arial"/>
          <w:sz w:val="22"/>
          <w:szCs w:val="22"/>
          <w:lang w:val="es-ES_tradnl"/>
        </w:rPr>
        <w:t xml:space="preserve">No puede perderse de vista que el contrato de seguro no puede ser fuente de enriquecimiento y que el mismo tiene a un carácter meramente indemnizatorio. Así las cosas, de efectuar cualquier pago por concepto de </w:t>
      </w:r>
      <w:r w:rsidR="009B47BA">
        <w:rPr>
          <w:rFonts w:ascii="Arial" w:hAnsi="Arial" w:cs="Arial"/>
          <w:sz w:val="22"/>
          <w:szCs w:val="22"/>
          <w:lang w:val="es-ES_tradnl"/>
        </w:rPr>
        <w:t>daño moral</w:t>
      </w:r>
      <w:r w:rsidR="00A61EC5" w:rsidRPr="0009602B">
        <w:rPr>
          <w:rFonts w:ascii="Arial" w:hAnsi="Arial" w:cs="Arial"/>
          <w:sz w:val="22"/>
          <w:szCs w:val="22"/>
          <w:lang w:val="es-ES_tradnl"/>
        </w:rPr>
        <w:t xml:space="preserve"> </w:t>
      </w:r>
      <w:r w:rsidRPr="0009602B">
        <w:rPr>
          <w:rFonts w:ascii="Arial" w:hAnsi="Arial" w:cs="Arial"/>
          <w:sz w:val="22"/>
          <w:szCs w:val="22"/>
          <w:lang w:val="es-ES_tradnl"/>
        </w:rPr>
        <w:t xml:space="preserve">cuando es clara la </w:t>
      </w:r>
      <w:r w:rsidR="009B47BA">
        <w:rPr>
          <w:rFonts w:ascii="Arial" w:hAnsi="Arial" w:cs="Arial"/>
          <w:sz w:val="22"/>
          <w:szCs w:val="22"/>
          <w:lang w:val="es-ES_tradnl"/>
        </w:rPr>
        <w:t xml:space="preserve">exorbitante tasación que del mismo realizó la parte demandante y que comporta un </w:t>
      </w:r>
      <w:r w:rsidR="009B47BA" w:rsidRPr="0009602B">
        <w:rPr>
          <w:rFonts w:ascii="Arial" w:hAnsi="Arial" w:cs="Arial"/>
          <w:sz w:val="22"/>
          <w:szCs w:val="22"/>
          <w:lang w:val="es-ES_tradnl"/>
        </w:rPr>
        <w:t>valor superior al establecido por la Corte Suprema de Justicia en estos casos</w:t>
      </w:r>
      <w:r w:rsidRPr="0009602B">
        <w:rPr>
          <w:rFonts w:ascii="Arial" w:hAnsi="Arial" w:cs="Arial"/>
          <w:sz w:val="22"/>
          <w:szCs w:val="22"/>
          <w:lang w:val="es-ES_tradnl"/>
        </w:rPr>
        <w:t>, reconocer emolumentos por daño a la vida de relación pese a que no hay lugar a su reconocimiento fre</w:t>
      </w:r>
      <w:r w:rsidR="00C23935" w:rsidRPr="0009602B">
        <w:rPr>
          <w:rFonts w:ascii="Arial" w:hAnsi="Arial" w:cs="Arial"/>
          <w:sz w:val="22"/>
          <w:szCs w:val="22"/>
          <w:lang w:val="es-ES_tradnl"/>
        </w:rPr>
        <w:t>n</w:t>
      </w:r>
      <w:r w:rsidRPr="0009602B">
        <w:rPr>
          <w:rFonts w:ascii="Arial" w:hAnsi="Arial" w:cs="Arial"/>
          <w:sz w:val="22"/>
          <w:szCs w:val="22"/>
          <w:lang w:val="es-ES_tradnl"/>
        </w:rPr>
        <w:t>te a los familiares de la víctima</w:t>
      </w:r>
      <w:r w:rsidR="00C23935" w:rsidRPr="0009602B">
        <w:rPr>
          <w:rFonts w:ascii="Arial" w:hAnsi="Arial" w:cs="Arial"/>
          <w:sz w:val="22"/>
          <w:szCs w:val="22"/>
          <w:lang w:val="es-ES_tradnl"/>
        </w:rPr>
        <w:t>,</w:t>
      </w:r>
      <w:r w:rsidRPr="0009602B">
        <w:rPr>
          <w:rFonts w:ascii="Arial" w:hAnsi="Arial" w:cs="Arial"/>
          <w:sz w:val="22"/>
          <w:szCs w:val="22"/>
          <w:lang w:val="es-ES_tradnl"/>
        </w:rPr>
        <w:t xml:space="preserve"> </w:t>
      </w:r>
      <w:r w:rsidR="00C23935" w:rsidRPr="0009602B">
        <w:rPr>
          <w:rFonts w:ascii="Arial" w:hAnsi="Arial" w:cs="Arial"/>
          <w:sz w:val="22"/>
          <w:szCs w:val="22"/>
          <w:lang w:val="es-ES_tradnl"/>
        </w:rPr>
        <w:t xml:space="preserve">o reconocer la indemnización por la pérdida de oportunidad cuando no se ha probado, </w:t>
      </w:r>
      <w:r w:rsidRPr="0009602B">
        <w:rPr>
          <w:rFonts w:ascii="Arial" w:hAnsi="Arial" w:cs="Arial"/>
          <w:sz w:val="22"/>
          <w:szCs w:val="22"/>
          <w:lang w:val="es-ES_tradnl"/>
        </w:rPr>
        <w:t>indiscutiblemente transgrediría el principio indemnizatorio que rige en los contratos de seguro.</w:t>
      </w:r>
    </w:p>
    <w:p w14:paraId="0F6A6131" w14:textId="77777777" w:rsidR="006477B6" w:rsidRPr="0009602B" w:rsidRDefault="006477B6">
      <w:pPr>
        <w:spacing w:line="360" w:lineRule="auto"/>
        <w:jc w:val="both"/>
        <w:rPr>
          <w:rFonts w:ascii="Arial" w:hAnsi="Arial" w:cs="Arial"/>
          <w:sz w:val="22"/>
          <w:szCs w:val="22"/>
          <w:lang w:val="es-ES_tradnl"/>
        </w:rPr>
      </w:pPr>
    </w:p>
    <w:p w14:paraId="51EA03D9" w14:textId="2A5B7888" w:rsidR="00A61EC5" w:rsidRPr="0009602B" w:rsidRDefault="006477B6">
      <w:pPr>
        <w:spacing w:line="360" w:lineRule="auto"/>
        <w:jc w:val="both"/>
        <w:rPr>
          <w:rFonts w:ascii="Arial" w:hAnsi="Arial" w:cs="Arial"/>
          <w:sz w:val="22"/>
          <w:szCs w:val="22"/>
          <w:lang w:val="es-ES_tradnl"/>
        </w:rPr>
      </w:pPr>
      <w:r w:rsidRPr="0009602B">
        <w:rPr>
          <w:rFonts w:ascii="Arial" w:hAnsi="Arial" w:cs="Arial"/>
          <w:sz w:val="22"/>
          <w:szCs w:val="22"/>
          <w:lang w:val="es-ES_tradnl"/>
        </w:rPr>
        <w:t xml:space="preserve">Por todo lo anterior y teniendo en cuenta que dentro del plenario no se demostraron los perjuicios solicitados en el </w:t>
      </w:r>
      <w:proofErr w:type="spellStart"/>
      <w:r w:rsidRPr="0009602B">
        <w:rPr>
          <w:rFonts w:ascii="Arial" w:hAnsi="Arial" w:cs="Arial"/>
          <w:sz w:val="22"/>
          <w:szCs w:val="22"/>
          <w:lang w:val="es-ES_tradnl"/>
        </w:rPr>
        <w:t>pétitum</w:t>
      </w:r>
      <w:proofErr w:type="spellEnd"/>
      <w:r w:rsidRPr="0009602B">
        <w:rPr>
          <w:rFonts w:ascii="Arial" w:hAnsi="Arial" w:cs="Arial"/>
          <w:sz w:val="22"/>
          <w:szCs w:val="22"/>
          <w:lang w:val="es-ES_tradnl"/>
        </w:rPr>
        <w:t xml:space="preserve"> de la demanda, su reconocimiento claramente vulneraría el principio indemnizatorio. Lo anterior, por cuanto en primer lugar, es inviable el reconocimiento por el daño moral en las sumas pretendidas, pues desconocen los baremos establecidos por la Corte Suprema de Justicia</w:t>
      </w:r>
      <w:r w:rsidR="00C23935" w:rsidRPr="0009602B">
        <w:rPr>
          <w:rFonts w:ascii="Arial" w:hAnsi="Arial" w:cs="Arial"/>
          <w:sz w:val="22"/>
          <w:szCs w:val="22"/>
          <w:lang w:val="es-ES_tradnl"/>
        </w:rPr>
        <w:t>, incluso la parte demandante pretende equiparar su pedimento a casos de extrema gravedad como la muerte, por lo que no se compadece frente a los supuestos facticos del caso de marras</w:t>
      </w:r>
      <w:r w:rsidRPr="0009602B">
        <w:rPr>
          <w:rFonts w:ascii="Arial" w:hAnsi="Arial" w:cs="Arial"/>
          <w:sz w:val="22"/>
          <w:szCs w:val="22"/>
          <w:lang w:val="es-ES_tradnl"/>
        </w:rPr>
        <w:t xml:space="preserve">. </w:t>
      </w:r>
      <w:r w:rsidR="00C23935" w:rsidRPr="0009602B">
        <w:rPr>
          <w:rFonts w:ascii="Arial" w:hAnsi="Arial" w:cs="Arial"/>
          <w:sz w:val="22"/>
          <w:szCs w:val="22"/>
          <w:lang w:val="es-ES_tradnl"/>
        </w:rPr>
        <w:t>Aunado a lo anterior</w:t>
      </w:r>
      <w:r w:rsidRPr="0009602B">
        <w:rPr>
          <w:rFonts w:ascii="Arial" w:hAnsi="Arial" w:cs="Arial"/>
          <w:sz w:val="22"/>
          <w:szCs w:val="22"/>
          <w:lang w:val="es-ES_tradnl"/>
        </w:rPr>
        <w:t>, no procede reconocimiento por daño a la vida de relación respecto de los familiares de</w:t>
      </w:r>
      <w:r w:rsidR="009B47BA">
        <w:rPr>
          <w:rFonts w:ascii="Arial" w:hAnsi="Arial" w:cs="Arial"/>
          <w:sz w:val="22"/>
          <w:szCs w:val="22"/>
          <w:lang w:val="es-ES_tradnl"/>
        </w:rPr>
        <w:t xml:space="preserve"> la señora Siabato Gil</w:t>
      </w:r>
      <w:r w:rsidR="00C23935" w:rsidRPr="0009602B">
        <w:rPr>
          <w:rFonts w:ascii="Arial" w:hAnsi="Arial" w:cs="Arial"/>
          <w:sz w:val="22"/>
          <w:szCs w:val="22"/>
          <w:lang w:val="es-ES_tradnl"/>
        </w:rPr>
        <w:t>,</w:t>
      </w:r>
      <w:r w:rsidRPr="0009602B">
        <w:rPr>
          <w:rFonts w:ascii="Arial" w:hAnsi="Arial" w:cs="Arial"/>
          <w:sz w:val="22"/>
          <w:szCs w:val="22"/>
          <w:lang w:val="es-ES_tradnl"/>
        </w:rPr>
        <w:t xml:space="preserve"> por tratarse de un perjuicio dirigido única y exclusivamente a la víctima directa del daño</w:t>
      </w:r>
      <w:r w:rsidR="00C23935" w:rsidRPr="0009602B">
        <w:rPr>
          <w:rFonts w:ascii="Arial" w:hAnsi="Arial" w:cs="Arial"/>
          <w:sz w:val="22"/>
          <w:szCs w:val="22"/>
          <w:lang w:val="es-ES_tradnl"/>
        </w:rPr>
        <w:t xml:space="preserve"> siempre y cuando acredite los presupuestos para su concesión</w:t>
      </w:r>
      <w:r w:rsidR="00A61EC5" w:rsidRPr="0009602B">
        <w:rPr>
          <w:rFonts w:ascii="Arial" w:hAnsi="Arial" w:cs="Arial"/>
          <w:sz w:val="22"/>
          <w:szCs w:val="22"/>
          <w:lang w:val="es-ES_tradnl"/>
        </w:rPr>
        <w:t>.</w:t>
      </w:r>
      <w:r w:rsidR="00C23935" w:rsidRPr="0009602B">
        <w:rPr>
          <w:rFonts w:ascii="Arial" w:hAnsi="Arial" w:cs="Arial"/>
          <w:sz w:val="22"/>
          <w:szCs w:val="22"/>
          <w:lang w:val="es-ES_tradnl"/>
        </w:rPr>
        <w:t xml:space="preserve"> Finalmente, no existe prueba de la supuesta oportunidad o chance perdido para </w:t>
      </w:r>
      <w:r w:rsidR="009B47BA">
        <w:rPr>
          <w:rFonts w:ascii="Arial" w:hAnsi="Arial" w:cs="Arial"/>
          <w:sz w:val="22"/>
          <w:szCs w:val="22"/>
          <w:lang w:val="es-ES_tradnl"/>
        </w:rPr>
        <w:t>los familiares de la señora Gloria Siabato Gil</w:t>
      </w:r>
      <w:r w:rsidR="00C23935" w:rsidRPr="0009602B">
        <w:rPr>
          <w:rFonts w:ascii="Arial" w:hAnsi="Arial" w:cs="Arial"/>
          <w:sz w:val="22"/>
          <w:szCs w:val="22"/>
          <w:lang w:val="es-ES_tradnl"/>
        </w:rPr>
        <w:t xml:space="preserve"> como consecuencia del hecho de tránsito, por lo cual no hay certeza del daño alegado.</w:t>
      </w:r>
      <w:r w:rsidR="00A61EC5" w:rsidRPr="0009602B">
        <w:rPr>
          <w:rFonts w:ascii="Arial" w:hAnsi="Arial" w:cs="Arial"/>
          <w:sz w:val="22"/>
          <w:szCs w:val="22"/>
          <w:lang w:val="es-ES_tradnl"/>
        </w:rPr>
        <w:t xml:space="preserve"> </w:t>
      </w:r>
      <w:r w:rsidRPr="0009602B">
        <w:rPr>
          <w:rFonts w:ascii="Arial" w:hAnsi="Arial" w:cs="Arial"/>
          <w:bCs/>
          <w:sz w:val="22"/>
          <w:szCs w:val="22"/>
          <w:lang w:val="es-ES_tradnl"/>
        </w:rPr>
        <w:t>En consecuencia, reconocer los perjuicios tal y como fueron solicitados, transgrediría el carácter meramente indemnizatorio que reviste a los contratos de seguro</w:t>
      </w:r>
      <w:r w:rsidR="0072759C" w:rsidRPr="0009602B">
        <w:rPr>
          <w:rFonts w:ascii="Arial" w:hAnsi="Arial" w:cs="Arial"/>
          <w:bCs/>
          <w:sz w:val="22"/>
          <w:szCs w:val="22"/>
          <w:lang w:val="es-ES_tradnl"/>
        </w:rPr>
        <w:t>, lo que im</w:t>
      </w:r>
      <w:r w:rsidR="00C23935" w:rsidRPr="0009602B">
        <w:rPr>
          <w:rFonts w:ascii="Arial" w:hAnsi="Arial" w:cs="Arial"/>
          <w:bCs/>
          <w:sz w:val="22"/>
          <w:szCs w:val="22"/>
          <w:lang w:val="es-ES_tradnl"/>
        </w:rPr>
        <w:t xml:space="preserve">plica que más allá de procurar una </w:t>
      </w:r>
      <w:r w:rsidR="0072759C" w:rsidRPr="0009602B">
        <w:rPr>
          <w:rFonts w:ascii="Arial" w:hAnsi="Arial" w:cs="Arial"/>
          <w:bCs/>
          <w:sz w:val="22"/>
          <w:szCs w:val="22"/>
          <w:lang w:val="es-ES_tradnl"/>
        </w:rPr>
        <w:t xml:space="preserve">reparación se desborda su finalidad para generar un enriquecimiento injustificado que el despacho no podría avalar.  </w:t>
      </w:r>
    </w:p>
    <w:p w14:paraId="09B40BB6" w14:textId="77777777" w:rsidR="00A61EC5" w:rsidRPr="0009602B" w:rsidRDefault="00A61EC5">
      <w:pPr>
        <w:spacing w:line="360" w:lineRule="auto"/>
        <w:jc w:val="both"/>
        <w:rPr>
          <w:rFonts w:ascii="Arial" w:hAnsi="Arial" w:cs="Arial"/>
          <w:sz w:val="22"/>
          <w:szCs w:val="22"/>
          <w:lang w:val="es-ES_tradnl"/>
        </w:rPr>
      </w:pPr>
    </w:p>
    <w:p w14:paraId="7F1F5F0D" w14:textId="72B3AD4D" w:rsidR="006477B6" w:rsidRDefault="006477B6">
      <w:pPr>
        <w:spacing w:line="360" w:lineRule="auto"/>
        <w:jc w:val="both"/>
        <w:rPr>
          <w:rFonts w:ascii="Arial" w:hAnsi="Arial" w:cs="Arial"/>
          <w:bCs/>
          <w:sz w:val="22"/>
          <w:szCs w:val="22"/>
          <w:lang w:val="es-ES_tradnl"/>
        </w:rPr>
      </w:pPr>
      <w:r w:rsidRPr="0009602B">
        <w:rPr>
          <w:rFonts w:ascii="Arial" w:hAnsi="Arial" w:cs="Arial"/>
          <w:bCs/>
          <w:sz w:val="22"/>
          <w:szCs w:val="22"/>
          <w:lang w:val="es-ES_tradnl"/>
        </w:rPr>
        <w:t xml:space="preserve">En virtud de lo anterior, respetuosamente solicito </w:t>
      </w:r>
      <w:r w:rsidR="00A61EC5" w:rsidRPr="0009602B">
        <w:rPr>
          <w:rFonts w:ascii="Arial" w:hAnsi="Arial" w:cs="Arial"/>
          <w:bCs/>
          <w:sz w:val="22"/>
          <w:szCs w:val="22"/>
          <w:lang w:val="es-ES_tradnl"/>
        </w:rPr>
        <w:t>al Despacho</w:t>
      </w:r>
      <w:r w:rsidRPr="0009602B">
        <w:rPr>
          <w:rFonts w:ascii="Arial" w:hAnsi="Arial" w:cs="Arial"/>
          <w:bCs/>
          <w:sz w:val="22"/>
          <w:szCs w:val="22"/>
          <w:lang w:val="es-ES_tradnl"/>
        </w:rPr>
        <w:t xml:space="preserve">, declarar probada la presente excepción. </w:t>
      </w:r>
    </w:p>
    <w:p w14:paraId="720C5BAE" w14:textId="77777777" w:rsidR="00286B6C" w:rsidRPr="0009602B" w:rsidRDefault="00286B6C">
      <w:pPr>
        <w:spacing w:line="360" w:lineRule="auto"/>
        <w:jc w:val="both"/>
        <w:rPr>
          <w:rFonts w:ascii="Arial" w:hAnsi="Arial" w:cs="Arial"/>
          <w:bCs/>
          <w:sz w:val="22"/>
          <w:szCs w:val="22"/>
          <w:lang w:val="es-ES_tradnl"/>
        </w:rPr>
      </w:pPr>
    </w:p>
    <w:p w14:paraId="718E7626" w14:textId="77777777" w:rsidR="006477B6" w:rsidRPr="0009602B" w:rsidRDefault="006477B6">
      <w:pPr>
        <w:spacing w:line="360" w:lineRule="auto"/>
        <w:jc w:val="both"/>
        <w:rPr>
          <w:rFonts w:ascii="Arial" w:hAnsi="Arial" w:cs="Arial"/>
          <w:sz w:val="22"/>
          <w:szCs w:val="22"/>
          <w:lang w:val="es-ES_tradnl"/>
        </w:rPr>
      </w:pPr>
    </w:p>
    <w:p w14:paraId="01577689" w14:textId="77E9E246" w:rsidR="006477B6" w:rsidRPr="0009602B" w:rsidRDefault="006477B6" w:rsidP="001D7AAA">
      <w:pPr>
        <w:pStyle w:val="Ttulo2"/>
        <w:numPr>
          <w:ilvl w:val="0"/>
          <w:numId w:val="6"/>
        </w:numPr>
        <w:spacing w:before="0" w:line="360" w:lineRule="auto"/>
        <w:rPr>
          <w:rFonts w:eastAsia="Arial" w:cs="Arial"/>
          <w:szCs w:val="22"/>
        </w:rPr>
      </w:pPr>
      <w:r w:rsidRPr="0009602B">
        <w:rPr>
          <w:rFonts w:eastAsia="Arial" w:cs="Arial"/>
          <w:szCs w:val="22"/>
        </w:rPr>
        <w:t xml:space="preserve">EN CUALQUIER CASO, DE NINGUNA FORMA SE PODRÁ EXCEDER EL LÍMITE DEL VALOR ASEGURADO EN LA PÓLIZA </w:t>
      </w:r>
      <w:r w:rsidR="007F28D7">
        <w:rPr>
          <w:rFonts w:eastAsia="Arial" w:cs="Arial"/>
          <w:szCs w:val="22"/>
        </w:rPr>
        <w:t>497218</w:t>
      </w:r>
    </w:p>
    <w:p w14:paraId="136B1A72" w14:textId="77777777" w:rsidR="006477B6" w:rsidRPr="0009602B" w:rsidRDefault="006477B6">
      <w:pPr>
        <w:spacing w:line="360" w:lineRule="auto"/>
        <w:jc w:val="both"/>
        <w:rPr>
          <w:rFonts w:ascii="Arial" w:hAnsi="Arial" w:cs="Arial"/>
          <w:sz w:val="22"/>
          <w:szCs w:val="22"/>
          <w:lang w:val="es-ES_tradnl"/>
        </w:rPr>
      </w:pPr>
    </w:p>
    <w:p w14:paraId="0EE2557E" w14:textId="5DBCD45B" w:rsidR="006477B6" w:rsidRPr="0009602B" w:rsidRDefault="006477B6">
      <w:pPr>
        <w:spacing w:line="360" w:lineRule="auto"/>
        <w:jc w:val="both"/>
        <w:rPr>
          <w:rFonts w:ascii="Arial" w:hAnsi="Arial" w:cs="Arial"/>
          <w:sz w:val="22"/>
          <w:szCs w:val="22"/>
          <w:lang w:val="es-ES_tradnl"/>
        </w:rPr>
      </w:pPr>
      <w:r w:rsidRPr="0009602B">
        <w:rPr>
          <w:rFonts w:ascii="Arial" w:hAnsi="Arial" w:cs="Arial"/>
          <w:sz w:val="22"/>
          <w:szCs w:val="22"/>
          <w:lang w:val="es-ES_tradnl"/>
        </w:rPr>
        <w:t xml:space="preserve">En el remoto e improbable evento en que el Despacho considere que la </w:t>
      </w:r>
      <w:r w:rsidRPr="0009602B">
        <w:rPr>
          <w:rFonts w:ascii="Arial" w:eastAsia="Arial" w:hAnsi="Arial" w:cs="Arial"/>
          <w:sz w:val="22"/>
          <w:szCs w:val="22"/>
          <w:lang w:val="es-ES" w:eastAsia="es-ES" w:bidi="es-ES"/>
        </w:rPr>
        <w:t>Póliza</w:t>
      </w:r>
      <w:r w:rsidRPr="0009602B">
        <w:rPr>
          <w:rFonts w:ascii="Arial" w:eastAsia="Arial" w:hAnsi="Arial" w:cs="Arial"/>
          <w:spacing w:val="-8"/>
          <w:sz w:val="22"/>
          <w:szCs w:val="22"/>
          <w:lang w:val="es-ES" w:eastAsia="es-ES" w:bidi="es-ES"/>
        </w:rPr>
        <w:t xml:space="preserve"> </w:t>
      </w:r>
      <w:r w:rsidRPr="0009602B">
        <w:rPr>
          <w:rFonts w:ascii="Arial" w:eastAsia="Arial" w:hAnsi="Arial" w:cs="Arial"/>
          <w:sz w:val="22"/>
          <w:szCs w:val="22"/>
          <w:lang w:val="es-ES" w:eastAsia="es-ES" w:bidi="es-ES"/>
        </w:rPr>
        <w:t>de Auto</w:t>
      </w:r>
      <w:r w:rsidR="00C506A4">
        <w:rPr>
          <w:rFonts w:ascii="Arial" w:eastAsia="Arial" w:hAnsi="Arial" w:cs="Arial"/>
          <w:sz w:val="22"/>
          <w:szCs w:val="22"/>
          <w:lang w:val="es-ES" w:eastAsia="es-ES" w:bidi="es-ES"/>
        </w:rPr>
        <w:t>s</w:t>
      </w:r>
      <w:r w:rsidRPr="0009602B">
        <w:rPr>
          <w:rFonts w:ascii="Arial" w:eastAsia="Arial" w:hAnsi="Arial" w:cs="Arial"/>
          <w:sz w:val="22"/>
          <w:szCs w:val="22"/>
          <w:lang w:val="es-ES" w:eastAsia="es-ES" w:bidi="es-ES"/>
        </w:rPr>
        <w:t xml:space="preserve"> No. </w:t>
      </w:r>
      <w:r w:rsidR="006305BA">
        <w:rPr>
          <w:rFonts w:ascii="Arial" w:eastAsia="Arial" w:hAnsi="Arial" w:cs="Arial"/>
          <w:sz w:val="22"/>
          <w:szCs w:val="22"/>
          <w:lang w:val="es-ES" w:eastAsia="es-ES" w:bidi="es-ES"/>
        </w:rPr>
        <w:t>497218</w:t>
      </w:r>
      <w:r w:rsidR="0072759C" w:rsidRPr="0009602B">
        <w:rPr>
          <w:rFonts w:ascii="Arial" w:eastAsia="Arial" w:hAnsi="Arial" w:cs="Arial"/>
          <w:sz w:val="22"/>
          <w:szCs w:val="22"/>
          <w:lang w:val="es-ES" w:eastAsia="es-ES" w:bidi="es-ES"/>
        </w:rPr>
        <w:t xml:space="preserve"> </w:t>
      </w:r>
      <w:r w:rsidRPr="0009602B">
        <w:rPr>
          <w:rFonts w:ascii="Arial" w:hAnsi="Arial" w:cs="Arial"/>
          <w:sz w:val="22"/>
          <w:szCs w:val="22"/>
          <w:lang w:val="es-ES_tradnl"/>
        </w:rPr>
        <w:t xml:space="preserve">que hoy nos ocupa sí presta cobertura para los hechos objeto de este litigio, que sí se realizó el </w:t>
      </w:r>
      <w:r w:rsidRPr="0009602B">
        <w:rPr>
          <w:rFonts w:ascii="Arial" w:hAnsi="Arial" w:cs="Arial"/>
          <w:sz w:val="22"/>
          <w:szCs w:val="22"/>
          <w:lang w:val="es-ES_tradnl"/>
        </w:rPr>
        <w:lastRenderedPageBreak/>
        <w:t xml:space="preserve">riesgo asegurado y que, en este sentido, sí ha nacido a la vida jurídica la obligación condicional de </w:t>
      </w:r>
      <w:r w:rsidR="006305BA">
        <w:rPr>
          <w:rFonts w:ascii="Arial" w:hAnsi="Arial" w:cs="Arial"/>
          <w:sz w:val="22"/>
          <w:szCs w:val="22"/>
          <w:lang w:val="es-ES_tradnl"/>
        </w:rPr>
        <w:t xml:space="preserve">HDI Seguros Colombia S.A. (Antes </w:t>
      </w:r>
      <w:r w:rsidR="003C1EF4">
        <w:rPr>
          <w:rFonts w:ascii="Arial" w:hAnsi="Arial" w:cs="Arial"/>
          <w:sz w:val="22"/>
          <w:szCs w:val="22"/>
          <w:lang w:val="es-ES_tradnl"/>
        </w:rPr>
        <w:t>Liberty Seguros</w:t>
      </w:r>
      <w:r w:rsidR="006305BA">
        <w:rPr>
          <w:rFonts w:ascii="Arial" w:hAnsi="Arial" w:cs="Arial"/>
          <w:sz w:val="22"/>
          <w:szCs w:val="22"/>
          <w:lang w:val="es-ES_tradnl"/>
        </w:rPr>
        <w:t xml:space="preserve"> S.A.)</w:t>
      </w:r>
      <w:r w:rsidRPr="0009602B">
        <w:rPr>
          <w:rFonts w:ascii="Arial" w:hAnsi="Arial" w:cs="Arial"/>
          <w:sz w:val="22"/>
          <w:szCs w:val="22"/>
          <w:lang w:val="es-ES_tradnl"/>
        </w:rPr>
        <w:t xml:space="preserve"> Exclusivamente bajo esta hipótesis, el Juzgado deberá tener en cuenta entonces que no se podrá condenar a mi poderdante al pago de una suma mayor a la asegurada, incluso si se lograra demostrar que los presuntos daños reclamados son superiores. Por supuesto, sin que esta consideración constituya aceptación de responsabilidad alguna a cargo de mi representada.</w:t>
      </w:r>
    </w:p>
    <w:p w14:paraId="1BF68C18" w14:textId="77777777" w:rsidR="006477B6" w:rsidRPr="0009602B" w:rsidRDefault="006477B6">
      <w:pPr>
        <w:spacing w:line="360" w:lineRule="auto"/>
        <w:jc w:val="both"/>
        <w:rPr>
          <w:rFonts w:ascii="Arial" w:hAnsi="Arial" w:cs="Arial"/>
          <w:sz w:val="22"/>
          <w:szCs w:val="22"/>
          <w:lang w:val="es-ES_tradnl"/>
        </w:rPr>
      </w:pPr>
    </w:p>
    <w:p w14:paraId="5C693139" w14:textId="77777777" w:rsidR="006477B6" w:rsidRPr="0009602B" w:rsidRDefault="006477B6">
      <w:pPr>
        <w:spacing w:line="360" w:lineRule="auto"/>
        <w:jc w:val="both"/>
        <w:rPr>
          <w:rFonts w:ascii="Arial" w:hAnsi="Arial" w:cs="Arial"/>
          <w:sz w:val="22"/>
          <w:szCs w:val="22"/>
          <w:lang w:val="es-ES_tradnl"/>
        </w:rPr>
      </w:pPr>
      <w:r w:rsidRPr="0009602B">
        <w:rPr>
          <w:rFonts w:ascii="Arial" w:hAnsi="Arial" w:cs="Arial"/>
          <w:sz w:val="22"/>
          <w:szCs w:val="22"/>
          <w:lang w:val="es-ES_tradnl"/>
        </w:rPr>
        <w:t>En este orden de ideas, mi procurada no estará llamada a pagar cifra que exceda el valor asegurado previamente pactado por las partes, en tanto que la responsabilidad de mi mandante va hasta la concurrencia de la suma asegurada. De esta forma y de conformidad con el artículo 1079 del Código de Comercio, debe tenerse en cuenta la limitación de responsabilidad hasta la concurrencia de la suma asegurada:</w:t>
      </w:r>
    </w:p>
    <w:p w14:paraId="4A923840" w14:textId="77777777" w:rsidR="006477B6" w:rsidRPr="0009602B" w:rsidRDefault="006477B6">
      <w:pPr>
        <w:spacing w:line="360" w:lineRule="auto"/>
        <w:jc w:val="both"/>
        <w:rPr>
          <w:rFonts w:ascii="Arial" w:hAnsi="Arial" w:cs="Arial"/>
          <w:sz w:val="22"/>
          <w:szCs w:val="22"/>
          <w:lang w:val="es-ES_tradnl"/>
        </w:rPr>
      </w:pPr>
    </w:p>
    <w:p w14:paraId="6684DDFE" w14:textId="20EC7FFF" w:rsidR="006477B6" w:rsidRPr="0009602B" w:rsidRDefault="006477B6">
      <w:pPr>
        <w:spacing w:line="360" w:lineRule="auto"/>
        <w:ind w:left="851" w:right="850"/>
        <w:jc w:val="both"/>
        <w:rPr>
          <w:rFonts w:ascii="Arial" w:hAnsi="Arial" w:cs="Arial"/>
          <w:i/>
          <w:sz w:val="22"/>
          <w:szCs w:val="22"/>
        </w:rPr>
      </w:pPr>
      <w:r w:rsidRPr="001D7AAA">
        <w:rPr>
          <w:rFonts w:ascii="Arial" w:hAnsi="Arial" w:cs="Arial"/>
          <w:bCs/>
          <w:i/>
          <w:sz w:val="22"/>
          <w:szCs w:val="22"/>
        </w:rPr>
        <w:t>“</w:t>
      </w:r>
      <w:r w:rsidR="00E16DA0" w:rsidRPr="001D7AAA">
        <w:rPr>
          <w:rFonts w:ascii="Arial" w:hAnsi="Arial" w:cs="Arial"/>
          <w:bCs/>
          <w:i/>
          <w:sz w:val="22"/>
          <w:szCs w:val="22"/>
        </w:rPr>
        <w:t xml:space="preserve">(…) </w:t>
      </w:r>
      <w:r w:rsidRPr="0009602B">
        <w:rPr>
          <w:rFonts w:ascii="Arial" w:hAnsi="Arial" w:cs="Arial"/>
          <w:b/>
          <w:bCs/>
          <w:i/>
          <w:sz w:val="22"/>
          <w:szCs w:val="22"/>
        </w:rPr>
        <w:t>ARTÍCULO 1079. RESPONSABILIDAD HASTA LA CONCURRENCIA DE LA SUMA ASEGURADA</w:t>
      </w:r>
      <w:r w:rsidRPr="0009602B">
        <w:rPr>
          <w:rFonts w:ascii="Arial" w:hAnsi="Arial" w:cs="Arial"/>
          <w:i/>
          <w:sz w:val="22"/>
          <w:szCs w:val="22"/>
        </w:rPr>
        <w:t>. El asegurador no estará obligado a responder si no hasta concurrencia de la suma asegurada, sin perjuicio de lo dispuesto en el inciso segundo del artículo 1074</w:t>
      </w:r>
      <w:r w:rsidR="00E16DA0">
        <w:rPr>
          <w:rFonts w:ascii="Arial" w:hAnsi="Arial" w:cs="Arial"/>
          <w:i/>
          <w:sz w:val="22"/>
          <w:szCs w:val="22"/>
        </w:rPr>
        <w:t xml:space="preserve"> (…)</w:t>
      </w:r>
      <w:r w:rsidRPr="0009602B">
        <w:rPr>
          <w:rFonts w:ascii="Arial" w:hAnsi="Arial" w:cs="Arial"/>
          <w:i/>
          <w:sz w:val="22"/>
          <w:szCs w:val="22"/>
        </w:rPr>
        <w:t>”</w:t>
      </w:r>
    </w:p>
    <w:p w14:paraId="124544F3" w14:textId="77777777" w:rsidR="006477B6" w:rsidRPr="0009602B" w:rsidRDefault="006477B6">
      <w:pPr>
        <w:spacing w:line="360" w:lineRule="auto"/>
        <w:jc w:val="both"/>
        <w:rPr>
          <w:rFonts w:ascii="Arial" w:hAnsi="Arial" w:cs="Arial"/>
          <w:sz w:val="22"/>
          <w:szCs w:val="22"/>
          <w:lang w:val="es-ES_tradnl"/>
        </w:rPr>
      </w:pPr>
    </w:p>
    <w:p w14:paraId="0672D26E" w14:textId="77777777" w:rsidR="006477B6" w:rsidRPr="0009602B" w:rsidRDefault="006477B6">
      <w:pPr>
        <w:spacing w:line="360" w:lineRule="auto"/>
        <w:jc w:val="both"/>
        <w:rPr>
          <w:rFonts w:ascii="Arial" w:hAnsi="Arial" w:cs="Arial"/>
          <w:sz w:val="22"/>
          <w:szCs w:val="22"/>
          <w:lang w:val="es-ES_tradnl"/>
        </w:rPr>
      </w:pPr>
      <w:r w:rsidRPr="0009602B">
        <w:rPr>
          <w:rFonts w:ascii="Arial" w:hAnsi="Arial" w:cs="Arial"/>
          <w:sz w:val="22"/>
          <w:szCs w:val="22"/>
          <w:lang w:val="es-ES_tradnl"/>
        </w:rPr>
        <w:t>La norma antes expuesta, es completamente clara al explicar que la responsabilidad del asegurador va hasta la concurrencia de la suma asegurada. De este modo, la Corte Suprema de Justicia ha interpretado el precitado artículo en los mismos términos al explicar:</w:t>
      </w:r>
    </w:p>
    <w:p w14:paraId="7DFF899E" w14:textId="77777777" w:rsidR="006477B6" w:rsidRPr="0009602B" w:rsidRDefault="006477B6">
      <w:pPr>
        <w:spacing w:line="360" w:lineRule="auto"/>
        <w:jc w:val="both"/>
        <w:rPr>
          <w:rFonts w:ascii="Arial" w:hAnsi="Arial" w:cs="Arial"/>
          <w:sz w:val="22"/>
          <w:szCs w:val="22"/>
          <w:lang w:val="es-ES_tradnl"/>
        </w:rPr>
      </w:pPr>
    </w:p>
    <w:p w14:paraId="4F4F736D" w14:textId="2BF728B0" w:rsidR="006477B6" w:rsidRPr="0009602B" w:rsidRDefault="006477B6">
      <w:pPr>
        <w:spacing w:line="360" w:lineRule="auto"/>
        <w:ind w:left="851" w:right="850"/>
        <w:jc w:val="both"/>
        <w:rPr>
          <w:rFonts w:ascii="Arial" w:hAnsi="Arial" w:cs="Arial"/>
          <w:bCs/>
          <w:sz w:val="22"/>
          <w:szCs w:val="22"/>
          <w:shd w:val="clear" w:color="auto" w:fill="FFFFFF"/>
          <w:lang w:val="es-ES_tradnl" w:eastAsia="es-ES"/>
        </w:rPr>
      </w:pPr>
      <w:r w:rsidRPr="0009602B">
        <w:rPr>
          <w:rFonts w:ascii="Arial" w:hAnsi="Arial" w:cs="Arial"/>
          <w:bCs/>
          <w:i/>
          <w:iCs/>
          <w:sz w:val="22"/>
          <w:szCs w:val="22"/>
          <w:shd w:val="clear" w:color="auto" w:fill="FFFFFF"/>
          <w:lang w:val="es-ES_tradnl" w:eastAsia="es-ES"/>
        </w:rPr>
        <w:t>“</w:t>
      </w:r>
      <w:r w:rsidR="00883232">
        <w:rPr>
          <w:rFonts w:ascii="Arial" w:hAnsi="Arial" w:cs="Arial"/>
          <w:bCs/>
          <w:i/>
          <w:iCs/>
          <w:sz w:val="22"/>
          <w:szCs w:val="22"/>
          <w:shd w:val="clear" w:color="auto" w:fill="FFFFFF"/>
          <w:lang w:val="es-ES_tradnl" w:eastAsia="es-ES"/>
        </w:rPr>
        <w:t xml:space="preserve">(…) </w:t>
      </w:r>
      <w:r w:rsidRPr="0009602B">
        <w:rPr>
          <w:rFonts w:ascii="Arial" w:hAnsi="Arial" w:cs="Arial"/>
          <w:bCs/>
          <w:i/>
          <w:iCs/>
          <w:sz w:val="22"/>
          <w:szCs w:val="22"/>
          <w:shd w:val="clear" w:color="auto" w:fill="FFFFFF"/>
          <w:lang w:val="es-ES_tradnl" w:eastAsia="es-ES"/>
        </w:rPr>
        <w:t xml:space="preserve">Al respecto es necesario destacar que, como lo ha puntualizado esta Corporación, </w:t>
      </w:r>
      <w:r w:rsidRPr="0009602B">
        <w:rPr>
          <w:rFonts w:ascii="Arial" w:hAnsi="Arial" w:cs="Arial"/>
          <w:b/>
          <w:bCs/>
          <w:i/>
          <w:iCs/>
          <w:sz w:val="22"/>
          <w:szCs w:val="22"/>
          <w:u w:val="single"/>
          <w:shd w:val="clear" w:color="auto" w:fill="FFFFFF"/>
          <w:lang w:val="es-ES_tradnl" w:eastAsia="es-ES"/>
        </w:rPr>
        <w:t>el valor de la prestación a cargo de la aseguradora</w:t>
      </w:r>
      <w:r w:rsidRPr="0009602B">
        <w:rPr>
          <w:rFonts w:ascii="Arial" w:hAnsi="Arial" w:cs="Arial"/>
          <w:bCs/>
          <w:i/>
          <w:iCs/>
          <w:sz w:val="22"/>
          <w:szCs w:val="22"/>
          <w:shd w:val="clear" w:color="auto" w:fill="FFFFFF"/>
          <w:lang w:val="es-ES_tradnl" w:eastAsia="es-ES"/>
        </w:rPr>
        <w:t xml:space="preserve">, en lo que tiene que ver con los seguros contra daños, </w:t>
      </w:r>
      <w:r w:rsidRPr="0009602B">
        <w:rPr>
          <w:rFonts w:ascii="Arial" w:hAnsi="Arial" w:cs="Arial"/>
          <w:b/>
          <w:bCs/>
          <w:i/>
          <w:iCs/>
          <w:sz w:val="22"/>
          <w:szCs w:val="22"/>
          <w:u w:val="single"/>
          <w:shd w:val="clear" w:color="auto" w:fill="FFFFFF"/>
          <w:lang w:val="es-ES_tradnl" w:eastAsia="es-ES"/>
        </w:rPr>
        <w:t>se encuentra delimitado, tanto por el valor asegurado</w:t>
      </w:r>
      <w:r w:rsidRPr="0009602B">
        <w:rPr>
          <w:rFonts w:ascii="Arial" w:hAnsi="Arial" w:cs="Arial"/>
          <w:bCs/>
          <w:i/>
          <w:iCs/>
          <w:sz w:val="22"/>
          <w:szCs w:val="22"/>
          <w:shd w:val="clear" w:color="auto" w:fill="FFFFFF"/>
          <w:lang w:val="es-ES_tradnl" w:eastAsia="es-ES"/>
        </w:rPr>
        <w:t>, como por las previsiones contenidas en el artículo 1089 del Código de Comercio, conforme al cual, dentro de los límites indicados en el artículo 1079 la indemnización no excederá, en ningún caso, del valor real del interés asegurado en el momento del siniestro, ni del monto efectivo del perjuicio patrimonial sufrido por el asegurado o el beneficiario, regla que, además de sus significativas consecuencias jurídicas, envuelve un notable principio moral: evitar que el asegurado tenga interés en la realización del siniestro, derivado del afán de enriquecerse indebidamente, a costa de la aseguradora, por causa de su realización</w:t>
      </w:r>
      <w:r w:rsidR="00883232">
        <w:rPr>
          <w:rFonts w:ascii="Arial" w:hAnsi="Arial" w:cs="Arial"/>
          <w:bCs/>
          <w:i/>
          <w:iCs/>
          <w:sz w:val="22"/>
          <w:szCs w:val="22"/>
          <w:shd w:val="clear" w:color="auto" w:fill="FFFFFF"/>
          <w:lang w:val="es-ES_tradnl" w:eastAsia="es-ES"/>
        </w:rPr>
        <w:t xml:space="preserve"> (…)”</w:t>
      </w:r>
      <w:r w:rsidRPr="0009602B">
        <w:rPr>
          <w:rFonts w:ascii="Arial" w:hAnsi="Arial" w:cs="Arial"/>
          <w:bCs/>
          <w:i/>
          <w:iCs/>
          <w:sz w:val="22"/>
          <w:szCs w:val="22"/>
          <w:shd w:val="clear" w:color="auto" w:fill="FFFFFF"/>
          <w:vertAlign w:val="superscript"/>
          <w:lang w:val="es-ES_tradnl" w:eastAsia="es-ES"/>
        </w:rPr>
        <w:footnoteReference w:id="20"/>
      </w:r>
      <w:r w:rsidRPr="0009602B">
        <w:rPr>
          <w:rFonts w:ascii="Arial" w:hAnsi="Arial" w:cs="Arial"/>
          <w:i/>
          <w:iCs/>
          <w:sz w:val="22"/>
          <w:szCs w:val="22"/>
        </w:rPr>
        <w:t xml:space="preserve"> </w:t>
      </w:r>
      <w:r w:rsidRPr="0009602B">
        <w:rPr>
          <w:rFonts w:ascii="Arial" w:hAnsi="Arial" w:cs="Arial"/>
          <w:sz w:val="22"/>
          <w:szCs w:val="22"/>
        </w:rPr>
        <w:t>(Subrayado y negrilla fuera de texto original)</w:t>
      </w:r>
    </w:p>
    <w:p w14:paraId="360BEE58" w14:textId="77777777" w:rsidR="006477B6" w:rsidRPr="0009602B" w:rsidRDefault="006477B6">
      <w:pPr>
        <w:spacing w:line="360" w:lineRule="auto"/>
        <w:jc w:val="both"/>
        <w:rPr>
          <w:rFonts w:ascii="Arial" w:hAnsi="Arial" w:cs="Arial"/>
          <w:sz w:val="22"/>
          <w:szCs w:val="22"/>
          <w:lang w:val="es-ES_tradnl"/>
        </w:rPr>
      </w:pPr>
    </w:p>
    <w:p w14:paraId="02C38655" w14:textId="174F1BD3" w:rsidR="006477B6" w:rsidRPr="0009602B" w:rsidRDefault="006477B6">
      <w:pPr>
        <w:spacing w:line="360" w:lineRule="auto"/>
        <w:jc w:val="both"/>
        <w:rPr>
          <w:rFonts w:ascii="Arial" w:hAnsi="Arial" w:cs="Arial"/>
          <w:sz w:val="22"/>
          <w:szCs w:val="22"/>
          <w:lang w:val="es-ES_tradnl"/>
        </w:rPr>
      </w:pPr>
      <w:r w:rsidRPr="0009602B">
        <w:rPr>
          <w:rFonts w:ascii="Arial" w:hAnsi="Arial" w:cs="Arial"/>
          <w:sz w:val="22"/>
          <w:szCs w:val="22"/>
          <w:lang w:val="es-ES_tradnl"/>
        </w:rPr>
        <w:t xml:space="preserve">Por ende, no se podrá de ninguna manera obtener una indemnización superior en cuantía al límite de la suma asegurada por parte de mi mandante y en la proporción de dicha pérdida que le corresponda debido a la porción de riesgo asumido. Así las cosas, el límite de la responsabilidad </w:t>
      </w:r>
      <w:r w:rsidRPr="0009602B">
        <w:rPr>
          <w:rFonts w:ascii="Arial" w:hAnsi="Arial" w:cs="Arial"/>
          <w:sz w:val="22"/>
          <w:szCs w:val="22"/>
          <w:lang w:val="es-ES_tradnl"/>
        </w:rPr>
        <w:lastRenderedPageBreak/>
        <w:t>de la Aseguradora corresponde a la suma asegurada individual indicado en la carátula de la Póliza, así:</w:t>
      </w:r>
    </w:p>
    <w:p w14:paraId="67712003" w14:textId="64DDFBDC" w:rsidR="0072759C" w:rsidRDefault="0072759C">
      <w:pPr>
        <w:spacing w:line="360" w:lineRule="auto"/>
        <w:jc w:val="both"/>
        <w:rPr>
          <w:rFonts w:ascii="Arial" w:hAnsi="Arial" w:cs="Arial"/>
          <w:noProof/>
          <w:sz w:val="22"/>
          <w:szCs w:val="22"/>
          <w:lang w:eastAsia="es-CO"/>
        </w:rPr>
      </w:pPr>
    </w:p>
    <w:p w14:paraId="7BB6FC73" w14:textId="66A4D298" w:rsidR="006305BA" w:rsidRDefault="006305BA">
      <w:pPr>
        <w:spacing w:line="360" w:lineRule="auto"/>
        <w:jc w:val="both"/>
        <w:rPr>
          <w:rFonts w:ascii="Arial" w:hAnsi="Arial" w:cs="Arial"/>
          <w:noProof/>
          <w:sz w:val="22"/>
          <w:szCs w:val="22"/>
          <w:lang w:eastAsia="es-CO"/>
        </w:rPr>
      </w:pPr>
      <w:r>
        <w:rPr>
          <w:rFonts w:ascii="Arial" w:hAnsi="Arial" w:cs="Arial"/>
          <w:noProof/>
          <w:sz w:val="22"/>
          <w:szCs w:val="22"/>
          <w:lang w:eastAsia="es-CO"/>
        </w:rPr>
        <mc:AlternateContent>
          <mc:Choice Requires="wps">
            <w:drawing>
              <wp:anchor distT="0" distB="0" distL="114300" distR="114300" simplePos="0" relativeHeight="251660288" behindDoc="0" locked="0" layoutInCell="1" allowOverlap="1" wp14:anchorId="5C2FF9D1" wp14:editId="38D696E5">
                <wp:simplePos x="0" y="0"/>
                <wp:positionH relativeFrom="column">
                  <wp:posOffset>7620</wp:posOffset>
                </wp:positionH>
                <wp:positionV relativeFrom="paragraph">
                  <wp:posOffset>259232</wp:posOffset>
                </wp:positionV>
                <wp:extent cx="5950165" cy="231820"/>
                <wp:effectExtent l="0" t="0" r="12700" b="15875"/>
                <wp:wrapNone/>
                <wp:docPr id="1621770582" name="Rectángulo 5"/>
                <wp:cNvGraphicFramePr/>
                <a:graphic xmlns:a="http://schemas.openxmlformats.org/drawingml/2006/main">
                  <a:graphicData uri="http://schemas.microsoft.com/office/word/2010/wordprocessingShape">
                    <wps:wsp>
                      <wps:cNvSpPr/>
                      <wps:spPr>
                        <a:xfrm>
                          <a:off x="0" y="0"/>
                          <a:ext cx="5950165" cy="231820"/>
                        </a:xfrm>
                        <a:prstGeom prst="rect">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31BE94" id="Rectángulo 5" o:spid="_x0000_s1026" style="position:absolute;margin-left:.6pt;margin-top:20.4pt;width:468.5pt;height:18.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" filled="f" strokecolor="#c00000" strokeweight="1pt"/>
            </w:pict>
          </mc:Fallback>
        </mc:AlternateContent>
      </w:r>
      <w:r w:rsidRPr="006305BA">
        <w:rPr>
          <w:rFonts w:ascii="Arial" w:hAnsi="Arial" w:cs="Arial"/>
          <w:noProof/>
          <w:sz w:val="22"/>
          <w:szCs w:val="22"/>
          <w:lang w:eastAsia="es-CO"/>
        </w:rPr>
        <w:drawing>
          <wp:inline distT="0" distB="0" distL="0" distR="0" wp14:anchorId="7248F3F3" wp14:editId="751F259B">
            <wp:extent cx="6116320" cy="1017431"/>
            <wp:effectExtent l="0" t="0" r="0" b="0"/>
            <wp:docPr id="70228651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286518" name=""/>
                    <pic:cNvPicPr/>
                  </pic:nvPicPr>
                  <pic:blipFill>
                    <a:blip r:embed="rId12"/>
                    <a:stretch>
                      <a:fillRect/>
                    </a:stretch>
                  </pic:blipFill>
                  <pic:spPr>
                    <a:xfrm>
                      <a:off x="0" y="0"/>
                      <a:ext cx="6133401" cy="1020272"/>
                    </a:xfrm>
                    <a:prstGeom prst="rect">
                      <a:avLst/>
                    </a:prstGeom>
                  </pic:spPr>
                </pic:pic>
              </a:graphicData>
            </a:graphic>
          </wp:inline>
        </w:drawing>
      </w:r>
    </w:p>
    <w:p w14:paraId="222EA1D9" w14:textId="77777777" w:rsidR="006305BA" w:rsidRPr="0009602B" w:rsidRDefault="006305BA">
      <w:pPr>
        <w:spacing w:line="360" w:lineRule="auto"/>
        <w:jc w:val="both"/>
        <w:rPr>
          <w:rFonts w:ascii="Arial" w:hAnsi="Arial" w:cs="Arial"/>
          <w:sz w:val="22"/>
          <w:szCs w:val="22"/>
          <w:lang w:val="es-ES_tradnl"/>
        </w:rPr>
      </w:pPr>
    </w:p>
    <w:p w14:paraId="17D79919" w14:textId="51666F56" w:rsidR="006477B6" w:rsidRPr="0009602B" w:rsidRDefault="006477B6">
      <w:pPr>
        <w:spacing w:line="360" w:lineRule="auto"/>
        <w:jc w:val="both"/>
        <w:rPr>
          <w:rFonts w:ascii="Arial" w:hAnsi="Arial" w:cs="Arial"/>
          <w:sz w:val="22"/>
          <w:szCs w:val="22"/>
          <w:lang w:val="es-ES_tradnl"/>
        </w:rPr>
      </w:pPr>
      <w:r w:rsidRPr="0009602B">
        <w:rPr>
          <w:rFonts w:ascii="Arial" w:hAnsi="Arial" w:cs="Arial"/>
          <w:sz w:val="22"/>
          <w:szCs w:val="22"/>
          <w:lang w:val="es-ES_tradnl"/>
        </w:rPr>
        <w:t xml:space="preserve">Por todo lo anterior, comedidamente le solicito al Honorable Despacho tomar en consideración que, sin perjuicio que en el caso bajo análisis </w:t>
      </w:r>
      <w:r w:rsidR="006305BA">
        <w:rPr>
          <w:rFonts w:ascii="Arial" w:hAnsi="Arial" w:cs="Arial"/>
          <w:sz w:val="22"/>
          <w:szCs w:val="22"/>
          <w:lang w:val="es-ES_tradnl"/>
        </w:rPr>
        <w:t xml:space="preserve">HDI Seguros </w:t>
      </w:r>
      <w:r w:rsidR="002F7F37">
        <w:rPr>
          <w:rFonts w:ascii="Arial" w:hAnsi="Arial" w:cs="Arial"/>
          <w:sz w:val="22"/>
          <w:szCs w:val="22"/>
          <w:lang w:val="es-ES_tradnl"/>
        </w:rPr>
        <w:t xml:space="preserve">Colombia </w:t>
      </w:r>
      <w:r w:rsidRPr="0009602B">
        <w:rPr>
          <w:rFonts w:ascii="Arial" w:hAnsi="Arial" w:cs="Arial"/>
          <w:sz w:val="22"/>
          <w:szCs w:val="22"/>
          <w:lang w:val="es-ES_tradnl"/>
        </w:rPr>
        <w:t xml:space="preserve">S.A. </w:t>
      </w:r>
      <w:r w:rsidR="006305BA">
        <w:rPr>
          <w:rFonts w:ascii="Arial" w:hAnsi="Arial" w:cs="Arial"/>
          <w:sz w:val="22"/>
          <w:szCs w:val="22"/>
          <w:lang w:val="es-ES_tradnl"/>
        </w:rPr>
        <w:t xml:space="preserve">(antes </w:t>
      </w:r>
      <w:r w:rsidR="00E97AF4">
        <w:rPr>
          <w:rFonts w:ascii="Arial" w:hAnsi="Arial" w:cs="Arial"/>
          <w:sz w:val="22"/>
          <w:szCs w:val="22"/>
          <w:lang w:val="es-ES_tradnl"/>
        </w:rPr>
        <w:t>Liberty Seguros</w:t>
      </w:r>
      <w:r w:rsidR="006305BA">
        <w:rPr>
          <w:rFonts w:ascii="Arial" w:hAnsi="Arial" w:cs="Arial"/>
          <w:sz w:val="22"/>
          <w:szCs w:val="22"/>
          <w:lang w:val="es-ES_tradnl"/>
        </w:rPr>
        <w:t xml:space="preserve"> S.A.) </w:t>
      </w:r>
      <w:r w:rsidRPr="0009602B">
        <w:rPr>
          <w:rFonts w:ascii="Arial" w:hAnsi="Arial" w:cs="Arial"/>
          <w:sz w:val="22"/>
          <w:szCs w:val="22"/>
          <w:lang w:val="es-ES_tradnl"/>
        </w:rPr>
        <w:t>no puede ser condenada por un mayor valor que el expresamente establecido en la Póliza. En todo caso, dicha póliza contiene unos límites y valores asegurados que deberán ser tenidos en cuenta por el Juzgado en el remoto e improbable evento de una condena en contra de mi representada.</w:t>
      </w:r>
    </w:p>
    <w:p w14:paraId="451904EF" w14:textId="77777777" w:rsidR="006477B6" w:rsidRPr="0009602B" w:rsidRDefault="006477B6">
      <w:pPr>
        <w:spacing w:line="360" w:lineRule="auto"/>
        <w:jc w:val="both"/>
        <w:rPr>
          <w:rFonts w:ascii="Arial" w:hAnsi="Arial" w:cs="Arial"/>
          <w:sz w:val="22"/>
          <w:szCs w:val="22"/>
          <w:lang w:val="es-ES_tradnl"/>
        </w:rPr>
      </w:pPr>
    </w:p>
    <w:p w14:paraId="587EAD0E" w14:textId="77777777" w:rsidR="00A61EC5" w:rsidRPr="0009602B" w:rsidRDefault="00A61EC5">
      <w:pPr>
        <w:spacing w:line="360" w:lineRule="auto"/>
        <w:jc w:val="both"/>
        <w:rPr>
          <w:rFonts w:ascii="Arial" w:hAnsi="Arial" w:cs="Arial"/>
          <w:bCs/>
          <w:sz w:val="22"/>
          <w:szCs w:val="22"/>
          <w:lang w:val="es-ES_tradnl"/>
        </w:rPr>
      </w:pPr>
      <w:r w:rsidRPr="0009602B">
        <w:rPr>
          <w:rFonts w:ascii="Arial" w:hAnsi="Arial" w:cs="Arial"/>
          <w:bCs/>
          <w:sz w:val="22"/>
          <w:szCs w:val="22"/>
          <w:lang w:val="es-ES_tradnl"/>
        </w:rPr>
        <w:t xml:space="preserve">En virtud de lo anterior, respetuosamente solicito al Despacho, declarar probada la presente excepción. </w:t>
      </w:r>
    </w:p>
    <w:p w14:paraId="58B48AE0" w14:textId="77777777" w:rsidR="00E42F68" w:rsidRDefault="00E42F68">
      <w:pPr>
        <w:pStyle w:val="Prrafodelista"/>
        <w:spacing w:after="0" w:line="360" w:lineRule="auto"/>
        <w:ind w:left="0"/>
        <w:jc w:val="both"/>
        <w:rPr>
          <w:rFonts w:ascii="Arial" w:hAnsi="Arial" w:cs="Arial"/>
          <w:bCs/>
        </w:rPr>
      </w:pPr>
    </w:p>
    <w:p w14:paraId="31EF78CB" w14:textId="621F5B8D" w:rsidR="00FF4739" w:rsidRPr="00FF4739" w:rsidRDefault="00FF4739" w:rsidP="00FF4739">
      <w:pPr>
        <w:pStyle w:val="Prrafodelista"/>
        <w:numPr>
          <w:ilvl w:val="0"/>
          <w:numId w:val="6"/>
        </w:numPr>
        <w:jc w:val="both"/>
        <w:rPr>
          <w:rFonts w:ascii="Arial" w:hAnsi="Arial" w:cs="Arial"/>
          <w:b/>
          <w:bCs/>
          <w:lang w:val="es-ES"/>
        </w:rPr>
      </w:pPr>
      <w:r w:rsidRPr="00FF4739">
        <w:rPr>
          <w:rFonts w:ascii="Arial" w:hAnsi="Arial" w:cs="Arial"/>
          <w:b/>
          <w:bCs/>
          <w:lang w:val="es-ES"/>
        </w:rPr>
        <w:t xml:space="preserve">LA EVENTUAL OBLIGACIÓN DE </w:t>
      </w:r>
      <w:r w:rsidR="00987B59">
        <w:rPr>
          <w:rFonts w:ascii="Arial" w:hAnsi="Arial" w:cs="Arial"/>
          <w:b/>
          <w:bCs/>
          <w:lang w:val="es-ES"/>
        </w:rPr>
        <w:t xml:space="preserve">HDI SEGUROS COLOMBIA S.A. ANTES </w:t>
      </w:r>
      <w:r w:rsidRPr="00FF4739">
        <w:rPr>
          <w:rFonts w:ascii="Arial" w:hAnsi="Arial" w:cs="Arial"/>
          <w:b/>
          <w:bCs/>
          <w:lang w:val="es-ES"/>
        </w:rPr>
        <w:t xml:space="preserve">LIBERTY SEGUROS S.A. SE CIRCUNSCRIBE EN PROPORCIÓN A LA CUANTÍA DE SU PARTICIPACIÓN PORCENTUAL, DE ACUERDO CON EL COASEGURO CONCERTADO EN LA PÓLIZA DE AUTOMÓVILES NUMERO. </w:t>
      </w:r>
      <w:r w:rsidRPr="00FF4739">
        <w:rPr>
          <w:rFonts w:ascii="Arial" w:hAnsi="Arial" w:cs="Arial"/>
          <w:b/>
          <w:bCs/>
          <w:lang w:val="es-MX"/>
        </w:rPr>
        <w:t>4</w:t>
      </w:r>
      <w:r>
        <w:rPr>
          <w:rFonts w:ascii="Arial" w:hAnsi="Arial" w:cs="Arial"/>
          <w:b/>
          <w:bCs/>
          <w:lang w:val="es-MX"/>
        </w:rPr>
        <w:t>97218</w:t>
      </w:r>
      <w:r w:rsidRPr="00FF4739">
        <w:rPr>
          <w:rFonts w:ascii="Arial" w:hAnsi="Arial" w:cs="Arial"/>
          <w:b/>
          <w:bCs/>
          <w:lang w:val="es-MX"/>
        </w:rPr>
        <w:t xml:space="preserve"> CON SEGUROS </w:t>
      </w:r>
      <w:r w:rsidRPr="00FF4739">
        <w:rPr>
          <w:rFonts w:ascii="Arial" w:hAnsi="Arial" w:cs="Arial"/>
          <w:b/>
          <w:bCs/>
          <w:lang w:val="es-ES"/>
        </w:rPr>
        <w:t>ALFA.</w:t>
      </w:r>
    </w:p>
    <w:p w14:paraId="7D8B4F6D" w14:textId="317ECB7D" w:rsidR="00FF4739" w:rsidRDefault="00FF4739" w:rsidP="00FF4739">
      <w:pPr>
        <w:spacing w:line="360" w:lineRule="auto"/>
        <w:jc w:val="both"/>
        <w:rPr>
          <w:rFonts w:ascii="Arial" w:hAnsi="Arial" w:cs="Arial"/>
          <w:sz w:val="22"/>
          <w:szCs w:val="22"/>
          <w:lang w:val="x-none" w:eastAsia="x-none"/>
        </w:rPr>
      </w:pPr>
      <w:r w:rsidRPr="00FF4739">
        <w:rPr>
          <w:rFonts w:ascii="Arial" w:hAnsi="Arial" w:cs="Arial"/>
          <w:sz w:val="22"/>
          <w:szCs w:val="22"/>
          <w:lang w:val="x-none" w:eastAsia="x-none"/>
        </w:rPr>
        <w:t>Esta excepción se formula teniendo en cuenta que de conformidad con el tenor literal de la precitada Póliza de Automóviles No. 4</w:t>
      </w:r>
      <w:r>
        <w:rPr>
          <w:rFonts w:ascii="Arial" w:hAnsi="Arial" w:cs="Arial"/>
          <w:sz w:val="22"/>
          <w:szCs w:val="22"/>
          <w:lang w:val="x-none" w:eastAsia="x-none"/>
        </w:rPr>
        <w:t>97218</w:t>
      </w:r>
      <w:r w:rsidRPr="00FF4739">
        <w:rPr>
          <w:rFonts w:ascii="Arial" w:hAnsi="Arial" w:cs="Arial"/>
          <w:sz w:val="22"/>
          <w:szCs w:val="22"/>
          <w:lang w:val="x-none" w:eastAsia="x-none"/>
        </w:rPr>
        <w:t xml:space="preserve">, en ella se concertó un coaseguro respecto con SEGUROS ALFA </w:t>
      </w:r>
      <w:proofErr w:type="spellStart"/>
      <w:r w:rsidRPr="00FF4739">
        <w:rPr>
          <w:rFonts w:ascii="Arial" w:hAnsi="Arial" w:cs="Arial"/>
          <w:sz w:val="22"/>
          <w:szCs w:val="22"/>
          <w:lang w:val="x-none" w:eastAsia="x-none"/>
        </w:rPr>
        <w:t>S.A</w:t>
      </w:r>
      <w:proofErr w:type="spellEnd"/>
      <w:r w:rsidRPr="00FF4739">
        <w:rPr>
          <w:rFonts w:ascii="Arial" w:hAnsi="Arial" w:cs="Arial"/>
          <w:sz w:val="22"/>
          <w:szCs w:val="22"/>
          <w:lang w:val="x-none" w:eastAsia="x-none"/>
        </w:rPr>
        <w:t>, esto quiere decir que cada compañía de seguros en el evento de demostrarse la responsabilidad del asegurado y acreditarse el valor del perjuicio únicamente estaría llamada a responder en la proporción en que asumió el riesgo y no más allá de aquel, por ende  se ilustra al despacho que el contrato de seguro que sirvió como base para la vinculación de mi mandante tiene un coaseguro de la siguiente manera:  </w:t>
      </w:r>
    </w:p>
    <w:p w14:paraId="79628ACC" w14:textId="77777777" w:rsidR="00FF4739" w:rsidRDefault="00FF4739" w:rsidP="00FF4739">
      <w:pPr>
        <w:spacing w:line="360" w:lineRule="auto"/>
        <w:jc w:val="both"/>
        <w:rPr>
          <w:rFonts w:ascii="Arial" w:hAnsi="Arial" w:cs="Arial"/>
          <w:sz w:val="22"/>
          <w:szCs w:val="22"/>
          <w:lang w:val="x-none" w:eastAsia="x-none"/>
        </w:rPr>
      </w:pPr>
    </w:p>
    <w:p w14:paraId="76632C99" w14:textId="0F8BF45E" w:rsidR="00FF4739" w:rsidRPr="00FF4739" w:rsidRDefault="00110A92" w:rsidP="00FF4739">
      <w:pPr>
        <w:spacing w:line="360" w:lineRule="auto"/>
        <w:jc w:val="both"/>
        <w:rPr>
          <w:rFonts w:ascii="Arial" w:hAnsi="Arial" w:cs="Arial"/>
          <w:sz w:val="22"/>
          <w:szCs w:val="22"/>
          <w:lang w:val="x-none" w:eastAsia="x-none"/>
        </w:rPr>
      </w:pPr>
      <w:r>
        <w:rPr>
          <w:rFonts w:ascii="Arial" w:hAnsi="Arial" w:cs="Arial"/>
          <w:noProof/>
          <w:sz w:val="22"/>
          <w:szCs w:val="22"/>
          <w:lang w:val="x-none" w:eastAsia="x-none"/>
        </w:rPr>
        <mc:AlternateContent>
          <mc:Choice Requires="wps">
            <w:drawing>
              <wp:anchor distT="0" distB="0" distL="114300" distR="114300" simplePos="0" relativeHeight="251663360" behindDoc="0" locked="0" layoutInCell="1" allowOverlap="1" wp14:anchorId="072A6BD4" wp14:editId="7E3053A8">
                <wp:simplePos x="0" y="0"/>
                <wp:positionH relativeFrom="column">
                  <wp:posOffset>92538</wp:posOffset>
                </wp:positionH>
                <wp:positionV relativeFrom="paragraph">
                  <wp:posOffset>445839</wp:posOffset>
                </wp:positionV>
                <wp:extent cx="5727357" cy="166816"/>
                <wp:effectExtent l="0" t="0" r="26035" b="24130"/>
                <wp:wrapNone/>
                <wp:docPr id="1724576258" name="Rectángulo 6"/>
                <wp:cNvGraphicFramePr/>
                <a:graphic xmlns:a="http://schemas.openxmlformats.org/drawingml/2006/main">
                  <a:graphicData uri="http://schemas.microsoft.com/office/word/2010/wordprocessingShape">
                    <wps:wsp>
                      <wps:cNvSpPr/>
                      <wps:spPr>
                        <a:xfrm>
                          <a:off x="0" y="0"/>
                          <a:ext cx="5727357" cy="166816"/>
                        </a:xfrm>
                        <a:prstGeom prst="rect">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DE9447" id="Rectángulo 6" o:spid="_x0000_s1026" style="position:absolute;margin-left:7.3pt;margin-top:35.1pt;width:450.95pt;height:13.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" filled="f" strokecolor="#c00000" strokeweight="1pt"/>
            </w:pict>
          </mc:Fallback>
        </mc:AlternateContent>
      </w:r>
      <w:r w:rsidR="00FF4739" w:rsidRPr="00FF4739">
        <w:rPr>
          <w:rFonts w:ascii="Arial" w:hAnsi="Arial" w:cs="Arial"/>
          <w:noProof/>
          <w:sz w:val="22"/>
          <w:szCs w:val="22"/>
          <w:lang w:val="x-none" w:eastAsia="x-none"/>
        </w:rPr>
        <w:drawing>
          <wp:inline distT="0" distB="0" distL="0" distR="0" wp14:anchorId="30D99CAA" wp14:editId="03BA8997">
            <wp:extent cx="6054811" cy="892810"/>
            <wp:effectExtent l="0" t="0" r="3175" b="2540"/>
            <wp:docPr id="79631370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313707" name=""/>
                    <pic:cNvPicPr/>
                  </pic:nvPicPr>
                  <pic:blipFill>
                    <a:blip r:embed="rId13"/>
                    <a:stretch>
                      <a:fillRect/>
                    </a:stretch>
                  </pic:blipFill>
                  <pic:spPr>
                    <a:xfrm>
                      <a:off x="0" y="0"/>
                      <a:ext cx="6080653" cy="896621"/>
                    </a:xfrm>
                    <a:prstGeom prst="rect">
                      <a:avLst/>
                    </a:prstGeom>
                  </pic:spPr>
                </pic:pic>
              </a:graphicData>
            </a:graphic>
          </wp:inline>
        </w:drawing>
      </w:r>
    </w:p>
    <w:p w14:paraId="5F3A3483" w14:textId="77777777" w:rsidR="00FF4739" w:rsidRDefault="00FF4739" w:rsidP="00FF4739">
      <w:pPr>
        <w:rPr>
          <w:rFonts w:ascii="Arial" w:eastAsia="Calibri" w:hAnsi="Arial" w:cs="Arial"/>
          <w:bCs/>
        </w:rPr>
      </w:pPr>
    </w:p>
    <w:p w14:paraId="094C1BAF" w14:textId="0CEF9BD7" w:rsidR="00FF4739" w:rsidRPr="00B63D4F" w:rsidRDefault="00FF4739" w:rsidP="00B63D4F">
      <w:pPr>
        <w:spacing w:line="360" w:lineRule="auto"/>
        <w:jc w:val="both"/>
        <w:rPr>
          <w:rFonts w:ascii="Arial" w:eastAsia="Calibri" w:hAnsi="Arial" w:cs="Arial"/>
          <w:bCs/>
          <w:sz w:val="22"/>
          <w:szCs w:val="22"/>
        </w:rPr>
      </w:pPr>
      <w:r w:rsidRPr="00B63D4F">
        <w:rPr>
          <w:rFonts w:ascii="Arial" w:eastAsia="Calibri" w:hAnsi="Arial" w:cs="Arial"/>
          <w:bCs/>
          <w:sz w:val="22"/>
          <w:szCs w:val="22"/>
        </w:rPr>
        <w:t>En ese sentido, existiendo un coaseguro que implica que el riesgo está distribuido entre mi representada y la compañía de seguros ALFA, debe tenerse en cuenta que en el hipotético evento en que configure la obligación de indemnizar en virtud del contrato de seguro aludido, la responsabilidad de cada una de las aseguradoras está limitada al porcentaje antes señalado, pues de ninguna manera puede predicarse una solidaridad entre ellas. </w:t>
      </w:r>
    </w:p>
    <w:p w14:paraId="47CEB7C7" w14:textId="77777777" w:rsidR="00FF4739" w:rsidRPr="00FF4739" w:rsidRDefault="00FF4739" w:rsidP="00B63D4F">
      <w:pPr>
        <w:pStyle w:val="Prrafodelista"/>
        <w:jc w:val="both"/>
        <w:rPr>
          <w:rFonts w:ascii="Arial" w:hAnsi="Arial" w:cs="Arial"/>
          <w:bCs/>
          <w:sz w:val="20"/>
          <w:szCs w:val="20"/>
        </w:rPr>
      </w:pPr>
      <w:r w:rsidRPr="00FF4739">
        <w:rPr>
          <w:rFonts w:ascii="Arial" w:hAnsi="Arial" w:cs="Arial"/>
          <w:bCs/>
          <w:sz w:val="20"/>
          <w:szCs w:val="20"/>
        </w:rPr>
        <w:t> </w:t>
      </w:r>
    </w:p>
    <w:p w14:paraId="606D37C4" w14:textId="77777777" w:rsidR="00FF4739" w:rsidRPr="00B63D4F" w:rsidRDefault="00FF4739" w:rsidP="00B63D4F">
      <w:pPr>
        <w:spacing w:line="360" w:lineRule="auto"/>
        <w:jc w:val="both"/>
        <w:rPr>
          <w:rFonts w:ascii="Arial" w:eastAsia="Calibri" w:hAnsi="Arial" w:cs="Arial"/>
          <w:bCs/>
          <w:sz w:val="22"/>
          <w:szCs w:val="22"/>
        </w:rPr>
      </w:pPr>
      <w:r w:rsidRPr="00B63D4F">
        <w:rPr>
          <w:rFonts w:ascii="Arial" w:eastAsia="Calibri" w:hAnsi="Arial" w:cs="Arial"/>
          <w:bCs/>
          <w:sz w:val="22"/>
          <w:szCs w:val="22"/>
        </w:rPr>
        <w:lastRenderedPageBreak/>
        <w:t>La figura del coaseguro se encuentra regulada en el artículo 1092 del Código de Comercio, norma que establece lo siguiente:  </w:t>
      </w:r>
    </w:p>
    <w:p w14:paraId="59013850" w14:textId="77777777" w:rsidR="00FF4739" w:rsidRPr="00FF4739" w:rsidRDefault="00FF4739" w:rsidP="00B63D4F">
      <w:pPr>
        <w:pStyle w:val="Prrafodelista"/>
        <w:jc w:val="both"/>
        <w:rPr>
          <w:rFonts w:ascii="Arial" w:hAnsi="Arial" w:cs="Arial"/>
          <w:bCs/>
        </w:rPr>
      </w:pPr>
      <w:r w:rsidRPr="00FF4739">
        <w:rPr>
          <w:rFonts w:ascii="Arial" w:hAnsi="Arial" w:cs="Arial"/>
          <w:bCs/>
        </w:rPr>
        <w:t> </w:t>
      </w:r>
    </w:p>
    <w:p w14:paraId="1EDA344C" w14:textId="77777777" w:rsidR="00FF4739" w:rsidRPr="00FF4739" w:rsidRDefault="00FF4739" w:rsidP="00141950">
      <w:pPr>
        <w:pStyle w:val="Prrafodelista"/>
        <w:spacing w:line="360" w:lineRule="auto"/>
        <w:ind w:left="708"/>
        <w:jc w:val="both"/>
        <w:rPr>
          <w:rFonts w:ascii="Arial" w:eastAsia="Times New Roman" w:hAnsi="Arial" w:cs="Arial"/>
          <w:bCs/>
          <w:i/>
          <w:iCs/>
          <w:shd w:val="clear" w:color="auto" w:fill="FFFFFF"/>
          <w:lang w:val="es-ES_tradnl" w:eastAsia="es-ES"/>
        </w:rPr>
      </w:pPr>
      <w:r w:rsidRPr="00FF4739">
        <w:rPr>
          <w:rFonts w:ascii="Arial" w:eastAsia="Times New Roman" w:hAnsi="Arial" w:cs="Arial"/>
          <w:bCs/>
          <w:i/>
          <w:iCs/>
          <w:shd w:val="clear" w:color="auto" w:fill="FFFFFF"/>
          <w:lang w:val="es-ES_tradnl" w:eastAsia="es-ES"/>
        </w:rPr>
        <w:t>"En el caso de pluralidad o de coexistencia de seguros, los aseguradores deberán soportar la indemnización debida al asegurado en proporción a la cuantía. de sus respectivos contratos, siempre que el asegurado haya actuado de buena fe. La mala fe en la contratación de éstos produce nulidad." (Subraya fuera del texto). </w:t>
      </w:r>
    </w:p>
    <w:p w14:paraId="34151C48" w14:textId="77777777" w:rsidR="00FF4739" w:rsidRPr="00FF4739" w:rsidRDefault="00FF4739" w:rsidP="00141950">
      <w:pPr>
        <w:pStyle w:val="Prrafodelista"/>
        <w:ind w:left="1428"/>
        <w:jc w:val="both"/>
        <w:rPr>
          <w:rFonts w:ascii="Arial" w:hAnsi="Arial" w:cs="Arial"/>
          <w:bCs/>
        </w:rPr>
      </w:pPr>
      <w:r w:rsidRPr="00FF4739">
        <w:rPr>
          <w:rFonts w:ascii="Arial" w:hAnsi="Arial" w:cs="Arial"/>
          <w:bCs/>
        </w:rPr>
        <w:t> </w:t>
      </w:r>
    </w:p>
    <w:p w14:paraId="28EAB360" w14:textId="77777777" w:rsidR="00FF4739" w:rsidRPr="00B63D4F" w:rsidRDefault="00FF4739" w:rsidP="00B63D4F">
      <w:pPr>
        <w:spacing w:line="360" w:lineRule="auto"/>
        <w:rPr>
          <w:rFonts w:ascii="Arial" w:eastAsia="Calibri" w:hAnsi="Arial" w:cs="Arial"/>
          <w:bCs/>
          <w:sz w:val="22"/>
          <w:szCs w:val="22"/>
        </w:rPr>
      </w:pPr>
      <w:r w:rsidRPr="00B63D4F">
        <w:rPr>
          <w:rFonts w:ascii="Arial" w:eastAsia="Calibri" w:hAnsi="Arial" w:cs="Arial"/>
          <w:bCs/>
          <w:sz w:val="22"/>
          <w:szCs w:val="22"/>
        </w:rPr>
        <w:t>Lo estipulado en la norma transcrita se aplica al coaseguro por estipulación expresa del artículo 1095 del mismo estatuto, la cual consagra:  </w:t>
      </w:r>
    </w:p>
    <w:p w14:paraId="4EF02CB6" w14:textId="77777777" w:rsidR="00FF4739" w:rsidRPr="00FF4739" w:rsidRDefault="00FF4739" w:rsidP="00405023">
      <w:pPr>
        <w:pStyle w:val="Prrafodelista"/>
        <w:spacing w:line="360" w:lineRule="auto"/>
        <w:rPr>
          <w:rFonts w:ascii="Arial" w:hAnsi="Arial" w:cs="Arial"/>
          <w:bCs/>
        </w:rPr>
      </w:pPr>
      <w:r w:rsidRPr="00FF4739">
        <w:rPr>
          <w:rFonts w:ascii="Arial" w:hAnsi="Arial" w:cs="Arial"/>
          <w:bCs/>
        </w:rPr>
        <w:t> </w:t>
      </w:r>
    </w:p>
    <w:p w14:paraId="6EF01CDA" w14:textId="77777777" w:rsidR="00FF4739" w:rsidRPr="00FF4739" w:rsidRDefault="00FF4739" w:rsidP="00405023">
      <w:pPr>
        <w:pStyle w:val="Prrafodelista"/>
        <w:spacing w:line="360" w:lineRule="auto"/>
        <w:ind w:left="708"/>
        <w:rPr>
          <w:rFonts w:ascii="Arial" w:hAnsi="Arial" w:cs="Arial"/>
          <w:bCs/>
        </w:rPr>
      </w:pPr>
      <w:r w:rsidRPr="00FF4739">
        <w:rPr>
          <w:rFonts w:ascii="Arial" w:hAnsi="Arial" w:cs="Arial"/>
          <w:bCs/>
          <w:i/>
          <w:iCs/>
        </w:rPr>
        <w:t xml:space="preserve">"Las normas que anteceden se aplicarán igualmente al </w:t>
      </w:r>
      <w:r w:rsidRPr="00FF4739">
        <w:rPr>
          <w:rFonts w:ascii="Arial" w:hAnsi="Arial" w:cs="Arial"/>
          <w:bCs/>
          <w:i/>
          <w:iCs/>
          <w:u w:val="single"/>
        </w:rPr>
        <w:t>coaseguro en virtud del cual dos o más aseguradores, a petición del asegurado o con su aquiescencia previa acuerdan distribuirse entre ellos determinado seguro</w:t>
      </w:r>
      <w:r w:rsidRPr="00FF4739">
        <w:rPr>
          <w:rFonts w:ascii="Arial" w:hAnsi="Arial" w:cs="Arial"/>
          <w:bCs/>
          <w:i/>
          <w:iCs/>
        </w:rPr>
        <w:t>." (Subraya fuera del texto). </w:t>
      </w:r>
      <w:r w:rsidRPr="00FF4739">
        <w:rPr>
          <w:rFonts w:ascii="Arial" w:hAnsi="Arial" w:cs="Arial"/>
          <w:bCs/>
        </w:rPr>
        <w:t> </w:t>
      </w:r>
    </w:p>
    <w:p w14:paraId="0C8FD621" w14:textId="77777777" w:rsidR="00FF4739" w:rsidRPr="00FF4739" w:rsidRDefault="00FF4739" w:rsidP="00FF4739">
      <w:pPr>
        <w:pStyle w:val="Prrafodelista"/>
        <w:rPr>
          <w:rFonts w:ascii="Arial" w:hAnsi="Arial" w:cs="Arial"/>
          <w:bCs/>
        </w:rPr>
      </w:pPr>
      <w:r w:rsidRPr="00FF4739">
        <w:rPr>
          <w:rFonts w:ascii="Arial" w:hAnsi="Arial" w:cs="Arial"/>
          <w:bCs/>
        </w:rPr>
        <w:t> </w:t>
      </w:r>
    </w:p>
    <w:p w14:paraId="05165814" w14:textId="77777777" w:rsidR="00FF4739" w:rsidRPr="00B63D4F" w:rsidRDefault="00FF4739" w:rsidP="00B252F8">
      <w:pPr>
        <w:spacing w:line="360" w:lineRule="auto"/>
        <w:jc w:val="both"/>
        <w:rPr>
          <w:rFonts w:ascii="Arial" w:eastAsia="Calibri" w:hAnsi="Arial" w:cs="Arial"/>
          <w:bCs/>
          <w:sz w:val="22"/>
          <w:szCs w:val="22"/>
        </w:rPr>
      </w:pPr>
      <w:r w:rsidRPr="00B63D4F">
        <w:rPr>
          <w:rFonts w:ascii="Arial" w:eastAsia="Calibri" w:hAnsi="Arial" w:cs="Arial"/>
          <w:bCs/>
          <w:sz w:val="22"/>
          <w:szCs w:val="22"/>
        </w:rPr>
        <w:t>Tomando el Concepto No. 2001036918-2 emitido por la Superintendencia Financiera de Colombia</w:t>
      </w:r>
      <w:r w:rsidRPr="00B63D4F">
        <w:rPr>
          <w:rFonts w:ascii="Arial" w:eastAsia="Calibri" w:hAnsi="Arial" w:cs="Arial"/>
          <w:sz w:val="22"/>
          <w:szCs w:val="22"/>
          <w:vertAlign w:val="superscript"/>
        </w:rPr>
        <w:footnoteReference w:id="21"/>
      </w:r>
      <w:r w:rsidRPr="00B63D4F">
        <w:rPr>
          <w:rFonts w:ascii="Arial" w:eastAsia="Calibri" w:hAnsi="Arial" w:cs="Arial"/>
          <w:bCs/>
          <w:sz w:val="22"/>
          <w:szCs w:val="22"/>
        </w:rPr>
        <w:t>, el coaseguro:  </w:t>
      </w:r>
    </w:p>
    <w:p w14:paraId="453DB18F" w14:textId="77777777" w:rsidR="00FF4739" w:rsidRPr="00FF4739" w:rsidRDefault="00FF4739" w:rsidP="00FF4739">
      <w:pPr>
        <w:pStyle w:val="Prrafodelista"/>
        <w:rPr>
          <w:rFonts w:ascii="Arial" w:hAnsi="Arial" w:cs="Arial"/>
          <w:bCs/>
          <w:sz w:val="20"/>
          <w:szCs w:val="20"/>
        </w:rPr>
      </w:pPr>
      <w:r w:rsidRPr="00FF4739">
        <w:rPr>
          <w:rFonts w:ascii="Arial" w:hAnsi="Arial" w:cs="Arial"/>
          <w:bCs/>
          <w:sz w:val="20"/>
          <w:szCs w:val="20"/>
        </w:rPr>
        <w:t> </w:t>
      </w:r>
    </w:p>
    <w:p w14:paraId="6AD1A0ED" w14:textId="77777777" w:rsidR="00FF4739" w:rsidRPr="00FF4739" w:rsidRDefault="00FF4739" w:rsidP="00141950">
      <w:pPr>
        <w:pStyle w:val="Prrafodelista"/>
        <w:spacing w:line="360" w:lineRule="auto"/>
        <w:ind w:left="708"/>
        <w:jc w:val="both"/>
        <w:rPr>
          <w:rFonts w:ascii="Arial" w:hAnsi="Arial" w:cs="Arial"/>
          <w:bCs/>
        </w:rPr>
      </w:pPr>
      <w:r w:rsidRPr="00FF4739">
        <w:rPr>
          <w:rFonts w:ascii="Arial" w:hAnsi="Arial" w:cs="Arial"/>
          <w:bCs/>
          <w:i/>
          <w:iCs/>
        </w:rPr>
        <w:t>"(…) es un conjunto de compañías de seguros, entre las cuales no existen relaciones recíprocas de aseguramiento, pues tales aseguradoras asumen responsabilidades individuales frente a un mismo riesgo, cuya iniciativa nace del asegurado que quiere hacerlas partícipes o de una de éstas con la aceptación del interesado, para efectos de hacer la repartición del riesgo. </w:t>
      </w:r>
      <w:r w:rsidRPr="00FF4739">
        <w:rPr>
          <w:rFonts w:ascii="Arial" w:hAnsi="Arial" w:cs="Arial"/>
          <w:bCs/>
        </w:rPr>
        <w:t> </w:t>
      </w:r>
    </w:p>
    <w:p w14:paraId="0717861C" w14:textId="77777777" w:rsidR="00FF4739" w:rsidRPr="00FF4739" w:rsidRDefault="00FF4739" w:rsidP="00141950">
      <w:pPr>
        <w:pStyle w:val="Prrafodelista"/>
        <w:spacing w:line="360" w:lineRule="auto"/>
        <w:ind w:left="708"/>
        <w:jc w:val="both"/>
        <w:rPr>
          <w:rFonts w:ascii="Arial" w:hAnsi="Arial" w:cs="Arial"/>
          <w:bCs/>
        </w:rPr>
      </w:pPr>
      <w:r w:rsidRPr="00FF4739">
        <w:rPr>
          <w:rFonts w:ascii="Arial" w:hAnsi="Arial" w:cs="Arial"/>
          <w:bCs/>
        </w:rPr>
        <w:t> </w:t>
      </w:r>
    </w:p>
    <w:p w14:paraId="2C8083C4" w14:textId="6F0D63CB" w:rsidR="00FF4739" w:rsidRPr="00FF4739" w:rsidRDefault="00141950" w:rsidP="00141950">
      <w:pPr>
        <w:pStyle w:val="Prrafodelista"/>
        <w:spacing w:line="360" w:lineRule="auto"/>
        <w:ind w:left="708"/>
        <w:jc w:val="both"/>
        <w:rPr>
          <w:rFonts w:ascii="Arial" w:hAnsi="Arial" w:cs="Arial"/>
          <w:bCs/>
        </w:rPr>
      </w:pPr>
      <w:r>
        <w:rPr>
          <w:rFonts w:ascii="Arial" w:hAnsi="Arial" w:cs="Arial"/>
          <w:bCs/>
          <w:i/>
          <w:iCs/>
        </w:rPr>
        <w:t>“</w:t>
      </w:r>
      <w:r w:rsidR="00FF4739" w:rsidRPr="00FF4739">
        <w:rPr>
          <w:rFonts w:ascii="Arial" w:hAnsi="Arial" w:cs="Arial"/>
          <w:bCs/>
          <w:i/>
          <w:iCs/>
        </w:rPr>
        <w:t>Es de agregar que la partición de las primas debe guardar proporción con la cuota asignada a cada entidad aseguradora y en igual proporción la indemnización correspondiente en el evento de ocurrir un siniestro". </w:t>
      </w:r>
      <w:r w:rsidR="00FF4739" w:rsidRPr="00FF4739">
        <w:rPr>
          <w:rFonts w:ascii="Arial" w:hAnsi="Arial" w:cs="Arial"/>
          <w:bCs/>
        </w:rPr>
        <w:t> </w:t>
      </w:r>
    </w:p>
    <w:p w14:paraId="594BB464" w14:textId="77777777" w:rsidR="00FF4739" w:rsidRPr="00FF4739" w:rsidRDefault="00FF4739" w:rsidP="00FF4739">
      <w:pPr>
        <w:pStyle w:val="Prrafodelista"/>
        <w:rPr>
          <w:rFonts w:ascii="Arial" w:hAnsi="Arial" w:cs="Arial"/>
          <w:bCs/>
        </w:rPr>
      </w:pPr>
      <w:r w:rsidRPr="00FF4739">
        <w:rPr>
          <w:rFonts w:ascii="Arial" w:hAnsi="Arial" w:cs="Arial"/>
          <w:bCs/>
        </w:rPr>
        <w:t> </w:t>
      </w:r>
    </w:p>
    <w:p w14:paraId="48545764" w14:textId="77777777" w:rsidR="00FF4739" w:rsidRPr="00B63D4F" w:rsidRDefault="00FF4739" w:rsidP="00B63D4F">
      <w:pPr>
        <w:spacing w:line="360" w:lineRule="auto"/>
        <w:jc w:val="both"/>
        <w:rPr>
          <w:rFonts w:ascii="Arial" w:eastAsia="Calibri" w:hAnsi="Arial" w:cs="Arial"/>
          <w:bCs/>
          <w:sz w:val="22"/>
          <w:szCs w:val="22"/>
        </w:rPr>
      </w:pPr>
      <w:r w:rsidRPr="00B63D4F">
        <w:rPr>
          <w:rFonts w:ascii="Arial" w:eastAsia="Calibri" w:hAnsi="Arial" w:cs="Arial"/>
          <w:bCs/>
          <w:sz w:val="22"/>
          <w:szCs w:val="22"/>
        </w:rPr>
        <w:t xml:space="preserve">En ese sentido, existiendo un coaseguro, es decir estando distribuido el riesgo entre mi representada y la compañía SEGUROS ALFA </w:t>
      </w:r>
      <w:proofErr w:type="spellStart"/>
      <w:r w:rsidRPr="00B63D4F">
        <w:rPr>
          <w:rFonts w:ascii="Arial" w:eastAsia="Calibri" w:hAnsi="Arial" w:cs="Arial"/>
          <w:bCs/>
          <w:sz w:val="22"/>
          <w:szCs w:val="22"/>
        </w:rPr>
        <w:t>S.A</w:t>
      </w:r>
      <w:proofErr w:type="spellEnd"/>
      <w:r w:rsidRPr="00B63D4F">
        <w:rPr>
          <w:rFonts w:ascii="Arial" w:eastAsia="Calibri" w:hAnsi="Arial" w:cs="Arial"/>
          <w:bCs/>
          <w:sz w:val="22"/>
          <w:szCs w:val="22"/>
        </w:rPr>
        <w:t>, debe tenerse en cuenta, sin perjuicio de la inexistente cobertura ya antes alegada respecto la póliza invocada, en el hipotético evento en que configure la obligación de indemnizar en virtud del contrato de seguro mencionado, la responsabilidad de las aseguradoras mencionadas está limitada al porcentaje antes señalado, pues de ninguna manera puede predicarse una solidaria entre ellas. </w:t>
      </w:r>
    </w:p>
    <w:p w14:paraId="66A962DB" w14:textId="3740D19F" w:rsidR="00FF4739" w:rsidRPr="00405023" w:rsidRDefault="00FF4739" w:rsidP="00405023">
      <w:pPr>
        <w:spacing w:line="360" w:lineRule="auto"/>
        <w:jc w:val="both"/>
        <w:rPr>
          <w:rFonts w:ascii="Arial" w:hAnsi="Arial" w:cs="Arial"/>
          <w:bCs/>
          <w:sz w:val="20"/>
          <w:szCs w:val="20"/>
        </w:rPr>
      </w:pPr>
    </w:p>
    <w:p w14:paraId="0B4248FF" w14:textId="1B920BC4" w:rsidR="00FF4739" w:rsidRPr="00B63D4F" w:rsidRDefault="00FF4739" w:rsidP="00B63D4F">
      <w:pPr>
        <w:spacing w:line="360" w:lineRule="auto"/>
        <w:jc w:val="both"/>
        <w:rPr>
          <w:rFonts w:ascii="Arial" w:eastAsia="Calibri" w:hAnsi="Arial" w:cs="Arial"/>
          <w:bCs/>
          <w:sz w:val="22"/>
          <w:szCs w:val="22"/>
        </w:rPr>
      </w:pPr>
      <w:r w:rsidRPr="00B63D4F">
        <w:rPr>
          <w:rFonts w:ascii="Arial" w:eastAsia="Calibri" w:hAnsi="Arial" w:cs="Arial"/>
          <w:bCs/>
          <w:sz w:val="22"/>
          <w:szCs w:val="22"/>
        </w:rPr>
        <w:t xml:space="preserve">Como consecuencia de lo anterior, que en caso de una eventual condena en contra de mi representada frente a riesgos cubiertos por la Póliza de Automóviles No. </w:t>
      </w:r>
      <w:r w:rsidRPr="00B63D4F">
        <w:rPr>
          <w:rFonts w:ascii="Arial" w:eastAsia="Calibri" w:hAnsi="Arial" w:cs="Arial"/>
          <w:bCs/>
          <w:sz w:val="22"/>
          <w:szCs w:val="22"/>
          <w:lang w:val="es-MX"/>
        </w:rPr>
        <w:t>429517</w:t>
      </w:r>
      <w:r w:rsidRPr="00B63D4F">
        <w:rPr>
          <w:rFonts w:ascii="Arial" w:eastAsia="Calibri" w:hAnsi="Arial" w:cs="Arial"/>
          <w:bCs/>
          <w:sz w:val="22"/>
          <w:szCs w:val="22"/>
        </w:rPr>
        <w:t xml:space="preserve">, el Despacho deberá limitar la cuantía de dicha eventual condena al porcentaje de participación que LIBERTY </w:t>
      </w:r>
      <w:r w:rsidRPr="00B63D4F">
        <w:rPr>
          <w:rFonts w:ascii="Arial" w:eastAsia="Calibri" w:hAnsi="Arial" w:cs="Arial"/>
          <w:bCs/>
          <w:sz w:val="22"/>
          <w:szCs w:val="22"/>
        </w:rPr>
        <w:lastRenderedPageBreak/>
        <w:t xml:space="preserve">SEGUROS </w:t>
      </w:r>
      <w:r w:rsidR="00141950" w:rsidRPr="00B63D4F">
        <w:rPr>
          <w:rFonts w:ascii="Arial" w:eastAsia="Calibri" w:hAnsi="Arial" w:cs="Arial"/>
          <w:bCs/>
          <w:sz w:val="22"/>
          <w:szCs w:val="22"/>
        </w:rPr>
        <w:t>S.A.</w:t>
      </w:r>
      <w:r w:rsidRPr="00B63D4F">
        <w:rPr>
          <w:rFonts w:ascii="Arial" w:eastAsia="Calibri" w:hAnsi="Arial" w:cs="Arial"/>
          <w:bCs/>
          <w:sz w:val="22"/>
          <w:szCs w:val="22"/>
        </w:rPr>
        <w:t xml:space="preserve"> tiene en virtud del coaseguro, es decir, un (75%), sin perjuicio del deducible pactado y demás deducciones a que haya lugar.  </w:t>
      </w:r>
    </w:p>
    <w:p w14:paraId="08F72586" w14:textId="58A293A7" w:rsidR="00FF4739" w:rsidRPr="00D4537E" w:rsidRDefault="00FF4739" w:rsidP="00D4537E">
      <w:pPr>
        <w:spacing w:line="360" w:lineRule="auto"/>
        <w:jc w:val="both"/>
        <w:rPr>
          <w:rFonts w:ascii="Arial" w:eastAsia="Calibri" w:hAnsi="Arial" w:cs="Arial"/>
          <w:bCs/>
          <w:sz w:val="20"/>
          <w:szCs w:val="20"/>
        </w:rPr>
      </w:pPr>
    </w:p>
    <w:p w14:paraId="0C6732B7" w14:textId="77777777" w:rsidR="00FF4739" w:rsidRPr="00B63D4F" w:rsidRDefault="00FF4739" w:rsidP="00B63D4F">
      <w:pPr>
        <w:spacing w:line="360" w:lineRule="auto"/>
        <w:jc w:val="both"/>
        <w:rPr>
          <w:rFonts w:ascii="Arial" w:eastAsia="Calibri" w:hAnsi="Arial" w:cs="Arial"/>
          <w:bCs/>
          <w:sz w:val="22"/>
          <w:szCs w:val="22"/>
          <w:lang w:val="es-ES"/>
        </w:rPr>
      </w:pPr>
      <w:r w:rsidRPr="00B63D4F">
        <w:rPr>
          <w:rFonts w:ascii="Arial" w:eastAsia="Calibri" w:hAnsi="Arial" w:cs="Arial"/>
          <w:bCs/>
          <w:sz w:val="22"/>
          <w:szCs w:val="22"/>
        </w:rPr>
        <w:t>Respetuosamente solicito al Despacho declarar probada esta excepción </w:t>
      </w:r>
    </w:p>
    <w:p w14:paraId="6412C65E" w14:textId="77777777" w:rsidR="00FF4739" w:rsidRPr="00FF4739" w:rsidRDefault="00FF4739">
      <w:pPr>
        <w:pStyle w:val="Prrafodelista"/>
        <w:spacing w:after="0" w:line="360" w:lineRule="auto"/>
        <w:ind w:left="0"/>
        <w:jc w:val="both"/>
        <w:rPr>
          <w:rFonts w:ascii="Arial" w:hAnsi="Arial" w:cs="Arial"/>
          <w:bCs/>
          <w:lang w:val="es-ES"/>
        </w:rPr>
      </w:pPr>
    </w:p>
    <w:p w14:paraId="1F74300E" w14:textId="6F0D343B" w:rsidR="005D519D" w:rsidRPr="0009602B" w:rsidRDefault="005D519D" w:rsidP="001D7AAA">
      <w:pPr>
        <w:pStyle w:val="Ttulo2"/>
        <w:numPr>
          <w:ilvl w:val="0"/>
          <w:numId w:val="6"/>
        </w:numPr>
        <w:spacing w:before="0" w:line="360" w:lineRule="auto"/>
        <w:rPr>
          <w:rFonts w:cs="Arial"/>
          <w:szCs w:val="22"/>
        </w:rPr>
      </w:pPr>
      <w:r w:rsidRPr="0009602B">
        <w:rPr>
          <w:rFonts w:cs="Arial"/>
          <w:szCs w:val="22"/>
        </w:rPr>
        <w:t>DISPONIBILIDAD DE LA SUMA ASEGURADA</w:t>
      </w:r>
    </w:p>
    <w:p w14:paraId="2FC9E0CF" w14:textId="77777777" w:rsidR="005D519D" w:rsidRPr="0009602B" w:rsidRDefault="005D519D">
      <w:pPr>
        <w:spacing w:line="360" w:lineRule="auto"/>
        <w:jc w:val="both"/>
        <w:rPr>
          <w:rFonts w:ascii="Arial" w:hAnsi="Arial" w:cs="Arial"/>
          <w:sz w:val="22"/>
          <w:szCs w:val="22"/>
          <w:lang w:val="x-none" w:eastAsia="x-none"/>
        </w:rPr>
      </w:pPr>
    </w:p>
    <w:p w14:paraId="6A72E88C" w14:textId="247188BF" w:rsidR="005D519D" w:rsidRDefault="005D519D">
      <w:pPr>
        <w:spacing w:line="360" w:lineRule="auto"/>
        <w:jc w:val="both"/>
        <w:rPr>
          <w:rFonts w:ascii="Arial" w:hAnsi="Arial" w:cs="Arial"/>
          <w:sz w:val="22"/>
          <w:szCs w:val="22"/>
          <w:lang w:val="x-none" w:eastAsia="x-none"/>
        </w:rPr>
      </w:pPr>
      <w:r w:rsidRPr="0009602B">
        <w:rPr>
          <w:rFonts w:ascii="Arial" w:hAnsi="Arial" w:cs="Arial"/>
          <w:sz w:val="22"/>
          <w:szCs w:val="22"/>
          <w:lang w:val="x-none" w:eastAsia="x-none"/>
        </w:rPr>
        <w:t xml:space="preserve">Conforme a lo dispuesto en el artículo 1111 del Código de Comercio, el valor asegurado se reducirá conforme a los siniestros presentados y a los pagos realizados por la aseguradora, por tanto, a medida que se presenten más reclamaciones por personas con igual o mayor derecho y respecto a los mismos hechos dicho valor se disminuirá en esos importes, siendo que en el evento que para la fecha de la sentencia se ha agotado totalmente el valor asegurado no habrá lugar a cobertura alguna.  </w:t>
      </w:r>
    </w:p>
    <w:p w14:paraId="3297DD68" w14:textId="5BE32903" w:rsidR="0060088F" w:rsidRDefault="0060088F">
      <w:pPr>
        <w:spacing w:line="360" w:lineRule="auto"/>
        <w:jc w:val="both"/>
        <w:rPr>
          <w:rFonts w:ascii="Arial" w:hAnsi="Arial" w:cs="Arial"/>
          <w:sz w:val="22"/>
          <w:szCs w:val="22"/>
          <w:lang w:val="x-none" w:eastAsia="x-none"/>
        </w:rPr>
      </w:pPr>
    </w:p>
    <w:p w14:paraId="398A1716" w14:textId="77777777" w:rsidR="0060088F" w:rsidRPr="00FA1AF5" w:rsidRDefault="0060088F" w:rsidP="0060088F">
      <w:pPr>
        <w:spacing w:line="360" w:lineRule="auto"/>
        <w:rPr>
          <w:rFonts w:ascii="Arial" w:hAnsi="Arial" w:cs="Arial"/>
          <w:sz w:val="22"/>
          <w:szCs w:val="22"/>
        </w:rPr>
      </w:pPr>
    </w:p>
    <w:p w14:paraId="01A46869" w14:textId="08651F38" w:rsidR="0060088F" w:rsidRPr="00FA1AF5" w:rsidRDefault="0060088F" w:rsidP="0060088F">
      <w:pPr>
        <w:pStyle w:val="Ttulo2"/>
        <w:numPr>
          <w:ilvl w:val="0"/>
          <w:numId w:val="6"/>
        </w:numPr>
        <w:spacing w:before="0" w:line="360" w:lineRule="auto"/>
        <w:rPr>
          <w:rFonts w:cs="Arial"/>
          <w:szCs w:val="22"/>
        </w:rPr>
      </w:pPr>
      <w:r w:rsidRPr="00FA1AF5">
        <w:rPr>
          <w:rFonts w:cs="Arial"/>
          <w:bCs/>
          <w:szCs w:val="22"/>
        </w:rPr>
        <w:t>RIESGOS EXPRESAMENTE EXCLUIDOS EN LA PÓLIZA DE SEGURO</w:t>
      </w:r>
      <w:r w:rsidRPr="00FA1AF5">
        <w:rPr>
          <w:rFonts w:eastAsia="Arial" w:cs="Arial"/>
          <w:bCs/>
          <w:szCs w:val="22"/>
          <w:lang w:val="es-ES" w:eastAsia="es-ES" w:bidi="es-ES"/>
        </w:rPr>
        <w:t xml:space="preserve"> No.</w:t>
      </w:r>
      <w:r w:rsidR="006305BA">
        <w:rPr>
          <w:rFonts w:eastAsia="Arial" w:cs="Arial"/>
          <w:bCs/>
          <w:szCs w:val="22"/>
          <w:lang w:val="es-ES" w:eastAsia="es-ES" w:bidi="es-ES"/>
        </w:rPr>
        <w:t xml:space="preserve"> 497218.</w:t>
      </w:r>
    </w:p>
    <w:p w14:paraId="1B462737" w14:textId="77777777" w:rsidR="0060088F" w:rsidRPr="00FA1AF5" w:rsidRDefault="0060088F" w:rsidP="0060088F">
      <w:pPr>
        <w:pStyle w:val="Prrafodelista"/>
        <w:spacing w:after="0" w:line="360" w:lineRule="auto"/>
        <w:ind w:left="360" w:right="51"/>
        <w:jc w:val="both"/>
        <w:rPr>
          <w:rFonts w:ascii="Arial" w:hAnsi="Arial" w:cs="Arial"/>
          <w:lang w:val="es-ES_tradnl"/>
        </w:rPr>
      </w:pPr>
    </w:p>
    <w:p w14:paraId="6D5B1CC1" w14:textId="1B58F548" w:rsidR="0060088F" w:rsidRPr="00FA1AF5" w:rsidRDefault="0060088F" w:rsidP="0060088F">
      <w:pPr>
        <w:spacing w:line="360" w:lineRule="auto"/>
        <w:jc w:val="both"/>
        <w:rPr>
          <w:rFonts w:ascii="Arial" w:eastAsia="Arial" w:hAnsi="Arial" w:cs="Arial"/>
          <w:sz w:val="22"/>
          <w:szCs w:val="22"/>
        </w:rPr>
      </w:pPr>
      <w:r w:rsidRPr="00FA1AF5">
        <w:rPr>
          <w:rFonts w:ascii="Arial" w:eastAsia="Arial" w:hAnsi="Arial" w:cs="Arial"/>
          <w:sz w:val="22"/>
          <w:szCs w:val="22"/>
        </w:rPr>
        <w:t xml:space="preserve">En materia de seguros, el asegurador según el Artículo 1056 del Código de Comercio podrá a su arbitrio, asumir todos o algunos de los riesgos a que estén expuestos el interés asegurado. Por lo tanto, es en el conjunto de las condiciones que contiene el respectivo contrato donde se determinan o delimitan contractualmente los riesgos, su alcance o extensión, el ámbito temporal y geográfico en el que el amparo opera, las causales de exclusión, o en general, las de exoneración. Por tanto, son esos los parámetros a los que se tiene que sujetar el sentenciador al resolver cualquier pretensión que se base en la correspondiente póliza. Luego, obviamente el asegurador tiene la facultad de delimitar contractualmente los riesgos que asume, conforme a lo normado en el artículo 1056 Código de Comercio, de tal manera </w:t>
      </w:r>
      <w:r w:rsidR="00EB4BF6" w:rsidRPr="00FA1AF5">
        <w:rPr>
          <w:rFonts w:ascii="Arial" w:eastAsia="Arial" w:hAnsi="Arial" w:cs="Arial"/>
          <w:sz w:val="22"/>
          <w:szCs w:val="22"/>
        </w:rPr>
        <w:t>que,</w:t>
      </w:r>
      <w:r w:rsidRPr="00FA1AF5">
        <w:rPr>
          <w:rFonts w:ascii="Arial" w:eastAsia="Arial" w:hAnsi="Arial" w:cs="Arial"/>
          <w:sz w:val="22"/>
          <w:szCs w:val="22"/>
        </w:rPr>
        <w:t xml:space="preserve"> si durante el proceso se llega a probar los supuestos facticos en que se fundan las exclusiones de cobertura, no quedará otra salida que desestimar las pretensiones que se enfilaron en contra de mi mandante.</w:t>
      </w:r>
    </w:p>
    <w:p w14:paraId="5B6B1129" w14:textId="77777777" w:rsidR="0060088F" w:rsidRPr="00FA1AF5" w:rsidRDefault="0060088F" w:rsidP="0060088F">
      <w:pPr>
        <w:spacing w:line="360" w:lineRule="auto"/>
        <w:jc w:val="both"/>
        <w:rPr>
          <w:rFonts w:ascii="Arial" w:eastAsia="Arial" w:hAnsi="Arial" w:cs="Arial"/>
          <w:sz w:val="22"/>
          <w:szCs w:val="22"/>
        </w:rPr>
      </w:pPr>
    </w:p>
    <w:p w14:paraId="357E297D" w14:textId="01A30202" w:rsidR="0060088F" w:rsidRPr="00FA1AF5" w:rsidRDefault="0060088F" w:rsidP="0060088F">
      <w:pPr>
        <w:spacing w:line="360" w:lineRule="auto"/>
        <w:jc w:val="both"/>
        <w:rPr>
          <w:rFonts w:ascii="Arial" w:hAnsi="Arial" w:cs="Arial"/>
          <w:bCs/>
          <w:iCs/>
          <w:sz w:val="22"/>
          <w:szCs w:val="22"/>
        </w:rPr>
      </w:pPr>
      <w:r w:rsidRPr="00FA1AF5">
        <w:rPr>
          <w:rFonts w:ascii="Arial" w:hAnsi="Arial" w:cs="Arial"/>
          <w:sz w:val="22"/>
          <w:szCs w:val="22"/>
          <w:lang w:val="es-ES_tradnl"/>
        </w:rPr>
        <w:t xml:space="preserve">De las normas que regulan la delimitación de los riesgos asumidos por el asegurador (arts. 1056 y 1127 del C. de Co.), se infiere lógicamente que la autonomía que otorgan esas normas a los sujetos contratantes está circunscrita no sólo a la relación riesgo-causa (responsabilidad civil) sino a la relación riesgo-efecto. Es decir, que resulta válido delimitar los efectos de la materialización del riesgo y el carácter patrimonial del mismo, asumiendo o no las consecuencias que ello genere, en todo o en parte, conforme al desarrollo jurisprudencial del Derecho de Daños. En virtud de lo anterior, es menester señalar que la </w:t>
      </w:r>
      <w:r w:rsidRPr="00FA1AF5">
        <w:rPr>
          <w:rFonts w:ascii="Arial" w:eastAsia="Arial" w:hAnsi="Arial" w:cs="Arial"/>
          <w:sz w:val="22"/>
          <w:szCs w:val="22"/>
          <w:lang w:val="es-ES" w:eastAsia="es-ES" w:bidi="es-ES"/>
        </w:rPr>
        <w:t>Póliza</w:t>
      </w:r>
      <w:r w:rsidRPr="00FA1AF5">
        <w:rPr>
          <w:rFonts w:ascii="Arial" w:eastAsia="Arial" w:hAnsi="Arial" w:cs="Arial"/>
          <w:spacing w:val="-8"/>
          <w:sz w:val="22"/>
          <w:szCs w:val="22"/>
          <w:lang w:val="es-ES" w:eastAsia="es-ES" w:bidi="es-ES"/>
        </w:rPr>
        <w:t xml:space="preserve"> </w:t>
      </w:r>
      <w:r w:rsidR="00465DB0">
        <w:rPr>
          <w:rFonts w:ascii="Arial" w:eastAsia="Arial" w:hAnsi="Arial" w:cs="Arial"/>
          <w:sz w:val="22"/>
          <w:szCs w:val="22"/>
          <w:lang w:val="es-ES" w:eastAsia="es-ES" w:bidi="es-ES"/>
        </w:rPr>
        <w:t>497218</w:t>
      </w:r>
      <w:r w:rsidRPr="00FA1AF5">
        <w:rPr>
          <w:rFonts w:ascii="Arial" w:eastAsia="Arial" w:hAnsi="Arial" w:cs="Arial"/>
          <w:sz w:val="22"/>
          <w:szCs w:val="22"/>
          <w:lang w:val="es-ES" w:eastAsia="es-ES" w:bidi="es-ES"/>
        </w:rPr>
        <w:t xml:space="preserve"> </w:t>
      </w:r>
      <w:r w:rsidRPr="00FA1AF5">
        <w:rPr>
          <w:rFonts w:ascii="Arial" w:hAnsi="Arial" w:cs="Arial"/>
          <w:sz w:val="22"/>
          <w:szCs w:val="22"/>
          <w:lang w:val="es-ES_tradnl"/>
        </w:rPr>
        <w:t xml:space="preserve">en sus </w:t>
      </w:r>
      <w:r w:rsidRPr="00FA1AF5">
        <w:rPr>
          <w:rFonts w:ascii="Arial" w:hAnsi="Arial" w:cs="Arial"/>
          <w:bCs/>
          <w:iCs/>
          <w:sz w:val="22"/>
          <w:szCs w:val="22"/>
        </w:rPr>
        <w:t xml:space="preserve">Condiciones Generales señala una serie de exclusiones para el amparo de responsabilidad civil extracontractual, las cuales se allegan como parte del seguro para que el despacho pueda apreciarlas de cara a la definición de la relación sustancial que involucra a mi mandante. </w:t>
      </w:r>
    </w:p>
    <w:p w14:paraId="5D3246C3" w14:textId="77777777" w:rsidR="0060088F" w:rsidRPr="00FA1AF5" w:rsidRDefault="0060088F" w:rsidP="0060088F">
      <w:pPr>
        <w:spacing w:line="360" w:lineRule="auto"/>
        <w:jc w:val="both"/>
        <w:rPr>
          <w:rFonts w:ascii="Arial" w:hAnsi="Arial" w:cs="Arial"/>
          <w:iCs/>
          <w:sz w:val="22"/>
          <w:szCs w:val="22"/>
        </w:rPr>
      </w:pPr>
    </w:p>
    <w:p w14:paraId="6CD19030" w14:textId="49E83830" w:rsidR="0060088F" w:rsidRPr="00FA1AF5" w:rsidRDefault="0060088F" w:rsidP="0060088F">
      <w:pPr>
        <w:spacing w:line="360" w:lineRule="auto"/>
        <w:jc w:val="both"/>
        <w:rPr>
          <w:rFonts w:ascii="Arial" w:hAnsi="Arial" w:cs="Arial"/>
          <w:sz w:val="22"/>
          <w:szCs w:val="22"/>
          <w:lang w:eastAsia="es-ES"/>
        </w:rPr>
      </w:pPr>
      <w:r w:rsidRPr="00FA1AF5">
        <w:rPr>
          <w:rFonts w:ascii="Arial" w:hAnsi="Arial" w:cs="Arial"/>
          <w:iCs/>
          <w:sz w:val="22"/>
          <w:szCs w:val="22"/>
        </w:rPr>
        <w:lastRenderedPageBreak/>
        <w:t xml:space="preserve">Teniendo en cuenta lo anterior, es menester señalar que si durante el proceso se logra establecer la ocurrencia de alguna de las exclusiones que constan en las condiciones generales y particulares de la póliza, aquella no podrá ser afectada, en tanto la situación se encontraría inmersa en una exclusión de cobertura que en virtud de la libertad contractual fueron acordadas por las partes del seguro. Por ende, el despacho de cara a definir las obligaciones que pueden surgir a cargo de cada una de las </w:t>
      </w:r>
      <w:proofErr w:type="gramStart"/>
      <w:r w:rsidRPr="00FA1AF5">
        <w:rPr>
          <w:rFonts w:ascii="Arial" w:hAnsi="Arial" w:cs="Arial"/>
          <w:iCs/>
          <w:sz w:val="22"/>
          <w:szCs w:val="22"/>
        </w:rPr>
        <w:t>partes,</w:t>
      </w:r>
      <w:proofErr w:type="gramEnd"/>
      <w:r w:rsidRPr="00FA1AF5">
        <w:rPr>
          <w:rFonts w:ascii="Arial" w:hAnsi="Arial" w:cs="Arial"/>
          <w:iCs/>
          <w:sz w:val="22"/>
          <w:szCs w:val="22"/>
        </w:rPr>
        <w:t xml:space="preserve"> no puede pasar por alto el seguro en su integridad, con sus amparos y exclusiones puesto que aquel acto jurídico compone el límite de la asunción de los riesgos por parte de </w:t>
      </w:r>
      <w:r w:rsidR="00BA2518">
        <w:rPr>
          <w:rFonts w:ascii="Arial" w:hAnsi="Arial" w:cs="Arial"/>
          <w:iCs/>
          <w:sz w:val="22"/>
          <w:szCs w:val="22"/>
        </w:rPr>
        <w:t xml:space="preserve">HDI Seguros Colombia </w:t>
      </w:r>
      <w:r w:rsidR="00EB4BF6">
        <w:rPr>
          <w:rFonts w:ascii="Arial" w:hAnsi="Arial" w:cs="Arial"/>
          <w:iCs/>
          <w:sz w:val="22"/>
          <w:szCs w:val="22"/>
        </w:rPr>
        <w:t>S.A.</w:t>
      </w:r>
      <w:r w:rsidR="00BA2518">
        <w:rPr>
          <w:rFonts w:ascii="Arial" w:hAnsi="Arial" w:cs="Arial"/>
          <w:iCs/>
          <w:sz w:val="22"/>
          <w:szCs w:val="22"/>
        </w:rPr>
        <w:t xml:space="preserve"> (antes Liberty Seguros S.A.)</w:t>
      </w:r>
      <w:r w:rsidRPr="00FA1AF5">
        <w:rPr>
          <w:rFonts w:ascii="Arial" w:hAnsi="Arial" w:cs="Arial"/>
          <w:iCs/>
          <w:sz w:val="22"/>
          <w:szCs w:val="22"/>
        </w:rPr>
        <w:t xml:space="preserve">, luego si se prueba alguna causa de exclusión se frustra la posibilidad de imponer obligación </w:t>
      </w:r>
      <w:r w:rsidR="00EB4BF6" w:rsidRPr="00FA1AF5">
        <w:rPr>
          <w:rFonts w:ascii="Arial" w:hAnsi="Arial" w:cs="Arial"/>
          <w:iCs/>
          <w:sz w:val="22"/>
          <w:szCs w:val="22"/>
        </w:rPr>
        <w:t>alguna,</w:t>
      </w:r>
      <w:r w:rsidRPr="00FA1AF5">
        <w:rPr>
          <w:rFonts w:ascii="Arial" w:hAnsi="Arial" w:cs="Arial"/>
          <w:iCs/>
          <w:sz w:val="22"/>
          <w:szCs w:val="22"/>
        </w:rPr>
        <w:t xml:space="preserve"> </w:t>
      </w:r>
    </w:p>
    <w:p w14:paraId="0514AAF0" w14:textId="77777777" w:rsidR="0060088F" w:rsidRPr="00FA1AF5" w:rsidRDefault="0060088F" w:rsidP="0060088F">
      <w:pPr>
        <w:spacing w:line="360" w:lineRule="auto"/>
        <w:jc w:val="both"/>
        <w:rPr>
          <w:rFonts w:ascii="Arial" w:hAnsi="Arial" w:cs="Arial"/>
          <w:iCs/>
          <w:sz w:val="22"/>
          <w:szCs w:val="22"/>
        </w:rPr>
      </w:pPr>
    </w:p>
    <w:p w14:paraId="04EE68D9" w14:textId="77777777" w:rsidR="0060088F" w:rsidRPr="00FA1AF5" w:rsidRDefault="0060088F" w:rsidP="0060088F">
      <w:pPr>
        <w:spacing w:line="360" w:lineRule="auto"/>
        <w:jc w:val="both"/>
        <w:rPr>
          <w:rFonts w:ascii="Arial" w:hAnsi="Arial" w:cs="Arial"/>
          <w:iCs/>
          <w:sz w:val="22"/>
          <w:szCs w:val="22"/>
        </w:rPr>
      </w:pPr>
      <w:r w:rsidRPr="00FA1AF5">
        <w:rPr>
          <w:rFonts w:ascii="Arial" w:hAnsi="Arial" w:cs="Arial"/>
          <w:iCs/>
          <w:sz w:val="22"/>
          <w:szCs w:val="22"/>
        </w:rPr>
        <w:t>Por lo anteriormente expuesto, solicito al Despacho declarar probada esta excepción.</w:t>
      </w:r>
    </w:p>
    <w:p w14:paraId="34A932C1" w14:textId="77777777" w:rsidR="0060088F" w:rsidRPr="0009602B" w:rsidRDefault="0060088F">
      <w:pPr>
        <w:spacing w:line="360" w:lineRule="auto"/>
        <w:jc w:val="both"/>
        <w:rPr>
          <w:rFonts w:ascii="Arial" w:hAnsi="Arial" w:cs="Arial"/>
          <w:sz w:val="22"/>
          <w:szCs w:val="22"/>
          <w:lang w:val="x-none" w:eastAsia="x-none"/>
        </w:rPr>
      </w:pPr>
    </w:p>
    <w:p w14:paraId="7029B0FD" w14:textId="77777777" w:rsidR="005D519D" w:rsidRPr="0009602B" w:rsidRDefault="005D519D" w:rsidP="001D7AAA">
      <w:pPr>
        <w:spacing w:line="360" w:lineRule="auto"/>
        <w:rPr>
          <w:rFonts w:ascii="Arial" w:hAnsi="Arial" w:cs="Arial"/>
          <w:sz w:val="22"/>
          <w:szCs w:val="22"/>
          <w:lang w:val="x-none" w:eastAsia="x-none"/>
        </w:rPr>
      </w:pPr>
    </w:p>
    <w:p w14:paraId="45B445FB" w14:textId="6609C269" w:rsidR="006477B6" w:rsidRPr="0009602B" w:rsidRDefault="006477B6" w:rsidP="001D7AAA">
      <w:pPr>
        <w:pStyle w:val="Ttulo2"/>
        <w:numPr>
          <w:ilvl w:val="0"/>
          <w:numId w:val="6"/>
        </w:numPr>
        <w:spacing w:before="0" w:line="360" w:lineRule="auto"/>
        <w:rPr>
          <w:rFonts w:cs="Arial"/>
          <w:szCs w:val="22"/>
        </w:rPr>
      </w:pPr>
      <w:r w:rsidRPr="0009602B">
        <w:rPr>
          <w:rFonts w:cs="Arial"/>
          <w:szCs w:val="22"/>
        </w:rPr>
        <w:t xml:space="preserve">GENÉRICA O INNOMINADA </w:t>
      </w:r>
    </w:p>
    <w:p w14:paraId="2FED98A8" w14:textId="77777777" w:rsidR="006477B6" w:rsidRPr="0009602B" w:rsidRDefault="006477B6">
      <w:pPr>
        <w:spacing w:line="360" w:lineRule="auto"/>
        <w:jc w:val="both"/>
        <w:rPr>
          <w:rFonts w:ascii="Arial" w:hAnsi="Arial" w:cs="Arial"/>
          <w:sz w:val="22"/>
          <w:szCs w:val="22"/>
          <w:lang w:val="es-ES_tradnl"/>
        </w:rPr>
      </w:pPr>
    </w:p>
    <w:p w14:paraId="49064324" w14:textId="2278551A" w:rsidR="006477B6" w:rsidRPr="0009602B" w:rsidRDefault="006477B6">
      <w:pPr>
        <w:spacing w:line="360" w:lineRule="auto"/>
        <w:contextualSpacing/>
        <w:jc w:val="both"/>
        <w:rPr>
          <w:rFonts w:ascii="Arial" w:hAnsi="Arial" w:cs="Arial"/>
          <w:sz w:val="22"/>
          <w:szCs w:val="22"/>
        </w:rPr>
      </w:pPr>
      <w:r w:rsidRPr="0009602B">
        <w:rPr>
          <w:rFonts w:ascii="Arial" w:hAnsi="Arial" w:cs="Arial"/>
          <w:sz w:val="22"/>
          <w:szCs w:val="22"/>
        </w:rPr>
        <w:t xml:space="preserve">En atención al mandato contenido en el artículo 282 del CGP, solicito declarar cualquier otra excepción que resulte probada en el curso del proceso, frente a la demanda, que se origine en la Ley o en el contrato que con el que se convocó a mi poderdante, incluida la de caducidad y la de prescripción de las acciones derivadas del contrato de seguro contemplada en el artículo 1081 del Código de Comercio. </w:t>
      </w:r>
    </w:p>
    <w:p w14:paraId="08E780AD" w14:textId="77777777" w:rsidR="00FE179C" w:rsidRPr="0009602B" w:rsidRDefault="00FE179C">
      <w:pPr>
        <w:spacing w:line="360" w:lineRule="auto"/>
        <w:rPr>
          <w:rFonts w:ascii="Arial" w:hAnsi="Arial" w:cs="Arial"/>
          <w:sz w:val="22"/>
          <w:szCs w:val="22"/>
        </w:rPr>
      </w:pPr>
    </w:p>
    <w:p w14:paraId="37F12948" w14:textId="7D17B538" w:rsidR="00461407" w:rsidRPr="0009602B" w:rsidRDefault="00461407">
      <w:pPr>
        <w:pStyle w:val="Ttulo1"/>
        <w:numPr>
          <w:ilvl w:val="0"/>
          <w:numId w:val="4"/>
        </w:numPr>
        <w:spacing w:line="360" w:lineRule="auto"/>
        <w:jc w:val="left"/>
        <w:rPr>
          <w:rFonts w:cs="Arial"/>
          <w:szCs w:val="22"/>
        </w:rPr>
      </w:pPr>
      <w:r w:rsidRPr="0009602B">
        <w:rPr>
          <w:rFonts w:cs="Arial"/>
          <w:szCs w:val="22"/>
        </w:rPr>
        <w:t>PRONUNCIAMIENTO RESPECTO DE LAS PRUEBAS DEL DEMANDANTE</w:t>
      </w:r>
    </w:p>
    <w:p w14:paraId="0B9E0EA9" w14:textId="77777777" w:rsidR="00456157" w:rsidRPr="0009602B" w:rsidRDefault="00456157">
      <w:pPr>
        <w:spacing w:line="360" w:lineRule="auto"/>
        <w:rPr>
          <w:rFonts w:ascii="Arial" w:hAnsi="Arial" w:cs="Arial"/>
          <w:sz w:val="22"/>
          <w:szCs w:val="22"/>
        </w:rPr>
      </w:pPr>
    </w:p>
    <w:p w14:paraId="211C4322" w14:textId="140396DD" w:rsidR="00112761" w:rsidRPr="001D7AAA" w:rsidRDefault="00112761" w:rsidP="001D7AAA">
      <w:pPr>
        <w:pStyle w:val="Prrafodelista"/>
        <w:numPr>
          <w:ilvl w:val="0"/>
          <w:numId w:val="12"/>
        </w:numPr>
        <w:spacing w:after="0" w:line="360" w:lineRule="auto"/>
        <w:jc w:val="both"/>
        <w:rPr>
          <w:rFonts w:ascii="Arial" w:hAnsi="Arial" w:cs="Arial"/>
          <w:b/>
        </w:rPr>
      </w:pPr>
      <w:r w:rsidRPr="001D7AAA">
        <w:rPr>
          <w:rFonts w:ascii="Arial" w:hAnsi="Arial" w:cs="Arial"/>
          <w:b/>
        </w:rPr>
        <w:t>Respecto al dictamen pericial de pérdida de capacidad laboral</w:t>
      </w:r>
    </w:p>
    <w:p w14:paraId="68BF4A37" w14:textId="77777777" w:rsidR="00C6771E" w:rsidRPr="0009602B" w:rsidRDefault="00C6771E" w:rsidP="001D7AAA">
      <w:pPr>
        <w:pStyle w:val="Prrafodelista"/>
        <w:spacing w:after="0" w:line="360" w:lineRule="auto"/>
        <w:jc w:val="both"/>
        <w:rPr>
          <w:rFonts w:ascii="Arial" w:hAnsi="Arial" w:cs="Arial"/>
        </w:rPr>
      </w:pPr>
    </w:p>
    <w:p w14:paraId="7C57693D" w14:textId="2F14D9EC" w:rsidR="00C91B13" w:rsidRPr="0009602B" w:rsidRDefault="004B39B6">
      <w:pPr>
        <w:spacing w:line="360" w:lineRule="auto"/>
        <w:jc w:val="both"/>
        <w:rPr>
          <w:rFonts w:ascii="Arial" w:hAnsi="Arial" w:cs="Arial"/>
          <w:sz w:val="22"/>
          <w:szCs w:val="22"/>
        </w:rPr>
      </w:pPr>
      <w:r>
        <w:rPr>
          <w:rFonts w:ascii="Arial" w:hAnsi="Arial" w:cs="Arial"/>
          <w:sz w:val="22"/>
          <w:szCs w:val="22"/>
        </w:rPr>
        <w:t>Me opongo al decreto de esta prueba en tanto que los demandantes, previo a la radicación de la demandan cont</w:t>
      </w:r>
      <w:r w:rsidR="0035417D">
        <w:rPr>
          <w:rFonts w:ascii="Arial" w:hAnsi="Arial" w:cs="Arial"/>
          <w:sz w:val="22"/>
          <w:szCs w:val="22"/>
        </w:rPr>
        <w:t>aron</w:t>
      </w:r>
      <w:r>
        <w:rPr>
          <w:rFonts w:ascii="Arial" w:hAnsi="Arial" w:cs="Arial"/>
          <w:sz w:val="22"/>
          <w:szCs w:val="22"/>
        </w:rPr>
        <w:t xml:space="preserve"> con el tiempo suficiente y la oportunidad para producir, recaudar y aportar la prueba referida; el artículo 173 del Código General del Proceso de manera clara establece que las pruebas deberán solicitarse, practicarse e incorporarse al proceso dentro de los términos y oportunidades señalados para ello en la ley. El tenor literal del artículo 227 del Código General del Proceso es claro al señalar que la parte que pretenda valerse de un dictamen pericial deberá aportarlo en la respectiva oportunidad para pedir pruebas, que en este caso era la presentación de la demanda. </w:t>
      </w:r>
    </w:p>
    <w:p w14:paraId="2F24EBE3" w14:textId="77777777" w:rsidR="00112761" w:rsidRDefault="00112761">
      <w:pPr>
        <w:spacing w:line="360" w:lineRule="auto"/>
        <w:jc w:val="both"/>
        <w:rPr>
          <w:rFonts w:ascii="Arial" w:hAnsi="Arial" w:cs="Arial"/>
          <w:sz w:val="22"/>
          <w:szCs w:val="22"/>
        </w:rPr>
      </w:pPr>
    </w:p>
    <w:p w14:paraId="78EAE2E6" w14:textId="2AFEC8EB" w:rsidR="004B39B6" w:rsidRDefault="004B39B6">
      <w:pPr>
        <w:spacing w:line="360" w:lineRule="auto"/>
        <w:jc w:val="both"/>
        <w:rPr>
          <w:rFonts w:ascii="Arial" w:hAnsi="Arial" w:cs="Arial"/>
          <w:sz w:val="22"/>
          <w:szCs w:val="22"/>
        </w:rPr>
      </w:pPr>
      <w:r>
        <w:rPr>
          <w:rFonts w:ascii="Arial" w:hAnsi="Arial" w:cs="Arial"/>
          <w:sz w:val="22"/>
          <w:szCs w:val="22"/>
        </w:rPr>
        <w:t xml:space="preserve">Si bien es cierto, este último artículo trae consigo una excepción según la cual la parte interesada en valerse de un dictamen pericial podrá enunciarlo y </w:t>
      </w:r>
      <w:r w:rsidR="00AF1A9C">
        <w:rPr>
          <w:rFonts w:ascii="Arial" w:hAnsi="Arial" w:cs="Arial"/>
          <w:sz w:val="22"/>
          <w:szCs w:val="22"/>
        </w:rPr>
        <w:t>a</w:t>
      </w:r>
      <w:r>
        <w:rPr>
          <w:rFonts w:ascii="Arial" w:hAnsi="Arial" w:cs="Arial"/>
          <w:sz w:val="22"/>
          <w:szCs w:val="22"/>
        </w:rPr>
        <w:t>portar</w:t>
      </w:r>
      <w:r w:rsidR="00AF1A9C">
        <w:rPr>
          <w:rFonts w:ascii="Arial" w:hAnsi="Arial" w:cs="Arial"/>
          <w:sz w:val="22"/>
          <w:szCs w:val="22"/>
        </w:rPr>
        <w:t xml:space="preserve"> el</w:t>
      </w:r>
      <w:r>
        <w:rPr>
          <w:rFonts w:ascii="Arial" w:hAnsi="Arial" w:cs="Arial"/>
          <w:sz w:val="22"/>
          <w:szCs w:val="22"/>
        </w:rPr>
        <w:t xml:space="preserve"> dictamen dentro del término que el juez conceda, que en ningún caso podrá ser inferior a diez (10)</w:t>
      </w:r>
      <w:r w:rsidR="001F270E">
        <w:rPr>
          <w:rFonts w:ascii="Arial" w:hAnsi="Arial" w:cs="Arial"/>
          <w:sz w:val="22"/>
          <w:szCs w:val="22"/>
        </w:rPr>
        <w:t xml:space="preserve"> días</w:t>
      </w:r>
      <w:r>
        <w:rPr>
          <w:rFonts w:ascii="Arial" w:hAnsi="Arial" w:cs="Arial"/>
          <w:sz w:val="22"/>
          <w:szCs w:val="22"/>
        </w:rPr>
        <w:t>, este término es solo aplicable en caso tal de que el término con el cual contaba la parte para producir y aportar la prueba fuere insuficiente, circunstancia que no est</w:t>
      </w:r>
      <w:r w:rsidR="00025BFC">
        <w:rPr>
          <w:rFonts w:ascii="Arial" w:hAnsi="Arial" w:cs="Arial"/>
          <w:sz w:val="22"/>
          <w:szCs w:val="22"/>
        </w:rPr>
        <w:t>á</w:t>
      </w:r>
      <w:r>
        <w:rPr>
          <w:rFonts w:ascii="Arial" w:hAnsi="Arial" w:cs="Arial"/>
          <w:sz w:val="22"/>
          <w:szCs w:val="22"/>
        </w:rPr>
        <w:t xml:space="preserve"> demostrada en el presente asunto. </w:t>
      </w:r>
      <w:r w:rsidR="00B77B7E">
        <w:rPr>
          <w:rFonts w:ascii="Arial" w:hAnsi="Arial" w:cs="Arial"/>
          <w:sz w:val="22"/>
          <w:szCs w:val="22"/>
        </w:rPr>
        <w:t xml:space="preserve">La justificación esgrimida por la parte demandante respecto al porqué no ha podido producir la prueba pericial no concuerda </w:t>
      </w:r>
      <w:r w:rsidR="00B77B7E">
        <w:rPr>
          <w:rFonts w:ascii="Arial" w:hAnsi="Arial" w:cs="Arial"/>
          <w:sz w:val="22"/>
          <w:szCs w:val="22"/>
        </w:rPr>
        <w:lastRenderedPageBreak/>
        <w:t xml:space="preserve">con lo previsto en el artículo 227 del Código General del Proceso, y por tanto su solicitud debe ser desestimada. </w:t>
      </w:r>
    </w:p>
    <w:p w14:paraId="21E9B6B2" w14:textId="645B0649" w:rsidR="0035417D" w:rsidRDefault="0035417D">
      <w:pPr>
        <w:spacing w:line="360" w:lineRule="auto"/>
        <w:jc w:val="both"/>
        <w:rPr>
          <w:rFonts w:ascii="Arial" w:hAnsi="Arial" w:cs="Arial"/>
          <w:sz w:val="22"/>
          <w:szCs w:val="22"/>
        </w:rPr>
      </w:pPr>
    </w:p>
    <w:p w14:paraId="498619D5" w14:textId="77777777" w:rsidR="0035417D" w:rsidRDefault="0035417D">
      <w:pPr>
        <w:spacing w:line="360" w:lineRule="auto"/>
        <w:jc w:val="both"/>
        <w:rPr>
          <w:rFonts w:ascii="Arial" w:hAnsi="Arial" w:cs="Arial"/>
          <w:sz w:val="22"/>
          <w:szCs w:val="22"/>
        </w:rPr>
      </w:pPr>
    </w:p>
    <w:p w14:paraId="3F1E761A" w14:textId="48D412BF" w:rsidR="0035417D" w:rsidRPr="0035417D" w:rsidRDefault="0035417D" w:rsidP="0035417D">
      <w:pPr>
        <w:pStyle w:val="Prrafodelista"/>
        <w:numPr>
          <w:ilvl w:val="0"/>
          <w:numId w:val="14"/>
        </w:numPr>
        <w:spacing w:line="360" w:lineRule="auto"/>
        <w:jc w:val="both"/>
        <w:rPr>
          <w:rFonts w:ascii="Arial" w:hAnsi="Arial" w:cs="Arial"/>
          <w:b/>
          <w:bCs/>
        </w:rPr>
      </w:pPr>
      <w:r w:rsidRPr="0035417D">
        <w:rPr>
          <w:rFonts w:ascii="Arial" w:hAnsi="Arial" w:cs="Arial"/>
          <w:b/>
          <w:bCs/>
        </w:rPr>
        <w:t>Respecto del dictamen pericial de reconstrucción de accidente de tránsito.</w:t>
      </w:r>
    </w:p>
    <w:p w14:paraId="3899D99F" w14:textId="4C082C71" w:rsidR="0035417D" w:rsidRPr="0035417D" w:rsidRDefault="0035417D" w:rsidP="0035417D">
      <w:pPr>
        <w:spacing w:line="360" w:lineRule="auto"/>
        <w:jc w:val="both"/>
        <w:rPr>
          <w:rFonts w:ascii="Arial" w:hAnsi="Arial" w:cs="Arial"/>
          <w:sz w:val="22"/>
          <w:szCs w:val="22"/>
        </w:rPr>
      </w:pPr>
      <w:r w:rsidRPr="0035417D">
        <w:rPr>
          <w:rFonts w:ascii="Arial" w:hAnsi="Arial" w:cs="Arial"/>
          <w:sz w:val="22"/>
          <w:szCs w:val="22"/>
        </w:rPr>
        <w:t xml:space="preserve">Me opongo al decreto de esta prueba en tanto que los demandantes, previo a la radicación de la demandan </w:t>
      </w:r>
      <w:r>
        <w:rPr>
          <w:rFonts w:ascii="Arial" w:hAnsi="Arial" w:cs="Arial"/>
          <w:sz w:val="22"/>
          <w:szCs w:val="22"/>
        </w:rPr>
        <w:t>tuvieron</w:t>
      </w:r>
      <w:r w:rsidRPr="0035417D">
        <w:rPr>
          <w:rFonts w:ascii="Arial" w:hAnsi="Arial" w:cs="Arial"/>
          <w:sz w:val="22"/>
          <w:szCs w:val="22"/>
        </w:rPr>
        <w:t xml:space="preserve"> </w:t>
      </w:r>
      <w:r>
        <w:rPr>
          <w:rFonts w:ascii="Arial" w:hAnsi="Arial" w:cs="Arial"/>
          <w:sz w:val="22"/>
          <w:szCs w:val="22"/>
        </w:rPr>
        <w:t>la oportunidad y un tiempo más que suficiente</w:t>
      </w:r>
      <w:r w:rsidRPr="0035417D">
        <w:rPr>
          <w:rFonts w:ascii="Arial" w:hAnsi="Arial" w:cs="Arial"/>
          <w:sz w:val="22"/>
          <w:szCs w:val="22"/>
        </w:rPr>
        <w:t xml:space="preserve"> para producir, recaudar y aportar la prueba referida; el artículo 173 del Código General del Proceso de manera clara establece que las pruebas deberán solicitarse, practicarse e incorporarse al proceso dentro de los términos y oportunidades señalados para </w:t>
      </w:r>
      <w:r>
        <w:rPr>
          <w:rFonts w:ascii="Arial" w:hAnsi="Arial" w:cs="Arial"/>
          <w:sz w:val="22"/>
          <w:szCs w:val="22"/>
        </w:rPr>
        <w:t>tal fin</w:t>
      </w:r>
      <w:r w:rsidRPr="0035417D">
        <w:rPr>
          <w:rFonts w:ascii="Arial" w:hAnsi="Arial" w:cs="Arial"/>
          <w:sz w:val="22"/>
          <w:szCs w:val="22"/>
        </w:rPr>
        <w:t xml:space="preserve"> en la ley. </w:t>
      </w:r>
      <w:r w:rsidR="00516985">
        <w:rPr>
          <w:rFonts w:ascii="Arial" w:hAnsi="Arial" w:cs="Arial"/>
          <w:sz w:val="22"/>
          <w:szCs w:val="22"/>
        </w:rPr>
        <w:t>De otra parte, e</w:t>
      </w:r>
      <w:r w:rsidRPr="0035417D">
        <w:rPr>
          <w:rFonts w:ascii="Arial" w:hAnsi="Arial" w:cs="Arial"/>
          <w:sz w:val="22"/>
          <w:szCs w:val="22"/>
        </w:rPr>
        <w:t xml:space="preserve">l tenor literal del artículo 227 del Código General del Proceso es claro al señalar que la parte que pretenda valerse de un dictamen pericial deberá aportarlo en la respectiva oportunidad para pedir pruebas, que en este caso era la presentación de la demanda. </w:t>
      </w:r>
    </w:p>
    <w:p w14:paraId="013E690E" w14:textId="77777777" w:rsidR="0035417D" w:rsidRPr="0035417D" w:rsidRDefault="0035417D" w:rsidP="0035417D">
      <w:pPr>
        <w:spacing w:line="360" w:lineRule="auto"/>
        <w:jc w:val="both"/>
        <w:rPr>
          <w:rFonts w:ascii="Arial" w:hAnsi="Arial" w:cs="Arial"/>
          <w:sz w:val="22"/>
          <w:szCs w:val="22"/>
        </w:rPr>
      </w:pPr>
    </w:p>
    <w:p w14:paraId="5250EBB7" w14:textId="6F9D27B1" w:rsidR="0035417D" w:rsidRPr="0035417D" w:rsidRDefault="0035417D" w:rsidP="0035417D">
      <w:pPr>
        <w:spacing w:line="360" w:lineRule="auto"/>
        <w:jc w:val="both"/>
        <w:rPr>
          <w:rFonts w:ascii="Arial" w:hAnsi="Arial" w:cs="Arial"/>
          <w:sz w:val="22"/>
          <w:szCs w:val="22"/>
        </w:rPr>
      </w:pPr>
      <w:r w:rsidRPr="0035417D">
        <w:rPr>
          <w:rFonts w:ascii="Arial" w:hAnsi="Arial" w:cs="Arial"/>
          <w:sz w:val="22"/>
          <w:szCs w:val="22"/>
        </w:rPr>
        <w:t>Si bien es cierto, este último artículo trae consigo una excepción según la cual la parte interesada en valerse de un dictamen pericial podrá enunciarlo y aportar</w:t>
      </w:r>
      <w:r w:rsidR="001F270E">
        <w:rPr>
          <w:rFonts w:ascii="Arial" w:hAnsi="Arial" w:cs="Arial"/>
          <w:sz w:val="22"/>
          <w:szCs w:val="22"/>
        </w:rPr>
        <w:t>lo</w:t>
      </w:r>
      <w:r w:rsidRPr="0035417D">
        <w:rPr>
          <w:rFonts w:ascii="Arial" w:hAnsi="Arial" w:cs="Arial"/>
          <w:sz w:val="22"/>
          <w:szCs w:val="22"/>
        </w:rPr>
        <w:t xml:space="preserve"> dentro del término que el juez conceda, que en ningún caso podrá ser inferior a diez (10)</w:t>
      </w:r>
      <w:r w:rsidR="001F270E">
        <w:rPr>
          <w:rFonts w:ascii="Arial" w:hAnsi="Arial" w:cs="Arial"/>
          <w:sz w:val="22"/>
          <w:szCs w:val="22"/>
        </w:rPr>
        <w:t xml:space="preserve"> días</w:t>
      </w:r>
      <w:r w:rsidRPr="0035417D">
        <w:rPr>
          <w:rFonts w:ascii="Arial" w:hAnsi="Arial" w:cs="Arial"/>
          <w:sz w:val="22"/>
          <w:szCs w:val="22"/>
        </w:rPr>
        <w:t>, este término es solo aplicable en caso tal de que el término con el cual contaba la parte para producir y aportar la prueba fuere insuficiente, circunstancia que no est</w:t>
      </w:r>
      <w:r w:rsidR="003D2DA5">
        <w:rPr>
          <w:rFonts w:ascii="Arial" w:hAnsi="Arial" w:cs="Arial"/>
          <w:sz w:val="22"/>
          <w:szCs w:val="22"/>
        </w:rPr>
        <w:t>á</w:t>
      </w:r>
      <w:r w:rsidRPr="0035417D">
        <w:rPr>
          <w:rFonts w:ascii="Arial" w:hAnsi="Arial" w:cs="Arial"/>
          <w:sz w:val="22"/>
          <w:szCs w:val="22"/>
        </w:rPr>
        <w:t xml:space="preserve"> demostrada en el presente asunto. La justificación esgrimida por la parte demandante respecto al porqué no ha podido producir la prueba pericial no concuerda con lo previsto en el artículo 227 del Código General del Proceso, y por tanto su solicitud debe ser desestimada. </w:t>
      </w:r>
    </w:p>
    <w:p w14:paraId="4411F000" w14:textId="77777777" w:rsidR="00B77B7E" w:rsidRPr="0009602B" w:rsidRDefault="00B77B7E">
      <w:pPr>
        <w:spacing w:line="360" w:lineRule="auto"/>
        <w:jc w:val="both"/>
        <w:rPr>
          <w:rFonts w:ascii="Arial" w:hAnsi="Arial" w:cs="Arial"/>
          <w:sz w:val="22"/>
          <w:szCs w:val="22"/>
        </w:rPr>
      </w:pPr>
    </w:p>
    <w:p w14:paraId="06615B1F" w14:textId="28AE325C" w:rsidR="00112761" w:rsidRPr="001D7AAA" w:rsidRDefault="00112761" w:rsidP="001D7AAA">
      <w:pPr>
        <w:pStyle w:val="Prrafodelista"/>
        <w:numPr>
          <w:ilvl w:val="0"/>
          <w:numId w:val="12"/>
        </w:numPr>
        <w:spacing w:after="0" w:line="360" w:lineRule="auto"/>
        <w:jc w:val="both"/>
        <w:rPr>
          <w:rFonts w:ascii="Arial" w:hAnsi="Arial" w:cs="Arial"/>
          <w:b/>
        </w:rPr>
      </w:pPr>
      <w:r w:rsidRPr="001D7AAA">
        <w:rPr>
          <w:rFonts w:ascii="Arial" w:hAnsi="Arial" w:cs="Arial"/>
          <w:b/>
        </w:rPr>
        <w:t>Respecto a la inspección judicial</w:t>
      </w:r>
    </w:p>
    <w:p w14:paraId="3DCECBFD" w14:textId="77777777" w:rsidR="00C6771E" w:rsidRPr="0009602B" w:rsidRDefault="00C6771E" w:rsidP="001D7AAA">
      <w:pPr>
        <w:pStyle w:val="Prrafodelista"/>
        <w:spacing w:after="0" w:line="360" w:lineRule="auto"/>
        <w:jc w:val="both"/>
        <w:rPr>
          <w:rFonts w:ascii="Arial" w:hAnsi="Arial" w:cs="Arial"/>
        </w:rPr>
      </w:pPr>
    </w:p>
    <w:p w14:paraId="7B7FC65E" w14:textId="3DEACDAA" w:rsidR="00C91B13" w:rsidRDefault="00112761" w:rsidP="001D7AAA">
      <w:pPr>
        <w:spacing w:line="360" w:lineRule="auto"/>
        <w:jc w:val="both"/>
        <w:rPr>
          <w:rFonts w:ascii="Arial" w:hAnsi="Arial" w:cs="Arial"/>
          <w:sz w:val="22"/>
          <w:szCs w:val="22"/>
        </w:rPr>
      </w:pPr>
      <w:r w:rsidRPr="001D7AAA">
        <w:rPr>
          <w:rFonts w:ascii="Arial" w:hAnsi="Arial" w:cs="Arial"/>
          <w:sz w:val="22"/>
          <w:szCs w:val="22"/>
        </w:rPr>
        <w:t xml:space="preserve">Me opongo al decreto de la inspección judicial en la medida en que aquel medio de prueba conforme se reseña en el </w:t>
      </w:r>
      <w:r w:rsidR="00CA7DF8" w:rsidRPr="001D7AAA">
        <w:rPr>
          <w:rFonts w:ascii="Arial" w:hAnsi="Arial" w:cs="Arial"/>
          <w:sz w:val="22"/>
          <w:szCs w:val="22"/>
        </w:rPr>
        <w:t>artículo</w:t>
      </w:r>
      <w:r w:rsidRPr="001D7AAA">
        <w:rPr>
          <w:rFonts w:ascii="Arial" w:hAnsi="Arial" w:cs="Arial"/>
          <w:sz w:val="22"/>
          <w:szCs w:val="22"/>
        </w:rPr>
        <w:t xml:space="preserve"> </w:t>
      </w:r>
      <w:r w:rsidR="00CA7DF8" w:rsidRPr="001D7AAA">
        <w:rPr>
          <w:rFonts w:ascii="Arial" w:hAnsi="Arial" w:cs="Arial"/>
          <w:sz w:val="22"/>
          <w:szCs w:val="22"/>
        </w:rPr>
        <w:t xml:space="preserve">236 del CGP </w:t>
      </w:r>
      <w:r w:rsidRPr="001D7AAA">
        <w:rPr>
          <w:rFonts w:ascii="Arial" w:hAnsi="Arial" w:cs="Arial"/>
          <w:sz w:val="22"/>
          <w:szCs w:val="22"/>
        </w:rPr>
        <w:t xml:space="preserve">es residual y tiene cabida exclusivamente cuando no es posible que el juzgador conozca de los hechos que se quieren probar a partir de otros medios de prueba. Es decir que como en este caso el objeto de prueba </w:t>
      </w:r>
      <w:r w:rsidR="003D2DA5">
        <w:rPr>
          <w:rFonts w:ascii="Arial" w:hAnsi="Arial" w:cs="Arial"/>
          <w:sz w:val="22"/>
          <w:szCs w:val="22"/>
        </w:rPr>
        <w:t xml:space="preserve">según lo señala en su petición </w:t>
      </w:r>
      <w:r w:rsidRPr="001D7AAA">
        <w:rPr>
          <w:rFonts w:ascii="Arial" w:hAnsi="Arial" w:cs="Arial"/>
          <w:sz w:val="22"/>
          <w:szCs w:val="22"/>
        </w:rPr>
        <w:t xml:space="preserve">el apoderado es </w:t>
      </w:r>
      <w:r w:rsidR="003D2DA5">
        <w:rPr>
          <w:rFonts w:ascii="Arial" w:hAnsi="Arial" w:cs="Arial"/>
          <w:sz w:val="22"/>
          <w:szCs w:val="22"/>
        </w:rPr>
        <w:t>probar las características de la vía, señales de tránsito, demarcación de carriles y berma, y probar dónde fue el punto de impacto y donde quedaron ubicados los cuerpos y los vehículos,</w:t>
      </w:r>
      <w:r w:rsidR="003D2DA5" w:rsidRPr="001D7AAA">
        <w:rPr>
          <w:rFonts w:ascii="Arial" w:hAnsi="Arial" w:cs="Arial"/>
          <w:sz w:val="22"/>
          <w:szCs w:val="22"/>
        </w:rPr>
        <w:t xml:space="preserve"> </w:t>
      </w:r>
      <w:r w:rsidRPr="001D7AAA">
        <w:rPr>
          <w:rFonts w:ascii="Arial" w:hAnsi="Arial" w:cs="Arial"/>
          <w:sz w:val="22"/>
          <w:szCs w:val="22"/>
        </w:rPr>
        <w:t xml:space="preserve">debe decirse que es inane dicha prueba puesto que </w:t>
      </w:r>
      <w:r w:rsidR="00C6771E" w:rsidRPr="0009602B">
        <w:rPr>
          <w:rFonts w:ascii="Arial" w:hAnsi="Arial" w:cs="Arial"/>
          <w:sz w:val="22"/>
          <w:szCs w:val="22"/>
        </w:rPr>
        <w:t>las características</w:t>
      </w:r>
      <w:r w:rsidRPr="001D7AAA">
        <w:rPr>
          <w:rFonts w:ascii="Arial" w:hAnsi="Arial" w:cs="Arial"/>
          <w:sz w:val="22"/>
          <w:szCs w:val="22"/>
        </w:rPr>
        <w:t xml:space="preserve"> de la vía las reporta el IPAT, es decir si se trata de vía recta o curva, con o sin intersección, con o sin señalización Etc. Ahora bien, una inspección judicial para verificar la posición final de los rodantes no conseguirá dicho objetivo, puesto que no existen señales que puedan indicar al despacho que en determinados lugares estuv</w:t>
      </w:r>
      <w:r w:rsidR="003D2DA5">
        <w:rPr>
          <w:rFonts w:ascii="Arial" w:hAnsi="Arial" w:cs="Arial"/>
          <w:sz w:val="22"/>
          <w:szCs w:val="22"/>
        </w:rPr>
        <w:t>o el automotor de placas LES-925 y la señora Gloria Siabato Gil como peatona</w:t>
      </w:r>
      <w:r w:rsidRPr="001D7AAA">
        <w:rPr>
          <w:rFonts w:ascii="Arial" w:hAnsi="Arial" w:cs="Arial"/>
          <w:sz w:val="22"/>
          <w:szCs w:val="22"/>
        </w:rPr>
        <w:t xml:space="preserve">, por lo tanto, es inútil el medio de prueba solicitado por el demandante. </w:t>
      </w:r>
    </w:p>
    <w:p w14:paraId="6D3DFD8D" w14:textId="77777777" w:rsidR="00816CE1" w:rsidRDefault="00816CE1">
      <w:pPr>
        <w:spacing w:line="360" w:lineRule="auto"/>
        <w:rPr>
          <w:rFonts w:ascii="Arial" w:hAnsi="Arial" w:cs="Arial"/>
          <w:sz w:val="22"/>
          <w:szCs w:val="22"/>
        </w:rPr>
      </w:pPr>
    </w:p>
    <w:p w14:paraId="74026EB2" w14:textId="77777777" w:rsidR="00C74AA5" w:rsidRDefault="00C74AA5">
      <w:pPr>
        <w:spacing w:line="360" w:lineRule="auto"/>
        <w:rPr>
          <w:rFonts w:ascii="Arial" w:hAnsi="Arial" w:cs="Arial"/>
          <w:sz w:val="22"/>
          <w:szCs w:val="22"/>
        </w:rPr>
      </w:pPr>
    </w:p>
    <w:p w14:paraId="4B6C9C5E" w14:textId="77777777" w:rsidR="00C74AA5" w:rsidRPr="0009602B" w:rsidRDefault="00C74AA5">
      <w:pPr>
        <w:spacing w:line="360" w:lineRule="auto"/>
        <w:rPr>
          <w:rFonts w:ascii="Arial" w:hAnsi="Arial" w:cs="Arial"/>
          <w:sz w:val="22"/>
          <w:szCs w:val="22"/>
        </w:rPr>
      </w:pPr>
    </w:p>
    <w:p w14:paraId="193520BC" w14:textId="6FE928F7" w:rsidR="006477B6" w:rsidRPr="0009602B" w:rsidRDefault="006477B6">
      <w:pPr>
        <w:pStyle w:val="Ttulo1"/>
        <w:numPr>
          <w:ilvl w:val="0"/>
          <w:numId w:val="4"/>
        </w:numPr>
        <w:spacing w:line="360" w:lineRule="auto"/>
        <w:rPr>
          <w:rFonts w:cs="Arial"/>
          <w:szCs w:val="22"/>
        </w:rPr>
      </w:pPr>
      <w:r w:rsidRPr="0009602B">
        <w:rPr>
          <w:rFonts w:cs="Arial"/>
          <w:szCs w:val="22"/>
        </w:rPr>
        <w:lastRenderedPageBreak/>
        <w:t>MEDIOS DE PRUEBA</w:t>
      </w:r>
      <w:r w:rsidR="006975D8">
        <w:rPr>
          <w:rFonts w:cs="Arial"/>
          <w:szCs w:val="22"/>
        </w:rPr>
        <w:t xml:space="preserve"> SOLICITADOS Y APORTADOS POR </w:t>
      </w:r>
      <w:r w:rsidR="003D2DA5">
        <w:rPr>
          <w:rFonts w:cs="Arial"/>
          <w:szCs w:val="22"/>
        </w:rPr>
        <w:t xml:space="preserve">HDI SEGUROS COLOMBIA </w:t>
      </w:r>
      <w:proofErr w:type="gramStart"/>
      <w:r w:rsidR="003D2DA5">
        <w:rPr>
          <w:rFonts w:cs="Arial"/>
          <w:szCs w:val="22"/>
        </w:rPr>
        <w:t>S.A.(</w:t>
      </w:r>
      <w:proofErr w:type="gramEnd"/>
      <w:r w:rsidR="003D2DA5">
        <w:rPr>
          <w:rFonts w:cs="Arial"/>
          <w:szCs w:val="22"/>
        </w:rPr>
        <w:t>ANTES LIBERTY SEGUROS S.A.)</w:t>
      </w:r>
    </w:p>
    <w:p w14:paraId="26358984" w14:textId="77777777" w:rsidR="006477B6" w:rsidRPr="0009602B" w:rsidRDefault="006477B6">
      <w:pPr>
        <w:spacing w:line="360" w:lineRule="auto"/>
        <w:jc w:val="both"/>
        <w:rPr>
          <w:rFonts w:ascii="Arial" w:hAnsi="Arial" w:cs="Arial"/>
          <w:bCs/>
          <w:iCs/>
          <w:sz w:val="22"/>
          <w:szCs w:val="22"/>
        </w:rPr>
      </w:pPr>
    </w:p>
    <w:p w14:paraId="6EE94FC9" w14:textId="77777777" w:rsidR="006477B6" w:rsidRPr="0009602B" w:rsidRDefault="006477B6">
      <w:pPr>
        <w:spacing w:line="360" w:lineRule="auto"/>
        <w:jc w:val="both"/>
        <w:rPr>
          <w:rFonts w:ascii="Arial" w:hAnsi="Arial" w:cs="Arial"/>
          <w:bCs/>
          <w:iCs/>
          <w:sz w:val="22"/>
          <w:szCs w:val="22"/>
        </w:rPr>
      </w:pPr>
      <w:r w:rsidRPr="0009602B">
        <w:rPr>
          <w:rFonts w:ascii="Arial" w:hAnsi="Arial" w:cs="Arial"/>
          <w:bCs/>
          <w:iCs/>
          <w:sz w:val="22"/>
          <w:szCs w:val="22"/>
        </w:rPr>
        <w:t xml:space="preserve">Solicito respetuosamente se decreten como pruebas las siguientes: </w:t>
      </w:r>
    </w:p>
    <w:p w14:paraId="07A6D320" w14:textId="77777777" w:rsidR="006477B6" w:rsidRPr="0009602B" w:rsidRDefault="006477B6">
      <w:pPr>
        <w:spacing w:line="360" w:lineRule="auto"/>
        <w:jc w:val="both"/>
        <w:rPr>
          <w:rFonts w:ascii="Arial" w:hAnsi="Arial" w:cs="Arial"/>
          <w:bCs/>
          <w:iCs/>
          <w:sz w:val="22"/>
          <w:szCs w:val="22"/>
        </w:rPr>
      </w:pPr>
    </w:p>
    <w:p w14:paraId="21DA8730" w14:textId="722DEB8B" w:rsidR="006477B6" w:rsidRDefault="006477B6" w:rsidP="001D7AAA">
      <w:pPr>
        <w:pStyle w:val="Ttulo2"/>
        <w:numPr>
          <w:ilvl w:val="0"/>
          <w:numId w:val="7"/>
        </w:numPr>
        <w:spacing w:before="0" w:line="360" w:lineRule="auto"/>
        <w:rPr>
          <w:rFonts w:cs="Arial"/>
          <w:szCs w:val="22"/>
        </w:rPr>
      </w:pPr>
      <w:r w:rsidRPr="0009602B">
        <w:rPr>
          <w:rFonts w:cs="Arial"/>
          <w:szCs w:val="22"/>
        </w:rPr>
        <w:t xml:space="preserve">DOCUMENTALES </w:t>
      </w:r>
    </w:p>
    <w:p w14:paraId="5DBE0877" w14:textId="77777777" w:rsidR="003D2DA5" w:rsidRPr="003D2DA5" w:rsidRDefault="003D2DA5" w:rsidP="003D2DA5">
      <w:pPr>
        <w:rPr>
          <w:lang w:val="x-none" w:eastAsia="x-none"/>
        </w:rPr>
      </w:pPr>
    </w:p>
    <w:p w14:paraId="4363F233" w14:textId="20B7903A" w:rsidR="00654E65" w:rsidRPr="00654E65" w:rsidRDefault="006477B6" w:rsidP="00654E65">
      <w:pPr>
        <w:pStyle w:val="Prrafodelista"/>
        <w:numPr>
          <w:ilvl w:val="0"/>
          <w:numId w:val="15"/>
        </w:numPr>
        <w:spacing w:line="360" w:lineRule="auto"/>
        <w:jc w:val="both"/>
        <w:rPr>
          <w:rFonts w:ascii="Arial" w:hAnsi="Arial" w:cs="Arial"/>
          <w:bCs/>
          <w:iCs/>
        </w:rPr>
      </w:pPr>
      <w:r w:rsidRPr="00654E65">
        <w:rPr>
          <w:rFonts w:ascii="Arial" w:eastAsia="Arial" w:hAnsi="Arial" w:cs="Arial"/>
          <w:lang w:val="es-ES" w:eastAsia="es-ES" w:bidi="es-ES"/>
        </w:rPr>
        <w:t>Póliza</w:t>
      </w:r>
      <w:r w:rsidRPr="00654E65">
        <w:rPr>
          <w:rFonts w:ascii="Arial" w:eastAsia="Arial" w:hAnsi="Arial" w:cs="Arial"/>
          <w:spacing w:val="-8"/>
          <w:lang w:val="es-ES" w:eastAsia="es-ES" w:bidi="es-ES"/>
        </w:rPr>
        <w:t xml:space="preserve"> </w:t>
      </w:r>
      <w:r w:rsidR="00654E65">
        <w:rPr>
          <w:rFonts w:ascii="Arial" w:eastAsia="Arial" w:hAnsi="Arial" w:cs="Arial"/>
          <w:spacing w:val="-8"/>
          <w:lang w:val="es-ES" w:eastAsia="es-ES" w:bidi="es-ES"/>
        </w:rPr>
        <w:t xml:space="preserve">Seguro de Automóviles No. 497218. </w:t>
      </w:r>
    </w:p>
    <w:p w14:paraId="3800FEF4" w14:textId="77777777" w:rsidR="00654E65" w:rsidRPr="00654E65" w:rsidRDefault="00654E65" w:rsidP="00654E65">
      <w:pPr>
        <w:pStyle w:val="Prrafodelista"/>
        <w:numPr>
          <w:ilvl w:val="0"/>
          <w:numId w:val="15"/>
        </w:numPr>
        <w:spacing w:line="360" w:lineRule="auto"/>
        <w:jc w:val="both"/>
        <w:rPr>
          <w:rFonts w:ascii="Arial" w:hAnsi="Arial" w:cs="Arial"/>
          <w:bCs/>
          <w:iCs/>
        </w:rPr>
      </w:pPr>
      <w:r>
        <w:rPr>
          <w:rFonts w:ascii="Arial" w:eastAsia="Arial" w:hAnsi="Arial" w:cs="Arial"/>
          <w:spacing w:val="-8"/>
          <w:lang w:eastAsia="es-ES" w:bidi="es-ES"/>
        </w:rPr>
        <w:t xml:space="preserve">Condicionado </w:t>
      </w:r>
      <w:r w:rsidR="006477B6" w:rsidRPr="00654E65">
        <w:rPr>
          <w:rFonts w:ascii="Arial" w:hAnsi="Arial" w:cs="Arial"/>
        </w:rPr>
        <w:t>general y particular</w:t>
      </w:r>
      <w:r>
        <w:rPr>
          <w:rFonts w:ascii="Arial" w:hAnsi="Arial" w:cs="Arial"/>
        </w:rPr>
        <w:t xml:space="preserve"> aplicable a la póliza No. 4979218</w:t>
      </w:r>
      <w:r w:rsidR="006477B6" w:rsidRPr="00654E65">
        <w:rPr>
          <w:rFonts w:ascii="Arial" w:hAnsi="Arial" w:cs="Arial"/>
        </w:rPr>
        <w:t>.</w:t>
      </w:r>
    </w:p>
    <w:p w14:paraId="592A1BE4" w14:textId="77777777" w:rsidR="000B65E8" w:rsidRPr="000B65E8" w:rsidRDefault="00654E65" w:rsidP="00654E65">
      <w:pPr>
        <w:pStyle w:val="Prrafodelista"/>
        <w:numPr>
          <w:ilvl w:val="0"/>
          <w:numId w:val="15"/>
        </w:numPr>
        <w:spacing w:line="360" w:lineRule="auto"/>
        <w:jc w:val="both"/>
        <w:rPr>
          <w:rFonts w:ascii="Arial" w:hAnsi="Arial" w:cs="Arial"/>
          <w:bCs/>
          <w:iCs/>
        </w:rPr>
      </w:pPr>
      <w:r>
        <w:rPr>
          <w:rFonts w:ascii="Arial" w:hAnsi="Arial" w:cs="Arial"/>
        </w:rPr>
        <w:t xml:space="preserve">Consulta en el Registro Único de Afiliaciones – Gloria Siabato Gil. </w:t>
      </w:r>
    </w:p>
    <w:p w14:paraId="57810B09" w14:textId="590F8D98" w:rsidR="006477B6" w:rsidRPr="00654E65" w:rsidRDefault="000B65E8" w:rsidP="00654E65">
      <w:pPr>
        <w:pStyle w:val="Prrafodelista"/>
        <w:numPr>
          <w:ilvl w:val="0"/>
          <w:numId w:val="15"/>
        </w:numPr>
        <w:spacing w:line="360" w:lineRule="auto"/>
        <w:jc w:val="both"/>
        <w:rPr>
          <w:rFonts w:ascii="Arial" w:hAnsi="Arial" w:cs="Arial"/>
          <w:bCs/>
          <w:iCs/>
        </w:rPr>
      </w:pPr>
      <w:r>
        <w:rPr>
          <w:rFonts w:ascii="Arial" w:hAnsi="Arial" w:cs="Arial"/>
        </w:rPr>
        <w:t xml:space="preserve">Consulta ADRES Gloria Siabato Gil. </w:t>
      </w:r>
      <w:r w:rsidR="006477B6" w:rsidRPr="00654E65">
        <w:rPr>
          <w:rFonts w:ascii="Arial" w:hAnsi="Arial" w:cs="Arial"/>
        </w:rPr>
        <w:t xml:space="preserve"> </w:t>
      </w:r>
    </w:p>
    <w:p w14:paraId="3284D449" w14:textId="77777777" w:rsidR="00AD4F00" w:rsidRPr="0009602B" w:rsidRDefault="00AD4F00">
      <w:pPr>
        <w:spacing w:line="360" w:lineRule="auto"/>
        <w:ind w:left="720"/>
        <w:jc w:val="both"/>
        <w:rPr>
          <w:rFonts w:ascii="Arial" w:hAnsi="Arial" w:cs="Arial"/>
          <w:bCs/>
          <w:iCs/>
          <w:sz w:val="22"/>
          <w:szCs w:val="22"/>
        </w:rPr>
      </w:pPr>
    </w:p>
    <w:p w14:paraId="6B9084C4" w14:textId="724B3B59" w:rsidR="006477B6" w:rsidRDefault="006477B6" w:rsidP="001D7AAA">
      <w:pPr>
        <w:pStyle w:val="Ttulo2"/>
        <w:numPr>
          <w:ilvl w:val="0"/>
          <w:numId w:val="7"/>
        </w:numPr>
        <w:spacing w:before="0" w:line="360" w:lineRule="auto"/>
        <w:rPr>
          <w:rFonts w:cs="Arial"/>
          <w:szCs w:val="22"/>
        </w:rPr>
      </w:pPr>
      <w:r w:rsidRPr="0009602B">
        <w:rPr>
          <w:rFonts w:cs="Arial"/>
          <w:szCs w:val="22"/>
        </w:rPr>
        <w:t>INTERROGATORIO DE PARTE</w:t>
      </w:r>
    </w:p>
    <w:p w14:paraId="40FBC66E" w14:textId="77777777" w:rsidR="003D2DA5" w:rsidRPr="003D2DA5" w:rsidRDefault="003D2DA5" w:rsidP="003D2DA5">
      <w:pPr>
        <w:rPr>
          <w:lang w:val="x-none" w:eastAsia="x-none"/>
        </w:rPr>
      </w:pPr>
    </w:p>
    <w:p w14:paraId="22424E03" w14:textId="44BC6F34" w:rsidR="006477B6" w:rsidRPr="0009602B" w:rsidRDefault="006477B6">
      <w:pPr>
        <w:numPr>
          <w:ilvl w:val="0"/>
          <w:numId w:val="8"/>
        </w:numPr>
        <w:spacing w:line="360" w:lineRule="auto"/>
        <w:jc w:val="both"/>
        <w:rPr>
          <w:rFonts w:ascii="Arial" w:eastAsia="Arial" w:hAnsi="Arial" w:cs="Arial"/>
          <w:sz w:val="22"/>
          <w:szCs w:val="22"/>
        </w:rPr>
      </w:pPr>
      <w:r w:rsidRPr="0009602B">
        <w:rPr>
          <w:rFonts w:ascii="Arial" w:eastAsia="Arial" w:hAnsi="Arial" w:cs="Arial"/>
          <w:sz w:val="22"/>
          <w:szCs w:val="22"/>
        </w:rPr>
        <w:t xml:space="preserve">Comedidamente solicito se cite para que absuelva interrogatorio de parte </w:t>
      </w:r>
      <w:r w:rsidR="00B2389A" w:rsidRPr="0009602B">
        <w:rPr>
          <w:rFonts w:ascii="Arial" w:eastAsia="Arial" w:hAnsi="Arial" w:cs="Arial"/>
          <w:sz w:val="22"/>
          <w:szCs w:val="22"/>
        </w:rPr>
        <w:t xml:space="preserve">a los señores </w:t>
      </w:r>
      <w:r w:rsidR="003D2DA5">
        <w:rPr>
          <w:rFonts w:ascii="Arial" w:eastAsia="Arial" w:hAnsi="Arial" w:cs="Arial"/>
          <w:b/>
          <w:bCs/>
          <w:sz w:val="22"/>
          <w:szCs w:val="22"/>
        </w:rPr>
        <w:t>MARCELA RINCÓN SIABATO, ANYI JOHANNA GAMBOA SIABATO y ENRIQUE RINCÓN MARÍN</w:t>
      </w:r>
      <w:r w:rsidR="00B2389A" w:rsidRPr="0009602B">
        <w:rPr>
          <w:rFonts w:ascii="Arial" w:eastAsia="Arial" w:hAnsi="Arial" w:cs="Arial"/>
          <w:b/>
          <w:bCs/>
          <w:sz w:val="22"/>
          <w:szCs w:val="22"/>
        </w:rPr>
        <w:t xml:space="preserve"> </w:t>
      </w:r>
      <w:r w:rsidRPr="0009602B">
        <w:rPr>
          <w:rFonts w:ascii="Arial" w:eastAsia="Arial" w:hAnsi="Arial" w:cs="Arial"/>
          <w:sz w:val="22"/>
          <w:szCs w:val="22"/>
        </w:rPr>
        <w:t>en su calidad de Demandante</w:t>
      </w:r>
      <w:r w:rsidR="00B2389A" w:rsidRPr="0009602B">
        <w:rPr>
          <w:rFonts w:ascii="Arial" w:eastAsia="Arial" w:hAnsi="Arial" w:cs="Arial"/>
          <w:sz w:val="22"/>
          <w:szCs w:val="22"/>
        </w:rPr>
        <w:t>s</w:t>
      </w:r>
      <w:r w:rsidRPr="0009602B">
        <w:rPr>
          <w:rFonts w:ascii="Arial" w:eastAsia="Arial" w:hAnsi="Arial" w:cs="Arial"/>
          <w:sz w:val="22"/>
          <w:szCs w:val="22"/>
        </w:rPr>
        <w:t>, a fin de que conteste</w:t>
      </w:r>
      <w:r w:rsidR="00B2389A" w:rsidRPr="0009602B">
        <w:rPr>
          <w:rFonts w:ascii="Arial" w:eastAsia="Arial" w:hAnsi="Arial" w:cs="Arial"/>
          <w:sz w:val="22"/>
          <w:szCs w:val="22"/>
        </w:rPr>
        <w:t>n</w:t>
      </w:r>
      <w:r w:rsidRPr="0009602B">
        <w:rPr>
          <w:rFonts w:ascii="Arial" w:eastAsia="Arial" w:hAnsi="Arial" w:cs="Arial"/>
          <w:sz w:val="22"/>
          <w:szCs w:val="22"/>
        </w:rPr>
        <w:t xml:space="preserve"> el cuestionario que se le</w:t>
      </w:r>
      <w:r w:rsidR="00B2389A" w:rsidRPr="0009602B">
        <w:rPr>
          <w:rFonts w:ascii="Arial" w:eastAsia="Arial" w:hAnsi="Arial" w:cs="Arial"/>
          <w:sz w:val="22"/>
          <w:szCs w:val="22"/>
        </w:rPr>
        <w:t>s</w:t>
      </w:r>
      <w:r w:rsidRPr="0009602B">
        <w:rPr>
          <w:rFonts w:ascii="Arial" w:eastAsia="Arial" w:hAnsi="Arial" w:cs="Arial"/>
          <w:sz w:val="22"/>
          <w:szCs w:val="22"/>
        </w:rPr>
        <w:t xml:space="preserve"> formulará frente a los hechos de la demanda, de la contestación, y en general, de todos los argumentos de hecho y de derecho expuestos en este litigio.</w:t>
      </w:r>
      <w:r w:rsidR="00B2389A" w:rsidRPr="0009602B">
        <w:rPr>
          <w:rFonts w:ascii="Arial" w:eastAsia="Arial" w:hAnsi="Arial" w:cs="Arial"/>
          <w:sz w:val="22"/>
          <w:szCs w:val="22"/>
        </w:rPr>
        <w:t xml:space="preserve"> Los demandantes </w:t>
      </w:r>
      <w:r w:rsidRPr="0009602B">
        <w:rPr>
          <w:rFonts w:ascii="Arial" w:eastAsia="Arial" w:hAnsi="Arial" w:cs="Arial"/>
          <w:sz w:val="22"/>
          <w:szCs w:val="22"/>
        </w:rPr>
        <w:t>podrá</w:t>
      </w:r>
      <w:r w:rsidR="00B2389A" w:rsidRPr="0009602B">
        <w:rPr>
          <w:rFonts w:ascii="Arial" w:eastAsia="Arial" w:hAnsi="Arial" w:cs="Arial"/>
          <w:sz w:val="22"/>
          <w:szCs w:val="22"/>
        </w:rPr>
        <w:t>n</w:t>
      </w:r>
      <w:r w:rsidRPr="0009602B">
        <w:rPr>
          <w:rFonts w:ascii="Arial" w:eastAsia="Arial" w:hAnsi="Arial" w:cs="Arial"/>
          <w:sz w:val="22"/>
          <w:szCs w:val="22"/>
        </w:rPr>
        <w:t xml:space="preserve"> ser citad</w:t>
      </w:r>
      <w:r w:rsidR="00B2389A" w:rsidRPr="0009602B">
        <w:rPr>
          <w:rFonts w:ascii="Arial" w:eastAsia="Arial" w:hAnsi="Arial" w:cs="Arial"/>
          <w:sz w:val="22"/>
          <w:szCs w:val="22"/>
        </w:rPr>
        <w:t>os</w:t>
      </w:r>
      <w:r w:rsidRPr="0009602B">
        <w:rPr>
          <w:rFonts w:ascii="Arial" w:eastAsia="Arial" w:hAnsi="Arial" w:cs="Arial"/>
          <w:sz w:val="22"/>
          <w:szCs w:val="22"/>
        </w:rPr>
        <w:t xml:space="preserve"> en la dirección de notificación relacionada en la demanda.</w:t>
      </w:r>
    </w:p>
    <w:p w14:paraId="47414BA1" w14:textId="77777777" w:rsidR="001A1E07" w:rsidRPr="0009602B" w:rsidRDefault="001A1E07">
      <w:pPr>
        <w:spacing w:line="360" w:lineRule="auto"/>
        <w:jc w:val="both"/>
        <w:rPr>
          <w:rFonts w:ascii="Arial" w:eastAsia="Arial" w:hAnsi="Arial" w:cs="Arial"/>
          <w:sz w:val="22"/>
          <w:szCs w:val="22"/>
        </w:rPr>
      </w:pPr>
    </w:p>
    <w:p w14:paraId="2D756858" w14:textId="74A3D247" w:rsidR="001A1E07" w:rsidRDefault="001A1E07">
      <w:pPr>
        <w:numPr>
          <w:ilvl w:val="0"/>
          <w:numId w:val="8"/>
        </w:numPr>
        <w:spacing w:line="360" w:lineRule="auto"/>
        <w:jc w:val="both"/>
        <w:rPr>
          <w:rFonts w:ascii="Arial" w:eastAsia="Arial" w:hAnsi="Arial" w:cs="Arial"/>
          <w:sz w:val="22"/>
          <w:szCs w:val="22"/>
        </w:rPr>
      </w:pPr>
      <w:r w:rsidRPr="0009602B">
        <w:rPr>
          <w:rFonts w:ascii="Arial" w:eastAsia="Arial" w:hAnsi="Arial" w:cs="Arial"/>
          <w:sz w:val="22"/>
          <w:szCs w:val="22"/>
        </w:rPr>
        <w:t xml:space="preserve">Comedidamente solicito se cite para que absuelva interrogatorio de parte </w:t>
      </w:r>
      <w:r w:rsidR="003D2DA5">
        <w:rPr>
          <w:rFonts w:ascii="Arial" w:eastAsia="Arial" w:hAnsi="Arial" w:cs="Arial"/>
          <w:sz w:val="22"/>
          <w:szCs w:val="22"/>
        </w:rPr>
        <w:t>la</w:t>
      </w:r>
      <w:r w:rsidRPr="0009602B">
        <w:rPr>
          <w:rFonts w:ascii="Arial" w:eastAsia="Arial" w:hAnsi="Arial" w:cs="Arial"/>
          <w:sz w:val="22"/>
          <w:szCs w:val="22"/>
        </w:rPr>
        <w:t xml:space="preserve"> señor</w:t>
      </w:r>
      <w:r w:rsidR="003D2DA5">
        <w:rPr>
          <w:rFonts w:ascii="Arial" w:eastAsia="Arial" w:hAnsi="Arial" w:cs="Arial"/>
          <w:sz w:val="22"/>
          <w:szCs w:val="22"/>
        </w:rPr>
        <w:t>a</w:t>
      </w:r>
      <w:r w:rsidRPr="0009602B">
        <w:rPr>
          <w:rFonts w:ascii="Arial" w:eastAsia="Arial" w:hAnsi="Arial" w:cs="Arial"/>
          <w:sz w:val="22"/>
          <w:szCs w:val="22"/>
        </w:rPr>
        <w:t xml:space="preserve"> </w:t>
      </w:r>
      <w:r w:rsidR="003D2DA5">
        <w:rPr>
          <w:rFonts w:ascii="Arial" w:eastAsia="Arial" w:hAnsi="Arial" w:cs="Arial"/>
          <w:b/>
          <w:sz w:val="22"/>
          <w:szCs w:val="22"/>
        </w:rPr>
        <w:t>PAULA ANDREA SUÁREZ JARAMILLO</w:t>
      </w:r>
      <w:r w:rsidR="003D2DA5" w:rsidRPr="003D2DA5">
        <w:rPr>
          <w:rFonts w:ascii="Arial" w:eastAsia="Arial" w:hAnsi="Arial" w:cs="Arial"/>
          <w:b/>
          <w:bCs/>
          <w:sz w:val="22"/>
          <w:szCs w:val="22"/>
        </w:rPr>
        <w:t>,</w:t>
      </w:r>
      <w:r w:rsidR="003D2DA5">
        <w:rPr>
          <w:rFonts w:ascii="Arial" w:eastAsia="Arial" w:hAnsi="Arial" w:cs="Arial"/>
          <w:sz w:val="22"/>
          <w:szCs w:val="22"/>
        </w:rPr>
        <w:t xml:space="preserve"> </w:t>
      </w:r>
      <w:r w:rsidRPr="0009602B">
        <w:rPr>
          <w:rFonts w:ascii="Arial" w:eastAsia="Arial" w:hAnsi="Arial" w:cs="Arial"/>
          <w:sz w:val="22"/>
          <w:szCs w:val="22"/>
        </w:rPr>
        <w:t>en su calidad de Demandad</w:t>
      </w:r>
      <w:r w:rsidR="00C02990">
        <w:rPr>
          <w:rFonts w:ascii="Arial" w:eastAsia="Arial" w:hAnsi="Arial" w:cs="Arial"/>
          <w:sz w:val="22"/>
          <w:szCs w:val="22"/>
        </w:rPr>
        <w:t>a</w:t>
      </w:r>
      <w:r w:rsidRPr="0009602B">
        <w:rPr>
          <w:rFonts w:ascii="Arial" w:eastAsia="Arial" w:hAnsi="Arial" w:cs="Arial"/>
          <w:sz w:val="22"/>
          <w:szCs w:val="22"/>
        </w:rPr>
        <w:t>, a fin de que conteste el cuestionario que se le</w:t>
      </w:r>
      <w:r w:rsidR="00C02990">
        <w:rPr>
          <w:rFonts w:ascii="Arial" w:eastAsia="Arial" w:hAnsi="Arial" w:cs="Arial"/>
          <w:sz w:val="22"/>
          <w:szCs w:val="22"/>
        </w:rPr>
        <w:t>s</w:t>
      </w:r>
      <w:r w:rsidRPr="0009602B">
        <w:rPr>
          <w:rFonts w:ascii="Arial" w:eastAsia="Arial" w:hAnsi="Arial" w:cs="Arial"/>
          <w:sz w:val="22"/>
          <w:szCs w:val="22"/>
        </w:rPr>
        <w:t xml:space="preserve"> formulará frente a los hechos de la demanda, de la contestación, y en general, de todos los argumentos de hecho y de derecho expuestos en este litigio. </w:t>
      </w:r>
      <w:r w:rsidR="00C02990">
        <w:rPr>
          <w:rFonts w:ascii="Arial" w:eastAsia="Arial" w:hAnsi="Arial" w:cs="Arial"/>
          <w:sz w:val="22"/>
          <w:szCs w:val="22"/>
        </w:rPr>
        <w:t>La</w:t>
      </w:r>
      <w:r w:rsidRPr="0009602B">
        <w:rPr>
          <w:rFonts w:ascii="Arial" w:eastAsia="Arial" w:hAnsi="Arial" w:cs="Arial"/>
          <w:sz w:val="22"/>
          <w:szCs w:val="22"/>
        </w:rPr>
        <w:t xml:space="preserve"> señor</w:t>
      </w:r>
      <w:r w:rsidR="00C02990">
        <w:rPr>
          <w:rFonts w:ascii="Arial" w:eastAsia="Arial" w:hAnsi="Arial" w:cs="Arial"/>
          <w:sz w:val="22"/>
          <w:szCs w:val="22"/>
        </w:rPr>
        <w:t>a</w:t>
      </w:r>
      <w:r w:rsidRPr="0009602B">
        <w:rPr>
          <w:rFonts w:ascii="Arial" w:eastAsia="Arial" w:hAnsi="Arial" w:cs="Arial"/>
          <w:sz w:val="22"/>
          <w:szCs w:val="22"/>
        </w:rPr>
        <w:t xml:space="preserve"> </w:t>
      </w:r>
      <w:r w:rsidR="00C02990">
        <w:rPr>
          <w:rFonts w:ascii="Arial" w:eastAsia="Arial" w:hAnsi="Arial" w:cs="Arial"/>
          <w:b/>
          <w:bCs/>
          <w:sz w:val="22"/>
          <w:szCs w:val="22"/>
        </w:rPr>
        <w:t>SUAREZ JARAMILLO</w:t>
      </w:r>
      <w:r w:rsidRPr="0009602B">
        <w:rPr>
          <w:rFonts w:ascii="Arial" w:eastAsia="Arial" w:hAnsi="Arial" w:cs="Arial"/>
          <w:b/>
          <w:sz w:val="22"/>
          <w:szCs w:val="22"/>
        </w:rPr>
        <w:t xml:space="preserve"> </w:t>
      </w:r>
      <w:r w:rsidRPr="0009602B">
        <w:rPr>
          <w:rFonts w:ascii="Arial" w:eastAsia="Arial" w:hAnsi="Arial" w:cs="Arial"/>
          <w:sz w:val="22"/>
          <w:szCs w:val="22"/>
        </w:rPr>
        <w:t>podrá ser citad</w:t>
      </w:r>
      <w:r w:rsidR="00C02990">
        <w:rPr>
          <w:rFonts w:ascii="Arial" w:eastAsia="Arial" w:hAnsi="Arial" w:cs="Arial"/>
          <w:sz w:val="22"/>
          <w:szCs w:val="22"/>
        </w:rPr>
        <w:t>a</w:t>
      </w:r>
      <w:r w:rsidRPr="0009602B">
        <w:rPr>
          <w:rFonts w:ascii="Arial" w:eastAsia="Arial" w:hAnsi="Arial" w:cs="Arial"/>
          <w:sz w:val="22"/>
          <w:szCs w:val="22"/>
        </w:rPr>
        <w:t xml:space="preserve"> en la dirección de notificación relacionada en la demanda o en su contestación.</w:t>
      </w:r>
    </w:p>
    <w:p w14:paraId="0A1BDCD1" w14:textId="77777777" w:rsidR="00C02990" w:rsidRDefault="00C02990" w:rsidP="00C02990">
      <w:pPr>
        <w:pStyle w:val="Prrafodelista"/>
        <w:rPr>
          <w:rFonts w:ascii="Arial" w:eastAsia="Arial" w:hAnsi="Arial" w:cs="Arial"/>
        </w:rPr>
      </w:pPr>
    </w:p>
    <w:p w14:paraId="279FB8AA" w14:textId="1C3C598C" w:rsidR="00C02990" w:rsidRDefault="00C02990" w:rsidP="00C02990">
      <w:pPr>
        <w:numPr>
          <w:ilvl w:val="0"/>
          <w:numId w:val="8"/>
        </w:numPr>
        <w:spacing w:line="360" w:lineRule="auto"/>
        <w:jc w:val="both"/>
        <w:rPr>
          <w:rFonts w:ascii="Arial" w:eastAsia="Arial" w:hAnsi="Arial" w:cs="Arial"/>
          <w:sz w:val="22"/>
          <w:szCs w:val="22"/>
        </w:rPr>
      </w:pPr>
      <w:r w:rsidRPr="0009602B">
        <w:rPr>
          <w:rFonts w:ascii="Arial" w:eastAsia="Arial" w:hAnsi="Arial" w:cs="Arial"/>
          <w:sz w:val="22"/>
          <w:szCs w:val="22"/>
        </w:rPr>
        <w:t xml:space="preserve">Comedidamente solicito se cite para que absuelva interrogatorio de parte </w:t>
      </w:r>
      <w:r>
        <w:rPr>
          <w:rFonts w:ascii="Arial" w:eastAsia="Arial" w:hAnsi="Arial" w:cs="Arial"/>
          <w:sz w:val="22"/>
          <w:szCs w:val="22"/>
        </w:rPr>
        <w:t>el</w:t>
      </w:r>
      <w:r w:rsidRPr="0009602B">
        <w:rPr>
          <w:rFonts w:ascii="Arial" w:eastAsia="Arial" w:hAnsi="Arial" w:cs="Arial"/>
          <w:sz w:val="22"/>
          <w:szCs w:val="22"/>
        </w:rPr>
        <w:t xml:space="preserve"> señor </w:t>
      </w:r>
      <w:r>
        <w:rPr>
          <w:rFonts w:ascii="Arial" w:eastAsia="Arial" w:hAnsi="Arial" w:cs="Arial"/>
          <w:b/>
          <w:sz w:val="22"/>
          <w:szCs w:val="22"/>
        </w:rPr>
        <w:t>JOHN ALFONSO CALLE PALACIO</w:t>
      </w:r>
      <w:r w:rsidRPr="003D2DA5">
        <w:rPr>
          <w:rFonts w:ascii="Arial" w:eastAsia="Arial" w:hAnsi="Arial" w:cs="Arial"/>
          <w:b/>
          <w:bCs/>
          <w:sz w:val="22"/>
          <w:szCs w:val="22"/>
        </w:rPr>
        <w:t>,</w:t>
      </w:r>
      <w:r>
        <w:rPr>
          <w:rFonts w:ascii="Arial" w:eastAsia="Arial" w:hAnsi="Arial" w:cs="Arial"/>
          <w:sz w:val="22"/>
          <w:szCs w:val="22"/>
        </w:rPr>
        <w:t xml:space="preserve"> </w:t>
      </w:r>
      <w:r w:rsidRPr="0009602B">
        <w:rPr>
          <w:rFonts w:ascii="Arial" w:eastAsia="Arial" w:hAnsi="Arial" w:cs="Arial"/>
          <w:sz w:val="22"/>
          <w:szCs w:val="22"/>
        </w:rPr>
        <w:t>en su calidad de Demandad</w:t>
      </w:r>
      <w:r>
        <w:rPr>
          <w:rFonts w:ascii="Arial" w:eastAsia="Arial" w:hAnsi="Arial" w:cs="Arial"/>
          <w:sz w:val="22"/>
          <w:szCs w:val="22"/>
        </w:rPr>
        <w:t>o</w:t>
      </w:r>
      <w:r w:rsidRPr="0009602B">
        <w:rPr>
          <w:rFonts w:ascii="Arial" w:eastAsia="Arial" w:hAnsi="Arial" w:cs="Arial"/>
          <w:sz w:val="22"/>
          <w:szCs w:val="22"/>
        </w:rPr>
        <w:t>, a fin de que conteste el cuestionario que se le</w:t>
      </w:r>
      <w:r>
        <w:rPr>
          <w:rFonts w:ascii="Arial" w:eastAsia="Arial" w:hAnsi="Arial" w:cs="Arial"/>
          <w:sz w:val="22"/>
          <w:szCs w:val="22"/>
        </w:rPr>
        <w:t>s</w:t>
      </w:r>
      <w:r w:rsidRPr="0009602B">
        <w:rPr>
          <w:rFonts w:ascii="Arial" w:eastAsia="Arial" w:hAnsi="Arial" w:cs="Arial"/>
          <w:sz w:val="22"/>
          <w:szCs w:val="22"/>
        </w:rPr>
        <w:t xml:space="preserve"> formulará frente a los hechos de la demanda, de la contestación, y en general, de todos los argumentos de hecho y de derecho expuestos en este litigio. </w:t>
      </w:r>
      <w:r>
        <w:rPr>
          <w:rFonts w:ascii="Arial" w:eastAsia="Arial" w:hAnsi="Arial" w:cs="Arial"/>
          <w:sz w:val="22"/>
          <w:szCs w:val="22"/>
        </w:rPr>
        <w:t>El</w:t>
      </w:r>
      <w:r w:rsidRPr="0009602B">
        <w:rPr>
          <w:rFonts w:ascii="Arial" w:eastAsia="Arial" w:hAnsi="Arial" w:cs="Arial"/>
          <w:sz w:val="22"/>
          <w:szCs w:val="22"/>
        </w:rPr>
        <w:t xml:space="preserve"> señor </w:t>
      </w:r>
      <w:r>
        <w:rPr>
          <w:rFonts w:ascii="Arial" w:eastAsia="Arial" w:hAnsi="Arial" w:cs="Arial"/>
          <w:b/>
          <w:bCs/>
          <w:sz w:val="22"/>
          <w:szCs w:val="22"/>
        </w:rPr>
        <w:t>CALLE PALACIO</w:t>
      </w:r>
      <w:r w:rsidRPr="0009602B">
        <w:rPr>
          <w:rFonts w:ascii="Arial" w:eastAsia="Arial" w:hAnsi="Arial" w:cs="Arial"/>
          <w:b/>
          <w:sz w:val="22"/>
          <w:szCs w:val="22"/>
        </w:rPr>
        <w:t xml:space="preserve"> </w:t>
      </w:r>
      <w:r w:rsidRPr="0009602B">
        <w:rPr>
          <w:rFonts w:ascii="Arial" w:eastAsia="Arial" w:hAnsi="Arial" w:cs="Arial"/>
          <w:sz w:val="22"/>
          <w:szCs w:val="22"/>
        </w:rPr>
        <w:t>podrá ser citad</w:t>
      </w:r>
      <w:r>
        <w:rPr>
          <w:rFonts w:ascii="Arial" w:eastAsia="Arial" w:hAnsi="Arial" w:cs="Arial"/>
          <w:sz w:val="22"/>
          <w:szCs w:val="22"/>
        </w:rPr>
        <w:t>a</w:t>
      </w:r>
      <w:r w:rsidRPr="0009602B">
        <w:rPr>
          <w:rFonts w:ascii="Arial" w:eastAsia="Arial" w:hAnsi="Arial" w:cs="Arial"/>
          <w:sz w:val="22"/>
          <w:szCs w:val="22"/>
        </w:rPr>
        <w:t xml:space="preserve"> en la dirección de notificación relacionada en la demanda o en su contestación.</w:t>
      </w:r>
    </w:p>
    <w:p w14:paraId="70D08219" w14:textId="77777777" w:rsidR="00C02990" w:rsidRPr="0009602B" w:rsidRDefault="00C02990" w:rsidP="00C02990">
      <w:pPr>
        <w:spacing w:line="360" w:lineRule="auto"/>
        <w:ind w:left="720"/>
        <w:jc w:val="both"/>
        <w:rPr>
          <w:rFonts w:ascii="Arial" w:eastAsia="Arial" w:hAnsi="Arial" w:cs="Arial"/>
          <w:sz w:val="22"/>
          <w:szCs w:val="22"/>
        </w:rPr>
      </w:pPr>
    </w:p>
    <w:p w14:paraId="4998E8E5" w14:textId="77777777" w:rsidR="006477B6" w:rsidRPr="0009602B" w:rsidRDefault="006477B6">
      <w:pPr>
        <w:spacing w:line="360" w:lineRule="auto"/>
        <w:rPr>
          <w:rFonts w:ascii="Arial" w:eastAsia="Arial" w:hAnsi="Arial" w:cs="Arial"/>
          <w:sz w:val="22"/>
          <w:szCs w:val="22"/>
        </w:rPr>
      </w:pPr>
    </w:p>
    <w:p w14:paraId="412ABD18" w14:textId="26034DF4" w:rsidR="006477B6" w:rsidRDefault="006477B6" w:rsidP="001D7AAA">
      <w:pPr>
        <w:pStyle w:val="Ttulo2"/>
        <w:numPr>
          <w:ilvl w:val="0"/>
          <w:numId w:val="7"/>
        </w:numPr>
        <w:spacing w:before="0" w:line="360" w:lineRule="auto"/>
        <w:rPr>
          <w:rFonts w:cs="Arial"/>
          <w:iCs/>
          <w:szCs w:val="22"/>
        </w:rPr>
      </w:pPr>
      <w:r w:rsidRPr="0009602B">
        <w:rPr>
          <w:rFonts w:cs="Arial"/>
          <w:iCs/>
          <w:szCs w:val="22"/>
        </w:rPr>
        <w:t>DECLARACIÓN DE PARTE</w:t>
      </w:r>
    </w:p>
    <w:p w14:paraId="350752B9" w14:textId="77777777" w:rsidR="00BE7925" w:rsidRPr="00BE7925" w:rsidRDefault="00BE7925" w:rsidP="00BE7925">
      <w:pPr>
        <w:rPr>
          <w:lang w:val="x-none" w:eastAsia="x-none"/>
        </w:rPr>
      </w:pPr>
    </w:p>
    <w:p w14:paraId="1FA519E9" w14:textId="59F185BC" w:rsidR="006477B6" w:rsidRPr="0009602B" w:rsidRDefault="006477B6">
      <w:pPr>
        <w:pStyle w:val="Prrafodelista"/>
        <w:pBdr>
          <w:top w:val="nil"/>
          <w:left w:val="nil"/>
          <w:bottom w:val="nil"/>
          <w:right w:val="nil"/>
          <w:between w:val="nil"/>
        </w:pBdr>
        <w:spacing w:after="0" w:line="360" w:lineRule="auto"/>
        <w:jc w:val="both"/>
        <w:rPr>
          <w:rFonts w:ascii="Arial" w:hAnsi="Arial" w:cs="Arial"/>
          <w:b/>
          <w:iCs/>
        </w:rPr>
      </w:pPr>
      <w:r w:rsidRPr="0009602B">
        <w:rPr>
          <w:rFonts w:ascii="Arial" w:eastAsia="Arial" w:hAnsi="Arial" w:cs="Arial"/>
        </w:rPr>
        <w:t xml:space="preserve">Al tenor de lo preceptuado en el artículo 198 del Código General del Proceso, respetuosamente solicito ordenar la citación del representante legal de </w:t>
      </w:r>
      <w:r w:rsidR="00BE7925">
        <w:rPr>
          <w:rFonts w:ascii="Arial" w:eastAsia="Arial" w:hAnsi="Arial" w:cs="Arial"/>
          <w:b/>
        </w:rPr>
        <w:t xml:space="preserve">HDI SEGUROS </w:t>
      </w:r>
      <w:r w:rsidR="00BE7925">
        <w:rPr>
          <w:rFonts w:ascii="Arial" w:eastAsia="Arial" w:hAnsi="Arial" w:cs="Arial"/>
          <w:b/>
        </w:rPr>
        <w:lastRenderedPageBreak/>
        <w:t xml:space="preserve">COLOMBIA </w:t>
      </w:r>
      <w:r w:rsidRPr="0009602B">
        <w:rPr>
          <w:rFonts w:ascii="Arial" w:eastAsia="Arial" w:hAnsi="Arial" w:cs="Arial"/>
          <w:b/>
        </w:rPr>
        <w:t xml:space="preserve">S.A. </w:t>
      </w:r>
      <w:r w:rsidRPr="0009602B">
        <w:rPr>
          <w:rFonts w:ascii="Arial" w:eastAsia="Arial" w:hAnsi="Arial" w:cs="Arial"/>
        </w:rPr>
        <w:t xml:space="preserve">para que sea interrogado por el suscrito, sobre los hechos referidos en la contestación de la demanda y especialmente, para exponer y aclarar los amparos, exclusiones, términos y condiciones de </w:t>
      </w:r>
      <w:r w:rsidRPr="0009602B">
        <w:rPr>
          <w:rFonts w:ascii="Arial" w:eastAsia="Arial" w:hAnsi="Arial" w:cs="Arial"/>
          <w:lang w:val="es-ES" w:eastAsia="es-ES" w:bidi="es-ES"/>
        </w:rPr>
        <w:t>Póliza</w:t>
      </w:r>
      <w:r w:rsidRPr="0009602B">
        <w:rPr>
          <w:rFonts w:ascii="Arial" w:eastAsia="Arial" w:hAnsi="Arial" w:cs="Arial"/>
          <w:spacing w:val="-8"/>
          <w:lang w:val="es-ES" w:eastAsia="es-ES" w:bidi="es-ES"/>
        </w:rPr>
        <w:t xml:space="preserve"> </w:t>
      </w:r>
      <w:r w:rsidRPr="0009602B">
        <w:rPr>
          <w:rFonts w:ascii="Arial" w:eastAsia="Arial" w:hAnsi="Arial" w:cs="Arial"/>
          <w:lang w:val="es-ES" w:eastAsia="es-ES" w:bidi="es-ES"/>
        </w:rPr>
        <w:t xml:space="preserve">de Automóviles </w:t>
      </w:r>
      <w:r w:rsidR="00B2389A" w:rsidRPr="0009602B">
        <w:rPr>
          <w:rFonts w:ascii="Arial" w:eastAsia="Arial" w:hAnsi="Arial" w:cs="Arial"/>
          <w:lang w:val="es-ES" w:eastAsia="es-ES" w:bidi="es-ES"/>
        </w:rPr>
        <w:t xml:space="preserve">por la cual se vinculó a mi mandante a este litigio. </w:t>
      </w:r>
    </w:p>
    <w:p w14:paraId="1BDFD178" w14:textId="77777777" w:rsidR="006477B6" w:rsidRPr="0009602B" w:rsidRDefault="006477B6">
      <w:pPr>
        <w:pStyle w:val="Prrafodelista"/>
        <w:pBdr>
          <w:top w:val="nil"/>
          <w:left w:val="nil"/>
          <w:bottom w:val="nil"/>
          <w:right w:val="nil"/>
          <w:between w:val="nil"/>
        </w:pBdr>
        <w:spacing w:after="0" w:line="360" w:lineRule="auto"/>
        <w:jc w:val="both"/>
        <w:rPr>
          <w:rFonts w:ascii="Arial" w:hAnsi="Arial" w:cs="Arial"/>
          <w:b/>
          <w:iCs/>
        </w:rPr>
      </w:pPr>
    </w:p>
    <w:p w14:paraId="69456A51" w14:textId="67D25444" w:rsidR="00067FD6" w:rsidRDefault="006477B6" w:rsidP="001D7AAA">
      <w:pPr>
        <w:pStyle w:val="Ttulo2"/>
        <w:numPr>
          <w:ilvl w:val="0"/>
          <w:numId w:val="7"/>
        </w:numPr>
        <w:spacing w:before="0" w:line="360" w:lineRule="auto"/>
        <w:rPr>
          <w:rFonts w:cs="Arial"/>
          <w:szCs w:val="22"/>
        </w:rPr>
      </w:pPr>
      <w:r w:rsidRPr="0009602B">
        <w:rPr>
          <w:rFonts w:cs="Arial"/>
          <w:szCs w:val="22"/>
        </w:rPr>
        <w:t>TESTIMONIALES</w:t>
      </w:r>
    </w:p>
    <w:p w14:paraId="390BA740" w14:textId="77777777" w:rsidR="00BE7925" w:rsidRPr="00BE7925" w:rsidRDefault="00BE7925" w:rsidP="00BE7925">
      <w:pPr>
        <w:rPr>
          <w:lang w:val="x-none" w:eastAsia="x-none"/>
        </w:rPr>
      </w:pPr>
    </w:p>
    <w:p w14:paraId="2A22F3F8" w14:textId="0AF7B19D" w:rsidR="006477B6" w:rsidRDefault="006477B6" w:rsidP="001D7AAA">
      <w:pPr>
        <w:pStyle w:val="NormalWeb"/>
        <w:shd w:val="clear" w:color="auto" w:fill="FFFFFF"/>
        <w:spacing w:before="0" w:beforeAutospacing="0" w:after="0" w:afterAutospacing="0" w:line="360" w:lineRule="auto"/>
        <w:ind w:left="720"/>
        <w:jc w:val="both"/>
        <w:rPr>
          <w:rFonts w:ascii="Arial" w:eastAsia="Arial" w:hAnsi="Arial" w:cs="Arial"/>
          <w:sz w:val="22"/>
          <w:szCs w:val="22"/>
          <w:lang w:val="es-ES_tradnl"/>
        </w:rPr>
      </w:pPr>
      <w:r w:rsidRPr="0009602B">
        <w:rPr>
          <w:rFonts w:ascii="Arial" w:eastAsia="Arial" w:hAnsi="Arial" w:cs="Arial"/>
          <w:sz w:val="22"/>
          <w:szCs w:val="22"/>
          <w:lang w:val="es-ES_tradnl"/>
        </w:rPr>
        <w:t xml:space="preserve">Solicito se sirva citar a la doctora </w:t>
      </w:r>
      <w:r w:rsidR="00B2389A" w:rsidRPr="0009602B">
        <w:rPr>
          <w:rFonts w:ascii="Arial" w:hAnsi="Arial" w:cs="Arial"/>
          <w:sz w:val="22"/>
          <w:szCs w:val="22"/>
        </w:rPr>
        <w:t xml:space="preserve">de la doctora </w:t>
      </w:r>
      <w:r w:rsidR="00B2389A" w:rsidRPr="0009602B">
        <w:rPr>
          <w:rFonts w:ascii="Arial" w:hAnsi="Arial" w:cs="Arial"/>
          <w:b/>
          <w:bCs/>
          <w:sz w:val="22"/>
          <w:szCs w:val="22"/>
        </w:rPr>
        <w:t>DARLYN MARCELA MUÑOZ</w:t>
      </w:r>
      <w:r w:rsidR="00B2389A" w:rsidRPr="0009602B">
        <w:rPr>
          <w:rFonts w:ascii="Arial" w:hAnsi="Arial" w:cs="Arial"/>
          <w:sz w:val="22"/>
          <w:szCs w:val="22"/>
        </w:rPr>
        <w:t xml:space="preserve">, identificada con la cédula de ciudadanía 1.061.751.492 de Popayán, </w:t>
      </w:r>
      <w:r w:rsidRPr="0009602B">
        <w:rPr>
          <w:rFonts w:ascii="Arial" w:eastAsia="Arial" w:hAnsi="Arial" w:cs="Arial"/>
          <w:sz w:val="22"/>
          <w:szCs w:val="22"/>
          <w:lang w:val="es-ES_tradnl"/>
        </w:rPr>
        <w:t xml:space="preserve">asesora externa de mi representada con el objeto de que se pronuncie sobre los hechos narrados en la demanda, así como de los fundamentos de derecho y de la Póliza de Seguro. Este testimonio se solicita igualmente para que deponga sobre las condiciones particulares y generales de la </w:t>
      </w:r>
      <w:r w:rsidRPr="0009602B">
        <w:rPr>
          <w:rFonts w:ascii="Arial" w:eastAsia="Arial" w:hAnsi="Arial" w:cs="Arial"/>
          <w:sz w:val="22"/>
          <w:szCs w:val="22"/>
          <w:lang w:val="es-ES" w:eastAsia="es-ES" w:bidi="es-ES"/>
        </w:rPr>
        <w:t>Póliza</w:t>
      </w:r>
      <w:r w:rsidRPr="0009602B">
        <w:rPr>
          <w:rFonts w:ascii="Arial" w:eastAsia="Arial" w:hAnsi="Arial" w:cs="Arial"/>
          <w:spacing w:val="-8"/>
          <w:sz w:val="22"/>
          <w:szCs w:val="22"/>
          <w:lang w:val="es-ES" w:eastAsia="es-ES" w:bidi="es-ES"/>
        </w:rPr>
        <w:t xml:space="preserve"> </w:t>
      </w:r>
      <w:r w:rsidRPr="0009602B">
        <w:rPr>
          <w:rFonts w:ascii="Arial" w:eastAsia="Arial" w:hAnsi="Arial" w:cs="Arial"/>
          <w:sz w:val="22"/>
          <w:szCs w:val="22"/>
          <w:lang w:val="es-ES" w:eastAsia="es-ES" w:bidi="es-ES"/>
        </w:rPr>
        <w:t>de Automóviles</w:t>
      </w:r>
      <w:r w:rsidRPr="0009602B">
        <w:rPr>
          <w:rFonts w:ascii="Arial" w:eastAsia="Arial" w:hAnsi="Arial" w:cs="Arial"/>
          <w:sz w:val="22"/>
          <w:szCs w:val="22"/>
          <w:lang w:val="es-ES_tradnl"/>
        </w:rPr>
        <w:t>, sus exclusiones, y en general, sobre las excepciones propuestas frente a la demanda.</w:t>
      </w:r>
    </w:p>
    <w:p w14:paraId="1238A8F1" w14:textId="77777777" w:rsidR="00067FD6" w:rsidRPr="0009602B" w:rsidRDefault="00067FD6" w:rsidP="001D7AAA">
      <w:pPr>
        <w:pStyle w:val="NormalWeb"/>
        <w:shd w:val="clear" w:color="auto" w:fill="FFFFFF"/>
        <w:spacing w:before="0" w:beforeAutospacing="0" w:after="0" w:afterAutospacing="0" w:line="360" w:lineRule="auto"/>
        <w:ind w:left="720"/>
        <w:jc w:val="both"/>
        <w:rPr>
          <w:rFonts w:ascii="Arial" w:eastAsia="Arial" w:hAnsi="Arial" w:cs="Arial"/>
          <w:sz w:val="22"/>
          <w:szCs w:val="22"/>
          <w:lang w:val="es-ES_tradnl"/>
        </w:rPr>
      </w:pPr>
    </w:p>
    <w:p w14:paraId="19F63DAC" w14:textId="3BA93049" w:rsidR="006477B6" w:rsidRDefault="006477B6" w:rsidP="001D7AAA">
      <w:pPr>
        <w:pStyle w:val="NormalWeb"/>
        <w:shd w:val="clear" w:color="auto" w:fill="FFFFFF"/>
        <w:spacing w:before="0" w:beforeAutospacing="0" w:after="0" w:afterAutospacing="0" w:line="360" w:lineRule="auto"/>
        <w:ind w:left="720"/>
        <w:jc w:val="both"/>
        <w:rPr>
          <w:rFonts w:ascii="Arial" w:hAnsi="Arial" w:cs="Arial"/>
          <w:sz w:val="22"/>
          <w:szCs w:val="22"/>
        </w:rPr>
      </w:pPr>
      <w:r w:rsidRPr="0009602B">
        <w:rPr>
          <w:rFonts w:ascii="Arial" w:hAnsi="Arial" w:cs="Arial"/>
          <w:sz w:val="22"/>
          <w:szCs w:val="22"/>
        </w:rPr>
        <w:t>Este testimonio es conducente, pertinente y útil, ya que puede ilustrar al Despacho acerca de las características, condiciones, vigencia, coberturas, exclusiones, etc., del Contrato de Seguro objeto del presente litigio.</w:t>
      </w:r>
    </w:p>
    <w:p w14:paraId="64AE26E0" w14:textId="77777777" w:rsidR="00067FD6" w:rsidRPr="0009602B" w:rsidRDefault="00067FD6" w:rsidP="001D7AAA">
      <w:pPr>
        <w:pStyle w:val="NormalWeb"/>
        <w:shd w:val="clear" w:color="auto" w:fill="FFFFFF"/>
        <w:spacing w:before="0" w:beforeAutospacing="0" w:after="0" w:afterAutospacing="0" w:line="360" w:lineRule="auto"/>
        <w:ind w:left="720"/>
        <w:jc w:val="both"/>
        <w:rPr>
          <w:rFonts w:ascii="Arial" w:hAnsi="Arial" w:cs="Arial"/>
          <w:sz w:val="22"/>
          <w:szCs w:val="22"/>
        </w:rPr>
      </w:pPr>
    </w:p>
    <w:p w14:paraId="16A8BB64" w14:textId="1E17816C" w:rsidR="006477B6" w:rsidRPr="0009602B" w:rsidRDefault="006477B6" w:rsidP="001D7AAA">
      <w:pPr>
        <w:pStyle w:val="NormalWeb"/>
        <w:shd w:val="clear" w:color="auto" w:fill="FFFFFF"/>
        <w:spacing w:before="0" w:beforeAutospacing="0" w:after="0" w:afterAutospacing="0" w:line="360" w:lineRule="auto"/>
        <w:ind w:left="720"/>
        <w:jc w:val="both"/>
        <w:rPr>
          <w:rStyle w:val="Hipervnculo"/>
          <w:rFonts w:ascii="Arial" w:eastAsia="Arial" w:hAnsi="Arial" w:cs="Arial"/>
          <w:color w:val="auto"/>
          <w:sz w:val="22"/>
          <w:szCs w:val="22"/>
        </w:rPr>
      </w:pPr>
      <w:r w:rsidRPr="001D7AAA">
        <w:rPr>
          <w:rFonts w:ascii="Arial" w:eastAsia="Arial" w:hAnsi="Arial" w:cs="Arial"/>
          <w:sz w:val="22"/>
          <w:szCs w:val="22"/>
          <w:lang w:val="es-ES_tradnl"/>
        </w:rPr>
        <w:t xml:space="preserve">La doctora </w:t>
      </w:r>
      <w:r w:rsidR="007B05DA">
        <w:rPr>
          <w:rFonts w:ascii="Arial" w:eastAsia="Arial" w:hAnsi="Arial" w:cs="Arial"/>
          <w:sz w:val="22"/>
          <w:szCs w:val="22"/>
          <w:lang w:val="es-ES_tradnl"/>
        </w:rPr>
        <w:t>Muñoz</w:t>
      </w:r>
      <w:r w:rsidRPr="001D7AAA">
        <w:rPr>
          <w:rFonts w:ascii="Arial" w:eastAsia="Arial" w:hAnsi="Arial" w:cs="Arial"/>
          <w:sz w:val="22"/>
          <w:szCs w:val="22"/>
          <w:lang w:val="es-ES_tradnl"/>
        </w:rPr>
        <w:t xml:space="preserve"> </w:t>
      </w:r>
      <w:r w:rsidRPr="0009602B">
        <w:rPr>
          <w:rFonts w:ascii="Arial" w:eastAsia="Arial" w:hAnsi="Arial" w:cs="Arial"/>
          <w:sz w:val="22"/>
          <w:szCs w:val="22"/>
        </w:rPr>
        <w:t xml:space="preserve">podrá ser citada </w:t>
      </w:r>
      <w:r w:rsidR="00B2389A" w:rsidRPr="0009602B">
        <w:rPr>
          <w:rFonts w:ascii="Arial" w:hAnsi="Arial" w:cs="Arial"/>
          <w:sz w:val="22"/>
          <w:szCs w:val="22"/>
        </w:rPr>
        <w:t xml:space="preserve">en la Carrera 2 Bis No. 4-16 de la ciudad de Popayán, y puede ser citada, o en la dirección electrónica </w:t>
      </w:r>
      <w:hyperlink r:id="rId14" w:history="1">
        <w:r w:rsidR="00B2389A" w:rsidRPr="0009602B">
          <w:rPr>
            <w:rStyle w:val="Hipervnculo"/>
            <w:rFonts w:ascii="Arial" w:eastAsia="Calibri" w:hAnsi="Arial" w:cs="Arial"/>
            <w:color w:val="auto"/>
            <w:sz w:val="22"/>
            <w:szCs w:val="22"/>
          </w:rPr>
          <w:t>darlingmarcela1@gmail.com</w:t>
        </w:r>
      </w:hyperlink>
      <w:r w:rsidR="00B2389A" w:rsidRPr="0009602B">
        <w:rPr>
          <w:rFonts w:ascii="Arial" w:eastAsia="Arial" w:hAnsi="Arial" w:cs="Arial"/>
          <w:sz w:val="22"/>
          <w:szCs w:val="22"/>
          <w:lang w:val="es-ES_tradnl"/>
        </w:rPr>
        <w:t>,</w:t>
      </w:r>
    </w:p>
    <w:p w14:paraId="157FF445" w14:textId="77777777" w:rsidR="00F241FD" w:rsidRPr="0009602B" w:rsidRDefault="00F241FD">
      <w:pPr>
        <w:pStyle w:val="NormalWeb"/>
        <w:shd w:val="clear" w:color="auto" w:fill="FFFFFF"/>
        <w:spacing w:before="0" w:beforeAutospacing="0" w:after="0" w:afterAutospacing="0" w:line="360" w:lineRule="auto"/>
        <w:jc w:val="both"/>
        <w:rPr>
          <w:rFonts w:ascii="Arial" w:hAnsi="Arial" w:cs="Arial"/>
          <w:bCs/>
          <w:sz w:val="22"/>
          <w:szCs w:val="22"/>
        </w:rPr>
      </w:pPr>
    </w:p>
    <w:p w14:paraId="51905569" w14:textId="5B657FA4" w:rsidR="00067FD6" w:rsidRDefault="006477B6" w:rsidP="001D7AAA">
      <w:pPr>
        <w:pStyle w:val="Ttulo2"/>
        <w:numPr>
          <w:ilvl w:val="0"/>
          <w:numId w:val="7"/>
        </w:numPr>
        <w:spacing w:before="0" w:line="360" w:lineRule="auto"/>
        <w:rPr>
          <w:rFonts w:cs="Arial"/>
          <w:szCs w:val="22"/>
        </w:rPr>
      </w:pPr>
      <w:r w:rsidRPr="0009602B">
        <w:rPr>
          <w:rFonts w:cs="Arial"/>
          <w:szCs w:val="22"/>
        </w:rPr>
        <w:t>DICTAMEN PERICIAL</w:t>
      </w:r>
    </w:p>
    <w:p w14:paraId="41D94DC6" w14:textId="77777777" w:rsidR="00BE7925" w:rsidRPr="00BE7925" w:rsidRDefault="00BE7925" w:rsidP="00BE7925">
      <w:pPr>
        <w:rPr>
          <w:lang w:val="x-none" w:eastAsia="x-none"/>
        </w:rPr>
      </w:pPr>
    </w:p>
    <w:p w14:paraId="542495FA" w14:textId="2290411F" w:rsidR="006477B6" w:rsidRDefault="006477B6" w:rsidP="001D7AAA">
      <w:pPr>
        <w:pStyle w:val="NormalWeb"/>
        <w:shd w:val="clear" w:color="auto" w:fill="FFFFFF"/>
        <w:spacing w:before="0" w:beforeAutospacing="0" w:after="0" w:afterAutospacing="0" w:line="360" w:lineRule="auto"/>
        <w:ind w:left="720"/>
        <w:jc w:val="both"/>
        <w:rPr>
          <w:rFonts w:ascii="Arial" w:hAnsi="Arial" w:cs="Arial"/>
          <w:sz w:val="22"/>
          <w:szCs w:val="22"/>
        </w:rPr>
      </w:pPr>
      <w:r w:rsidRPr="0009602B">
        <w:rPr>
          <w:rFonts w:ascii="Arial" w:hAnsi="Arial" w:cs="Arial"/>
          <w:sz w:val="22"/>
          <w:szCs w:val="22"/>
        </w:rPr>
        <w:t>En los términos de</w:t>
      </w:r>
      <w:r w:rsidR="00E310E7" w:rsidRPr="0009602B">
        <w:rPr>
          <w:rFonts w:ascii="Arial" w:hAnsi="Arial" w:cs="Arial"/>
          <w:sz w:val="22"/>
          <w:szCs w:val="22"/>
        </w:rPr>
        <w:t xml:space="preserve">l </w:t>
      </w:r>
      <w:r w:rsidRPr="0009602B">
        <w:rPr>
          <w:rFonts w:ascii="Arial" w:hAnsi="Arial" w:cs="Arial"/>
          <w:sz w:val="22"/>
          <w:szCs w:val="22"/>
        </w:rPr>
        <w:t xml:space="preserve">artículo 227 del Código General del Proceso </w:t>
      </w:r>
      <w:r w:rsidR="00E310E7" w:rsidRPr="0009602B">
        <w:rPr>
          <w:rFonts w:ascii="Arial" w:hAnsi="Arial" w:cs="Arial"/>
          <w:sz w:val="22"/>
          <w:szCs w:val="22"/>
        </w:rPr>
        <w:t xml:space="preserve">anuncio que me valdré de </w:t>
      </w:r>
      <w:r w:rsidRPr="0009602B">
        <w:rPr>
          <w:rFonts w:ascii="Arial" w:hAnsi="Arial" w:cs="Arial"/>
          <w:sz w:val="22"/>
          <w:szCs w:val="22"/>
        </w:rPr>
        <w:t>dictamen pericial que versa sobre la reconstrucción del accidente de tránsito ocurrido 1</w:t>
      </w:r>
      <w:r w:rsidR="00BE7925">
        <w:rPr>
          <w:rFonts w:ascii="Arial" w:hAnsi="Arial" w:cs="Arial"/>
          <w:sz w:val="22"/>
          <w:szCs w:val="22"/>
        </w:rPr>
        <w:t>9</w:t>
      </w:r>
      <w:r w:rsidRPr="0009602B">
        <w:rPr>
          <w:rFonts w:ascii="Arial" w:hAnsi="Arial" w:cs="Arial"/>
          <w:sz w:val="22"/>
          <w:szCs w:val="22"/>
        </w:rPr>
        <w:t xml:space="preserve"> de </w:t>
      </w:r>
      <w:r w:rsidR="00BE7925">
        <w:rPr>
          <w:rFonts w:ascii="Arial" w:hAnsi="Arial" w:cs="Arial"/>
          <w:sz w:val="22"/>
          <w:szCs w:val="22"/>
        </w:rPr>
        <w:t>enero</w:t>
      </w:r>
      <w:r w:rsidRPr="0009602B">
        <w:rPr>
          <w:rFonts w:ascii="Arial" w:hAnsi="Arial" w:cs="Arial"/>
          <w:sz w:val="22"/>
          <w:szCs w:val="22"/>
        </w:rPr>
        <w:t xml:space="preserve"> de </w:t>
      </w:r>
      <w:r w:rsidR="002B0A8C" w:rsidRPr="0009602B">
        <w:rPr>
          <w:rFonts w:ascii="Arial" w:hAnsi="Arial" w:cs="Arial"/>
          <w:sz w:val="22"/>
          <w:szCs w:val="22"/>
        </w:rPr>
        <w:t>202</w:t>
      </w:r>
      <w:r w:rsidR="00BE7925">
        <w:rPr>
          <w:rFonts w:ascii="Arial" w:hAnsi="Arial" w:cs="Arial"/>
          <w:sz w:val="22"/>
          <w:szCs w:val="22"/>
        </w:rPr>
        <w:t>4</w:t>
      </w:r>
      <w:r w:rsidRPr="0009602B">
        <w:rPr>
          <w:rFonts w:ascii="Arial" w:hAnsi="Arial" w:cs="Arial"/>
          <w:sz w:val="22"/>
          <w:szCs w:val="22"/>
        </w:rPr>
        <w:t xml:space="preserve">, en el que se vio involucrado el vehículo de placas </w:t>
      </w:r>
      <w:r w:rsidR="00BE7925">
        <w:rPr>
          <w:rFonts w:ascii="Arial" w:hAnsi="Arial" w:cs="Arial"/>
          <w:sz w:val="22"/>
          <w:szCs w:val="22"/>
        </w:rPr>
        <w:t>LES</w:t>
      </w:r>
      <w:r w:rsidR="00C91B13" w:rsidRPr="0009602B">
        <w:rPr>
          <w:rFonts w:ascii="Arial" w:hAnsi="Arial" w:cs="Arial"/>
          <w:sz w:val="22"/>
          <w:szCs w:val="22"/>
        </w:rPr>
        <w:t>-</w:t>
      </w:r>
      <w:r w:rsidR="00BE7925">
        <w:rPr>
          <w:rFonts w:ascii="Arial" w:hAnsi="Arial" w:cs="Arial"/>
          <w:sz w:val="22"/>
          <w:szCs w:val="22"/>
        </w:rPr>
        <w:t>925</w:t>
      </w:r>
      <w:r w:rsidRPr="0009602B">
        <w:rPr>
          <w:rFonts w:ascii="Arial" w:hAnsi="Arial" w:cs="Arial"/>
          <w:sz w:val="22"/>
          <w:szCs w:val="22"/>
        </w:rPr>
        <w:t xml:space="preserve"> conducido por </w:t>
      </w:r>
      <w:r w:rsidR="00BE7925">
        <w:rPr>
          <w:rFonts w:ascii="Arial" w:hAnsi="Arial" w:cs="Arial"/>
          <w:sz w:val="22"/>
          <w:szCs w:val="22"/>
        </w:rPr>
        <w:t>la</w:t>
      </w:r>
      <w:r w:rsidRPr="0009602B">
        <w:rPr>
          <w:rFonts w:ascii="Arial" w:hAnsi="Arial" w:cs="Arial"/>
          <w:sz w:val="22"/>
          <w:szCs w:val="22"/>
        </w:rPr>
        <w:t xml:space="preserve"> señor</w:t>
      </w:r>
      <w:r w:rsidR="00BE7925">
        <w:rPr>
          <w:rFonts w:ascii="Arial" w:hAnsi="Arial" w:cs="Arial"/>
          <w:sz w:val="22"/>
          <w:szCs w:val="22"/>
        </w:rPr>
        <w:t>a Paula Andrea Suárez Jaramillo y propiedad del señor John Alfonso Calle Palacio</w:t>
      </w:r>
      <w:r w:rsidRPr="0009602B">
        <w:rPr>
          <w:rFonts w:ascii="Arial" w:hAnsi="Arial" w:cs="Arial"/>
          <w:sz w:val="22"/>
          <w:szCs w:val="22"/>
        </w:rPr>
        <w:t xml:space="preserve"> </w:t>
      </w:r>
      <w:r w:rsidR="0028439D" w:rsidRPr="0009602B">
        <w:rPr>
          <w:rFonts w:ascii="Arial" w:hAnsi="Arial" w:cs="Arial"/>
          <w:sz w:val="22"/>
          <w:szCs w:val="22"/>
        </w:rPr>
        <w:t xml:space="preserve">y </w:t>
      </w:r>
      <w:r w:rsidR="00BE7925">
        <w:rPr>
          <w:rFonts w:ascii="Arial" w:hAnsi="Arial" w:cs="Arial"/>
          <w:sz w:val="22"/>
          <w:szCs w:val="22"/>
        </w:rPr>
        <w:t xml:space="preserve">la señora Gloria Siabato Gil como peatona. </w:t>
      </w:r>
    </w:p>
    <w:p w14:paraId="5E98995A" w14:textId="77777777" w:rsidR="00067FD6" w:rsidRPr="0009602B" w:rsidRDefault="00067FD6" w:rsidP="001D7AAA">
      <w:pPr>
        <w:pStyle w:val="NormalWeb"/>
        <w:shd w:val="clear" w:color="auto" w:fill="FFFFFF"/>
        <w:spacing w:before="0" w:beforeAutospacing="0" w:after="0" w:afterAutospacing="0" w:line="360" w:lineRule="auto"/>
        <w:ind w:left="720"/>
        <w:jc w:val="both"/>
        <w:rPr>
          <w:rFonts w:ascii="Arial" w:hAnsi="Arial" w:cs="Arial"/>
          <w:sz w:val="22"/>
          <w:szCs w:val="22"/>
        </w:rPr>
      </w:pPr>
    </w:p>
    <w:p w14:paraId="0AABBBF3" w14:textId="314D19C2" w:rsidR="00AB3556" w:rsidRDefault="006477B6" w:rsidP="001D7AAA">
      <w:pPr>
        <w:pStyle w:val="NormalWeb"/>
        <w:shd w:val="clear" w:color="auto" w:fill="FFFFFF"/>
        <w:spacing w:before="0" w:beforeAutospacing="0" w:after="0" w:afterAutospacing="0" w:line="360" w:lineRule="auto"/>
        <w:ind w:left="720"/>
        <w:jc w:val="both"/>
        <w:rPr>
          <w:rFonts w:ascii="Arial" w:hAnsi="Arial" w:cs="Arial"/>
          <w:sz w:val="22"/>
          <w:szCs w:val="22"/>
        </w:rPr>
      </w:pPr>
      <w:r w:rsidRPr="0009602B">
        <w:rPr>
          <w:rFonts w:ascii="Arial" w:hAnsi="Arial" w:cs="Arial"/>
          <w:sz w:val="22"/>
          <w:szCs w:val="22"/>
        </w:rPr>
        <w:t xml:space="preserve">La prueba pericial </w:t>
      </w:r>
      <w:r w:rsidR="00E310E7" w:rsidRPr="0009602B">
        <w:rPr>
          <w:rFonts w:ascii="Arial" w:hAnsi="Arial" w:cs="Arial"/>
          <w:sz w:val="22"/>
          <w:szCs w:val="22"/>
        </w:rPr>
        <w:t xml:space="preserve">enunciada </w:t>
      </w:r>
      <w:r w:rsidRPr="0009602B">
        <w:rPr>
          <w:rFonts w:ascii="Arial" w:hAnsi="Arial" w:cs="Arial"/>
          <w:sz w:val="22"/>
          <w:szCs w:val="22"/>
        </w:rPr>
        <w:t>es conducente, pertinente y útil por cuanto es funcional para verificar desde un punto de vista técnico, los hechos acaecidos el 1</w:t>
      </w:r>
      <w:r w:rsidR="00E93D9A">
        <w:rPr>
          <w:rFonts w:ascii="Arial" w:hAnsi="Arial" w:cs="Arial"/>
          <w:sz w:val="22"/>
          <w:szCs w:val="22"/>
        </w:rPr>
        <w:t>9</w:t>
      </w:r>
      <w:r w:rsidRPr="0009602B">
        <w:rPr>
          <w:rFonts w:ascii="Arial" w:hAnsi="Arial" w:cs="Arial"/>
          <w:sz w:val="22"/>
          <w:szCs w:val="22"/>
        </w:rPr>
        <w:t xml:space="preserve"> de </w:t>
      </w:r>
      <w:r w:rsidR="00E93D9A">
        <w:rPr>
          <w:rFonts w:ascii="Arial" w:hAnsi="Arial" w:cs="Arial"/>
          <w:sz w:val="22"/>
          <w:szCs w:val="22"/>
        </w:rPr>
        <w:t>enero</w:t>
      </w:r>
      <w:r w:rsidR="0028439D" w:rsidRPr="0009602B">
        <w:rPr>
          <w:rFonts w:ascii="Arial" w:hAnsi="Arial" w:cs="Arial"/>
          <w:sz w:val="22"/>
          <w:szCs w:val="22"/>
        </w:rPr>
        <w:t xml:space="preserve"> </w:t>
      </w:r>
      <w:r w:rsidRPr="0009602B">
        <w:rPr>
          <w:rFonts w:ascii="Arial" w:hAnsi="Arial" w:cs="Arial"/>
          <w:sz w:val="22"/>
          <w:szCs w:val="22"/>
        </w:rPr>
        <w:t>de 20</w:t>
      </w:r>
      <w:r w:rsidR="0028439D" w:rsidRPr="0009602B">
        <w:rPr>
          <w:rFonts w:ascii="Arial" w:hAnsi="Arial" w:cs="Arial"/>
          <w:sz w:val="22"/>
          <w:szCs w:val="22"/>
        </w:rPr>
        <w:t>2</w:t>
      </w:r>
      <w:r w:rsidR="00E93D9A">
        <w:rPr>
          <w:rFonts w:ascii="Arial" w:hAnsi="Arial" w:cs="Arial"/>
          <w:sz w:val="22"/>
          <w:szCs w:val="22"/>
        </w:rPr>
        <w:t>4</w:t>
      </w:r>
      <w:r w:rsidRPr="0009602B">
        <w:rPr>
          <w:rFonts w:ascii="Arial" w:hAnsi="Arial" w:cs="Arial"/>
          <w:sz w:val="22"/>
          <w:szCs w:val="22"/>
        </w:rPr>
        <w:t xml:space="preserve">, donde se </w:t>
      </w:r>
      <w:r w:rsidR="00C91B13" w:rsidRPr="0009602B">
        <w:rPr>
          <w:rFonts w:ascii="Arial" w:hAnsi="Arial" w:cs="Arial"/>
          <w:sz w:val="22"/>
          <w:szCs w:val="22"/>
        </w:rPr>
        <w:t>vi</w:t>
      </w:r>
      <w:r w:rsidR="00E93D9A">
        <w:rPr>
          <w:rFonts w:ascii="Arial" w:hAnsi="Arial" w:cs="Arial"/>
          <w:sz w:val="22"/>
          <w:szCs w:val="22"/>
        </w:rPr>
        <w:t>o</w:t>
      </w:r>
      <w:r w:rsidR="00C91B13" w:rsidRPr="0009602B">
        <w:rPr>
          <w:rFonts w:ascii="Arial" w:hAnsi="Arial" w:cs="Arial"/>
          <w:sz w:val="22"/>
          <w:szCs w:val="22"/>
        </w:rPr>
        <w:t xml:space="preserve"> involucrado </w:t>
      </w:r>
      <w:r w:rsidR="00E93D9A">
        <w:rPr>
          <w:rFonts w:ascii="Arial" w:hAnsi="Arial" w:cs="Arial"/>
          <w:sz w:val="22"/>
          <w:szCs w:val="22"/>
        </w:rPr>
        <w:t>el</w:t>
      </w:r>
      <w:r w:rsidR="00C91B13" w:rsidRPr="0009602B">
        <w:rPr>
          <w:rFonts w:ascii="Arial" w:hAnsi="Arial" w:cs="Arial"/>
          <w:sz w:val="22"/>
          <w:szCs w:val="22"/>
        </w:rPr>
        <w:t xml:space="preserve"> automotor antes referido, para que desde un c</w:t>
      </w:r>
      <w:r w:rsidRPr="0009602B">
        <w:rPr>
          <w:rFonts w:ascii="Arial" w:hAnsi="Arial" w:cs="Arial"/>
          <w:sz w:val="22"/>
          <w:szCs w:val="22"/>
        </w:rPr>
        <w:t xml:space="preserve">riterio técnico </w:t>
      </w:r>
      <w:r w:rsidR="00C91B13" w:rsidRPr="0009602B">
        <w:rPr>
          <w:rFonts w:ascii="Arial" w:hAnsi="Arial" w:cs="Arial"/>
          <w:sz w:val="22"/>
          <w:szCs w:val="22"/>
        </w:rPr>
        <w:t>se pueda</w:t>
      </w:r>
      <w:r w:rsidRPr="0009602B">
        <w:rPr>
          <w:rFonts w:ascii="Arial" w:hAnsi="Arial" w:cs="Arial"/>
          <w:sz w:val="22"/>
          <w:szCs w:val="22"/>
        </w:rPr>
        <w:t xml:space="preserve"> reconstruir fielmente las situaciones e hipótesis que rodearon el accidente de tránsito el cual es objeto del litigio</w:t>
      </w:r>
      <w:r w:rsidR="00C91B13" w:rsidRPr="0009602B">
        <w:rPr>
          <w:rFonts w:ascii="Arial" w:hAnsi="Arial" w:cs="Arial"/>
          <w:sz w:val="22"/>
          <w:szCs w:val="22"/>
        </w:rPr>
        <w:t xml:space="preserve">, además de efectuar un análisis respecto a la velocidad del automotor y el factor de evitabilidad. Estos aspectos resultan de gran relevancia para que el juzgador llegue al real convencimiento sobre aquello que en efecto sucedió. </w:t>
      </w:r>
    </w:p>
    <w:p w14:paraId="0FEC1C60" w14:textId="77777777" w:rsidR="00067FD6" w:rsidRPr="0009602B" w:rsidRDefault="00067FD6" w:rsidP="001D7AAA">
      <w:pPr>
        <w:pStyle w:val="NormalWeb"/>
        <w:shd w:val="clear" w:color="auto" w:fill="FFFFFF"/>
        <w:spacing w:before="0" w:beforeAutospacing="0" w:after="0" w:afterAutospacing="0" w:line="360" w:lineRule="auto"/>
        <w:ind w:left="720"/>
        <w:jc w:val="both"/>
        <w:rPr>
          <w:rFonts w:ascii="Arial" w:hAnsi="Arial" w:cs="Arial"/>
          <w:sz w:val="22"/>
          <w:szCs w:val="22"/>
        </w:rPr>
      </w:pPr>
    </w:p>
    <w:p w14:paraId="40943A62" w14:textId="681C3B0C" w:rsidR="00E310E7" w:rsidRDefault="00E310E7" w:rsidP="001D7AAA">
      <w:pPr>
        <w:pStyle w:val="NormalWeb"/>
        <w:shd w:val="clear" w:color="auto" w:fill="FFFFFF"/>
        <w:spacing w:before="0" w:beforeAutospacing="0" w:after="0" w:afterAutospacing="0" w:line="360" w:lineRule="auto"/>
        <w:ind w:left="720"/>
        <w:jc w:val="both"/>
        <w:rPr>
          <w:rFonts w:ascii="Arial" w:hAnsi="Arial" w:cs="Arial"/>
          <w:sz w:val="22"/>
          <w:szCs w:val="22"/>
        </w:rPr>
      </w:pPr>
      <w:r w:rsidRPr="0009602B">
        <w:rPr>
          <w:rFonts w:ascii="Arial" w:hAnsi="Arial" w:cs="Arial"/>
          <w:sz w:val="22"/>
          <w:szCs w:val="22"/>
        </w:rPr>
        <w:t xml:space="preserve">Se anuncia esta prueba en los términos indicados comoquiera que el termino de traslado </w:t>
      </w:r>
      <w:r w:rsidR="00C91B13" w:rsidRPr="0009602B">
        <w:rPr>
          <w:rFonts w:ascii="Arial" w:hAnsi="Arial" w:cs="Arial"/>
          <w:sz w:val="22"/>
          <w:szCs w:val="22"/>
        </w:rPr>
        <w:t xml:space="preserve">de la demanda </w:t>
      </w:r>
      <w:r w:rsidRPr="0009602B">
        <w:rPr>
          <w:rFonts w:ascii="Arial" w:hAnsi="Arial" w:cs="Arial"/>
          <w:sz w:val="22"/>
          <w:szCs w:val="22"/>
        </w:rPr>
        <w:t>es insuficiente para aportar un dictamen de esta naturaleza</w:t>
      </w:r>
      <w:r w:rsidR="00C91B13" w:rsidRPr="0009602B">
        <w:rPr>
          <w:rFonts w:ascii="Arial" w:hAnsi="Arial" w:cs="Arial"/>
          <w:sz w:val="22"/>
          <w:szCs w:val="22"/>
        </w:rPr>
        <w:t xml:space="preserve"> debido a la complejidad que ello demanda por parte del perito en tanto se debe realizar inspección al </w:t>
      </w:r>
      <w:r w:rsidR="00C91B13" w:rsidRPr="0009602B">
        <w:rPr>
          <w:rFonts w:ascii="Arial" w:hAnsi="Arial" w:cs="Arial"/>
          <w:sz w:val="22"/>
          <w:szCs w:val="22"/>
        </w:rPr>
        <w:lastRenderedPageBreak/>
        <w:t>lugar de los hechos, hacer mediciones y delimitar la topografía de la zona, realizar análisis de os vehículos o características de aquellos y realizar una serie de ecuaciones matemáticas que permitan la reconstrucción de los hechos.</w:t>
      </w:r>
    </w:p>
    <w:p w14:paraId="406A4169" w14:textId="77777777" w:rsidR="00067FD6" w:rsidRDefault="00067FD6" w:rsidP="001D7AAA">
      <w:pPr>
        <w:pStyle w:val="NormalWeb"/>
        <w:shd w:val="clear" w:color="auto" w:fill="FFFFFF"/>
        <w:spacing w:before="0" w:beforeAutospacing="0" w:after="0" w:afterAutospacing="0" w:line="360" w:lineRule="auto"/>
        <w:jc w:val="both"/>
        <w:rPr>
          <w:rFonts w:ascii="Arial" w:hAnsi="Arial" w:cs="Arial"/>
          <w:sz w:val="22"/>
          <w:szCs w:val="22"/>
        </w:rPr>
      </w:pPr>
    </w:p>
    <w:p w14:paraId="7AEECB5F" w14:textId="77777777" w:rsidR="00E93D9A" w:rsidRPr="0009602B" w:rsidRDefault="00E93D9A" w:rsidP="001D7AAA">
      <w:pPr>
        <w:pStyle w:val="NormalWeb"/>
        <w:shd w:val="clear" w:color="auto" w:fill="FFFFFF"/>
        <w:spacing w:before="0" w:beforeAutospacing="0" w:after="0" w:afterAutospacing="0" w:line="360" w:lineRule="auto"/>
        <w:jc w:val="both"/>
        <w:rPr>
          <w:rFonts w:ascii="Arial" w:hAnsi="Arial" w:cs="Arial"/>
          <w:sz w:val="22"/>
          <w:szCs w:val="22"/>
        </w:rPr>
      </w:pPr>
    </w:p>
    <w:p w14:paraId="381A7C32" w14:textId="5FDEABD7" w:rsidR="006477B6" w:rsidRPr="006003E1" w:rsidRDefault="006477B6" w:rsidP="001D7AAA">
      <w:pPr>
        <w:pStyle w:val="Ttulo1"/>
        <w:numPr>
          <w:ilvl w:val="0"/>
          <w:numId w:val="4"/>
        </w:numPr>
        <w:spacing w:line="360" w:lineRule="auto"/>
        <w:rPr>
          <w:rFonts w:cs="Arial"/>
          <w:szCs w:val="22"/>
          <w:lang w:val="es-ES_tradnl"/>
        </w:rPr>
      </w:pPr>
      <w:r w:rsidRPr="0009602B">
        <w:rPr>
          <w:rFonts w:cs="Arial"/>
          <w:szCs w:val="22"/>
        </w:rPr>
        <w:t>ANEXOS</w:t>
      </w:r>
    </w:p>
    <w:p w14:paraId="74CAD628" w14:textId="77777777" w:rsidR="006003E1" w:rsidRPr="001D7AAA" w:rsidRDefault="006003E1" w:rsidP="006003E1">
      <w:pPr>
        <w:pStyle w:val="Ttulo1"/>
        <w:spacing w:line="360" w:lineRule="auto"/>
        <w:ind w:left="1541"/>
        <w:jc w:val="left"/>
        <w:rPr>
          <w:rFonts w:cs="Arial"/>
          <w:szCs w:val="22"/>
          <w:lang w:val="es-ES_tradnl"/>
        </w:rPr>
      </w:pPr>
    </w:p>
    <w:p w14:paraId="6B1B69EC" w14:textId="77777777" w:rsidR="006477B6" w:rsidRDefault="006477B6">
      <w:pPr>
        <w:pStyle w:val="Prrafodelista"/>
        <w:numPr>
          <w:ilvl w:val="0"/>
          <w:numId w:val="1"/>
        </w:numPr>
        <w:spacing w:after="0" w:line="360" w:lineRule="auto"/>
        <w:jc w:val="both"/>
        <w:rPr>
          <w:rFonts w:ascii="Arial" w:hAnsi="Arial" w:cs="Arial"/>
          <w:lang w:val="es-ES_tradnl"/>
        </w:rPr>
      </w:pPr>
      <w:r w:rsidRPr="0009602B">
        <w:rPr>
          <w:rFonts w:ascii="Arial" w:hAnsi="Arial" w:cs="Arial"/>
          <w:lang w:val="es-ES_tradnl"/>
        </w:rPr>
        <w:t xml:space="preserve">Pruebas relacionadas en el acápite de pruebas. </w:t>
      </w:r>
    </w:p>
    <w:p w14:paraId="5F961D58" w14:textId="428F60EC" w:rsidR="006003E1" w:rsidRPr="0009602B" w:rsidRDefault="006003E1">
      <w:pPr>
        <w:pStyle w:val="Prrafodelista"/>
        <w:numPr>
          <w:ilvl w:val="0"/>
          <w:numId w:val="1"/>
        </w:numPr>
        <w:spacing w:after="0" w:line="360" w:lineRule="auto"/>
        <w:jc w:val="both"/>
        <w:rPr>
          <w:rFonts w:ascii="Arial" w:hAnsi="Arial" w:cs="Arial"/>
          <w:lang w:val="es-ES_tradnl"/>
        </w:rPr>
      </w:pPr>
      <w:r>
        <w:rPr>
          <w:rFonts w:ascii="Arial" w:hAnsi="Arial" w:cs="Arial"/>
          <w:lang w:val="es-ES_tradnl"/>
        </w:rPr>
        <w:t>Poder Especial Conferido</w:t>
      </w:r>
    </w:p>
    <w:p w14:paraId="2D967F26" w14:textId="5BBFD310" w:rsidR="001444FE" w:rsidRDefault="006477B6" w:rsidP="001D7AAA">
      <w:pPr>
        <w:pStyle w:val="Prrafodelista"/>
        <w:numPr>
          <w:ilvl w:val="0"/>
          <w:numId w:val="1"/>
        </w:numPr>
        <w:spacing w:after="0" w:line="360" w:lineRule="auto"/>
        <w:jc w:val="both"/>
        <w:rPr>
          <w:rFonts w:ascii="Arial" w:hAnsi="Arial" w:cs="Arial"/>
          <w:lang w:val="es-ES_tradnl"/>
        </w:rPr>
      </w:pPr>
      <w:r w:rsidRPr="0009602B">
        <w:rPr>
          <w:rFonts w:ascii="Arial" w:hAnsi="Arial" w:cs="Arial"/>
          <w:lang w:val="es-ES_tradnl"/>
        </w:rPr>
        <w:t xml:space="preserve">Certificado de existencia y representación legal de </w:t>
      </w:r>
      <w:r w:rsidR="006003E1">
        <w:rPr>
          <w:rFonts w:ascii="Arial" w:hAnsi="Arial" w:cs="Arial"/>
          <w:lang w:val="es-ES_tradnl"/>
        </w:rPr>
        <w:t xml:space="preserve">Liberty Seguros S.A., y HDI Colombia Seguros S.A., donde se puede comprobar que a pesar del cambio de razón social se mantiene la misma persona jurídica, con la misma naturaleza jurídica, NIT, composición accionaria y representantes legales. </w:t>
      </w:r>
    </w:p>
    <w:p w14:paraId="4C7557E9" w14:textId="77777777" w:rsidR="001444FE" w:rsidRDefault="001444FE" w:rsidP="001444FE">
      <w:pPr>
        <w:pStyle w:val="Prrafodelista"/>
        <w:spacing w:after="0" w:line="360" w:lineRule="auto"/>
        <w:jc w:val="both"/>
        <w:rPr>
          <w:rFonts w:ascii="Arial" w:hAnsi="Arial" w:cs="Arial"/>
          <w:lang w:val="es-ES_tradnl"/>
        </w:rPr>
      </w:pPr>
    </w:p>
    <w:p w14:paraId="275DADA8" w14:textId="77777777" w:rsidR="001444FE" w:rsidRDefault="001444FE" w:rsidP="001444FE">
      <w:pPr>
        <w:pStyle w:val="Prrafodelista"/>
        <w:spacing w:after="0" w:line="360" w:lineRule="auto"/>
        <w:jc w:val="both"/>
        <w:rPr>
          <w:rFonts w:ascii="Arial" w:hAnsi="Arial" w:cs="Arial"/>
          <w:lang w:val="es-ES_tradnl"/>
        </w:rPr>
      </w:pPr>
    </w:p>
    <w:p w14:paraId="3F4DF506" w14:textId="77777777" w:rsidR="001444FE" w:rsidRDefault="001444FE" w:rsidP="001444FE">
      <w:pPr>
        <w:pStyle w:val="Prrafodelista"/>
        <w:spacing w:after="0" w:line="360" w:lineRule="auto"/>
        <w:jc w:val="both"/>
        <w:rPr>
          <w:rFonts w:ascii="Arial" w:hAnsi="Arial" w:cs="Arial"/>
          <w:lang w:val="es-ES_tradnl"/>
        </w:rPr>
      </w:pPr>
    </w:p>
    <w:p w14:paraId="04FC2181" w14:textId="77777777" w:rsidR="001444FE" w:rsidRPr="001444FE" w:rsidRDefault="001444FE" w:rsidP="001444FE">
      <w:pPr>
        <w:pStyle w:val="Prrafodelista"/>
        <w:spacing w:after="0" w:line="360" w:lineRule="auto"/>
        <w:jc w:val="both"/>
        <w:rPr>
          <w:rFonts w:ascii="Arial" w:hAnsi="Arial" w:cs="Arial"/>
          <w:lang w:val="es-ES_tradnl"/>
        </w:rPr>
      </w:pPr>
    </w:p>
    <w:p w14:paraId="29763A8F" w14:textId="05BB474C" w:rsidR="006477B6" w:rsidRPr="0009602B" w:rsidRDefault="006477B6">
      <w:pPr>
        <w:pStyle w:val="Ttulo1"/>
        <w:numPr>
          <w:ilvl w:val="0"/>
          <w:numId w:val="4"/>
        </w:numPr>
        <w:spacing w:line="360" w:lineRule="auto"/>
        <w:rPr>
          <w:rFonts w:cs="Arial"/>
          <w:szCs w:val="22"/>
        </w:rPr>
      </w:pPr>
      <w:r w:rsidRPr="0009602B">
        <w:rPr>
          <w:rFonts w:cs="Arial"/>
          <w:szCs w:val="22"/>
        </w:rPr>
        <w:t>NOTIFICACIONES</w:t>
      </w:r>
    </w:p>
    <w:p w14:paraId="37B13BBE" w14:textId="77777777" w:rsidR="006477B6" w:rsidRPr="0009602B" w:rsidRDefault="006477B6">
      <w:pPr>
        <w:tabs>
          <w:tab w:val="left" w:pos="0"/>
        </w:tabs>
        <w:spacing w:line="360" w:lineRule="auto"/>
        <w:ind w:left="360"/>
        <w:jc w:val="both"/>
        <w:rPr>
          <w:rFonts w:ascii="Arial" w:hAnsi="Arial" w:cs="Arial"/>
          <w:sz w:val="22"/>
          <w:szCs w:val="22"/>
        </w:rPr>
      </w:pPr>
    </w:p>
    <w:p w14:paraId="32C85052" w14:textId="7A964945" w:rsidR="006477B6" w:rsidRDefault="006477B6">
      <w:pPr>
        <w:tabs>
          <w:tab w:val="left" w:pos="0"/>
        </w:tabs>
        <w:spacing w:line="360" w:lineRule="auto"/>
        <w:jc w:val="both"/>
        <w:rPr>
          <w:rFonts w:ascii="Arial" w:hAnsi="Arial" w:cs="Arial"/>
          <w:sz w:val="22"/>
          <w:szCs w:val="22"/>
        </w:rPr>
      </w:pPr>
      <w:r w:rsidRPr="0009602B">
        <w:rPr>
          <w:rFonts w:ascii="Arial" w:hAnsi="Arial" w:cs="Arial"/>
          <w:sz w:val="22"/>
          <w:szCs w:val="22"/>
        </w:rPr>
        <w:t>La parte actora</w:t>
      </w:r>
      <w:r w:rsidR="00473A2F">
        <w:rPr>
          <w:rFonts w:ascii="Arial" w:hAnsi="Arial" w:cs="Arial"/>
          <w:sz w:val="22"/>
          <w:szCs w:val="22"/>
        </w:rPr>
        <w:t xml:space="preserve"> y </w:t>
      </w:r>
      <w:r w:rsidR="00B30526">
        <w:rPr>
          <w:rFonts w:ascii="Arial" w:hAnsi="Arial" w:cs="Arial"/>
          <w:sz w:val="22"/>
          <w:szCs w:val="22"/>
        </w:rPr>
        <w:t>los</w:t>
      </w:r>
      <w:r w:rsidR="00473A2F">
        <w:rPr>
          <w:rFonts w:ascii="Arial" w:hAnsi="Arial" w:cs="Arial"/>
          <w:sz w:val="22"/>
          <w:szCs w:val="22"/>
        </w:rPr>
        <w:t xml:space="preserve"> </w:t>
      </w:r>
      <w:r w:rsidR="00B30526">
        <w:rPr>
          <w:rFonts w:ascii="Arial" w:hAnsi="Arial" w:cs="Arial"/>
          <w:sz w:val="22"/>
          <w:szCs w:val="22"/>
        </w:rPr>
        <w:t xml:space="preserve">codemandados </w:t>
      </w:r>
      <w:r w:rsidRPr="0009602B">
        <w:rPr>
          <w:rFonts w:ascii="Arial" w:hAnsi="Arial" w:cs="Arial"/>
          <w:sz w:val="22"/>
          <w:szCs w:val="22"/>
        </w:rPr>
        <w:t xml:space="preserve">en el lugar indicado en </w:t>
      </w:r>
      <w:r w:rsidR="00473A2F">
        <w:rPr>
          <w:rFonts w:ascii="Arial" w:hAnsi="Arial" w:cs="Arial"/>
          <w:sz w:val="22"/>
          <w:szCs w:val="22"/>
        </w:rPr>
        <w:t xml:space="preserve">sus escritos de </w:t>
      </w:r>
      <w:r w:rsidRPr="0009602B">
        <w:rPr>
          <w:rFonts w:ascii="Arial" w:hAnsi="Arial" w:cs="Arial"/>
          <w:sz w:val="22"/>
          <w:szCs w:val="22"/>
        </w:rPr>
        <w:t>la demanda</w:t>
      </w:r>
      <w:r w:rsidR="00473A2F">
        <w:rPr>
          <w:rFonts w:ascii="Arial" w:hAnsi="Arial" w:cs="Arial"/>
          <w:sz w:val="22"/>
          <w:szCs w:val="22"/>
        </w:rPr>
        <w:t xml:space="preserve"> y contestación</w:t>
      </w:r>
    </w:p>
    <w:p w14:paraId="3B5BB190" w14:textId="77777777" w:rsidR="00A03C1E" w:rsidRPr="0009602B" w:rsidRDefault="00A03C1E">
      <w:pPr>
        <w:tabs>
          <w:tab w:val="left" w:pos="0"/>
        </w:tabs>
        <w:spacing w:line="360" w:lineRule="auto"/>
        <w:jc w:val="both"/>
        <w:rPr>
          <w:rFonts w:ascii="Arial" w:hAnsi="Arial" w:cs="Arial"/>
          <w:sz w:val="22"/>
          <w:szCs w:val="22"/>
        </w:rPr>
      </w:pPr>
    </w:p>
    <w:p w14:paraId="1F8D87A6" w14:textId="334FA2D7" w:rsidR="006477B6" w:rsidRPr="0009602B" w:rsidRDefault="006477B6" w:rsidP="00B30526">
      <w:pPr>
        <w:pStyle w:val="NormalWeb"/>
        <w:spacing w:before="0" w:beforeAutospacing="0" w:after="0" w:afterAutospacing="0" w:line="360" w:lineRule="auto"/>
        <w:rPr>
          <w:rFonts w:ascii="Arial" w:hAnsi="Arial" w:cs="Arial"/>
          <w:sz w:val="22"/>
          <w:szCs w:val="22"/>
        </w:rPr>
      </w:pPr>
      <w:r w:rsidRPr="0009602B">
        <w:rPr>
          <w:rFonts w:ascii="Arial" w:hAnsi="Arial" w:cs="Arial"/>
          <w:sz w:val="22"/>
          <w:szCs w:val="22"/>
        </w:rPr>
        <w:t xml:space="preserve">Mi representada </w:t>
      </w:r>
      <w:r w:rsidR="00C91B13" w:rsidRPr="0009602B">
        <w:rPr>
          <w:rFonts w:ascii="Arial" w:hAnsi="Arial" w:cs="Arial"/>
          <w:sz w:val="22"/>
          <w:szCs w:val="22"/>
        </w:rPr>
        <w:t>en la</w:t>
      </w:r>
      <w:r w:rsidR="00B30526">
        <w:rPr>
          <w:rFonts w:ascii="Arial" w:hAnsi="Arial" w:cs="Arial"/>
          <w:sz w:val="22"/>
          <w:szCs w:val="22"/>
        </w:rPr>
        <w:t xml:space="preserve"> Calle 72, No 10-07</w:t>
      </w:r>
      <w:r w:rsidR="00C91B13" w:rsidRPr="0009602B">
        <w:rPr>
          <w:rFonts w:ascii="Arial" w:hAnsi="Arial" w:cs="Arial"/>
          <w:sz w:val="22"/>
          <w:szCs w:val="22"/>
        </w:rPr>
        <w:t>,</w:t>
      </w:r>
      <w:r w:rsidR="00B30526">
        <w:rPr>
          <w:rFonts w:ascii="Arial" w:hAnsi="Arial" w:cs="Arial"/>
          <w:sz w:val="22"/>
          <w:szCs w:val="22"/>
        </w:rPr>
        <w:t xml:space="preserve"> de la ciudad de Bogotá D.C.</w:t>
      </w:r>
      <w:r w:rsidR="00C91B13" w:rsidRPr="0009602B">
        <w:rPr>
          <w:rFonts w:ascii="Arial" w:hAnsi="Arial" w:cs="Arial"/>
          <w:sz w:val="22"/>
          <w:szCs w:val="22"/>
        </w:rPr>
        <w:t xml:space="preserve"> o, en su defecto, en el correo </w:t>
      </w:r>
      <w:r w:rsidR="00DB083D" w:rsidRPr="0009602B">
        <w:rPr>
          <w:rFonts w:ascii="Arial" w:hAnsi="Arial" w:cs="Arial"/>
          <w:sz w:val="22"/>
          <w:szCs w:val="22"/>
        </w:rPr>
        <w:t>electrónico</w:t>
      </w:r>
      <w:r w:rsidR="00C91B13" w:rsidRPr="0009602B">
        <w:rPr>
          <w:rFonts w:ascii="Arial" w:hAnsi="Arial" w:cs="Arial"/>
          <w:sz w:val="22"/>
          <w:szCs w:val="22"/>
        </w:rPr>
        <w:t xml:space="preserve">: </w:t>
      </w:r>
      <w:hyperlink r:id="rId15" w:history="1">
        <w:r w:rsidR="00B30526" w:rsidRPr="00B30526">
          <w:rPr>
            <w:rStyle w:val="Hipervnculo"/>
            <w:rFonts w:ascii="Arial" w:eastAsia="Calibri" w:hAnsi="Arial" w:cs="Arial"/>
            <w:color w:val="auto"/>
            <w:sz w:val="22"/>
            <w:szCs w:val="22"/>
            <w:lang w:eastAsia="es-MX"/>
          </w:rPr>
          <w:t>co-notificacionesjudiciales@libertycolombia.com</w:t>
        </w:r>
      </w:hyperlink>
      <w:r w:rsidR="00B30526" w:rsidRPr="00B30526">
        <w:rPr>
          <w:rStyle w:val="Hipervnculo"/>
          <w:rFonts w:eastAsia="Calibri"/>
          <w:color w:val="auto"/>
          <w:lang w:eastAsia="es-MX"/>
        </w:rPr>
        <w:t xml:space="preserve"> </w:t>
      </w:r>
      <w:r w:rsidR="00B30526" w:rsidRPr="00B30526">
        <w:rPr>
          <w:rStyle w:val="Hipervnculo"/>
          <w:rFonts w:eastAsia="Calibri"/>
          <w:color w:val="auto"/>
          <w:lang w:eastAsia="es-MX"/>
        </w:rPr>
        <w:cr/>
      </w:r>
    </w:p>
    <w:p w14:paraId="12A9FBDE" w14:textId="1126F29E" w:rsidR="00C91B13" w:rsidRPr="0009602B" w:rsidRDefault="00C91B13">
      <w:pPr>
        <w:tabs>
          <w:tab w:val="left" w:pos="5626"/>
        </w:tabs>
        <w:spacing w:line="360" w:lineRule="auto"/>
        <w:rPr>
          <w:rFonts w:ascii="Arial" w:hAnsi="Arial" w:cs="Arial"/>
          <w:sz w:val="22"/>
          <w:szCs w:val="22"/>
        </w:rPr>
      </w:pPr>
      <w:r w:rsidRPr="0009602B">
        <w:rPr>
          <w:rFonts w:ascii="Arial" w:hAnsi="Arial" w:cs="Arial"/>
          <w:sz w:val="22"/>
          <w:szCs w:val="22"/>
        </w:rPr>
        <w:t xml:space="preserve">El suscrito recibirá notificaciones en la secretaria de su despacho o en la Avenida 6ª Bis No.35N–100 Oficina 212 de la ciudad de Cali. Dirección electrónica: </w:t>
      </w:r>
      <w:hyperlink r:id="rId16" w:history="1">
        <w:r w:rsidRPr="0009602B">
          <w:rPr>
            <w:rStyle w:val="Hipervnculo"/>
            <w:rFonts w:ascii="Arial" w:eastAsia="Calibri" w:hAnsi="Arial" w:cs="Arial"/>
            <w:color w:val="auto"/>
            <w:sz w:val="22"/>
            <w:szCs w:val="22"/>
          </w:rPr>
          <w:t>notificaciones@gha.com.co</w:t>
        </w:r>
      </w:hyperlink>
      <w:r w:rsidR="00B30526">
        <w:rPr>
          <w:rStyle w:val="Hipervnculo"/>
          <w:rFonts w:ascii="Arial" w:eastAsia="Calibri" w:hAnsi="Arial" w:cs="Arial"/>
          <w:color w:val="auto"/>
          <w:sz w:val="22"/>
          <w:szCs w:val="22"/>
        </w:rPr>
        <w:t xml:space="preserve"> </w:t>
      </w:r>
      <w:r w:rsidRPr="0009602B">
        <w:rPr>
          <w:rFonts w:ascii="Arial" w:hAnsi="Arial" w:cs="Arial"/>
          <w:sz w:val="22"/>
          <w:szCs w:val="22"/>
        </w:rPr>
        <w:t xml:space="preserve"> </w:t>
      </w:r>
    </w:p>
    <w:p w14:paraId="0789EF0A" w14:textId="77777777" w:rsidR="006477B6" w:rsidRPr="0009602B" w:rsidRDefault="006477B6">
      <w:pPr>
        <w:spacing w:line="360" w:lineRule="auto"/>
        <w:jc w:val="both"/>
        <w:rPr>
          <w:rFonts w:ascii="Arial" w:hAnsi="Arial" w:cs="Arial"/>
          <w:sz w:val="22"/>
          <w:szCs w:val="22"/>
        </w:rPr>
      </w:pPr>
    </w:p>
    <w:p w14:paraId="51A402D0" w14:textId="77777777" w:rsidR="006477B6" w:rsidRPr="0009602B" w:rsidRDefault="006477B6">
      <w:pPr>
        <w:spacing w:line="360" w:lineRule="auto"/>
        <w:jc w:val="both"/>
        <w:rPr>
          <w:rFonts w:ascii="Arial" w:hAnsi="Arial" w:cs="Arial"/>
          <w:sz w:val="22"/>
          <w:szCs w:val="22"/>
        </w:rPr>
      </w:pPr>
      <w:r w:rsidRPr="00B75220">
        <w:rPr>
          <w:rFonts w:ascii="Arial" w:hAnsi="Arial" w:cs="Arial"/>
          <w:noProof/>
          <w:sz w:val="22"/>
          <w:szCs w:val="22"/>
          <w:lang w:eastAsia="es-CO"/>
        </w:rPr>
        <w:drawing>
          <wp:anchor distT="0" distB="0" distL="0" distR="0" simplePos="0" relativeHeight="251659264" behindDoc="0" locked="0" layoutInCell="1" allowOverlap="1" wp14:anchorId="55891B7A" wp14:editId="07EFF835">
            <wp:simplePos x="0" y="0"/>
            <wp:positionH relativeFrom="page">
              <wp:posOffset>933450</wp:posOffset>
            </wp:positionH>
            <wp:positionV relativeFrom="paragraph">
              <wp:posOffset>354330</wp:posOffset>
            </wp:positionV>
            <wp:extent cx="2042795" cy="942975"/>
            <wp:effectExtent l="0" t="0" r="0" b="0"/>
            <wp:wrapTopAndBottom/>
            <wp:docPr id="8" name="image3.jpeg" descr="Imagen que contiene Diagrama&#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3.jpeg" descr="Imagen que contiene Diagrama&#10;&#10;Descripción generada automáticamente"/>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42795" cy="942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602B">
        <w:rPr>
          <w:rFonts w:ascii="Arial" w:hAnsi="Arial" w:cs="Arial"/>
          <w:sz w:val="22"/>
          <w:szCs w:val="22"/>
        </w:rPr>
        <w:t>Atentamente,</w:t>
      </w:r>
    </w:p>
    <w:p w14:paraId="1C0CB789" w14:textId="77777777" w:rsidR="006477B6" w:rsidRPr="0009602B" w:rsidRDefault="006477B6" w:rsidP="001D7AAA">
      <w:pPr>
        <w:jc w:val="both"/>
        <w:rPr>
          <w:rFonts w:ascii="Arial" w:hAnsi="Arial" w:cs="Arial"/>
          <w:sz w:val="22"/>
          <w:szCs w:val="22"/>
        </w:rPr>
      </w:pPr>
      <w:r w:rsidRPr="0009602B">
        <w:rPr>
          <w:rFonts w:ascii="Arial" w:hAnsi="Arial" w:cs="Arial"/>
          <w:b/>
          <w:sz w:val="22"/>
          <w:szCs w:val="22"/>
        </w:rPr>
        <w:t>GUSTAVO ALBERTO HERRERA AVILA</w:t>
      </w:r>
    </w:p>
    <w:p w14:paraId="2EE9D1AC" w14:textId="77777777" w:rsidR="006477B6" w:rsidRPr="0009602B" w:rsidRDefault="006477B6" w:rsidP="001D7AAA">
      <w:pPr>
        <w:tabs>
          <w:tab w:val="left" w:pos="709"/>
        </w:tabs>
        <w:rPr>
          <w:rFonts w:ascii="Arial" w:hAnsi="Arial" w:cs="Arial"/>
          <w:sz w:val="22"/>
          <w:szCs w:val="22"/>
        </w:rPr>
      </w:pPr>
      <w:r w:rsidRPr="0009602B">
        <w:rPr>
          <w:rFonts w:ascii="Arial" w:hAnsi="Arial" w:cs="Arial"/>
          <w:sz w:val="22"/>
          <w:szCs w:val="22"/>
        </w:rPr>
        <w:t>C.C. Nº 19.395.114 de Bogotá</w:t>
      </w:r>
    </w:p>
    <w:p w14:paraId="6BB9D320" w14:textId="12BA8553" w:rsidR="006477B6" w:rsidRPr="0009602B" w:rsidRDefault="006477B6" w:rsidP="005C52A2">
      <w:pPr>
        <w:tabs>
          <w:tab w:val="left" w:pos="5626"/>
        </w:tabs>
        <w:spacing w:line="360" w:lineRule="auto"/>
        <w:rPr>
          <w:rFonts w:ascii="Arial" w:hAnsi="Arial" w:cs="Arial"/>
          <w:sz w:val="22"/>
          <w:szCs w:val="22"/>
        </w:rPr>
      </w:pPr>
      <w:r w:rsidRPr="0009602B">
        <w:rPr>
          <w:rFonts w:ascii="Arial" w:hAnsi="Arial" w:cs="Arial"/>
          <w:sz w:val="22"/>
          <w:szCs w:val="22"/>
        </w:rPr>
        <w:t>T.P. N° 39.116 del C. S. de la J.</w:t>
      </w:r>
      <w:r w:rsidRPr="0009602B">
        <w:rPr>
          <w:rFonts w:ascii="Arial" w:hAnsi="Arial" w:cs="Arial"/>
          <w:bCs/>
          <w:i/>
          <w:sz w:val="22"/>
          <w:szCs w:val="22"/>
        </w:rPr>
        <w:t xml:space="preserve">               </w:t>
      </w:r>
    </w:p>
    <w:sectPr w:rsidR="006477B6" w:rsidRPr="0009602B" w:rsidSect="002C5D53">
      <w:headerReference w:type="default" r:id="rId18"/>
      <w:footerReference w:type="default" r:id="rId19"/>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E3FF9B" w14:textId="77777777" w:rsidR="0049277C" w:rsidRDefault="0049277C" w:rsidP="0025591F">
      <w:r>
        <w:separator/>
      </w:r>
    </w:p>
  </w:endnote>
  <w:endnote w:type="continuationSeparator" w:id="0">
    <w:p w14:paraId="7CB1D4EB" w14:textId="77777777" w:rsidR="0049277C" w:rsidRDefault="0049277C"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aleway">
    <w:altName w:val="Times New Roman"/>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928AF" w14:textId="68B0E5D7" w:rsidR="00286B6C" w:rsidRPr="00194DAC" w:rsidRDefault="003C4303" w:rsidP="00E23DED">
    <w:pPr>
      <w:rPr>
        <w:rFonts w:ascii="Raleway" w:hAnsi="Raleway"/>
        <w:b/>
        <w:bCs/>
        <w:color w:val="222A35" w:themeColor="text2" w:themeShade="80"/>
        <w:sz w:val="16"/>
        <w:szCs w:val="16"/>
      </w:rPr>
    </w:pPr>
    <w:r>
      <w:rPr>
        <w:noProof/>
        <w:color w:val="222A35" w:themeColor="text2" w:themeShade="80"/>
        <w:lang w:eastAsia="es-CO"/>
      </w:rPr>
      <w:drawing>
        <wp:anchor distT="0" distB="0" distL="114300" distR="114300" simplePos="0" relativeHeight="251658240" behindDoc="1" locked="0" layoutInCell="1" allowOverlap="1" wp14:anchorId="64FBA7E6" wp14:editId="57C4A05E">
          <wp:simplePos x="0" y="0"/>
          <wp:positionH relativeFrom="page">
            <wp:posOffset>951</wp:posOffset>
          </wp:positionH>
          <wp:positionV relativeFrom="page">
            <wp:posOffset>10933430</wp:posOffset>
          </wp:positionV>
          <wp:extent cx="7767320" cy="1868170"/>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320" cy="1868170"/>
                  </a:xfrm>
                  <a:prstGeom prst="rect">
                    <a:avLst/>
                  </a:prstGeom>
                  <a:noFill/>
                  <a:ln>
                    <a:noFill/>
                  </a:ln>
                </pic:spPr>
              </pic:pic>
            </a:graphicData>
          </a:graphic>
          <wp14:sizeRelH relativeFrom="page">
            <wp14:pctWidth>0</wp14:pctWidth>
          </wp14:sizeRelH>
          <wp14:sizeRelV relativeFrom="page">
            <wp14:pctHeight>0</wp14:pctHeight>
          </wp14:sizeRelV>
        </wp:anchor>
      </w:drawing>
    </w:r>
    <w:r w:rsidR="00286B6C">
      <w:rPr>
        <w:noProof/>
        <w:color w:val="222A35" w:themeColor="text2" w:themeShade="80"/>
        <w:lang w:eastAsia="es-CO"/>
      </w:rPr>
      <w:drawing>
        <wp:anchor distT="0" distB="0" distL="114300" distR="114300" simplePos="0" relativeHeight="251660288" behindDoc="1" locked="0" layoutInCell="1" allowOverlap="1" wp14:anchorId="7818288B" wp14:editId="51D86697">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286B6C">
      <w:rPr>
        <w:noProof/>
        <w:lang w:eastAsia="es-CO"/>
      </w:rPr>
      <mc:AlternateContent>
        <mc:Choice Requires="wps">
          <w:drawing>
            <wp:anchor distT="0" distB="0" distL="114300" distR="114300" simplePos="0" relativeHeight="251662336" behindDoc="1" locked="0" layoutInCell="1" allowOverlap="1" wp14:anchorId="75E47FB3" wp14:editId="31F257AE">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BE3D76" w14:textId="77777777" w:rsidR="00286B6C" w:rsidRDefault="00286B6C"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 </w:t>
                          </w:r>
                          <w:proofErr w:type="spellStart"/>
                          <w:r w:rsidRPr="004A356B">
                            <w:rPr>
                              <w:rFonts w:ascii="Raleway" w:hAnsi="Raleway"/>
                              <w:color w:val="11213B"/>
                              <w:w w:val="105"/>
                              <w:sz w:val="14"/>
                              <w:szCs w:val="14"/>
                            </w:rPr>
                            <w:t>Av</w:t>
                          </w:r>
                          <w:proofErr w:type="spellEnd"/>
                          <w:r w:rsidRPr="004A356B">
                            <w:rPr>
                              <w:rFonts w:ascii="Raleway" w:hAnsi="Raleway"/>
                              <w:color w:val="11213B"/>
                              <w:w w:val="105"/>
                              <w:sz w:val="14"/>
                              <w:szCs w:val="14"/>
                            </w:rPr>
                            <w:t xml:space="preserve"> 6A Bis #35N-100, Of. 212, Cali, Valle del Cauca, Centro Empresarial Chipichape</w:t>
                          </w:r>
                          <w:r w:rsidRPr="004A356B">
                            <w:rPr>
                              <w:rFonts w:ascii="Raleway" w:hAnsi="Raleway"/>
                              <w:color w:val="11213B"/>
                              <w:w w:val="105"/>
                              <w:sz w:val="14"/>
                              <w:szCs w:val="14"/>
                            </w:rPr>
                            <w:br/>
                            <w:t>+57 31</w:t>
                          </w:r>
                        </w:p>
                        <w:p w14:paraId="143B30EC" w14:textId="77777777" w:rsidR="00286B6C" w:rsidRDefault="00286B6C" w:rsidP="00416F84">
                          <w:pPr>
                            <w:spacing w:before="10"/>
                            <w:jc w:val="right"/>
                            <w:rPr>
                              <w:rFonts w:ascii="Raleway" w:hAnsi="Raleway"/>
                              <w:color w:val="11213B"/>
                              <w:w w:val="105"/>
                              <w:sz w:val="14"/>
                              <w:szCs w:val="14"/>
                            </w:rPr>
                          </w:pPr>
                        </w:p>
                        <w:p w14:paraId="04FC4F25" w14:textId="77777777" w:rsidR="00286B6C" w:rsidRDefault="00286B6C" w:rsidP="00416F84">
                          <w:pPr>
                            <w:spacing w:before="10"/>
                            <w:jc w:val="right"/>
                            <w:rPr>
                              <w:rFonts w:ascii="Raleway" w:hAnsi="Raleway"/>
                              <w:color w:val="11213B"/>
                              <w:w w:val="105"/>
                              <w:sz w:val="14"/>
                              <w:szCs w:val="14"/>
                            </w:rPr>
                          </w:pPr>
                        </w:p>
                        <w:p w14:paraId="16369DD6" w14:textId="3DD08E9F" w:rsidR="00286B6C" w:rsidRPr="004A356B" w:rsidRDefault="00286B6C" w:rsidP="00416F84">
                          <w:pPr>
                            <w:spacing w:before="10"/>
                            <w:jc w:val="right"/>
                            <w:rPr>
                              <w:rFonts w:ascii="Raleway" w:hAnsi="Raleway"/>
                              <w:color w:val="11213B"/>
                              <w:w w:val="105"/>
                              <w:sz w:val="14"/>
                              <w:szCs w:val="14"/>
                            </w:rPr>
                          </w:pPr>
                          <w:r w:rsidRPr="004A356B">
                            <w:rPr>
                              <w:rFonts w:ascii="Raleway" w:hAnsi="Raleway"/>
                              <w:color w:val="11213B"/>
                              <w:w w:val="105"/>
                              <w:sz w:val="14"/>
                              <w:szCs w:val="14"/>
                            </w:rPr>
                            <w:t>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4851C90C" w14:textId="77777777" w:rsidR="00286B6C" w:rsidRPr="004A356B" w:rsidRDefault="00286B6C"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E47FB3" id="Rectángulo 4" o:spid="_x0000_s1026"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25BE3D76" w14:textId="77777777" w:rsidR="00286B6C" w:rsidRDefault="00286B6C"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 </w:t>
                    </w:r>
                    <w:proofErr w:type="spellStart"/>
                    <w:r w:rsidRPr="004A356B">
                      <w:rPr>
                        <w:rFonts w:ascii="Raleway" w:hAnsi="Raleway"/>
                        <w:color w:val="11213B"/>
                        <w:w w:val="105"/>
                        <w:sz w:val="14"/>
                        <w:szCs w:val="14"/>
                      </w:rPr>
                      <w:t>Av</w:t>
                    </w:r>
                    <w:proofErr w:type="spellEnd"/>
                    <w:r w:rsidRPr="004A356B">
                      <w:rPr>
                        <w:rFonts w:ascii="Raleway" w:hAnsi="Raleway"/>
                        <w:color w:val="11213B"/>
                        <w:w w:val="105"/>
                        <w:sz w:val="14"/>
                        <w:szCs w:val="14"/>
                      </w:rPr>
                      <w:t xml:space="preserve"> 6A Bis #35N-100, Of. 212, Cali, Valle del Cauca, Centro Empresarial Chipichape</w:t>
                    </w:r>
                    <w:r w:rsidRPr="004A356B">
                      <w:rPr>
                        <w:rFonts w:ascii="Raleway" w:hAnsi="Raleway"/>
                        <w:color w:val="11213B"/>
                        <w:w w:val="105"/>
                        <w:sz w:val="14"/>
                        <w:szCs w:val="14"/>
                      </w:rPr>
                      <w:br/>
                      <w:t>+57 31</w:t>
                    </w:r>
                  </w:p>
                  <w:p w14:paraId="143B30EC" w14:textId="77777777" w:rsidR="00286B6C" w:rsidRDefault="00286B6C" w:rsidP="00416F84">
                    <w:pPr>
                      <w:spacing w:before="10"/>
                      <w:jc w:val="right"/>
                      <w:rPr>
                        <w:rFonts w:ascii="Raleway" w:hAnsi="Raleway"/>
                        <w:color w:val="11213B"/>
                        <w:w w:val="105"/>
                        <w:sz w:val="14"/>
                        <w:szCs w:val="14"/>
                      </w:rPr>
                    </w:pPr>
                  </w:p>
                  <w:p w14:paraId="04FC4F25" w14:textId="77777777" w:rsidR="00286B6C" w:rsidRDefault="00286B6C" w:rsidP="00416F84">
                    <w:pPr>
                      <w:spacing w:before="10"/>
                      <w:jc w:val="right"/>
                      <w:rPr>
                        <w:rFonts w:ascii="Raleway" w:hAnsi="Raleway"/>
                        <w:color w:val="11213B"/>
                        <w:w w:val="105"/>
                        <w:sz w:val="14"/>
                        <w:szCs w:val="14"/>
                      </w:rPr>
                    </w:pPr>
                  </w:p>
                  <w:p w14:paraId="16369DD6" w14:textId="3DD08E9F" w:rsidR="00286B6C" w:rsidRPr="004A356B" w:rsidRDefault="00286B6C" w:rsidP="00416F84">
                    <w:pPr>
                      <w:spacing w:before="10"/>
                      <w:jc w:val="right"/>
                      <w:rPr>
                        <w:rFonts w:ascii="Raleway" w:hAnsi="Raleway"/>
                        <w:color w:val="11213B"/>
                        <w:w w:val="105"/>
                        <w:sz w:val="14"/>
                        <w:szCs w:val="14"/>
                      </w:rPr>
                    </w:pPr>
                    <w:r w:rsidRPr="004A356B">
                      <w:rPr>
                        <w:rFonts w:ascii="Raleway" w:hAnsi="Raleway"/>
                        <w:color w:val="11213B"/>
                        <w:w w:val="105"/>
                        <w:sz w:val="14"/>
                        <w:szCs w:val="14"/>
                      </w:rPr>
                      <w:t>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4851C90C" w14:textId="77777777" w:rsidR="00286B6C" w:rsidRPr="004A356B" w:rsidRDefault="00286B6C"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sidR="00286B6C" w:rsidRPr="00194DAC">
      <w:rPr>
        <w:rFonts w:ascii="Raleway" w:hAnsi="Raleway"/>
        <w:b/>
        <w:bCs/>
        <w:color w:val="222A35" w:themeColor="text2" w:themeShade="80"/>
        <w:sz w:val="16"/>
        <w:szCs w:val="16"/>
      </w:rPr>
      <w:t xml:space="preserve">                                                                                                                                                     </w:t>
    </w:r>
    <w:r w:rsidR="00286B6C">
      <w:rPr>
        <w:rFonts w:ascii="Raleway" w:hAnsi="Raleway"/>
        <w:b/>
        <w:bCs/>
        <w:color w:val="222A35" w:themeColor="text2" w:themeShade="80"/>
        <w:sz w:val="16"/>
        <w:szCs w:val="16"/>
      </w:rPr>
      <w:t xml:space="preserve">                       </w:t>
    </w:r>
    <w:r w:rsidR="00286B6C" w:rsidRPr="00194DAC">
      <w:rPr>
        <w:rFonts w:ascii="Raleway" w:hAnsi="Raleway"/>
        <w:b/>
        <w:bCs/>
        <w:color w:val="222A35" w:themeColor="text2" w:themeShade="80"/>
        <w:sz w:val="16"/>
        <w:szCs w:val="16"/>
      </w:rPr>
      <w:t xml:space="preserve">  Página </w:t>
    </w:r>
    <w:r w:rsidR="00286B6C" w:rsidRPr="00194DAC">
      <w:rPr>
        <w:rFonts w:ascii="Raleway" w:hAnsi="Raleway"/>
        <w:b/>
        <w:bCs/>
        <w:color w:val="222A35" w:themeColor="text2" w:themeShade="80"/>
        <w:sz w:val="16"/>
        <w:szCs w:val="16"/>
      </w:rPr>
      <w:fldChar w:fldCharType="begin"/>
    </w:r>
    <w:r w:rsidR="00286B6C" w:rsidRPr="00194DAC">
      <w:rPr>
        <w:rFonts w:ascii="Raleway" w:hAnsi="Raleway"/>
        <w:b/>
        <w:bCs/>
        <w:color w:val="222A35" w:themeColor="text2" w:themeShade="80"/>
        <w:sz w:val="16"/>
        <w:szCs w:val="16"/>
      </w:rPr>
      <w:instrText>PAGE   \* MERGEFORMAT</w:instrText>
    </w:r>
    <w:r w:rsidR="00286B6C" w:rsidRPr="00194DAC">
      <w:rPr>
        <w:rFonts w:ascii="Raleway" w:hAnsi="Raleway"/>
        <w:b/>
        <w:bCs/>
        <w:color w:val="222A35" w:themeColor="text2" w:themeShade="80"/>
        <w:sz w:val="16"/>
        <w:szCs w:val="16"/>
      </w:rPr>
      <w:fldChar w:fldCharType="separate"/>
    </w:r>
    <w:r w:rsidR="00DB083D">
      <w:rPr>
        <w:rFonts w:ascii="Raleway" w:hAnsi="Raleway"/>
        <w:b/>
        <w:bCs/>
        <w:noProof/>
        <w:color w:val="222A35" w:themeColor="text2" w:themeShade="80"/>
        <w:sz w:val="16"/>
        <w:szCs w:val="16"/>
      </w:rPr>
      <w:t>62</w:t>
    </w:r>
    <w:r w:rsidR="00286B6C" w:rsidRPr="00194DAC">
      <w:rPr>
        <w:rFonts w:ascii="Raleway" w:hAnsi="Raleway"/>
        <w:b/>
        <w:bCs/>
        <w:color w:val="222A35" w:themeColor="text2" w:themeShade="80"/>
        <w:sz w:val="16"/>
        <w:szCs w:val="16"/>
      </w:rPr>
      <w:fldChar w:fldCharType="end"/>
    </w:r>
    <w:r w:rsidR="00286B6C" w:rsidRPr="00194DAC">
      <w:rPr>
        <w:rFonts w:ascii="Raleway" w:hAnsi="Raleway"/>
        <w:b/>
        <w:bCs/>
        <w:color w:val="222A35" w:themeColor="text2" w:themeShade="80"/>
        <w:sz w:val="16"/>
        <w:szCs w:val="16"/>
      </w:rPr>
      <w:t xml:space="preserve"> | </w:t>
    </w:r>
    <w:r w:rsidR="00286B6C" w:rsidRPr="00194DAC">
      <w:rPr>
        <w:rFonts w:ascii="Raleway" w:hAnsi="Raleway"/>
        <w:b/>
        <w:bCs/>
        <w:color w:val="222A35" w:themeColor="text2" w:themeShade="80"/>
        <w:sz w:val="16"/>
        <w:szCs w:val="16"/>
      </w:rPr>
      <w:fldChar w:fldCharType="begin"/>
    </w:r>
    <w:r w:rsidR="00286B6C" w:rsidRPr="00194DAC">
      <w:rPr>
        <w:rFonts w:ascii="Raleway" w:hAnsi="Raleway"/>
        <w:b/>
        <w:bCs/>
        <w:color w:val="222A35" w:themeColor="text2" w:themeShade="80"/>
        <w:sz w:val="16"/>
        <w:szCs w:val="16"/>
      </w:rPr>
      <w:instrText>NUMPAGES  \* Arabic  \* MERGEFORMAT</w:instrText>
    </w:r>
    <w:r w:rsidR="00286B6C" w:rsidRPr="00194DAC">
      <w:rPr>
        <w:rFonts w:ascii="Raleway" w:hAnsi="Raleway"/>
        <w:b/>
        <w:bCs/>
        <w:color w:val="222A35" w:themeColor="text2" w:themeShade="80"/>
        <w:sz w:val="16"/>
        <w:szCs w:val="16"/>
      </w:rPr>
      <w:fldChar w:fldCharType="separate"/>
    </w:r>
    <w:r w:rsidR="00DB083D">
      <w:rPr>
        <w:rFonts w:ascii="Raleway" w:hAnsi="Raleway"/>
        <w:b/>
        <w:bCs/>
        <w:noProof/>
        <w:color w:val="222A35" w:themeColor="text2" w:themeShade="80"/>
        <w:sz w:val="16"/>
        <w:szCs w:val="16"/>
      </w:rPr>
      <w:t>63</w:t>
    </w:r>
    <w:r w:rsidR="00286B6C" w:rsidRPr="00194DAC">
      <w:rPr>
        <w:rFonts w:ascii="Raleway" w:hAnsi="Raleway"/>
        <w:b/>
        <w:bCs/>
        <w:color w:val="222A35" w:themeColor="text2" w:themeShade="80"/>
        <w:sz w:val="16"/>
        <w:szCs w:val="16"/>
      </w:rPr>
      <w:fldChar w:fldCharType="end"/>
    </w:r>
  </w:p>
  <w:p w14:paraId="777A622A" w14:textId="656E56F3" w:rsidR="00286B6C" w:rsidRDefault="004B39B6">
    <w:pPr>
      <w:pStyle w:val="Piedepgina"/>
    </w:pPr>
    <w:r>
      <w:rPr>
        <w:noProof/>
        <w:lang w:val="es-CO" w:eastAsia="es-CO"/>
      </w:rPr>
      <mc:AlternateContent>
        <mc:Choice Requires="wps">
          <w:drawing>
            <wp:anchor distT="0" distB="0" distL="114300" distR="114300" simplePos="0" relativeHeight="251664384" behindDoc="1" locked="0" layoutInCell="1" allowOverlap="1" wp14:anchorId="334F6585" wp14:editId="662B17C3">
              <wp:simplePos x="0" y="0"/>
              <wp:positionH relativeFrom="page">
                <wp:posOffset>-2540</wp:posOffset>
              </wp:positionH>
              <wp:positionV relativeFrom="bottomMargin">
                <wp:posOffset>1386205</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1C4463" w14:textId="4BB9A870" w:rsidR="00286B6C" w:rsidRPr="004A356B" w:rsidRDefault="003C4303" w:rsidP="00416F84">
                          <w:pPr>
                            <w:spacing w:before="10"/>
                            <w:jc w:val="right"/>
                            <w:rPr>
                              <w:rFonts w:ascii="Raleway" w:hAnsi="Raleway"/>
                              <w:b/>
                              <w:bCs/>
                              <w:color w:val="FFFFFF" w:themeColor="background1"/>
                              <w:w w:val="105"/>
                              <w:sz w:val="20"/>
                              <w:szCs w:val="20"/>
                            </w:rPr>
                          </w:pPr>
                          <w:r>
                            <w:rPr>
                              <w:rFonts w:ascii="Raleway" w:hAnsi="Raleway"/>
                              <w:b/>
                              <w:bCs/>
                              <w:color w:val="FFFFFF" w:themeColor="background1"/>
                              <w:w w:val="105"/>
                            </w:rPr>
                            <w:t>JMHG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4F6585" id="Rectángulo 5" o:spid="_x0000_s1027" style="position:absolute;margin-left:-.2pt;margin-top:109.1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" filled="f" stroked="f" strokeweight="1pt">
              <v:textbox>
                <w:txbxContent>
                  <w:p w14:paraId="3E1C4463" w14:textId="4BB9A870" w:rsidR="00286B6C" w:rsidRPr="004A356B" w:rsidRDefault="003C4303" w:rsidP="00416F84">
                    <w:pPr>
                      <w:spacing w:before="10"/>
                      <w:jc w:val="right"/>
                      <w:rPr>
                        <w:rFonts w:ascii="Raleway" w:hAnsi="Raleway"/>
                        <w:b/>
                        <w:bCs/>
                        <w:color w:val="FFFFFF" w:themeColor="background1"/>
                        <w:w w:val="105"/>
                        <w:sz w:val="20"/>
                        <w:szCs w:val="20"/>
                      </w:rPr>
                    </w:pPr>
                    <w:proofErr w:type="spellStart"/>
                    <w:r>
                      <w:rPr>
                        <w:rFonts w:ascii="Raleway" w:hAnsi="Raleway"/>
                        <w:b/>
                        <w:bCs/>
                        <w:color w:val="FFFFFF" w:themeColor="background1"/>
                        <w:w w:val="105"/>
                      </w:rPr>
                      <w:t>JMHG</w:t>
                    </w:r>
                    <w:proofErr w:type="spellEnd"/>
                  </w:p>
                </w:txbxContent>
              </v:textbox>
              <w10:wrap anchorx="page"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90CC0C" w14:textId="77777777" w:rsidR="0049277C" w:rsidRDefault="0049277C" w:rsidP="0025591F">
      <w:r>
        <w:separator/>
      </w:r>
    </w:p>
  </w:footnote>
  <w:footnote w:type="continuationSeparator" w:id="0">
    <w:p w14:paraId="2C9EA188" w14:textId="77777777" w:rsidR="0049277C" w:rsidRDefault="0049277C" w:rsidP="0025591F">
      <w:r>
        <w:continuationSeparator/>
      </w:r>
    </w:p>
  </w:footnote>
  <w:footnote w:id="1">
    <w:p w14:paraId="2F4B5872" w14:textId="40A08A56" w:rsidR="00F53261" w:rsidRPr="001A41E3" w:rsidRDefault="00F53261">
      <w:pPr>
        <w:pStyle w:val="Textonotapie"/>
        <w:rPr>
          <w:rFonts w:ascii="Arial" w:hAnsi="Arial" w:cs="Arial"/>
          <w:lang w:val="es-CO"/>
        </w:rPr>
      </w:pPr>
      <w:r w:rsidRPr="001A41E3">
        <w:rPr>
          <w:rStyle w:val="Refdenotaalpie"/>
          <w:rFonts w:ascii="Arial" w:hAnsi="Arial" w:cs="Arial"/>
          <w:sz w:val="16"/>
          <w:szCs w:val="16"/>
        </w:rPr>
        <w:footnoteRef/>
      </w:r>
      <w:r w:rsidRPr="001A41E3">
        <w:rPr>
          <w:rFonts w:ascii="Arial" w:hAnsi="Arial" w:cs="Arial"/>
          <w:sz w:val="16"/>
          <w:szCs w:val="16"/>
        </w:rPr>
        <w:t xml:space="preserve"> </w:t>
      </w:r>
      <w:r w:rsidRPr="001A41E3">
        <w:rPr>
          <w:rFonts w:ascii="Arial" w:hAnsi="Arial" w:cs="Arial"/>
          <w:sz w:val="16"/>
          <w:szCs w:val="16"/>
          <w:lang w:val="es-CO"/>
        </w:rPr>
        <w:t xml:space="preserve">Artículo 41 Ley 100 de 1993. </w:t>
      </w:r>
    </w:p>
  </w:footnote>
  <w:footnote w:id="2">
    <w:p w14:paraId="5408A4E8" w14:textId="77777777" w:rsidR="00286B6C" w:rsidRDefault="00286B6C" w:rsidP="006477B6">
      <w:pPr>
        <w:pStyle w:val="Textonotapie"/>
      </w:pPr>
      <w:r>
        <w:rPr>
          <w:rStyle w:val="Refdenotaalpie"/>
        </w:rPr>
        <w:footnoteRef/>
      </w:r>
      <w:r>
        <w:t xml:space="preserve"> Patiño</w:t>
      </w:r>
      <w:r w:rsidRPr="00934117">
        <w:t>, Héctor. “Responsabilidad extracontractual y causales de exoneración. Aproximación a la jurisprudencia del Consejo de Estado colombiano”. Revista Derecho Privado N14. Universidad Externado de Colombia. 2008</w:t>
      </w:r>
    </w:p>
  </w:footnote>
  <w:footnote w:id="3">
    <w:p w14:paraId="6AAB478C" w14:textId="77777777" w:rsidR="00286B6C" w:rsidRDefault="00286B6C" w:rsidP="006477B6">
      <w:pPr>
        <w:pStyle w:val="Textonotapie"/>
      </w:pPr>
      <w:r>
        <w:rPr>
          <w:rStyle w:val="Refdenotaalpie"/>
        </w:rPr>
        <w:footnoteRef/>
      </w:r>
      <w:r>
        <w:t xml:space="preserve"> Corte Suprema de Justicia. Sala Civil. Sentencia del 15 de enero de 2008. Expediente 87300.</w:t>
      </w:r>
    </w:p>
  </w:footnote>
  <w:footnote w:id="4">
    <w:p w14:paraId="47E4BBF2" w14:textId="77777777" w:rsidR="00286B6C" w:rsidRPr="00B9743C" w:rsidRDefault="00286B6C" w:rsidP="006477B6">
      <w:pPr>
        <w:pStyle w:val="Textonotapie"/>
        <w:rPr>
          <w:rFonts w:ascii="Arial" w:hAnsi="Arial" w:cs="Arial"/>
        </w:rPr>
      </w:pPr>
      <w:r w:rsidRPr="00B9743C">
        <w:rPr>
          <w:rStyle w:val="Refdenotaalpie"/>
          <w:rFonts w:ascii="Arial" w:hAnsi="Arial" w:cs="Arial"/>
          <w:sz w:val="16"/>
          <w:szCs w:val="16"/>
        </w:rPr>
        <w:footnoteRef/>
      </w:r>
      <w:r w:rsidRPr="00B9743C">
        <w:rPr>
          <w:rFonts w:ascii="Arial" w:hAnsi="Arial" w:cs="Arial"/>
          <w:sz w:val="16"/>
          <w:szCs w:val="16"/>
        </w:rPr>
        <w:t xml:space="preserve"> Corte Suprema de Justicia. Sala de Casación Civil. Radicación No. 3579. No publicada.</w:t>
      </w:r>
    </w:p>
  </w:footnote>
  <w:footnote w:id="5">
    <w:p w14:paraId="2D0B16F2" w14:textId="77777777" w:rsidR="00286B6C" w:rsidRPr="000D3630" w:rsidRDefault="00286B6C" w:rsidP="006477B6">
      <w:pPr>
        <w:pStyle w:val="Textonotapie"/>
        <w:rPr>
          <w:rFonts w:ascii="Arial" w:hAnsi="Arial" w:cs="Arial"/>
        </w:rPr>
      </w:pPr>
      <w:r w:rsidRPr="000D3630">
        <w:rPr>
          <w:rStyle w:val="Refdenotaalpie"/>
          <w:rFonts w:ascii="Arial" w:hAnsi="Arial" w:cs="Arial"/>
          <w:sz w:val="16"/>
          <w:szCs w:val="16"/>
        </w:rPr>
        <w:footnoteRef/>
      </w:r>
      <w:r w:rsidRPr="000D3630">
        <w:rPr>
          <w:rFonts w:ascii="Arial" w:hAnsi="Arial" w:cs="Arial"/>
          <w:sz w:val="16"/>
          <w:szCs w:val="16"/>
        </w:rPr>
        <w:t xml:space="preserve"> Corte Suprema de Justicia. Sala de Casación Civil. Expediente 11001-31-03-032-2011-00736-01 . Junio 12 de 2018</w:t>
      </w:r>
    </w:p>
  </w:footnote>
  <w:footnote w:id="6">
    <w:p w14:paraId="7CE89CA1" w14:textId="77777777" w:rsidR="00286B6C" w:rsidRPr="00F84F56" w:rsidRDefault="00286B6C" w:rsidP="00214247">
      <w:pPr>
        <w:pStyle w:val="Textonotapie"/>
        <w:jc w:val="both"/>
        <w:rPr>
          <w:rFonts w:ascii="Arial" w:hAnsi="Arial" w:cs="Arial"/>
          <w:sz w:val="18"/>
          <w:szCs w:val="18"/>
          <w:lang w:val="es-ES"/>
        </w:rPr>
      </w:pPr>
      <w:r w:rsidRPr="00F84F56">
        <w:rPr>
          <w:rStyle w:val="Refdenotaalpie"/>
          <w:rFonts w:ascii="Arial" w:hAnsi="Arial" w:cs="Arial"/>
          <w:sz w:val="18"/>
          <w:szCs w:val="18"/>
        </w:rPr>
        <w:footnoteRef/>
      </w:r>
      <w:r w:rsidRPr="00F84F56">
        <w:rPr>
          <w:rFonts w:ascii="Arial" w:hAnsi="Arial" w:cs="Arial"/>
          <w:sz w:val="18"/>
          <w:szCs w:val="18"/>
        </w:rPr>
        <w:t xml:space="preserve"> </w:t>
      </w:r>
      <w:r w:rsidRPr="00F84F56">
        <w:rPr>
          <w:rFonts w:ascii="Arial" w:hAnsi="Arial" w:cs="Arial"/>
          <w:sz w:val="18"/>
          <w:szCs w:val="18"/>
          <w:lang w:val="es-ES"/>
        </w:rPr>
        <w:t xml:space="preserve">Corte Suprema de Justicia, Sentencia SC5885-2016, M.P. Luis Armando Tolosa Villabona. Citada en Compendio el daño extrapatrimonial y su cuantificación </w:t>
      </w:r>
    </w:p>
  </w:footnote>
  <w:footnote w:id="7">
    <w:p w14:paraId="02CDC5CD" w14:textId="77777777" w:rsidR="00286B6C" w:rsidRPr="00F84F56" w:rsidRDefault="00286B6C" w:rsidP="00214247">
      <w:pPr>
        <w:pStyle w:val="Textonotapie"/>
        <w:jc w:val="both"/>
        <w:rPr>
          <w:rFonts w:ascii="Arial" w:hAnsi="Arial" w:cs="Arial"/>
          <w:sz w:val="18"/>
          <w:szCs w:val="18"/>
          <w:lang w:val="es-ES"/>
        </w:rPr>
      </w:pPr>
      <w:r w:rsidRPr="00F84F56">
        <w:rPr>
          <w:rStyle w:val="Refdenotaalpie"/>
          <w:rFonts w:ascii="Arial" w:hAnsi="Arial" w:cs="Arial"/>
          <w:sz w:val="18"/>
          <w:szCs w:val="18"/>
        </w:rPr>
        <w:footnoteRef/>
      </w:r>
      <w:r w:rsidRPr="00F84F56">
        <w:rPr>
          <w:rFonts w:ascii="Arial" w:hAnsi="Arial" w:cs="Arial"/>
          <w:sz w:val="18"/>
          <w:szCs w:val="18"/>
        </w:rPr>
        <w:t xml:space="preserve"> </w:t>
      </w:r>
      <w:r w:rsidRPr="00F84F56">
        <w:rPr>
          <w:rFonts w:ascii="Arial" w:hAnsi="Arial" w:cs="Arial"/>
          <w:sz w:val="18"/>
          <w:szCs w:val="18"/>
          <w:lang w:val="es-ES"/>
        </w:rPr>
        <w:t xml:space="preserve">Corte Suprema de Justicia, Sentencia SC562-2020:, M.P. Ariel Salazar Ramírez. Citada en Compendio el daño extrapatrimonial y su cuantificación </w:t>
      </w:r>
      <w:hyperlink r:id="rId1" w:history="1">
        <w:r w:rsidRPr="00F84F56">
          <w:rPr>
            <w:rStyle w:val="Hipervnculo"/>
            <w:rFonts w:ascii="Arial" w:hAnsi="Arial" w:cs="Arial"/>
            <w:sz w:val="18"/>
            <w:szCs w:val="18"/>
            <w:lang w:val="es-ES"/>
          </w:rPr>
          <w:t>https://cortesuprema.gov.co/corte/wp-content/uploads/2021/12/EL-DA%C3%91O-EXTRAPATRIMONIAL-Y-SU-CUANTIFICACI%C3%93N_opt.pdf</w:t>
        </w:r>
      </w:hyperlink>
      <w:r w:rsidRPr="00F84F56">
        <w:rPr>
          <w:rFonts w:ascii="Arial" w:hAnsi="Arial" w:cs="Arial"/>
          <w:sz w:val="18"/>
          <w:szCs w:val="18"/>
          <w:lang w:val="es-ES"/>
        </w:rPr>
        <w:t xml:space="preserve"> </w:t>
      </w:r>
    </w:p>
  </w:footnote>
  <w:footnote w:id="8">
    <w:p w14:paraId="2B29FFF2" w14:textId="77777777" w:rsidR="00286B6C" w:rsidRPr="00F84F56" w:rsidRDefault="00286B6C" w:rsidP="00214247">
      <w:pPr>
        <w:pStyle w:val="Textonotapie"/>
        <w:jc w:val="both"/>
        <w:rPr>
          <w:rFonts w:ascii="Arial" w:hAnsi="Arial" w:cs="Arial"/>
          <w:sz w:val="18"/>
          <w:szCs w:val="18"/>
          <w:lang w:val="es-ES"/>
        </w:rPr>
      </w:pPr>
      <w:r w:rsidRPr="00F84F56">
        <w:rPr>
          <w:rStyle w:val="Refdenotaalpie"/>
          <w:rFonts w:ascii="Arial" w:hAnsi="Arial" w:cs="Arial"/>
          <w:sz w:val="18"/>
          <w:szCs w:val="18"/>
        </w:rPr>
        <w:footnoteRef/>
      </w:r>
      <w:r w:rsidRPr="00F84F56">
        <w:rPr>
          <w:rFonts w:ascii="Arial" w:hAnsi="Arial" w:cs="Arial"/>
          <w:sz w:val="18"/>
          <w:szCs w:val="18"/>
        </w:rPr>
        <w:t xml:space="preserve"> </w:t>
      </w:r>
      <w:r w:rsidRPr="00F84F56">
        <w:rPr>
          <w:rFonts w:ascii="Arial" w:hAnsi="Arial" w:cs="Arial"/>
          <w:sz w:val="18"/>
          <w:szCs w:val="18"/>
          <w:lang w:val="es-ES"/>
        </w:rPr>
        <w:t>Corte Suprema de Justicia, Sentencia SC780-2020, M.P. Ariel Salazar Ramirez</w:t>
      </w:r>
    </w:p>
  </w:footnote>
  <w:footnote w:id="9">
    <w:p w14:paraId="054CC2C8" w14:textId="77777777" w:rsidR="00286B6C" w:rsidRPr="00F84F56" w:rsidRDefault="00286B6C" w:rsidP="00214247">
      <w:pPr>
        <w:pStyle w:val="Textonotapie"/>
        <w:jc w:val="both"/>
        <w:rPr>
          <w:rFonts w:ascii="Arial" w:hAnsi="Arial" w:cs="Arial"/>
          <w:sz w:val="18"/>
          <w:szCs w:val="18"/>
        </w:rPr>
      </w:pPr>
      <w:r w:rsidRPr="00F84F56">
        <w:rPr>
          <w:rStyle w:val="Refdenotaalpie"/>
          <w:rFonts w:ascii="Arial" w:hAnsi="Arial" w:cs="Arial"/>
          <w:sz w:val="18"/>
          <w:szCs w:val="18"/>
        </w:rPr>
        <w:footnoteRef/>
      </w:r>
      <w:r w:rsidRPr="00F84F56">
        <w:rPr>
          <w:rFonts w:ascii="Arial" w:hAnsi="Arial" w:cs="Arial"/>
          <w:sz w:val="18"/>
          <w:szCs w:val="18"/>
        </w:rPr>
        <w:t xml:space="preserve"> Corte Suprema de Justicia, sentencia SC4703-2021, Radicación: 11001-31-03-037-2001-01048-0l, M.P. Luis Armando Tolosa Villabona</w:t>
      </w:r>
    </w:p>
  </w:footnote>
  <w:footnote w:id="10">
    <w:p w14:paraId="6CD9314B" w14:textId="77777777" w:rsidR="00286B6C" w:rsidRPr="00F84F56" w:rsidRDefault="00286B6C" w:rsidP="00214247">
      <w:pPr>
        <w:pStyle w:val="Textonotapie"/>
        <w:jc w:val="both"/>
        <w:rPr>
          <w:rFonts w:ascii="Arial" w:hAnsi="Arial" w:cs="Arial"/>
          <w:sz w:val="18"/>
          <w:szCs w:val="18"/>
        </w:rPr>
      </w:pPr>
      <w:r w:rsidRPr="00F84F56">
        <w:rPr>
          <w:rStyle w:val="Refdenotaalpie"/>
          <w:rFonts w:ascii="Arial" w:hAnsi="Arial" w:cs="Arial"/>
          <w:sz w:val="18"/>
          <w:szCs w:val="18"/>
        </w:rPr>
        <w:footnoteRef/>
      </w:r>
      <w:r w:rsidRPr="00F84F56">
        <w:rPr>
          <w:rFonts w:ascii="Arial" w:hAnsi="Arial" w:cs="Arial"/>
          <w:sz w:val="18"/>
          <w:szCs w:val="18"/>
        </w:rPr>
        <w:t xml:space="preserve"> CSJ CS de 18 de septiembre de 2009, exp. 2005-00406-01. Cfr. se665 de 7 de marzo de 2019, exp.2009-00005-01.</w:t>
      </w:r>
    </w:p>
  </w:footnote>
  <w:footnote w:id="11">
    <w:p w14:paraId="634504C1" w14:textId="77777777" w:rsidR="00286B6C" w:rsidRPr="00F84F56" w:rsidRDefault="00286B6C" w:rsidP="00214247">
      <w:pPr>
        <w:pStyle w:val="Textonotapie"/>
        <w:jc w:val="both"/>
        <w:rPr>
          <w:rFonts w:ascii="Arial" w:hAnsi="Arial" w:cs="Arial"/>
          <w:sz w:val="18"/>
          <w:szCs w:val="18"/>
        </w:rPr>
      </w:pPr>
      <w:r w:rsidRPr="00F84F56">
        <w:rPr>
          <w:rStyle w:val="Refdenotaalpie"/>
          <w:rFonts w:ascii="Arial" w:hAnsi="Arial" w:cs="Arial"/>
          <w:sz w:val="18"/>
          <w:szCs w:val="18"/>
        </w:rPr>
        <w:footnoteRef/>
      </w:r>
      <w:r w:rsidRPr="00F84F56">
        <w:rPr>
          <w:rFonts w:ascii="Arial" w:hAnsi="Arial" w:cs="Arial"/>
          <w:sz w:val="18"/>
          <w:szCs w:val="18"/>
        </w:rPr>
        <w:t xml:space="preserve"> CSJ SC de 5 de mayo de 1999, exp. 4978.</w:t>
      </w:r>
    </w:p>
  </w:footnote>
  <w:footnote w:id="12">
    <w:p w14:paraId="5B8F2C3F" w14:textId="743F0505" w:rsidR="00286B6C" w:rsidRPr="00561E52" w:rsidRDefault="00286B6C" w:rsidP="006477B6">
      <w:pPr>
        <w:pStyle w:val="Textonotapie"/>
      </w:pPr>
      <w:r>
        <w:rPr>
          <w:rStyle w:val="Refdenotaalpie"/>
        </w:rPr>
        <w:footnoteRef/>
      </w:r>
      <w:r>
        <w:t xml:space="preserve"> Corte Suprema de Justicia. Sala de Casación Civil. SC5340-2018 de 7 de diciembre de 2018. Magistrado Ponente: Arnoldo Wilson Quiroz Monsalvo. </w:t>
      </w:r>
    </w:p>
  </w:footnote>
  <w:footnote w:id="13">
    <w:p w14:paraId="2AD23887" w14:textId="77777777" w:rsidR="00286B6C" w:rsidRDefault="00286B6C" w:rsidP="00BF221F">
      <w:pPr>
        <w:pStyle w:val="Textonotapie"/>
      </w:pPr>
      <w:r>
        <w:rPr>
          <w:rStyle w:val="Refdenotaalpie"/>
        </w:rPr>
        <w:footnoteRef/>
      </w:r>
      <w:r>
        <w:t xml:space="preserve"> Corte Suprema de Justicia, Sala de Casación Civil, sentencia del 13 de mayo de 2008, radicado</w:t>
      </w:r>
    </w:p>
    <w:p w14:paraId="2D1622BC" w14:textId="5DCF6B15" w:rsidR="00286B6C" w:rsidRPr="00BF221F" w:rsidRDefault="00286B6C" w:rsidP="00BF221F">
      <w:pPr>
        <w:pStyle w:val="Textonotapie"/>
        <w:rPr>
          <w:lang w:val="es-ES"/>
        </w:rPr>
      </w:pPr>
      <w:r>
        <w:t>11001-3103-006-1997-09327-01.</w:t>
      </w:r>
    </w:p>
  </w:footnote>
  <w:footnote w:id="14">
    <w:p w14:paraId="20CEEB45" w14:textId="77777777" w:rsidR="002B36FE" w:rsidRPr="00C07A2E" w:rsidRDefault="002B36FE" w:rsidP="002B36FE">
      <w:pPr>
        <w:pStyle w:val="Textonotapie"/>
        <w:rPr>
          <w:lang w:val="es-ES"/>
        </w:rPr>
      </w:pPr>
      <w:r>
        <w:rPr>
          <w:rStyle w:val="Refdenotaalpie"/>
        </w:rPr>
        <w:footnoteRef/>
      </w:r>
      <w:r>
        <w:t xml:space="preserve"> </w:t>
      </w:r>
      <w:r w:rsidRPr="004F5EE4">
        <w:t>Corte Suprema de Justicia. Sentencia SC1947-2021. M.P. Álvaro Fernando García Restrepo. 26 de mayo de2021.</w:t>
      </w:r>
    </w:p>
  </w:footnote>
  <w:footnote w:id="15">
    <w:p w14:paraId="22A962BD" w14:textId="77777777" w:rsidR="00D651FF" w:rsidRDefault="00D651FF" w:rsidP="00D651FF">
      <w:pPr>
        <w:pStyle w:val="Textonotapie"/>
      </w:pPr>
      <w:r>
        <w:rPr>
          <w:rStyle w:val="Refdenotaalpie"/>
          <w:rFonts w:eastAsiaTheme="majorEastAsia"/>
        </w:rPr>
        <w:footnoteRef/>
      </w:r>
      <w:r>
        <w:t xml:space="preserve"> Consejo de Estado. Sección Tercera. Expediente 19753, M.P. Mauricio Fajardo Gómez.</w:t>
      </w:r>
    </w:p>
  </w:footnote>
  <w:footnote w:id="16">
    <w:p w14:paraId="1EA16586" w14:textId="77777777" w:rsidR="00286B6C" w:rsidRPr="00784876" w:rsidRDefault="00286B6C" w:rsidP="006477B6">
      <w:pPr>
        <w:pBdr>
          <w:top w:val="nil"/>
          <w:left w:val="nil"/>
          <w:bottom w:val="nil"/>
          <w:right w:val="nil"/>
          <w:between w:val="nil"/>
        </w:pBdr>
        <w:rPr>
          <w:rFonts w:ascii="Arial" w:hAnsi="Arial" w:cs="Arial"/>
          <w:sz w:val="16"/>
          <w:szCs w:val="16"/>
        </w:rPr>
      </w:pPr>
      <w:r w:rsidRPr="00784876">
        <w:rPr>
          <w:rFonts w:ascii="Arial" w:hAnsi="Arial" w:cs="Arial"/>
          <w:sz w:val="16"/>
          <w:szCs w:val="16"/>
          <w:vertAlign w:val="superscript"/>
        </w:rPr>
        <w:footnoteRef/>
      </w:r>
      <w:r w:rsidRPr="00784876">
        <w:rPr>
          <w:rFonts w:ascii="Arial" w:hAnsi="Arial" w:cs="Arial"/>
          <w:sz w:val="16"/>
          <w:szCs w:val="16"/>
        </w:rPr>
        <w:t xml:space="preserve"> ÁLVAREZ GÓMEZ Marco Antonio. “Ensayos sobre el Código General del Proceso. Volumen I. Hipoteca, Fiducia mercantil, Prescripción, Seguros, Filiación, Partición de bienes en vida y otras cuestiones sobre obligaciones y contratos”. Segunda Edición. Editorial Temis, Bogotá, 2018. Pág. 121-125.</w:t>
      </w:r>
    </w:p>
  </w:footnote>
  <w:footnote w:id="17">
    <w:p w14:paraId="30C08A17" w14:textId="77777777" w:rsidR="00286B6C" w:rsidRPr="00703328" w:rsidRDefault="00286B6C" w:rsidP="006477B6">
      <w:pPr>
        <w:pBdr>
          <w:top w:val="nil"/>
          <w:left w:val="nil"/>
          <w:bottom w:val="nil"/>
          <w:right w:val="nil"/>
          <w:between w:val="nil"/>
        </w:pBdr>
        <w:rPr>
          <w:rFonts w:ascii="Arial" w:hAnsi="Arial" w:cs="Arial"/>
          <w:sz w:val="16"/>
          <w:szCs w:val="16"/>
        </w:rPr>
      </w:pPr>
      <w:r w:rsidRPr="00703328">
        <w:rPr>
          <w:rFonts w:ascii="Arial" w:hAnsi="Arial" w:cs="Arial"/>
          <w:sz w:val="16"/>
          <w:szCs w:val="16"/>
          <w:vertAlign w:val="superscript"/>
        </w:rPr>
        <w:footnoteRef/>
      </w:r>
      <w:r w:rsidRPr="00703328">
        <w:rPr>
          <w:rFonts w:ascii="Arial" w:hAnsi="Arial" w:cs="Arial"/>
          <w:sz w:val="16"/>
          <w:szCs w:val="16"/>
        </w:rPr>
        <w:t xml:space="preserve"> Sentencia SC2482-2019 de 9 de julio de 2019, Radicación n.° 11001-31-03-008-2001-00877-01. Sala de Casación Civil de la Corte Suprema de Justicia. MP: ÁLVARO FERNANDO GARCÍA RESTREPO</w:t>
      </w:r>
    </w:p>
  </w:footnote>
  <w:footnote w:id="18">
    <w:p w14:paraId="657E67F9" w14:textId="77777777" w:rsidR="00286B6C" w:rsidRDefault="00286B6C" w:rsidP="006477B6">
      <w:pPr>
        <w:pBdr>
          <w:top w:val="nil"/>
          <w:left w:val="nil"/>
          <w:bottom w:val="nil"/>
          <w:right w:val="nil"/>
          <w:between w:val="nil"/>
        </w:pBdr>
        <w:rPr>
          <w:rFonts w:ascii="Arial" w:eastAsia="Arial" w:hAnsi="Arial" w:cs="Arial"/>
          <w:sz w:val="18"/>
          <w:szCs w:val="18"/>
        </w:rPr>
      </w:pPr>
      <w:r w:rsidRPr="00703328">
        <w:rPr>
          <w:rFonts w:ascii="Arial" w:hAnsi="Arial" w:cs="Arial"/>
          <w:sz w:val="16"/>
          <w:szCs w:val="16"/>
          <w:vertAlign w:val="superscript"/>
        </w:rPr>
        <w:footnoteRef/>
      </w:r>
      <w:r w:rsidRPr="00703328">
        <w:rPr>
          <w:rFonts w:ascii="Arial" w:eastAsia="Arial" w:hAnsi="Arial" w:cs="Arial"/>
          <w:sz w:val="16"/>
          <w:szCs w:val="16"/>
        </w:rPr>
        <w:t xml:space="preserve"> Corte Suprema de Justicia, Sala de Casación Civil M.P. Dr. Pedro Octavio Munar Cadena. Exp. 1100131030241998417501</w:t>
      </w:r>
    </w:p>
  </w:footnote>
  <w:footnote w:id="19">
    <w:p w14:paraId="3D67B092" w14:textId="77777777" w:rsidR="00286B6C" w:rsidRPr="006674A0" w:rsidRDefault="00286B6C" w:rsidP="006477B6">
      <w:pPr>
        <w:pStyle w:val="Textonotapie"/>
        <w:rPr>
          <w:sz w:val="16"/>
          <w:szCs w:val="16"/>
          <w:lang w:val="es-ES"/>
        </w:rPr>
      </w:pPr>
      <w:r>
        <w:rPr>
          <w:rStyle w:val="Refdenotaalpie"/>
        </w:rPr>
        <w:footnoteRef/>
      </w:r>
      <w:r>
        <w:t xml:space="preserve"> </w:t>
      </w:r>
      <w:r w:rsidRPr="006674A0">
        <w:rPr>
          <w:rFonts w:ascii="Arial" w:hAnsi="Arial" w:cs="Arial"/>
          <w:color w:val="000000"/>
          <w:sz w:val="16"/>
          <w:szCs w:val="16"/>
        </w:rPr>
        <w:t>Corte Suprema de Justicia, Sala de Casación Civil, respecto al carácter indemnizatorio del Contrato de Seguro, en sentencia del 22 de julio de 1999, expediente 5065</w:t>
      </w:r>
    </w:p>
  </w:footnote>
  <w:footnote w:id="20">
    <w:p w14:paraId="4DEDA735" w14:textId="77777777" w:rsidR="00286B6C" w:rsidRDefault="00286B6C" w:rsidP="006477B6">
      <w:pPr>
        <w:pStyle w:val="Textonotapie"/>
        <w:jc w:val="both"/>
      </w:pPr>
      <w:r>
        <w:rPr>
          <w:rStyle w:val="Refdenotaalpie"/>
        </w:rPr>
        <w:footnoteRef/>
      </w:r>
      <w:r>
        <w:t xml:space="preserve"> </w:t>
      </w:r>
      <w:r w:rsidRPr="00B36DB6">
        <w:rPr>
          <w:rFonts w:ascii="Arial" w:hAnsi="Arial" w:cs="Arial"/>
          <w:sz w:val="16"/>
          <w:szCs w:val="16"/>
        </w:rPr>
        <w:t>Corte Suprema de Justicia, Sala de Casación Civil, sentencia del 14 de diciembre de 2001. Mp. Jorge Antonio Castillo Rúgeles. EXP 5952.</w:t>
      </w:r>
      <w:r>
        <w:t xml:space="preserve"> </w:t>
      </w:r>
    </w:p>
  </w:footnote>
  <w:footnote w:id="21">
    <w:p w14:paraId="6E115053" w14:textId="77777777" w:rsidR="00FF4739" w:rsidRDefault="00FF4739" w:rsidP="00FF4739">
      <w:pPr>
        <w:pStyle w:val="Textonotapie"/>
        <w:jc w:val="both"/>
        <w:rPr>
          <w:sz w:val="16"/>
          <w:szCs w:val="16"/>
          <w:lang w:val="es-ES_tradnl"/>
        </w:rPr>
      </w:pPr>
      <w:r>
        <w:rPr>
          <w:rStyle w:val="Refdenotaalpie"/>
          <w:sz w:val="16"/>
          <w:szCs w:val="16"/>
        </w:rPr>
        <w:footnoteRef/>
      </w:r>
      <w:r>
        <w:rPr>
          <w:sz w:val="16"/>
          <w:szCs w:val="16"/>
        </w:rPr>
        <w:t xml:space="preserve"> Superintendencia financiera de Colombia. Concepto No. 2001036918-2. Septiembre 26 de 2001.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ADA3B" w14:textId="77777777" w:rsidR="00286B6C" w:rsidRDefault="00286B6C">
    <w:pPr>
      <w:pStyle w:val="Encabezado"/>
    </w:pPr>
    <w:r>
      <w:rPr>
        <w:noProof/>
        <w:color w:val="222A35" w:themeColor="text2" w:themeShade="80"/>
        <w:lang w:val="es-CO" w:eastAsia="es-CO"/>
      </w:rPr>
      <w:drawing>
        <wp:anchor distT="0" distB="0" distL="114300" distR="114300" simplePos="0" relativeHeight="251659264" behindDoc="1" locked="0" layoutInCell="1" allowOverlap="1" wp14:anchorId="2FC3A0ED" wp14:editId="7F018354">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390DD1"/>
    <w:multiLevelType w:val="hybridMultilevel"/>
    <w:tmpl w:val="6F3CBBAA"/>
    <w:lvl w:ilvl="0" w:tplc="50FE7EA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48E47C7"/>
    <w:multiLevelType w:val="hybridMultilevel"/>
    <w:tmpl w:val="D31A41CE"/>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183846E9"/>
    <w:multiLevelType w:val="hybridMultilevel"/>
    <w:tmpl w:val="C65419EA"/>
    <w:lvl w:ilvl="0" w:tplc="993892F6">
      <w:start w:val="1"/>
      <w:numFmt w:val="decimal"/>
      <w:lvlText w:val="%1."/>
      <w:lvlJc w:val="left"/>
      <w:pPr>
        <w:ind w:left="720" w:hanging="360"/>
      </w:pPr>
      <w:rPr>
        <w:b w:val="0"/>
        <w:bCs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33575D09"/>
    <w:multiLevelType w:val="hybridMultilevel"/>
    <w:tmpl w:val="69B0FA76"/>
    <w:lvl w:ilvl="0" w:tplc="0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B10215F"/>
    <w:multiLevelType w:val="hybridMultilevel"/>
    <w:tmpl w:val="FB4EAA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F6A143D"/>
    <w:multiLevelType w:val="hybridMultilevel"/>
    <w:tmpl w:val="24E6D8EA"/>
    <w:lvl w:ilvl="0" w:tplc="8124B1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FAC78FB"/>
    <w:multiLevelType w:val="hybridMultilevel"/>
    <w:tmpl w:val="B9A8120E"/>
    <w:lvl w:ilvl="0" w:tplc="FFFFFFFF">
      <w:start w:val="1"/>
      <w:numFmt w:val="upperRoman"/>
      <w:lvlText w:val="%1."/>
      <w:lvlJc w:val="right"/>
      <w:pPr>
        <w:ind w:left="1541" w:hanging="360"/>
      </w:pPr>
    </w:lvl>
    <w:lvl w:ilvl="1" w:tplc="FFFFFFFF" w:tentative="1">
      <w:start w:val="1"/>
      <w:numFmt w:val="lowerLetter"/>
      <w:lvlText w:val="%2."/>
      <w:lvlJc w:val="left"/>
      <w:pPr>
        <w:ind w:left="2261" w:hanging="360"/>
      </w:pPr>
    </w:lvl>
    <w:lvl w:ilvl="2" w:tplc="FFFFFFFF" w:tentative="1">
      <w:start w:val="1"/>
      <w:numFmt w:val="lowerRoman"/>
      <w:lvlText w:val="%3."/>
      <w:lvlJc w:val="right"/>
      <w:pPr>
        <w:ind w:left="2981" w:hanging="180"/>
      </w:pPr>
    </w:lvl>
    <w:lvl w:ilvl="3" w:tplc="FFFFFFFF" w:tentative="1">
      <w:start w:val="1"/>
      <w:numFmt w:val="decimal"/>
      <w:lvlText w:val="%4."/>
      <w:lvlJc w:val="left"/>
      <w:pPr>
        <w:ind w:left="3701" w:hanging="360"/>
      </w:pPr>
    </w:lvl>
    <w:lvl w:ilvl="4" w:tplc="FFFFFFFF" w:tentative="1">
      <w:start w:val="1"/>
      <w:numFmt w:val="lowerLetter"/>
      <w:lvlText w:val="%5."/>
      <w:lvlJc w:val="left"/>
      <w:pPr>
        <w:ind w:left="4421" w:hanging="360"/>
      </w:pPr>
    </w:lvl>
    <w:lvl w:ilvl="5" w:tplc="FFFFFFFF" w:tentative="1">
      <w:start w:val="1"/>
      <w:numFmt w:val="lowerRoman"/>
      <w:lvlText w:val="%6."/>
      <w:lvlJc w:val="right"/>
      <w:pPr>
        <w:ind w:left="5141" w:hanging="180"/>
      </w:pPr>
    </w:lvl>
    <w:lvl w:ilvl="6" w:tplc="FFFFFFFF" w:tentative="1">
      <w:start w:val="1"/>
      <w:numFmt w:val="decimal"/>
      <w:lvlText w:val="%7."/>
      <w:lvlJc w:val="left"/>
      <w:pPr>
        <w:ind w:left="5861" w:hanging="360"/>
      </w:pPr>
    </w:lvl>
    <w:lvl w:ilvl="7" w:tplc="FFFFFFFF" w:tentative="1">
      <w:start w:val="1"/>
      <w:numFmt w:val="lowerLetter"/>
      <w:lvlText w:val="%8."/>
      <w:lvlJc w:val="left"/>
      <w:pPr>
        <w:ind w:left="6581" w:hanging="360"/>
      </w:pPr>
    </w:lvl>
    <w:lvl w:ilvl="8" w:tplc="FFFFFFFF" w:tentative="1">
      <w:start w:val="1"/>
      <w:numFmt w:val="lowerRoman"/>
      <w:lvlText w:val="%9."/>
      <w:lvlJc w:val="right"/>
      <w:pPr>
        <w:ind w:left="7301" w:hanging="180"/>
      </w:pPr>
    </w:lvl>
  </w:abstractNum>
  <w:abstractNum w:abstractNumId="7" w15:restartNumberingAfterBreak="0">
    <w:nsid w:val="440C35C4"/>
    <w:multiLevelType w:val="hybridMultilevel"/>
    <w:tmpl w:val="A66046A0"/>
    <w:lvl w:ilvl="0" w:tplc="160C3B3A">
      <w:start w:val="1"/>
      <w:numFmt w:val="decimal"/>
      <w:lvlText w:val="%1."/>
      <w:lvlJc w:val="left"/>
      <w:pPr>
        <w:ind w:left="1080" w:hanging="360"/>
      </w:pPr>
      <w:rPr>
        <w:rFonts w:eastAsia="Arial" w:hint="default"/>
        <w:color w:val="0D0D0D"/>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15:restartNumberingAfterBreak="0">
    <w:nsid w:val="44ED6B5D"/>
    <w:multiLevelType w:val="hybridMultilevel"/>
    <w:tmpl w:val="B1C695FA"/>
    <w:lvl w:ilvl="0" w:tplc="24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45D24D74"/>
    <w:multiLevelType w:val="hybridMultilevel"/>
    <w:tmpl w:val="6838C36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1ED310E"/>
    <w:multiLevelType w:val="hybridMultilevel"/>
    <w:tmpl w:val="B9A8120E"/>
    <w:lvl w:ilvl="0" w:tplc="080A0013">
      <w:start w:val="1"/>
      <w:numFmt w:val="upperRoman"/>
      <w:lvlText w:val="%1."/>
      <w:lvlJc w:val="right"/>
      <w:pPr>
        <w:ind w:left="1541" w:hanging="360"/>
      </w:pPr>
    </w:lvl>
    <w:lvl w:ilvl="1" w:tplc="080A0019" w:tentative="1">
      <w:start w:val="1"/>
      <w:numFmt w:val="lowerLetter"/>
      <w:lvlText w:val="%2."/>
      <w:lvlJc w:val="left"/>
      <w:pPr>
        <w:ind w:left="2261" w:hanging="360"/>
      </w:pPr>
    </w:lvl>
    <w:lvl w:ilvl="2" w:tplc="080A001B" w:tentative="1">
      <w:start w:val="1"/>
      <w:numFmt w:val="lowerRoman"/>
      <w:lvlText w:val="%3."/>
      <w:lvlJc w:val="right"/>
      <w:pPr>
        <w:ind w:left="2981" w:hanging="180"/>
      </w:pPr>
    </w:lvl>
    <w:lvl w:ilvl="3" w:tplc="080A000F" w:tentative="1">
      <w:start w:val="1"/>
      <w:numFmt w:val="decimal"/>
      <w:lvlText w:val="%4."/>
      <w:lvlJc w:val="left"/>
      <w:pPr>
        <w:ind w:left="3701" w:hanging="360"/>
      </w:pPr>
    </w:lvl>
    <w:lvl w:ilvl="4" w:tplc="080A0019" w:tentative="1">
      <w:start w:val="1"/>
      <w:numFmt w:val="lowerLetter"/>
      <w:lvlText w:val="%5."/>
      <w:lvlJc w:val="left"/>
      <w:pPr>
        <w:ind w:left="4421" w:hanging="360"/>
      </w:pPr>
    </w:lvl>
    <w:lvl w:ilvl="5" w:tplc="080A001B" w:tentative="1">
      <w:start w:val="1"/>
      <w:numFmt w:val="lowerRoman"/>
      <w:lvlText w:val="%6."/>
      <w:lvlJc w:val="right"/>
      <w:pPr>
        <w:ind w:left="5141" w:hanging="180"/>
      </w:pPr>
    </w:lvl>
    <w:lvl w:ilvl="6" w:tplc="080A000F" w:tentative="1">
      <w:start w:val="1"/>
      <w:numFmt w:val="decimal"/>
      <w:lvlText w:val="%7."/>
      <w:lvlJc w:val="left"/>
      <w:pPr>
        <w:ind w:left="5861" w:hanging="360"/>
      </w:pPr>
    </w:lvl>
    <w:lvl w:ilvl="7" w:tplc="080A0019" w:tentative="1">
      <w:start w:val="1"/>
      <w:numFmt w:val="lowerLetter"/>
      <w:lvlText w:val="%8."/>
      <w:lvlJc w:val="left"/>
      <w:pPr>
        <w:ind w:left="6581" w:hanging="360"/>
      </w:pPr>
    </w:lvl>
    <w:lvl w:ilvl="8" w:tplc="080A001B" w:tentative="1">
      <w:start w:val="1"/>
      <w:numFmt w:val="lowerRoman"/>
      <w:lvlText w:val="%9."/>
      <w:lvlJc w:val="right"/>
      <w:pPr>
        <w:ind w:left="7301" w:hanging="180"/>
      </w:pPr>
    </w:lvl>
  </w:abstractNum>
  <w:abstractNum w:abstractNumId="11" w15:restartNumberingAfterBreak="0">
    <w:nsid w:val="5E9B3909"/>
    <w:multiLevelType w:val="hybridMultilevel"/>
    <w:tmpl w:val="31609C4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60253B6F"/>
    <w:multiLevelType w:val="hybridMultilevel"/>
    <w:tmpl w:val="DA80E5FE"/>
    <w:lvl w:ilvl="0" w:tplc="6532AE9A">
      <w:start w:val="1"/>
      <w:numFmt w:val="decimal"/>
      <w:lvlText w:val="%1."/>
      <w:lvlJc w:val="left"/>
      <w:pPr>
        <w:ind w:left="720" w:hanging="360"/>
      </w:pPr>
      <w:rPr>
        <w:rFonts w:eastAsia="Arial" w:hint="default"/>
        <w:sz w:val="22"/>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6D2737B2"/>
    <w:multiLevelType w:val="hybridMultilevel"/>
    <w:tmpl w:val="D614632E"/>
    <w:lvl w:ilvl="0" w:tplc="24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4227BCF"/>
    <w:multiLevelType w:val="hybridMultilevel"/>
    <w:tmpl w:val="206058D4"/>
    <w:lvl w:ilvl="0" w:tplc="080A0015">
      <w:start w:val="1"/>
      <w:numFmt w:val="upperLetter"/>
      <w:lvlText w:val="%1."/>
      <w:lvlJc w:val="left"/>
      <w:pPr>
        <w:ind w:left="1541" w:hanging="360"/>
      </w:pPr>
    </w:lvl>
    <w:lvl w:ilvl="1" w:tplc="080A0019" w:tentative="1">
      <w:start w:val="1"/>
      <w:numFmt w:val="lowerLetter"/>
      <w:lvlText w:val="%2."/>
      <w:lvlJc w:val="left"/>
      <w:pPr>
        <w:ind w:left="2261" w:hanging="360"/>
      </w:pPr>
    </w:lvl>
    <w:lvl w:ilvl="2" w:tplc="080A001B" w:tentative="1">
      <w:start w:val="1"/>
      <w:numFmt w:val="lowerRoman"/>
      <w:lvlText w:val="%3."/>
      <w:lvlJc w:val="right"/>
      <w:pPr>
        <w:ind w:left="2981" w:hanging="180"/>
      </w:pPr>
    </w:lvl>
    <w:lvl w:ilvl="3" w:tplc="080A000F" w:tentative="1">
      <w:start w:val="1"/>
      <w:numFmt w:val="decimal"/>
      <w:lvlText w:val="%4."/>
      <w:lvlJc w:val="left"/>
      <w:pPr>
        <w:ind w:left="3701" w:hanging="360"/>
      </w:pPr>
    </w:lvl>
    <w:lvl w:ilvl="4" w:tplc="080A0019" w:tentative="1">
      <w:start w:val="1"/>
      <w:numFmt w:val="lowerLetter"/>
      <w:lvlText w:val="%5."/>
      <w:lvlJc w:val="left"/>
      <w:pPr>
        <w:ind w:left="4421" w:hanging="360"/>
      </w:pPr>
    </w:lvl>
    <w:lvl w:ilvl="5" w:tplc="080A001B" w:tentative="1">
      <w:start w:val="1"/>
      <w:numFmt w:val="lowerRoman"/>
      <w:lvlText w:val="%6."/>
      <w:lvlJc w:val="right"/>
      <w:pPr>
        <w:ind w:left="5141" w:hanging="180"/>
      </w:pPr>
    </w:lvl>
    <w:lvl w:ilvl="6" w:tplc="080A000F" w:tentative="1">
      <w:start w:val="1"/>
      <w:numFmt w:val="decimal"/>
      <w:lvlText w:val="%7."/>
      <w:lvlJc w:val="left"/>
      <w:pPr>
        <w:ind w:left="5861" w:hanging="360"/>
      </w:pPr>
    </w:lvl>
    <w:lvl w:ilvl="7" w:tplc="080A0019" w:tentative="1">
      <w:start w:val="1"/>
      <w:numFmt w:val="lowerLetter"/>
      <w:lvlText w:val="%8."/>
      <w:lvlJc w:val="left"/>
      <w:pPr>
        <w:ind w:left="6581" w:hanging="360"/>
      </w:pPr>
    </w:lvl>
    <w:lvl w:ilvl="8" w:tplc="080A001B" w:tentative="1">
      <w:start w:val="1"/>
      <w:numFmt w:val="lowerRoman"/>
      <w:lvlText w:val="%9."/>
      <w:lvlJc w:val="right"/>
      <w:pPr>
        <w:ind w:left="7301" w:hanging="180"/>
      </w:pPr>
    </w:lvl>
  </w:abstractNum>
  <w:num w:numId="1" w16cid:durableId="413669041">
    <w:abstractNumId w:val="2"/>
  </w:num>
  <w:num w:numId="2" w16cid:durableId="1513908290">
    <w:abstractNumId w:val="0"/>
  </w:num>
  <w:num w:numId="3" w16cid:durableId="1688171558">
    <w:abstractNumId w:val="7"/>
  </w:num>
  <w:num w:numId="4" w16cid:durableId="906186801">
    <w:abstractNumId w:val="10"/>
  </w:num>
  <w:num w:numId="5" w16cid:durableId="1822111726">
    <w:abstractNumId w:val="14"/>
  </w:num>
  <w:num w:numId="6" w16cid:durableId="2119448693">
    <w:abstractNumId w:val="1"/>
  </w:num>
  <w:num w:numId="7" w16cid:durableId="877396165">
    <w:abstractNumId w:val="13"/>
  </w:num>
  <w:num w:numId="8" w16cid:durableId="2040082906">
    <w:abstractNumId w:val="3"/>
  </w:num>
  <w:num w:numId="9" w16cid:durableId="1425146678">
    <w:abstractNumId w:val="9"/>
  </w:num>
  <w:num w:numId="10" w16cid:durableId="1166363123">
    <w:abstractNumId w:val="6"/>
  </w:num>
  <w:num w:numId="11" w16cid:durableId="1106267608">
    <w:abstractNumId w:val="11"/>
  </w:num>
  <w:num w:numId="12" w16cid:durableId="318583306">
    <w:abstractNumId w:val="5"/>
  </w:num>
  <w:num w:numId="13" w16cid:durableId="1471292207">
    <w:abstractNumId w:val="4"/>
  </w:num>
  <w:num w:numId="14" w16cid:durableId="1126045651">
    <w:abstractNumId w:val="8"/>
  </w:num>
  <w:num w:numId="15" w16cid:durableId="478499989">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7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7B6"/>
    <w:rsid w:val="00003EB8"/>
    <w:rsid w:val="00005427"/>
    <w:rsid w:val="00025BFC"/>
    <w:rsid w:val="0003111F"/>
    <w:rsid w:val="0003326F"/>
    <w:rsid w:val="00035092"/>
    <w:rsid w:val="0003680A"/>
    <w:rsid w:val="00036823"/>
    <w:rsid w:val="00037321"/>
    <w:rsid w:val="00043BF5"/>
    <w:rsid w:val="0005042A"/>
    <w:rsid w:val="00060BBA"/>
    <w:rsid w:val="00063252"/>
    <w:rsid w:val="000650E0"/>
    <w:rsid w:val="00067FD6"/>
    <w:rsid w:val="0008190D"/>
    <w:rsid w:val="000826A8"/>
    <w:rsid w:val="000944BB"/>
    <w:rsid w:val="0009602B"/>
    <w:rsid w:val="00097963"/>
    <w:rsid w:val="000A055B"/>
    <w:rsid w:val="000A4373"/>
    <w:rsid w:val="000B43F2"/>
    <w:rsid w:val="000B65E8"/>
    <w:rsid w:val="000B6839"/>
    <w:rsid w:val="000C02C9"/>
    <w:rsid w:val="000C2815"/>
    <w:rsid w:val="000C33B7"/>
    <w:rsid w:val="000C48A5"/>
    <w:rsid w:val="000C5CF5"/>
    <w:rsid w:val="000D0917"/>
    <w:rsid w:val="000D3630"/>
    <w:rsid w:val="000D37F5"/>
    <w:rsid w:val="000D3842"/>
    <w:rsid w:val="000E085D"/>
    <w:rsid w:val="000E7201"/>
    <w:rsid w:val="000F3F80"/>
    <w:rsid w:val="00101E0C"/>
    <w:rsid w:val="00103158"/>
    <w:rsid w:val="001055A0"/>
    <w:rsid w:val="001077AB"/>
    <w:rsid w:val="00110A92"/>
    <w:rsid w:val="00110F34"/>
    <w:rsid w:val="001110F2"/>
    <w:rsid w:val="00112761"/>
    <w:rsid w:val="0012178C"/>
    <w:rsid w:val="001274F0"/>
    <w:rsid w:val="00127687"/>
    <w:rsid w:val="00141950"/>
    <w:rsid w:val="00141B86"/>
    <w:rsid w:val="001444FE"/>
    <w:rsid w:val="00145358"/>
    <w:rsid w:val="001503AB"/>
    <w:rsid w:val="0015104F"/>
    <w:rsid w:val="00156C28"/>
    <w:rsid w:val="00160CCA"/>
    <w:rsid w:val="00165D04"/>
    <w:rsid w:val="001670F8"/>
    <w:rsid w:val="0017397B"/>
    <w:rsid w:val="00182173"/>
    <w:rsid w:val="00185482"/>
    <w:rsid w:val="00186C2F"/>
    <w:rsid w:val="001925A0"/>
    <w:rsid w:val="00193B70"/>
    <w:rsid w:val="00194DAC"/>
    <w:rsid w:val="00195F55"/>
    <w:rsid w:val="00196414"/>
    <w:rsid w:val="001A1E07"/>
    <w:rsid w:val="001A41E3"/>
    <w:rsid w:val="001B535B"/>
    <w:rsid w:val="001B5796"/>
    <w:rsid w:val="001C0BDF"/>
    <w:rsid w:val="001C2DA3"/>
    <w:rsid w:val="001C5D63"/>
    <w:rsid w:val="001C7E73"/>
    <w:rsid w:val="001D01A5"/>
    <w:rsid w:val="001D04E4"/>
    <w:rsid w:val="001D5BE3"/>
    <w:rsid w:val="001D7651"/>
    <w:rsid w:val="001D7AAA"/>
    <w:rsid w:val="001E1F97"/>
    <w:rsid w:val="001F270E"/>
    <w:rsid w:val="001F409B"/>
    <w:rsid w:val="001F6521"/>
    <w:rsid w:val="001F7461"/>
    <w:rsid w:val="0020499C"/>
    <w:rsid w:val="00205936"/>
    <w:rsid w:val="00214247"/>
    <w:rsid w:val="00216431"/>
    <w:rsid w:val="00222D36"/>
    <w:rsid w:val="0022512F"/>
    <w:rsid w:val="00234F3F"/>
    <w:rsid w:val="00235682"/>
    <w:rsid w:val="00242EF5"/>
    <w:rsid w:val="00253BCA"/>
    <w:rsid w:val="00254E27"/>
    <w:rsid w:val="0025591F"/>
    <w:rsid w:val="00265921"/>
    <w:rsid w:val="00267DDC"/>
    <w:rsid w:val="00270843"/>
    <w:rsid w:val="00277622"/>
    <w:rsid w:val="00281D90"/>
    <w:rsid w:val="0028439D"/>
    <w:rsid w:val="00286B6C"/>
    <w:rsid w:val="00290C48"/>
    <w:rsid w:val="002925D1"/>
    <w:rsid w:val="002A20D5"/>
    <w:rsid w:val="002A3A79"/>
    <w:rsid w:val="002A7762"/>
    <w:rsid w:val="002B0A8C"/>
    <w:rsid w:val="002B36FE"/>
    <w:rsid w:val="002B5090"/>
    <w:rsid w:val="002B58C0"/>
    <w:rsid w:val="002B5E76"/>
    <w:rsid w:val="002B6AE7"/>
    <w:rsid w:val="002C1196"/>
    <w:rsid w:val="002C18D8"/>
    <w:rsid w:val="002C3085"/>
    <w:rsid w:val="002C5D53"/>
    <w:rsid w:val="002D36FB"/>
    <w:rsid w:val="002D69AD"/>
    <w:rsid w:val="002E49C3"/>
    <w:rsid w:val="002F7F37"/>
    <w:rsid w:val="003018F6"/>
    <w:rsid w:val="003041D7"/>
    <w:rsid w:val="00315765"/>
    <w:rsid w:val="003215A3"/>
    <w:rsid w:val="003302E4"/>
    <w:rsid w:val="003305A9"/>
    <w:rsid w:val="0033351E"/>
    <w:rsid w:val="00342336"/>
    <w:rsid w:val="00347428"/>
    <w:rsid w:val="0035417D"/>
    <w:rsid w:val="00355DED"/>
    <w:rsid w:val="0036092D"/>
    <w:rsid w:val="003660AC"/>
    <w:rsid w:val="00373BBC"/>
    <w:rsid w:val="00375763"/>
    <w:rsid w:val="003758B7"/>
    <w:rsid w:val="00375AFE"/>
    <w:rsid w:val="003772B2"/>
    <w:rsid w:val="00384CA6"/>
    <w:rsid w:val="00386B74"/>
    <w:rsid w:val="00390365"/>
    <w:rsid w:val="003912E5"/>
    <w:rsid w:val="003917AF"/>
    <w:rsid w:val="003A2C73"/>
    <w:rsid w:val="003A2E86"/>
    <w:rsid w:val="003B433E"/>
    <w:rsid w:val="003C131A"/>
    <w:rsid w:val="003C1C23"/>
    <w:rsid w:val="003C1EF4"/>
    <w:rsid w:val="003C4303"/>
    <w:rsid w:val="003C5296"/>
    <w:rsid w:val="003C5BCE"/>
    <w:rsid w:val="003C5E37"/>
    <w:rsid w:val="003D0609"/>
    <w:rsid w:val="003D2DA5"/>
    <w:rsid w:val="003D34CB"/>
    <w:rsid w:val="003E1B83"/>
    <w:rsid w:val="003E47C9"/>
    <w:rsid w:val="003E7A95"/>
    <w:rsid w:val="003F26B0"/>
    <w:rsid w:val="003F482A"/>
    <w:rsid w:val="00405023"/>
    <w:rsid w:val="004073DB"/>
    <w:rsid w:val="00411B49"/>
    <w:rsid w:val="0041465D"/>
    <w:rsid w:val="004150F5"/>
    <w:rsid w:val="004156BF"/>
    <w:rsid w:val="00416F84"/>
    <w:rsid w:val="0042497F"/>
    <w:rsid w:val="0042774A"/>
    <w:rsid w:val="00431099"/>
    <w:rsid w:val="00440D84"/>
    <w:rsid w:val="00440E89"/>
    <w:rsid w:val="004511BB"/>
    <w:rsid w:val="00452A7D"/>
    <w:rsid w:val="00452DA9"/>
    <w:rsid w:val="00456157"/>
    <w:rsid w:val="0046066B"/>
    <w:rsid w:val="00461407"/>
    <w:rsid w:val="00462454"/>
    <w:rsid w:val="004642E5"/>
    <w:rsid w:val="00464BF9"/>
    <w:rsid w:val="0046530E"/>
    <w:rsid w:val="00465DB0"/>
    <w:rsid w:val="00470810"/>
    <w:rsid w:val="00471D81"/>
    <w:rsid w:val="004723A3"/>
    <w:rsid w:val="00473A2F"/>
    <w:rsid w:val="004815B0"/>
    <w:rsid w:val="00481998"/>
    <w:rsid w:val="004820E7"/>
    <w:rsid w:val="0048384C"/>
    <w:rsid w:val="0049140E"/>
    <w:rsid w:val="00491D65"/>
    <w:rsid w:val="0049277C"/>
    <w:rsid w:val="004A356B"/>
    <w:rsid w:val="004A44A5"/>
    <w:rsid w:val="004B1789"/>
    <w:rsid w:val="004B39B6"/>
    <w:rsid w:val="004C01CE"/>
    <w:rsid w:val="004D0E3D"/>
    <w:rsid w:val="004D4A59"/>
    <w:rsid w:val="004D6E9B"/>
    <w:rsid w:val="004E6267"/>
    <w:rsid w:val="004F5EE4"/>
    <w:rsid w:val="005004D1"/>
    <w:rsid w:val="005041C5"/>
    <w:rsid w:val="00505F3C"/>
    <w:rsid w:val="00516985"/>
    <w:rsid w:val="00517EA4"/>
    <w:rsid w:val="0052184F"/>
    <w:rsid w:val="0052787B"/>
    <w:rsid w:val="005304A9"/>
    <w:rsid w:val="00532A1A"/>
    <w:rsid w:val="00535FC0"/>
    <w:rsid w:val="005360BA"/>
    <w:rsid w:val="00537A95"/>
    <w:rsid w:val="005401E8"/>
    <w:rsid w:val="00543F6F"/>
    <w:rsid w:val="005441B8"/>
    <w:rsid w:val="005442BA"/>
    <w:rsid w:val="00547065"/>
    <w:rsid w:val="00547223"/>
    <w:rsid w:val="005551B9"/>
    <w:rsid w:val="00561D9D"/>
    <w:rsid w:val="00561EA5"/>
    <w:rsid w:val="00564B85"/>
    <w:rsid w:val="005712F3"/>
    <w:rsid w:val="00571773"/>
    <w:rsid w:val="00573918"/>
    <w:rsid w:val="00596A9A"/>
    <w:rsid w:val="005A3F2C"/>
    <w:rsid w:val="005B0C00"/>
    <w:rsid w:val="005B37E9"/>
    <w:rsid w:val="005C320F"/>
    <w:rsid w:val="005C48A6"/>
    <w:rsid w:val="005C52A2"/>
    <w:rsid w:val="005D519D"/>
    <w:rsid w:val="005D7117"/>
    <w:rsid w:val="005F1DDF"/>
    <w:rsid w:val="005F3CC3"/>
    <w:rsid w:val="005F78CF"/>
    <w:rsid w:val="006003E1"/>
    <w:rsid w:val="0060088F"/>
    <w:rsid w:val="00600FB7"/>
    <w:rsid w:val="00601732"/>
    <w:rsid w:val="0060389B"/>
    <w:rsid w:val="00610664"/>
    <w:rsid w:val="006305BA"/>
    <w:rsid w:val="00637020"/>
    <w:rsid w:val="006464C6"/>
    <w:rsid w:val="006477B6"/>
    <w:rsid w:val="00650FF6"/>
    <w:rsid w:val="00654E65"/>
    <w:rsid w:val="006555BC"/>
    <w:rsid w:val="00656DB8"/>
    <w:rsid w:val="0066133C"/>
    <w:rsid w:val="006622B3"/>
    <w:rsid w:val="00662B60"/>
    <w:rsid w:val="00676F06"/>
    <w:rsid w:val="0068085D"/>
    <w:rsid w:val="006853D0"/>
    <w:rsid w:val="00687756"/>
    <w:rsid w:val="00695151"/>
    <w:rsid w:val="006975D8"/>
    <w:rsid w:val="006A78D9"/>
    <w:rsid w:val="006B1710"/>
    <w:rsid w:val="006B6F13"/>
    <w:rsid w:val="006B79F4"/>
    <w:rsid w:val="006C19E6"/>
    <w:rsid w:val="006C58E8"/>
    <w:rsid w:val="006E178F"/>
    <w:rsid w:val="006E205F"/>
    <w:rsid w:val="006E4020"/>
    <w:rsid w:val="006E715C"/>
    <w:rsid w:val="006E7ACE"/>
    <w:rsid w:val="006E7EFC"/>
    <w:rsid w:val="006F1D03"/>
    <w:rsid w:val="006F3F7B"/>
    <w:rsid w:val="00700BDA"/>
    <w:rsid w:val="00703328"/>
    <w:rsid w:val="007034EF"/>
    <w:rsid w:val="00706BB5"/>
    <w:rsid w:val="007104D5"/>
    <w:rsid w:val="00724FE3"/>
    <w:rsid w:val="00725579"/>
    <w:rsid w:val="0072759C"/>
    <w:rsid w:val="00730AE7"/>
    <w:rsid w:val="007323C2"/>
    <w:rsid w:val="007344CF"/>
    <w:rsid w:val="0075138F"/>
    <w:rsid w:val="0075184F"/>
    <w:rsid w:val="00752EE3"/>
    <w:rsid w:val="00756121"/>
    <w:rsid w:val="00760D4D"/>
    <w:rsid w:val="007639B0"/>
    <w:rsid w:val="00766790"/>
    <w:rsid w:val="00774753"/>
    <w:rsid w:val="00774EDC"/>
    <w:rsid w:val="00775114"/>
    <w:rsid w:val="00775D79"/>
    <w:rsid w:val="00787641"/>
    <w:rsid w:val="00793C8E"/>
    <w:rsid w:val="00795C44"/>
    <w:rsid w:val="00795F0B"/>
    <w:rsid w:val="00797CD2"/>
    <w:rsid w:val="007A2AB6"/>
    <w:rsid w:val="007A5325"/>
    <w:rsid w:val="007B05DA"/>
    <w:rsid w:val="007B606D"/>
    <w:rsid w:val="007B71D0"/>
    <w:rsid w:val="007C1A65"/>
    <w:rsid w:val="007C1FD3"/>
    <w:rsid w:val="007C335F"/>
    <w:rsid w:val="007C3C57"/>
    <w:rsid w:val="007C5A53"/>
    <w:rsid w:val="007D0FBF"/>
    <w:rsid w:val="007E024F"/>
    <w:rsid w:val="007E359A"/>
    <w:rsid w:val="007E443F"/>
    <w:rsid w:val="007F28D7"/>
    <w:rsid w:val="007F30B9"/>
    <w:rsid w:val="007F505F"/>
    <w:rsid w:val="007F611B"/>
    <w:rsid w:val="007F632D"/>
    <w:rsid w:val="007F6A39"/>
    <w:rsid w:val="007F71EB"/>
    <w:rsid w:val="008102FB"/>
    <w:rsid w:val="00815616"/>
    <w:rsid w:val="00816CE1"/>
    <w:rsid w:val="00820CF1"/>
    <w:rsid w:val="00830AA0"/>
    <w:rsid w:val="00832469"/>
    <w:rsid w:val="008358CE"/>
    <w:rsid w:val="0083626E"/>
    <w:rsid w:val="00836D33"/>
    <w:rsid w:val="00850A9D"/>
    <w:rsid w:val="00866F1C"/>
    <w:rsid w:val="00871933"/>
    <w:rsid w:val="0087491C"/>
    <w:rsid w:val="008803B6"/>
    <w:rsid w:val="008830A7"/>
    <w:rsid w:val="00883232"/>
    <w:rsid w:val="00885EA4"/>
    <w:rsid w:val="00887B71"/>
    <w:rsid w:val="008A1E19"/>
    <w:rsid w:val="008A3EE5"/>
    <w:rsid w:val="008C10F1"/>
    <w:rsid w:val="008C5233"/>
    <w:rsid w:val="008C56D9"/>
    <w:rsid w:val="008D37C7"/>
    <w:rsid w:val="008D524B"/>
    <w:rsid w:val="008E494E"/>
    <w:rsid w:val="008E4E08"/>
    <w:rsid w:val="008F172A"/>
    <w:rsid w:val="008F197A"/>
    <w:rsid w:val="008F1E2F"/>
    <w:rsid w:val="008F5B07"/>
    <w:rsid w:val="008F7AAD"/>
    <w:rsid w:val="009009F9"/>
    <w:rsid w:val="0090215C"/>
    <w:rsid w:val="009047D9"/>
    <w:rsid w:val="0091095A"/>
    <w:rsid w:val="00911702"/>
    <w:rsid w:val="0091415B"/>
    <w:rsid w:val="00940E4C"/>
    <w:rsid w:val="00942199"/>
    <w:rsid w:val="0094529C"/>
    <w:rsid w:val="00950CE2"/>
    <w:rsid w:val="009528EB"/>
    <w:rsid w:val="00954A18"/>
    <w:rsid w:val="0096389E"/>
    <w:rsid w:val="00964CAC"/>
    <w:rsid w:val="009675E5"/>
    <w:rsid w:val="00971B96"/>
    <w:rsid w:val="00987B59"/>
    <w:rsid w:val="00991ABE"/>
    <w:rsid w:val="009931E9"/>
    <w:rsid w:val="00993C28"/>
    <w:rsid w:val="009959F1"/>
    <w:rsid w:val="00997C0E"/>
    <w:rsid w:val="009A58FD"/>
    <w:rsid w:val="009B1330"/>
    <w:rsid w:val="009B227E"/>
    <w:rsid w:val="009B47BA"/>
    <w:rsid w:val="009C24E4"/>
    <w:rsid w:val="009C709D"/>
    <w:rsid w:val="009C767D"/>
    <w:rsid w:val="009D5CA3"/>
    <w:rsid w:val="009E2944"/>
    <w:rsid w:val="009E5476"/>
    <w:rsid w:val="009F56B4"/>
    <w:rsid w:val="009F61DA"/>
    <w:rsid w:val="009F68E6"/>
    <w:rsid w:val="00A037FE"/>
    <w:rsid w:val="00A03C1E"/>
    <w:rsid w:val="00A056FA"/>
    <w:rsid w:val="00A12A76"/>
    <w:rsid w:val="00A250B4"/>
    <w:rsid w:val="00A27D91"/>
    <w:rsid w:val="00A30881"/>
    <w:rsid w:val="00A32DD7"/>
    <w:rsid w:val="00A33457"/>
    <w:rsid w:val="00A3458F"/>
    <w:rsid w:val="00A50780"/>
    <w:rsid w:val="00A528CA"/>
    <w:rsid w:val="00A5290F"/>
    <w:rsid w:val="00A61EC5"/>
    <w:rsid w:val="00A643A3"/>
    <w:rsid w:val="00A72FB6"/>
    <w:rsid w:val="00A767B2"/>
    <w:rsid w:val="00A76D2E"/>
    <w:rsid w:val="00A877E6"/>
    <w:rsid w:val="00A93CA5"/>
    <w:rsid w:val="00AA5E99"/>
    <w:rsid w:val="00AA677F"/>
    <w:rsid w:val="00AB0F7B"/>
    <w:rsid w:val="00AB1D0E"/>
    <w:rsid w:val="00AB1D53"/>
    <w:rsid w:val="00AB21BE"/>
    <w:rsid w:val="00AB2BD6"/>
    <w:rsid w:val="00AB3556"/>
    <w:rsid w:val="00AB3A2C"/>
    <w:rsid w:val="00AC6BCA"/>
    <w:rsid w:val="00AC7601"/>
    <w:rsid w:val="00AD03AA"/>
    <w:rsid w:val="00AD1959"/>
    <w:rsid w:val="00AD1ED4"/>
    <w:rsid w:val="00AD4F00"/>
    <w:rsid w:val="00AE14D7"/>
    <w:rsid w:val="00AE1EEE"/>
    <w:rsid w:val="00AE48D4"/>
    <w:rsid w:val="00AE6FA0"/>
    <w:rsid w:val="00AF0FF8"/>
    <w:rsid w:val="00AF1A9C"/>
    <w:rsid w:val="00AF4BDC"/>
    <w:rsid w:val="00B040CD"/>
    <w:rsid w:val="00B07298"/>
    <w:rsid w:val="00B07640"/>
    <w:rsid w:val="00B1440E"/>
    <w:rsid w:val="00B20189"/>
    <w:rsid w:val="00B219A6"/>
    <w:rsid w:val="00B22BCD"/>
    <w:rsid w:val="00B2389A"/>
    <w:rsid w:val="00B252F8"/>
    <w:rsid w:val="00B30526"/>
    <w:rsid w:val="00B314E0"/>
    <w:rsid w:val="00B3289D"/>
    <w:rsid w:val="00B34912"/>
    <w:rsid w:val="00B359DC"/>
    <w:rsid w:val="00B4083E"/>
    <w:rsid w:val="00B43AA3"/>
    <w:rsid w:val="00B51991"/>
    <w:rsid w:val="00B542C2"/>
    <w:rsid w:val="00B54DCC"/>
    <w:rsid w:val="00B61726"/>
    <w:rsid w:val="00B63D4F"/>
    <w:rsid w:val="00B705E7"/>
    <w:rsid w:val="00B70EF4"/>
    <w:rsid w:val="00B75220"/>
    <w:rsid w:val="00B77B7E"/>
    <w:rsid w:val="00B77BFB"/>
    <w:rsid w:val="00B80892"/>
    <w:rsid w:val="00B85519"/>
    <w:rsid w:val="00B9743C"/>
    <w:rsid w:val="00BA2518"/>
    <w:rsid w:val="00BA33E1"/>
    <w:rsid w:val="00BA35B3"/>
    <w:rsid w:val="00BA503B"/>
    <w:rsid w:val="00BB3518"/>
    <w:rsid w:val="00BB6F12"/>
    <w:rsid w:val="00BB7105"/>
    <w:rsid w:val="00BC70E3"/>
    <w:rsid w:val="00BC770D"/>
    <w:rsid w:val="00BD0596"/>
    <w:rsid w:val="00BD187E"/>
    <w:rsid w:val="00BD1CB9"/>
    <w:rsid w:val="00BD1D46"/>
    <w:rsid w:val="00BD5C7A"/>
    <w:rsid w:val="00BE064C"/>
    <w:rsid w:val="00BE4F5C"/>
    <w:rsid w:val="00BE6214"/>
    <w:rsid w:val="00BE7925"/>
    <w:rsid w:val="00BF1A90"/>
    <w:rsid w:val="00BF221F"/>
    <w:rsid w:val="00BF2E2F"/>
    <w:rsid w:val="00C02990"/>
    <w:rsid w:val="00C07A2E"/>
    <w:rsid w:val="00C20F69"/>
    <w:rsid w:val="00C2101A"/>
    <w:rsid w:val="00C23935"/>
    <w:rsid w:val="00C25B2D"/>
    <w:rsid w:val="00C501AC"/>
    <w:rsid w:val="00C506A4"/>
    <w:rsid w:val="00C53500"/>
    <w:rsid w:val="00C56340"/>
    <w:rsid w:val="00C60174"/>
    <w:rsid w:val="00C628AA"/>
    <w:rsid w:val="00C637F5"/>
    <w:rsid w:val="00C646D5"/>
    <w:rsid w:val="00C676F2"/>
    <w:rsid w:val="00C6771E"/>
    <w:rsid w:val="00C679CA"/>
    <w:rsid w:val="00C70FF5"/>
    <w:rsid w:val="00C71EF0"/>
    <w:rsid w:val="00C74AA5"/>
    <w:rsid w:val="00C759C7"/>
    <w:rsid w:val="00C9040D"/>
    <w:rsid w:val="00C90687"/>
    <w:rsid w:val="00C91141"/>
    <w:rsid w:val="00C91B13"/>
    <w:rsid w:val="00C96A07"/>
    <w:rsid w:val="00CA2A4F"/>
    <w:rsid w:val="00CA7DF8"/>
    <w:rsid w:val="00CB18D2"/>
    <w:rsid w:val="00CB7F63"/>
    <w:rsid w:val="00CB7FE2"/>
    <w:rsid w:val="00CC0ABA"/>
    <w:rsid w:val="00CC47BA"/>
    <w:rsid w:val="00CE0CA2"/>
    <w:rsid w:val="00CE3B95"/>
    <w:rsid w:val="00CE524F"/>
    <w:rsid w:val="00CF0B75"/>
    <w:rsid w:val="00D01152"/>
    <w:rsid w:val="00D05D18"/>
    <w:rsid w:val="00D201AB"/>
    <w:rsid w:val="00D23A48"/>
    <w:rsid w:val="00D315B6"/>
    <w:rsid w:val="00D34A92"/>
    <w:rsid w:val="00D3539B"/>
    <w:rsid w:val="00D35BE8"/>
    <w:rsid w:val="00D40E75"/>
    <w:rsid w:val="00D43A97"/>
    <w:rsid w:val="00D4537E"/>
    <w:rsid w:val="00D47369"/>
    <w:rsid w:val="00D50A33"/>
    <w:rsid w:val="00D6296F"/>
    <w:rsid w:val="00D651FF"/>
    <w:rsid w:val="00D676B9"/>
    <w:rsid w:val="00D709C9"/>
    <w:rsid w:val="00D748B3"/>
    <w:rsid w:val="00D8066F"/>
    <w:rsid w:val="00D94E85"/>
    <w:rsid w:val="00DA0879"/>
    <w:rsid w:val="00DA6EAE"/>
    <w:rsid w:val="00DB083D"/>
    <w:rsid w:val="00DB1EAA"/>
    <w:rsid w:val="00DB2176"/>
    <w:rsid w:val="00DB3522"/>
    <w:rsid w:val="00DB57A7"/>
    <w:rsid w:val="00DC0058"/>
    <w:rsid w:val="00DC50EB"/>
    <w:rsid w:val="00DC7F2B"/>
    <w:rsid w:val="00DE15AD"/>
    <w:rsid w:val="00DF5118"/>
    <w:rsid w:val="00E0471D"/>
    <w:rsid w:val="00E052FA"/>
    <w:rsid w:val="00E12D2B"/>
    <w:rsid w:val="00E162D8"/>
    <w:rsid w:val="00E16DA0"/>
    <w:rsid w:val="00E17476"/>
    <w:rsid w:val="00E21577"/>
    <w:rsid w:val="00E2159F"/>
    <w:rsid w:val="00E23DED"/>
    <w:rsid w:val="00E310E7"/>
    <w:rsid w:val="00E31D5B"/>
    <w:rsid w:val="00E32ED1"/>
    <w:rsid w:val="00E42F68"/>
    <w:rsid w:val="00E43BA7"/>
    <w:rsid w:val="00E47A73"/>
    <w:rsid w:val="00E54CF9"/>
    <w:rsid w:val="00E63CC0"/>
    <w:rsid w:val="00E64D86"/>
    <w:rsid w:val="00E72207"/>
    <w:rsid w:val="00E7359E"/>
    <w:rsid w:val="00E83306"/>
    <w:rsid w:val="00E916FB"/>
    <w:rsid w:val="00E93D9A"/>
    <w:rsid w:val="00E97AF4"/>
    <w:rsid w:val="00EA54A4"/>
    <w:rsid w:val="00EB06B6"/>
    <w:rsid w:val="00EB43E5"/>
    <w:rsid w:val="00EB4BF6"/>
    <w:rsid w:val="00EB7DA1"/>
    <w:rsid w:val="00EC434B"/>
    <w:rsid w:val="00EC606B"/>
    <w:rsid w:val="00EC753C"/>
    <w:rsid w:val="00ED0FF3"/>
    <w:rsid w:val="00EE40E3"/>
    <w:rsid w:val="00EF42B2"/>
    <w:rsid w:val="00EF5EF6"/>
    <w:rsid w:val="00F0028D"/>
    <w:rsid w:val="00F02437"/>
    <w:rsid w:val="00F04C76"/>
    <w:rsid w:val="00F15346"/>
    <w:rsid w:val="00F241FD"/>
    <w:rsid w:val="00F253C5"/>
    <w:rsid w:val="00F263CE"/>
    <w:rsid w:val="00F36DC5"/>
    <w:rsid w:val="00F42265"/>
    <w:rsid w:val="00F52A09"/>
    <w:rsid w:val="00F53261"/>
    <w:rsid w:val="00F71195"/>
    <w:rsid w:val="00F76DB3"/>
    <w:rsid w:val="00F808FB"/>
    <w:rsid w:val="00F93F15"/>
    <w:rsid w:val="00F95354"/>
    <w:rsid w:val="00F95687"/>
    <w:rsid w:val="00FA09A9"/>
    <w:rsid w:val="00FA4270"/>
    <w:rsid w:val="00FA4FFB"/>
    <w:rsid w:val="00FB40EA"/>
    <w:rsid w:val="00FC002D"/>
    <w:rsid w:val="00FC3111"/>
    <w:rsid w:val="00FC4EB0"/>
    <w:rsid w:val="00FC56BE"/>
    <w:rsid w:val="00FD22CF"/>
    <w:rsid w:val="00FE10B5"/>
    <w:rsid w:val="00FE179C"/>
    <w:rsid w:val="00FE5E2E"/>
    <w:rsid w:val="00FF2600"/>
    <w:rsid w:val="00FF3DB7"/>
    <w:rsid w:val="00FF4739"/>
    <w:rsid w:val="00FF5B50"/>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DE122"/>
  <w15:chartTrackingRefBased/>
  <w15:docId w15:val="{9FBDBE25-8834-E94A-AAE2-5B2F5E621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24F"/>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link w:val="Ttulo1Car"/>
    <w:uiPriority w:val="9"/>
    <w:qFormat/>
    <w:rsid w:val="001E1F97"/>
    <w:pPr>
      <w:widowControl w:val="0"/>
      <w:autoSpaceDE w:val="0"/>
      <w:autoSpaceDN w:val="0"/>
      <w:ind w:left="821"/>
      <w:jc w:val="center"/>
      <w:outlineLvl w:val="0"/>
    </w:pPr>
    <w:rPr>
      <w:rFonts w:ascii="Arial" w:eastAsia="Calibri" w:hAnsi="Arial" w:cs="Calibri"/>
      <w:b/>
      <w:bCs/>
      <w:sz w:val="22"/>
      <w:szCs w:val="21"/>
      <w:lang w:val="es-ES" w:eastAsia="en-US"/>
    </w:rPr>
  </w:style>
  <w:style w:type="paragraph" w:styleId="Ttulo2">
    <w:name w:val="heading 2"/>
    <w:basedOn w:val="Normal"/>
    <w:next w:val="Normal"/>
    <w:link w:val="Ttulo2Car"/>
    <w:uiPriority w:val="9"/>
    <w:unhideWhenUsed/>
    <w:qFormat/>
    <w:rsid w:val="006477B6"/>
    <w:pPr>
      <w:keepNext/>
      <w:keepLines/>
      <w:spacing w:before="40" w:line="276" w:lineRule="auto"/>
      <w:jc w:val="both"/>
      <w:outlineLvl w:val="1"/>
    </w:pPr>
    <w:rPr>
      <w:rFonts w:ascii="Arial" w:hAnsi="Arial"/>
      <w:b/>
      <w:sz w:val="22"/>
      <w:szCs w:val="26"/>
      <w:lang w:val="x-none" w:eastAsia="x-none"/>
    </w:rPr>
  </w:style>
  <w:style w:type="paragraph" w:styleId="Ttulo3">
    <w:name w:val="heading 3"/>
    <w:basedOn w:val="Normal"/>
    <w:next w:val="Normal"/>
    <w:link w:val="Ttulo3Car"/>
    <w:uiPriority w:val="9"/>
    <w:unhideWhenUsed/>
    <w:qFormat/>
    <w:rsid w:val="006477B6"/>
    <w:pPr>
      <w:keepNext/>
      <w:keepLines/>
      <w:spacing w:before="40" w:line="276" w:lineRule="auto"/>
      <w:outlineLvl w:val="2"/>
    </w:pPr>
    <w:rPr>
      <w:rFonts w:ascii="Arial" w:hAnsi="Arial"/>
      <w:b/>
      <w:sz w:val="22"/>
      <w:lang w:val="x-none" w:eastAsia="x-none"/>
    </w:rPr>
  </w:style>
  <w:style w:type="paragraph" w:styleId="Ttulo4">
    <w:name w:val="heading 4"/>
    <w:basedOn w:val="Normal"/>
    <w:next w:val="Normal"/>
    <w:link w:val="Ttulo4Car"/>
    <w:uiPriority w:val="9"/>
    <w:semiHidden/>
    <w:unhideWhenUsed/>
    <w:qFormat/>
    <w:rsid w:val="005D519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widowControl w:val="0"/>
      <w:tabs>
        <w:tab w:val="center" w:pos="4419"/>
        <w:tab w:val="right" w:pos="8838"/>
      </w:tabs>
      <w:autoSpaceDE w:val="0"/>
      <w:autoSpaceDN w:val="0"/>
    </w:pPr>
    <w:rPr>
      <w:rFonts w:ascii="Arial MT" w:eastAsia="Arial MT" w:hAnsi="Arial MT" w:cs="Arial MT"/>
      <w:sz w:val="22"/>
      <w:szCs w:val="22"/>
      <w:lang w:val="es-ES" w:eastAsia="en-US"/>
    </w:r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qFormat/>
    <w:rsid w:val="0025591F"/>
    <w:pPr>
      <w:widowControl w:val="0"/>
      <w:tabs>
        <w:tab w:val="center" w:pos="4419"/>
        <w:tab w:val="right" w:pos="8838"/>
      </w:tabs>
      <w:autoSpaceDE w:val="0"/>
      <w:autoSpaceDN w:val="0"/>
    </w:pPr>
    <w:rPr>
      <w:rFonts w:ascii="Arial MT" w:eastAsia="Arial MT" w:hAnsi="Arial MT" w:cs="Arial MT"/>
      <w:sz w:val="22"/>
      <w:szCs w:val="22"/>
      <w:lang w:val="es-ES" w:eastAsia="en-US"/>
    </w:r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1E1F97"/>
    <w:rPr>
      <w:rFonts w:ascii="Arial" w:eastAsia="Calibri" w:hAnsi="Arial" w:cs="Calibri"/>
      <w:b/>
      <w:bCs/>
      <w:szCs w:val="21"/>
      <w:lang w:val="es-ES"/>
    </w:rPr>
  </w:style>
  <w:style w:type="paragraph" w:styleId="Textoindependiente">
    <w:name w:val="Body Text"/>
    <w:basedOn w:val="Normal"/>
    <w:link w:val="TextoindependienteCar"/>
    <w:uiPriority w:val="99"/>
    <w:qFormat/>
    <w:rsid w:val="002B5E76"/>
    <w:pPr>
      <w:widowControl w:val="0"/>
      <w:autoSpaceDE w:val="0"/>
      <w:autoSpaceDN w:val="0"/>
    </w:pPr>
    <w:rPr>
      <w:rFonts w:ascii="Arial MT" w:eastAsia="Arial MT" w:hAnsi="Arial MT" w:cs="Arial MT"/>
      <w:sz w:val="21"/>
      <w:szCs w:val="21"/>
      <w:lang w:val="es-ES" w:eastAsia="en-US"/>
    </w:rPr>
  </w:style>
  <w:style w:type="character" w:customStyle="1" w:styleId="TextoindependienteCar">
    <w:name w:val="Texto independiente Car"/>
    <w:basedOn w:val="Fuentedeprrafopredeter"/>
    <w:link w:val="Textoindependiente"/>
    <w:uiPriority w:val="99"/>
    <w:rsid w:val="002B5E76"/>
    <w:rPr>
      <w:rFonts w:ascii="Arial MT" w:eastAsia="Arial MT" w:hAnsi="Arial MT" w:cs="Arial MT"/>
      <w:sz w:val="21"/>
      <w:szCs w:val="21"/>
      <w:lang w:val="es-ES"/>
    </w:rPr>
  </w:style>
  <w:style w:type="paragraph" w:customStyle="1" w:styleId="GHA">
    <w:name w:val="GHA"/>
    <w:basedOn w:val="Normal"/>
    <w:link w:val="GHACar"/>
    <w:qFormat/>
    <w:rsid w:val="00BF1A90"/>
    <w:pPr>
      <w:widowControl w:val="0"/>
      <w:tabs>
        <w:tab w:val="center" w:pos="4550"/>
        <w:tab w:val="left" w:pos="5818"/>
      </w:tabs>
      <w:autoSpaceDE w:val="0"/>
      <w:autoSpaceDN w:val="0"/>
      <w:ind w:right="260"/>
      <w:jc w:val="right"/>
    </w:pPr>
    <w:rPr>
      <w:rFonts w:ascii="Arial" w:eastAsia="Arial MT" w:hAnsi="Arial" w:cs="Arial"/>
      <w:color w:val="222A35" w:themeColor="text2" w:themeShade="80"/>
      <w:spacing w:val="60"/>
      <w:sz w:val="20"/>
      <w:lang w:val="es-ES" w:eastAsia="en-US"/>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character" w:customStyle="1" w:styleId="Ttulo2Car">
    <w:name w:val="Título 2 Car"/>
    <w:basedOn w:val="Fuentedeprrafopredeter"/>
    <w:link w:val="Ttulo2"/>
    <w:uiPriority w:val="9"/>
    <w:rsid w:val="006477B6"/>
    <w:rPr>
      <w:rFonts w:ascii="Arial" w:eastAsia="Times New Roman" w:hAnsi="Arial" w:cs="Times New Roman"/>
      <w:b/>
      <w:szCs w:val="26"/>
      <w:lang w:val="x-none" w:eastAsia="x-none"/>
    </w:rPr>
  </w:style>
  <w:style w:type="character" w:customStyle="1" w:styleId="Ttulo3Car">
    <w:name w:val="Título 3 Car"/>
    <w:basedOn w:val="Fuentedeprrafopredeter"/>
    <w:link w:val="Ttulo3"/>
    <w:uiPriority w:val="9"/>
    <w:rsid w:val="006477B6"/>
    <w:rPr>
      <w:rFonts w:ascii="Arial" w:eastAsia="Times New Roman" w:hAnsi="Arial" w:cs="Times New Roman"/>
      <w:b/>
      <w:szCs w:val="24"/>
      <w:lang w:val="x-none" w:eastAsia="x-none"/>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1"/>
    <w:qFormat/>
    <w:rsid w:val="006477B6"/>
    <w:pPr>
      <w:spacing w:after="200" w:line="276" w:lineRule="auto"/>
      <w:ind w:left="720"/>
      <w:contextualSpacing/>
    </w:pPr>
    <w:rPr>
      <w:rFonts w:ascii="Calibri" w:eastAsia="Calibri" w:hAnsi="Calibri"/>
      <w:sz w:val="22"/>
      <w:szCs w:val="22"/>
      <w:lang w:eastAsia="en-US"/>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1"/>
    <w:locked/>
    <w:rsid w:val="006477B6"/>
    <w:rPr>
      <w:rFonts w:ascii="Calibri" w:eastAsia="Calibri" w:hAnsi="Calibri" w:cs="Times New Roman"/>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unhideWhenUsed/>
    <w:qFormat/>
    <w:rsid w:val="006477B6"/>
    <w:rPr>
      <w:rFonts w:ascii="Calibri" w:eastAsia="Calibri" w:hAnsi="Calibri"/>
      <w:sz w:val="20"/>
      <w:szCs w:val="20"/>
      <w:lang w:val="x-none" w:eastAsia="x-none"/>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qFormat/>
    <w:rsid w:val="006477B6"/>
    <w:rPr>
      <w:rFonts w:ascii="Calibri" w:eastAsia="Calibri" w:hAnsi="Calibri" w:cs="Times New Roman"/>
      <w:sz w:val="20"/>
      <w:szCs w:val="20"/>
      <w:lang w:val="x-none" w:eastAsia="x-none"/>
    </w:rPr>
  </w:style>
  <w:style w:type="character" w:styleId="Refdenotaalpie">
    <w:name w:val="footnote reference"/>
    <w:aliases w:val="Ref. de nota al pie 2,Pie de Página,FC,Texto de nota al pie,Texto de nota al p,Pie de Pàgina,F,Pie de P_gin,Pie de P_,Pie de P_g,Texto de nota al pi,Footnotes refss,Appel note de bas de page,Footnote number,referencia nota al pie,f,R"/>
    <w:link w:val="Refdenotaalpie2"/>
    <w:unhideWhenUsed/>
    <w:qFormat/>
    <w:rsid w:val="006477B6"/>
    <w:rPr>
      <w:vertAlign w:val="superscript"/>
    </w:rPr>
  </w:style>
  <w:style w:type="paragraph" w:customStyle="1" w:styleId="Refdenotaalpie2">
    <w:name w:val="Ref. de nota al pie2"/>
    <w:aliases w:val="Nota de pie,Pie de pagina"/>
    <w:basedOn w:val="Normal"/>
    <w:link w:val="Refdenotaalpie"/>
    <w:rsid w:val="006477B6"/>
    <w:pPr>
      <w:spacing w:after="160" w:line="240" w:lineRule="exact"/>
    </w:pPr>
    <w:rPr>
      <w:rFonts w:asciiTheme="minorHAnsi" w:eastAsiaTheme="minorHAnsi" w:hAnsiTheme="minorHAnsi" w:cstheme="minorBidi"/>
      <w:sz w:val="22"/>
      <w:szCs w:val="22"/>
      <w:vertAlign w:val="superscript"/>
      <w:lang w:eastAsia="en-US"/>
    </w:rPr>
  </w:style>
  <w:style w:type="table" w:styleId="Tablaconcuadrcula">
    <w:name w:val="Table Grid"/>
    <w:basedOn w:val="Tablanormal"/>
    <w:uiPriority w:val="39"/>
    <w:rsid w:val="006477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unhideWhenUsed/>
    <w:rsid w:val="006477B6"/>
    <w:pPr>
      <w:spacing w:after="200"/>
    </w:pPr>
    <w:rPr>
      <w:rFonts w:ascii="Calibri" w:eastAsia="Calibri" w:hAnsi="Calibri"/>
      <w:sz w:val="20"/>
      <w:szCs w:val="20"/>
      <w:lang w:val="x-none" w:eastAsia="x-none"/>
    </w:rPr>
  </w:style>
  <w:style w:type="character" w:customStyle="1" w:styleId="TextocomentarioCar">
    <w:name w:val="Texto comentario Car"/>
    <w:basedOn w:val="Fuentedeprrafopredeter"/>
    <w:link w:val="Textocomentario"/>
    <w:uiPriority w:val="99"/>
    <w:rsid w:val="006477B6"/>
    <w:rPr>
      <w:rFonts w:ascii="Calibri" w:eastAsia="Calibri" w:hAnsi="Calibri" w:cs="Times New Roman"/>
      <w:sz w:val="20"/>
      <w:szCs w:val="20"/>
      <w:lang w:val="x-none" w:eastAsia="x-none"/>
    </w:rPr>
  </w:style>
  <w:style w:type="paragraph" w:styleId="Revisin">
    <w:name w:val="Revision"/>
    <w:hidden/>
    <w:uiPriority w:val="99"/>
    <w:semiHidden/>
    <w:rsid w:val="006477B6"/>
    <w:pPr>
      <w:spacing w:after="0" w:line="240" w:lineRule="auto"/>
    </w:pPr>
  </w:style>
  <w:style w:type="character" w:styleId="Refdecomentario">
    <w:name w:val="annotation reference"/>
    <w:basedOn w:val="Fuentedeprrafopredeter"/>
    <w:uiPriority w:val="99"/>
    <w:semiHidden/>
    <w:unhideWhenUsed/>
    <w:rsid w:val="006477B6"/>
    <w:rPr>
      <w:sz w:val="16"/>
      <w:szCs w:val="16"/>
    </w:rPr>
  </w:style>
  <w:style w:type="paragraph" w:styleId="Asuntodelcomentario">
    <w:name w:val="annotation subject"/>
    <w:basedOn w:val="Textocomentario"/>
    <w:next w:val="Textocomentario"/>
    <w:link w:val="AsuntodelcomentarioCar"/>
    <w:uiPriority w:val="99"/>
    <w:semiHidden/>
    <w:unhideWhenUsed/>
    <w:rsid w:val="006477B6"/>
    <w:pPr>
      <w:spacing w:after="160"/>
    </w:pPr>
    <w:rPr>
      <w:rFonts w:asciiTheme="minorHAnsi" w:eastAsiaTheme="minorHAnsi" w:hAnsiTheme="minorHAnsi" w:cstheme="minorBidi"/>
      <w:b/>
      <w:bCs/>
      <w:lang w:val="es-CO" w:eastAsia="en-US"/>
    </w:rPr>
  </w:style>
  <w:style w:type="character" w:customStyle="1" w:styleId="AsuntodelcomentarioCar">
    <w:name w:val="Asunto del comentario Car"/>
    <w:basedOn w:val="TextocomentarioCar"/>
    <w:link w:val="Asuntodelcomentario"/>
    <w:uiPriority w:val="99"/>
    <w:semiHidden/>
    <w:rsid w:val="006477B6"/>
    <w:rPr>
      <w:rFonts w:ascii="Calibri" w:eastAsia="Calibri" w:hAnsi="Calibri" w:cs="Times New Roman"/>
      <w:b/>
      <w:bCs/>
      <w:sz w:val="20"/>
      <w:szCs w:val="20"/>
      <w:lang w:val="x-none" w:eastAsia="x-none"/>
    </w:rPr>
  </w:style>
  <w:style w:type="paragraph" w:styleId="NormalWeb">
    <w:name w:val="Normal (Web)"/>
    <w:basedOn w:val="Normal"/>
    <w:uiPriority w:val="99"/>
    <w:unhideWhenUsed/>
    <w:rsid w:val="006477B6"/>
    <w:pPr>
      <w:spacing w:before="100" w:beforeAutospacing="1" w:after="100" w:afterAutospacing="1"/>
    </w:pPr>
    <w:rPr>
      <w:lang w:eastAsia="es-CO"/>
    </w:rPr>
  </w:style>
  <w:style w:type="paragraph" w:customStyle="1" w:styleId="m-1432338166989147073gmail-msonormal">
    <w:name w:val="m_-1432338166989147073gmail-msonormal"/>
    <w:basedOn w:val="Normal"/>
    <w:rsid w:val="006477B6"/>
    <w:pPr>
      <w:spacing w:before="100" w:beforeAutospacing="1" w:after="100" w:afterAutospacing="1"/>
    </w:pPr>
    <w:rPr>
      <w:lang w:val="es-ES" w:eastAsia="es-ES"/>
    </w:rPr>
  </w:style>
  <w:style w:type="paragraph" w:customStyle="1" w:styleId="paragraph">
    <w:name w:val="paragraph"/>
    <w:basedOn w:val="Normal"/>
    <w:rsid w:val="00D43A97"/>
    <w:pPr>
      <w:spacing w:before="100" w:beforeAutospacing="1" w:after="100" w:afterAutospacing="1"/>
    </w:pPr>
  </w:style>
  <w:style w:type="character" w:customStyle="1" w:styleId="normaltextrun">
    <w:name w:val="normaltextrun"/>
    <w:basedOn w:val="Fuentedeprrafopredeter"/>
    <w:rsid w:val="00D43A97"/>
  </w:style>
  <w:style w:type="character" w:customStyle="1" w:styleId="eop">
    <w:name w:val="eop"/>
    <w:basedOn w:val="Fuentedeprrafopredeter"/>
    <w:rsid w:val="00D43A97"/>
  </w:style>
  <w:style w:type="character" w:customStyle="1" w:styleId="superscript">
    <w:name w:val="superscript"/>
    <w:basedOn w:val="Fuentedeprrafopredeter"/>
    <w:rsid w:val="00D43A97"/>
  </w:style>
  <w:style w:type="paragraph" w:styleId="Cita">
    <w:name w:val="Quote"/>
    <w:basedOn w:val="Normal"/>
    <w:next w:val="Normal"/>
    <w:link w:val="CitaCar"/>
    <w:uiPriority w:val="29"/>
    <w:qFormat/>
    <w:rsid w:val="00D43A97"/>
    <w:pPr>
      <w:spacing w:before="200" w:after="160" w:line="360" w:lineRule="auto"/>
      <w:ind w:left="851" w:right="851"/>
      <w:jc w:val="both"/>
    </w:pPr>
    <w:rPr>
      <w:rFonts w:ascii="Arial" w:eastAsia="Calibri" w:hAnsi="Arial"/>
      <w:i/>
      <w:iCs/>
      <w:sz w:val="22"/>
      <w:szCs w:val="22"/>
      <w:lang w:eastAsia="en-US"/>
    </w:rPr>
  </w:style>
  <w:style w:type="character" w:customStyle="1" w:styleId="CitaCar">
    <w:name w:val="Cita Car"/>
    <w:basedOn w:val="Fuentedeprrafopredeter"/>
    <w:link w:val="Cita"/>
    <w:uiPriority w:val="29"/>
    <w:rsid w:val="00D43A97"/>
    <w:rPr>
      <w:rFonts w:ascii="Arial" w:eastAsia="Calibri" w:hAnsi="Arial" w:cs="Times New Roman"/>
      <w:i/>
      <w:iCs/>
    </w:rPr>
  </w:style>
  <w:style w:type="character" w:customStyle="1" w:styleId="Ttulo4Car">
    <w:name w:val="Título 4 Car"/>
    <w:basedOn w:val="Fuentedeprrafopredeter"/>
    <w:link w:val="Ttulo4"/>
    <w:uiPriority w:val="9"/>
    <w:semiHidden/>
    <w:rsid w:val="005D519D"/>
    <w:rPr>
      <w:rFonts w:asciiTheme="majorHAnsi" w:eastAsiaTheme="majorEastAsia" w:hAnsiTheme="majorHAnsi" w:cstheme="majorBidi"/>
      <w:i/>
      <w:iCs/>
      <w:color w:val="2F5496" w:themeColor="accent1" w:themeShade="BF"/>
      <w:sz w:val="24"/>
      <w:szCs w:val="24"/>
      <w:lang w:eastAsia="es-MX"/>
    </w:rPr>
  </w:style>
  <w:style w:type="paragraph" w:styleId="Textodeglobo">
    <w:name w:val="Balloon Text"/>
    <w:basedOn w:val="Normal"/>
    <w:link w:val="TextodegloboCar"/>
    <w:uiPriority w:val="99"/>
    <w:semiHidden/>
    <w:unhideWhenUsed/>
    <w:rsid w:val="0009602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9602B"/>
    <w:rPr>
      <w:rFonts w:ascii="Segoe UI" w:eastAsia="Times New Roman" w:hAnsi="Segoe UI" w:cs="Segoe UI"/>
      <w:sz w:val="18"/>
      <w:szCs w:val="18"/>
      <w:lang w:eastAsia="es-MX"/>
    </w:rPr>
  </w:style>
  <w:style w:type="character" w:styleId="Mencinsinresolver">
    <w:name w:val="Unresolved Mention"/>
    <w:basedOn w:val="Fuentedeprrafopredeter"/>
    <w:uiPriority w:val="99"/>
    <w:semiHidden/>
    <w:unhideWhenUsed/>
    <w:rsid w:val="009931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34856">
      <w:bodyDiv w:val="1"/>
      <w:marLeft w:val="0"/>
      <w:marRight w:val="0"/>
      <w:marTop w:val="0"/>
      <w:marBottom w:val="0"/>
      <w:divBdr>
        <w:top w:val="none" w:sz="0" w:space="0" w:color="auto"/>
        <w:left w:val="none" w:sz="0" w:space="0" w:color="auto"/>
        <w:bottom w:val="none" w:sz="0" w:space="0" w:color="auto"/>
        <w:right w:val="none" w:sz="0" w:space="0" w:color="auto"/>
      </w:divBdr>
    </w:div>
    <w:div w:id="1044065866">
      <w:bodyDiv w:val="1"/>
      <w:marLeft w:val="0"/>
      <w:marRight w:val="0"/>
      <w:marTop w:val="0"/>
      <w:marBottom w:val="0"/>
      <w:divBdr>
        <w:top w:val="none" w:sz="0" w:space="0" w:color="auto"/>
        <w:left w:val="none" w:sz="0" w:space="0" w:color="auto"/>
        <w:bottom w:val="none" w:sz="0" w:space="0" w:color="auto"/>
        <w:right w:val="none" w:sz="0" w:space="0" w:color="auto"/>
      </w:divBdr>
      <w:divsChild>
        <w:div w:id="2129009904">
          <w:marLeft w:val="0"/>
          <w:marRight w:val="0"/>
          <w:marTop w:val="0"/>
          <w:marBottom w:val="0"/>
          <w:divBdr>
            <w:top w:val="none" w:sz="0" w:space="0" w:color="auto"/>
            <w:left w:val="none" w:sz="0" w:space="0" w:color="auto"/>
            <w:bottom w:val="none" w:sz="0" w:space="0" w:color="auto"/>
            <w:right w:val="none" w:sz="0" w:space="0" w:color="auto"/>
          </w:divBdr>
          <w:divsChild>
            <w:div w:id="808590104">
              <w:marLeft w:val="0"/>
              <w:marRight w:val="0"/>
              <w:marTop w:val="0"/>
              <w:marBottom w:val="0"/>
              <w:divBdr>
                <w:top w:val="none" w:sz="0" w:space="0" w:color="auto"/>
                <w:left w:val="none" w:sz="0" w:space="0" w:color="auto"/>
                <w:bottom w:val="none" w:sz="0" w:space="0" w:color="auto"/>
                <w:right w:val="none" w:sz="0" w:space="0" w:color="auto"/>
              </w:divBdr>
              <w:divsChild>
                <w:div w:id="1668365474">
                  <w:marLeft w:val="0"/>
                  <w:marRight w:val="0"/>
                  <w:marTop w:val="0"/>
                  <w:marBottom w:val="0"/>
                  <w:divBdr>
                    <w:top w:val="none" w:sz="0" w:space="0" w:color="auto"/>
                    <w:left w:val="none" w:sz="0" w:space="0" w:color="auto"/>
                    <w:bottom w:val="none" w:sz="0" w:space="0" w:color="auto"/>
                    <w:right w:val="none" w:sz="0" w:space="0" w:color="auto"/>
                  </w:divBdr>
                  <w:divsChild>
                    <w:div w:id="99695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628011">
      <w:bodyDiv w:val="1"/>
      <w:marLeft w:val="0"/>
      <w:marRight w:val="0"/>
      <w:marTop w:val="0"/>
      <w:marBottom w:val="0"/>
      <w:divBdr>
        <w:top w:val="none" w:sz="0" w:space="0" w:color="auto"/>
        <w:left w:val="none" w:sz="0" w:space="0" w:color="auto"/>
        <w:bottom w:val="none" w:sz="0" w:space="0" w:color="auto"/>
        <w:right w:val="none" w:sz="0" w:space="0" w:color="auto"/>
      </w:divBdr>
    </w:div>
    <w:div w:id="1636642142">
      <w:bodyDiv w:val="1"/>
      <w:marLeft w:val="0"/>
      <w:marRight w:val="0"/>
      <w:marTop w:val="0"/>
      <w:marBottom w:val="0"/>
      <w:divBdr>
        <w:top w:val="none" w:sz="0" w:space="0" w:color="auto"/>
        <w:left w:val="none" w:sz="0" w:space="0" w:color="auto"/>
        <w:bottom w:val="none" w:sz="0" w:space="0" w:color="auto"/>
        <w:right w:val="none" w:sz="0" w:space="0" w:color="auto"/>
      </w:divBdr>
    </w:div>
    <w:div w:id="1662731376">
      <w:bodyDiv w:val="1"/>
      <w:marLeft w:val="0"/>
      <w:marRight w:val="0"/>
      <w:marTop w:val="0"/>
      <w:marBottom w:val="0"/>
      <w:divBdr>
        <w:top w:val="none" w:sz="0" w:space="0" w:color="auto"/>
        <w:left w:val="none" w:sz="0" w:space="0" w:color="auto"/>
        <w:bottom w:val="none" w:sz="0" w:space="0" w:color="auto"/>
        <w:right w:val="none" w:sz="0" w:space="0" w:color="auto"/>
      </w:divBdr>
      <w:divsChild>
        <w:div w:id="512183674">
          <w:marLeft w:val="0"/>
          <w:marRight w:val="0"/>
          <w:marTop w:val="0"/>
          <w:marBottom w:val="0"/>
          <w:divBdr>
            <w:top w:val="none" w:sz="0" w:space="0" w:color="auto"/>
            <w:left w:val="none" w:sz="0" w:space="0" w:color="auto"/>
            <w:bottom w:val="none" w:sz="0" w:space="0" w:color="auto"/>
            <w:right w:val="none" w:sz="0" w:space="0" w:color="auto"/>
          </w:divBdr>
          <w:divsChild>
            <w:div w:id="1405178716">
              <w:marLeft w:val="0"/>
              <w:marRight w:val="0"/>
              <w:marTop w:val="0"/>
              <w:marBottom w:val="0"/>
              <w:divBdr>
                <w:top w:val="none" w:sz="0" w:space="0" w:color="auto"/>
                <w:left w:val="none" w:sz="0" w:space="0" w:color="auto"/>
                <w:bottom w:val="none" w:sz="0" w:space="0" w:color="auto"/>
                <w:right w:val="none" w:sz="0" w:space="0" w:color="auto"/>
              </w:divBdr>
              <w:divsChild>
                <w:div w:id="1894736458">
                  <w:marLeft w:val="0"/>
                  <w:marRight w:val="0"/>
                  <w:marTop w:val="0"/>
                  <w:marBottom w:val="0"/>
                  <w:divBdr>
                    <w:top w:val="none" w:sz="0" w:space="0" w:color="auto"/>
                    <w:left w:val="none" w:sz="0" w:space="0" w:color="auto"/>
                    <w:bottom w:val="none" w:sz="0" w:space="0" w:color="auto"/>
                    <w:right w:val="none" w:sz="0" w:space="0" w:color="auto"/>
                  </w:divBdr>
                  <w:divsChild>
                    <w:div w:id="130358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086446">
      <w:bodyDiv w:val="1"/>
      <w:marLeft w:val="0"/>
      <w:marRight w:val="0"/>
      <w:marTop w:val="0"/>
      <w:marBottom w:val="0"/>
      <w:divBdr>
        <w:top w:val="none" w:sz="0" w:space="0" w:color="auto"/>
        <w:left w:val="none" w:sz="0" w:space="0" w:color="auto"/>
        <w:bottom w:val="none" w:sz="0" w:space="0" w:color="auto"/>
        <w:right w:val="none" w:sz="0" w:space="0" w:color="auto"/>
      </w:divBdr>
    </w:div>
    <w:div w:id="1840923626">
      <w:bodyDiv w:val="1"/>
      <w:marLeft w:val="0"/>
      <w:marRight w:val="0"/>
      <w:marTop w:val="0"/>
      <w:marBottom w:val="0"/>
      <w:divBdr>
        <w:top w:val="none" w:sz="0" w:space="0" w:color="auto"/>
        <w:left w:val="none" w:sz="0" w:space="0" w:color="auto"/>
        <w:bottom w:val="none" w:sz="0" w:space="0" w:color="auto"/>
        <w:right w:val="none" w:sz="0" w:space="0" w:color="auto"/>
      </w:divBdr>
    </w:div>
    <w:div w:id="2056999887">
      <w:bodyDiv w:val="1"/>
      <w:marLeft w:val="0"/>
      <w:marRight w:val="0"/>
      <w:marTop w:val="0"/>
      <w:marBottom w:val="0"/>
      <w:divBdr>
        <w:top w:val="none" w:sz="0" w:space="0" w:color="auto"/>
        <w:left w:val="none" w:sz="0" w:space="0" w:color="auto"/>
        <w:bottom w:val="none" w:sz="0" w:space="0" w:color="auto"/>
        <w:right w:val="none" w:sz="0" w:space="0" w:color="auto"/>
      </w:divBdr>
      <w:divsChild>
        <w:div w:id="1243225707">
          <w:marLeft w:val="0"/>
          <w:marRight w:val="0"/>
          <w:marTop w:val="0"/>
          <w:marBottom w:val="0"/>
          <w:divBdr>
            <w:top w:val="none" w:sz="0" w:space="0" w:color="auto"/>
            <w:left w:val="none" w:sz="0" w:space="0" w:color="auto"/>
            <w:bottom w:val="none" w:sz="0" w:space="0" w:color="auto"/>
            <w:right w:val="none" w:sz="0" w:space="0" w:color="auto"/>
          </w:divBdr>
          <w:divsChild>
            <w:div w:id="1264261527">
              <w:marLeft w:val="0"/>
              <w:marRight w:val="0"/>
              <w:marTop w:val="0"/>
              <w:marBottom w:val="0"/>
              <w:divBdr>
                <w:top w:val="none" w:sz="0" w:space="0" w:color="auto"/>
                <w:left w:val="none" w:sz="0" w:space="0" w:color="auto"/>
                <w:bottom w:val="none" w:sz="0" w:space="0" w:color="auto"/>
                <w:right w:val="none" w:sz="0" w:space="0" w:color="auto"/>
              </w:divBdr>
              <w:divsChild>
                <w:div w:id="7490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07cccali@cendoj.ramajudicial.gov.co" TargetMode="Externa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hyperlink" Target="mailto:notificaciones@gha.com.c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mailto:co-notificacionesjudiciales@libertycolombia.com"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notificacionesjudiciales@libertycolombia.com" TargetMode="External"/><Relationship Id="rId14" Type="http://schemas.openxmlformats.org/officeDocument/2006/relationships/hyperlink" Target="mailto:darlingmarcela1@gmail.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jpeg"/></Relationships>
</file>

<file path=word/_rels/footnotes.xml.rels><?xml version="1.0" encoding="UTF-8" standalone="yes"?>
<Relationships xmlns="http://schemas.openxmlformats.org/package/2006/relationships"><Relationship Id="rId1" Type="http://schemas.openxmlformats.org/officeDocument/2006/relationships/hyperlink" Target="https://cortesuprema.gov.co/corte/wp-content/uploads/2021/12/EL-DA%C3%91O-EXTRAPATRIMONIAL-Y-SU-CUANTIFICACI%C3%93N_opt.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6951B-1830-43A2-B6F4-071CA217D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45</Pages>
  <Words>18477</Words>
  <Characters>101629</Characters>
  <Application>Microsoft Office Word</Application>
  <DocSecurity>0</DocSecurity>
  <Lines>846</Lines>
  <Paragraphs>239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Juan Manuel Henao Gallego</cp:lastModifiedBy>
  <cp:revision>92</cp:revision>
  <dcterms:created xsi:type="dcterms:W3CDTF">2024-08-31T15:10:00Z</dcterms:created>
  <dcterms:modified xsi:type="dcterms:W3CDTF">2024-08-31T16:24:00Z</dcterms:modified>
</cp:coreProperties>
</file>