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E9AD" w14:textId="2B06F2D0" w:rsidR="004F3BD4" w:rsidRDefault="004F3BD4" w:rsidP="00106C16">
      <w:pPr>
        <w:tabs>
          <w:tab w:val="left" w:pos="5626"/>
        </w:tabs>
        <w:spacing w:line="360" w:lineRule="auto"/>
        <w:jc w:val="both"/>
        <w:rPr>
          <w:rFonts w:ascii="Arial" w:hAnsi="Arial" w:cs="Arial"/>
        </w:rPr>
      </w:pPr>
      <w:r w:rsidRPr="004F3BD4">
        <w:rPr>
          <w:rFonts w:ascii="Arial" w:hAnsi="Arial" w:cs="Arial"/>
        </w:rPr>
        <w:t xml:space="preserve">Bogotá D.C., </w:t>
      </w:r>
      <w:r w:rsidR="00CA2966">
        <w:rPr>
          <w:rFonts w:ascii="Arial" w:hAnsi="Arial" w:cs="Arial"/>
        </w:rPr>
        <w:t>30 de noviembre</w:t>
      </w:r>
      <w:r w:rsidRPr="004F3BD4">
        <w:rPr>
          <w:rFonts w:ascii="Arial" w:hAnsi="Arial" w:cs="Arial"/>
        </w:rPr>
        <w:t xml:space="preserve"> de 2024.</w:t>
      </w:r>
    </w:p>
    <w:p w14:paraId="00E9647A" w14:textId="77777777" w:rsidR="00795BCC" w:rsidRPr="004F3BD4" w:rsidRDefault="00795BCC" w:rsidP="00106C16">
      <w:pPr>
        <w:tabs>
          <w:tab w:val="left" w:pos="5626"/>
        </w:tabs>
        <w:spacing w:line="360" w:lineRule="auto"/>
        <w:jc w:val="both"/>
        <w:rPr>
          <w:rFonts w:ascii="Arial" w:hAnsi="Arial" w:cs="Arial"/>
        </w:rPr>
      </w:pPr>
    </w:p>
    <w:p w14:paraId="092465B3" w14:textId="77777777" w:rsidR="00C20093" w:rsidRDefault="00795BCC" w:rsidP="00106C16">
      <w:pPr>
        <w:tabs>
          <w:tab w:val="left" w:pos="5626"/>
        </w:tabs>
        <w:spacing w:line="360" w:lineRule="auto"/>
        <w:jc w:val="both"/>
      </w:pPr>
      <w:r>
        <w:t>Señores</w:t>
      </w:r>
    </w:p>
    <w:p w14:paraId="403F29B4" w14:textId="316AC260" w:rsidR="00C74488" w:rsidRPr="00C20093" w:rsidRDefault="00CA2966" w:rsidP="00AA6567">
      <w:pPr>
        <w:tabs>
          <w:tab w:val="left" w:pos="5626"/>
        </w:tabs>
        <w:spacing w:line="276" w:lineRule="auto"/>
        <w:jc w:val="both"/>
        <w:rPr>
          <w:b/>
          <w:bCs/>
        </w:rPr>
      </w:pPr>
      <w:r>
        <w:rPr>
          <w:b/>
          <w:bCs/>
        </w:rPr>
        <w:t>E.S.E. IMSALUD.</w:t>
      </w:r>
    </w:p>
    <w:p w14:paraId="11D96160" w14:textId="04C62B0D" w:rsidR="00EA4612" w:rsidRDefault="00C20093" w:rsidP="00AA6567">
      <w:pPr>
        <w:tabs>
          <w:tab w:val="left" w:pos="5626"/>
        </w:tabs>
        <w:spacing w:line="276" w:lineRule="auto"/>
        <w:jc w:val="both"/>
      </w:pPr>
      <w:proofErr w:type="spellStart"/>
      <w:r w:rsidRPr="00C20093">
        <w:t>A</w:t>
      </w:r>
      <w:r>
        <w:t>tn</w:t>
      </w:r>
      <w:proofErr w:type="spellEnd"/>
      <w:r>
        <w:t xml:space="preserve">. </w:t>
      </w:r>
      <w:r w:rsidR="00CA2966">
        <w:rPr>
          <w:b/>
          <w:bCs/>
        </w:rPr>
        <w:t>Soriana María Tejeda Jiménez</w:t>
      </w:r>
      <w:r w:rsidR="00EA4612">
        <w:rPr>
          <w:b/>
          <w:bCs/>
        </w:rPr>
        <w:t>.</w:t>
      </w:r>
    </w:p>
    <w:p w14:paraId="35B4953A" w14:textId="4342279E" w:rsidR="00D43439" w:rsidRDefault="00CA2966" w:rsidP="00AA6567">
      <w:pPr>
        <w:tabs>
          <w:tab w:val="left" w:pos="5626"/>
        </w:tabs>
        <w:spacing w:line="276" w:lineRule="auto"/>
        <w:jc w:val="both"/>
      </w:pPr>
      <w:r>
        <w:t>Subgerente de atención en salud</w:t>
      </w:r>
    </w:p>
    <w:p w14:paraId="73854B58" w14:textId="0B929686" w:rsidR="002A1761" w:rsidRPr="00DC3A9B" w:rsidRDefault="00CA2966" w:rsidP="00106C16">
      <w:pPr>
        <w:tabs>
          <w:tab w:val="left" w:pos="5626"/>
        </w:tabs>
        <w:spacing w:line="360" w:lineRule="auto"/>
        <w:jc w:val="both"/>
      </w:pPr>
      <w:hyperlink r:id="rId8" w:history="1">
        <w:r w:rsidRPr="00DC3A9B">
          <w:rPr>
            <w:rStyle w:val="Hipervnculo"/>
          </w:rPr>
          <w:t>info@imsalud.gov.co</w:t>
        </w:r>
      </w:hyperlink>
    </w:p>
    <w:p w14:paraId="58FE026F" w14:textId="77777777" w:rsidR="00CA2966" w:rsidRPr="004F3BD4" w:rsidRDefault="00CA2966" w:rsidP="00106C16">
      <w:pPr>
        <w:tabs>
          <w:tab w:val="left" w:pos="5626"/>
        </w:tabs>
        <w:spacing w:line="360" w:lineRule="auto"/>
        <w:jc w:val="both"/>
        <w:rPr>
          <w:rFonts w:ascii="Arial" w:hAnsi="Arial" w:cs="Arial"/>
          <w:b/>
          <w:bCs/>
        </w:rPr>
      </w:pPr>
    </w:p>
    <w:p w14:paraId="26650351" w14:textId="7829E79C" w:rsidR="004F3BD4" w:rsidRPr="004F3BD4" w:rsidRDefault="00162137" w:rsidP="00106C16">
      <w:pPr>
        <w:tabs>
          <w:tab w:val="left" w:pos="5626"/>
        </w:tabs>
        <w:spacing w:line="360" w:lineRule="auto"/>
        <w:jc w:val="both"/>
        <w:rPr>
          <w:rFonts w:ascii="Arial" w:hAnsi="Arial" w:cs="Arial"/>
        </w:rPr>
      </w:pPr>
      <w:r w:rsidRPr="004F3BD4">
        <w:rPr>
          <w:rFonts w:ascii="Arial" w:hAnsi="Arial" w:cs="Arial"/>
          <w:b/>
          <w:bCs/>
        </w:rPr>
        <w:t>REFERENCIA:</w:t>
      </w:r>
      <w:r w:rsidRPr="004F3BD4">
        <w:rPr>
          <w:rFonts w:ascii="Arial" w:hAnsi="Arial" w:cs="Arial"/>
        </w:rPr>
        <w:t xml:space="preserve">   </w:t>
      </w:r>
      <w:r w:rsidR="004F3BD4" w:rsidRPr="004F3BD4">
        <w:rPr>
          <w:rFonts w:ascii="Arial" w:hAnsi="Arial" w:cs="Arial"/>
        </w:rPr>
        <w:t xml:space="preserve">Póliza:          </w:t>
      </w:r>
      <w:r w:rsidR="00C66D50">
        <w:rPr>
          <w:rFonts w:ascii="Arial" w:hAnsi="Arial" w:cs="Arial"/>
        </w:rPr>
        <w:t xml:space="preserve">         </w:t>
      </w:r>
      <w:r w:rsidR="00A43C29">
        <w:t>475-47-994000064151</w:t>
      </w:r>
      <w:r w:rsidR="004F3BD4">
        <w:rPr>
          <w:rFonts w:ascii="Arial" w:hAnsi="Arial" w:cs="Arial"/>
        </w:rPr>
        <w:t>.</w:t>
      </w:r>
    </w:p>
    <w:p w14:paraId="47A16A4A" w14:textId="008726BB" w:rsidR="004F3BD4" w:rsidRPr="004F3BD4" w:rsidRDefault="004F3BD4" w:rsidP="00106C16">
      <w:pPr>
        <w:tabs>
          <w:tab w:val="left" w:pos="5626"/>
        </w:tabs>
        <w:spacing w:line="360" w:lineRule="auto"/>
        <w:jc w:val="both"/>
        <w:rPr>
          <w:rFonts w:ascii="Arial" w:hAnsi="Arial" w:cs="Arial"/>
        </w:rPr>
      </w:pPr>
      <w:r w:rsidRPr="004F3BD4">
        <w:rPr>
          <w:rFonts w:ascii="Arial" w:hAnsi="Arial" w:cs="Arial"/>
        </w:rPr>
        <w:t xml:space="preserve">                           </w:t>
      </w:r>
      <w:r w:rsidR="00AE2960">
        <w:rPr>
          <w:rFonts w:ascii="Arial" w:hAnsi="Arial" w:cs="Arial"/>
        </w:rPr>
        <w:t xml:space="preserve"> </w:t>
      </w:r>
      <w:r w:rsidRPr="004F3BD4">
        <w:rPr>
          <w:rFonts w:ascii="Arial" w:hAnsi="Arial" w:cs="Arial"/>
        </w:rPr>
        <w:t xml:space="preserve">Tomador:     </w:t>
      </w:r>
      <w:r w:rsidR="00C66D50">
        <w:rPr>
          <w:rFonts w:ascii="Arial" w:hAnsi="Arial" w:cs="Arial"/>
        </w:rPr>
        <w:t xml:space="preserve">         </w:t>
      </w:r>
      <w:r w:rsidR="00A43C29">
        <w:t>Medical L &amp; C</w:t>
      </w:r>
      <w:r w:rsidR="00D43439">
        <w:t xml:space="preserve"> Group</w:t>
      </w:r>
      <w:r w:rsidR="00C66D50">
        <w:t>.</w:t>
      </w:r>
    </w:p>
    <w:p w14:paraId="79EB318F" w14:textId="2CE230E3" w:rsidR="004F3BD4" w:rsidRPr="004F3BD4" w:rsidRDefault="004F3BD4" w:rsidP="00106C16">
      <w:pPr>
        <w:tabs>
          <w:tab w:val="left" w:pos="5626"/>
        </w:tabs>
        <w:spacing w:line="360" w:lineRule="auto"/>
        <w:jc w:val="both"/>
        <w:rPr>
          <w:rFonts w:ascii="Arial" w:hAnsi="Arial" w:cs="Arial"/>
        </w:rPr>
      </w:pPr>
      <w:r w:rsidRPr="004F3BD4">
        <w:rPr>
          <w:rFonts w:ascii="Arial" w:hAnsi="Arial" w:cs="Arial"/>
        </w:rPr>
        <w:t xml:space="preserve">                            Asegurado:  </w:t>
      </w:r>
      <w:r w:rsidR="00C66D50">
        <w:rPr>
          <w:rFonts w:ascii="Arial" w:hAnsi="Arial" w:cs="Arial"/>
        </w:rPr>
        <w:t xml:space="preserve">         </w:t>
      </w:r>
      <w:r w:rsidR="00A43C29">
        <w:rPr>
          <w:rFonts w:ascii="Arial" w:hAnsi="Arial" w:cs="Arial"/>
        </w:rPr>
        <w:t>Empresa Social del Estado E.S.E IMSALUD</w:t>
      </w:r>
      <w:r w:rsidRPr="004F3BD4">
        <w:rPr>
          <w:rFonts w:ascii="Arial" w:hAnsi="Arial" w:cs="Arial"/>
        </w:rPr>
        <w:t>.</w:t>
      </w:r>
    </w:p>
    <w:p w14:paraId="572CD66C" w14:textId="5949A2E6" w:rsidR="004F3BD4" w:rsidRDefault="004F3BD4" w:rsidP="00106C16">
      <w:pPr>
        <w:tabs>
          <w:tab w:val="left" w:pos="5626"/>
        </w:tabs>
        <w:spacing w:line="360" w:lineRule="auto"/>
        <w:jc w:val="both"/>
        <w:rPr>
          <w:rFonts w:ascii="Arial" w:hAnsi="Arial" w:cs="Arial"/>
        </w:rPr>
      </w:pPr>
      <w:r w:rsidRPr="004F3BD4">
        <w:rPr>
          <w:rFonts w:ascii="Arial" w:hAnsi="Arial" w:cs="Arial"/>
        </w:rPr>
        <w:t xml:space="preserve">                            Amparo:      </w:t>
      </w:r>
      <w:r w:rsidR="00C66D50">
        <w:rPr>
          <w:rFonts w:ascii="Arial" w:hAnsi="Arial" w:cs="Arial"/>
        </w:rPr>
        <w:t xml:space="preserve">          </w:t>
      </w:r>
      <w:r w:rsidR="00D43439">
        <w:t xml:space="preserve">Cumplimiento; </w:t>
      </w:r>
      <w:r w:rsidR="007304B4">
        <w:t>Buen Manejo del Anticipo</w:t>
      </w:r>
      <w:r w:rsidR="002A7B0C">
        <w:t>.</w:t>
      </w:r>
    </w:p>
    <w:p w14:paraId="73298F5B" w14:textId="413BC6F2" w:rsidR="00C66D50" w:rsidRPr="00055F7A" w:rsidRDefault="00C66D50" w:rsidP="00106C16">
      <w:pPr>
        <w:tabs>
          <w:tab w:val="left" w:pos="5626"/>
        </w:tabs>
        <w:spacing w:line="360" w:lineRule="auto"/>
        <w:jc w:val="both"/>
        <w:rPr>
          <w:rFonts w:ascii="Arial" w:hAnsi="Arial" w:cs="Arial"/>
        </w:rPr>
      </w:pPr>
      <w:r>
        <w:rPr>
          <w:rFonts w:ascii="Arial" w:hAnsi="Arial" w:cs="Arial"/>
        </w:rPr>
        <w:t xml:space="preserve">                            </w:t>
      </w:r>
      <w:r>
        <w:t>Contrato:</w:t>
      </w:r>
      <w:r w:rsidR="002A7B0C" w:rsidRPr="002A7B0C">
        <w:t xml:space="preserve"> </w:t>
      </w:r>
      <w:r w:rsidR="00D43439">
        <w:t xml:space="preserve">             </w:t>
      </w:r>
      <w:r w:rsidR="007304B4">
        <w:t>042M/2024</w:t>
      </w:r>
      <w:r w:rsidR="00055F7A">
        <w:t>.</w:t>
      </w:r>
    </w:p>
    <w:p w14:paraId="0EFBE9F5" w14:textId="77777777" w:rsidR="00795BCC" w:rsidRDefault="00795BCC" w:rsidP="00106C16">
      <w:pPr>
        <w:tabs>
          <w:tab w:val="left" w:pos="5626"/>
        </w:tabs>
        <w:spacing w:line="360" w:lineRule="auto"/>
        <w:jc w:val="both"/>
        <w:rPr>
          <w:rFonts w:ascii="Arial" w:hAnsi="Arial" w:cs="Arial"/>
        </w:rPr>
      </w:pPr>
    </w:p>
    <w:p w14:paraId="68E7F584" w14:textId="1A6E27DC" w:rsidR="004F3BD4" w:rsidRDefault="00795BCC" w:rsidP="00106C16">
      <w:pPr>
        <w:tabs>
          <w:tab w:val="left" w:pos="5626"/>
        </w:tabs>
        <w:spacing w:line="360" w:lineRule="auto"/>
        <w:jc w:val="both"/>
        <w:rPr>
          <w:rFonts w:ascii="Arial" w:hAnsi="Arial" w:cs="Arial"/>
        </w:rPr>
      </w:pPr>
      <w:r w:rsidRPr="004F3BD4">
        <w:rPr>
          <w:rFonts w:ascii="Arial" w:hAnsi="Arial" w:cs="Arial"/>
        </w:rPr>
        <w:t>Respetado</w:t>
      </w:r>
      <w:r>
        <w:rPr>
          <w:rFonts w:ascii="Arial" w:hAnsi="Arial" w:cs="Arial"/>
        </w:rPr>
        <w:t>s señores</w:t>
      </w:r>
      <w:r w:rsidR="004F3BD4" w:rsidRPr="004F3BD4">
        <w:rPr>
          <w:rFonts w:ascii="Arial" w:hAnsi="Arial" w:cs="Arial"/>
        </w:rPr>
        <w:t>:</w:t>
      </w:r>
    </w:p>
    <w:p w14:paraId="099A0F81" w14:textId="77777777" w:rsidR="004F3BD4" w:rsidRPr="004F3BD4" w:rsidRDefault="004F3BD4" w:rsidP="00106C16">
      <w:pPr>
        <w:tabs>
          <w:tab w:val="left" w:pos="5626"/>
        </w:tabs>
        <w:spacing w:line="360" w:lineRule="auto"/>
        <w:jc w:val="both"/>
        <w:rPr>
          <w:rFonts w:ascii="Arial" w:hAnsi="Arial" w:cs="Arial"/>
        </w:rPr>
      </w:pPr>
    </w:p>
    <w:p w14:paraId="24C1A69C" w14:textId="77777777" w:rsidR="00C76DF7" w:rsidRDefault="005147B7" w:rsidP="00106C16">
      <w:pPr>
        <w:tabs>
          <w:tab w:val="left" w:pos="5626"/>
        </w:tabs>
        <w:spacing w:line="360" w:lineRule="auto"/>
        <w:jc w:val="both"/>
        <w:rPr>
          <w:rFonts w:ascii="Arial" w:hAnsi="Arial" w:cs="Arial"/>
        </w:rPr>
      </w:pPr>
      <w:r>
        <w:rPr>
          <w:rFonts w:ascii="Arial" w:hAnsi="Arial" w:cs="Arial"/>
        </w:rPr>
        <w:t>Después de analizar</w:t>
      </w:r>
      <w:r w:rsidR="00795BCC">
        <w:rPr>
          <w:rFonts w:ascii="Arial" w:hAnsi="Arial" w:cs="Arial"/>
        </w:rPr>
        <w:t xml:space="preserve"> </w:t>
      </w:r>
      <w:r>
        <w:rPr>
          <w:rFonts w:ascii="Arial" w:hAnsi="Arial" w:cs="Arial"/>
        </w:rPr>
        <w:t>el</w:t>
      </w:r>
      <w:r w:rsidR="00991A04">
        <w:rPr>
          <w:rFonts w:ascii="Arial" w:hAnsi="Arial" w:cs="Arial"/>
        </w:rPr>
        <w:t xml:space="preserve"> oficio denominado</w:t>
      </w:r>
      <w:r w:rsidR="00795BCC">
        <w:rPr>
          <w:rFonts w:ascii="Arial" w:hAnsi="Arial" w:cs="Arial"/>
        </w:rPr>
        <w:t xml:space="preserve"> “</w:t>
      </w:r>
      <w:r w:rsidR="007304B4">
        <w:rPr>
          <w:i/>
          <w:iCs/>
        </w:rPr>
        <w:t xml:space="preserve">RECLAMACIÓN POR SINIESTRO DE LA PÓLIZA DE CUMPLIMIENTO NÚMERO </w:t>
      </w:r>
      <w:r w:rsidR="007304B4" w:rsidRPr="007304B4">
        <w:rPr>
          <w:i/>
          <w:iCs/>
        </w:rPr>
        <w:t>475-47-994000064151</w:t>
      </w:r>
      <w:r w:rsidR="00D43439">
        <w:rPr>
          <w:i/>
          <w:iCs/>
        </w:rPr>
        <w:t>”</w:t>
      </w:r>
      <w:r w:rsidR="00D43439">
        <w:t xml:space="preserve"> en la cual ustedes pretenden “</w:t>
      </w:r>
      <w:r w:rsidR="00D43439" w:rsidRPr="00D43439">
        <w:rPr>
          <w:i/>
          <w:iCs/>
        </w:rPr>
        <w:t xml:space="preserve">afectar el 100% de los amparos de cumplimiento, y </w:t>
      </w:r>
      <w:r w:rsidR="00650A5A">
        <w:rPr>
          <w:i/>
          <w:iCs/>
        </w:rPr>
        <w:t>buen manejo y correcta inversión del anticipo</w:t>
      </w:r>
      <w:r w:rsidR="00D43439">
        <w:t>”</w:t>
      </w:r>
      <w:r w:rsidR="004B3AF0">
        <w:t xml:space="preserve"> </w:t>
      </w:r>
      <w:r>
        <w:rPr>
          <w:rFonts w:ascii="Arial" w:hAnsi="Arial" w:cs="Arial"/>
        </w:rPr>
        <w:t xml:space="preserve">nos permitimos negar u objetar la solicitud de reconocimiento económico de las prestaciones contenidas en los amparos del seguro de la Póliza No. </w:t>
      </w:r>
      <w:r w:rsidRPr="005147B7">
        <w:rPr>
          <w:rFonts w:ascii="Arial" w:hAnsi="Arial" w:cs="Arial"/>
        </w:rPr>
        <w:t>475-47-994000064151</w:t>
      </w:r>
      <w:r w:rsidR="004B3AF0">
        <w:rPr>
          <w:rFonts w:ascii="Arial" w:hAnsi="Arial" w:cs="Arial"/>
        </w:rPr>
        <w:t xml:space="preserve"> dado que</w:t>
      </w:r>
      <w:r>
        <w:rPr>
          <w:rFonts w:ascii="Arial" w:hAnsi="Arial" w:cs="Arial"/>
        </w:rPr>
        <w:t xml:space="preserve"> no resultan exigibles</w:t>
      </w:r>
      <w:r w:rsidR="004B3AF0">
        <w:rPr>
          <w:rFonts w:ascii="Arial" w:hAnsi="Arial" w:cs="Arial"/>
        </w:rPr>
        <w:t xml:space="preserve"> por no haberse satisfecho la carga de la prueba sobre la ocurrencia del riesgo asegurado, ni del quantum de la pérdida supuestamente ocasionada</w:t>
      </w:r>
      <w:r w:rsidR="00C76DF7">
        <w:rPr>
          <w:rFonts w:ascii="Arial" w:hAnsi="Arial" w:cs="Arial"/>
        </w:rPr>
        <w:t>, y porque además aconteció una circunstancia prevista en el instrumento del seguro exclusión, situaciones que</w:t>
      </w:r>
      <w:r w:rsidRPr="005147B7">
        <w:rPr>
          <w:rFonts w:ascii="Arial" w:hAnsi="Arial" w:cs="Arial"/>
        </w:rPr>
        <w:t xml:space="preserve"> se detallará</w:t>
      </w:r>
      <w:r w:rsidR="00C76DF7">
        <w:rPr>
          <w:rFonts w:ascii="Arial" w:hAnsi="Arial" w:cs="Arial"/>
        </w:rPr>
        <w:t xml:space="preserve">n </w:t>
      </w:r>
      <w:r w:rsidRPr="005147B7">
        <w:rPr>
          <w:rFonts w:ascii="Arial" w:hAnsi="Arial" w:cs="Arial"/>
        </w:rPr>
        <w:t>motivadamente a continuación</w:t>
      </w:r>
      <w:r w:rsidR="006A394F">
        <w:rPr>
          <w:rFonts w:ascii="Arial" w:hAnsi="Arial" w:cs="Arial"/>
        </w:rPr>
        <w:t xml:space="preserve">. </w:t>
      </w:r>
    </w:p>
    <w:p w14:paraId="00CD5153" w14:textId="77777777" w:rsidR="00C76DF7" w:rsidRDefault="00C76DF7" w:rsidP="00106C16">
      <w:pPr>
        <w:tabs>
          <w:tab w:val="left" w:pos="5626"/>
        </w:tabs>
        <w:spacing w:line="360" w:lineRule="auto"/>
        <w:jc w:val="both"/>
        <w:rPr>
          <w:rFonts w:ascii="Arial" w:hAnsi="Arial" w:cs="Arial"/>
        </w:rPr>
      </w:pPr>
    </w:p>
    <w:p w14:paraId="3159CEBB" w14:textId="34216931" w:rsidR="004F3BD4" w:rsidRPr="00D43439" w:rsidRDefault="005147B7" w:rsidP="00106C16">
      <w:pPr>
        <w:tabs>
          <w:tab w:val="left" w:pos="5626"/>
        </w:tabs>
        <w:spacing w:line="360" w:lineRule="auto"/>
        <w:jc w:val="both"/>
      </w:pPr>
      <w:r>
        <w:rPr>
          <w:rFonts w:ascii="Arial" w:hAnsi="Arial" w:cs="Arial"/>
        </w:rPr>
        <w:t xml:space="preserve">De </w:t>
      </w:r>
      <w:r w:rsidR="0013120B">
        <w:rPr>
          <w:rFonts w:ascii="Arial" w:hAnsi="Arial" w:cs="Arial"/>
        </w:rPr>
        <w:t>manera previa</w:t>
      </w:r>
      <w:r w:rsidR="00795BCC">
        <w:rPr>
          <w:rFonts w:ascii="Arial" w:hAnsi="Arial" w:cs="Arial"/>
        </w:rPr>
        <w:t xml:space="preserve"> </w:t>
      </w:r>
      <w:r w:rsidR="0013120B">
        <w:rPr>
          <w:rFonts w:ascii="Arial" w:hAnsi="Arial" w:cs="Arial"/>
        </w:rPr>
        <w:t xml:space="preserve">efectuamos el recuento de algunos de los </w:t>
      </w:r>
      <w:r w:rsidR="009223B6">
        <w:rPr>
          <w:rFonts w:ascii="Arial" w:hAnsi="Arial" w:cs="Arial"/>
        </w:rPr>
        <w:t>antecedentes que</w:t>
      </w:r>
      <w:r w:rsidR="0013120B">
        <w:rPr>
          <w:rFonts w:ascii="Arial" w:hAnsi="Arial" w:cs="Arial"/>
        </w:rPr>
        <w:t xml:space="preserve"> deben primar y se asocian con su comunicación</w:t>
      </w:r>
      <w:r w:rsidR="00136B73">
        <w:rPr>
          <w:rFonts w:ascii="Arial" w:hAnsi="Arial" w:cs="Arial"/>
        </w:rPr>
        <w:t>:</w:t>
      </w:r>
    </w:p>
    <w:p w14:paraId="1ACFB009" w14:textId="77777777" w:rsidR="004F3BD4" w:rsidRDefault="004F3BD4" w:rsidP="00106C16">
      <w:pPr>
        <w:tabs>
          <w:tab w:val="left" w:pos="5626"/>
        </w:tabs>
        <w:spacing w:line="360" w:lineRule="auto"/>
        <w:jc w:val="both"/>
        <w:rPr>
          <w:rFonts w:ascii="Arial" w:hAnsi="Arial" w:cs="Arial"/>
        </w:rPr>
      </w:pPr>
    </w:p>
    <w:p w14:paraId="79744973" w14:textId="6B92A5F8" w:rsidR="006A5C15" w:rsidRDefault="004F3BD4" w:rsidP="006A5C15">
      <w:pPr>
        <w:pStyle w:val="Prrafodelista"/>
        <w:numPr>
          <w:ilvl w:val="0"/>
          <w:numId w:val="28"/>
        </w:numPr>
        <w:tabs>
          <w:tab w:val="left" w:pos="5626"/>
        </w:tabs>
        <w:spacing w:line="360" w:lineRule="auto"/>
        <w:jc w:val="center"/>
        <w:rPr>
          <w:rFonts w:ascii="Arial" w:hAnsi="Arial" w:cs="Arial"/>
          <w:b/>
          <w:bCs/>
        </w:rPr>
      </w:pPr>
      <w:r w:rsidRPr="004F3BD4">
        <w:rPr>
          <w:rFonts w:ascii="Arial" w:hAnsi="Arial" w:cs="Arial"/>
          <w:b/>
          <w:bCs/>
        </w:rPr>
        <w:t>ANTECEDENTE</w:t>
      </w:r>
      <w:r w:rsidR="006A5C15">
        <w:rPr>
          <w:rFonts w:ascii="Arial" w:hAnsi="Arial" w:cs="Arial"/>
          <w:b/>
          <w:bCs/>
        </w:rPr>
        <w:t>S.</w:t>
      </w:r>
    </w:p>
    <w:p w14:paraId="06404FEB" w14:textId="77777777" w:rsidR="006A5C15" w:rsidRDefault="006A5C15" w:rsidP="006A5C15">
      <w:pPr>
        <w:pStyle w:val="Prrafodelista"/>
        <w:tabs>
          <w:tab w:val="left" w:pos="5626"/>
        </w:tabs>
        <w:spacing w:line="360" w:lineRule="auto"/>
        <w:rPr>
          <w:rFonts w:ascii="Arial" w:hAnsi="Arial" w:cs="Arial"/>
          <w:b/>
          <w:bCs/>
        </w:rPr>
      </w:pPr>
    </w:p>
    <w:p w14:paraId="22A48AAE" w14:textId="1BA7A97B" w:rsidR="006A5C15" w:rsidRPr="00502557" w:rsidRDefault="006A5C15" w:rsidP="00F3593C">
      <w:pPr>
        <w:pStyle w:val="Prrafodelista"/>
        <w:numPr>
          <w:ilvl w:val="0"/>
          <w:numId w:val="35"/>
        </w:numPr>
        <w:tabs>
          <w:tab w:val="left" w:pos="5626"/>
        </w:tabs>
        <w:spacing w:line="360" w:lineRule="auto"/>
        <w:jc w:val="both"/>
        <w:rPr>
          <w:rFonts w:ascii="Arial" w:hAnsi="Arial" w:cs="Arial"/>
          <w:lang w:val="es-CO"/>
        </w:rPr>
      </w:pPr>
      <w:r w:rsidRPr="00502557">
        <w:rPr>
          <w:rFonts w:ascii="Arial" w:hAnsi="Arial" w:cs="Arial"/>
          <w:lang w:val="es-CO"/>
        </w:rPr>
        <w:t xml:space="preserve">El </w:t>
      </w:r>
      <w:r w:rsidR="00502557" w:rsidRPr="00502557">
        <w:rPr>
          <w:rFonts w:ascii="Arial" w:hAnsi="Arial" w:cs="Arial"/>
        </w:rPr>
        <w:t>31 de enero de 2024</w:t>
      </w:r>
      <w:r w:rsidRPr="00502557">
        <w:rPr>
          <w:rFonts w:ascii="Arial" w:hAnsi="Arial" w:cs="Arial"/>
          <w:lang w:val="es-CO"/>
        </w:rPr>
        <w:t xml:space="preserve">, se suscribió el contrato </w:t>
      </w:r>
      <w:r w:rsidR="00D43439" w:rsidRPr="00502557">
        <w:rPr>
          <w:rFonts w:ascii="Arial" w:hAnsi="Arial" w:cs="Arial"/>
        </w:rPr>
        <w:t xml:space="preserve">No. </w:t>
      </w:r>
      <w:r w:rsidR="00502557" w:rsidRPr="00502557">
        <w:rPr>
          <w:rFonts w:ascii="Arial" w:hAnsi="Arial" w:cs="Arial"/>
        </w:rPr>
        <w:t xml:space="preserve">042M/2024, </w:t>
      </w:r>
      <w:r w:rsidRPr="00502557">
        <w:rPr>
          <w:rFonts w:ascii="Arial" w:hAnsi="Arial" w:cs="Arial"/>
          <w:lang w:val="es-CO"/>
        </w:rPr>
        <w:t xml:space="preserve">cuyo </w:t>
      </w:r>
      <w:r w:rsidR="00F3593C" w:rsidRPr="00502557">
        <w:rPr>
          <w:rFonts w:ascii="Arial" w:hAnsi="Arial" w:cs="Arial"/>
          <w:lang w:val="es-CO"/>
        </w:rPr>
        <w:t>objeto</w:t>
      </w:r>
      <w:r w:rsidRPr="00502557">
        <w:rPr>
          <w:rFonts w:ascii="Arial" w:hAnsi="Arial" w:cs="Arial"/>
          <w:lang w:val="es-CO"/>
        </w:rPr>
        <w:t xml:space="preserve"> era </w:t>
      </w:r>
      <w:r w:rsidR="00502557" w:rsidRPr="00502557">
        <w:rPr>
          <w:rFonts w:ascii="Arial" w:hAnsi="Arial" w:cs="Arial"/>
          <w:lang w:val="es-CO"/>
        </w:rPr>
        <w:t xml:space="preserve">adelantar </w:t>
      </w:r>
      <w:r w:rsidR="00F3593C" w:rsidRPr="00502557">
        <w:rPr>
          <w:rFonts w:ascii="Arial" w:hAnsi="Arial" w:cs="Arial"/>
          <w:lang w:val="es-CO"/>
        </w:rPr>
        <w:t>“</w:t>
      </w:r>
      <w:r w:rsidR="00502557" w:rsidRPr="00502557">
        <w:rPr>
          <w:rFonts w:ascii="Arial" w:hAnsi="Arial" w:cs="Arial"/>
          <w:i/>
          <w:iCs/>
        </w:rPr>
        <w:t>la compra de 16 centrifugas y 12 microscopios led, para la renovación tecnológica del laboratorio clínico en las UBAS e IPS de la ESE IMSALUD</w:t>
      </w:r>
      <w:r w:rsidR="00D43439" w:rsidRPr="00502557">
        <w:rPr>
          <w:rFonts w:ascii="Arial" w:hAnsi="Arial" w:cs="Arial"/>
          <w:i/>
          <w:iCs/>
        </w:rPr>
        <w:t>”</w:t>
      </w:r>
      <w:r w:rsidRPr="00502557">
        <w:rPr>
          <w:rFonts w:ascii="Arial" w:hAnsi="Arial" w:cs="Arial"/>
          <w:lang w:val="es-CO"/>
        </w:rPr>
        <w:t xml:space="preserve">. El </w:t>
      </w:r>
      <w:r w:rsidR="0010276F" w:rsidRPr="00502557">
        <w:rPr>
          <w:rFonts w:ascii="Arial" w:hAnsi="Arial" w:cs="Arial"/>
          <w:lang w:val="es-CO"/>
        </w:rPr>
        <w:t xml:space="preserve">contrato contó con </w:t>
      </w:r>
      <w:r w:rsidRPr="00502557">
        <w:rPr>
          <w:rFonts w:ascii="Arial" w:hAnsi="Arial" w:cs="Arial"/>
          <w:lang w:val="es-CO"/>
        </w:rPr>
        <w:t xml:space="preserve">un plazo </w:t>
      </w:r>
      <w:r w:rsidR="00C94BB3">
        <w:rPr>
          <w:rFonts w:ascii="Arial" w:hAnsi="Arial" w:cs="Arial"/>
          <w:lang w:val="es-CO"/>
        </w:rPr>
        <w:t xml:space="preserve">final </w:t>
      </w:r>
      <w:r w:rsidRPr="00502557">
        <w:rPr>
          <w:rFonts w:ascii="Arial" w:hAnsi="Arial" w:cs="Arial"/>
          <w:lang w:val="es-CO"/>
        </w:rPr>
        <w:t xml:space="preserve">de </w:t>
      </w:r>
      <w:r w:rsidR="00502557" w:rsidRPr="00502557">
        <w:rPr>
          <w:rFonts w:ascii="Arial" w:hAnsi="Arial" w:cs="Arial"/>
          <w:lang w:val="es-CO"/>
        </w:rPr>
        <w:t>tres</w:t>
      </w:r>
      <w:r w:rsidRPr="00502557">
        <w:rPr>
          <w:rFonts w:ascii="Arial" w:hAnsi="Arial" w:cs="Arial"/>
          <w:lang w:val="es-CO"/>
        </w:rPr>
        <w:t xml:space="preserve"> (</w:t>
      </w:r>
      <w:r w:rsidR="00502557" w:rsidRPr="00502557">
        <w:rPr>
          <w:rFonts w:ascii="Arial" w:hAnsi="Arial" w:cs="Arial"/>
          <w:lang w:val="es-CO"/>
        </w:rPr>
        <w:t>3</w:t>
      </w:r>
      <w:r w:rsidRPr="00502557">
        <w:rPr>
          <w:rFonts w:ascii="Arial" w:hAnsi="Arial" w:cs="Arial"/>
          <w:lang w:val="es-CO"/>
        </w:rPr>
        <w:t>) meses</w:t>
      </w:r>
      <w:r w:rsidR="0010276F" w:rsidRPr="00502557">
        <w:rPr>
          <w:rFonts w:ascii="Arial" w:hAnsi="Arial" w:cs="Arial"/>
          <w:lang w:val="es-CO"/>
        </w:rPr>
        <w:t xml:space="preserve"> y, </w:t>
      </w:r>
      <w:r w:rsidR="0010276F" w:rsidRPr="00502557">
        <w:rPr>
          <w:rFonts w:ascii="Arial" w:hAnsi="Arial" w:cs="Arial"/>
        </w:rPr>
        <w:t xml:space="preserve">tuvo un valor final de </w:t>
      </w:r>
      <w:r w:rsidR="00502557" w:rsidRPr="00502557">
        <w:rPr>
          <w:rFonts w:ascii="Arial" w:hAnsi="Arial" w:cs="Arial"/>
        </w:rPr>
        <w:t>TRESCIENTOS CINCUENTA Y UN MILLONES DOSCIENTOS OCHENTA Y OCHO MIL</w:t>
      </w:r>
      <w:r w:rsidR="00B50A9C" w:rsidRPr="00502557">
        <w:rPr>
          <w:rFonts w:ascii="Arial" w:hAnsi="Arial" w:cs="Arial"/>
        </w:rPr>
        <w:t xml:space="preserve"> </w:t>
      </w:r>
      <w:r w:rsidR="0010276F" w:rsidRPr="00502557">
        <w:rPr>
          <w:rFonts w:ascii="Arial" w:hAnsi="Arial" w:cs="Arial"/>
        </w:rPr>
        <w:t xml:space="preserve">PESOS M/CTE </w:t>
      </w:r>
      <w:r w:rsidR="00991A04" w:rsidRPr="00502557">
        <w:rPr>
          <w:rFonts w:ascii="Arial" w:hAnsi="Arial" w:cs="Arial"/>
        </w:rPr>
        <w:t>(</w:t>
      </w:r>
      <w:r w:rsidR="00D43439" w:rsidRPr="00502557">
        <w:rPr>
          <w:rFonts w:ascii="Arial" w:hAnsi="Arial" w:cs="Arial"/>
        </w:rPr>
        <w:t>$</w:t>
      </w:r>
      <w:r w:rsidR="00502557" w:rsidRPr="00502557">
        <w:rPr>
          <w:rFonts w:ascii="Arial" w:hAnsi="Arial" w:cs="Arial"/>
        </w:rPr>
        <w:t>351.288.000</w:t>
      </w:r>
      <w:r w:rsidR="0010276F" w:rsidRPr="00502557">
        <w:rPr>
          <w:rFonts w:ascii="Arial" w:hAnsi="Arial" w:cs="Arial"/>
        </w:rPr>
        <w:t>)</w:t>
      </w:r>
      <w:r w:rsidRPr="00502557">
        <w:rPr>
          <w:rFonts w:ascii="Arial" w:hAnsi="Arial" w:cs="Arial"/>
          <w:lang w:val="es-CO"/>
        </w:rPr>
        <w:t>.</w:t>
      </w:r>
    </w:p>
    <w:p w14:paraId="1313634B" w14:textId="77777777" w:rsidR="006A5C15" w:rsidRPr="00650A5A" w:rsidRDefault="006A5C15" w:rsidP="00AE1889">
      <w:pPr>
        <w:rPr>
          <w:rFonts w:ascii="Arial" w:hAnsi="Arial" w:cs="Arial"/>
          <w:highlight w:val="yellow"/>
          <w:lang w:val="es-CO"/>
        </w:rPr>
      </w:pPr>
    </w:p>
    <w:p w14:paraId="5A46D7E1" w14:textId="77777777" w:rsidR="00AE1889" w:rsidRPr="00650A5A" w:rsidRDefault="00AE1889" w:rsidP="00AE1889">
      <w:pPr>
        <w:pStyle w:val="Prrafodelista"/>
        <w:rPr>
          <w:rFonts w:ascii="Arial" w:hAnsi="Arial" w:cs="Arial"/>
          <w:highlight w:val="yellow"/>
          <w:lang w:val="es-CO"/>
        </w:rPr>
      </w:pPr>
    </w:p>
    <w:p w14:paraId="0FA4C80E" w14:textId="79BA45D7" w:rsidR="00C94BB3" w:rsidRDefault="00E65008" w:rsidP="00B50A9C">
      <w:pPr>
        <w:pStyle w:val="Prrafodelista"/>
        <w:numPr>
          <w:ilvl w:val="0"/>
          <w:numId w:val="35"/>
        </w:numPr>
        <w:tabs>
          <w:tab w:val="left" w:pos="5626"/>
        </w:tabs>
        <w:spacing w:line="360" w:lineRule="auto"/>
        <w:jc w:val="both"/>
        <w:rPr>
          <w:rFonts w:ascii="Arial" w:hAnsi="Arial" w:cs="Arial"/>
          <w:lang w:val="es-CO"/>
        </w:rPr>
      </w:pPr>
      <w:r w:rsidRPr="00B41CDD">
        <w:rPr>
          <w:rFonts w:ascii="Arial" w:hAnsi="Arial" w:cs="Arial"/>
          <w:lang w:val="es-CO"/>
        </w:rPr>
        <w:t xml:space="preserve">El </w:t>
      </w:r>
      <w:r w:rsidR="00C94BB3">
        <w:rPr>
          <w:rFonts w:ascii="Arial" w:hAnsi="Arial" w:cs="Arial"/>
          <w:lang w:val="es-CO"/>
        </w:rPr>
        <w:t>contrato tuvo inicio el 5 de febrero de 2024 y fue adicionado por el término de un mes el 3 de abril de 2024, para una duración total de tres (3) meses.</w:t>
      </w:r>
    </w:p>
    <w:p w14:paraId="455D3E22" w14:textId="77777777" w:rsidR="00C94BB3" w:rsidRDefault="00C94BB3" w:rsidP="00C94BB3">
      <w:pPr>
        <w:pStyle w:val="Prrafodelista"/>
        <w:tabs>
          <w:tab w:val="left" w:pos="5626"/>
        </w:tabs>
        <w:spacing w:line="360" w:lineRule="auto"/>
        <w:jc w:val="both"/>
        <w:rPr>
          <w:rFonts w:ascii="Arial" w:hAnsi="Arial" w:cs="Arial"/>
          <w:lang w:val="es-CO"/>
        </w:rPr>
      </w:pPr>
    </w:p>
    <w:p w14:paraId="204B48FC" w14:textId="65573FD4" w:rsidR="006A5C15" w:rsidRDefault="00C94BB3" w:rsidP="00C94BB3">
      <w:pPr>
        <w:pStyle w:val="Prrafodelista"/>
        <w:tabs>
          <w:tab w:val="left" w:pos="5626"/>
        </w:tabs>
        <w:spacing w:line="360" w:lineRule="auto"/>
        <w:jc w:val="both"/>
        <w:rPr>
          <w:rFonts w:ascii="Arial" w:hAnsi="Arial" w:cs="Arial"/>
        </w:rPr>
      </w:pPr>
      <w:r>
        <w:rPr>
          <w:rFonts w:ascii="Arial" w:hAnsi="Arial" w:cs="Arial"/>
          <w:lang w:val="es-CO"/>
        </w:rPr>
        <w:t xml:space="preserve">Posteriormente, el </w:t>
      </w:r>
      <w:r w:rsidR="00502557" w:rsidRPr="00B41CDD">
        <w:rPr>
          <w:rFonts w:ascii="Arial" w:hAnsi="Arial" w:cs="Arial"/>
          <w:lang w:val="es-CO"/>
        </w:rPr>
        <w:t>30 de abril</w:t>
      </w:r>
      <w:r w:rsidR="00E65008" w:rsidRPr="00B41CDD">
        <w:rPr>
          <w:rFonts w:ascii="Arial" w:hAnsi="Arial" w:cs="Arial"/>
          <w:lang w:val="es-CO"/>
        </w:rPr>
        <w:t xml:space="preserve"> de 2024 </w:t>
      </w:r>
      <w:r>
        <w:rPr>
          <w:rFonts w:ascii="Arial" w:hAnsi="Arial" w:cs="Arial"/>
          <w:lang w:val="es-CO"/>
        </w:rPr>
        <w:t xml:space="preserve">a solicitud del contratista y procurando el </w:t>
      </w:r>
      <w:r>
        <w:rPr>
          <w:rFonts w:ascii="Arial" w:hAnsi="Arial" w:cs="Arial"/>
          <w:lang w:val="es-CO"/>
        </w:rPr>
        <w:lastRenderedPageBreak/>
        <w:t xml:space="preserve">cumplimiento contractual, </w:t>
      </w:r>
      <w:r w:rsidR="00E65008" w:rsidRPr="00B41CDD">
        <w:rPr>
          <w:rFonts w:ascii="Arial" w:hAnsi="Arial" w:cs="Arial"/>
          <w:lang w:val="es-CO"/>
        </w:rPr>
        <w:t xml:space="preserve">se </w:t>
      </w:r>
      <w:r w:rsidR="00B41CDD">
        <w:rPr>
          <w:rFonts w:ascii="Arial" w:hAnsi="Arial" w:cs="Arial"/>
          <w:lang w:val="es-CO"/>
        </w:rPr>
        <w:t>suspendió</w:t>
      </w:r>
      <w:r w:rsidR="00502557">
        <w:rPr>
          <w:rFonts w:ascii="Arial" w:hAnsi="Arial" w:cs="Arial"/>
          <w:lang w:val="es-CO"/>
        </w:rPr>
        <w:t xml:space="preserve"> del contrato por el término de 90 días, con el objeto de que </w:t>
      </w:r>
      <w:r>
        <w:t xml:space="preserve">Medical L &amp; C </w:t>
      </w:r>
      <w:proofErr w:type="spellStart"/>
      <w:r>
        <w:t>Group</w:t>
      </w:r>
      <w:proofErr w:type="spellEnd"/>
      <w:r>
        <w:rPr>
          <w:rFonts w:ascii="Arial" w:hAnsi="Arial" w:cs="Arial"/>
          <w:lang w:val="es-CO"/>
        </w:rPr>
        <w:t xml:space="preserve"> </w:t>
      </w:r>
      <w:proofErr w:type="spellStart"/>
      <w:r w:rsidR="00502557">
        <w:rPr>
          <w:rFonts w:ascii="Arial" w:hAnsi="Arial" w:cs="Arial"/>
          <w:lang w:val="es-CO"/>
        </w:rPr>
        <w:t>terminara</w:t>
      </w:r>
      <w:proofErr w:type="spellEnd"/>
      <w:r w:rsidR="00502557">
        <w:rPr>
          <w:rFonts w:ascii="Arial" w:hAnsi="Arial" w:cs="Arial"/>
          <w:lang w:val="es-CO"/>
        </w:rPr>
        <w:t xml:space="preserve"> algunos trámites pendientes ante el INVIMA para el registro sanitario de los equipos biomédicos objeto del </w:t>
      </w:r>
      <w:r w:rsidR="00C13752">
        <w:rPr>
          <w:rFonts w:ascii="Arial" w:hAnsi="Arial" w:cs="Arial"/>
          <w:lang w:val="es-CO"/>
        </w:rPr>
        <w:t>C</w:t>
      </w:r>
      <w:r w:rsidR="00502557">
        <w:rPr>
          <w:rFonts w:ascii="Arial" w:hAnsi="Arial" w:cs="Arial"/>
          <w:lang w:val="es-CO"/>
        </w:rPr>
        <w:t xml:space="preserve">ontrato </w:t>
      </w:r>
      <w:r w:rsidR="00502557" w:rsidRPr="00502557">
        <w:rPr>
          <w:rFonts w:ascii="Arial" w:hAnsi="Arial" w:cs="Arial"/>
        </w:rPr>
        <w:t>No. 042M/2024</w:t>
      </w:r>
      <w:r w:rsidR="00502557">
        <w:rPr>
          <w:rFonts w:ascii="Arial" w:hAnsi="Arial" w:cs="Arial"/>
        </w:rPr>
        <w:t>.</w:t>
      </w:r>
    </w:p>
    <w:p w14:paraId="79227C23" w14:textId="77777777" w:rsidR="00CC7A4F" w:rsidRDefault="00CC7A4F" w:rsidP="00C94BB3">
      <w:pPr>
        <w:pStyle w:val="Prrafodelista"/>
        <w:tabs>
          <w:tab w:val="left" w:pos="5626"/>
        </w:tabs>
        <w:spacing w:line="360" w:lineRule="auto"/>
        <w:jc w:val="both"/>
        <w:rPr>
          <w:rFonts w:ascii="Arial" w:hAnsi="Arial" w:cs="Arial"/>
        </w:rPr>
      </w:pPr>
    </w:p>
    <w:p w14:paraId="39B2A191" w14:textId="6C851615" w:rsidR="00CC7A4F" w:rsidRPr="00BC5E22" w:rsidRDefault="00CC7A4F" w:rsidP="00C94BB3">
      <w:pPr>
        <w:pStyle w:val="Prrafodelista"/>
        <w:tabs>
          <w:tab w:val="left" w:pos="5626"/>
        </w:tabs>
        <w:spacing w:line="360" w:lineRule="auto"/>
        <w:jc w:val="both"/>
        <w:rPr>
          <w:rFonts w:ascii="Arial" w:hAnsi="Arial" w:cs="Arial"/>
          <w:lang w:val="es-CO"/>
        </w:rPr>
      </w:pPr>
      <w:r>
        <w:rPr>
          <w:rFonts w:ascii="Arial" w:hAnsi="Arial" w:cs="Arial"/>
        </w:rPr>
        <w:t>El día 5 de agosto de 2024 se suspendió nuevamente el contrato, sin que se evidencie en el expediente contractual acta de reinicio posterior a esa fecha.</w:t>
      </w:r>
    </w:p>
    <w:p w14:paraId="65C0A837" w14:textId="77777777" w:rsidR="00B50A9C" w:rsidRPr="00DE29F4" w:rsidRDefault="00B50A9C" w:rsidP="00DE29F4">
      <w:pPr>
        <w:tabs>
          <w:tab w:val="left" w:pos="5626"/>
        </w:tabs>
        <w:spacing w:line="360" w:lineRule="auto"/>
        <w:jc w:val="both"/>
        <w:rPr>
          <w:rFonts w:ascii="Arial" w:hAnsi="Arial" w:cs="Arial"/>
          <w:lang w:val="es-CO"/>
        </w:rPr>
      </w:pPr>
    </w:p>
    <w:p w14:paraId="1B4401E6" w14:textId="32F66E7C" w:rsidR="00C13752" w:rsidRPr="00C13752" w:rsidRDefault="00C13752" w:rsidP="00B37DB2">
      <w:pPr>
        <w:pStyle w:val="Prrafodelista"/>
        <w:numPr>
          <w:ilvl w:val="0"/>
          <w:numId w:val="35"/>
        </w:numPr>
        <w:tabs>
          <w:tab w:val="left" w:pos="5626"/>
        </w:tabs>
        <w:spacing w:line="360" w:lineRule="auto"/>
        <w:jc w:val="both"/>
        <w:rPr>
          <w:rFonts w:ascii="Arial" w:hAnsi="Arial" w:cs="Arial"/>
          <w:b/>
          <w:bCs/>
        </w:rPr>
      </w:pPr>
      <w:r>
        <w:rPr>
          <w:rFonts w:ascii="Arial" w:hAnsi="Arial" w:cs="Arial"/>
        </w:rPr>
        <w:t xml:space="preserve">Para el día 5 de agosto de 2024 se citó a audiencia con la cual inició un procedimiento de incumplimiento contractual que terminó con la expedición de la Resolución Número 526 del 10 de octubre de 2024, mediante la cual se declaró el incumplimiento total del Contrato </w:t>
      </w:r>
      <w:r w:rsidRPr="00502557">
        <w:rPr>
          <w:rFonts w:ascii="Arial" w:hAnsi="Arial" w:cs="Arial"/>
        </w:rPr>
        <w:t>No. 042M/2024</w:t>
      </w:r>
      <w:r>
        <w:rPr>
          <w:rFonts w:ascii="Arial" w:hAnsi="Arial" w:cs="Arial"/>
        </w:rPr>
        <w:t>.</w:t>
      </w:r>
    </w:p>
    <w:p w14:paraId="52A43EED" w14:textId="77777777" w:rsidR="00C13752" w:rsidRPr="00C13752" w:rsidRDefault="00C13752" w:rsidP="00C13752">
      <w:pPr>
        <w:pStyle w:val="Prrafodelista"/>
        <w:tabs>
          <w:tab w:val="left" w:pos="5626"/>
        </w:tabs>
        <w:spacing w:line="360" w:lineRule="auto"/>
        <w:jc w:val="both"/>
        <w:rPr>
          <w:rFonts w:ascii="Arial" w:hAnsi="Arial" w:cs="Arial"/>
          <w:b/>
          <w:bCs/>
        </w:rPr>
      </w:pPr>
    </w:p>
    <w:p w14:paraId="099A2D28" w14:textId="32F96796" w:rsidR="00B37DB2" w:rsidRPr="00B50A9C" w:rsidRDefault="00B37DB2" w:rsidP="00B37DB2">
      <w:pPr>
        <w:pStyle w:val="Prrafodelista"/>
        <w:numPr>
          <w:ilvl w:val="0"/>
          <w:numId w:val="35"/>
        </w:numPr>
        <w:tabs>
          <w:tab w:val="left" w:pos="5626"/>
        </w:tabs>
        <w:spacing w:line="360" w:lineRule="auto"/>
        <w:jc w:val="both"/>
        <w:rPr>
          <w:rFonts w:ascii="Arial" w:hAnsi="Arial" w:cs="Arial"/>
          <w:b/>
          <w:bCs/>
        </w:rPr>
      </w:pPr>
      <w:r w:rsidRPr="00B37DB2">
        <w:rPr>
          <w:rFonts w:ascii="Arial" w:hAnsi="Arial" w:cs="Arial"/>
        </w:rPr>
        <w:t xml:space="preserve">Mediante comunicación adiada al </w:t>
      </w:r>
      <w:r w:rsidR="00DA30A8">
        <w:rPr>
          <w:rFonts w:ascii="Arial" w:hAnsi="Arial" w:cs="Arial"/>
        </w:rPr>
        <w:t>30 de octubre</w:t>
      </w:r>
      <w:r w:rsidRPr="00B37DB2">
        <w:rPr>
          <w:rFonts w:ascii="Arial" w:hAnsi="Arial" w:cs="Arial"/>
        </w:rPr>
        <w:t xml:space="preserve"> de 2024</w:t>
      </w:r>
      <w:r w:rsidR="00991A04">
        <w:rPr>
          <w:rFonts w:ascii="Arial" w:hAnsi="Arial" w:cs="Arial"/>
        </w:rPr>
        <w:t>,</w:t>
      </w:r>
      <w:r>
        <w:rPr>
          <w:rFonts w:ascii="Arial" w:hAnsi="Arial" w:cs="Arial"/>
        </w:rPr>
        <w:t xml:space="preserve"> </w:t>
      </w:r>
      <w:r w:rsidR="00DA30A8">
        <w:rPr>
          <w:rFonts w:ascii="Arial" w:hAnsi="Arial" w:cs="Arial"/>
          <w:lang w:val="es-CO"/>
        </w:rPr>
        <w:t>la Empresa Social del Estado E.S.E. IMSALUD</w:t>
      </w:r>
      <w:r>
        <w:rPr>
          <w:rFonts w:ascii="Arial" w:hAnsi="Arial" w:cs="Arial"/>
          <w:lang w:val="es-CO"/>
        </w:rPr>
        <w:t xml:space="preserve">, elevó ante </w:t>
      </w:r>
      <w:r w:rsidR="00847CD8">
        <w:rPr>
          <w:rFonts w:ascii="Arial" w:hAnsi="Arial" w:cs="Arial"/>
          <w:lang w:val="es-CO"/>
        </w:rPr>
        <w:t>la Aseguradora Solidaria de Colombia E.C.</w:t>
      </w:r>
      <w:r>
        <w:rPr>
          <w:rFonts w:ascii="Arial" w:hAnsi="Arial" w:cs="Arial"/>
          <w:lang w:val="es-CO"/>
        </w:rPr>
        <w:t xml:space="preserve"> </w:t>
      </w:r>
      <w:r w:rsidR="0069557A">
        <w:rPr>
          <w:rFonts w:ascii="Arial" w:hAnsi="Arial" w:cs="Arial"/>
          <w:lang w:val="es-CO"/>
        </w:rPr>
        <w:t>solicitud de pago</w:t>
      </w:r>
      <w:r>
        <w:rPr>
          <w:rFonts w:ascii="Arial" w:hAnsi="Arial" w:cs="Arial"/>
          <w:lang w:val="es-CO"/>
        </w:rPr>
        <w:t xml:space="preserve"> respecto del seguro de cumplimiento </w:t>
      </w:r>
      <w:r w:rsidR="00BC3EE0" w:rsidRPr="00BC3EE0">
        <w:rPr>
          <w:rFonts w:ascii="Arial" w:hAnsi="Arial" w:cs="Arial"/>
        </w:rPr>
        <w:t xml:space="preserve">No </w:t>
      </w:r>
      <w:r w:rsidR="00DA30A8">
        <w:rPr>
          <w:rFonts w:ascii="Arial" w:hAnsi="Arial" w:cs="Arial"/>
        </w:rPr>
        <w:t>475-47-9940000-64151</w:t>
      </w:r>
      <w:r>
        <w:rPr>
          <w:rFonts w:ascii="Arial" w:hAnsi="Arial" w:cs="Arial"/>
        </w:rPr>
        <w:t>, en el marco del cual estimó que l</w:t>
      </w:r>
      <w:r w:rsidRPr="00B37DB2">
        <w:rPr>
          <w:rFonts w:ascii="Arial" w:hAnsi="Arial" w:cs="Arial"/>
        </w:rPr>
        <w:t xml:space="preserve">a cuantía del siniestro corresponde a </w:t>
      </w:r>
      <w:r w:rsidR="00DA30A8">
        <w:rPr>
          <w:rFonts w:ascii="Arial" w:hAnsi="Arial" w:cs="Arial"/>
          <w:lang w:val="es-CO"/>
        </w:rPr>
        <w:t>DOSCIENTOS CUARENTA Y CINCO MILLONES NOVECIENTOS UN MIL SEISCIENTOS PESOS M/CTE ($245.901.600)</w:t>
      </w:r>
      <w:r w:rsidRPr="00B37DB2">
        <w:rPr>
          <w:rFonts w:ascii="Arial" w:hAnsi="Arial" w:cs="Arial"/>
        </w:rPr>
        <w:t xml:space="preserve"> correspondientes </w:t>
      </w:r>
      <w:r w:rsidR="00DA30A8">
        <w:rPr>
          <w:rFonts w:ascii="Arial" w:hAnsi="Arial" w:cs="Arial"/>
        </w:rPr>
        <w:t>a</w:t>
      </w:r>
      <w:r w:rsidR="00E124C2">
        <w:rPr>
          <w:rFonts w:ascii="Arial" w:hAnsi="Arial" w:cs="Arial"/>
        </w:rPr>
        <w:t xml:space="preserve"> sumas aseguradas</w:t>
      </w:r>
      <w:r w:rsidR="00CF4748">
        <w:rPr>
          <w:rFonts w:ascii="Arial" w:hAnsi="Arial" w:cs="Arial"/>
        </w:rPr>
        <w:t xml:space="preserve"> por los amparos de cumplimiento</w:t>
      </w:r>
      <w:r w:rsidR="00DA30A8">
        <w:rPr>
          <w:rFonts w:ascii="Arial" w:hAnsi="Arial" w:cs="Arial"/>
        </w:rPr>
        <w:t xml:space="preserve"> </w:t>
      </w:r>
      <w:r w:rsidR="00CF4748">
        <w:rPr>
          <w:rFonts w:ascii="Arial" w:hAnsi="Arial" w:cs="Arial"/>
        </w:rPr>
        <w:t xml:space="preserve">y </w:t>
      </w:r>
      <w:r w:rsidR="00DA30A8">
        <w:rPr>
          <w:rFonts w:ascii="Arial" w:hAnsi="Arial" w:cs="Arial"/>
        </w:rPr>
        <w:t>buen manejo del anticipo</w:t>
      </w:r>
      <w:r w:rsidR="00CF4748">
        <w:rPr>
          <w:rFonts w:ascii="Arial" w:hAnsi="Arial" w:cs="Arial"/>
        </w:rPr>
        <w:t>.</w:t>
      </w:r>
    </w:p>
    <w:p w14:paraId="36C34C3D" w14:textId="77777777" w:rsidR="00B50A9C" w:rsidRDefault="00B50A9C" w:rsidP="00B50A9C">
      <w:pPr>
        <w:pStyle w:val="Prrafodelista"/>
        <w:tabs>
          <w:tab w:val="left" w:pos="5626"/>
        </w:tabs>
        <w:spacing w:line="360" w:lineRule="auto"/>
        <w:jc w:val="both"/>
        <w:rPr>
          <w:rFonts w:ascii="Arial" w:hAnsi="Arial" w:cs="Arial"/>
        </w:rPr>
      </w:pPr>
    </w:p>
    <w:p w14:paraId="15FA7D27" w14:textId="1F130F2B" w:rsidR="00B50A9C" w:rsidRPr="001F78A1" w:rsidRDefault="00B50A9C" w:rsidP="001F78A1">
      <w:pPr>
        <w:pStyle w:val="Prrafodelista"/>
        <w:tabs>
          <w:tab w:val="left" w:pos="5626"/>
        </w:tabs>
        <w:spacing w:line="360" w:lineRule="auto"/>
        <w:jc w:val="both"/>
        <w:rPr>
          <w:rFonts w:ascii="Arial" w:hAnsi="Arial" w:cs="Arial"/>
          <w:lang w:val="es-CO"/>
        </w:rPr>
      </w:pPr>
      <w:r w:rsidRPr="001F78A1">
        <w:rPr>
          <w:rFonts w:ascii="Arial" w:hAnsi="Arial" w:cs="Arial"/>
        </w:rPr>
        <w:t>Lo anterior tras atribuir un supuesto incumplimiento</w:t>
      </w:r>
      <w:r w:rsidR="00C13752">
        <w:rPr>
          <w:rFonts w:ascii="Arial" w:hAnsi="Arial" w:cs="Arial"/>
        </w:rPr>
        <w:t xml:space="preserve"> total</w:t>
      </w:r>
      <w:r w:rsidRPr="001F78A1">
        <w:rPr>
          <w:rFonts w:ascii="Arial" w:hAnsi="Arial" w:cs="Arial"/>
        </w:rPr>
        <w:t xml:space="preserve"> </w:t>
      </w:r>
      <w:r w:rsidRPr="001F78A1">
        <w:rPr>
          <w:rFonts w:ascii="Arial" w:hAnsi="Arial" w:cs="Arial"/>
          <w:lang w:val="es-CO"/>
        </w:rPr>
        <w:t xml:space="preserve">a las obligaciones y responsabilidades derivadas del contrato, </w:t>
      </w:r>
      <w:r w:rsidR="001F78A1" w:rsidRPr="001F78A1">
        <w:rPr>
          <w:rFonts w:ascii="Arial" w:hAnsi="Arial" w:cs="Arial"/>
          <w:lang w:val="es-CO"/>
        </w:rPr>
        <w:t xml:space="preserve">por cuanto presuntamente no se habían entregado los </w:t>
      </w:r>
      <w:r w:rsidR="001F78A1" w:rsidRPr="001F78A1">
        <w:rPr>
          <w:rFonts w:ascii="Arial" w:hAnsi="Arial" w:cs="Arial"/>
        </w:rPr>
        <w:t>equipos biomédicos</w:t>
      </w:r>
      <w:r w:rsidR="001F78A1">
        <w:rPr>
          <w:rFonts w:ascii="Arial" w:hAnsi="Arial" w:cs="Arial"/>
        </w:rPr>
        <w:t xml:space="preserve"> objeto del contrato, al no poseer los mismos</w:t>
      </w:r>
      <w:r w:rsidR="003F345E">
        <w:rPr>
          <w:rFonts w:ascii="Arial" w:hAnsi="Arial" w:cs="Arial"/>
        </w:rPr>
        <w:t xml:space="preserve"> las certificaciones sanitarias de rigor</w:t>
      </w:r>
      <w:r w:rsidR="001F78A1">
        <w:rPr>
          <w:rFonts w:ascii="Arial" w:hAnsi="Arial" w:cs="Arial"/>
        </w:rPr>
        <w:t xml:space="preserve">. Sin embargo, para la fecha en la cual se remite esta comunicación, </w:t>
      </w:r>
      <w:r w:rsidR="003F345E">
        <w:rPr>
          <w:rFonts w:ascii="Arial" w:hAnsi="Arial" w:cs="Arial"/>
        </w:rPr>
        <w:t>ya se cuenta con dicha documentación, como es de conocimiento de la entidad</w:t>
      </w:r>
      <w:r w:rsidR="00C13752">
        <w:rPr>
          <w:rFonts w:ascii="Arial" w:hAnsi="Arial" w:cs="Arial"/>
        </w:rPr>
        <w:t xml:space="preserve"> y se encuentra el contratista a la espera del recibo de estos por parte de la </w:t>
      </w:r>
      <w:r w:rsidR="00C13752">
        <w:rPr>
          <w:rFonts w:ascii="Arial" w:hAnsi="Arial" w:cs="Arial"/>
          <w:lang w:val="es-CO"/>
        </w:rPr>
        <w:t>Empresa Social del Estado E.S.E. IMSALUD</w:t>
      </w:r>
      <w:r w:rsidR="003F345E">
        <w:rPr>
          <w:rFonts w:ascii="Arial" w:hAnsi="Arial" w:cs="Arial"/>
        </w:rPr>
        <w:t>.</w:t>
      </w:r>
    </w:p>
    <w:p w14:paraId="1087C88D" w14:textId="77777777" w:rsidR="00A60DA2" w:rsidRPr="00B50A9C" w:rsidRDefault="00A60DA2" w:rsidP="00B50A9C">
      <w:pPr>
        <w:rPr>
          <w:rFonts w:ascii="Arial" w:hAnsi="Arial" w:cs="Arial"/>
          <w:b/>
          <w:bCs/>
          <w:lang w:val="es-CO"/>
        </w:rPr>
      </w:pPr>
    </w:p>
    <w:p w14:paraId="18B6846C" w14:textId="4F614C2B" w:rsidR="00E41D72" w:rsidRPr="006A5C15" w:rsidRDefault="00E020EE" w:rsidP="006A5C15">
      <w:pPr>
        <w:pStyle w:val="Prrafodelista"/>
        <w:numPr>
          <w:ilvl w:val="0"/>
          <w:numId w:val="28"/>
        </w:numPr>
        <w:tabs>
          <w:tab w:val="left" w:pos="5626"/>
        </w:tabs>
        <w:spacing w:line="360" w:lineRule="auto"/>
        <w:jc w:val="center"/>
        <w:rPr>
          <w:b/>
          <w:bCs/>
        </w:rPr>
      </w:pPr>
      <w:r w:rsidRPr="006A5C15">
        <w:rPr>
          <w:b/>
          <w:bCs/>
        </w:rPr>
        <w:t xml:space="preserve">CONSIDERACIONES FRENTE A LA </w:t>
      </w:r>
      <w:r w:rsidR="00251BF8" w:rsidRPr="006A5C15">
        <w:rPr>
          <w:b/>
          <w:bCs/>
        </w:rPr>
        <w:t>COMUNICACIÓN</w:t>
      </w:r>
      <w:r w:rsidR="006A5C15">
        <w:rPr>
          <w:b/>
          <w:bCs/>
        </w:rPr>
        <w:t>.</w:t>
      </w:r>
    </w:p>
    <w:p w14:paraId="4D6C5F55" w14:textId="77777777" w:rsidR="00E020EE" w:rsidRDefault="00E020EE" w:rsidP="00106C16">
      <w:pPr>
        <w:tabs>
          <w:tab w:val="left" w:pos="5626"/>
        </w:tabs>
        <w:spacing w:line="360" w:lineRule="auto"/>
        <w:jc w:val="both"/>
      </w:pPr>
    </w:p>
    <w:p w14:paraId="50609C91" w14:textId="3C1FC9BF" w:rsidR="0044747C" w:rsidRDefault="00E020EE" w:rsidP="0044747C">
      <w:pPr>
        <w:pStyle w:val="Prrafodelista"/>
        <w:numPr>
          <w:ilvl w:val="0"/>
          <w:numId w:val="33"/>
        </w:numPr>
        <w:tabs>
          <w:tab w:val="left" w:pos="5626"/>
        </w:tabs>
        <w:spacing w:line="360" w:lineRule="auto"/>
        <w:jc w:val="both"/>
      </w:pPr>
      <w:r>
        <w:t>Que los antecedentes expuestos y demás circunstancia</w:t>
      </w:r>
      <w:r w:rsidR="005F7F23">
        <w:t>s eventualmente</w:t>
      </w:r>
      <w:r>
        <w:t xml:space="preserve"> suscitadas en la ejecución del </w:t>
      </w:r>
      <w:r w:rsidR="00C13752">
        <w:t>C</w:t>
      </w:r>
      <w:r>
        <w:t xml:space="preserve">ontrato </w:t>
      </w:r>
      <w:r w:rsidR="00C13752">
        <w:t xml:space="preserve">No. </w:t>
      </w:r>
      <w:r w:rsidR="003F345E">
        <w:t>042M/2024</w:t>
      </w:r>
      <w:r w:rsidR="005F7F23">
        <w:t xml:space="preserve">, </w:t>
      </w:r>
      <w:r>
        <w:t>no</w:t>
      </w:r>
      <w:r w:rsidR="007121A5">
        <w:t xml:space="preserve"> permiten de ninguna manera</w:t>
      </w:r>
      <w:r w:rsidR="00C748E5">
        <w:t xml:space="preserve"> tener por acreditado</w:t>
      </w:r>
      <w:r w:rsidR="005F7F23">
        <w:t xml:space="preserve"> </w:t>
      </w:r>
      <w:r>
        <w:t>un</w:t>
      </w:r>
      <w:r w:rsidR="00C748E5">
        <w:t xml:space="preserve"> </w:t>
      </w:r>
      <w:r w:rsidR="00633013">
        <w:t xml:space="preserve">perjuicio grave atribuible a </w:t>
      </w:r>
      <w:r w:rsidR="0058715F">
        <w:t xml:space="preserve">causalmente a la </w:t>
      </w:r>
      <w:proofErr w:type="gramStart"/>
      <w:r w:rsidR="0058715F">
        <w:t>conducta  de</w:t>
      </w:r>
      <w:proofErr w:type="gramEnd"/>
      <w:r w:rsidR="0058715F">
        <w:t xml:space="preserve"> </w:t>
      </w:r>
      <w:r w:rsidR="0044747C">
        <w:t xml:space="preserve">Medical L &amp; C </w:t>
      </w:r>
      <w:proofErr w:type="spellStart"/>
      <w:r w:rsidR="0044747C">
        <w:t>Group</w:t>
      </w:r>
      <w:proofErr w:type="spellEnd"/>
      <w:r w:rsidR="005F7F23">
        <w:t xml:space="preserve">, </w:t>
      </w:r>
      <w:r w:rsidR="0058715F">
        <w:t xml:space="preserve">en el marco del contrato asegurado </w:t>
      </w:r>
      <w:r w:rsidR="00633013">
        <w:t xml:space="preserve">que deba ser objeto de indemnización por medio de la póliza de cumplimiento No. </w:t>
      </w:r>
      <w:r w:rsidR="00633013" w:rsidRPr="0044747C">
        <w:t>475-47-994000064151</w:t>
      </w:r>
      <w:r w:rsidR="00D26A32">
        <w:t>.</w:t>
      </w:r>
    </w:p>
    <w:p w14:paraId="417B2285" w14:textId="77777777" w:rsidR="0044747C" w:rsidRDefault="0044747C" w:rsidP="0044747C">
      <w:pPr>
        <w:pStyle w:val="Prrafodelista"/>
        <w:tabs>
          <w:tab w:val="left" w:pos="5626"/>
        </w:tabs>
        <w:spacing w:line="360" w:lineRule="auto"/>
        <w:ind w:left="360"/>
        <w:jc w:val="both"/>
      </w:pPr>
    </w:p>
    <w:p w14:paraId="1C32A9A7" w14:textId="4D374800" w:rsidR="0044747C" w:rsidRDefault="0044747C" w:rsidP="0044747C">
      <w:pPr>
        <w:pStyle w:val="Prrafodelista"/>
        <w:tabs>
          <w:tab w:val="left" w:pos="5626"/>
        </w:tabs>
        <w:spacing w:line="360" w:lineRule="auto"/>
        <w:ind w:left="360"/>
        <w:jc w:val="both"/>
      </w:pPr>
      <w:r>
        <w:t>Corolario de lo anterior, pese a que la Resolución 526 del 20 de octubre de 2024 señaló que supuestamente hasta esa fecha los equipos biomédicos no habían sido entregados a la entidad por falta de documentación y permisos sanitarios, lo cierto es que de conformidad con la Resolución No. 2024047748 del 21 de octubre de 2024 “</w:t>
      </w:r>
      <w:r>
        <w:rPr>
          <w:i/>
          <w:iCs/>
        </w:rPr>
        <w:t>Por medio de la cual se concede un registro sanitario”</w:t>
      </w:r>
      <w:r w:rsidR="00633013">
        <w:rPr>
          <w:i/>
          <w:iCs/>
        </w:rPr>
        <w:t xml:space="preserve"> </w:t>
      </w:r>
      <w:r w:rsidR="00633013">
        <w:t>expedida por el INVIMA</w:t>
      </w:r>
      <w:r>
        <w:t xml:space="preserve">, a la fecha ya se cuenta con los permisos, lo que de </w:t>
      </w:r>
      <w:r>
        <w:lastRenderedPageBreak/>
        <w:t xml:space="preserve">suyo descarta la existencia de un incumplimiento </w:t>
      </w:r>
      <w:r w:rsidR="00633013">
        <w:t xml:space="preserve">total y </w:t>
      </w:r>
      <w:r>
        <w:t xml:space="preserve">actual que deba ser indemnizado con cargo a la póliza de cumplimiento No. </w:t>
      </w:r>
      <w:r w:rsidRPr="0044747C">
        <w:t>475-47-994000064151</w:t>
      </w:r>
      <w:r>
        <w:t>.</w:t>
      </w:r>
    </w:p>
    <w:p w14:paraId="01B12EDB" w14:textId="77777777" w:rsidR="00633013" w:rsidRDefault="00633013" w:rsidP="0044747C">
      <w:pPr>
        <w:pStyle w:val="Prrafodelista"/>
        <w:tabs>
          <w:tab w:val="left" w:pos="5626"/>
        </w:tabs>
        <w:spacing w:line="360" w:lineRule="auto"/>
        <w:ind w:left="360"/>
        <w:jc w:val="both"/>
      </w:pPr>
    </w:p>
    <w:p w14:paraId="32123251" w14:textId="47E963F5" w:rsidR="00633013" w:rsidRPr="0044747C" w:rsidRDefault="00633013" w:rsidP="0044747C">
      <w:pPr>
        <w:pStyle w:val="Prrafodelista"/>
        <w:tabs>
          <w:tab w:val="left" w:pos="5626"/>
        </w:tabs>
        <w:spacing w:line="360" w:lineRule="auto"/>
        <w:ind w:left="360"/>
        <w:jc w:val="both"/>
      </w:pPr>
      <w:r>
        <w:t>Así mismo, es importante señalar que la declaratoria de incumplimiento</w:t>
      </w:r>
      <w:r w:rsidR="0058715F">
        <w:t xml:space="preserve"> que de forma unilateral impuso la E.S.E IMSALUD</w:t>
      </w:r>
      <w:r w:rsidR="00242C31">
        <w:t>,</w:t>
      </w:r>
      <w:r>
        <w:t xml:space="preserve"> desconoce los esfuerzos y las medidas adoptadas por el contratista Medical L &amp; C </w:t>
      </w:r>
      <w:proofErr w:type="spellStart"/>
      <w:r>
        <w:t>Group</w:t>
      </w:r>
      <w:proofErr w:type="spellEnd"/>
      <w:r>
        <w:t xml:space="preserve"> para atenuar las consecuencias de la demora del INVIMA</w:t>
      </w:r>
      <w:r w:rsidR="00242C31">
        <w:t xml:space="preserve"> (un tercero)</w:t>
      </w:r>
      <w:r>
        <w:t xml:space="preserve"> para conceder los permisos sanitarios que permitieran la ejecución total del objeto contractual.</w:t>
      </w:r>
    </w:p>
    <w:p w14:paraId="395AEB27" w14:textId="77777777" w:rsidR="00CA0A45" w:rsidRDefault="00CA0A45" w:rsidP="00CA0A45">
      <w:pPr>
        <w:pStyle w:val="Prrafodelista"/>
        <w:tabs>
          <w:tab w:val="left" w:pos="5626"/>
        </w:tabs>
        <w:spacing w:line="360" w:lineRule="auto"/>
        <w:ind w:left="360"/>
        <w:jc w:val="both"/>
      </w:pPr>
    </w:p>
    <w:p w14:paraId="66B513B1" w14:textId="77EDCDA1" w:rsidR="00C94BB3" w:rsidRPr="00C94BB3" w:rsidRDefault="00193768" w:rsidP="00193768">
      <w:pPr>
        <w:pStyle w:val="Prrafodelista"/>
        <w:numPr>
          <w:ilvl w:val="0"/>
          <w:numId w:val="33"/>
        </w:numPr>
        <w:tabs>
          <w:tab w:val="left" w:pos="5626"/>
        </w:tabs>
        <w:spacing w:line="360" w:lineRule="auto"/>
        <w:jc w:val="both"/>
      </w:pPr>
      <w:r>
        <w:t xml:space="preserve">Que </w:t>
      </w:r>
      <w:r w:rsidR="00C94BB3">
        <w:rPr>
          <w:rFonts w:ascii="Arial" w:hAnsi="Arial" w:cs="Arial"/>
          <w:lang w:val="es-CO"/>
        </w:rPr>
        <w:t>la Empresa Social del Estado E.S.E. IMSALUD</w:t>
      </w:r>
      <w:r w:rsidR="00156EF6">
        <w:t>,</w:t>
      </w:r>
      <w:r w:rsidR="00E124C2">
        <w:t xml:space="preserve"> </w:t>
      </w:r>
      <w:r w:rsidR="00C94BB3">
        <w:t>adelantó</w:t>
      </w:r>
      <w:r w:rsidR="00B50A9C">
        <w:t xml:space="preserve"> </w:t>
      </w:r>
      <w:r w:rsidR="00156EF6">
        <w:t>el</w:t>
      </w:r>
      <w:r w:rsidR="00251BF8">
        <w:t xml:space="preserve"> procedimiento de incumplimiento contractual (PIC) </w:t>
      </w:r>
      <w:r w:rsidR="00E124C2">
        <w:t>en los términos que dispone el artículo 86 de la Ley 1474 de 2011 y la Ley 1150 de 2007</w:t>
      </w:r>
      <w:r w:rsidR="00C94BB3">
        <w:t>, e impuso la sanción penal mientras se encontraba suspendido el contrato, desconociendo que en virtud de la suspensión</w:t>
      </w:r>
      <w:r w:rsidR="00633013">
        <w:t>,</w:t>
      </w:r>
      <w:r w:rsidR="00C94BB3">
        <w:t xml:space="preserve"> las obligaciones contractuales eran inexigibles, como ya lo ha señalado el Consejo de Estado </w:t>
      </w:r>
      <w:r w:rsidR="00C94BB3" w:rsidRPr="00C03DD8">
        <w:rPr>
          <w:rFonts w:ascii="Arial" w:hAnsi="Arial" w:cs="Arial"/>
        </w:rPr>
        <w:t xml:space="preserve">el Consejo de Estado, en Sentencia con radicado No. 2278 de 5 de julio de 2016, y ponencia del magistrado </w:t>
      </w:r>
      <w:r w:rsidR="00CC7A4F" w:rsidRPr="00C03DD8">
        <w:rPr>
          <w:rFonts w:ascii="Arial" w:hAnsi="Arial" w:cs="Arial"/>
        </w:rPr>
        <w:t>Germán Bula Escobar</w:t>
      </w:r>
      <w:r w:rsidR="00C76DF7">
        <w:rPr>
          <w:rFonts w:ascii="Arial" w:hAnsi="Arial" w:cs="Arial"/>
        </w:rPr>
        <w:t xml:space="preserve"> y generando como consecuencia que el mentado acto administrativo haya sido expedido sin competencia y de forma irregular.</w:t>
      </w:r>
    </w:p>
    <w:p w14:paraId="763A431F" w14:textId="77777777" w:rsidR="00C94BB3" w:rsidRDefault="00C94BB3" w:rsidP="00C94BB3">
      <w:pPr>
        <w:pStyle w:val="Prrafodelista"/>
        <w:tabs>
          <w:tab w:val="left" w:pos="5626"/>
        </w:tabs>
        <w:spacing w:line="360" w:lineRule="auto"/>
        <w:ind w:left="360"/>
        <w:jc w:val="both"/>
        <w:rPr>
          <w:rFonts w:ascii="Arial" w:hAnsi="Arial" w:cs="Arial"/>
        </w:rPr>
      </w:pPr>
    </w:p>
    <w:p w14:paraId="20B9FCC0" w14:textId="5AA4271B" w:rsidR="00CF4748" w:rsidRDefault="00633013" w:rsidP="00861A99">
      <w:pPr>
        <w:pStyle w:val="Prrafodelista"/>
        <w:tabs>
          <w:tab w:val="left" w:pos="5626"/>
        </w:tabs>
        <w:spacing w:line="360" w:lineRule="auto"/>
        <w:ind w:left="360"/>
        <w:jc w:val="both"/>
        <w:rPr>
          <w:rFonts w:ascii="Arial" w:hAnsi="Arial" w:cs="Arial"/>
          <w:lang w:val="es-CO"/>
        </w:rPr>
      </w:pPr>
      <w:r>
        <w:rPr>
          <w:rFonts w:ascii="Arial" w:hAnsi="Arial" w:cs="Arial"/>
        </w:rPr>
        <w:t>Al respecto, e</w:t>
      </w:r>
      <w:r w:rsidR="00C94BB3">
        <w:rPr>
          <w:rFonts w:ascii="Arial" w:hAnsi="Arial" w:cs="Arial"/>
        </w:rPr>
        <w:t xml:space="preserve">s menester aclarar que la primera audiencia o lo que es igual, el inicio del proceso de incumplimiento tuvo lugar el 5 de agosto de 2024, </w:t>
      </w:r>
      <w:r w:rsidR="00CC7A4F">
        <w:rPr>
          <w:rFonts w:ascii="Arial" w:hAnsi="Arial" w:cs="Arial"/>
        </w:rPr>
        <w:t>misma fecha</w:t>
      </w:r>
      <w:r w:rsidR="00C94BB3">
        <w:rPr>
          <w:rFonts w:ascii="Arial" w:hAnsi="Arial" w:cs="Arial"/>
        </w:rPr>
        <w:t xml:space="preserve"> en la cual se suscribió acta de suspensión contractual</w:t>
      </w:r>
      <w:r w:rsidR="00CC7A4F">
        <w:rPr>
          <w:rFonts w:ascii="Arial" w:hAnsi="Arial" w:cs="Arial"/>
        </w:rPr>
        <w:t xml:space="preserve"> sin especificar el término por el cual se entendería suspendido el contrato</w:t>
      </w:r>
      <w:r w:rsidR="00C94BB3">
        <w:rPr>
          <w:rFonts w:ascii="Arial" w:hAnsi="Arial" w:cs="Arial"/>
        </w:rPr>
        <w:t>,</w:t>
      </w:r>
      <w:r w:rsidR="00514B15">
        <w:rPr>
          <w:rFonts w:ascii="Arial" w:hAnsi="Arial" w:cs="Arial"/>
        </w:rPr>
        <w:t xml:space="preserve"> así mismo,</w:t>
      </w:r>
      <w:r w:rsidR="00C94BB3">
        <w:rPr>
          <w:rFonts w:ascii="Arial" w:hAnsi="Arial" w:cs="Arial"/>
        </w:rPr>
        <w:t xml:space="preserve"> </w:t>
      </w:r>
      <w:r w:rsidR="00CC7A4F">
        <w:rPr>
          <w:rFonts w:ascii="Arial" w:hAnsi="Arial" w:cs="Arial"/>
        </w:rPr>
        <w:t xml:space="preserve">sin que aparezca acreditado en el expediente del </w:t>
      </w:r>
      <w:r w:rsidR="00514B15">
        <w:rPr>
          <w:rFonts w:ascii="Arial" w:hAnsi="Arial" w:cs="Arial"/>
        </w:rPr>
        <w:t>proceso de incumplimiento contractual</w:t>
      </w:r>
      <w:r w:rsidR="00CC7A4F">
        <w:rPr>
          <w:rFonts w:ascii="Arial" w:hAnsi="Arial" w:cs="Arial"/>
        </w:rPr>
        <w:t xml:space="preserve"> o se encuentre cargad</w:t>
      </w:r>
      <w:r w:rsidR="00514B15">
        <w:rPr>
          <w:rFonts w:ascii="Arial" w:hAnsi="Arial" w:cs="Arial"/>
        </w:rPr>
        <w:t>a</w:t>
      </w:r>
      <w:r w:rsidR="00CC7A4F">
        <w:rPr>
          <w:rFonts w:ascii="Arial" w:hAnsi="Arial" w:cs="Arial"/>
        </w:rPr>
        <w:t xml:space="preserve"> en el </w:t>
      </w:r>
      <w:r>
        <w:rPr>
          <w:rFonts w:ascii="Arial" w:hAnsi="Arial" w:cs="Arial"/>
        </w:rPr>
        <w:t xml:space="preserve">aplicativo </w:t>
      </w:r>
      <w:r w:rsidR="00CC7A4F">
        <w:rPr>
          <w:rFonts w:ascii="Arial" w:hAnsi="Arial" w:cs="Arial"/>
        </w:rPr>
        <w:t xml:space="preserve">SECOP II alguna </w:t>
      </w:r>
      <w:r>
        <w:rPr>
          <w:rFonts w:ascii="Arial" w:hAnsi="Arial" w:cs="Arial"/>
        </w:rPr>
        <w:t xml:space="preserve">acta </w:t>
      </w:r>
      <w:r w:rsidR="00CC7A4F">
        <w:rPr>
          <w:rFonts w:ascii="Arial" w:hAnsi="Arial" w:cs="Arial"/>
        </w:rPr>
        <w:t xml:space="preserve">de reinicio, de modo que devienen inexigibles las obligaciones principales del </w:t>
      </w:r>
      <w:r w:rsidR="00FD5C5B">
        <w:rPr>
          <w:rFonts w:ascii="Arial" w:hAnsi="Arial" w:cs="Arial"/>
        </w:rPr>
        <w:t>C</w:t>
      </w:r>
      <w:r w:rsidR="00CC7A4F">
        <w:rPr>
          <w:rFonts w:ascii="Arial" w:hAnsi="Arial" w:cs="Arial"/>
        </w:rPr>
        <w:t xml:space="preserve">ontrato </w:t>
      </w:r>
      <w:r w:rsidR="00CC7A4F">
        <w:t xml:space="preserve">042M/2024 para la fecha en la cual se declaró el incumplimiento de las mismas, lo que de contera </w:t>
      </w:r>
      <w:r w:rsidR="00514B15">
        <w:t>implica</w:t>
      </w:r>
      <w:r w:rsidR="00CC7A4F">
        <w:t xml:space="preserve"> la falta de competencia de la </w:t>
      </w:r>
      <w:r w:rsidR="00CC7A4F">
        <w:rPr>
          <w:rFonts w:ascii="Arial" w:hAnsi="Arial" w:cs="Arial"/>
          <w:lang w:val="es-CO"/>
        </w:rPr>
        <w:t>Empresa Social del Estado E.S.E. IMSALUD para declarar el incumplimiento.</w:t>
      </w:r>
    </w:p>
    <w:p w14:paraId="40E14248" w14:textId="77777777" w:rsidR="00861A99" w:rsidRDefault="00861A99" w:rsidP="00861A99">
      <w:pPr>
        <w:pStyle w:val="Prrafodelista"/>
        <w:tabs>
          <w:tab w:val="left" w:pos="5626"/>
        </w:tabs>
        <w:spacing w:line="360" w:lineRule="auto"/>
        <w:ind w:left="360"/>
        <w:jc w:val="both"/>
        <w:rPr>
          <w:rFonts w:ascii="Arial" w:hAnsi="Arial" w:cs="Arial"/>
          <w:lang w:val="es-CO"/>
        </w:rPr>
      </w:pPr>
    </w:p>
    <w:p w14:paraId="73669C3A" w14:textId="7B77D191" w:rsidR="00861A99" w:rsidRPr="00861A99" w:rsidRDefault="00633013" w:rsidP="00861A99">
      <w:pPr>
        <w:pStyle w:val="Prrafodelista"/>
        <w:tabs>
          <w:tab w:val="left" w:pos="5626"/>
        </w:tabs>
        <w:spacing w:line="360" w:lineRule="auto"/>
        <w:ind w:left="360"/>
        <w:jc w:val="both"/>
      </w:pPr>
      <w:r>
        <w:t>Por</w:t>
      </w:r>
      <w:r w:rsidR="00861A99">
        <w:t xml:space="preserve"> lo anterior, el acto administrativo que declaró el incumplimiento no produce los efectos que pretende atribuirle </w:t>
      </w:r>
      <w:r w:rsidR="00613693">
        <w:t xml:space="preserve">la </w:t>
      </w:r>
      <w:r w:rsidR="00613693">
        <w:rPr>
          <w:rFonts w:ascii="Arial" w:hAnsi="Arial" w:cs="Arial"/>
          <w:lang w:val="es-CO"/>
        </w:rPr>
        <w:t>Empresa Social del Estado E.S.E. IMSALUD</w:t>
      </w:r>
      <w:r>
        <w:rPr>
          <w:rFonts w:ascii="Arial" w:hAnsi="Arial" w:cs="Arial"/>
          <w:lang w:val="es-CO"/>
        </w:rPr>
        <w:t xml:space="preserve"> ante su falta de competencia para expedirlo durante una suspensión contractual</w:t>
      </w:r>
      <w:r w:rsidR="00861A99">
        <w:t xml:space="preserve">, </w:t>
      </w:r>
      <w:r w:rsidR="00900AE2">
        <w:t xml:space="preserve">entonces, </w:t>
      </w:r>
      <w:r w:rsidR="00861A99">
        <w:t xml:space="preserve">claramente la carga de la prueba del art. 1077 del Código de Comercio no se encuentra satisfecha por </w:t>
      </w:r>
      <w:r w:rsidR="00FD5C5B">
        <w:t>la entidad</w:t>
      </w:r>
      <w:r w:rsidR="00861A99">
        <w:t xml:space="preserve"> reclamante, pues con la solicitud no se allega prueba legal que potencialmente demuestre</w:t>
      </w:r>
      <w:r w:rsidR="00861A99" w:rsidRPr="00A033E4">
        <w:t xml:space="preserve"> la ocurrencia del siniestro</w:t>
      </w:r>
      <w:r w:rsidR="00861A99">
        <w:t xml:space="preserve"> mediante el </w:t>
      </w:r>
      <w:r w:rsidR="00900AE2">
        <w:t xml:space="preserve">adecuado </w:t>
      </w:r>
      <w:r w:rsidR="00861A99">
        <w:t xml:space="preserve">agotamiento de los </w:t>
      </w:r>
      <w:r w:rsidR="00FD5C5B">
        <w:t>estadios</w:t>
      </w:r>
      <w:r w:rsidR="00861A99">
        <w:t xml:space="preserve"> administrativos que el legislador dispuso para el efecto</w:t>
      </w:r>
      <w:r w:rsidR="00861A99">
        <w:rPr>
          <w:lang w:val="es-CO"/>
        </w:rPr>
        <w:t>.</w:t>
      </w:r>
      <w:r w:rsidR="00FD5C5B">
        <w:rPr>
          <w:lang w:val="es-CO"/>
        </w:rPr>
        <w:t xml:space="preserve"> </w:t>
      </w:r>
    </w:p>
    <w:p w14:paraId="4EB1F8FC" w14:textId="77777777" w:rsidR="00294343" w:rsidRDefault="00294343" w:rsidP="009263AB">
      <w:pPr>
        <w:tabs>
          <w:tab w:val="left" w:pos="5626"/>
        </w:tabs>
        <w:spacing w:line="360" w:lineRule="auto"/>
        <w:jc w:val="both"/>
      </w:pPr>
    </w:p>
    <w:p w14:paraId="79D548C7" w14:textId="02B63BE6" w:rsidR="00687913" w:rsidRDefault="00AA755C" w:rsidP="00687913">
      <w:pPr>
        <w:pStyle w:val="Prrafodelista"/>
        <w:numPr>
          <w:ilvl w:val="0"/>
          <w:numId w:val="33"/>
        </w:numPr>
        <w:tabs>
          <w:tab w:val="left" w:pos="5626"/>
        </w:tabs>
        <w:spacing w:line="360" w:lineRule="auto"/>
        <w:jc w:val="both"/>
      </w:pPr>
      <w:r>
        <w:t xml:space="preserve">Que no es posible acceder a la solicitud de pago como quiera que se encuentra configurada una de las exclusiones establecidas en el numeral 2.1. del condicionado general de la póliza de cumplimiento No. </w:t>
      </w:r>
      <w:r w:rsidRPr="0044747C">
        <w:t>475-47-994000064151</w:t>
      </w:r>
      <w:r>
        <w:t xml:space="preserve">, </w:t>
      </w:r>
      <w:r w:rsidR="00A12282">
        <w:t>toda vez</w:t>
      </w:r>
      <w:r>
        <w:t xml:space="preserve"> que la ejecución del objeto contractual se vio interrumpida de forma irresistible por el hecho de un tercero que para este caso sería el INVIMA, entidad que no</w:t>
      </w:r>
      <w:r w:rsidR="00687913">
        <w:t xml:space="preserve"> expidió oportunamente </w:t>
      </w:r>
      <w:r w:rsidR="00687913" w:rsidRPr="00687913">
        <w:t xml:space="preserve">certificado CCAA, junto con el permiso de </w:t>
      </w:r>
      <w:r w:rsidR="00687913" w:rsidRPr="00687913">
        <w:lastRenderedPageBreak/>
        <w:t>comercialización y/o registro sanitario</w:t>
      </w:r>
      <w:r w:rsidR="00687913">
        <w:t xml:space="preserve"> en los términos de la </w:t>
      </w:r>
      <w:r w:rsidR="00687913" w:rsidRPr="00687913">
        <w:t>Resolución 4002 de noviembre de 2007</w:t>
      </w:r>
      <w:r w:rsidR="009263AB">
        <w:t>, pese a que el contratista realizó tales solicitudes de manera oportuna y diligente</w:t>
      </w:r>
      <w:r w:rsidR="00687913">
        <w:t>.</w:t>
      </w:r>
    </w:p>
    <w:p w14:paraId="2B410E44" w14:textId="77777777" w:rsidR="00687913" w:rsidRDefault="00687913" w:rsidP="00687913">
      <w:pPr>
        <w:pStyle w:val="Prrafodelista"/>
        <w:tabs>
          <w:tab w:val="left" w:pos="5626"/>
        </w:tabs>
        <w:spacing w:line="360" w:lineRule="auto"/>
        <w:ind w:left="360"/>
        <w:jc w:val="both"/>
      </w:pPr>
    </w:p>
    <w:p w14:paraId="2858F78F" w14:textId="3296870D" w:rsidR="00A12282" w:rsidRPr="00A12282" w:rsidRDefault="00A12282" w:rsidP="00A12282">
      <w:pPr>
        <w:pStyle w:val="Prrafodelista"/>
        <w:tabs>
          <w:tab w:val="left" w:pos="5626"/>
        </w:tabs>
        <w:spacing w:line="360" w:lineRule="auto"/>
        <w:ind w:left="360"/>
        <w:jc w:val="both"/>
        <w:rPr>
          <w:lang w:val="es-CO"/>
        </w:rPr>
      </w:pPr>
      <w:r>
        <w:t>En este punto es importante mencionar que l</w:t>
      </w:r>
      <w:proofErr w:type="spellStart"/>
      <w:r w:rsidRPr="00A12282">
        <w:rPr>
          <w:lang w:val="es-CO"/>
        </w:rPr>
        <w:t>as</w:t>
      </w:r>
      <w:proofErr w:type="spellEnd"/>
      <w:r w:rsidRPr="00A12282">
        <w:rPr>
          <w:lang w:val="es-CO"/>
        </w:rPr>
        <w:t xml:space="preserve"> obligaciones contenidas en el Contrato </w:t>
      </w:r>
      <w:r>
        <w:t xml:space="preserve">042M/2024 </w:t>
      </w:r>
      <w:r w:rsidRPr="00A12282">
        <w:rPr>
          <w:lang w:val="es-CO"/>
        </w:rPr>
        <w:t xml:space="preserve">son de medio, por lo cual no se puede predicar </w:t>
      </w:r>
      <w:r>
        <w:rPr>
          <w:lang w:val="es-CO"/>
        </w:rPr>
        <w:t>su incumplimiento</w:t>
      </w:r>
      <w:r w:rsidRPr="00A12282">
        <w:rPr>
          <w:lang w:val="es-CO"/>
        </w:rPr>
        <w:t xml:space="preserve"> cuando se observa que el contratista dio aplicación a lo dispuesto en el numeral 3 de </w:t>
      </w:r>
      <w:r>
        <w:rPr>
          <w:lang w:val="es-CO"/>
        </w:rPr>
        <w:t>sus obligaciones generales, como quiera que</w:t>
      </w:r>
      <w:r w:rsidRPr="00A12282">
        <w:rPr>
          <w:lang w:val="es-CO"/>
        </w:rPr>
        <w:t xml:space="preserve"> </w:t>
      </w:r>
      <w:r>
        <w:rPr>
          <w:lang w:val="es-CO"/>
        </w:rPr>
        <w:t>notificó a</w:t>
      </w:r>
      <w:r w:rsidRPr="00A12282">
        <w:rPr>
          <w:lang w:val="es-CO"/>
        </w:rPr>
        <w:t xml:space="preserve"> </w:t>
      </w:r>
      <w:r>
        <w:rPr>
          <w:lang w:val="es-CO"/>
        </w:rPr>
        <w:t>l</w:t>
      </w:r>
      <w:r w:rsidRPr="00A12282">
        <w:rPr>
          <w:lang w:val="es-CO"/>
        </w:rPr>
        <w:t xml:space="preserve">a </w:t>
      </w:r>
      <w:r>
        <w:rPr>
          <w:rFonts w:ascii="Arial" w:hAnsi="Arial" w:cs="Arial"/>
          <w:lang w:val="es-CO"/>
        </w:rPr>
        <w:t xml:space="preserve">Empresa Social del Estado E.S.E. IMSALUD </w:t>
      </w:r>
      <w:r w:rsidRPr="00A12282">
        <w:rPr>
          <w:lang w:val="es-CO"/>
        </w:rPr>
        <w:t xml:space="preserve">las dificultades que tenía que sortear de cara las certificaciones tramitadas </w:t>
      </w:r>
      <w:r>
        <w:rPr>
          <w:lang w:val="es-CO"/>
        </w:rPr>
        <w:t>ante el</w:t>
      </w:r>
      <w:r w:rsidRPr="00A12282">
        <w:rPr>
          <w:lang w:val="es-CO"/>
        </w:rPr>
        <w:t xml:space="preserve"> INVIMA</w:t>
      </w:r>
      <w:r>
        <w:rPr>
          <w:lang w:val="es-CO"/>
        </w:rPr>
        <w:t>, situación que aparece claramente acreditada en el expediente del procedimiento administrativo y que por sí misma desdibuja cualquier incumplimiento imputable al contratista.</w:t>
      </w:r>
    </w:p>
    <w:p w14:paraId="6D9D3DEA" w14:textId="77777777" w:rsidR="00A12282" w:rsidRDefault="00A12282" w:rsidP="00687913">
      <w:pPr>
        <w:pStyle w:val="Prrafodelista"/>
        <w:tabs>
          <w:tab w:val="left" w:pos="5626"/>
        </w:tabs>
        <w:spacing w:line="360" w:lineRule="auto"/>
        <w:ind w:left="360"/>
        <w:jc w:val="both"/>
      </w:pPr>
    </w:p>
    <w:p w14:paraId="51757575" w14:textId="424655D2" w:rsidR="00687913" w:rsidRDefault="00687913" w:rsidP="00687913">
      <w:pPr>
        <w:pStyle w:val="Prrafodelista"/>
        <w:tabs>
          <w:tab w:val="left" w:pos="5626"/>
        </w:tabs>
        <w:spacing w:line="360" w:lineRule="auto"/>
        <w:ind w:left="360"/>
        <w:jc w:val="both"/>
        <w:rPr>
          <w:lang w:val="es-ES_tradnl"/>
        </w:rPr>
      </w:pPr>
      <w:r>
        <w:t>Así entonces, no es posible afectar el negocio asegurati</w:t>
      </w:r>
      <w:r w:rsidR="00C76DF7">
        <w:t>vo</w:t>
      </w:r>
      <w:r>
        <w:t xml:space="preserve">, como quiera que senda jurisprudencia ha señalado inequívocamente que las exclusiones eximen a la aseguradora de </w:t>
      </w:r>
      <w:r w:rsidRPr="0005292D">
        <w:rPr>
          <w:lang w:val="es-ES_tradnl"/>
        </w:rPr>
        <w:t>la obligación de satisfacer prestación alguna</w:t>
      </w:r>
      <w:r>
        <w:rPr>
          <w:rStyle w:val="Refdenotaalpie"/>
        </w:rPr>
        <w:footnoteReference w:id="1"/>
      </w:r>
      <w:r>
        <w:rPr>
          <w:lang w:val="es-ES_tradnl"/>
        </w:rPr>
        <w:t>.</w:t>
      </w:r>
    </w:p>
    <w:p w14:paraId="1BA4C142" w14:textId="77777777" w:rsidR="009263AB" w:rsidRDefault="009263AB" w:rsidP="00687913">
      <w:pPr>
        <w:pStyle w:val="Prrafodelista"/>
        <w:tabs>
          <w:tab w:val="left" w:pos="5626"/>
        </w:tabs>
        <w:spacing w:line="360" w:lineRule="auto"/>
        <w:ind w:left="360"/>
        <w:jc w:val="both"/>
        <w:rPr>
          <w:lang w:val="es-ES_tradnl"/>
        </w:rPr>
      </w:pPr>
    </w:p>
    <w:p w14:paraId="3A559575" w14:textId="20599367" w:rsidR="009263AB" w:rsidRPr="00294343" w:rsidRDefault="009263AB" w:rsidP="009263AB">
      <w:pPr>
        <w:pStyle w:val="Prrafodelista"/>
        <w:numPr>
          <w:ilvl w:val="0"/>
          <w:numId w:val="33"/>
        </w:numPr>
        <w:tabs>
          <w:tab w:val="left" w:pos="5626"/>
        </w:tabs>
        <w:spacing w:line="360" w:lineRule="auto"/>
        <w:jc w:val="both"/>
      </w:pPr>
      <w:r>
        <w:t xml:space="preserve">Que la </w:t>
      </w:r>
      <w:r w:rsidR="004F314C">
        <w:t>solicitud de</w:t>
      </w:r>
      <w:r>
        <w:t xml:space="preserve"> pago del siniestro no cumple con lo establecido en el numeral 5 del condicionado general de la póliza de cumplimiento No. </w:t>
      </w:r>
      <w:r w:rsidRPr="0044747C">
        <w:t>475-47-994000064151</w:t>
      </w:r>
      <w:r>
        <w:t xml:space="preserve">, como quiera que, de conformidad con tal estipulación contractual, la </w:t>
      </w:r>
      <w:r>
        <w:rPr>
          <w:rFonts w:ascii="Arial" w:hAnsi="Arial" w:cs="Arial"/>
          <w:lang w:val="es-CO"/>
        </w:rPr>
        <w:t>Empresa Social del Estado E.S.E. IMSALUD debió acompañar la reclamación de una constancia de no existencia de saldos a favor del contratista respecto de los cuales se hubiera podido aplicar la compensación de que trata el numeral 4 del mismo condicionado.</w:t>
      </w:r>
    </w:p>
    <w:p w14:paraId="00537556" w14:textId="77777777" w:rsidR="009263AB" w:rsidRDefault="009263AB" w:rsidP="009263AB">
      <w:pPr>
        <w:pStyle w:val="Prrafodelista"/>
        <w:tabs>
          <w:tab w:val="left" w:pos="5626"/>
        </w:tabs>
        <w:spacing w:line="360" w:lineRule="auto"/>
        <w:ind w:left="360"/>
        <w:jc w:val="both"/>
        <w:rPr>
          <w:rFonts w:ascii="Arial" w:hAnsi="Arial" w:cs="Arial"/>
          <w:lang w:val="es-CO"/>
        </w:rPr>
      </w:pPr>
    </w:p>
    <w:p w14:paraId="1CC910D4" w14:textId="77777777" w:rsidR="009263AB" w:rsidRDefault="009263AB" w:rsidP="009263AB">
      <w:pPr>
        <w:pStyle w:val="Prrafodelista"/>
        <w:tabs>
          <w:tab w:val="left" w:pos="5626"/>
        </w:tabs>
        <w:spacing w:line="360" w:lineRule="auto"/>
        <w:ind w:left="360"/>
        <w:jc w:val="both"/>
      </w:pPr>
      <w:r>
        <w:rPr>
          <w:rFonts w:ascii="Arial" w:hAnsi="Arial" w:cs="Arial"/>
          <w:lang w:val="es-CO"/>
        </w:rPr>
        <w:t xml:space="preserve">De conformidad con lo anterior, ante el incumplimiento de uno de los requisitos para proceder al pago del siniestro, debe negarse la solicitud de cancelación de montos señalada en la comunicación del 30 de octubre de 2024. </w:t>
      </w:r>
    </w:p>
    <w:p w14:paraId="23A98B66" w14:textId="77777777" w:rsidR="009263AB" w:rsidRDefault="009263AB" w:rsidP="00687913">
      <w:pPr>
        <w:pStyle w:val="Prrafodelista"/>
        <w:tabs>
          <w:tab w:val="left" w:pos="5626"/>
        </w:tabs>
        <w:spacing w:line="360" w:lineRule="auto"/>
        <w:ind w:left="360"/>
        <w:jc w:val="both"/>
      </w:pPr>
    </w:p>
    <w:p w14:paraId="0E805FCB" w14:textId="45793615" w:rsidR="009263AB" w:rsidRPr="009263AB" w:rsidRDefault="00BD205D" w:rsidP="009263AB">
      <w:pPr>
        <w:pStyle w:val="Prrafodelista"/>
        <w:numPr>
          <w:ilvl w:val="0"/>
          <w:numId w:val="33"/>
        </w:numPr>
        <w:tabs>
          <w:tab w:val="left" w:pos="5626"/>
        </w:tabs>
        <w:spacing w:line="360" w:lineRule="auto"/>
        <w:jc w:val="both"/>
        <w:rPr>
          <w:rFonts w:ascii="Arial" w:hAnsi="Arial" w:cs="Arial"/>
          <w:lang w:val="es-CO"/>
        </w:rPr>
      </w:pPr>
      <w:r>
        <w:t xml:space="preserve">Que no es </w:t>
      </w:r>
      <w:r w:rsidR="00FD5C5B">
        <w:t>viable afectar</w:t>
      </w:r>
      <w:r>
        <w:t xml:space="preserve"> el amparo de </w:t>
      </w:r>
      <w:r w:rsidRPr="009263AB">
        <w:rPr>
          <w:i/>
          <w:iCs/>
        </w:rPr>
        <w:t xml:space="preserve">BUEN MANEJO Y CORRECTA INVERSIÓN AL ANTICIPO, </w:t>
      </w:r>
      <w:r>
        <w:t xml:space="preserve">como quiera que de conformidad con la cláusula 4.1. del </w:t>
      </w:r>
      <w:r w:rsidR="009263AB" w:rsidRPr="009263AB">
        <w:rPr>
          <w:rFonts w:ascii="Arial" w:hAnsi="Arial" w:cs="Arial"/>
        </w:rPr>
        <w:t>C</w:t>
      </w:r>
      <w:r w:rsidRPr="009263AB">
        <w:rPr>
          <w:rFonts w:ascii="Arial" w:hAnsi="Arial" w:cs="Arial"/>
        </w:rPr>
        <w:t xml:space="preserve">ontrato </w:t>
      </w:r>
      <w:r>
        <w:t>042M/2024 la cifra entregada al principio del vínculo correspondía a un pago anticipado</w:t>
      </w:r>
      <w:r w:rsidR="009263AB">
        <w:t xml:space="preserve"> y no a un anticipo; </w:t>
      </w:r>
      <w:r w:rsidR="009263AB" w:rsidRPr="009263AB">
        <w:rPr>
          <w:rFonts w:ascii="Arial" w:hAnsi="Arial" w:cs="Arial"/>
          <w:lang w:val="es-CO"/>
        </w:rPr>
        <w:t>E</w:t>
      </w:r>
      <w:r w:rsidR="009263AB">
        <w:rPr>
          <w:rFonts w:ascii="Arial" w:hAnsi="Arial" w:cs="Arial"/>
          <w:lang w:val="es-CO"/>
        </w:rPr>
        <w:t xml:space="preserve">n este punto es </w:t>
      </w:r>
      <w:r w:rsidR="009263AB" w:rsidRPr="009263AB">
        <w:rPr>
          <w:rFonts w:ascii="Arial" w:hAnsi="Arial" w:cs="Arial"/>
          <w:lang w:val="es-CO"/>
        </w:rPr>
        <w:t xml:space="preserve">importante resaltar que el pago anticipado se diferencia del anticipo por cuanto </w:t>
      </w:r>
      <w:r w:rsidR="009263AB" w:rsidRPr="009263AB">
        <w:rPr>
          <w:rFonts w:ascii="Arial" w:hAnsi="Arial" w:cs="Arial"/>
        </w:rPr>
        <w:t>este último,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 Mientras que el pago anticipado es un pago efectivo del precio de forma que los recursos se integran al patrimonio del contratista desde su desembolso</w:t>
      </w:r>
      <w:r w:rsidR="009263AB">
        <w:rPr>
          <w:rStyle w:val="Refdenotaalpie"/>
          <w:rFonts w:ascii="Arial" w:hAnsi="Arial" w:cs="Arial"/>
        </w:rPr>
        <w:footnoteReference w:id="2"/>
      </w:r>
      <w:r w:rsidR="009263AB" w:rsidRPr="009263AB">
        <w:rPr>
          <w:rFonts w:ascii="Arial" w:hAnsi="Arial" w:cs="Arial"/>
        </w:rPr>
        <w:t>.</w:t>
      </w:r>
    </w:p>
    <w:p w14:paraId="259AB632" w14:textId="77777777" w:rsidR="009263AB" w:rsidRDefault="009263AB" w:rsidP="009263AB">
      <w:pPr>
        <w:pStyle w:val="Prrafodelista"/>
        <w:tabs>
          <w:tab w:val="left" w:pos="5626"/>
        </w:tabs>
        <w:spacing w:line="360" w:lineRule="auto"/>
        <w:ind w:left="360"/>
        <w:jc w:val="both"/>
        <w:rPr>
          <w:rFonts w:ascii="Arial" w:hAnsi="Arial" w:cs="Arial"/>
        </w:rPr>
      </w:pPr>
    </w:p>
    <w:p w14:paraId="7B97C13A" w14:textId="1549AD48" w:rsidR="009263AB" w:rsidRPr="009263AB" w:rsidRDefault="009263AB" w:rsidP="009263AB">
      <w:pPr>
        <w:pStyle w:val="Prrafodelista"/>
        <w:tabs>
          <w:tab w:val="left" w:pos="5626"/>
        </w:tabs>
        <w:spacing w:line="360" w:lineRule="auto"/>
        <w:ind w:left="360"/>
        <w:jc w:val="both"/>
      </w:pPr>
      <w:r>
        <w:rPr>
          <w:rFonts w:ascii="Arial" w:hAnsi="Arial" w:cs="Arial"/>
        </w:rPr>
        <w:lastRenderedPageBreak/>
        <w:t>Ahora bien, en el texto contractual</w:t>
      </w:r>
      <w:r>
        <w:t xml:space="preserve"> inicial, la </w:t>
      </w:r>
      <w:r>
        <w:rPr>
          <w:rFonts w:ascii="Arial" w:hAnsi="Arial" w:cs="Arial"/>
          <w:lang w:val="es-CO"/>
        </w:rPr>
        <w:t>Empresa Social del Estado E.S.E. IMSALUD señaló que el pago del 50% realizado inicialmente al contratista correspondía a un pago anticipado, cuya naturaleza se confirma como quiera que en el texto contractual no se evidencia obligación alguna de reintegrar o amortizar, lo que desdibuja su carácter de anticipo.</w:t>
      </w:r>
    </w:p>
    <w:p w14:paraId="7495BA02" w14:textId="77777777" w:rsidR="008A2BF6" w:rsidRDefault="008A2BF6" w:rsidP="008A2BF6">
      <w:pPr>
        <w:pStyle w:val="Prrafodelista"/>
      </w:pPr>
    </w:p>
    <w:p w14:paraId="5DC5A26F" w14:textId="44EA4445" w:rsidR="00BD205D" w:rsidRDefault="00BD205D" w:rsidP="00273B19">
      <w:pPr>
        <w:pStyle w:val="Prrafodelista"/>
        <w:tabs>
          <w:tab w:val="left" w:pos="5626"/>
        </w:tabs>
        <w:spacing w:line="360" w:lineRule="auto"/>
        <w:ind w:left="360"/>
        <w:jc w:val="both"/>
      </w:pPr>
      <w:r>
        <w:t xml:space="preserve">En este punto conviene recordar que </w:t>
      </w:r>
      <w:r w:rsidR="008A2BF6">
        <w:t xml:space="preserve">según el </w:t>
      </w:r>
      <w:r w:rsidR="008A2BF6" w:rsidRPr="008A2BF6">
        <w:t xml:space="preserve">1056 del Código de Comercio </w:t>
      </w:r>
      <w:r w:rsidR="008A2BF6">
        <w:t xml:space="preserve">la aseguradora </w:t>
      </w:r>
      <w:r w:rsidR="008A2BF6" w:rsidRPr="008A2BF6">
        <w:t>a su arbitrio</w:t>
      </w:r>
      <w:r w:rsidR="008A2BF6">
        <w:t xml:space="preserve"> asume algunos riesgos, los cuales en relación con el anticipo </w:t>
      </w:r>
      <w:r w:rsidR="00273B19">
        <w:t xml:space="preserve">se pactaron en el apartado 1.3. del condicionado general, entendiendo que prestaría cobertura solamente </w:t>
      </w:r>
      <w:r w:rsidR="00FD5C5B">
        <w:t>respecto</w:t>
      </w:r>
      <w:r w:rsidR="00273B19">
        <w:t xml:space="preserve"> del </w:t>
      </w:r>
      <w:r w:rsidRPr="00BD205D">
        <w:t>uso o apropiación indebida de los dineros o bienes entregados a título de anticipo</w:t>
      </w:r>
      <w:r w:rsidR="00FD5C5B">
        <w:t xml:space="preserve"> y </w:t>
      </w:r>
      <w:r w:rsidRPr="00BD205D">
        <w:t>en el evento en que tales dineros o bienes no sean utilizados en la ejecución del contrato</w:t>
      </w:r>
      <w:r>
        <w:t>, sin embargo, e</w:t>
      </w:r>
      <w:r w:rsidRPr="00BD205D">
        <w:t>ste amparo no se extiende a cubrir el uso de los dineros entregados como pago anticipado al garantizado</w:t>
      </w:r>
      <w:r w:rsidR="00273B19">
        <w:t>.</w:t>
      </w:r>
    </w:p>
    <w:p w14:paraId="09687097" w14:textId="77777777" w:rsidR="00273B19" w:rsidRDefault="00273B19" w:rsidP="00273B19">
      <w:pPr>
        <w:pStyle w:val="Prrafodelista"/>
        <w:tabs>
          <w:tab w:val="left" w:pos="5626"/>
        </w:tabs>
        <w:spacing w:line="360" w:lineRule="auto"/>
        <w:ind w:left="360"/>
        <w:jc w:val="both"/>
      </w:pPr>
    </w:p>
    <w:p w14:paraId="46FA7C2F" w14:textId="6F57D12C" w:rsidR="00BD205D" w:rsidRDefault="00273B19" w:rsidP="00BE7351">
      <w:pPr>
        <w:pStyle w:val="Prrafodelista"/>
        <w:tabs>
          <w:tab w:val="left" w:pos="5626"/>
        </w:tabs>
        <w:spacing w:line="360" w:lineRule="auto"/>
        <w:ind w:left="360"/>
        <w:jc w:val="both"/>
        <w:rPr>
          <w:rFonts w:ascii="Arial" w:hAnsi="Arial" w:cs="Arial"/>
          <w:lang w:val="es-CO"/>
        </w:rPr>
      </w:pPr>
      <w:r>
        <w:t xml:space="preserve">Así entonces, el amparo de </w:t>
      </w:r>
      <w:r w:rsidRPr="00BD205D">
        <w:rPr>
          <w:i/>
          <w:iCs/>
        </w:rPr>
        <w:t>BUEN MANEJO Y CORRECTA INVERSIÓN AL ANTICIPO</w:t>
      </w:r>
      <w:r>
        <w:t xml:space="preserve"> no presta cobertura para el riesgo relacionado con el pago anticipado como equivocadamente señala la </w:t>
      </w:r>
      <w:r>
        <w:rPr>
          <w:rFonts w:ascii="Arial" w:hAnsi="Arial" w:cs="Arial"/>
          <w:lang w:val="es-CO"/>
        </w:rPr>
        <w:t>Empresa Social del Estado E.S.E. IMSALUD.</w:t>
      </w:r>
    </w:p>
    <w:p w14:paraId="31B56F88" w14:textId="77777777" w:rsidR="009263AB" w:rsidRDefault="009263AB" w:rsidP="00BE7351">
      <w:pPr>
        <w:pStyle w:val="Prrafodelista"/>
        <w:tabs>
          <w:tab w:val="left" w:pos="5626"/>
        </w:tabs>
        <w:spacing w:line="360" w:lineRule="auto"/>
        <w:ind w:left="360"/>
        <w:jc w:val="both"/>
      </w:pPr>
    </w:p>
    <w:p w14:paraId="01F56D52" w14:textId="77777777" w:rsidR="00BD205D" w:rsidRDefault="00BD205D" w:rsidP="00BD205D">
      <w:pPr>
        <w:pStyle w:val="Prrafodelista"/>
      </w:pPr>
    </w:p>
    <w:p w14:paraId="6C1E7E60" w14:textId="1B0A870C" w:rsidR="00B76AA5" w:rsidRDefault="00B76AA5" w:rsidP="00A227E5">
      <w:pPr>
        <w:pStyle w:val="Prrafodelista"/>
        <w:numPr>
          <w:ilvl w:val="0"/>
          <w:numId w:val="33"/>
        </w:numPr>
        <w:tabs>
          <w:tab w:val="left" w:pos="5626"/>
        </w:tabs>
        <w:spacing w:line="360" w:lineRule="auto"/>
        <w:jc w:val="both"/>
      </w:pPr>
      <w:r>
        <w:t>Que no se encuentra debidamente acreditada</w:t>
      </w:r>
      <w:r w:rsidR="00082F4B">
        <w:t xml:space="preserve"> en los términos del artículo 1077 del Código de Comercio,</w:t>
      </w:r>
      <w:r>
        <w:t xml:space="preserve"> la cuantía de la pérdida por parte de la </w:t>
      </w:r>
      <w:r>
        <w:rPr>
          <w:rFonts w:ascii="Arial" w:hAnsi="Arial" w:cs="Arial"/>
          <w:lang w:val="es-CO"/>
        </w:rPr>
        <w:t xml:space="preserve">Empresa Social del Estado E.S.E. IMSALUD, como quiera que </w:t>
      </w:r>
      <w:r w:rsidR="00273B19">
        <w:rPr>
          <w:rFonts w:ascii="Arial" w:hAnsi="Arial" w:cs="Arial"/>
          <w:lang w:val="es-CO"/>
        </w:rPr>
        <w:t>el análisis económico que se realiza respecto de los intereses corrientes con cargo al inexistente anticipo</w:t>
      </w:r>
      <w:r w:rsidR="00082F4B">
        <w:rPr>
          <w:rFonts w:ascii="Arial" w:hAnsi="Arial" w:cs="Arial"/>
          <w:lang w:val="es-CO"/>
        </w:rPr>
        <w:t xml:space="preserve"> </w:t>
      </w:r>
      <w:r w:rsidR="00A227E5">
        <w:rPr>
          <w:rFonts w:ascii="Arial" w:hAnsi="Arial" w:cs="Arial"/>
          <w:lang w:val="es-CO"/>
        </w:rPr>
        <w:t>se computa</w:t>
      </w:r>
      <w:r w:rsidR="00082F4B">
        <w:rPr>
          <w:rFonts w:ascii="Arial" w:hAnsi="Arial" w:cs="Arial"/>
          <w:lang w:val="es-CO"/>
        </w:rPr>
        <w:t xml:space="preserve"> a partir de la misma fecha de entrega del dinero, lo cual confirma que no es un anticipo, pues de serlo, se habría establecido una fecha para amortización o reintegro a la entidad, lo que no se encuentra pactado en el contrato, y </w:t>
      </w:r>
      <w:r w:rsidR="00A227E5">
        <w:rPr>
          <w:rFonts w:ascii="Arial" w:hAnsi="Arial" w:cs="Arial"/>
          <w:lang w:val="es-CO"/>
        </w:rPr>
        <w:t>además</w:t>
      </w:r>
      <w:r w:rsidR="006C581D">
        <w:rPr>
          <w:rFonts w:ascii="Arial" w:hAnsi="Arial" w:cs="Arial"/>
          <w:lang w:val="es-CO"/>
        </w:rPr>
        <w:t xml:space="preserve"> si en efecto fuera un anticipo</w:t>
      </w:r>
      <w:r w:rsidR="00082F4B">
        <w:rPr>
          <w:rFonts w:ascii="Arial" w:hAnsi="Arial" w:cs="Arial"/>
          <w:lang w:val="es-CO"/>
        </w:rPr>
        <w:t>,</w:t>
      </w:r>
      <w:r w:rsidR="006C581D">
        <w:rPr>
          <w:rFonts w:ascii="Arial" w:hAnsi="Arial" w:cs="Arial"/>
          <w:lang w:val="es-CO"/>
        </w:rPr>
        <w:t xml:space="preserve"> el cobro de los intereses solo se causaría</w:t>
      </w:r>
      <w:r w:rsidR="00082F4B">
        <w:rPr>
          <w:rFonts w:ascii="Arial" w:hAnsi="Arial" w:cs="Arial"/>
          <w:lang w:val="es-CO"/>
        </w:rPr>
        <w:t xml:space="preserve"> desde </w:t>
      </w:r>
      <w:r w:rsidR="00A227E5">
        <w:rPr>
          <w:rFonts w:ascii="Arial" w:hAnsi="Arial" w:cs="Arial"/>
          <w:lang w:val="es-CO"/>
        </w:rPr>
        <w:t xml:space="preserve">la fecha </w:t>
      </w:r>
      <w:r w:rsidR="006C581D">
        <w:rPr>
          <w:rFonts w:ascii="Arial" w:hAnsi="Arial" w:cs="Arial"/>
          <w:lang w:val="es-CO"/>
        </w:rPr>
        <w:t xml:space="preserve">en la que nace la obligación accesoria </w:t>
      </w:r>
      <w:r w:rsidR="00A227E5">
        <w:rPr>
          <w:rFonts w:ascii="Arial" w:hAnsi="Arial" w:cs="Arial"/>
          <w:lang w:val="es-CO"/>
        </w:rPr>
        <w:t>de amortización o devolución</w:t>
      </w:r>
      <w:r w:rsidR="00082F4B" w:rsidRPr="00A227E5">
        <w:rPr>
          <w:rFonts w:ascii="Arial" w:hAnsi="Arial" w:cs="Arial"/>
          <w:lang w:val="es-CO"/>
        </w:rPr>
        <w:t>, no antes.</w:t>
      </w:r>
    </w:p>
    <w:p w14:paraId="68E328ED" w14:textId="77777777" w:rsidR="00B76AA5" w:rsidRDefault="00B76AA5" w:rsidP="00B76AA5">
      <w:pPr>
        <w:pStyle w:val="Prrafodelista"/>
      </w:pPr>
    </w:p>
    <w:p w14:paraId="6499C022" w14:textId="77777777" w:rsidR="00A227E5" w:rsidRDefault="00A227E5" w:rsidP="00B76AA5">
      <w:pPr>
        <w:pStyle w:val="Prrafodelista"/>
      </w:pPr>
    </w:p>
    <w:p w14:paraId="4EA10A20" w14:textId="0798183E" w:rsidR="009949D1" w:rsidRDefault="009949D1" w:rsidP="00991504">
      <w:pPr>
        <w:pStyle w:val="Prrafodelista"/>
        <w:numPr>
          <w:ilvl w:val="0"/>
          <w:numId w:val="33"/>
        </w:numPr>
        <w:tabs>
          <w:tab w:val="left" w:pos="5626"/>
        </w:tabs>
        <w:spacing w:line="360" w:lineRule="auto"/>
        <w:jc w:val="both"/>
      </w:pPr>
      <w:r w:rsidRPr="009949D1">
        <w:t xml:space="preserve">Que </w:t>
      </w:r>
      <w:r w:rsidR="00C21436">
        <w:t>la</w:t>
      </w:r>
      <w:r w:rsidR="0013500C">
        <w:t xml:space="preserve"> solicitud de la</w:t>
      </w:r>
      <w:r w:rsidR="00C21436">
        <w:t xml:space="preserve"> </w:t>
      </w:r>
      <w:r w:rsidR="00C21436">
        <w:rPr>
          <w:rFonts w:ascii="Arial" w:hAnsi="Arial" w:cs="Arial"/>
          <w:lang w:val="es-CO"/>
        </w:rPr>
        <w:t xml:space="preserve">Empresa Social del Estado E.S.E. IMSALUD </w:t>
      </w:r>
      <w:r w:rsidR="0013500C" w:rsidRPr="009949D1">
        <w:t xml:space="preserve">no se acompasa con lo estatuido en los artículos </w:t>
      </w:r>
      <w:r w:rsidR="00396F0E">
        <w:t>44 del CPACA</w:t>
      </w:r>
      <w:r w:rsidR="0013500C" w:rsidRPr="009949D1">
        <w:t xml:space="preserve">, </w:t>
      </w:r>
      <w:r w:rsidR="00396F0E">
        <w:t>1596 del Código Civil</w:t>
      </w:r>
      <w:r w:rsidR="0013500C" w:rsidRPr="009949D1">
        <w:t xml:space="preserve"> y </w:t>
      </w:r>
      <w:r w:rsidR="00396F0E">
        <w:t>867</w:t>
      </w:r>
      <w:r w:rsidR="0013500C" w:rsidRPr="009949D1">
        <w:t xml:space="preserve"> del Código de Comercio</w:t>
      </w:r>
      <w:r w:rsidR="0013500C">
        <w:t xml:space="preserve">, como quiera que </w:t>
      </w:r>
      <w:r w:rsidR="00396F0E">
        <w:t xml:space="preserve">la sanción penal impuesta no fue proporcional al nivel de cumplimiento que para el 21 de octubre de 2024 había alcanzado el contratista, </w:t>
      </w:r>
      <w:r w:rsidR="00A227E5">
        <w:t>toda vez</w:t>
      </w:r>
      <w:r w:rsidR="00396F0E">
        <w:t xml:space="preserve"> que obran en el expediente pruebas de adquisición de la totalidad de los bienes objeto del contrato</w:t>
      </w:r>
      <w:r w:rsidR="00396F0E">
        <w:rPr>
          <w:rStyle w:val="Refdenotaalpie"/>
        </w:rPr>
        <w:footnoteReference w:id="3"/>
      </w:r>
      <w:r w:rsidR="00396F0E">
        <w:t>,</w:t>
      </w:r>
      <w:r w:rsidR="006C581D">
        <w:t xml:space="preserve"> así como solicitudes que evidencian el inicio de los trámites para obtener los permisos sanitarios e incluso reparaciones gratuitas a los equipos biomédicos de la entidad para atenuar las consecuencias de la no obtención en término de los permisos por parte del INVIMA,</w:t>
      </w:r>
      <w:r w:rsidR="00396F0E">
        <w:t xml:space="preserve"> lo que de suyo implica que hubo cumplimientos parciales los cuales debieron tenerse en cuenta para reducir proporcionalmente la tasación anticipada de los perjuicios.</w:t>
      </w:r>
    </w:p>
    <w:p w14:paraId="42650FFA" w14:textId="77777777" w:rsidR="00A227E5" w:rsidRDefault="00A227E5" w:rsidP="00A227E5">
      <w:pPr>
        <w:pStyle w:val="Prrafodelista"/>
        <w:tabs>
          <w:tab w:val="left" w:pos="5626"/>
        </w:tabs>
        <w:spacing w:line="360" w:lineRule="auto"/>
        <w:ind w:left="360"/>
        <w:jc w:val="both"/>
      </w:pPr>
    </w:p>
    <w:p w14:paraId="5FA55F80" w14:textId="26656ED4" w:rsidR="00A227E5" w:rsidRPr="00991504" w:rsidRDefault="008258CE" w:rsidP="00A227E5">
      <w:pPr>
        <w:pStyle w:val="Prrafodelista"/>
        <w:tabs>
          <w:tab w:val="left" w:pos="5626"/>
        </w:tabs>
        <w:spacing w:line="360" w:lineRule="auto"/>
        <w:ind w:left="360"/>
        <w:jc w:val="both"/>
      </w:pPr>
      <w:r>
        <w:t xml:space="preserve">Así entonces acceder a la solicitud de pago elevada generaría una ostensible trasgresión al </w:t>
      </w:r>
      <w:r>
        <w:lastRenderedPageBreak/>
        <w:t xml:space="preserve">principio indemnizatorio del contrato de seguros, convirtiéndose </w:t>
      </w:r>
      <w:r w:rsidR="00E47ACF">
        <w:t xml:space="preserve">la póliza </w:t>
      </w:r>
      <w:r w:rsidR="00E47ACF" w:rsidRPr="009949D1">
        <w:t xml:space="preserve">de cumplimiento </w:t>
      </w:r>
      <w:r w:rsidR="00E47ACF" w:rsidRPr="004C77C4">
        <w:t>No.</w:t>
      </w:r>
      <w:r w:rsidR="00E47ACF" w:rsidRPr="00991504">
        <w:t xml:space="preserve"> </w:t>
      </w:r>
      <w:r w:rsidR="00E47ACF" w:rsidRPr="0044747C">
        <w:t>475-47-994000064151</w:t>
      </w:r>
      <w:r w:rsidR="00E47ACF">
        <w:t xml:space="preserve"> </w:t>
      </w:r>
      <w:r>
        <w:t xml:space="preserve">en fuente de enriquecimiento injustificado para la </w:t>
      </w:r>
      <w:r>
        <w:rPr>
          <w:rFonts w:ascii="Arial" w:hAnsi="Arial" w:cs="Arial"/>
          <w:lang w:val="es-CO"/>
        </w:rPr>
        <w:t>Empresa Social del Estado E.S.E. IMSALUD, lo que genera la improcedencia de la reclamación.</w:t>
      </w:r>
    </w:p>
    <w:p w14:paraId="121EFF72" w14:textId="77777777" w:rsidR="00EA412F" w:rsidRDefault="00EA412F" w:rsidP="00AA6567"/>
    <w:p w14:paraId="1F2FB342" w14:textId="77777777" w:rsidR="009949D1" w:rsidRPr="009949D1" w:rsidRDefault="009949D1" w:rsidP="009949D1">
      <w:pPr>
        <w:pStyle w:val="Prrafodelista"/>
        <w:ind w:left="360"/>
      </w:pPr>
    </w:p>
    <w:p w14:paraId="577425DC" w14:textId="4F5E3AF7" w:rsidR="001E7058" w:rsidRDefault="00FC4A91" w:rsidP="00FC4A91">
      <w:pPr>
        <w:pStyle w:val="Prrafodelista"/>
        <w:numPr>
          <w:ilvl w:val="0"/>
          <w:numId w:val="33"/>
        </w:numPr>
        <w:tabs>
          <w:tab w:val="left" w:pos="5626"/>
        </w:tabs>
        <w:spacing w:line="360" w:lineRule="auto"/>
        <w:jc w:val="both"/>
      </w:pPr>
      <w:r>
        <w:t xml:space="preserve">Que es improcedente hace efectivo </w:t>
      </w:r>
      <w:r w:rsidR="00CA469C">
        <w:t xml:space="preserve">simultáneamente </w:t>
      </w:r>
      <w:r>
        <w:t xml:space="preserve">los amparos de </w:t>
      </w:r>
      <w:r w:rsidRPr="00CA0A45">
        <w:t>&lt;</w:t>
      </w:r>
      <w:r w:rsidR="00991504">
        <w:t>buen manejo y correcta inversión del anticipo</w:t>
      </w:r>
      <w:r w:rsidR="00CA469C" w:rsidRPr="00CA0A45">
        <w:t>&gt;</w:t>
      </w:r>
      <w:r>
        <w:t xml:space="preserve"> y de </w:t>
      </w:r>
      <w:r w:rsidRPr="00CA0A45">
        <w:t>&lt;</w:t>
      </w:r>
      <w:r>
        <w:t>cumplimiento</w:t>
      </w:r>
      <w:r w:rsidRPr="00CA0A45">
        <w:t>&gt;</w:t>
      </w:r>
      <w:r>
        <w:t xml:space="preserve"> por cuanto de conformidad con el</w:t>
      </w:r>
      <w:r w:rsidR="008258CE">
        <w:t xml:space="preserve"> parágrafo segundo del numeral 1.8. del</w:t>
      </w:r>
      <w:r>
        <w:t xml:space="preserve"> condicionado general de la </w:t>
      </w:r>
      <w:r w:rsidRPr="009949D1">
        <w:t xml:space="preserve">póliza de cumplimiento </w:t>
      </w:r>
      <w:r w:rsidRPr="004C77C4">
        <w:t>No.</w:t>
      </w:r>
      <w:r w:rsidR="00991504" w:rsidRPr="00991504">
        <w:t xml:space="preserve"> </w:t>
      </w:r>
      <w:r w:rsidR="00991504" w:rsidRPr="0044747C">
        <w:t>475-47-994000064151</w:t>
      </w:r>
      <w:r w:rsidR="00E47ACF">
        <w:t xml:space="preserve"> y el artículo </w:t>
      </w:r>
      <w:r w:rsidR="00E47ACF" w:rsidRPr="00E47ACF">
        <w:t>2.2.1.2.3.2.1.</w:t>
      </w:r>
      <w:r w:rsidR="00E47ACF">
        <w:t xml:space="preserve"> del Decreto 1082 de 2015</w:t>
      </w:r>
      <w:r>
        <w:t xml:space="preserve">, los amparos son independientes unos de otros </w:t>
      </w:r>
      <w:r w:rsidRPr="00FC4A91">
        <w:t>especto de sus riesgos y de sus valores asegurados</w:t>
      </w:r>
      <w:r>
        <w:t>, siendo que los mismos no son acumulables y son excluyentes entre sí</w:t>
      </w:r>
      <w:r w:rsidR="001E7058">
        <w:t>.</w:t>
      </w:r>
    </w:p>
    <w:p w14:paraId="0B3A691E" w14:textId="77777777" w:rsidR="001E7058" w:rsidRDefault="001E7058" w:rsidP="001E7058">
      <w:pPr>
        <w:pStyle w:val="Prrafodelista"/>
        <w:tabs>
          <w:tab w:val="left" w:pos="5626"/>
        </w:tabs>
        <w:spacing w:line="360" w:lineRule="auto"/>
        <w:ind w:left="360"/>
        <w:jc w:val="both"/>
      </w:pPr>
    </w:p>
    <w:p w14:paraId="040C67D1" w14:textId="62CD2DBF" w:rsidR="00CA0A45" w:rsidRPr="00CA0A45" w:rsidRDefault="001E7058" w:rsidP="00991504">
      <w:pPr>
        <w:pStyle w:val="Prrafodelista"/>
        <w:tabs>
          <w:tab w:val="left" w:pos="5626"/>
        </w:tabs>
        <w:spacing w:line="360" w:lineRule="auto"/>
        <w:ind w:left="360"/>
        <w:jc w:val="both"/>
      </w:pPr>
      <w:r>
        <w:t xml:space="preserve">Corolario de lo anterior, debe ponerse de presente que la jurisprudencia del Consejo de Estado ha determinado que </w:t>
      </w:r>
      <w:r w:rsidRPr="001E7058">
        <w:t>aunque la garantía de cumplimiento a favor de entidades públicas sea una sola, sus amparos son diversos y se asocian a distintas obligaciones de los contratistas, las entidades estatales deben ser cuidadosas al determinar el riesgo que se ha configurado y con fundamento en el cual pretenden hacer efectiva la garantía vertida en una póliza, en tanto no es posible tomar el valor de un amparo, para cubrir el siniestro acaecido por la ocurrencia de un riesgo cubierto por otro</w:t>
      </w:r>
      <w:r>
        <w:rPr>
          <w:rStyle w:val="Refdenotaalpie"/>
        </w:rPr>
        <w:footnoteReference w:id="4"/>
      </w:r>
      <w:r>
        <w:t>, determinándose la indebida acumulación de amparos a afectar.</w:t>
      </w:r>
    </w:p>
    <w:p w14:paraId="4BEE6045" w14:textId="77777777" w:rsidR="00CA0A45" w:rsidRDefault="00CA0A45" w:rsidP="00CA0A45">
      <w:pPr>
        <w:pStyle w:val="Prrafodelista"/>
        <w:tabs>
          <w:tab w:val="left" w:pos="5626"/>
        </w:tabs>
        <w:spacing w:line="360" w:lineRule="auto"/>
        <w:ind w:left="360"/>
        <w:jc w:val="both"/>
      </w:pPr>
    </w:p>
    <w:p w14:paraId="4505DB5D" w14:textId="0E13AC28" w:rsidR="00FD5C5B" w:rsidRDefault="00FD5C5B" w:rsidP="00FD5C5B">
      <w:pPr>
        <w:pStyle w:val="Prrafodelista"/>
        <w:numPr>
          <w:ilvl w:val="0"/>
          <w:numId w:val="33"/>
        </w:numPr>
        <w:tabs>
          <w:tab w:val="left" w:pos="5626"/>
        </w:tabs>
        <w:spacing w:line="360" w:lineRule="auto"/>
        <w:jc w:val="both"/>
      </w:pPr>
      <w:r w:rsidRPr="009949D1">
        <w:rPr>
          <w:lang w:val="es-CO"/>
        </w:rPr>
        <w:t>Que</w:t>
      </w:r>
      <w:r>
        <w:rPr>
          <w:lang w:val="es-CO"/>
        </w:rPr>
        <w:t xml:space="preserve"> el contratista </w:t>
      </w:r>
      <w:r>
        <w:t xml:space="preserve">Medical L &amp; C </w:t>
      </w:r>
      <w:proofErr w:type="spellStart"/>
      <w:r>
        <w:t>Group</w:t>
      </w:r>
      <w:proofErr w:type="spellEnd"/>
      <w:r>
        <w:t xml:space="preserve"> acreditó mediante los anexos al documento “</w:t>
      </w:r>
      <w:r w:rsidRPr="008A5ECF">
        <w:rPr>
          <w:i/>
          <w:iCs/>
        </w:rPr>
        <w:t>solicitud de revocatoria directa</w:t>
      </w:r>
      <w:r>
        <w:t>” que a la fecha los permisos sanitarios que requerían los equipos biomédicos se encuentran concedidos por parte del INVIMA</w:t>
      </w:r>
      <w:r>
        <w:rPr>
          <w:rStyle w:val="Refdenotaalpie"/>
        </w:rPr>
        <w:footnoteReference w:id="5"/>
      </w:r>
      <w:r>
        <w:t>, de modo que el supuesto incumplimiento</w:t>
      </w:r>
      <w:r w:rsidR="00E47ACF">
        <w:t xml:space="preserve"> total de las obligaciones</w:t>
      </w:r>
      <w:r>
        <w:t xml:space="preserve"> no </w:t>
      </w:r>
      <w:r w:rsidR="00E47ACF">
        <w:t>es actual</w:t>
      </w:r>
      <w:r>
        <w:t xml:space="preserve"> y no se ha cumplido con la carga de la prueba del art. 1077 del Código de Comercio por parte de la </w:t>
      </w:r>
      <w:r>
        <w:rPr>
          <w:rFonts w:ascii="Arial" w:hAnsi="Arial" w:cs="Arial"/>
          <w:lang w:val="es-CO"/>
        </w:rPr>
        <w:t xml:space="preserve">Empresa Social del Estado E.S.E. IMSALUD, </w:t>
      </w:r>
      <w:r w:rsidRPr="009949D1">
        <w:t>por lo que, por sustracción de materia, no existe un riesgo indemnizable de conformidad con el artículo 1072 del Código de Comercio</w:t>
      </w:r>
      <w:r>
        <w:rPr>
          <w:rFonts w:ascii="Arial" w:hAnsi="Arial" w:cs="Arial"/>
          <w:lang w:val="es-CO"/>
        </w:rPr>
        <w:t>.</w:t>
      </w:r>
    </w:p>
    <w:p w14:paraId="53E2F60B" w14:textId="77777777" w:rsidR="00FD5C5B" w:rsidRDefault="00FD5C5B" w:rsidP="00CA0A45">
      <w:pPr>
        <w:pStyle w:val="Prrafodelista"/>
        <w:tabs>
          <w:tab w:val="left" w:pos="5626"/>
        </w:tabs>
        <w:spacing w:line="360" w:lineRule="auto"/>
        <w:ind w:left="360"/>
        <w:jc w:val="both"/>
      </w:pPr>
    </w:p>
    <w:p w14:paraId="4A25CDD1" w14:textId="23C03175" w:rsidR="007615E4" w:rsidRDefault="00755381" w:rsidP="00EA412F">
      <w:pPr>
        <w:pStyle w:val="Prrafodelista"/>
        <w:numPr>
          <w:ilvl w:val="0"/>
          <w:numId w:val="33"/>
        </w:numPr>
        <w:tabs>
          <w:tab w:val="left" w:pos="5626"/>
        </w:tabs>
        <w:spacing w:line="360" w:lineRule="auto"/>
        <w:jc w:val="both"/>
      </w:pPr>
      <w:r>
        <w:t>Que,</w:t>
      </w:r>
      <w:r w:rsidR="007615E4">
        <w:t xml:space="preserve"> en todo caso</w:t>
      </w:r>
      <w:r>
        <w:t>,</w:t>
      </w:r>
      <w:r w:rsidR="007615E4">
        <w:t xml:space="preserve"> </w:t>
      </w:r>
      <w:r w:rsidR="00EA412F">
        <w:t xml:space="preserve">el incumplimiento contractual </w:t>
      </w:r>
      <w:r w:rsidR="007615E4">
        <w:t>no se encuentra debidamente probad</w:t>
      </w:r>
      <w:r w:rsidR="00B50A9C">
        <w:t>o</w:t>
      </w:r>
      <w:r w:rsidR="00EA412F">
        <w:t xml:space="preserve"> en la comunicación o en la solicitud de </w:t>
      </w:r>
      <w:r w:rsidR="00B50A9C">
        <w:t>efectividad de la póliza</w:t>
      </w:r>
      <w:r w:rsidR="00EA412F">
        <w:t xml:space="preserve">, pues se itera, no se ha cumplido con la carga de la prueba del art. 1077 del Código de Comercio, más aún cuando </w:t>
      </w:r>
      <w:r w:rsidR="00AA6567">
        <w:t>de</w:t>
      </w:r>
      <w:r w:rsidR="000A0EE9">
        <w:t xml:space="preserve"> </w:t>
      </w:r>
      <w:r w:rsidR="00AA6567">
        <w:t>l</w:t>
      </w:r>
      <w:r w:rsidR="000A0EE9">
        <w:t>os anexos a la solicitud de revocatoria directa que elevó el contratista</w:t>
      </w:r>
      <w:r w:rsidR="00EA412F" w:rsidRPr="00CA469C">
        <w:t>,</w:t>
      </w:r>
      <w:r w:rsidR="00EA412F">
        <w:t xml:space="preserve"> se logra constatar que </w:t>
      </w:r>
      <w:r w:rsidR="000A0EE9">
        <w:t>los equipos biomédicos cuentan con los permisos sanitarios del caso</w:t>
      </w:r>
      <w:r w:rsidR="00EA412F">
        <w:t>.</w:t>
      </w:r>
    </w:p>
    <w:p w14:paraId="2755A4D7" w14:textId="77777777" w:rsidR="007615E4" w:rsidRDefault="007615E4" w:rsidP="007615E4">
      <w:pPr>
        <w:pStyle w:val="Prrafodelista"/>
      </w:pPr>
    </w:p>
    <w:p w14:paraId="79C0E5C9" w14:textId="19DDBB5C" w:rsidR="00EA412F" w:rsidRDefault="009949D1" w:rsidP="00EA412F">
      <w:pPr>
        <w:pStyle w:val="Prrafodelista"/>
        <w:numPr>
          <w:ilvl w:val="0"/>
          <w:numId w:val="33"/>
        </w:numPr>
        <w:tabs>
          <w:tab w:val="left" w:pos="5626"/>
        </w:tabs>
        <w:spacing w:line="360" w:lineRule="auto"/>
        <w:jc w:val="both"/>
      </w:pPr>
      <w:r w:rsidRPr="009949D1">
        <w:t xml:space="preserve">Que del análisis de los antecedentes expuestos y la documentación estudiada a la luz del artículo 1075 de la codificación mercantil colombiana, manifestamos de manera comedida que no es posible aceptar ni atender positivamente su petición, en razón a que la comunicación denominada </w:t>
      </w:r>
      <w:r w:rsidRPr="009949D1">
        <w:rPr>
          <w:i/>
          <w:iCs/>
        </w:rPr>
        <w:t>“</w:t>
      </w:r>
      <w:r w:rsidR="000A0EE9">
        <w:rPr>
          <w:i/>
          <w:iCs/>
        </w:rPr>
        <w:t>Reclamación por siniestro de la póliza de cumplimiento número 475-47-9940000-</w:t>
      </w:r>
      <w:r w:rsidR="000A0EE9">
        <w:rPr>
          <w:i/>
          <w:iCs/>
        </w:rPr>
        <w:lastRenderedPageBreak/>
        <w:t>64151</w:t>
      </w:r>
      <w:r w:rsidRPr="009949D1">
        <w:t xml:space="preserve">” no se acompasa con lo estatuido en los artículos 1056, 1072 y 1077 del Código de Comercio. Es decir, se está pretendiendo la efectividad del seguro </w:t>
      </w:r>
      <w:r w:rsidR="000A0EE9">
        <w:t xml:space="preserve">por medio de un acto administrativo proferido sin competencia para ello con ocasión de la suspensión del contrato, </w:t>
      </w:r>
      <w:r w:rsidR="00790448">
        <w:t xml:space="preserve">sin que medie </w:t>
      </w:r>
      <w:r w:rsidR="000A0EE9">
        <w:t>acreditación probatoria de</w:t>
      </w:r>
      <w:r w:rsidRPr="009949D1">
        <w:t xml:space="preserve"> que contratista </w:t>
      </w:r>
      <w:r w:rsidR="000A0EE9">
        <w:t>a la fecha se encuentre incumpliendo</w:t>
      </w:r>
      <w:r w:rsidRPr="009949D1">
        <w:t xml:space="preserve"> sus obligaciones y mucho menos que esta supuesta actuación haya causado un perjuicio indemnizable</w:t>
      </w:r>
      <w:r w:rsidR="000A0EE9">
        <w:t xml:space="preserve"> debidamente cuantificado</w:t>
      </w:r>
      <w:r w:rsidR="00A033E4">
        <w:t>.</w:t>
      </w:r>
    </w:p>
    <w:p w14:paraId="6945600A" w14:textId="77777777" w:rsidR="00CA469C" w:rsidRDefault="00CA469C" w:rsidP="00E47ACF">
      <w:pPr>
        <w:tabs>
          <w:tab w:val="left" w:pos="5626"/>
        </w:tabs>
        <w:spacing w:line="360" w:lineRule="auto"/>
        <w:jc w:val="both"/>
      </w:pPr>
    </w:p>
    <w:p w14:paraId="32580183" w14:textId="2BEB5BD2" w:rsidR="00801391" w:rsidRDefault="00801391" w:rsidP="00106C16">
      <w:pPr>
        <w:tabs>
          <w:tab w:val="left" w:pos="5626"/>
        </w:tabs>
        <w:spacing w:line="360" w:lineRule="auto"/>
        <w:jc w:val="both"/>
      </w:pPr>
      <w:r>
        <w:t>Por las razones expuestas</w:t>
      </w:r>
      <w:r w:rsidRPr="00801391">
        <w:t xml:space="preserve"> </w:t>
      </w:r>
      <w:r w:rsidR="00AA6567">
        <w:rPr>
          <w:b/>
          <w:bCs/>
        </w:rPr>
        <w:t>ASEGURADORA SOLIDARIA DE COLOMBIA E.C.</w:t>
      </w:r>
      <w:r>
        <w:t xml:space="preserve">, </w:t>
      </w:r>
      <w:r w:rsidR="008117A5">
        <w:t>o</w:t>
      </w:r>
      <w:r>
        <w:t xml:space="preserve">bjeta </w:t>
      </w:r>
      <w:r w:rsidR="00755381">
        <w:t>formalmente su reclamación</w:t>
      </w:r>
      <w:r w:rsidR="006E19C4">
        <w:t xml:space="preserve"> de hacer exigible los amparos contenidos en la </w:t>
      </w:r>
      <w:r>
        <w:t xml:space="preserve">Póliza Cumplimiento No. </w:t>
      </w:r>
      <w:r w:rsidR="000A0EE9" w:rsidRPr="000A0EE9">
        <w:t>475-47-9940000-64151</w:t>
      </w:r>
      <w:r w:rsidR="006A5C15">
        <w:t>.</w:t>
      </w:r>
    </w:p>
    <w:p w14:paraId="6DCD7F63" w14:textId="77777777" w:rsidR="006E19C4" w:rsidRDefault="006E19C4" w:rsidP="00106C16">
      <w:pPr>
        <w:tabs>
          <w:tab w:val="left" w:pos="5626"/>
        </w:tabs>
        <w:spacing w:line="360" w:lineRule="auto"/>
        <w:jc w:val="both"/>
      </w:pPr>
    </w:p>
    <w:p w14:paraId="1B1EE64B" w14:textId="0B757E5A" w:rsidR="009843AC" w:rsidRDefault="00801391" w:rsidP="00106C16">
      <w:pPr>
        <w:tabs>
          <w:tab w:val="left" w:pos="5626"/>
        </w:tabs>
        <w:spacing w:line="360" w:lineRule="auto"/>
        <w:jc w:val="both"/>
      </w:pPr>
      <w:r>
        <w:t>Atentamente,</w:t>
      </w:r>
    </w:p>
    <w:p w14:paraId="4FECAE8F" w14:textId="40DBC539" w:rsidR="002A1761" w:rsidRDefault="002A1761" w:rsidP="00106C16">
      <w:pPr>
        <w:widowControl/>
        <w:autoSpaceDE/>
        <w:autoSpaceDN/>
        <w:spacing w:line="360" w:lineRule="auto"/>
        <w:ind w:right="851"/>
        <w:jc w:val="both"/>
        <w:rPr>
          <w:sz w:val="20"/>
          <w:szCs w:val="20"/>
        </w:rPr>
      </w:pPr>
      <w:r>
        <w:rPr>
          <w:sz w:val="20"/>
          <w:szCs w:val="20"/>
        </w:rPr>
        <w:t xml:space="preserve"> </w:t>
      </w:r>
    </w:p>
    <w:p w14:paraId="4F65B7E3" w14:textId="77777777" w:rsidR="00156EF6" w:rsidRDefault="00156EF6" w:rsidP="00106C16">
      <w:pPr>
        <w:widowControl/>
        <w:autoSpaceDE/>
        <w:autoSpaceDN/>
        <w:spacing w:line="360" w:lineRule="auto"/>
        <w:ind w:right="851"/>
        <w:jc w:val="both"/>
        <w:rPr>
          <w:sz w:val="20"/>
          <w:szCs w:val="20"/>
        </w:rPr>
      </w:pPr>
    </w:p>
    <w:p w14:paraId="1D479067" w14:textId="77777777" w:rsidR="00CA469C" w:rsidRDefault="00CA469C" w:rsidP="00106C16">
      <w:pPr>
        <w:widowControl/>
        <w:autoSpaceDE/>
        <w:autoSpaceDN/>
        <w:spacing w:line="360" w:lineRule="auto"/>
        <w:ind w:right="851"/>
        <w:jc w:val="both"/>
        <w:rPr>
          <w:sz w:val="20"/>
          <w:szCs w:val="20"/>
        </w:rPr>
      </w:pPr>
    </w:p>
    <w:p w14:paraId="035C3A01" w14:textId="6C77E1C0" w:rsidR="00156EF6" w:rsidRPr="00CF4748" w:rsidRDefault="00156EF6" w:rsidP="00106C16">
      <w:pPr>
        <w:widowControl/>
        <w:autoSpaceDE/>
        <w:autoSpaceDN/>
        <w:spacing w:line="360" w:lineRule="auto"/>
        <w:ind w:right="851"/>
        <w:jc w:val="both"/>
        <w:rPr>
          <w:rFonts w:cs="Arial"/>
        </w:rPr>
      </w:pPr>
      <w:r w:rsidRPr="00CF4748">
        <w:rPr>
          <w:rFonts w:cs="Arial"/>
        </w:rPr>
        <w:t xml:space="preserve">German lodoño </w:t>
      </w:r>
    </w:p>
    <w:sectPr w:rsidR="00156EF6" w:rsidRPr="00CF4748" w:rsidSect="00BA53E8">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016F" w14:textId="77777777" w:rsidR="00C608A4" w:rsidRDefault="00C608A4" w:rsidP="0025591F">
      <w:r>
        <w:separator/>
      </w:r>
    </w:p>
  </w:endnote>
  <w:endnote w:type="continuationSeparator" w:id="0">
    <w:p w14:paraId="39EF24AF" w14:textId="77777777" w:rsidR="00C608A4" w:rsidRDefault="00C608A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64953F4" w:rsidR="004A356B" w:rsidRDefault="004A356B" w:rsidP="004A356B">
    <w:pPr>
      <w:rPr>
        <w:color w:val="222A35" w:themeColor="text2" w:themeShade="80"/>
      </w:rPr>
    </w:pPr>
  </w:p>
  <w:p w14:paraId="7E6065EB" w14:textId="77777777" w:rsidR="00416F84" w:rsidRDefault="00416F84" w:rsidP="00416F84">
    <w:pPr>
      <w:ind w:left="7080" w:firstLine="708"/>
      <w:rPr>
        <w:color w:val="222A35" w:themeColor="text2" w:themeShade="80"/>
      </w:rPr>
    </w:pPr>
  </w:p>
  <w:p w14:paraId="5332D2FE" w14:textId="446FF6FF" w:rsidR="00416F84" w:rsidRDefault="00B43063"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0973CDF8" w14:textId="400EC6CF" w:rsidR="002B5E76" w:rsidRPr="00795BCC" w:rsidRDefault="00E23DED"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F454" w14:textId="77777777" w:rsidR="00C608A4" w:rsidRDefault="00C608A4" w:rsidP="0025591F">
      <w:r>
        <w:separator/>
      </w:r>
    </w:p>
  </w:footnote>
  <w:footnote w:type="continuationSeparator" w:id="0">
    <w:p w14:paraId="47387235" w14:textId="77777777" w:rsidR="00C608A4" w:rsidRDefault="00C608A4" w:rsidP="0025591F">
      <w:r>
        <w:continuationSeparator/>
      </w:r>
    </w:p>
  </w:footnote>
  <w:footnote w:id="1">
    <w:p w14:paraId="7EF1CFE5" w14:textId="40DCACA9" w:rsidR="00687913" w:rsidRPr="00E47ACF" w:rsidRDefault="00687913" w:rsidP="009263AB">
      <w:pPr>
        <w:pStyle w:val="Textonotapie"/>
        <w:jc w:val="both"/>
        <w:rPr>
          <w:rFonts w:ascii="Arial" w:hAnsi="Arial" w:cs="Arial"/>
          <w:sz w:val="18"/>
          <w:szCs w:val="18"/>
        </w:rPr>
      </w:pPr>
      <w:r w:rsidRPr="00E47ACF">
        <w:rPr>
          <w:rStyle w:val="Refdenotaalpie"/>
          <w:rFonts w:ascii="Arial" w:hAnsi="Arial" w:cs="Arial"/>
          <w:sz w:val="18"/>
          <w:szCs w:val="18"/>
        </w:rPr>
        <w:footnoteRef/>
      </w:r>
      <w:r w:rsidRPr="00E47ACF">
        <w:rPr>
          <w:rFonts w:ascii="Arial" w:hAnsi="Arial" w:cs="Arial"/>
          <w:sz w:val="18"/>
          <w:szCs w:val="18"/>
        </w:rPr>
        <w:t xml:space="preserve"> Sentencia del Consejo de Estado, Sala de lo Contencioso Administrativo, Sección Segunda, Subsección B, consejera ponente Dra. Sandra Lisset Ibarra Vélez de fecha 27 de mayo de 2020.</w:t>
      </w:r>
    </w:p>
  </w:footnote>
  <w:footnote w:id="2">
    <w:p w14:paraId="08195BCC" w14:textId="01C6C0BC" w:rsidR="009263AB" w:rsidRPr="009263AB" w:rsidRDefault="009263AB" w:rsidP="00E47ACF">
      <w:pPr>
        <w:pStyle w:val="Textonotapie"/>
        <w:jc w:val="both"/>
        <w:rPr>
          <w:lang w:val="es-CO"/>
        </w:rPr>
      </w:pPr>
      <w:r w:rsidRPr="00E47ACF">
        <w:rPr>
          <w:rStyle w:val="Refdenotaalpie"/>
          <w:rFonts w:ascii="Arial" w:hAnsi="Arial" w:cs="Arial"/>
          <w:sz w:val="18"/>
          <w:szCs w:val="18"/>
        </w:rPr>
        <w:footnoteRef/>
      </w:r>
      <w:r w:rsidRPr="00E47ACF">
        <w:rPr>
          <w:rFonts w:ascii="Arial" w:hAnsi="Arial" w:cs="Arial"/>
          <w:sz w:val="18"/>
          <w:szCs w:val="18"/>
        </w:rPr>
        <w:t xml:space="preserve"> Sobre la naturaleza jurídica del anticipo es muy ilustrativa la distinción que realiza el Honorable Consejo de Estado mediante Sentencia 13436 de junio 22 de 2001 de la Sección Tercera.</w:t>
      </w:r>
    </w:p>
  </w:footnote>
  <w:footnote w:id="3">
    <w:p w14:paraId="608FEF51" w14:textId="4011ACD0" w:rsidR="00396F0E" w:rsidRPr="00E47ACF" w:rsidRDefault="00396F0E">
      <w:pPr>
        <w:pStyle w:val="Textonotapie"/>
        <w:rPr>
          <w:rFonts w:ascii="Arial" w:hAnsi="Arial" w:cs="Arial"/>
          <w:sz w:val="18"/>
          <w:szCs w:val="18"/>
          <w:lang w:val="es-CO"/>
        </w:rPr>
      </w:pPr>
      <w:r w:rsidRPr="00E47ACF">
        <w:rPr>
          <w:rStyle w:val="Refdenotaalpie"/>
          <w:rFonts w:ascii="Arial" w:hAnsi="Arial" w:cs="Arial"/>
          <w:sz w:val="18"/>
          <w:szCs w:val="18"/>
        </w:rPr>
        <w:footnoteRef/>
      </w:r>
      <w:r w:rsidRPr="00E47ACF">
        <w:rPr>
          <w:rFonts w:ascii="Arial" w:hAnsi="Arial" w:cs="Arial"/>
          <w:sz w:val="18"/>
          <w:szCs w:val="18"/>
        </w:rPr>
        <w:t xml:space="preserve"> </w:t>
      </w:r>
      <w:r w:rsidRPr="00E47ACF">
        <w:rPr>
          <w:rFonts w:ascii="Arial" w:hAnsi="Arial" w:cs="Arial"/>
          <w:sz w:val="18"/>
          <w:szCs w:val="18"/>
          <w:lang w:val="es-CO"/>
        </w:rPr>
        <w:t xml:space="preserve">Ver </w:t>
      </w:r>
      <w:r w:rsidR="00991504" w:rsidRPr="00E47ACF">
        <w:rPr>
          <w:rFonts w:ascii="Arial" w:hAnsi="Arial" w:cs="Arial"/>
          <w:sz w:val="18"/>
          <w:szCs w:val="18"/>
          <w:lang w:val="es-CO"/>
        </w:rPr>
        <w:t>factura de compra de 16 centrífugas y 12 microscopios led aportada por el extremo contratista</w:t>
      </w:r>
      <w:r w:rsidRPr="00E47ACF">
        <w:rPr>
          <w:rFonts w:ascii="Arial" w:hAnsi="Arial" w:cs="Arial"/>
          <w:sz w:val="18"/>
          <w:szCs w:val="18"/>
          <w:lang w:val="es-CO"/>
        </w:rPr>
        <w:t>.</w:t>
      </w:r>
    </w:p>
  </w:footnote>
  <w:footnote w:id="4">
    <w:p w14:paraId="3193393B" w14:textId="4631116E" w:rsidR="001E7058" w:rsidRPr="00E47ACF" w:rsidRDefault="001E7058" w:rsidP="001E7058">
      <w:pPr>
        <w:pStyle w:val="Textonotapie"/>
        <w:jc w:val="both"/>
        <w:rPr>
          <w:rFonts w:ascii="Arial" w:hAnsi="Arial" w:cs="Arial"/>
          <w:sz w:val="18"/>
          <w:szCs w:val="18"/>
          <w:lang w:val="es-CO"/>
        </w:rPr>
      </w:pPr>
      <w:r w:rsidRPr="00E47ACF">
        <w:rPr>
          <w:rStyle w:val="Refdenotaalpie"/>
          <w:rFonts w:ascii="Arial" w:hAnsi="Arial" w:cs="Arial"/>
          <w:sz w:val="18"/>
          <w:szCs w:val="18"/>
        </w:rPr>
        <w:footnoteRef/>
      </w:r>
      <w:r w:rsidRPr="00E47ACF">
        <w:rPr>
          <w:rFonts w:ascii="Arial" w:hAnsi="Arial" w:cs="Arial"/>
          <w:sz w:val="18"/>
          <w:szCs w:val="18"/>
        </w:rPr>
        <w:t xml:space="preserve"> </w:t>
      </w:r>
      <w:r w:rsidRPr="00E47ACF">
        <w:rPr>
          <w:rFonts w:ascii="Arial" w:hAnsi="Arial" w:cs="Arial"/>
          <w:sz w:val="18"/>
          <w:szCs w:val="18"/>
          <w:lang w:val="es-CO"/>
        </w:rPr>
        <w:t xml:space="preserve">Al respecto ver Consejo de Estado, Sección Tercera Subsección A; MP José Roberto Sáchica Méndez; </w:t>
      </w:r>
      <w:proofErr w:type="spellStart"/>
      <w:r w:rsidRPr="00E47ACF">
        <w:rPr>
          <w:rFonts w:ascii="Arial" w:hAnsi="Arial" w:cs="Arial"/>
          <w:sz w:val="18"/>
          <w:szCs w:val="18"/>
          <w:lang w:val="es-CO"/>
        </w:rPr>
        <w:t>Exp</w:t>
      </w:r>
      <w:proofErr w:type="spellEnd"/>
      <w:r w:rsidRPr="00E47ACF">
        <w:rPr>
          <w:rFonts w:ascii="Arial" w:hAnsi="Arial" w:cs="Arial"/>
          <w:sz w:val="18"/>
          <w:szCs w:val="18"/>
          <w:lang w:val="es-CO"/>
        </w:rPr>
        <w:t xml:space="preserve"> </w:t>
      </w:r>
      <w:r w:rsidRPr="00E47ACF">
        <w:rPr>
          <w:rFonts w:ascii="Arial" w:hAnsi="Arial" w:cs="Arial"/>
          <w:sz w:val="18"/>
          <w:szCs w:val="18"/>
        </w:rPr>
        <w:t>53318. 18 de febrero de 2022.</w:t>
      </w:r>
    </w:p>
  </w:footnote>
  <w:footnote w:id="5">
    <w:p w14:paraId="0CBD50AF" w14:textId="77777777" w:rsidR="00FD5C5B" w:rsidRPr="008A5ECF" w:rsidRDefault="00FD5C5B" w:rsidP="00FD5C5B">
      <w:pPr>
        <w:pStyle w:val="Textonotapie"/>
        <w:jc w:val="both"/>
        <w:rPr>
          <w:lang w:val="es-CO"/>
        </w:rPr>
      </w:pPr>
      <w:r w:rsidRPr="00E47ACF">
        <w:rPr>
          <w:rStyle w:val="Refdenotaalpie"/>
          <w:rFonts w:ascii="Arial" w:hAnsi="Arial" w:cs="Arial"/>
          <w:sz w:val="18"/>
          <w:szCs w:val="18"/>
        </w:rPr>
        <w:footnoteRef/>
      </w:r>
      <w:r w:rsidRPr="00E47ACF">
        <w:rPr>
          <w:rFonts w:ascii="Arial" w:hAnsi="Arial" w:cs="Arial"/>
          <w:sz w:val="18"/>
          <w:szCs w:val="18"/>
        </w:rPr>
        <w:t xml:space="preserve"> </w:t>
      </w:r>
      <w:r w:rsidRPr="00E47ACF">
        <w:rPr>
          <w:rFonts w:ascii="Arial" w:hAnsi="Arial" w:cs="Arial"/>
          <w:sz w:val="18"/>
          <w:szCs w:val="18"/>
          <w:lang w:val="es-CO"/>
        </w:rPr>
        <w:t xml:space="preserve">Al respecto consultar Resolución </w:t>
      </w:r>
      <w:r w:rsidRPr="00E47ACF">
        <w:rPr>
          <w:rFonts w:ascii="Arial" w:hAnsi="Arial" w:cs="Arial"/>
          <w:sz w:val="18"/>
          <w:szCs w:val="18"/>
        </w:rPr>
        <w:t>No. 2024047748 del 21 de octubre de 2024 “</w:t>
      </w:r>
      <w:r w:rsidRPr="00E47ACF">
        <w:rPr>
          <w:rFonts w:ascii="Arial" w:hAnsi="Arial" w:cs="Arial"/>
          <w:i/>
          <w:iCs/>
          <w:sz w:val="18"/>
          <w:szCs w:val="18"/>
        </w:rPr>
        <w:t>Por medio de la cual se concede un registro sanitario”</w:t>
      </w:r>
      <w:r w:rsidRPr="00E47ACF">
        <w:rPr>
          <w:rFonts w:ascii="Arial" w:hAnsi="Arial" w:cs="Arial"/>
          <w:sz w:val="18"/>
          <w:szCs w:val="18"/>
        </w:rPr>
        <w:t>, expedida por el INVIMA.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35C09A7E"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D96"/>
    <w:multiLevelType w:val="multilevel"/>
    <w:tmpl w:val="506C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 w15:restartNumberingAfterBreak="0">
    <w:nsid w:val="08321F88"/>
    <w:multiLevelType w:val="hybridMultilevel"/>
    <w:tmpl w:val="01986D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4D3A17"/>
    <w:multiLevelType w:val="hybridMultilevel"/>
    <w:tmpl w:val="0E449548"/>
    <w:lvl w:ilvl="0" w:tplc="948AF31E">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FE41D5"/>
    <w:multiLevelType w:val="hybridMultilevel"/>
    <w:tmpl w:val="2D1CD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F72B36"/>
    <w:multiLevelType w:val="hybridMultilevel"/>
    <w:tmpl w:val="83BE7EBA"/>
    <w:lvl w:ilvl="0" w:tplc="774AD8E6">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9" w15:restartNumberingAfterBreak="0">
    <w:nsid w:val="1D4755D7"/>
    <w:multiLevelType w:val="hybridMultilevel"/>
    <w:tmpl w:val="B8540CBA"/>
    <w:lvl w:ilvl="0" w:tplc="28DAAA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D25A5D"/>
    <w:multiLevelType w:val="hybridMultilevel"/>
    <w:tmpl w:val="AEEC2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43585"/>
    <w:multiLevelType w:val="hybridMultilevel"/>
    <w:tmpl w:val="33C2F4BC"/>
    <w:lvl w:ilvl="0" w:tplc="F8BE5C1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D4495"/>
    <w:multiLevelType w:val="multilevel"/>
    <w:tmpl w:val="AA9E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6" w15:restartNumberingAfterBreak="0">
    <w:nsid w:val="42F31517"/>
    <w:multiLevelType w:val="hybridMultilevel"/>
    <w:tmpl w:val="F1C23F7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8" w15:restartNumberingAfterBreak="0">
    <w:nsid w:val="498231AD"/>
    <w:multiLevelType w:val="hybridMultilevel"/>
    <w:tmpl w:val="B8540C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2"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5"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C852B6"/>
    <w:multiLevelType w:val="multilevel"/>
    <w:tmpl w:val="A79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A26F1"/>
    <w:multiLevelType w:val="hybridMultilevel"/>
    <w:tmpl w:val="0E44954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98F6C53"/>
    <w:multiLevelType w:val="hybridMultilevel"/>
    <w:tmpl w:val="D28AA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9F228E"/>
    <w:multiLevelType w:val="hybridMultilevel"/>
    <w:tmpl w:val="A72E06F2"/>
    <w:lvl w:ilvl="0" w:tplc="3FE243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871E62"/>
    <w:multiLevelType w:val="hybridMultilevel"/>
    <w:tmpl w:val="3E467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B5F3D9F"/>
    <w:multiLevelType w:val="hybridMultilevel"/>
    <w:tmpl w:val="079C3BD6"/>
    <w:lvl w:ilvl="0" w:tplc="A7D057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4856901">
    <w:abstractNumId w:val="5"/>
  </w:num>
  <w:num w:numId="2" w16cid:durableId="1126003788">
    <w:abstractNumId w:val="8"/>
  </w:num>
  <w:num w:numId="3" w16cid:durableId="1480998017">
    <w:abstractNumId w:val="15"/>
  </w:num>
  <w:num w:numId="4" w16cid:durableId="1389187562">
    <w:abstractNumId w:val="10"/>
  </w:num>
  <w:num w:numId="5" w16cid:durableId="1079449185">
    <w:abstractNumId w:val="25"/>
  </w:num>
  <w:num w:numId="6" w16cid:durableId="4094774">
    <w:abstractNumId w:val="24"/>
  </w:num>
  <w:num w:numId="7" w16cid:durableId="1033924569">
    <w:abstractNumId w:val="1"/>
  </w:num>
  <w:num w:numId="8" w16cid:durableId="1041397770">
    <w:abstractNumId w:val="21"/>
  </w:num>
  <w:num w:numId="9" w16cid:durableId="2134446339">
    <w:abstractNumId w:val="23"/>
  </w:num>
  <w:num w:numId="10" w16cid:durableId="326979205">
    <w:abstractNumId w:val="3"/>
  </w:num>
  <w:num w:numId="11" w16cid:durableId="1897619809">
    <w:abstractNumId w:val="33"/>
  </w:num>
  <w:num w:numId="12" w16cid:durableId="503858803">
    <w:abstractNumId w:val="22"/>
  </w:num>
  <w:num w:numId="13" w16cid:durableId="1832789797">
    <w:abstractNumId w:val="17"/>
  </w:num>
  <w:num w:numId="14" w16cid:durableId="1939873758">
    <w:abstractNumId w:val="20"/>
  </w:num>
  <w:num w:numId="15" w16cid:durableId="1110008377">
    <w:abstractNumId w:val="12"/>
  </w:num>
  <w:num w:numId="16" w16cid:durableId="1799715098">
    <w:abstractNumId w:val="28"/>
  </w:num>
  <w:num w:numId="17" w16cid:durableId="260799707">
    <w:abstractNumId w:val="9"/>
  </w:num>
  <w:num w:numId="18" w16cid:durableId="1983460339">
    <w:abstractNumId w:val="18"/>
  </w:num>
  <w:num w:numId="19" w16cid:durableId="330376716">
    <w:abstractNumId w:val="4"/>
  </w:num>
  <w:num w:numId="20" w16cid:durableId="769013369">
    <w:abstractNumId w:val="27"/>
  </w:num>
  <w:num w:numId="21" w16cid:durableId="378553574">
    <w:abstractNumId w:val="2"/>
  </w:num>
  <w:num w:numId="22" w16cid:durableId="1026517393">
    <w:abstractNumId w:val="7"/>
  </w:num>
  <w:num w:numId="23" w16cid:durableId="1208878700">
    <w:abstractNumId w:val="6"/>
  </w:num>
  <w:num w:numId="24" w16cid:durableId="2067948992">
    <w:abstractNumId w:val="0"/>
  </w:num>
  <w:num w:numId="25" w16cid:durableId="162163270">
    <w:abstractNumId w:val="26"/>
  </w:num>
  <w:num w:numId="26" w16cid:durableId="1504200585">
    <w:abstractNumId w:val="31"/>
  </w:num>
  <w:num w:numId="27" w16cid:durableId="675159030">
    <w:abstractNumId w:val="34"/>
  </w:num>
  <w:num w:numId="28" w16cid:durableId="657005018">
    <w:abstractNumId w:val="29"/>
  </w:num>
  <w:num w:numId="29" w16cid:durableId="1341739629">
    <w:abstractNumId w:val="11"/>
  </w:num>
  <w:num w:numId="30" w16cid:durableId="1969820388">
    <w:abstractNumId w:val="30"/>
  </w:num>
  <w:num w:numId="31" w16cid:durableId="1484665094">
    <w:abstractNumId w:val="16"/>
  </w:num>
  <w:num w:numId="32" w16cid:durableId="774403576">
    <w:abstractNumId w:val="13"/>
  </w:num>
  <w:num w:numId="33" w16cid:durableId="287778721">
    <w:abstractNumId w:val="35"/>
  </w:num>
  <w:num w:numId="34" w16cid:durableId="1214854087">
    <w:abstractNumId w:val="32"/>
  </w:num>
  <w:num w:numId="35" w16cid:durableId="603919332">
    <w:abstractNumId w:val="19"/>
  </w:num>
  <w:num w:numId="36" w16cid:durableId="1529372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035C9"/>
    <w:rsid w:val="0000594B"/>
    <w:rsid w:val="0001091B"/>
    <w:rsid w:val="00015082"/>
    <w:rsid w:val="000154E5"/>
    <w:rsid w:val="00020689"/>
    <w:rsid w:val="00025687"/>
    <w:rsid w:val="0003111F"/>
    <w:rsid w:val="00052CDE"/>
    <w:rsid w:val="00055F7A"/>
    <w:rsid w:val="000573E3"/>
    <w:rsid w:val="0006218E"/>
    <w:rsid w:val="00062676"/>
    <w:rsid w:val="00076A1B"/>
    <w:rsid w:val="00077EEB"/>
    <w:rsid w:val="00082F4B"/>
    <w:rsid w:val="00086A07"/>
    <w:rsid w:val="00095F85"/>
    <w:rsid w:val="00097DBA"/>
    <w:rsid w:val="000A0EE9"/>
    <w:rsid w:val="000B538C"/>
    <w:rsid w:val="000B71DF"/>
    <w:rsid w:val="000B751A"/>
    <w:rsid w:val="000C2815"/>
    <w:rsid w:val="000C4DED"/>
    <w:rsid w:val="000D124F"/>
    <w:rsid w:val="000D4134"/>
    <w:rsid w:val="000D5F36"/>
    <w:rsid w:val="000D7DD7"/>
    <w:rsid w:val="000E348E"/>
    <w:rsid w:val="000E7330"/>
    <w:rsid w:val="000F0D39"/>
    <w:rsid w:val="000F3543"/>
    <w:rsid w:val="00100CEE"/>
    <w:rsid w:val="0010276F"/>
    <w:rsid w:val="001033F9"/>
    <w:rsid w:val="00106C16"/>
    <w:rsid w:val="00113F6E"/>
    <w:rsid w:val="00115E74"/>
    <w:rsid w:val="00116E65"/>
    <w:rsid w:val="00122109"/>
    <w:rsid w:val="0013120B"/>
    <w:rsid w:val="0013500C"/>
    <w:rsid w:val="00136B27"/>
    <w:rsid w:val="00136B73"/>
    <w:rsid w:val="00141F00"/>
    <w:rsid w:val="00142C91"/>
    <w:rsid w:val="0014416A"/>
    <w:rsid w:val="0014416E"/>
    <w:rsid w:val="00146D82"/>
    <w:rsid w:val="001558CB"/>
    <w:rsid w:val="00156EF6"/>
    <w:rsid w:val="00157F60"/>
    <w:rsid w:val="00162137"/>
    <w:rsid w:val="0016281D"/>
    <w:rsid w:val="001708D4"/>
    <w:rsid w:val="00174A6F"/>
    <w:rsid w:val="00175C68"/>
    <w:rsid w:val="00190529"/>
    <w:rsid w:val="0019062C"/>
    <w:rsid w:val="00191A49"/>
    <w:rsid w:val="001925A0"/>
    <w:rsid w:val="00193768"/>
    <w:rsid w:val="00194DAC"/>
    <w:rsid w:val="001964B5"/>
    <w:rsid w:val="001A2E88"/>
    <w:rsid w:val="001A65FF"/>
    <w:rsid w:val="001B5C29"/>
    <w:rsid w:val="001C2FCD"/>
    <w:rsid w:val="001C62B4"/>
    <w:rsid w:val="001C6C14"/>
    <w:rsid w:val="001D6FFF"/>
    <w:rsid w:val="001E6FBB"/>
    <w:rsid w:val="001E7058"/>
    <w:rsid w:val="001F3A4E"/>
    <w:rsid w:val="001F78A1"/>
    <w:rsid w:val="00201129"/>
    <w:rsid w:val="002041ED"/>
    <w:rsid w:val="0021224E"/>
    <w:rsid w:val="002243F4"/>
    <w:rsid w:val="002254CC"/>
    <w:rsid w:val="002254CF"/>
    <w:rsid w:val="00227F79"/>
    <w:rsid w:val="00234F3F"/>
    <w:rsid w:val="0023534D"/>
    <w:rsid w:val="002428E0"/>
    <w:rsid w:val="00242C31"/>
    <w:rsid w:val="00243868"/>
    <w:rsid w:val="00244AB7"/>
    <w:rsid w:val="00244CD9"/>
    <w:rsid w:val="00247CE6"/>
    <w:rsid w:val="00251BF8"/>
    <w:rsid w:val="00254E27"/>
    <w:rsid w:val="0025591F"/>
    <w:rsid w:val="00267DDC"/>
    <w:rsid w:val="00273B19"/>
    <w:rsid w:val="00274D01"/>
    <w:rsid w:val="00275C84"/>
    <w:rsid w:val="00276793"/>
    <w:rsid w:val="00281D90"/>
    <w:rsid w:val="00294343"/>
    <w:rsid w:val="00295B60"/>
    <w:rsid w:val="002A0A01"/>
    <w:rsid w:val="002A1761"/>
    <w:rsid w:val="002A17BB"/>
    <w:rsid w:val="002A5B53"/>
    <w:rsid w:val="002A7B0C"/>
    <w:rsid w:val="002B1B33"/>
    <w:rsid w:val="002B5E76"/>
    <w:rsid w:val="002C212E"/>
    <w:rsid w:val="002C50A7"/>
    <w:rsid w:val="002C52E1"/>
    <w:rsid w:val="002C65D9"/>
    <w:rsid w:val="002D7D1D"/>
    <w:rsid w:val="002F2492"/>
    <w:rsid w:val="00302E7A"/>
    <w:rsid w:val="003113F0"/>
    <w:rsid w:val="00314DA4"/>
    <w:rsid w:val="00315359"/>
    <w:rsid w:val="00316C83"/>
    <w:rsid w:val="00316F6F"/>
    <w:rsid w:val="00317313"/>
    <w:rsid w:val="00333645"/>
    <w:rsid w:val="0033450C"/>
    <w:rsid w:val="00342CD5"/>
    <w:rsid w:val="00343536"/>
    <w:rsid w:val="003462B8"/>
    <w:rsid w:val="00347F92"/>
    <w:rsid w:val="003503EF"/>
    <w:rsid w:val="00353442"/>
    <w:rsid w:val="0035513C"/>
    <w:rsid w:val="0036535E"/>
    <w:rsid w:val="00373FBE"/>
    <w:rsid w:val="00375AFE"/>
    <w:rsid w:val="00381656"/>
    <w:rsid w:val="00383852"/>
    <w:rsid w:val="0038615D"/>
    <w:rsid w:val="00387EF9"/>
    <w:rsid w:val="003963C6"/>
    <w:rsid w:val="00396F0E"/>
    <w:rsid w:val="003A40BF"/>
    <w:rsid w:val="003B4821"/>
    <w:rsid w:val="003B52E4"/>
    <w:rsid w:val="003B7456"/>
    <w:rsid w:val="003C2967"/>
    <w:rsid w:val="003C3393"/>
    <w:rsid w:val="003C5BCE"/>
    <w:rsid w:val="003D122C"/>
    <w:rsid w:val="003D5F22"/>
    <w:rsid w:val="003D79EF"/>
    <w:rsid w:val="003E1338"/>
    <w:rsid w:val="003E2CFC"/>
    <w:rsid w:val="003F26B0"/>
    <w:rsid w:val="003F345E"/>
    <w:rsid w:val="003F503E"/>
    <w:rsid w:val="00402497"/>
    <w:rsid w:val="00405492"/>
    <w:rsid w:val="0040620D"/>
    <w:rsid w:val="004069D1"/>
    <w:rsid w:val="00407687"/>
    <w:rsid w:val="00416F84"/>
    <w:rsid w:val="0042497F"/>
    <w:rsid w:val="004319C3"/>
    <w:rsid w:val="00432752"/>
    <w:rsid w:val="00433EFB"/>
    <w:rsid w:val="00443EBE"/>
    <w:rsid w:val="00444167"/>
    <w:rsid w:val="00444525"/>
    <w:rsid w:val="0044747C"/>
    <w:rsid w:val="00461BF0"/>
    <w:rsid w:val="0046738F"/>
    <w:rsid w:val="00470810"/>
    <w:rsid w:val="004748E7"/>
    <w:rsid w:val="0047689F"/>
    <w:rsid w:val="00481525"/>
    <w:rsid w:val="004840BA"/>
    <w:rsid w:val="00484C06"/>
    <w:rsid w:val="0048633A"/>
    <w:rsid w:val="004A356B"/>
    <w:rsid w:val="004B1FA9"/>
    <w:rsid w:val="004B3AF0"/>
    <w:rsid w:val="004B5525"/>
    <w:rsid w:val="004C01CE"/>
    <w:rsid w:val="004C58FC"/>
    <w:rsid w:val="004C77C4"/>
    <w:rsid w:val="004C7FEA"/>
    <w:rsid w:val="004F314C"/>
    <w:rsid w:val="004F3BD4"/>
    <w:rsid w:val="004F5B5F"/>
    <w:rsid w:val="004F7E30"/>
    <w:rsid w:val="00502557"/>
    <w:rsid w:val="00505F3C"/>
    <w:rsid w:val="005147B7"/>
    <w:rsid w:val="00514B15"/>
    <w:rsid w:val="00517C1D"/>
    <w:rsid w:val="00521C26"/>
    <w:rsid w:val="00521F0A"/>
    <w:rsid w:val="00534E25"/>
    <w:rsid w:val="00540581"/>
    <w:rsid w:val="00543F6F"/>
    <w:rsid w:val="00546BC8"/>
    <w:rsid w:val="00546FB8"/>
    <w:rsid w:val="00550094"/>
    <w:rsid w:val="00565641"/>
    <w:rsid w:val="005678EB"/>
    <w:rsid w:val="00572EE5"/>
    <w:rsid w:val="005753E1"/>
    <w:rsid w:val="0058094B"/>
    <w:rsid w:val="0058715F"/>
    <w:rsid w:val="0058740E"/>
    <w:rsid w:val="005916C1"/>
    <w:rsid w:val="00591FAA"/>
    <w:rsid w:val="00592CF7"/>
    <w:rsid w:val="00597760"/>
    <w:rsid w:val="005A3F2C"/>
    <w:rsid w:val="005A5DE5"/>
    <w:rsid w:val="005A658D"/>
    <w:rsid w:val="005B26A0"/>
    <w:rsid w:val="005C2D31"/>
    <w:rsid w:val="005C3FD7"/>
    <w:rsid w:val="005D305F"/>
    <w:rsid w:val="005D4319"/>
    <w:rsid w:val="005D7117"/>
    <w:rsid w:val="005E1E2E"/>
    <w:rsid w:val="005E2ADC"/>
    <w:rsid w:val="005E35AC"/>
    <w:rsid w:val="005F54FD"/>
    <w:rsid w:val="005F7F23"/>
    <w:rsid w:val="00605045"/>
    <w:rsid w:val="00610523"/>
    <w:rsid w:val="00611161"/>
    <w:rsid w:val="00611FC9"/>
    <w:rsid w:val="00612072"/>
    <w:rsid w:val="00613693"/>
    <w:rsid w:val="006144D8"/>
    <w:rsid w:val="0062367A"/>
    <w:rsid w:val="0063079B"/>
    <w:rsid w:val="00630E2F"/>
    <w:rsid w:val="00633013"/>
    <w:rsid w:val="006342BA"/>
    <w:rsid w:val="00634A01"/>
    <w:rsid w:val="006357F7"/>
    <w:rsid w:val="00635EAD"/>
    <w:rsid w:val="00637020"/>
    <w:rsid w:val="006453A3"/>
    <w:rsid w:val="00647947"/>
    <w:rsid w:val="00650A5A"/>
    <w:rsid w:val="0065178E"/>
    <w:rsid w:val="00661209"/>
    <w:rsid w:val="006643C7"/>
    <w:rsid w:val="00667546"/>
    <w:rsid w:val="00676D32"/>
    <w:rsid w:val="00684B45"/>
    <w:rsid w:val="00687913"/>
    <w:rsid w:val="0069557A"/>
    <w:rsid w:val="006A2793"/>
    <w:rsid w:val="006A394F"/>
    <w:rsid w:val="006A5C15"/>
    <w:rsid w:val="006B4C74"/>
    <w:rsid w:val="006C068D"/>
    <w:rsid w:val="006C2BE6"/>
    <w:rsid w:val="006C581D"/>
    <w:rsid w:val="006D3617"/>
    <w:rsid w:val="006D3BEB"/>
    <w:rsid w:val="006D56BF"/>
    <w:rsid w:val="006E19C4"/>
    <w:rsid w:val="006F09D8"/>
    <w:rsid w:val="006F3729"/>
    <w:rsid w:val="006F3B1C"/>
    <w:rsid w:val="006F3F7B"/>
    <w:rsid w:val="006F4A18"/>
    <w:rsid w:val="006F744E"/>
    <w:rsid w:val="00700572"/>
    <w:rsid w:val="0070287B"/>
    <w:rsid w:val="00702F66"/>
    <w:rsid w:val="0070325F"/>
    <w:rsid w:val="0070711D"/>
    <w:rsid w:val="00710F3F"/>
    <w:rsid w:val="00711BCF"/>
    <w:rsid w:val="007121A5"/>
    <w:rsid w:val="007233AB"/>
    <w:rsid w:val="007304B4"/>
    <w:rsid w:val="00733117"/>
    <w:rsid w:val="007449A0"/>
    <w:rsid w:val="007450DB"/>
    <w:rsid w:val="0074662E"/>
    <w:rsid w:val="00751B39"/>
    <w:rsid w:val="007523A6"/>
    <w:rsid w:val="00755381"/>
    <w:rsid w:val="007615E4"/>
    <w:rsid w:val="0076330E"/>
    <w:rsid w:val="00764603"/>
    <w:rsid w:val="00765DC5"/>
    <w:rsid w:val="007740AE"/>
    <w:rsid w:val="00781BD3"/>
    <w:rsid w:val="00781DFD"/>
    <w:rsid w:val="00784E4E"/>
    <w:rsid w:val="00790448"/>
    <w:rsid w:val="00793C8E"/>
    <w:rsid w:val="0079487B"/>
    <w:rsid w:val="00795BCC"/>
    <w:rsid w:val="007A0F90"/>
    <w:rsid w:val="007A2C67"/>
    <w:rsid w:val="007A56F5"/>
    <w:rsid w:val="007B1C56"/>
    <w:rsid w:val="007C1A65"/>
    <w:rsid w:val="007C2C9D"/>
    <w:rsid w:val="007C3445"/>
    <w:rsid w:val="007C5380"/>
    <w:rsid w:val="007C60A5"/>
    <w:rsid w:val="007D0BA4"/>
    <w:rsid w:val="007D100E"/>
    <w:rsid w:val="007D1AEE"/>
    <w:rsid w:val="007D24BA"/>
    <w:rsid w:val="007E48DE"/>
    <w:rsid w:val="007E5FFE"/>
    <w:rsid w:val="007F20EB"/>
    <w:rsid w:val="007F632D"/>
    <w:rsid w:val="007F6A39"/>
    <w:rsid w:val="007F784F"/>
    <w:rsid w:val="008002F8"/>
    <w:rsid w:val="00801391"/>
    <w:rsid w:val="0081012A"/>
    <w:rsid w:val="008117A5"/>
    <w:rsid w:val="008126E0"/>
    <w:rsid w:val="0082081D"/>
    <w:rsid w:val="00820B9E"/>
    <w:rsid w:val="008258CE"/>
    <w:rsid w:val="00826DB7"/>
    <w:rsid w:val="0083302F"/>
    <w:rsid w:val="00836BC2"/>
    <w:rsid w:val="008400FF"/>
    <w:rsid w:val="00840CB8"/>
    <w:rsid w:val="00847CD8"/>
    <w:rsid w:val="008573FC"/>
    <w:rsid w:val="00861A99"/>
    <w:rsid w:val="00861C32"/>
    <w:rsid w:val="00867C37"/>
    <w:rsid w:val="00871AA3"/>
    <w:rsid w:val="00880F3F"/>
    <w:rsid w:val="00883010"/>
    <w:rsid w:val="008830A7"/>
    <w:rsid w:val="008916D2"/>
    <w:rsid w:val="00892DEA"/>
    <w:rsid w:val="008A2BF6"/>
    <w:rsid w:val="008A3EE5"/>
    <w:rsid w:val="008A42BD"/>
    <w:rsid w:val="008A5ECF"/>
    <w:rsid w:val="008B6241"/>
    <w:rsid w:val="008C15C6"/>
    <w:rsid w:val="008C1E18"/>
    <w:rsid w:val="008C26BA"/>
    <w:rsid w:val="008D0CA9"/>
    <w:rsid w:val="008D7077"/>
    <w:rsid w:val="008E267C"/>
    <w:rsid w:val="008E4E08"/>
    <w:rsid w:val="008F1E2F"/>
    <w:rsid w:val="008F5417"/>
    <w:rsid w:val="00900AE2"/>
    <w:rsid w:val="0091544A"/>
    <w:rsid w:val="009223B6"/>
    <w:rsid w:val="009263AB"/>
    <w:rsid w:val="00930A05"/>
    <w:rsid w:val="00932909"/>
    <w:rsid w:val="00932F33"/>
    <w:rsid w:val="00935095"/>
    <w:rsid w:val="00937B0B"/>
    <w:rsid w:val="00951076"/>
    <w:rsid w:val="00951638"/>
    <w:rsid w:val="00952D72"/>
    <w:rsid w:val="00967994"/>
    <w:rsid w:val="00976808"/>
    <w:rsid w:val="0098430C"/>
    <w:rsid w:val="009843AC"/>
    <w:rsid w:val="00991504"/>
    <w:rsid w:val="00991A04"/>
    <w:rsid w:val="009949D1"/>
    <w:rsid w:val="00997C0E"/>
    <w:rsid w:val="009A4B60"/>
    <w:rsid w:val="009B2EA6"/>
    <w:rsid w:val="009C0A5D"/>
    <w:rsid w:val="009C2114"/>
    <w:rsid w:val="009C5E75"/>
    <w:rsid w:val="009D01CB"/>
    <w:rsid w:val="009D1A43"/>
    <w:rsid w:val="009D39DC"/>
    <w:rsid w:val="009E531C"/>
    <w:rsid w:val="009F04AF"/>
    <w:rsid w:val="00A033E4"/>
    <w:rsid w:val="00A0456B"/>
    <w:rsid w:val="00A12282"/>
    <w:rsid w:val="00A12BDF"/>
    <w:rsid w:val="00A177F2"/>
    <w:rsid w:val="00A227E5"/>
    <w:rsid w:val="00A32D06"/>
    <w:rsid w:val="00A4225D"/>
    <w:rsid w:val="00A43C29"/>
    <w:rsid w:val="00A46494"/>
    <w:rsid w:val="00A51585"/>
    <w:rsid w:val="00A519CE"/>
    <w:rsid w:val="00A56F41"/>
    <w:rsid w:val="00A60DA2"/>
    <w:rsid w:val="00A6743B"/>
    <w:rsid w:val="00A71319"/>
    <w:rsid w:val="00A74440"/>
    <w:rsid w:val="00A74B0F"/>
    <w:rsid w:val="00A74B50"/>
    <w:rsid w:val="00A8036D"/>
    <w:rsid w:val="00A877E6"/>
    <w:rsid w:val="00A90EBE"/>
    <w:rsid w:val="00A92130"/>
    <w:rsid w:val="00A9524F"/>
    <w:rsid w:val="00AA17A0"/>
    <w:rsid w:val="00AA1BAE"/>
    <w:rsid w:val="00AA5B8F"/>
    <w:rsid w:val="00AA6567"/>
    <w:rsid w:val="00AA755C"/>
    <w:rsid w:val="00AB3A2C"/>
    <w:rsid w:val="00AC4EE7"/>
    <w:rsid w:val="00AD03AA"/>
    <w:rsid w:val="00AD15D6"/>
    <w:rsid w:val="00AD3702"/>
    <w:rsid w:val="00AD4619"/>
    <w:rsid w:val="00AE16DF"/>
    <w:rsid w:val="00AE1889"/>
    <w:rsid w:val="00AE2960"/>
    <w:rsid w:val="00AE3B87"/>
    <w:rsid w:val="00AE5654"/>
    <w:rsid w:val="00AF0E1C"/>
    <w:rsid w:val="00AF5712"/>
    <w:rsid w:val="00B01AFA"/>
    <w:rsid w:val="00B01C71"/>
    <w:rsid w:val="00B072F4"/>
    <w:rsid w:val="00B16DE3"/>
    <w:rsid w:val="00B20189"/>
    <w:rsid w:val="00B270D3"/>
    <w:rsid w:val="00B278F3"/>
    <w:rsid w:val="00B37DB2"/>
    <w:rsid w:val="00B41CDD"/>
    <w:rsid w:val="00B43063"/>
    <w:rsid w:val="00B43090"/>
    <w:rsid w:val="00B50A9C"/>
    <w:rsid w:val="00B543D9"/>
    <w:rsid w:val="00B54DCC"/>
    <w:rsid w:val="00B60D4D"/>
    <w:rsid w:val="00B6454B"/>
    <w:rsid w:val="00B72C94"/>
    <w:rsid w:val="00B76AA5"/>
    <w:rsid w:val="00B827F6"/>
    <w:rsid w:val="00B830BD"/>
    <w:rsid w:val="00B90E1B"/>
    <w:rsid w:val="00B9354F"/>
    <w:rsid w:val="00B93B1C"/>
    <w:rsid w:val="00B9752A"/>
    <w:rsid w:val="00BA33E1"/>
    <w:rsid w:val="00BA4C1A"/>
    <w:rsid w:val="00BA53E8"/>
    <w:rsid w:val="00BA6359"/>
    <w:rsid w:val="00BB1D50"/>
    <w:rsid w:val="00BB2357"/>
    <w:rsid w:val="00BB7105"/>
    <w:rsid w:val="00BC062A"/>
    <w:rsid w:val="00BC30EC"/>
    <w:rsid w:val="00BC3EE0"/>
    <w:rsid w:val="00BC4340"/>
    <w:rsid w:val="00BC5E22"/>
    <w:rsid w:val="00BC77D5"/>
    <w:rsid w:val="00BD205D"/>
    <w:rsid w:val="00BD3241"/>
    <w:rsid w:val="00BE01E1"/>
    <w:rsid w:val="00BE14A5"/>
    <w:rsid w:val="00BE2EE1"/>
    <w:rsid w:val="00BE6214"/>
    <w:rsid w:val="00BE7351"/>
    <w:rsid w:val="00BE7CFC"/>
    <w:rsid w:val="00BF1A90"/>
    <w:rsid w:val="00BF7A09"/>
    <w:rsid w:val="00BF7F3A"/>
    <w:rsid w:val="00C10F2B"/>
    <w:rsid w:val="00C11959"/>
    <w:rsid w:val="00C13752"/>
    <w:rsid w:val="00C20093"/>
    <w:rsid w:val="00C20564"/>
    <w:rsid w:val="00C21254"/>
    <w:rsid w:val="00C21436"/>
    <w:rsid w:val="00C22B21"/>
    <w:rsid w:val="00C2767E"/>
    <w:rsid w:val="00C30C52"/>
    <w:rsid w:val="00C53500"/>
    <w:rsid w:val="00C608A4"/>
    <w:rsid w:val="00C66948"/>
    <w:rsid w:val="00C66D50"/>
    <w:rsid w:val="00C70FF5"/>
    <w:rsid w:val="00C711DA"/>
    <w:rsid w:val="00C71ED1"/>
    <w:rsid w:val="00C74488"/>
    <w:rsid w:val="00C748E5"/>
    <w:rsid w:val="00C76DF7"/>
    <w:rsid w:val="00C77D11"/>
    <w:rsid w:val="00C94BB3"/>
    <w:rsid w:val="00C94D68"/>
    <w:rsid w:val="00C96E9F"/>
    <w:rsid w:val="00CA0A45"/>
    <w:rsid w:val="00CA2966"/>
    <w:rsid w:val="00CA2EE8"/>
    <w:rsid w:val="00CA469C"/>
    <w:rsid w:val="00CC12D9"/>
    <w:rsid w:val="00CC378C"/>
    <w:rsid w:val="00CC773A"/>
    <w:rsid w:val="00CC7A4F"/>
    <w:rsid w:val="00CD1A2E"/>
    <w:rsid w:val="00CD2270"/>
    <w:rsid w:val="00CD5454"/>
    <w:rsid w:val="00CD5793"/>
    <w:rsid w:val="00CF4748"/>
    <w:rsid w:val="00CF650F"/>
    <w:rsid w:val="00D02EF6"/>
    <w:rsid w:val="00D04073"/>
    <w:rsid w:val="00D04EF4"/>
    <w:rsid w:val="00D1516E"/>
    <w:rsid w:val="00D2328F"/>
    <w:rsid w:val="00D23A48"/>
    <w:rsid w:val="00D26A32"/>
    <w:rsid w:val="00D32457"/>
    <w:rsid w:val="00D346DB"/>
    <w:rsid w:val="00D43439"/>
    <w:rsid w:val="00D43A1F"/>
    <w:rsid w:val="00D518DF"/>
    <w:rsid w:val="00D51A82"/>
    <w:rsid w:val="00D631EE"/>
    <w:rsid w:val="00D6488A"/>
    <w:rsid w:val="00D6515C"/>
    <w:rsid w:val="00D726A4"/>
    <w:rsid w:val="00D72751"/>
    <w:rsid w:val="00D7398D"/>
    <w:rsid w:val="00D8132E"/>
    <w:rsid w:val="00D95FFF"/>
    <w:rsid w:val="00D9614C"/>
    <w:rsid w:val="00DA3076"/>
    <w:rsid w:val="00DA30A8"/>
    <w:rsid w:val="00DB2160"/>
    <w:rsid w:val="00DC3A9B"/>
    <w:rsid w:val="00DD0AB2"/>
    <w:rsid w:val="00DD1DD6"/>
    <w:rsid w:val="00DD2549"/>
    <w:rsid w:val="00DD58CD"/>
    <w:rsid w:val="00DD734E"/>
    <w:rsid w:val="00DD7DB4"/>
    <w:rsid w:val="00DE29F4"/>
    <w:rsid w:val="00DE6BB9"/>
    <w:rsid w:val="00DF0443"/>
    <w:rsid w:val="00DF67EA"/>
    <w:rsid w:val="00E00BBB"/>
    <w:rsid w:val="00E020EE"/>
    <w:rsid w:val="00E05B6C"/>
    <w:rsid w:val="00E124C2"/>
    <w:rsid w:val="00E20CC9"/>
    <w:rsid w:val="00E2283B"/>
    <w:rsid w:val="00E23DED"/>
    <w:rsid w:val="00E31ABF"/>
    <w:rsid w:val="00E346D4"/>
    <w:rsid w:val="00E365D7"/>
    <w:rsid w:val="00E36706"/>
    <w:rsid w:val="00E41D52"/>
    <w:rsid w:val="00E41D72"/>
    <w:rsid w:val="00E43BA7"/>
    <w:rsid w:val="00E47ACF"/>
    <w:rsid w:val="00E528B7"/>
    <w:rsid w:val="00E5745B"/>
    <w:rsid w:val="00E636DE"/>
    <w:rsid w:val="00E63CC0"/>
    <w:rsid w:val="00E65008"/>
    <w:rsid w:val="00E67EC2"/>
    <w:rsid w:val="00E702AD"/>
    <w:rsid w:val="00E73ED1"/>
    <w:rsid w:val="00E86516"/>
    <w:rsid w:val="00E94F33"/>
    <w:rsid w:val="00E97DBA"/>
    <w:rsid w:val="00EA412F"/>
    <w:rsid w:val="00EA4612"/>
    <w:rsid w:val="00EA774C"/>
    <w:rsid w:val="00EB06B6"/>
    <w:rsid w:val="00EB2E13"/>
    <w:rsid w:val="00EC1046"/>
    <w:rsid w:val="00EC434B"/>
    <w:rsid w:val="00EC4629"/>
    <w:rsid w:val="00EC6471"/>
    <w:rsid w:val="00ED121E"/>
    <w:rsid w:val="00ED3FC8"/>
    <w:rsid w:val="00ED5DC6"/>
    <w:rsid w:val="00EE2169"/>
    <w:rsid w:val="00EE40E3"/>
    <w:rsid w:val="00EF1047"/>
    <w:rsid w:val="00EF18B0"/>
    <w:rsid w:val="00EF1A91"/>
    <w:rsid w:val="00EF1AD1"/>
    <w:rsid w:val="00EF613D"/>
    <w:rsid w:val="00F014C3"/>
    <w:rsid w:val="00F02C73"/>
    <w:rsid w:val="00F0319C"/>
    <w:rsid w:val="00F03DF5"/>
    <w:rsid w:val="00F103BB"/>
    <w:rsid w:val="00F10686"/>
    <w:rsid w:val="00F12440"/>
    <w:rsid w:val="00F21011"/>
    <w:rsid w:val="00F23B4B"/>
    <w:rsid w:val="00F25EDF"/>
    <w:rsid w:val="00F27B35"/>
    <w:rsid w:val="00F336CC"/>
    <w:rsid w:val="00F34B58"/>
    <w:rsid w:val="00F3593C"/>
    <w:rsid w:val="00F36588"/>
    <w:rsid w:val="00F37EC1"/>
    <w:rsid w:val="00F40BC6"/>
    <w:rsid w:val="00F41186"/>
    <w:rsid w:val="00F420F3"/>
    <w:rsid w:val="00F50912"/>
    <w:rsid w:val="00F51C3D"/>
    <w:rsid w:val="00F56753"/>
    <w:rsid w:val="00F56DC2"/>
    <w:rsid w:val="00F63070"/>
    <w:rsid w:val="00F6524B"/>
    <w:rsid w:val="00F6614A"/>
    <w:rsid w:val="00F70BAF"/>
    <w:rsid w:val="00F744CC"/>
    <w:rsid w:val="00F83E55"/>
    <w:rsid w:val="00F917CF"/>
    <w:rsid w:val="00F92F03"/>
    <w:rsid w:val="00F93864"/>
    <w:rsid w:val="00F95354"/>
    <w:rsid w:val="00FA0D00"/>
    <w:rsid w:val="00FA2715"/>
    <w:rsid w:val="00FA4FFB"/>
    <w:rsid w:val="00FB56D8"/>
    <w:rsid w:val="00FB6629"/>
    <w:rsid w:val="00FC31A3"/>
    <w:rsid w:val="00FC4A91"/>
    <w:rsid w:val="00FD068D"/>
    <w:rsid w:val="00FD484D"/>
    <w:rsid w:val="00FD5C5B"/>
    <w:rsid w:val="00FD68EF"/>
    <w:rsid w:val="00FE10B5"/>
    <w:rsid w:val="00FE4190"/>
    <w:rsid w:val="00FE5E2E"/>
    <w:rsid w:val="00FE5FA6"/>
    <w:rsid w:val="00FF0324"/>
    <w:rsid w:val="00FF69CD"/>
    <w:rsid w:val="00FF788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5">
    <w:name w:val="heading 5"/>
    <w:basedOn w:val="Normal"/>
    <w:next w:val="Normal"/>
    <w:link w:val="Ttulo5Car"/>
    <w:uiPriority w:val="9"/>
    <w:semiHidden/>
    <w:unhideWhenUsed/>
    <w:qFormat/>
    <w:rsid w:val="00687913"/>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paragraph" w:customStyle="1" w:styleId="Refdenotaalpie2">
    <w:name w:val="Ref. de nota al pie2"/>
    <w:aliases w:val="Nota de pie,Pie de pagina"/>
    <w:basedOn w:val="Normal"/>
    <w:link w:val="Refdenotaalpie"/>
    <w:uiPriority w:val="99"/>
    <w:qFormat/>
    <w:rsid w:val="00932F33"/>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156EF6"/>
    <w:rPr>
      <w:sz w:val="16"/>
      <w:szCs w:val="16"/>
    </w:rPr>
  </w:style>
  <w:style w:type="paragraph" w:styleId="Textocomentario">
    <w:name w:val="annotation text"/>
    <w:basedOn w:val="Normal"/>
    <w:link w:val="TextocomentarioCar"/>
    <w:uiPriority w:val="99"/>
    <w:unhideWhenUsed/>
    <w:rsid w:val="00156EF6"/>
    <w:rPr>
      <w:sz w:val="20"/>
      <w:szCs w:val="20"/>
    </w:rPr>
  </w:style>
  <w:style w:type="character" w:customStyle="1" w:styleId="TextocomentarioCar">
    <w:name w:val="Texto comentario Car"/>
    <w:basedOn w:val="Fuentedeprrafopredeter"/>
    <w:link w:val="Textocomentario"/>
    <w:uiPriority w:val="99"/>
    <w:rsid w:val="00156EF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56EF6"/>
    <w:rPr>
      <w:b/>
      <w:bCs/>
    </w:rPr>
  </w:style>
  <w:style w:type="character" w:customStyle="1" w:styleId="AsuntodelcomentarioCar">
    <w:name w:val="Asunto del comentario Car"/>
    <w:basedOn w:val="TextocomentarioCar"/>
    <w:link w:val="Asuntodelcomentario"/>
    <w:uiPriority w:val="99"/>
    <w:semiHidden/>
    <w:rsid w:val="00156EF6"/>
    <w:rPr>
      <w:rFonts w:ascii="Arial MT" w:eastAsia="Arial MT" w:hAnsi="Arial MT" w:cs="Arial MT"/>
      <w:b/>
      <w:bCs/>
      <w:sz w:val="20"/>
      <w:szCs w:val="20"/>
      <w:lang w:val="es-ES"/>
    </w:rPr>
  </w:style>
  <w:style w:type="character" w:customStyle="1" w:styleId="Ttulo5Car">
    <w:name w:val="Título 5 Car"/>
    <w:basedOn w:val="Fuentedeprrafopredeter"/>
    <w:link w:val="Ttulo5"/>
    <w:uiPriority w:val="9"/>
    <w:semiHidden/>
    <w:rsid w:val="00687913"/>
    <w:rPr>
      <w:rFonts w:asciiTheme="majorHAnsi" w:eastAsiaTheme="majorEastAsia" w:hAnsiTheme="majorHAnsi" w:cstheme="majorBidi"/>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997">
      <w:bodyDiv w:val="1"/>
      <w:marLeft w:val="0"/>
      <w:marRight w:val="0"/>
      <w:marTop w:val="0"/>
      <w:marBottom w:val="0"/>
      <w:divBdr>
        <w:top w:val="none" w:sz="0" w:space="0" w:color="auto"/>
        <w:left w:val="none" w:sz="0" w:space="0" w:color="auto"/>
        <w:bottom w:val="none" w:sz="0" w:space="0" w:color="auto"/>
        <w:right w:val="none" w:sz="0" w:space="0" w:color="auto"/>
      </w:divBdr>
    </w:div>
    <w:div w:id="30035483">
      <w:bodyDiv w:val="1"/>
      <w:marLeft w:val="0"/>
      <w:marRight w:val="0"/>
      <w:marTop w:val="0"/>
      <w:marBottom w:val="0"/>
      <w:divBdr>
        <w:top w:val="none" w:sz="0" w:space="0" w:color="auto"/>
        <w:left w:val="none" w:sz="0" w:space="0" w:color="auto"/>
        <w:bottom w:val="none" w:sz="0" w:space="0" w:color="auto"/>
        <w:right w:val="none" w:sz="0" w:space="0" w:color="auto"/>
      </w:divBdr>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62478010">
      <w:bodyDiv w:val="1"/>
      <w:marLeft w:val="0"/>
      <w:marRight w:val="0"/>
      <w:marTop w:val="0"/>
      <w:marBottom w:val="0"/>
      <w:divBdr>
        <w:top w:val="none" w:sz="0" w:space="0" w:color="auto"/>
        <w:left w:val="none" w:sz="0" w:space="0" w:color="auto"/>
        <w:bottom w:val="none" w:sz="0" w:space="0" w:color="auto"/>
        <w:right w:val="none" w:sz="0" w:space="0" w:color="auto"/>
      </w:divBdr>
    </w:div>
    <w:div w:id="21242517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505554362">
      <w:bodyDiv w:val="1"/>
      <w:marLeft w:val="0"/>
      <w:marRight w:val="0"/>
      <w:marTop w:val="0"/>
      <w:marBottom w:val="0"/>
      <w:divBdr>
        <w:top w:val="none" w:sz="0" w:space="0" w:color="auto"/>
        <w:left w:val="none" w:sz="0" w:space="0" w:color="auto"/>
        <w:bottom w:val="none" w:sz="0" w:space="0" w:color="auto"/>
        <w:right w:val="none" w:sz="0" w:space="0" w:color="auto"/>
      </w:divBdr>
    </w:div>
    <w:div w:id="523447172">
      <w:bodyDiv w:val="1"/>
      <w:marLeft w:val="0"/>
      <w:marRight w:val="0"/>
      <w:marTop w:val="0"/>
      <w:marBottom w:val="0"/>
      <w:divBdr>
        <w:top w:val="none" w:sz="0" w:space="0" w:color="auto"/>
        <w:left w:val="none" w:sz="0" w:space="0" w:color="auto"/>
        <w:bottom w:val="none" w:sz="0" w:space="0" w:color="auto"/>
        <w:right w:val="none" w:sz="0" w:space="0" w:color="auto"/>
      </w:divBdr>
    </w:div>
    <w:div w:id="548490485">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0186021">
      <w:bodyDiv w:val="1"/>
      <w:marLeft w:val="0"/>
      <w:marRight w:val="0"/>
      <w:marTop w:val="0"/>
      <w:marBottom w:val="0"/>
      <w:divBdr>
        <w:top w:val="none" w:sz="0" w:space="0" w:color="auto"/>
        <w:left w:val="none" w:sz="0" w:space="0" w:color="auto"/>
        <w:bottom w:val="none" w:sz="0" w:space="0" w:color="auto"/>
        <w:right w:val="none" w:sz="0" w:space="0" w:color="auto"/>
      </w:divBdr>
    </w:div>
    <w:div w:id="772896514">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52918213">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13273854">
      <w:bodyDiv w:val="1"/>
      <w:marLeft w:val="0"/>
      <w:marRight w:val="0"/>
      <w:marTop w:val="0"/>
      <w:marBottom w:val="0"/>
      <w:divBdr>
        <w:top w:val="none" w:sz="0" w:space="0" w:color="auto"/>
        <w:left w:val="none" w:sz="0" w:space="0" w:color="auto"/>
        <w:bottom w:val="none" w:sz="0" w:space="0" w:color="auto"/>
        <w:right w:val="none" w:sz="0" w:space="0" w:color="auto"/>
      </w:divBdr>
    </w:div>
    <w:div w:id="982850797">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0665048">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7094579">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9254659">
      <w:bodyDiv w:val="1"/>
      <w:marLeft w:val="0"/>
      <w:marRight w:val="0"/>
      <w:marTop w:val="0"/>
      <w:marBottom w:val="0"/>
      <w:divBdr>
        <w:top w:val="none" w:sz="0" w:space="0" w:color="auto"/>
        <w:left w:val="none" w:sz="0" w:space="0" w:color="auto"/>
        <w:bottom w:val="none" w:sz="0" w:space="0" w:color="auto"/>
        <w:right w:val="none" w:sz="0" w:space="0" w:color="auto"/>
      </w:divBdr>
    </w:div>
    <w:div w:id="1619528461">
      <w:bodyDiv w:val="1"/>
      <w:marLeft w:val="0"/>
      <w:marRight w:val="0"/>
      <w:marTop w:val="0"/>
      <w:marBottom w:val="0"/>
      <w:divBdr>
        <w:top w:val="none" w:sz="0" w:space="0" w:color="auto"/>
        <w:left w:val="none" w:sz="0" w:space="0" w:color="auto"/>
        <w:bottom w:val="none" w:sz="0" w:space="0" w:color="auto"/>
        <w:right w:val="none" w:sz="0" w:space="0" w:color="auto"/>
      </w:divBdr>
    </w:div>
    <w:div w:id="1632176601">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1002726">
      <w:bodyDiv w:val="1"/>
      <w:marLeft w:val="0"/>
      <w:marRight w:val="0"/>
      <w:marTop w:val="0"/>
      <w:marBottom w:val="0"/>
      <w:divBdr>
        <w:top w:val="none" w:sz="0" w:space="0" w:color="auto"/>
        <w:left w:val="none" w:sz="0" w:space="0" w:color="auto"/>
        <w:bottom w:val="none" w:sz="0" w:space="0" w:color="auto"/>
        <w:right w:val="none" w:sz="0" w:space="0" w:color="auto"/>
      </w:divBdr>
    </w:div>
    <w:div w:id="1730616768">
      <w:bodyDiv w:val="1"/>
      <w:marLeft w:val="0"/>
      <w:marRight w:val="0"/>
      <w:marTop w:val="0"/>
      <w:marBottom w:val="0"/>
      <w:divBdr>
        <w:top w:val="none" w:sz="0" w:space="0" w:color="auto"/>
        <w:left w:val="none" w:sz="0" w:space="0" w:color="auto"/>
        <w:bottom w:val="none" w:sz="0" w:space="0" w:color="auto"/>
        <w:right w:val="none" w:sz="0" w:space="0" w:color="auto"/>
      </w:divBdr>
    </w:div>
    <w:div w:id="1735468862">
      <w:bodyDiv w:val="1"/>
      <w:marLeft w:val="0"/>
      <w:marRight w:val="0"/>
      <w:marTop w:val="0"/>
      <w:marBottom w:val="0"/>
      <w:divBdr>
        <w:top w:val="none" w:sz="0" w:space="0" w:color="auto"/>
        <w:left w:val="none" w:sz="0" w:space="0" w:color="auto"/>
        <w:bottom w:val="none" w:sz="0" w:space="0" w:color="auto"/>
        <w:right w:val="none" w:sz="0" w:space="0" w:color="auto"/>
      </w:divBdr>
    </w:div>
    <w:div w:id="1792623163">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79588676">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alud.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1</TotalTime>
  <Pages>7</Pages>
  <Words>2566</Words>
  <Characters>14116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dc:creator>
  <cp:keywords/>
  <dc:description/>
  <cp:lastModifiedBy>Kathalina Carpetta Mejia</cp:lastModifiedBy>
  <cp:revision>2</cp:revision>
  <dcterms:created xsi:type="dcterms:W3CDTF">2024-11-28T20:11:00Z</dcterms:created>
  <dcterms:modified xsi:type="dcterms:W3CDTF">2024-11-28T20:11:00Z</dcterms:modified>
</cp:coreProperties>
</file>