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F92E46" w:rsidRDefault="003915D6" w:rsidP="00707EAC">
      <w:pPr>
        <w:pStyle w:val="xmsonormal"/>
        <w:shd w:val="clear" w:color="auto" w:fill="FFFFFF"/>
        <w:spacing w:line="276" w:lineRule="auto"/>
        <w:rPr>
          <w:rFonts w:ascii="Arial" w:hAnsi="Arial" w:cs="Arial"/>
          <w:sz w:val="22"/>
          <w:szCs w:val="22"/>
        </w:rPr>
      </w:pPr>
      <w:bookmarkStart w:id="0" w:name="_Hlk133578016"/>
      <w:r w:rsidRPr="00F92E46">
        <w:rPr>
          <w:rStyle w:val="xcontentpasted0"/>
          <w:rFonts w:ascii="Arial" w:hAnsi="Arial" w:cs="Arial"/>
          <w:sz w:val="22"/>
          <w:szCs w:val="22"/>
          <w:bdr w:val="none" w:sz="0" w:space="0" w:color="auto" w:frame="1"/>
        </w:rPr>
        <w:t>Estimada área de informes,</w:t>
      </w:r>
    </w:p>
    <w:p w14:paraId="66BAD8EA" w14:textId="77777777" w:rsidR="003915D6" w:rsidRPr="00F92E46" w:rsidRDefault="003915D6" w:rsidP="00707EAC">
      <w:pPr>
        <w:pStyle w:val="xmsonormal"/>
        <w:shd w:val="clear" w:color="auto" w:fill="FFFFFF"/>
        <w:spacing w:line="276" w:lineRule="auto"/>
        <w:rPr>
          <w:rFonts w:ascii="Arial" w:hAnsi="Arial" w:cs="Arial"/>
          <w:sz w:val="22"/>
          <w:szCs w:val="22"/>
        </w:rPr>
      </w:pPr>
      <w:r w:rsidRPr="00F92E46">
        <w:rPr>
          <w:rStyle w:val="xcontentpasted0"/>
          <w:rFonts w:ascii="Arial" w:hAnsi="Arial" w:cs="Arial"/>
          <w:sz w:val="22"/>
          <w:szCs w:val="22"/>
          <w:bdr w:val="none" w:sz="0" w:space="0" w:color="auto" w:frame="1"/>
        </w:rPr>
        <w:t>Reciban un cordial saludo, </w:t>
      </w:r>
    </w:p>
    <w:p w14:paraId="29206D0A" w14:textId="7792B1EE" w:rsidR="003915D6" w:rsidRPr="00F92E46" w:rsidRDefault="003915D6" w:rsidP="00707EAC">
      <w:pPr>
        <w:pStyle w:val="xmsonormal"/>
        <w:shd w:val="clear" w:color="auto" w:fill="FFFFFF"/>
        <w:spacing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Para todos los fines pertinentes, comedidamente informo </w:t>
      </w:r>
      <w:r w:rsidR="00451F57" w:rsidRPr="00F92E46">
        <w:rPr>
          <w:rStyle w:val="xcontentpasted0"/>
          <w:rFonts w:ascii="Arial" w:hAnsi="Arial" w:cs="Arial"/>
          <w:sz w:val="22"/>
          <w:szCs w:val="22"/>
          <w:bdr w:val="none" w:sz="0" w:space="0" w:color="auto" w:frame="1"/>
        </w:rPr>
        <w:t xml:space="preserve">que el día </w:t>
      </w:r>
      <w:r w:rsidR="00D31063">
        <w:rPr>
          <w:rStyle w:val="xcontentpasted0"/>
          <w:rFonts w:ascii="Arial" w:hAnsi="Arial" w:cs="Arial"/>
          <w:sz w:val="22"/>
          <w:szCs w:val="22"/>
          <w:bdr w:val="none" w:sz="0" w:space="0" w:color="auto" w:frame="1"/>
        </w:rPr>
        <w:t>12</w:t>
      </w:r>
      <w:r w:rsidR="003F545E">
        <w:rPr>
          <w:rStyle w:val="xcontentpasted0"/>
          <w:rFonts w:ascii="Arial" w:hAnsi="Arial" w:cs="Arial"/>
          <w:sz w:val="22"/>
          <w:szCs w:val="22"/>
          <w:bdr w:val="none" w:sz="0" w:space="0" w:color="auto" w:frame="1"/>
        </w:rPr>
        <w:t xml:space="preserve"> de septiembre de 2024</w:t>
      </w:r>
      <w:r w:rsidR="00451F57" w:rsidRPr="00F92E46">
        <w:rPr>
          <w:rStyle w:val="xcontentpasted0"/>
          <w:rFonts w:ascii="Arial" w:hAnsi="Arial" w:cs="Arial"/>
          <w:sz w:val="22"/>
          <w:szCs w:val="22"/>
          <w:bdr w:val="none" w:sz="0" w:space="0" w:color="auto" w:frame="1"/>
        </w:rPr>
        <w:t xml:space="preserve">, </w:t>
      </w:r>
      <w:r w:rsidR="00A24457">
        <w:rPr>
          <w:rStyle w:val="xcontentpasted0"/>
          <w:rFonts w:ascii="Arial" w:hAnsi="Arial" w:cs="Arial"/>
          <w:sz w:val="22"/>
          <w:szCs w:val="22"/>
          <w:bdr w:val="none" w:sz="0" w:space="0" w:color="auto" w:frame="1"/>
        </w:rPr>
        <w:t>se radicó</w:t>
      </w:r>
      <w:r w:rsidR="00451F57" w:rsidRPr="00F92E46">
        <w:rPr>
          <w:rStyle w:val="xcontentpasted0"/>
          <w:rFonts w:ascii="Arial" w:hAnsi="Arial" w:cs="Arial"/>
          <w:sz w:val="22"/>
          <w:szCs w:val="22"/>
          <w:bdr w:val="none" w:sz="0" w:space="0" w:color="auto" w:frame="1"/>
        </w:rPr>
        <w:t xml:space="preserve"> contestación </w:t>
      </w:r>
      <w:r w:rsidR="00A24457">
        <w:rPr>
          <w:rStyle w:val="xcontentpasted0"/>
          <w:rFonts w:ascii="Arial" w:hAnsi="Arial" w:cs="Arial"/>
          <w:sz w:val="22"/>
          <w:szCs w:val="22"/>
          <w:bdr w:val="none" w:sz="0" w:space="0" w:color="auto" w:frame="1"/>
        </w:rPr>
        <w:t>a</w:t>
      </w:r>
      <w:r w:rsidR="00A24457" w:rsidRPr="00F92E46">
        <w:rPr>
          <w:rStyle w:val="xcontentpasted0"/>
          <w:rFonts w:ascii="Arial" w:hAnsi="Arial" w:cs="Arial"/>
          <w:sz w:val="22"/>
          <w:szCs w:val="22"/>
          <w:bdr w:val="none" w:sz="0" w:space="0" w:color="auto" w:frame="1"/>
        </w:rPr>
        <w:t xml:space="preserve"> </w:t>
      </w:r>
      <w:r w:rsidR="00451F57" w:rsidRPr="00F92E46">
        <w:rPr>
          <w:rStyle w:val="xcontentpasted0"/>
          <w:rFonts w:ascii="Arial" w:hAnsi="Arial" w:cs="Arial"/>
          <w:sz w:val="22"/>
          <w:szCs w:val="22"/>
          <w:bdr w:val="none" w:sz="0" w:space="0" w:color="auto" w:frame="1"/>
        </w:rPr>
        <w:t xml:space="preserve">la demanda ante </w:t>
      </w:r>
      <w:r w:rsidR="00900648">
        <w:rPr>
          <w:rStyle w:val="xcontentpasted0"/>
          <w:rFonts w:ascii="Arial" w:hAnsi="Arial" w:cs="Arial"/>
          <w:sz w:val="22"/>
          <w:szCs w:val="22"/>
          <w:bdr w:val="none" w:sz="0" w:space="0" w:color="auto" w:frame="1"/>
        </w:rPr>
        <w:t xml:space="preserve">el </w:t>
      </w:r>
      <w:r w:rsidR="003F545E" w:rsidRPr="003F545E">
        <w:rPr>
          <w:rStyle w:val="xcontentpasted0"/>
          <w:rFonts w:ascii="Arial" w:hAnsi="Arial" w:cs="Arial"/>
          <w:sz w:val="22"/>
          <w:szCs w:val="22"/>
          <w:bdr w:val="none" w:sz="0" w:space="0" w:color="auto" w:frame="1"/>
        </w:rPr>
        <w:t>SUPERINTENDENCIA FINANCIERA DE COLOMBIA DELEGATURA PARA FUNCIONES JURISDICCIONALES</w:t>
      </w:r>
      <w:r w:rsidR="00451F57" w:rsidRPr="00F92E46">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F92E46" w14:paraId="566E4D6A" w14:textId="77777777" w:rsidTr="007E6F36">
        <w:trPr>
          <w:trHeight w:val="697"/>
        </w:trPr>
        <w:tc>
          <w:tcPr>
            <w:tcW w:w="2842" w:type="dxa"/>
            <w:vAlign w:val="center"/>
            <w:hideMark/>
          </w:tcPr>
          <w:p w14:paraId="5C03DEEA" w14:textId="77777777"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REFERENCIA: </w:t>
            </w:r>
          </w:p>
        </w:tc>
        <w:tc>
          <w:tcPr>
            <w:tcW w:w="5981" w:type="dxa"/>
            <w:vAlign w:val="center"/>
            <w:hideMark/>
          </w:tcPr>
          <w:p w14:paraId="1B8B9F63" w14:textId="6B23103C" w:rsidR="003915D6" w:rsidRPr="00F92E46" w:rsidRDefault="003F545E" w:rsidP="00707EAC">
            <w:pPr>
              <w:pStyle w:val="NormalWeb"/>
              <w:spacing w:line="276" w:lineRule="auto"/>
              <w:rPr>
                <w:rFonts w:ascii="Arial" w:hAnsi="Arial" w:cs="Arial"/>
              </w:rPr>
            </w:pPr>
            <w:r w:rsidRPr="003F545E">
              <w:rPr>
                <w:rStyle w:val="xcontentpasted0"/>
                <w:rFonts w:ascii="Arial" w:hAnsi="Arial" w:cs="Arial"/>
                <w:bdr w:val="none" w:sz="0" w:space="0" w:color="auto" w:frame="1"/>
              </w:rPr>
              <w:t>ACCIÓN DE PROTECCIÓN AL CONSUMI</w:t>
            </w:r>
            <w:r>
              <w:rPr>
                <w:rStyle w:val="xcontentpasted0"/>
                <w:rFonts w:ascii="Arial" w:hAnsi="Arial" w:cs="Arial"/>
                <w:bdr w:val="none" w:sz="0" w:space="0" w:color="auto" w:frame="1"/>
              </w:rPr>
              <w:t>DOR</w:t>
            </w:r>
          </w:p>
        </w:tc>
      </w:tr>
      <w:tr w:rsidR="003630CC" w:rsidRPr="00F92E46" w14:paraId="2BBD7B2E" w14:textId="77777777" w:rsidTr="007E6F36">
        <w:trPr>
          <w:trHeight w:val="697"/>
        </w:trPr>
        <w:tc>
          <w:tcPr>
            <w:tcW w:w="2842" w:type="dxa"/>
            <w:vAlign w:val="center"/>
          </w:tcPr>
          <w:p w14:paraId="04BC03A7" w14:textId="77777777" w:rsidR="003915D6" w:rsidRDefault="0084055A" w:rsidP="00707EAC">
            <w:pPr>
              <w:pStyle w:val="NormalWeb"/>
              <w:spacing w:line="276" w:lineRule="auto"/>
              <w:rPr>
                <w:rStyle w:val="contentpasted1"/>
                <w:rFonts w:ascii="Arial" w:hAnsi="Arial" w:cs="Arial"/>
                <w:b/>
                <w:bCs/>
              </w:rPr>
            </w:pPr>
            <w:r w:rsidRPr="00F92E46">
              <w:rPr>
                <w:rStyle w:val="contentpasted1"/>
                <w:rFonts w:ascii="Arial" w:hAnsi="Arial" w:cs="Arial"/>
                <w:b/>
                <w:bCs/>
              </w:rPr>
              <w:t>RADICADO</w:t>
            </w:r>
            <w:r w:rsidR="003915D6" w:rsidRPr="00F92E46">
              <w:rPr>
                <w:rStyle w:val="contentpasted1"/>
                <w:rFonts w:ascii="Arial" w:hAnsi="Arial" w:cs="Arial"/>
                <w:b/>
                <w:bCs/>
              </w:rPr>
              <w:t>:</w:t>
            </w:r>
          </w:p>
          <w:p w14:paraId="546927EA" w14:textId="77777777" w:rsidR="003F545E" w:rsidRDefault="003F545E" w:rsidP="00707EAC">
            <w:pPr>
              <w:pStyle w:val="NormalWeb"/>
              <w:spacing w:line="276" w:lineRule="auto"/>
              <w:rPr>
                <w:rStyle w:val="contentpasted1"/>
                <w:b/>
                <w:bCs/>
              </w:rPr>
            </w:pPr>
          </w:p>
          <w:p w14:paraId="45ED1DD3" w14:textId="0944E508" w:rsidR="003F545E" w:rsidRPr="00F92E46" w:rsidRDefault="003F545E" w:rsidP="00707EAC">
            <w:pPr>
              <w:pStyle w:val="NormalWeb"/>
              <w:spacing w:line="276" w:lineRule="auto"/>
              <w:rPr>
                <w:rStyle w:val="contentpasted1"/>
                <w:rFonts w:ascii="Arial" w:hAnsi="Arial" w:cs="Arial"/>
                <w:b/>
                <w:bCs/>
              </w:rPr>
            </w:pPr>
            <w:r>
              <w:rPr>
                <w:rStyle w:val="contentpasted1"/>
                <w:rFonts w:ascii="Arial" w:hAnsi="Arial" w:cs="Arial"/>
                <w:b/>
                <w:bCs/>
              </w:rPr>
              <w:t>EXPEDIENTE</w:t>
            </w:r>
          </w:p>
        </w:tc>
        <w:tc>
          <w:tcPr>
            <w:tcW w:w="5981" w:type="dxa"/>
            <w:vAlign w:val="center"/>
          </w:tcPr>
          <w:p w14:paraId="1A86CB84" w14:textId="77777777" w:rsidR="00D31063" w:rsidRPr="00D31063" w:rsidRDefault="00D31063" w:rsidP="00D31063">
            <w:pPr>
              <w:pStyle w:val="NormalWeb"/>
              <w:spacing w:line="276" w:lineRule="auto"/>
              <w:rPr>
                <w:rFonts w:ascii="Arial" w:hAnsi="Arial" w:cs="Arial"/>
              </w:rPr>
            </w:pPr>
            <w:r w:rsidRPr="00D31063">
              <w:rPr>
                <w:rFonts w:ascii="Arial" w:hAnsi="Arial" w:cs="Arial"/>
              </w:rPr>
              <w:t>2024093476</w:t>
            </w:r>
          </w:p>
          <w:p w14:paraId="09CD5F60" w14:textId="77777777" w:rsidR="003F545E" w:rsidRDefault="003F545E" w:rsidP="00707EAC">
            <w:pPr>
              <w:pStyle w:val="NormalWeb"/>
              <w:spacing w:line="276" w:lineRule="auto"/>
              <w:rPr>
                <w:rFonts w:ascii="Arial" w:hAnsi="Arial" w:cs="Arial"/>
              </w:rPr>
            </w:pPr>
          </w:p>
          <w:p w14:paraId="349DFB46" w14:textId="03A27260" w:rsidR="003F545E" w:rsidRPr="00F92E46" w:rsidRDefault="00D31063" w:rsidP="00707EAC">
            <w:pPr>
              <w:pStyle w:val="NormalWeb"/>
              <w:spacing w:line="276" w:lineRule="auto"/>
              <w:rPr>
                <w:rStyle w:val="contentpasted1"/>
                <w:rFonts w:ascii="Arial" w:hAnsi="Arial" w:cs="Arial"/>
              </w:rPr>
            </w:pPr>
            <w:r w:rsidRPr="00D31063">
              <w:rPr>
                <w:rFonts w:ascii="Arial" w:hAnsi="Arial" w:cs="Arial"/>
              </w:rPr>
              <w:t>2024-14094</w:t>
            </w:r>
          </w:p>
        </w:tc>
      </w:tr>
      <w:tr w:rsidR="003630CC" w:rsidRPr="00F92E46" w14:paraId="408764F0" w14:textId="77777777" w:rsidTr="007E6F36">
        <w:trPr>
          <w:trHeight w:val="697"/>
        </w:trPr>
        <w:tc>
          <w:tcPr>
            <w:tcW w:w="2842" w:type="dxa"/>
            <w:vAlign w:val="center"/>
            <w:hideMark/>
          </w:tcPr>
          <w:p w14:paraId="1F2B69E1" w14:textId="21564302"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DEMANDANTE: </w:t>
            </w:r>
          </w:p>
        </w:tc>
        <w:tc>
          <w:tcPr>
            <w:tcW w:w="5981" w:type="dxa"/>
            <w:vAlign w:val="center"/>
            <w:hideMark/>
          </w:tcPr>
          <w:p w14:paraId="5F89B23B" w14:textId="46BF41F4" w:rsidR="003915D6" w:rsidRPr="00F92E46" w:rsidRDefault="00D31063" w:rsidP="00707EAC">
            <w:pPr>
              <w:pStyle w:val="NormalWeb"/>
              <w:spacing w:line="276" w:lineRule="auto"/>
              <w:rPr>
                <w:rFonts w:ascii="Arial" w:hAnsi="Arial" w:cs="Arial"/>
              </w:rPr>
            </w:pPr>
            <w:r w:rsidRPr="00D31063">
              <w:rPr>
                <w:rFonts w:ascii="Arial" w:hAnsi="Arial" w:cs="Arial"/>
              </w:rPr>
              <w:t>NELSY AMELIA IBARRA BARROS</w:t>
            </w:r>
          </w:p>
        </w:tc>
      </w:tr>
      <w:tr w:rsidR="003630CC" w:rsidRPr="00F92E46" w14:paraId="1A4D0FE6" w14:textId="77777777" w:rsidTr="007E6F36">
        <w:trPr>
          <w:trHeight w:val="697"/>
        </w:trPr>
        <w:tc>
          <w:tcPr>
            <w:tcW w:w="2842" w:type="dxa"/>
            <w:vAlign w:val="center"/>
            <w:hideMark/>
          </w:tcPr>
          <w:p w14:paraId="25382D6C" w14:textId="0F36BB8A"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DEMANDADO: </w:t>
            </w:r>
          </w:p>
        </w:tc>
        <w:tc>
          <w:tcPr>
            <w:tcW w:w="5981" w:type="dxa"/>
            <w:vAlign w:val="center"/>
            <w:hideMark/>
          </w:tcPr>
          <w:p w14:paraId="4CD1739C" w14:textId="71126C42" w:rsidR="003915D6" w:rsidRPr="00F92E46" w:rsidRDefault="007E6F36" w:rsidP="00707EAC">
            <w:pPr>
              <w:pStyle w:val="NormalWeb"/>
              <w:spacing w:line="276" w:lineRule="auto"/>
              <w:rPr>
                <w:rFonts w:ascii="Arial" w:hAnsi="Arial" w:cs="Arial"/>
              </w:rPr>
            </w:pPr>
            <w:r w:rsidRPr="00F92E46">
              <w:rPr>
                <w:rStyle w:val="contentpasted4"/>
                <w:rFonts w:ascii="Arial" w:hAnsi="Arial" w:cs="Arial"/>
                <w:shd w:val="clear" w:color="auto" w:fill="FFFFFF"/>
              </w:rPr>
              <w:t>BBVA SEGUROS DE VIDA COLOMBIA S.A</w:t>
            </w:r>
            <w:r w:rsidR="00C97B1F" w:rsidRPr="00F92E46">
              <w:rPr>
                <w:rStyle w:val="contentpasted4"/>
                <w:rFonts w:ascii="Arial" w:hAnsi="Arial" w:cs="Arial"/>
                <w:shd w:val="clear" w:color="auto" w:fill="FFFFFF"/>
              </w:rPr>
              <w:t>.</w:t>
            </w:r>
            <w:r w:rsidR="00F92E46" w:rsidRPr="00F92E46">
              <w:rPr>
                <w:rStyle w:val="contentpasted4"/>
                <w:rFonts w:ascii="Arial" w:hAnsi="Arial" w:cs="Arial"/>
                <w:shd w:val="clear" w:color="auto" w:fill="FFFFFF"/>
              </w:rPr>
              <w:t xml:space="preserve"> </w:t>
            </w:r>
            <w:r w:rsidR="00D31063">
              <w:rPr>
                <w:rStyle w:val="contentpasted4"/>
                <w:rFonts w:ascii="Arial" w:hAnsi="Arial" w:cs="Arial"/>
                <w:shd w:val="clear" w:color="auto" w:fill="FFFFFF"/>
              </w:rPr>
              <w:t>Y OTRO</w:t>
            </w:r>
          </w:p>
        </w:tc>
      </w:tr>
      <w:tr w:rsidR="003630CC" w:rsidRPr="00F92E46" w14:paraId="5F11C217" w14:textId="77777777" w:rsidTr="007E6F36">
        <w:trPr>
          <w:trHeight w:val="697"/>
        </w:trPr>
        <w:tc>
          <w:tcPr>
            <w:tcW w:w="2842" w:type="dxa"/>
            <w:vAlign w:val="center"/>
          </w:tcPr>
          <w:p w14:paraId="1967B76F" w14:textId="5041D298" w:rsidR="003915D6" w:rsidRPr="00F92E46" w:rsidRDefault="00F1563B" w:rsidP="00707EAC">
            <w:pPr>
              <w:pStyle w:val="NormalWeb"/>
              <w:spacing w:line="276" w:lineRule="auto"/>
              <w:rPr>
                <w:rStyle w:val="contentpasted1"/>
                <w:rFonts w:ascii="Arial" w:hAnsi="Arial" w:cs="Arial"/>
                <w:b/>
                <w:bCs/>
              </w:rPr>
            </w:pPr>
            <w:r w:rsidRPr="00F92E46">
              <w:rPr>
                <w:rStyle w:val="contentpasted1"/>
                <w:rFonts w:ascii="Arial" w:hAnsi="Arial" w:cs="Arial"/>
                <w:b/>
                <w:bCs/>
              </w:rPr>
              <w:t>CASE</w:t>
            </w:r>
            <w:r w:rsidR="003915D6" w:rsidRPr="00F92E46">
              <w:rPr>
                <w:rStyle w:val="contentpasted1"/>
                <w:rFonts w:ascii="Arial" w:hAnsi="Arial" w:cs="Arial"/>
                <w:b/>
                <w:bCs/>
              </w:rPr>
              <w:t>:</w:t>
            </w:r>
          </w:p>
        </w:tc>
        <w:tc>
          <w:tcPr>
            <w:tcW w:w="5981" w:type="dxa"/>
            <w:vAlign w:val="center"/>
          </w:tcPr>
          <w:p w14:paraId="3AF4DEBD" w14:textId="00AF478F" w:rsidR="003915D6" w:rsidRPr="00F92E46" w:rsidRDefault="00D31063" w:rsidP="00707EAC">
            <w:pPr>
              <w:pStyle w:val="NormalWeb"/>
              <w:spacing w:line="276" w:lineRule="auto"/>
              <w:rPr>
                <w:rStyle w:val="contentpasted4"/>
                <w:rFonts w:ascii="Arial" w:hAnsi="Arial" w:cs="Arial"/>
                <w:shd w:val="clear" w:color="auto" w:fill="FFFFFF"/>
              </w:rPr>
            </w:pPr>
            <w:r w:rsidRPr="00D31063">
              <w:rPr>
                <w:rStyle w:val="contentpasted4"/>
                <w:rFonts w:ascii="Arial" w:hAnsi="Arial" w:cs="Arial"/>
                <w:shd w:val="clear" w:color="auto" w:fill="FFFFFF"/>
              </w:rPr>
              <w:t>23245</w:t>
            </w:r>
          </w:p>
        </w:tc>
      </w:tr>
      <w:tr w:rsidR="003630CC" w:rsidRPr="00F92E46" w14:paraId="015834EC" w14:textId="77777777" w:rsidTr="007E6F36">
        <w:trPr>
          <w:trHeight w:val="697"/>
        </w:trPr>
        <w:tc>
          <w:tcPr>
            <w:tcW w:w="2842" w:type="dxa"/>
            <w:vAlign w:val="center"/>
          </w:tcPr>
          <w:p w14:paraId="4DFA6B63" w14:textId="476F5DD1" w:rsidR="00451F57" w:rsidRPr="00F92E46" w:rsidRDefault="00451F57" w:rsidP="00707EAC">
            <w:pPr>
              <w:pStyle w:val="NormalWeb"/>
              <w:spacing w:line="276" w:lineRule="auto"/>
              <w:rPr>
                <w:rStyle w:val="contentpasted1"/>
                <w:rFonts w:ascii="Arial" w:hAnsi="Arial" w:cs="Arial"/>
                <w:b/>
                <w:bCs/>
              </w:rPr>
            </w:pPr>
            <w:r w:rsidRPr="00F92E46">
              <w:rPr>
                <w:rStyle w:val="contentpasted1"/>
                <w:rFonts w:ascii="Arial" w:hAnsi="Arial" w:cs="Arial"/>
                <w:b/>
                <w:bCs/>
              </w:rPr>
              <w:t>TIPO DE VINCULACION:</w:t>
            </w:r>
          </w:p>
        </w:tc>
        <w:tc>
          <w:tcPr>
            <w:tcW w:w="5981" w:type="dxa"/>
            <w:vAlign w:val="center"/>
          </w:tcPr>
          <w:p w14:paraId="1AF698FF" w14:textId="3FC58282" w:rsidR="00451F57" w:rsidRPr="00F92E46" w:rsidRDefault="007E6F36" w:rsidP="00707EAC">
            <w:pPr>
              <w:pStyle w:val="NormalWeb"/>
              <w:spacing w:line="276" w:lineRule="auto"/>
              <w:rPr>
                <w:rStyle w:val="contentpasted4"/>
                <w:rFonts w:ascii="Arial" w:hAnsi="Arial" w:cs="Arial"/>
                <w:shd w:val="clear" w:color="auto" w:fill="FFFFFF"/>
              </w:rPr>
            </w:pPr>
            <w:r w:rsidRPr="00F92E46">
              <w:rPr>
                <w:rStyle w:val="contentpasted4"/>
                <w:rFonts w:ascii="Arial" w:hAnsi="Arial" w:cs="Arial"/>
                <w:shd w:val="clear" w:color="auto" w:fill="FFFFFF"/>
              </w:rPr>
              <w:t>DEMANDA DIRECTA</w:t>
            </w:r>
          </w:p>
        </w:tc>
      </w:tr>
    </w:tbl>
    <w:p w14:paraId="3A8E3924" w14:textId="77777777" w:rsidR="003915D6" w:rsidRPr="00F92E46" w:rsidRDefault="003915D6" w:rsidP="00707EAC">
      <w:pPr>
        <w:pStyle w:val="xmsonormal"/>
        <w:shd w:val="clear" w:color="auto" w:fill="FFFFFF"/>
        <w:spacing w:line="276" w:lineRule="auto"/>
        <w:jc w:val="center"/>
        <w:rPr>
          <w:rFonts w:ascii="Arial" w:hAnsi="Arial" w:cs="Arial"/>
          <w:b/>
          <w:bCs/>
          <w:sz w:val="22"/>
          <w:szCs w:val="22"/>
          <w:u w:val="single"/>
        </w:rPr>
      </w:pPr>
      <w:r w:rsidRPr="00F92E46">
        <w:rPr>
          <w:rFonts w:ascii="Arial" w:hAnsi="Arial" w:cs="Arial"/>
          <w:b/>
          <w:bCs/>
          <w:sz w:val="22"/>
          <w:szCs w:val="22"/>
          <w:u w:val="single"/>
        </w:rPr>
        <w:t>HECHOS</w:t>
      </w:r>
    </w:p>
    <w:p w14:paraId="4F7365FB" w14:textId="3A57576B" w:rsidR="00B14D91" w:rsidRDefault="00B14D91" w:rsidP="00B14D91">
      <w:pPr>
        <w:pStyle w:val="Prrafodelista"/>
        <w:numPr>
          <w:ilvl w:val="0"/>
          <w:numId w:val="21"/>
        </w:numPr>
        <w:ind w:left="360"/>
        <w:jc w:val="both"/>
        <w:rPr>
          <w:rFonts w:ascii="Arial" w:eastAsia="Times New Roman" w:hAnsi="Arial" w:cs="Arial"/>
          <w:color w:val="000000"/>
          <w:bdr w:val="none" w:sz="0" w:space="0" w:color="auto" w:frame="1"/>
        </w:rPr>
      </w:pPr>
      <w:r w:rsidRPr="00B14D91">
        <w:rPr>
          <w:rFonts w:ascii="Arial" w:eastAsia="Times New Roman" w:hAnsi="Arial" w:cs="Arial"/>
          <w:color w:val="000000"/>
          <w:bdr w:val="none" w:sz="0" w:space="0" w:color="auto" w:frame="1"/>
        </w:rPr>
        <w:t>El demandante obtuvo un crédito de libranza el 19 de abril de 2023 con el Banco BBVA, identificado con el No. 9628867822, por un monto de $103.000.000. Ha estado pagando $1.581.772,41 mensualmente a través de su mesada pensional.</w:t>
      </w:r>
    </w:p>
    <w:p w14:paraId="6A0407CF" w14:textId="77777777" w:rsidR="00B14D91" w:rsidRDefault="00B14D91" w:rsidP="00B14D91">
      <w:pPr>
        <w:pStyle w:val="Prrafodelista"/>
        <w:ind w:left="0"/>
        <w:jc w:val="both"/>
        <w:rPr>
          <w:rFonts w:ascii="Arial" w:eastAsia="Times New Roman" w:hAnsi="Arial" w:cs="Arial"/>
          <w:color w:val="000000"/>
          <w:bdr w:val="none" w:sz="0" w:space="0" w:color="auto" w:frame="1"/>
        </w:rPr>
      </w:pPr>
    </w:p>
    <w:p w14:paraId="07FB05F6" w14:textId="515F33E7" w:rsidR="00F776D7" w:rsidRDefault="00B14D91" w:rsidP="00B14D91">
      <w:pPr>
        <w:pStyle w:val="Prrafodelista"/>
        <w:numPr>
          <w:ilvl w:val="0"/>
          <w:numId w:val="21"/>
        </w:numPr>
        <w:ind w:left="360"/>
        <w:jc w:val="both"/>
        <w:rPr>
          <w:rFonts w:ascii="Arial" w:eastAsia="Times New Roman" w:hAnsi="Arial" w:cs="Arial"/>
          <w:color w:val="000000"/>
          <w:bdr w:val="none" w:sz="0" w:space="0" w:color="auto" w:frame="1"/>
        </w:rPr>
      </w:pPr>
      <w:r w:rsidRPr="00B14D91">
        <w:rPr>
          <w:rFonts w:ascii="Arial" w:eastAsia="Times New Roman" w:hAnsi="Arial" w:cs="Arial"/>
          <w:color w:val="000000"/>
          <w:bdr w:val="none" w:sz="0" w:space="0" w:color="auto" w:frame="1"/>
        </w:rPr>
        <w:t xml:space="preserve">14 de marzo de 2024, la Junta Médico Laboral dictaminó una disminución del 100% en la capacidad laboral </w:t>
      </w:r>
      <w:r>
        <w:rPr>
          <w:rFonts w:ascii="Arial" w:eastAsia="Times New Roman" w:hAnsi="Arial" w:cs="Arial"/>
          <w:color w:val="000000"/>
          <w:bdr w:val="none" w:sz="0" w:space="0" w:color="auto" w:frame="1"/>
        </w:rPr>
        <w:t>de la demandante (misma que no ha sido aportada)</w:t>
      </w:r>
      <w:r w:rsidRPr="00B14D91">
        <w:rPr>
          <w:rFonts w:ascii="Arial" w:eastAsia="Times New Roman" w:hAnsi="Arial" w:cs="Arial"/>
          <w:color w:val="000000"/>
          <w:bdr w:val="none" w:sz="0" w:space="0" w:color="auto" w:frame="1"/>
        </w:rPr>
        <w:t>, dejándolo dependiente únicamente de su pensión, la cual es insuficiente para cubrir sus obligaciones económicas y el sustento de su hijo menor.</w:t>
      </w:r>
    </w:p>
    <w:p w14:paraId="219B55E3" w14:textId="77777777" w:rsidR="00B14D91" w:rsidRPr="00B14D91" w:rsidRDefault="00B14D91" w:rsidP="00B14D91">
      <w:pPr>
        <w:pStyle w:val="Prrafodelista"/>
        <w:ind w:left="0"/>
        <w:rPr>
          <w:rFonts w:ascii="Arial" w:eastAsia="Times New Roman" w:hAnsi="Arial" w:cs="Arial"/>
          <w:color w:val="000000"/>
          <w:bdr w:val="none" w:sz="0" w:space="0" w:color="auto" w:frame="1"/>
        </w:rPr>
      </w:pPr>
    </w:p>
    <w:p w14:paraId="03B71488" w14:textId="1AFEFEB8" w:rsidR="00B14D91" w:rsidRDefault="00B14D91" w:rsidP="00B14D91">
      <w:pPr>
        <w:pStyle w:val="Prrafodelista"/>
        <w:numPr>
          <w:ilvl w:val="0"/>
          <w:numId w:val="21"/>
        </w:numPr>
        <w:ind w:left="360"/>
        <w:jc w:val="both"/>
        <w:rPr>
          <w:rFonts w:ascii="Arial" w:eastAsia="Times New Roman" w:hAnsi="Arial" w:cs="Arial"/>
          <w:color w:val="000000"/>
          <w:bdr w:val="none" w:sz="0" w:space="0" w:color="auto" w:frame="1"/>
        </w:rPr>
      </w:pPr>
      <w:r w:rsidRPr="00B14D91">
        <w:rPr>
          <w:rFonts w:ascii="Arial" w:eastAsia="Times New Roman" w:hAnsi="Arial" w:cs="Arial"/>
          <w:color w:val="000000"/>
          <w:bdr w:val="none" w:sz="0" w:space="0" w:color="auto" w:frame="1"/>
        </w:rPr>
        <w:t>El cliente solicitó que se hiciera efectiva la Póliza de Seguro Vida Grupo Deudores No. 02 693 0000000338 certificado No. 0013-0158-63-4021921758 a raíz de su condición médica.</w:t>
      </w:r>
    </w:p>
    <w:p w14:paraId="36D69A39" w14:textId="77777777" w:rsidR="00B14D91" w:rsidRPr="00B14D91" w:rsidRDefault="00B14D91" w:rsidP="00B14D91">
      <w:pPr>
        <w:pStyle w:val="Prrafodelista"/>
        <w:ind w:left="0"/>
        <w:rPr>
          <w:rFonts w:ascii="Arial" w:eastAsia="Times New Roman" w:hAnsi="Arial" w:cs="Arial"/>
          <w:color w:val="000000"/>
          <w:bdr w:val="none" w:sz="0" w:space="0" w:color="auto" w:frame="1"/>
        </w:rPr>
      </w:pPr>
    </w:p>
    <w:p w14:paraId="01A52059" w14:textId="51003469" w:rsidR="00B14D91" w:rsidRDefault="00B14D91" w:rsidP="00B14D91">
      <w:pPr>
        <w:pStyle w:val="Prrafodelista"/>
        <w:numPr>
          <w:ilvl w:val="0"/>
          <w:numId w:val="21"/>
        </w:numPr>
        <w:ind w:left="360"/>
        <w:jc w:val="both"/>
        <w:rPr>
          <w:rFonts w:ascii="Arial" w:eastAsia="Times New Roman" w:hAnsi="Arial" w:cs="Arial"/>
          <w:color w:val="000000"/>
          <w:bdr w:val="none" w:sz="0" w:space="0" w:color="auto" w:frame="1"/>
        </w:rPr>
      </w:pPr>
      <w:r w:rsidRPr="00B14D91">
        <w:rPr>
          <w:rFonts w:ascii="Arial" w:eastAsia="Times New Roman" w:hAnsi="Arial" w:cs="Arial"/>
          <w:color w:val="000000"/>
          <w:bdr w:val="none" w:sz="0" w:space="0" w:color="auto" w:frame="1"/>
        </w:rPr>
        <w:t xml:space="preserve">El 4 de abril de 2024, la aseguradora BBVA SEGUROS </w:t>
      </w:r>
      <w:r>
        <w:rPr>
          <w:rFonts w:ascii="Arial" w:eastAsia="Times New Roman" w:hAnsi="Arial" w:cs="Arial"/>
          <w:color w:val="000000"/>
          <w:bdr w:val="none" w:sz="0" w:space="0" w:color="auto" w:frame="1"/>
        </w:rPr>
        <w:t>objetó</w:t>
      </w:r>
      <w:r w:rsidRPr="00B14D91">
        <w:rPr>
          <w:rFonts w:ascii="Arial" w:eastAsia="Times New Roman" w:hAnsi="Arial" w:cs="Arial"/>
          <w:color w:val="000000"/>
          <w:bdr w:val="none" w:sz="0" w:space="0" w:color="auto" w:frame="1"/>
        </w:rPr>
        <w:t xml:space="preserve"> el reclamo, alegando reticencia por no haber declarado patologías previas, como hernias de disco cervical, que habrían influido en la decisión de emitir la póliza bajo condiciones diferentes o no haberla expedido</w:t>
      </w:r>
      <w:r>
        <w:rPr>
          <w:rFonts w:ascii="Arial" w:eastAsia="Times New Roman" w:hAnsi="Arial" w:cs="Arial"/>
          <w:color w:val="000000"/>
          <w:bdr w:val="none" w:sz="0" w:space="0" w:color="auto" w:frame="1"/>
        </w:rPr>
        <w:t>.</w:t>
      </w:r>
    </w:p>
    <w:p w14:paraId="44078871" w14:textId="77777777" w:rsidR="00B14D91" w:rsidRPr="00B14D91" w:rsidRDefault="00B14D91" w:rsidP="00B14D91">
      <w:pPr>
        <w:pStyle w:val="Prrafodelista"/>
        <w:ind w:left="0"/>
        <w:rPr>
          <w:rFonts w:ascii="Arial" w:eastAsia="Times New Roman" w:hAnsi="Arial" w:cs="Arial"/>
          <w:color w:val="000000"/>
          <w:bdr w:val="none" w:sz="0" w:space="0" w:color="auto" w:frame="1"/>
        </w:rPr>
      </w:pPr>
    </w:p>
    <w:p w14:paraId="3F33DF3A" w14:textId="4D57F211" w:rsidR="00B14D91" w:rsidRDefault="00B14D91" w:rsidP="00B14D91">
      <w:pPr>
        <w:pStyle w:val="Prrafodelista"/>
        <w:numPr>
          <w:ilvl w:val="0"/>
          <w:numId w:val="21"/>
        </w:numPr>
        <w:ind w:left="360"/>
        <w:jc w:val="both"/>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La demandante </w:t>
      </w:r>
      <w:r w:rsidRPr="00B14D91">
        <w:rPr>
          <w:rFonts w:ascii="Arial" w:eastAsia="Times New Roman" w:hAnsi="Arial" w:cs="Arial"/>
          <w:color w:val="000000"/>
          <w:bdr w:val="none" w:sz="0" w:space="0" w:color="auto" w:frame="1"/>
        </w:rPr>
        <w:t xml:space="preserve">argumenta que BBVA y BBVA SEGUROS no informaron adecuadamente a su cliente sobre los riesgos ni proporcionaron la asesoría adecuada </w:t>
      </w:r>
      <w:r w:rsidRPr="00B14D91">
        <w:rPr>
          <w:rFonts w:ascii="Arial" w:eastAsia="Times New Roman" w:hAnsi="Arial" w:cs="Arial"/>
          <w:color w:val="000000"/>
          <w:bdr w:val="none" w:sz="0" w:space="0" w:color="auto" w:frame="1"/>
        </w:rPr>
        <w:lastRenderedPageBreak/>
        <w:t>al suscribir la póliza, lo que generó perjuicios al cliente, quien ha cumplido con sus obligaciones financieras, a diferencia de las entidades demandadas.</w:t>
      </w:r>
    </w:p>
    <w:p w14:paraId="47835886" w14:textId="77777777" w:rsidR="00B14D91" w:rsidRPr="00B14D91" w:rsidRDefault="00B14D91" w:rsidP="00B14D91">
      <w:pPr>
        <w:pStyle w:val="Prrafodelista"/>
        <w:rPr>
          <w:rFonts w:ascii="Arial" w:eastAsia="Times New Roman" w:hAnsi="Arial" w:cs="Arial"/>
          <w:color w:val="000000"/>
          <w:bdr w:val="none" w:sz="0" w:space="0" w:color="auto" w:frame="1"/>
        </w:rPr>
      </w:pPr>
    </w:p>
    <w:p w14:paraId="559EC89F" w14:textId="77777777" w:rsidR="00B14D91" w:rsidRPr="00F776D7" w:rsidRDefault="00B14D91" w:rsidP="00B14D91">
      <w:pPr>
        <w:pStyle w:val="Prrafodelista"/>
        <w:ind w:left="1080"/>
        <w:jc w:val="both"/>
        <w:rPr>
          <w:rFonts w:ascii="Arial" w:eastAsia="Times New Roman" w:hAnsi="Arial" w:cs="Arial"/>
          <w:color w:val="000000"/>
          <w:bdr w:val="none" w:sz="0" w:space="0" w:color="auto" w:frame="1"/>
        </w:rPr>
      </w:pPr>
    </w:p>
    <w:p w14:paraId="2F92E01D" w14:textId="77777777" w:rsidR="002069A2" w:rsidRPr="00F92E46" w:rsidRDefault="002069A2" w:rsidP="00F92E46">
      <w:pPr>
        <w:spacing w:line="276" w:lineRule="auto"/>
        <w:rPr>
          <w:rFonts w:ascii="Arial" w:eastAsia="Times New Roman" w:hAnsi="Arial" w:cs="Arial"/>
        </w:rPr>
      </w:pPr>
    </w:p>
    <w:p w14:paraId="643C63CA" w14:textId="77777777" w:rsidR="002069A2" w:rsidRDefault="002069A2" w:rsidP="00F92E46">
      <w:pPr>
        <w:pStyle w:val="Sinespaciado"/>
        <w:spacing w:line="276" w:lineRule="auto"/>
        <w:jc w:val="center"/>
        <w:rPr>
          <w:rStyle w:val="contentpasted1"/>
          <w:rFonts w:ascii="Arial" w:hAnsi="Arial" w:cs="Arial"/>
          <w:b/>
          <w:bCs/>
          <w:u w:val="single"/>
          <w:bdr w:val="none" w:sz="0" w:space="0" w:color="auto" w:frame="1"/>
          <w:shd w:val="clear" w:color="auto" w:fill="FFFFFF"/>
        </w:rPr>
      </w:pPr>
      <w:r w:rsidRPr="00F92E46">
        <w:rPr>
          <w:rStyle w:val="contentpasted1"/>
          <w:rFonts w:ascii="Arial" w:hAnsi="Arial" w:cs="Arial"/>
          <w:b/>
          <w:bCs/>
          <w:u w:val="single"/>
          <w:bdr w:val="none" w:sz="0" w:space="0" w:color="auto" w:frame="1"/>
          <w:shd w:val="clear" w:color="auto" w:fill="FFFFFF"/>
        </w:rPr>
        <w:t>PRETENSIONES</w:t>
      </w:r>
    </w:p>
    <w:p w14:paraId="78244C1A" w14:textId="77777777" w:rsidR="00AC2340" w:rsidRDefault="00AC2340" w:rsidP="00F92E46">
      <w:pPr>
        <w:pStyle w:val="Sinespaciado"/>
        <w:spacing w:line="276" w:lineRule="auto"/>
        <w:jc w:val="center"/>
        <w:rPr>
          <w:rStyle w:val="contentpasted1"/>
          <w:rFonts w:ascii="Arial" w:hAnsi="Arial" w:cs="Arial"/>
          <w:b/>
          <w:bCs/>
          <w:u w:val="single"/>
          <w:bdr w:val="none" w:sz="0" w:space="0" w:color="auto" w:frame="1"/>
          <w:shd w:val="clear" w:color="auto" w:fill="FFFFFF"/>
        </w:rPr>
      </w:pPr>
    </w:p>
    <w:p w14:paraId="2599DB5B" w14:textId="6BDF442D" w:rsidR="00CA4C43" w:rsidRPr="00B14D91" w:rsidRDefault="00B14D91" w:rsidP="00CA4C43">
      <w:pPr>
        <w:shd w:val="clear" w:color="auto" w:fill="FFFFFF"/>
        <w:tabs>
          <w:tab w:val="num" w:pos="360"/>
        </w:tabs>
        <w:spacing w:line="276" w:lineRule="auto"/>
        <w:jc w:val="both"/>
        <w:rPr>
          <w:rFonts w:ascii="Arial" w:hAnsi="Arial" w:cs="Arial"/>
          <w:bdr w:val="none" w:sz="0" w:space="0" w:color="auto" w:frame="1"/>
          <w:shd w:val="clear" w:color="auto" w:fill="FFFFFF"/>
        </w:rPr>
      </w:pPr>
      <w:r w:rsidRPr="00B14D91">
        <w:rPr>
          <w:rFonts w:ascii="Arial" w:hAnsi="Arial" w:cs="Arial"/>
          <w:bdr w:val="none" w:sz="0" w:space="0" w:color="auto" w:frame="1"/>
          <w:shd w:val="clear" w:color="auto" w:fill="FFFFFF"/>
        </w:rPr>
        <w:t xml:space="preserve">Que se obligue al Banco BBVA a realizar las gestiones pertinentes para que la deuda por valor de CIENTO TRES MILLONES DE PESOS ($103.000.000) de la obligación </w:t>
      </w:r>
      <w:proofErr w:type="spellStart"/>
      <w:r w:rsidRPr="00B14D91">
        <w:rPr>
          <w:rFonts w:ascii="Arial" w:hAnsi="Arial" w:cs="Arial"/>
          <w:i/>
          <w:iCs/>
          <w:bdr w:val="none" w:sz="0" w:space="0" w:color="auto" w:frame="1"/>
          <w:shd w:val="clear" w:color="auto" w:fill="FFFFFF"/>
        </w:rPr>
        <w:t>N°</w:t>
      </w:r>
      <w:proofErr w:type="spellEnd"/>
      <w:r w:rsidRPr="00B14D91">
        <w:rPr>
          <w:rFonts w:ascii="Arial" w:hAnsi="Arial" w:cs="Arial"/>
          <w:i/>
          <w:iCs/>
          <w:bdr w:val="none" w:sz="0" w:space="0" w:color="auto" w:frame="1"/>
          <w:shd w:val="clear" w:color="auto" w:fill="FFFFFF"/>
        </w:rPr>
        <w:t xml:space="preserve"> </w:t>
      </w:r>
      <w:r w:rsidRPr="00B14D91">
        <w:rPr>
          <w:rFonts w:ascii="Arial" w:hAnsi="Arial" w:cs="Arial"/>
          <w:bdr w:val="none" w:sz="0" w:space="0" w:color="auto" w:frame="1"/>
          <w:shd w:val="clear" w:color="auto" w:fill="FFFFFF"/>
        </w:rPr>
        <w:t>9628867822</w:t>
      </w:r>
      <w:r w:rsidRPr="00B14D91">
        <w:rPr>
          <w:rFonts w:ascii="Arial" w:hAnsi="Arial" w:cs="Arial"/>
          <w:i/>
          <w:iCs/>
          <w:bdr w:val="none" w:sz="0" w:space="0" w:color="auto" w:frame="1"/>
          <w:shd w:val="clear" w:color="auto" w:fill="FFFFFF"/>
        </w:rPr>
        <w:t xml:space="preserve">, sea amparada </w:t>
      </w:r>
      <w:r w:rsidRPr="00B14D91">
        <w:rPr>
          <w:rFonts w:ascii="Arial" w:hAnsi="Arial" w:cs="Arial"/>
          <w:bdr w:val="none" w:sz="0" w:space="0" w:color="auto" w:frame="1"/>
          <w:shd w:val="clear" w:color="auto" w:fill="FFFFFF"/>
        </w:rPr>
        <w:t>por la Póliza de Vida Deudores de la compañía BBVA SEGUROS, debido a la mala asesoría de la que fui objeto donde me hicieron pagar una póliza inútil con las consecuencias que he manifestado.</w:t>
      </w:r>
    </w:p>
    <w:p w14:paraId="30B263A1" w14:textId="77777777" w:rsidR="00B14D91" w:rsidRPr="00CA4C43" w:rsidRDefault="00B14D91" w:rsidP="00CA4C43">
      <w:pPr>
        <w:shd w:val="clear" w:color="auto" w:fill="FFFFFF"/>
        <w:tabs>
          <w:tab w:val="num" w:pos="360"/>
        </w:tabs>
        <w:spacing w:line="276" w:lineRule="auto"/>
        <w:jc w:val="both"/>
        <w:rPr>
          <w:rFonts w:ascii="Arial" w:hAnsi="Arial" w:cs="Arial"/>
        </w:rPr>
      </w:pPr>
    </w:p>
    <w:p w14:paraId="35C94C78"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CALIFICACIÓN DE LA CONTINGENCIA</w:t>
      </w:r>
    </w:p>
    <w:p w14:paraId="06875F3B" w14:textId="77777777"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p>
    <w:p w14:paraId="5720CD54" w14:textId="57A77F52" w:rsidR="008102F5" w:rsidRPr="00F92E46"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 xml:space="preserve">La contingencia se califica como </w:t>
      </w:r>
      <w:r w:rsidR="00B14D91">
        <w:rPr>
          <w:rStyle w:val="xcontentpasted0"/>
          <w:rFonts w:ascii="Arial" w:hAnsi="Arial" w:cs="Arial"/>
          <w:sz w:val="22"/>
          <w:szCs w:val="22"/>
          <w:bdr w:val="none" w:sz="0" w:space="0" w:color="auto" w:frame="1"/>
        </w:rPr>
        <w:t>REMOTA</w:t>
      </w:r>
      <w:r w:rsidR="00AE58A2" w:rsidRPr="00F92E46">
        <w:rPr>
          <w:rStyle w:val="xcontentpasted0"/>
          <w:rFonts w:ascii="Arial" w:hAnsi="Arial" w:cs="Arial"/>
          <w:sz w:val="22"/>
          <w:szCs w:val="22"/>
          <w:bdr w:val="none" w:sz="0" w:space="0" w:color="auto" w:frame="1"/>
        </w:rPr>
        <w:t xml:space="preserve"> </w:t>
      </w:r>
      <w:r w:rsidRPr="00F92E46">
        <w:rPr>
          <w:rStyle w:val="xcontentpasted0"/>
          <w:rFonts w:ascii="Arial" w:hAnsi="Arial" w:cs="Arial"/>
          <w:sz w:val="22"/>
          <w:szCs w:val="22"/>
          <w:bdr w:val="none" w:sz="0" w:space="0" w:color="auto" w:frame="1"/>
        </w:rPr>
        <w:t xml:space="preserve">toda vez </w:t>
      </w:r>
      <w:r w:rsidR="00C254F8" w:rsidRPr="00F92E46">
        <w:rPr>
          <w:rStyle w:val="xcontentpasted0"/>
          <w:rFonts w:ascii="Arial" w:hAnsi="Arial" w:cs="Arial"/>
          <w:sz w:val="22"/>
          <w:szCs w:val="22"/>
          <w:bdr w:val="none" w:sz="0" w:space="0" w:color="auto" w:frame="1"/>
        </w:rPr>
        <w:t>que,</w:t>
      </w:r>
      <w:r w:rsidR="006402AC" w:rsidRPr="00F92E46">
        <w:rPr>
          <w:rStyle w:val="xcontentpasted0"/>
          <w:rFonts w:ascii="Arial" w:hAnsi="Arial" w:cs="Arial"/>
          <w:sz w:val="22"/>
          <w:szCs w:val="22"/>
          <w:bdr w:val="none" w:sz="0" w:space="0" w:color="auto" w:frame="1"/>
        </w:rPr>
        <w:t xml:space="preserve"> </w:t>
      </w:r>
      <w:r w:rsidR="00AC146D">
        <w:rPr>
          <w:rStyle w:val="xcontentpasted0"/>
          <w:rFonts w:ascii="Arial" w:hAnsi="Arial" w:cs="Arial"/>
          <w:sz w:val="22"/>
          <w:szCs w:val="22"/>
          <w:bdr w:val="none" w:sz="0" w:space="0" w:color="auto" w:frame="1"/>
        </w:rPr>
        <w:t xml:space="preserve">no se ha acreditado la realización del riesgo asegurado en la </w:t>
      </w:r>
      <w:r w:rsidR="00AC146D" w:rsidRPr="00B14D91">
        <w:rPr>
          <w:rFonts w:ascii="Arial" w:hAnsi="Arial" w:cs="Arial"/>
          <w:sz w:val="22"/>
          <w:szCs w:val="22"/>
          <w:bdr w:val="none" w:sz="0" w:space="0" w:color="auto" w:frame="1"/>
        </w:rPr>
        <w:t>Póliza de Seguro Vida Grupo Deudores No. 02 693 0000000338</w:t>
      </w:r>
      <w:r w:rsidR="00AC146D">
        <w:rPr>
          <w:rFonts w:ascii="Arial" w:hAnsi="Arial" w:cs="Arial"/>
          <w:sz w:val="22"/>
          <w:szCs w:val="22"/>
          <w:bdr w:val="none" w:sz="0" w:space="0" w:color="auto" w:frame="1"/>
        </w:rPr>
        <w:t>.</w:t>
      </w:r>
    </w:p>
    <w:p w14:paraId="69AA6C93" w14:textId="30DE2C0F" w:rsidR="00AC146D" w:rsidRDefault="00606CD2" w:rsidP="00D05238">
      <w:pPr>
        <w:pStyle w:val="xmsonormal"/>
        <w:shd w:val="clear" w:color="auto" w:fill="FFFFFF"/>
        <w:spacing w:line="276" w:lineRule="auto"/>
        <w:jc w:val="both"/>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 xml:space="preserve">Lo primero que debe </w:t>
      </w:r>
      <w:r w:rsidR="00237D1A" w:rsidRPr="00F92E46">
        <w:rPr>
          <w:rStyle w:val="xcontentpasted0"/>
          <w:rFonts w:ascii="Arial" w:hAnsi="Arial" w:cs="Arial"/>
          <w:sz w:val="22"/>
          <w:szCs w:val="22"/>
          <w:bdr w:val="none" w:sz="0" w:space="0" w:color="auto" w:frame="1"/>
        </w:rPr>
        <w:t>tomarse</w:t>
      </w:r>
      <w:r w:rsidRPr="00F92E46">
        <w:rPr>
          <w:rStyle w:val="xcontentpasted0"/>
          <w:rFonts w:ascii="Arial" w:hAnsi="Arial" w:cs="Arial"/>
          <w:sz w:val="22"/>
          <w:szCs w:val="22"/>
          <w:bdr w:val="none" w:sz="0" w:space="0" w:color="auto" w:frame="1"/>
        </w:rPr>
        <w:t xml:space="preserve"> en </w:t>
      </w:r>
      <w:r w:rsidR="00237D1A" w:rsidRPr="00F92E46">
        <w:rPr>
          <w:rStyle w:val="xcontentpasted0"/>
          <w:rFonts w:ascii="Arial" w:hAnsi="Arial" w:cs="Arial"/>
          <w:sz w:val="22"/>
          <w:szCs w:val="22"/>
          <w:bdr w:val="none" w:sz="0" w:space="0" w:color="auto" w:frame="1"/>
        </w:rPr>
        <w:t>consideración,</w:t>
      </w:r>
      <w:r w:rsidRPr="00F92E46">
        <w:rPr>
          <w:rStyle w:val="xcontentpasted0"/>
          <w:rFonts w:ascii="Arial" w:hAnsi="Arial" w:cs="Arial"/>
          <w:sz w:val="22"/>
          <w:szCs w:val="22"/>
          <w:bdr w:val="none" w:sz="0" w:space="0" w:color="auto" w:frame="1"/>
        </w:rPr>
        <w:t xml:space="preserve"> es que</w:t>
      </w:r>
      <w:r w:rsidR="00CA716D">
        <w:rPr>
          <w:rStyle w:val="xcontentpasted0"/>
          <w:rFonts w:ascii="Arial" w:hAnsi="Arial" w:cs="Arial"/>
          <w:sz w:val="22"/>
          <w:szCs w:val="22"/>
          <w:bdr w:val="none" w:sz="0" w:space="0" w:color="auto" w:frame="1"/>
        </w:rPr>
        <w:t xml:space="preserve"> si bien,</w:t>
      </w:r>
      <w:r w:rsidRPr="00F92E46">
        <w:rPr>
          <w:rStyle w:val="xcontentpasted0"/>
          <w:rFonts w:ascii="Arial" w:hAnsi="Arial" w:cs="Arial"/>
          <w:sz w:val="22"/>
          <w:szCs w:val="22"/>
          <w:bdr w:val="none" w:sz="0" w:space="0" w:color="auto" w:frame="1"/>
        </w:rPr>
        <w:t xml:space="preserve"> </w:t>
      </w:r>
      <w:r w:rsidR="00D05238" w:rsidRPr="00D05238">
        <w:rPr>
          <w:rStyle w:val="xcontentpasted0"/>
          <w:rFonts w:ascii="Arial" w:hAnsi="Arial" w:cs="Arial"/>
          <w:sz w:val="22"/>
          <w:szCs w:val="22"/>
          <w:bdr w:val="none" w:sz="0" w:space="0" w:color="auto" w:frame="1"/>
        </w:rPr>
        <w:t xml:space="preserve">la compañía de seguros fue vinculada a este proceso en relación con la Póliza de Seguro de Vida Grupo Deudores No. 02 693 0000000338, cuya asegurada es la señora Nelsy Amelia Ibarra Barros, </w:t>
      </w:r>
      <w:r w:rsidR="00AC146D">
        <w:rPr>
          <w:rStyle w:val="xcontentpasted0"/>
          <w:rFonts w:ascii="Arial" w:hAnsi="Arial" w:cs="Arial"/>
          <w:sz w:val="22"/>
          <w:szCs w:val="22"/>
          <w:bdr w:val="none" w:sz="0" w:space="0" w:color="auto" w:frame="1"/>
        </w:rPr>
        <w:t>Póliza que contiene el amparo de Incapacidad Total y permanente; lo cierto es que en el proceso no</w:t>
      </w:r>
      <w:r w:rsidR="00AC146D" w:rsidRPr="00D05238">
        <w:rPr>
          <w:rStyle w:val="xcontentpasted0"/>
          <w:rFonts w:ascii="Arial" w:hAnsi="Arial" w:cs="Arial"/>
          <w:sz w:val="22"/>
          <w:szCs w:val="22"/>
          <w:bdr w:val="none" w:sz="0" w:space="0" w:color="auto" w:frame="1"/>
        </w:rPr>
        <w:t xml:space="preserve"> consta una Calificación de Pérdida de Capacidad Laboral en firme emitida por la EPS, la ARL o la AFP a la que la asegurada se encuentre afiliada, que certifique una PCL igual o superior al 50%.</w:t>
      </w:r>
      <w:r w:rsidR="00AC146D">
        <w:rPr>
          <w:rStyle w:val="xcontentpasted0"/>
          <w:rFonts w:ascii="Arial" w:hAnsi="Arial" w:cs="Arial"/>
          <w:sz w:val="22"/>
          <w:szCs w:val="22"/>
          <w:bdr w:val="none" w:sz="0" w:space="0" w:color="auto" w:frame="1"/>
        </w:rPr>
        <w:t xml:space="preserve"> Es decir, no existe prueba que acredite la realización del riesgo asegurado, relativo a la incapacidad total y permanente. </w:t>
      </w:r>
    </w:p>
    <w:p w14:paraId="640E630E" w14:textId="48097A85" w:rsidR="00011BEA" w:rsidRDefault="00011BEA" w:rsidP="00BE2576">
      <w:pPr>
        <w:pStyle w:val="xmsonormal"/>
        <w:shd w:val="clear" w:color="auto" w:fill="FFFFFF"/>
        <w:spacing w:line="276" w:lineRule="auto"/>
        <w:jc w:val="both"/>
        <w:rPr>
          <w:rFonts w:ascii="Arial" w:hAnsi="Arial" w:cs="Arial"/>
          <w:sz w:val="22"/>
          <w:szCs w:val="22"/>
        </w:rPr>
      </w:pPr>
      <w:r w:rsidRPr="00011BEA">
        <w:rPr>
          <w:rFonts w:ascii="Arial" w:hAnsi="Arial" w:cs="Arial"/>
          <w:sz w:val="22"/>
          <w:szCs w:val="22"/>
        </w:rPr>
        <w:t>Por otro lado, frente a la obligación indemnizatoria de BBVA SEGUROS DE VIDA COLOMBIA S.A. debe decirse que</w:t>
      </w:r>
      <w:r w:rsidR="00673DAD">
        <w:rPr>
          <w:rFonts w:ascii="Arial" w:hAnsi="Arial" w:cs="Arial"/>
          <w:sz w:val="22"/>
          <w:szCs w:val="22"/>
        </w:rPr>
        <w:t xml:space="preserve"> en el evento en que se acredite la realización del riesgo asegurado, esto es, que se aporte </w:t>
      </w:r>
      <w:r w:rsidR="00673DAD">
        <w:rPr>
          <w:rStyle w:val="xcontentpasted0"/>
          <w:rFonts w:ascii="Arial" w:hAnsi="Arial" w:cs="Arial"/>
          <w:sz w:val="22"/>
          <w:szCs w:val="22"/>
          <w:bdr w:val="none" w:sz="0" w:space="0" w:color="auto" w:frame="1"/>
        </w:rPr>
        <w:t xml:space="preserve">al proceso un Dictamen de </w:t>
      </w:r>
      <w:r w:rsidR="00673DAD" w:rsidRPr="00D05238">
        <w:rPr>
          <w:rStyle w:val="xcontentpasted0"/>
          <w:rFonts w:ascii="Arial" w:hAnsi="Arial" w:cs="Arial"/>
          <w:sz w:val="22"/>
          <w:szCs w:val="22"/>
          <w:bdr w:val="none" w:sz="0" w:space="0" w:color="auto" w:frame="1"/>
        </w:rPr>
        <w:t>Pérdida de Capacidad Laboral</w:t>
      </w:r>
      <w:r w:rsidR="00673DAD">
        <w:rPr>
          <w:rStyle w:val="xcontentpasted0"/>
          <w:rFonts w:ascii="Arial" w:hAnsi="Arial" w:cs="Arial"/>
          <w:sz w:val="22"/>
          <w:szCs w:val="22"/>
          <w:bdr w:val="none" w:sz="0" w:space="0" w:color="auto" w:frame="1"/>
        </w:rPr>
        <w:t xml:space="preserve"> superior al 50%, en todo caso, </w:t>
      </w:r>
      <w:r w:rsidRPr="00011BEA">
        <w:rPr>
          <w:rFonts w:ascii="Arial" w:hAnsi="Arial" w:cs="Arial"/>
          <w:sz w:val="22"/>
          <w:szCs w:val="22"/>
        </w:rPr>
        <w:t xml:space="preserve">existen elementos de prueba que podrían acreditar la existencia de nulidad </w:t>
      </w:r>
      <w:r>
        <w:rPr>
          <w:rFonts w:ascii="Arial" w:hAnsi="Arial" w:cs="Arial"/>
          <w:sz w:val="22"/>
          <w:szCs w:val="22"/>
        </w:rPr>
        <w:t xml:space="preserve">relativa </w:t>
      </w:r>
      <w:r w:rsidRPr="00011BEA">
        <w:rPr>
          <w:rFonts w:ascii="Arial" w:hAnsi="Arial" w:cs="Arial"/>
          <w:sz w:val="22"/>
          <w:szCs w:val="22"/>
        </w:rPr>
        <w:t xml:space="preserve">en </w:t>
      </w:r>
      <w:r>
        <w:rPr>
          <w:rFonts w:ascii="Arial" w:hAnsi="Arial" w:cs="Arial"/>
          <w:sz w:val="22"/>
          <w:szCs w:val="22"/>
        </w:rPr>
        <w:t>el</w:t>
      </w:r>
      <w:r w:rsidRPr="00011BEA">
        <w:rPr>
          <w:rFonts w:ascii="Arial" w:hAnsi="Arial" w:cs="Arial"/>
          <w:sz w:val="22"/>
          <w:szCs w:val="22"/>
        </w:rPr>
        <w:t xml:space="preserve"> contrato de seguro como consecuencia de la reticencia</w:t>
      </w:r>
      <w:r w:rsidR="00673DAD">
        <w:rPr>
          <w:rFonts w:ascii="Arial" w:hAnsi="Arial" w:cs="Arial"/>
          <w:sz w:val="22"/>
          <w:szCs w:val="22"/>
        </w:rPr>
        <w:t xml:space="preserve"> de la asegurada</w:t>
      </w:r>
      <w:r w:rsidRPr="00011BEA">
        <w:rPr>
          <w:rFonts w:ascii="Arial" w:hAnsi="Arial" w:cs="Arial"/>
          <w:sz w:val="22"/>
          <w:szCs w:val="22"/>
        </w:rPr>
        <w:t xml:space="preserve">. Lo anterior, comoquiera que </w:t>
      </w:r>
      <w:r w:rsidR="00D05238">
        <w:rPr>
          <w:rFonts w:ascii="Arial" w:hAnsi="Arial" w:cs="Arial"/>
          <w:sz w:val="22"/>
          <w:szCs w:val="22"/>
        </w:rPr>
        <w:t xml:space="preserve">la </w:t>
      </w:r>
      <w:r w:rsidR="00673DAD">
        <w:rPr>
          <w:rFonts w:ascii="Arial" w:hAnsi="Arial" w:cs="Arial"/>
          <w:sz w:val="22"/>
          <w:szCs w:val="22"/>
        </w:rPr>
        <w:t xml:space="preserve">señora </w:t>
      </w:r>
      <w:r w:rsidR="00D05238" w:rsidRPr="00D05238">
        <w:rPr>
          <w:rStyle w:val="xcontentpasted0"/>
          <w:rFonts w:ascii="Arial" w:hAnsi="Arial" w:cs="Arial"/>
          <w:sz w:val="22"/>
          <w:szCs w:val="22"/>
          <w:bdr w:val="none" w:sz="0" w:space="0" w:color="auto" w:frame="1"/>
        </w:rPr>
        <w:t>Nelsy Amelia Ibarra Barros</w:t>
      </w:r>
      <w:r w:rsidR="00D05238">
        <w:rPr>
          <w:rFonts w:ascii="Arial" w:hAnsi="Arial" w:cs="Arial"/>
          <w:sz w:val="22"/>
          <w:szCs w:val="22"/>
        </w:rPr>
        <w:t xml:space="preserve"> </w:t>
      </w:r>
      <w:r>
        <w:rPr>
          <w:rFonts w:ascii="Arial" w:hAnsi="Arial" w:cs="Arial"/>
          <w:sz w:val="22"/>
          <w:szCs w:val="22"/>
        </w:rPr>
        <w:t xml:space="preserve">omitió declarar </w:t>
      </w:r>
      <w:r w:rsidR="00673DAD">
        <w:rPr>
          <w:rFonts w:ascii="Arial" w:hAnsi="Arial" w:cs="Arial"/>
          <w:sz w:val="22"/>
          <w:szCs w:val="22"/>
        </w:rPr>
        <w:t xml:space="preserve">sinceramente </w:t>
      </w:r>
      <w:r>
        <w:rPr>
          <w:rFonts w:ascii="Arial" w:hAnsi="Arial" w:cs="Arial"/>
          <w:sz w:val="22"/>
          <w:szCs w:val="22"/>
        </w:rPr>
        <w:t xml:space="preserve">el estado del riesgo, pues negó cualquier padecimiento o patología de salud en su declaración de asegurabilidad del </w:t>
      </w:r>
      <w:r w:rsidR="00D05238">
        <w:rPr>
          <w:rFonts w:ascii="Arial" w:hAnsi="Arial" w:cs="Arial"/>
          <w:sz w:val="22"/>
          <w:szCs w:val="22"/>
        </w:rPr>
        <w:t>15 de marzo de 2023</w:t>
      </w:r>
      <w:r>
        <w:rPr>
          <w:rFonts w:ascii="Arial" w:hAnsi="Arial" w:cs="Arial"/>
          <w:sz w:val="22"/>
          <w:szCs w:val="22"/>
        </w:rPr>
        <w:t xml:space="preserve">, pese a que contaba con antecedentes de </w:t>
      </w:r>
      <w:r w:rsidR="00BE2576">
        <w:rPr>
          <w:rFonts w:ascii="Arial" w:hAnsi="Arial" w:cs="Arial"/>
          <w:sz w:val="22"/>
          <w:szCs w:val="22"/>
        </w:rPr>
        <w:t>c</w:t>
      </w:r>
      <w:r w:rsidR="00BE2576" w:rsidRPr="00BE2576">
        <w:rPr>
          <w:rFonts w:ascii="Arial" w:hAnsi="Arial" w:cs="Arial"/>
          <w:sz w:val="22"/>
          <w:szCs w:val="22"/>
        </w:rPr>
        <w:t>uadro clínico de dolor cervical con resultado de RMN de columna cervical que</w:t>
      </w:r>
      <w:r w:rsidR="00BE2576">
        <w:rPr>
          <w:rFonts w:ascii="Arial" w:hAnsi="Arial" w:cs="Arial"/>
          <w:sz w:val="22"/>
          <w:szCs w:val="22"/>
        </w:rPr>
        <w:t xml:space="preserve"> </w:t>
      </w:r>
      <w:r w:rsidR="00BE2576" w:rsidRPr="00BE2576">
        <w:rPr>
          <w:rFonts w:ascii="Arial" w:hAnsi="Arial" w:cs="Arial"/>
          <w:sz w:val="22"/>
          <w:szCs w:val="22"/>
        </w:rPr>
        <w:t>evidencia proceso de hernia de disco cervical C5-C6 que comprime cordón medular anterior y</w:t>
      </w:r>
      <w:r w:rsidR="00BE2576">
        <w:rPr>
          <w:rFonts w:ascii="Arial" w:hAnsi="Arial" w:cs="Arial"/>
          <w:sz w:val="22"/>
          <w:szCs w:val="22"/>
        </w:rPr>
        <w:t xml:space="preserve"> </w:t>
      </w:r>
      <w:r w:rsidR="00BE2576" w:rsidRPr="00BE2576">
        <w:rPr>
          <w:rFonts w:ascii="Arial" w:hAnsi="Arial" w:cs="Arial"/>
          <w:sz w:val="22"/>
          <w:szCs w:val="22"/>
        </w:rPr>
        <w:t xml:space="preserve">ocasiona mielopatía, además, RNM de columna cervical que evidencia disco </w:t>
      </w:r>
      <w:proofErr w:type="spellStart"/>
      <w:r w:rsidR="00BE2576" w:rsidRPr="00BE2576">
        <w:rPr>
          <w:rFonts w:ascii="Arial" w:hAnsi="Arial" w:cs="Arial"/>
          <w:sz w:val="22"/>
          <w:szCs w:val="22"/>
        </w:rPr>
        <w:t>extruso</w:t>
      </w:r>
      <w:proofErr w:type="spellEnd"/>
      <w:r w:rsidR="00BE2576" w:rsidRPr="00BE2576">
        <w:rPr>
          <w:rFonts w:ascii="Arial" w:hAnsi="Arial" w:cs="Arial"/>
          <w:sz w:val="22"/>
          <w:szCs w:val="22"/>
        </w:rPr>
        <w:t xml:space="preserve"> cervical C5</w:t>
      </w:r>
      <w:r w:rsidR="00BE2576">
        <w:rPr>
          <w:rFonts w:ascii="Arial" w:hAnsi="Arial" w:cs="Arial"/>
          <w:sz w:val="22"/>
          <w:szCs w:val="22"/>
        </w:rPr>
        <w:t xml:space="preserve"> </w:t>
      </w:r>
      <w:r w:rsidR="00BE2576" w:rsidRPr="00BE2576">
        <w:rPr>
          <w:rFonts w:ascii="Arial" w:hAnsi="Arial" w:cs="Arial"/>
          <w:sz w:val="22"/>
          <w:szCs w:val="22"/>
        </w:rPr>
        <w:t>-C5 posteromedial, diagnóstico de trastorno de disco cervical con radiculopatía 20/08/2019</w:t>
      </w:r>
      <w:r w:rsidR="00E032E9" w:rsidRPr="00E032E9">
        <w:rPr>
          <w:rFonts w:ascii="Arial" w:hAnsi="Arial" w:cs="Arial"/>
          <w:sz w:val="22"/>
          <w:szCs w:val="22"/>
        </w:rPr>
        <w:t>”</w:t>
      </w:r>
      <w:r>
        <w:rPr>
          <w:rFonts w:ascii="Arial" w:hAnsi="Arial" w:cs="Arial"/>
          <w:sz w:val="22"/>
          <w:szCs w:val="22"/>
        </w:rPr>
        <w:t xml:space="preserve">, previos al </w:t>
      </w:r>
      <w:r w:rsidR="00BE2576">
        <w:rPr>
          <w:rFonts w:ascii="Arial" w:hAnsi="Arial" w:cs="Arial"/>
          <w:sz w:val="22"/>
          <w:szCs w:val="22"/>
        </w:rPr>
        <w:t>mes de marzo</w:t>
      </w:r>
      <w:r>
        <w:rPr>
          <w:rFonts w:ascii="Arial" w:hAnsi="Arial" w:cs="Arial"/>
          <w:sz w:val="22"/>
          <w:szCs w:val="22"/>
        </w:rPr>
        <w:t xml:space="preserve"> </w:t>
      </w:r>
      <w:r w:rsidR="00E032E9">
        <w:rPr>
          <w:rFonts w:ascii="Arial" w:hAnsi="Arial" w:cs="Arial"/>
          <w:sz w:val="22"/>
          <w:szCs w:val="22"/>
        </w:rPr>
        <w:t>202</w:t>
      </w:r>
      <w:r w:rsidR="00BE2576">
        <w:rPr>
          <w:rFonts w:ascii="Arial" w:hAnsi="Arial" w:cs="Arial"/>
          <w:sz w:val="22"/>
          <w:szCs w:val="22"/>
        </w:rPr>
        <w:t>3</w:t>
      </w:r>
      <w:r w:rsidRPr="00011BEA">
        <w:rPr>
          <w:rFonts w:ascii="Arial" w:hAnsi="Arial" w:cs="Arial"/>
          <w:sz w:val="22"/>
          <w:szCs w:val="22"/>
        </w:rPr>
        <w:t>. Adicionalmente, cabe precisar que al interior del proceso no obran elementos de juicio que permitan acreditar, en este estado del proceso que, de haber conocido la existencia de las patologías, el contrato de seguro no se hubiera celebrado o se habría contratado en condiciones más onerosas. De manera que dependerá del debate probatorio acreditar la existencia de la</w:t>
      </w:r>
      <w:r>
        <w:rPr>
          <w:rFonts w:ascii="Arial" w:hAnsi="Arial" w:cs="Arial"/>
          <w:sz w:val="22"/>
          <w:szCs w:val="22"/>
        </w:rPr>
        <w:t>s</w:t>
      </w:r>
      <w:r w:rsidRPr="00011BEA">
        <w:rPr>
          <w:rFonts w:ascii="Arial" w:hAnsi="Arial" w:cs="Arial"/>
          <w:sz w:val="22"/>
          <w:szCs w:val="22"/>
        </w:rPr>
        <w:t xml:space="preserve"> patología</w:t>
      </w:r>
      <w:r>
        <w:rPr>
          <w:rFonts w:ascii="Arial" w:hAnsi="Arial" w:cs="Arial"/>
          <w:sz w:val="22"/>
          <w:szCs w:val="22"/>
        </w:rPr>
        <w:t>s</w:t>
      </w:r>
      <w:r w:rsidRPr="00011BEA">
        <w:rPr>
          <w:rFonts w:ascii="Arial" w:hAnsi="Arial" w:cs="Arial"/>
          <w:sz w:val="22"/>
          <w:szCs w:val="22"/>
        </w:rPr>
        <w:t xml:space="preserve"> de forma previa a la suscripción del contrato de seguro y específicamente, dependerá del </w:t>
      </w:r>
      <w:r w:rsidRPr="00011BEA">
        <w:rPr>
          <w:rFonts w:ascii="Arial" w:hAnsi="Arial" w:cs="Arial"/>
          <w:sz w:val="22"/>
          <w:szCs w:val="22"/>
        </w:rPr>
        <w:lastRenderedPageBreak/>
        <w:t xml:space="preserve">dictamen pericial rendido por </w:t>
      </w:r>
      <w:r>
        <w:rPr>
          <w:rFonts w:ascii="Arial" w:hAnsi="Arial" w:cs="Arial"/>
          <w:sz w:val="22"/>
          <w:szCs w:val="22"/>
        </w:rPr>
        <w:t xml:space="preserve">un </w:t>
      </w:r>
      <w:r w:rsidRPr="00011BEA">
        <w:rPr>
          <w:rFonts w:ascii="Arial" w:hAnsi="Arial" w:cs="Arial"/>
          <w:sz w:val="22"/>
          <w:szCs w:val="22"/>
        </w:rPr>
        <w:t>experto médico</w:t>
      </w:r>
      <w:r>
        <w:rPr>
          <w:rFonts w:ascii="Arial" w:hAnsi="Arial" w:cs="Arial"/>
          <w:sz w:val="22"/>
          <w:szCs w:val="22"/>
        </w:rPr>
        <w:t xml:space="preserve"> en tarifación</w:t>
      </w:r>
      <w:r w:rsidRPr="00011BEA">
        <w:rPr>
          <w:rFonts w:ascii="Arial" w:hAnsi="Arial" w:cs="Arial"/>
          <w:sz w:val="22"/>
          <w:szCs w:val="22"/>
        </w:rPr>
        <w:t xml:space="preserve">, acreditar la consecuencia negocial diferente en caso de haber conocido de los antecedes médicos </w:t>
      </w:r>
      <w:r w:rsidR="00673DAD">
        <w:rPr>
          <w:rFonts w:ascii="Arial" w:hAnsi="Arial" w:cs="Arial"/>
          <w:sz w:val="22"/>
          <w:szCs w:val="22"/>
        </w:rPr>
        <w:t>de la señora</w:t>
      </w:r>
      <w:r w:rsidRPr="00011BEA">
        <w:rPr>
          <w:rFonts w:ascii="Arial" w:hAnsi="Arial" w:cs="Arial"/>
          <w:sz w:val="22"/>
          <w:szCs w:val="22"/>
        </w:rPr>
        <w:t>, a efectos de que se haga efectiva la nulidad relativa del contrato de seguro.</w:t>
      </w:r>
      <w:r w:rsidR="00BE2576">
        <w:rPr>
          <w:rFonts w:ascii="Arial" w:hAnsi="Arial" w:cs="Arial"/>
          <w:sz w:val="22"/>
          <w:szCs w:val="22"/>
        </w:rPr>
        <w:t xml:space="preserve"> Sin embargo, la contingencia se califica como REMOTA en tanto a la fecha de presentación </w:t>
      </w:r>
      <w:r w:rsidR="00673DAD">
        <w:rPr>
          <w:rFonts w:ascii="Arial" w:hAnsi="Arial" w:cs="Arial"/>
          <w:sz w:val="22"/>
          <w:szCs w:val="22"/>
        </w:rPr>
        <w:t>de este</w:t>
      </w:r>
      <w:r w:rsidR="00BE2576">
        <w:rPr>
          <w:rFonts w:ascii="Arial" w:hAnsi="Arial" w:cs="Arial"/>
          <w:sz w:val="22"/>
          <w:szCs w:val="22"/>
        </w:rPr>
        <w:t xml:space="preserve"> </w:t>
      </w:r>
      <w:r w:rsidR="00673DAD">
        <w:rPr>
          <w:rFonts w:ascii="Arial" w:hAnsi="Arial" w:cs="Arial"/>
          <w:sz w:val="22"/>
          <w:szCs w:val="22"/>
        </w:rPr>
        <w:t>informe</w:t>
      </w:r>
      <w:r w:rsidR="00BE2576">
        <w:rPr>
          <w:rFonts w:ascii="Arial" w:hAnsi="Arial" w:cs="Arial"/>
          <w:sz w:val="22"/>
          <w:szCs w:val="22"/>
        </w:rPr>
        <w:t xml:space="preserve"> no se ha aportado </w:t>
      </w:r>
      <w:r w:rsidR="00BE2576" w:rsidRPr="00D05238">
        <w:rPr>
          <w:rStyle w:val="xcontentpasted0"/>
          <w:rFonts w:ascii="Arial" w:hAnsi="Arial" w:cs="Arial"/>
          <w:sz w:val="22"/>
          <w:szCs w:val="22"/>
          <w:bdr w:val="none" w:sz="0" w:space="0" w:color="auto" w:frame="1"/>
        </w:rPr>
        <w:t>Calificación de Pérdida de Capacidad Laboral en firme emitida por la EPS, la ARL o la AFP a la que la asegurada se encuentre afiliada, que certifique una PCL igual o superior al 50%.</w:t>
      </w:r>
      <w:r w:rsidR="00BE2576">
        <w:rPr>
          <w:rStyle w:val="xcontentpasted0"/>
          <w:rFonts w:ascii="Arial" w:hAnsi="Arial" w:cs="Arial"/>
          <w:sz w:val="22"/>
          <w:szCs w:val="22"/>
          <w:bdr w:val="none" w:sz="0" w:space="0" w:color="auto" w:frame="1"/>
        </w:rPr>
        <w:t xml:space="preserve"> Luego, es evidente la f</w:t>
      </w:r>
      <w:r w:rsidR="00BE2576" w:rsidRPr="00BE2576">
        <w:rPr>
          <w:rStyle w:val="xcontentpasted0"/>
          <w:rFonts w:ascii="Arial" w:hAnsi="Arial" w:cs="Arial"/>
          <w:sz w:val="22"/>
          <w:szCs w:val="22"/>
          <w:bdr w:val="none" w:sz="0" w:space="0" w:color="auto" w:frame="1"/>
        </w:rPr>
        <w:t>alta de acreditación de la ocurrencia del siniestro en los términos del seguro</w:t>
      </w:r>
      <w:r w:rsidR="00673DAD">
        <w:rPr>
          <w:rStyle w:val="xcontentpasted0"/>
          <w:rFonts w:ascii="Arial" w:hAnsi="Arial" w:cs="Arial"/>
          <w:sz w:val="22"/>
          <w:szCs w:val="22"/>
          <w:bdr w:val="none" w:sz="0" w:space="0" w:color="auto" w:frame="1"/>
        </w:rPr>
        <w:t>.</w:t>
      </w:r>
    </w:p>
    <w:p w14:paraId="3708EDE8" w14:textId="251405FC" w:rsidR="002D7792" w:rsidRPr="00F92E46"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F92E46">
        <w:rPr>
          <w:rStyle w:val="xcontentpasted0"/>
          <w:rFonts w:ascii="Arial" w:hAnsi="Arial" w:cs="Arial"/>
          <w:sz w:val="22"/>
          <w:szCs w:val="22"/>
          <w:bdr w:val="none" w:sz="0" w:space="0" w:color="auto" w:frame="1"/>
          <w:shd w:val="clear" w:color="auto" w:fill="FFFFFF"/>
        </w:rPr>
        <w:t>Lo anterior sin perjuicio del carácter contingente del proceso.</w:t>
      </w:r>
    </w:p>
    <w:p w14:paraId="45D84036" w14:textId="74369E99"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Fonts w:ascii="Arial" w:hAnsi="Arial" w:cs="Arial"/>
          <w:b/>
          <w:bCs/>
          <w:sz w:val="22"/>
          <w:szCs w:val="22"/>
          <w:bdr w:val="none" w:sz="0" w:space="0" w:color="auto" w:frame="1"/>
        </w:rPr>
        <w:t> </w:t>
      </w:r>
    </w:p>
    <w:p w14:paraId="6B55B544" w14:textId="545FC3A3" w:rsidR="00010F94" w:rsidRDefault="005724D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F92E46">
        <w:rPr>
          <w:rStyle w:val="xcontentpasted0"/>
          <w:rFonts w:ascii="Arial" w:hAnsi="Arial" w:cs="Arial"/>
          <w:sz w:val="22"/>
          <w:szCs w:val="22"/>
        </w:rPr>
        <w:t>L</w:t>
      </w:r>
      <w:r w:rsidR="003915D6" w:rsidRPr="00F92E46">
        <w:rPr>
          <w:rStyle w:val="xcontentpasted0"/>
          <w:rFonts w:ascii="Arial" w:hAnsi="Arial" w:cs="Arial"/>
          <w:sz w:val="22"/>
          <w:szCs w:val="22"/>
        </w:rPr>
        <w:t xml:space="preserve">a liquidación objetiva de las pretensiones </w:t>
      </w:r>
      <w:r w:rsidRPr="00F92E46">
        <w:rPr>
          <w:rStyle w:val="xcontentpasted0"/>
          <w:rFonts w:ascii="Arial" w:hAnsi="Arial" w:cs="Arial"/>
          <w:sz w:val="22"/>
          <w:szCs w:val="22"/>
        </w:rPr>
        <w:t>se estima en la</w:t>
      </w:r>
      <w:r w:rsidR="003915D6" w:rsidRPr="00F92E46">
        <w:rPr>
          <w:rStyle w:val="xcontentpasted0"/>
          <w:rFonts w:ascii="Arial" w:hAnsi="Arial" w:cs="Arial"/>
          <w:sz w:val="22"/>
          <w:szCs w:val="22"/>
        </w:rPr>
        <w:t xml:space="preserve"> suma de </w:t>
      </w:r>
      <w:r w:rsidRPr="00F92E46">
        <w:rPr>
          <w:rStyle w:val="xcontentpasted0"/>
          <w:rFonts w:ascii="Arial" w:hAnsi="Arial" w:cs="Arial"/>
          <w:b/>
          <w:bCs/>
          <w:sz w:val="22"/>
          <w:szCs w:val="22"/>
          <w:u w:val="single"/>
        </w:rPr>
        <w:t>$</w:t>
      </w:r>
      <w:r w:rsidR="001073CE">
        <w:rPr>
          <w:rStyle w:val="xcontentpasted0"/>
          <w:rFonts w:ascii="Arial" w:hAnsi="Arial" w:cs="Arial"/>
          <w:b/>
          <w:bCs/>
          <w:sz w:val="22"/>
          <w:szCs w:val="22"/>
          <w:u w:val="single"/>
        </w:rPr>
        <w:t>114.845.324</w:t>
      </w:r>
      <w:r w:rsidR="003915D6" w:rsidRPr="00F92E46">
        <w:rPr>
          <w:rStyle w:val="xcontentpasted0"/>
          <w:rFonts w:ascii="Arial" w:hAnsi="Arial" w:cs="Arial"/>
          <w:sz w:val="22"/>
          <w:szCs w:val="22"/>
        </w:rPr>
        <w:t xml:space="preserve">, lo anterior teniendo </w:t>
      </w:r>
      <w:r w:rsidR="007E6A0D" w:rsidRPr="00F92E46">
        <w:rPr>
          <w:rStyle w:val="xcontentpasted0"/>
          <w:rFonts w:ascii="Arial" w:hAnsi="Arial" w:cs="Arial"/>
          <w:sz w:val="22"/>
          <w:szCs w:val="22"/>
        </w:rPr>
        <w:t>en cuenta</w:t>
      </w:r>
      <w:r w:rsidR="009616F7" w:rsidRPr="00F92E46">
        <w:rPr>
          <w:rStyle w:val="xcontentpasted0"/>
          <w:rFonts w:ascii="Arial" w:hAnsi="Arial" w:cs="Arial"/>
          <w:sz w:val="22"/>
          <w:szCs w:val="22"/>
        </w:rPr>
        <w:t xml:space="preserve"> lo</w:t>
      </w:r>
      <w:r w:rsidR="007E6A0D" w:rsidRPr="00F92E46">
        <w:rPr>
          <w:rStyle w:val="xcontentpasted0"/>
          <w:rFonts w:ascii="Arial" w:hAnsi="Arial" w:cs="Arial"/>
          <w:sz w:val="22"/>
          <w:szCs w:val="22"/>
        </w:rPr>
        <w:t xml:space="preserve"> </w:t>
      </w:r>
      <w:r w:rsidR="00010F94" w:rsidRPr="00F92E46">
        <w:rPr>
          <w:rStyle w:val="xcontentpasted0"/>
          <w:rFonts w:ascii="Arial" w:hAnsi="Arial" w:cs="Arial"/>
          <w:sz w:val="22"/>
          <w:szCs w:val="22"/>
        </w:rPr>
        <w:t>siguiente:</w:t>
      </w:r>
    </w:p>
    <w:p w14:paraId="552A028A" w14:textId="176E9BCD" w:rsidR="00F771AA" w:rsidRPr="00F771AA" w:rsidRDefault="00F771AA" w:rsidP="00D343F9">
      <w:pPr>
        <w:spacing w:before="100" w:beforeAutospacing="1" w:after="100" w:afterAutospacing="1" w:line="276" w:lineRule="auto"/>
        <w:jc w:val="both"/>
        <w:rPr>
          <w:rStyle w:val="xcontentpasted0"/>
          <w:rFonts w:ascii="Arial" w:hAnsi="Arial" w:cs="Arial"/>
        </w:rPr>
      </w:pPr>
      <w:r>
        <w:rPr>
          <w:rStyle w:val="xcontentpasted0"/>
          <w:rFonts w:ascii="Arial" w:hAnsi="Arial" w:cs="Arial"/>
          <w:b/>
          <w:bCs/>
        </w:rPr>
        <w:t xml:space="preserve">1. </w:t>
      </w:r>
      <w:r w:rsidRPr="00F771AA">
        <w:rPr>
          <w:rStyle w:val="xcontentpasted0"/>
          <w:rFonts w:ascii="Arial" w:hAnsi="Arial" w:cs="Arial"/>
          <w:b/>
          <w:bCs/>
        </w:rPr>
        <w:t>Valor asegurado:</w:t>
      </w:r>
      <w:r w:rsidRPr="00F771AA">
        <w:rPr>
          <w:rStyle w:val="xcontentpasted0"/>
          <w:rFonts w:ascii="Arial" w:hAnsi="Arial" w:cs="Arial"/>
        </w:rPr>
        <w:t xml:space="preserve"> Como valor asegurado se tendrá en cuenta la suma de </w:t>
      </w:r>
      <w:r w:rsidRPr="00346383">
        <w:rPr>
          <w:rStyle w:val="xcontentpasted0"/>
          <w:rFonts w:ascii="Arial" w:hAnsi="Arial" w:cs="Arial"/>
          <w:b/>
          <w:bCs/>
        </w:rPr>
        <w:t>$</w:t>
      </w:r>
      <w:r w:rsidR="00346383" w:rsidRPr="00346383">
        <w:rPr>
          <w:rStyle w:val="xcontentpasted0"/>
          <w:rFonts w:ascii="Arial" w:hAnsi="Arial" w:cs="Arial"/>
          <w:b/>
          <w:bCs/>
        </w:rPr>
        <w:t>103.000.000</w:t>
      </w:r>
      <w:r w:rsidRPr="00F771AA">
        <w:rPr>
          <w:rStyle w:val="xcontentpasted0"/>
          <w:rFonts w:ascii="Arial" w:hAnsi="Arial" w:cs="Arial"/>
        </w:rPr>
        <w:t xml:space="preserve"> de conformidad </w:t>
      </w:r>
      <w:r w:rsidR="00840CCB">
        <w:rPr>
          <w:rStyle w:val="xcontentpasted0"/>
          <w:rFonts w:ascii="Arial" w:hAnsi="Arial" w:cs="Arial"/>
        </w:rPr>
        <w:t>al valor consignado en el</w:t>
      </w:r>
      <w:r>
        <w:rPr>
          <w:rFonts w:ascii="Arial" w:eastAsia="Times New Roman" w:hAnsi="Arial" w:cs="Arial"/>
          <w:color w:val="000000"/>
          <w:bdr w:val="none" w:sz="0" w:space="0" w:color="auto" w:frame="1"/>
          <w:lang w:val="es-ES" w:eastAsia="es-MX"/>
        </w:rPr>
        <w:t xml:space="preserve"> Certificado Individual de</w:t>
      </w:r>
      <w:r w:rsidR="00346383">
        <w:rPr>
          <w:rFonts w:ascii="Arial" w:eastAsia="Times New Roman" w:hAnsi="Arial" w:cs="Arial"/>
          <w:color w:val="000000"/>
          <w:bdr w:val="none" w:sz="0" w:space="0" w:color="auto" w:frame="1"/>
          <w:lang w:val="es-ES" w:eastAsia="es-MX"/>
        </w:rPr>
        <w:t xml:space="preserve"> la </w:t>
      </w:r>
      <w:r w:rsidR="00346383" w:rsidRPr="00B14D91">
        <w:rPr>
          <w:rFonts w:ascii="Arial" w:eastAsia="Times New Roman" w:hAnsi="Arial" w:cs="Arial"/>
          <w:color w:val="000000"/>
          <w:bdr w:val="none" w:sz="0" w:space="0" w:color="auto" w:frame="1"/>
        </w:rPr>
        <w:t xml:space="preserve">Póliza de Seguro Vida Grupo Deudores No. 02 693 0000000338 certificado No. 0013-0158-63-4021921758 </w:t>
      </w:r>
      <w:r w:rsidR="00346383">
        <w:rPr>
          <w:rFonts w:ascii="Arial" w:eastAsia="Times New Roman" w:hAnsi="Arial" w:cs="Arial"/>
          <w:color w:val="000000"/>
          <w:bdr w:val="none" w:sz="0" w:space="0" w:color="auto" w:frame="1"/>
          <w:lang w:val="es-ES" w:eastAsia="es-MX"/>
        </w:rPr>
        <w:t>para</w:t>
      </w:r>
      <w:r w:rsidR="00840CCB">
        <w:rPr>
          <w:rFonts w:ascii="Arial" w:eastAsia="Times New Roman" w:hAnsi="Arial" w:cs="Arial"/>
          <w:color w:val="000000"/>
          <w:bdr w:val="none" w:sz="0" w:space="0" w:color="auto" w:frame="1"/>
          <w:lang w:val="es-ES" w:eastAsia="es-MX"/>
        </w:rPr>
        <w:t xml:space="preserve"> el amparo </w:t>
      </w:r>
      <w:r w:rsidR="00346383" w:rsidRPr="00346383">
        <w:rPr>
          <w:rFonts w:ascii="Arial" w:eastAsia="Times New Roman" w:hAnsi="Arial" w:cs="Arial"/>
          <w:color w:val="000000"/>
          <w:bdr w:val="none" w:sz="0" w:space="0" w:color="auto" w:frame="1"/>
          <w:lang w:eastAsia="es-MX"/>
        </w:rPr>
        <w:t>Incapacidad total y permanente</w:t>
      </w:r>
      <w:r w:rsidR="00840CCB">
        <w:rPr>
          <w:rFonts w:ascii="Arial" w:eastAsia="Times New Roman" w:hAnsi="Arial" w:cs="Arial"/>
          <w:color w:val="000000"/>
          <w:bdr w:val="none" w:sz="0" w:space="0" w:color="auto" w:frame="1"/>
          <w:lang w:val="es-ES" w:eastAsia="es-MX"/>
        </w:rPr>
        <w:t>.</w:t>
      </w:r>
    </w:p>
    <w:p w14:paraId="151E158E" w14:textId="278C027D" w:rsidR="00474D30" w:rsidRPr="00474D30" w:rsidRDefault="00F771AA" w:rsidP="00474D30">
      <w:pPr>
        <w:jc w:val="both"/>
        <w:rPr>
          <w:rStyle w:val="xcontentpasted0"/>
          <w:rFonts w:ascii="Arial" w:hAnsi="Arial" w:cs="Arial"/>
        </w:rPr>
      </w:pPr>
      <w:r w:rsidRPr="00F771AA">
        <w:rPr>
          <w:rStyle w:val="xcontentpasted0"/>
          <w:rFonts w:ascii="Arial" w:hAnsi="Arial" w:cs="Arial"/>
          <w:b/>
          <w:bCs/>
        </w:rPr>
        <w:t>2. Intereses moratorios</w:t>
      </w:r>
      <w:r w:rsidRPr="00F771AA">
        <w:rPr>
          <w:rStyle w:val="xcontentpasted0"/>
          <w:rFonts w:ascii="Arial" w:hAnsi="Arial" w:cs="Arial"/>
        </w:rPr>
        <w:t xml:space="preserve">: Se tendrá en cuenta la suma de </w:t>
      </w:r>
      <w:r w:rsidR="006B050C" w:rsidRPr="006B050C">
        <w:rPr>
          <w:rStyle w:val="xcontentpasted0"/>
          <w:rFonts w:ascii="Arial" w:hAnsi="Arial" w:cs="Arial"/>
        </w:rPr>
        <w:t>$</w:t>
      </w:r>
      <w:r w:rsidR="004945F4" w:rsidRPr="004945F4">
        <w:t xml:space="preserve"> </w:t>
      </w:r>
      <w:r w:rsidR="0079784E">
        <w:rPr>
          <w:rStyle w:val="xcontentpasted0"/>
          <w:rFonts w:ascii="Arial" w:hAnsi="Arial" w:cs="Arial"/>
        </w:rPr>
        <w:t>11.845.324</w:t>
      </w:r>
      <w:r w:rsidR="004945F4">
        <w:rPr>
          <w:rStyle w:val="xcontentpasted0"/>
          <w:rFonts w:ascii="Arial" w:hAnsi="Arial" w:cs="Arial"/>
        </w:rPr>
        <w:t xml:space="preserve"> </w:t>
      </w:r>
      <w:r w:rsidRPr="00F771AA">
        <w:rPr>
          <w:rStyle w:val="xcontentpasted0"/>
          <w:rFonts w:ascii="Arial" w:hAnsi="Arial" w:cs="Arial"/>
        </w:rPr>
        <w:t xml:space="preserve">por concepto de intereses moratorios, calculados desde el </w:t>
      </w:r>
      <w:r w:rsidR="0079784E">
        <w:rPr>
          <w:rStyle w:val="xcontentpasted0"/>
          <w:rFonts w:ascii="Arial" w:hAnsi="Arial" w:cs="Arial"/>
        </w:rPr>
        <w:t>11 de abril de 2024</w:t>
      </w:r>
      <w:r w:rsidRPr="00F771AA">
        <w:rPr>
          <w:rStyle w:val="xcontentpasted0"/>
          <w:rFonts w:ascii="Arial" w:hAnsi="Arial" w:cs="Arial"/>
        </w:rPr>
        <w:t xml:space="preserve"> (un mes después a la fecha de la reclamación en los términos del artículo 1080) hasta el </w:t>
      </w:r>
      <w:r w:rsidR="0079784E">
        <w:rPr>
          <w:rStyle w:val="xcontentpasted0"/>
          <w:rFonts w:ascii="Arial" w:hAnsi="Arial" w:cs="Arial"/>
        </w:rPr>
        <w:t>17</w:t>
      </w:r>
      <w:r w:rsidR="004945F4">
        <w:rPr>
          <w:rStyle w:val="xcontentpasted0"/>
          <w:rFonts w:ascii="Arial" w:hAnsi="Arial" w:cs="Arial"/>
        </w:rPr>
        <w:t xml:space="preserve"> de septiembre de 2024</w:t>
      </w:r>
      <w:r w:rsidRPr="00F771AA">
        <w:rPr>
          <w:rStyle w:val="xcontentpasted0"/>
          <w:rFonts w:ascii="Arial" w:hAnsi="Arial" w:cs="Arial"/>
        </w:rPr>
        <w:t xml:space="preserve">, fecha de la presentación de esta liquidación. </w:t>
      </w:r>
      <w:r w:rsidR="00474D30" w:rsidRPr="00474D30">
        <w:rPr>
          <w:rStyle w:val="xcontentpasted0"/>
          <w:rFonts w:ascii="Arial" w:hAnsi="Arial" w:cs="Arial"/>
        </w:rPr>
        <w:t xml:space="preserve">Al respecto, se aclara </w:t>
      </w:r>
      <w:proofErr w:type="gramStart"/>
      <w:r w:rsidR="00474D30" w:rsidRPr="00474D30">
        <w:rPr>
          <w:rStyle w:val="xcontentpasted0"/>
          <w:rFonts w:ascii="Arial" w:hAnsi="Arial" w:cs="Arial"/>
        </w:rPr>
        <w:t>que</w:t>
      </w:r>
      <w:proofErr w:type="gramEnd"/>
      <w:r w:rsidR="00474D30" w:rsidRPr="00474D30">
        <w:rPr>
          <w:rStyle w:val="xcontentpasted0"/>
          <w:rFonts w:ascii="Arial" w:hAnsi="Arial" w:cs="Arial"/>
        </w:rPr>
        <w:t xml:space="preserve"> si bien esta no fue una pretensión de la demanda, en virtud de las facultades ultra y extra </w:t>
      </w:r>
      <w:proofErr w:type="spellStart"/>
      <w:r w:rsidR="00474D30" w:rsidRPr="00474D30">
        <w:rPr>
          <w:rStyle w:val="xcontentpasted0"/>
          <w:rFonts w:ascii="Arial" w:hAnsi="Arial" w:cs="Arial"/>
        </w:rPr>
        <w:t>petita</w:t>
      </w:r>
      <w:proofErr w:type="spellEnd"/>
      <w:r w:rsidR="00474D30" w:rsidRPr="00474D30">
        <w:rPr>
          <w:rStyle w:val="xcontentpasted0"/>
          <w:rFonts w:ascii="Arial" w:hAnsi="Arial" w:cs="Arial"/>
        </w:rPr>
        <w:t xml:space="preserve"> con las que cuenta la delegatura para funciones jurisdiccionales de la Superintendencia Financiera,</w:t>
      </w:r>
      <w:r w:rsidR="00673DAD">
        <w:rPr>
          <w:rStyle w:val="xcontentpasted0"/>
          <w:rFonts w:ascii="Arial" w:hAnsi="Arial" w:cs="Arial"/>
        </w:rPr>
        <w:t xml:space="preserve"> es posible que se reconozcan. </w:t>
      </w:r>
      <w:r w:rsidR="00474D30" w:rsidRPr="00474D30">
        <w:rPr>
          <w:rStyle w:val="xcontentpasted0"/>
          <w:rFonts w:ascii="Arial" w:hAnsi="Arial" w:cs="Arial"/>
        </w:rPr>
        <w:t xml:space="preserve"> </w:t>
      </w:r>
    </w:p>
    <w:p w14:paraId="235CF4AD" w14:textId="77777777" w:rsidR="00474D30" w:rsidRDefault="00474D30" w:rsidP="00707EAC">
      <w:pPr>
        <w:pStyle w:val="xmsonormal"/>
        <w:shd w:val="clear" w:color="auto" w:fill="FFFFFF"/>
        <w:spacing w:before="0" w:beforeAutospacing="0" w:after="0" w:afterAutospacing="0" w:line="276" w:lineRule="auto"/>
        <w:rPr>
          <w:rFonts w:ascii="Arial" w:hAnsi="Arial" w:cs="Arial"/>
          <w:sz w:val="22"/>
          <w:szCs w:val="22"/>
        </w:rPr>
      </w:pPr>
    </w:p>
    <w:p w14:paraId="310E978A" w14:textId="402366CA"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Style w:val="xcontentpasted0"/>
          <w:rFonts w:ascii="Arial" w:hAnsi="Arial" w:cs="Arial"/>
          <w:sz w:val="22"/>
          <w:szCs w:val="22"/>
          <w:bdr w:val="none" w:sz="0" w:space="0" w:color="auto" w:frame="1"/>
        </w:rPr>
        <w:t>Adjunto los siguientes documentos:  </w:t>
      </w:r>
    </w:p>
    <w:p w14:paraId="17D869A5"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w:t>
      </w:r>
    </w:p>
    <w:p w14:paraId="22D42BF9" w14:textId="6A2682AE" w:rsidR="00873046" w:rsidRPr="00F92E46"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Contestación de la demanda</w:t>
      </w:r>
      <w:r w:rsidR="00873046" w:rsidRPr="00F92E46">
        <w:rPr>
          <w:rStyle w:val="xcontentpasted0"/>
          <w:rFonts w:ascii="Arial" w:hAnsi="Arial" w:cs="Arial"/>
          <w:sz w:val="22"/>
          <w:szCs w:val="22"/>
          <w:bdr w:val="none" w:sz="0" w:space="0" w:color="auto" w:frame="1"/>
        </w:rPr>
        <w:t>.</w:t>
      </w:r>
    </w:p>
    <w:p w14:paraId="08037C72" w14:textId="649FF7C8" w:rsidR="00873046" w:rsidRPr="00F92E46"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Anexos</w:t>
      </w:r>
      <w:r w:rsidR="00583C6B" w:rsidRPr="00F92E46">
        <w:rPr>
          <w:rStyle w:val="xcontentpasted0"/>
          <w:rFonts w:ascii="Arial" w:hAnsi="Arial" w:cs="Arial"/>
          <w:sz w:val="22"/>
          <w:szCs w:val="22"/>
          <w:bdr w:val="none" w:sz="0" w:space="0" w:color="auto" w:frame="1"/>
        </w:rPr>
        <w:t xml:space="preserve"> y pruebas de la contestación</w:t>
      </w:r>
      <w:r w:rsidRPr="00F92E46">
        <w:rPr>
          <w:rStyle w:val="xcontentpasted0"/>
          <w:rFonts w:ascii="Arial" w:hAnsi="Arial" w:cs="Arial"/>
          <w:sz w:val="22"/>
          <w:szCs w:val="22"/>
          <w:bdr w:val="none" w:sz="0" w:space="0" w:color="auto" w:frame="1"/>
        </w:rPr>
        <w:t>.</w:t>
      </w:r>
    </w:p>
    <w:bookmarkEnd w:id="0"/>
    <w:p w14:paraId="6B3B6F37" w14:textId="62AE9113" w:rsidR="00257BEF" w:rsidRPr="00F92E46" w:rsidRDefault="00257BEF" w:rsidP="00707EAC">
      <w:pPr>
        <w:shd w:val="clear" w:color="auto" w:fill="FFFFFF"/>
        <w:spacing w:line="276" w:lineRule="auto"/>
        <w:rPr>
          <w:rFonts w:ascii="Arial" w:eastAsia="Times New Roman" w:hAnsi="Arial" w:cs="Arial"/>
        </w:rPr>
      </w:pPr>
    </w:p>
    <w:sectPr w:rsidR="00257BEF" w:rsidRPr="00F92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492A08"/>
    <w:multiLevelType w:val="hybridMultilevel"/>
    <w:tmpl w:val="82A0AFE4"/>
    <w:lvl w:ilvl="0" w:tplc="FB2A3A2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9A5617"/>
    <w:multiLevelType w:val="hybridMultilevel"/>
    <w:tmpl w:val="DD34B306"/>
    <w:lvl w:ilvl="0" w:tplc="FB2A3A28">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94349F"/>
    <w:multiLevelType w:val="hybridMultilevel"/>
    <w:tmpl w:val="0414C980"/>
    <w:lvl w:ilvl="0" w:tplc="FB2A3A28">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73122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02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876712">
    <w:abstractNumId w:val="11"/>
  </w:num>
  <w:num w:numId="4" w16cid:durableId="693266022">
    <w:abstractNumId w:val="4"/>
  </w:num>
  <w:num w:numId="5" w16cid:durableId="875779846">
    <w:abstractNumId w:val="12"/>
  </w:num>
  <w:num w:numId="6" w16cid:durableId="608468662">
    <w:abstractNumId w:val="22"/>
  </w:num>
  <w:num w:numId="7" w16cid:durableId="1400861227">
    <w:abstractNumId w:val="21"/>
  </w:num>
  <w:num w:numId="8" w16cid:durableId="1031223078">
    <w:abstractNumId w:val="16"/>
  </w:num>
  <w:num w:numId="9" w16cid:durableId="2125733531">
    <w:abstractNumId w:val="18"/>
  </w:num>
  <w:num w:numId="10" w16cid:durableId="1849057266">
    <w:abstractNumId w:val="15"/>
  </w:num>
  <w:num w:numId="11" w16cid:durableId="1466853088">
    <w:abstractNumId w:val="19"/>
  </w:num>
  <w:num w:numId="12" w16cid:durableId="1020623689">
    <w:abstractNumId w:val="20"/>
  </w:num>
  <w:num w:numId="13" w16cid:durableId="164054912">
    <w:abstractNumId w:val="1"/>
  </w:num>
  <w:num w:numId="14" w16cid:durableId="244807880">
    <w:abstractNumId w:val="3"/>
  </w:num>
  <w:num w:numId="15" w16cid:durableId="1822505130">
    <w:abstractNumId w:val="14"/>
  </w:num>
  <w:num w:numId="16" w16cid:durableId="619647173">
    <w:abstractNumId w:val="2"/>
  </w:num>
  <w:num w:numId="17" w16cid:durableId="1687755010">
    <w:abstractNumId w:val="7"/>
  </w:num>
  <w:num w:numId="18" w16cid:durableId="711343175">
    <w:abstractNumId w:val="9"/>
  </w:num>
  <w:num w:numId="19" w16cid:durableId="207381959">
    <w:abstractNumId w:val="8"/>
  </w:num>
  <w:num w:numId="20" w16cid:durableId="772170589">
    <w:abstractNumId w:val="0"/>
  </w:num>
  <w:num w:numId="21" w16cid:durableId="1753508390">
    <w:abstractNumId w:val="5"/>
  </w:num>
  <w:num w:numId="22" w16cid:durableId="876356811">
    <w:abstractNumId w:val="13"/>
  </w:num>
  <w:num w:numId="23" w16cid:durableId="939216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11BEA"/>
    <w:rsid w:val="0002290E"/>
    <w:rsid w:val="000311ED"/>
    <w:rsid w:val="00050318"/>
    <w:rsid w:val="000514C0"/>
    <w:rsid w:val="000600BF"/>
    <w:rsid w:val="00064C0C"/>
    <w:rsid w:val="00092ED3"/>
    <w:rsid w:val="0009430D"/>
    <w:rsid w:val="000A3A75"/>
    <w:rsid w:val="000A6A23"/>
    <w:rsid w:val="000B7EBE"/>
    <w:rsid w:val="000D11F9"/>
    <w:rsid w:val="00104E37"/>
    <w:rsid w:val="001073CE"/>
    <w:rsid w:val="00124511"/>
    <w:rsid w:val="00133EAC"/>
    <w:rsid w:val="00154DBC"/>
    <w:rsid w:val="00194DDF"/>
    <w:rsid w:val="001A1A2A"/>
    <w:rsid w:val="001C38DB"/>
    <w:rsid w:val="001C71DC"/>
    <w:rsid w:val="001E0E2E"/>
    <w:rsid w:val="00200380"/>
    <w:rsid w:val="00201E54"/>
    <w:rsid w:val="002069A2"/>
    <w:rsid w:val="0021425C"/>
    <w:rsid w:val="00237D1A"/>
    <w:rsid w:val="002463B8"/>
    <w:rsid w:val="0025747E"/>
    <w:rsid w:val="00257BEF"/>
    <w:rsid w:val="00287020"/>
    <w:rsid w:val="00293F18"/>
    <w:rsid w:val="002A0FFF"/>
    <w:rsid w:val="002B3F06"/>
    <w:rsid w:val="002C2910"/>
    <w:rsid w:val="002D2053"/>
    <w:rsid w:val="002D7792"/>
    <w:rsid w:val="00300EB4"/>
    <w:rsid w:val="00315732"/>
    <w:rsid w:val="003435FF"/>
    <w:rsid w:val="003442C8"/>
    <w:rsid w:val="00346383"/>
    <w:rsid w:val="003630CC"/>
    <w:rsid w:val="00364AF9"/>
    <w:rsid w:val="003810DD"/>
    <w:rsid w:val="003819C9"/>
    <w:rsid w:val="00385B17"/>
    <w:rsid w:val="00387D6D"/>
    <w:rsid w:val="003915D6"/>
    <w:rsid w:val="003A4817"/>
    <w:rsid w:val="003E55E8"/>
    <w:rsid w:val="003E5A21"/>
    <w:rsid w:val="003F40F0"/>
    <w:rsid w:val="003F545E"/>
    <w:rsid w:val="00401646"/>
    <w:rsid w:val="00407AB5"/>
    <w:rsid w:val="0042418C"/>
    <w:rsid w:val="00451F57"/>
    <w:rsid w:val="004631E1"/>
    <w:rsid w:val="00474D30"/>
    <w:rsid w:val="004945F4"/>
    <w:rsid w:val="00494E0D"/>
    <w:rsid w:val="004D0D08"/>
    <w:rsid w:val="004D52C5"/>
    <w:rsid w:val="004F0241"/>
    <w:rsid w:val="004F19EF"/>
    <w:rsid w:val="004F5126"/>
    <w:rsid w:val="005724D5"/>
    <w:rsid w:val="00583C6B"/>
    <w:rsid w:val="00590B01"/>
    <w:rsid w:val="005B134A"/>
    <w:rsid w:val="00606CD2"/>
    <w:rsid w:val="00625485"/>
    <w:rsid w:val="006338C9"/>
    <w:rsid w:val="006402AC"/>
    <w:rsid w:val="006705BA"/>
    <w:rsid w:val="00673DAD"/>
    <w:rsid w:val="00674D7A"/>
    <w:rsid w:val="006942B1"/>
    <w:rsid w:val="006B050C"/>
    <w:rsid w:val="006D0225"/>
    <w:rsid w:val="006F66BC"/>
    <w:rsid w:val="00707EAC"/>
    <w:rsid w:val="00753D4A"/>
    <w:rsid w:val="0078194D"/>
    <w:rsid w:val="007928DA"/>
    <w:rsid w:val="0079784E"/>
    <w:rsid w:val="007A2EA1"/>
    <w:rsid w:val="007C4B9B"/>
    <w:rsid w:val="007E6A0D"/>
    <w:rsid w:val="007E6F36"/>
    <w:rsid w:val="008102F5"/>
    <w:rsid w:val="008145DA"/>
    <w:rsid w:val="0084055A"/>
    <w:rsid w:val="00840CCB"/>
    <w:rsid w:val="00842D41"/>
    <w:rsid w:val="008433C1"/>
    <w:rsid w:val="0084583C"/>
    <w:rsid w:val="0085510D"/>
    <w:rsid w:val="00865D20"/>
    <w:rsid w:val="00865F63"/>
    <w:rsid w:val="00873046"/>
    <w:rsid w:val="00877C92"/>
    <w:rsid w:val="00894C59"/>
    <w:rsid w:val="008A00CE"/>
    <w:rsid w:val="008B2E21"/>
    <w:rsid w:val="008E02B0"/>
    <w:rsid w:val="00900648"/>
    <w:rsid w:val="00940474"/>
    <w:rsid w:val="00943946"/>
    <w:rsid w:val="00954B26"/>
    <w:rsid w:val="009550D2"/>
    <w:rsid w:val="00961568"/>
    <w:rsid w:val="009616F7"/>
    <w:rsid w:val="00964C10"/>
    <w:rsid w:val="009728E4"/>
    <w:rsid w:val="00981FC5"/>
    <w:rsid w:val="00994359"/>
    <w:rsid w:val="009D59A9"/>
    <w:rsid w:val="009F1F78"/>
    <w:rsid w:val="00A11BE5"/>
    <w:rsid w:val="00A24457"/>
    <w:rsid w:val="00A432F3"/>
    <w:rsid w:val="00A6155C"/>
    <w:rsid w:val="00A642B8"/>
    <w:rsid w:val="00A65343"/>
    <w:rsid w:val="00AC0786"/>
    <w:rsid w:val="00AC146D"/>
    <w:rsid w:val="00AC2340"/>
    <w:rsid w:val="00AE58A2"/>
    <w:rsid w:val="00AE7A05"/>
    <w:rsid w:val="00AF591B"/>
    <w:rsid w:val="00B076D6"/>
    <w:rsid w:val="00B14D91"/>
    <w:rsid w:val="00B31D59"/>
    <w:rsid w:val="00B50580"/>
    <w:rsid w:val="00B660E7"/>
    <w:rsid w:val="00B66E1F"/>
    <w:rsid w:val="00B70FBE"/>
    <w:rsid w:val="00B854C5"/>
    <w:rsid w:val="00B927FB"/>
    <w:rsid w:val="00BE2576"/>
    <w:rsid w:val="00C011F4"/>
    <w:rsid w:val="00C040A6"/>
    <w:rsid w:val="00C131BD"/>
    <w:rsid w:val="00C254F8"/>
    <w:rsid w:val="00C4280B"/>
    <w:rsid w:val="00C775EB"/>
    <w:rsid w:val="00C81656"/>
    <w:rsid w:val="00C90116"/>
    <w:rsid w:val="00C97B1F"/>
    <w:rsid w:val="00CA00C3"/>
    <w:rsid w:val="00CA06AC"/>
    <w:rsid w:val="00CA0832"/>
    <w:rsid w:val="00CA4C43"/>
    <w:rsid w:val="00CA716D"/>
    <w:rsid w:val="00CB5349"/>
    <w:rsid w:val="00CD7DD2"/>
    <w:rsid w:val="00CF0879"/>
    <w:rsid w:val="00D05238"/>
    <w:rsid w:val="00D24B1E"/>
    <w:rsid w:val="00D31063"/>
    <w:rsid w:val="00D343F9"/>
    <w:rsid w:val="00D41D9D"/>
    <w:rsid w:val="00D460BA"/>
    <w:rsid w:val="00D46896"/>
    <w:rsid w:val="00D46E18"/>
    <w:rsid w:val="00D906FC"/>
    <w:rsid w:val="00D96766"/>
    <w:rsid w:val="00DA6226"/>
    <w:rsid w:val="00DF2E66"/>
    <w:rsid w:val="00DF7BA3"/>
    <w:rsid w:val="00E032E9"/>
    <w:rsid w:val="00E07874"/>
    <w:rsid w:val="00E1029E"/>
    <w:rsid w:val="00E116A7"/>
    <w:rsid w:val="00E475C7"/>
    <w:rsid w:val="00EB04DD"/>
    <w:rsid w:val="00EC3B78"/>
    <w:rsid w:val="00F0222D"/>
    <w:rsid w:val="00F14233"/>
    <w:rsid w:val="00F1563B"/>
    <w:rsid w:val="00F268B9"/>
    <w:rsid w:val="00F26D0B"/>
    <w:rsid w:val="00F3140D"/>
    <w:rsid w:val="00F66AA2"/>
    <w:rsid w:val="00F771AA"/>
    <w:rsid w:val="00F776D7"/>
    <w:rsid w:val="00F90D20"/>
    <w:rsid w:val="00F92E46"/>
    <w:rsid w:val="00FA6444"/>
    <w:rsid w:val="00FD2B92"/>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294875685">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332029960">
      <w:bodyDiv w:val="1"/>
      <w:marLeft w:val="0"/>
      <w:marRight w:val="0"/>
      <w:marTop w:val="0"/>
      <w:marBottom w:val="0"/>
      <w:divBdr>
        <w:top w:val="none" w:sz="0" w:space="0" w:color="auto"/>
        <w:left w:val="none" w:sz="0" w:space="0" w:color="auto"/>
        <w:bottom w:val="none" w:sz="0" w:space="0" w:color="auto"/>
        <w:right w:val="none" w:sz="0" w:space="0" w:color="auto"/>
      </w:divBdr>
    </w:div>
    <w:div w:id="459958783">
      <w:bodyDiv w:val="1"/>
      <w:marLeft w:val="0"/>
      <w:marRight w:val="0"/>
      <w:marTop w:val="0"/>
      <w:marBottom w:val="0"/>
      <w:divBdr>
        <w:top w:val="none" w:sz="0" w:space="0" w:color="auto"/>
        <w:left w:val="none" w:sz="0" w:space="0" w:color="auto"/>
        <w:bottom w:val="none" w:sz="0" w:space="0" w:color="auto"/>
        <w:right w:val="none" w:sz="0" w:space="0" w:color="auto"/>
      </w:divBdr>
    </w:div>
    <w:div w:id="536699783">
      <w:bodyDiv w:val="1"/>
      <w:marLeft w:val="0"/>
      <w:marRight w:val="0"/>
      <w:marTop w:val="0"/>
      <w:marBottom w:val="0"/>
      <w:divBdr>
        <w:top w:val="none" w:sz="0" w:space="0" w:color="auto"/>
        <w:left w:val="none" w:sz="0" w:space="0" w:color="auto"/>
        <w:bottom w:val="none" w:sz="0" w:space="0" w:color="auto"/>
        <w:right w:val="none" w:sz="0" w:space="0" w:color="auto"/>
      </w:divBdr>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0627597">
      <w:bodyDiv w:val="1"/>
      <w:marLeft w:val="0"/>
      <w:marRight w:val="0"/>
      <w:marTop w:val="0"/>
      <w:marBottom w:val="0"/>
      <w:divBdr>
        <w:top w:val="none" w:sz="0" w:space="0" w:color="auto"/>
        <w:left w:val="none" w:sz="0" w:space="0" w:color="auto"/>
        <w:bottom w:val="none" w:sz="0" w:space="0" w:color="auto"/>
        <w:right w:val="none" w:sz="0" w:space="0" w:color="auto"/>
      </w:divBdr>
    </w:div>
    <w:div w:id="936210688">
      <w:bodyDiv w:val="1"/>
      <w:marLeft w:val="0"/>
      <w:marRight w:val="0"/>
      <w:marTop w:val="0"/>
      <w:marBottom w:val="0"/>
      <w:divBdr>
        <w:top w:val="none" w:sz="0" w:space="0" w:color="auto"/>
        <w:left w:val="none" w:sz="0" w:space="0" w:color="auto"/>
        <w:bottom w:val="none" w:sz="0" w:space="0" w:color="auto"/>
        <w:right w:val="none" w:sz="0" w:space="0" w:color="auto"/>
      </w:divBdr>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67454162">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223103728">
      <w:bodyDiv w:val="1"/>
      <w:marLeft w:val="0"/>
      <w:marRight w:val="0"/>
      <w:marTop w:val="0"/>
      <w:marBottom w:val="0"/>
      <w:divBdr>
        <w:top w:val="none" w:sz="0" w:space="0" w:color="auto"/>
        <w:left w:val="none" w:sz="0" w:space="0" w:color="auto"/>
        <w:bottom w:val="none" w:sz="0" w:space="0" w:color="auto"/>
        <w:right w:val="none" w:sz="0" w:space="0" w:color="auto"/>
      </w:divBdr>
    </w:div>
    <w:div w:id="1318916620">
      <w:bodyDiv w:val="1"/>
      <w:marLeft w:val="0"/>
      <w:marRight w:val="0"/>
      <w:marTop w:val="0"/>
      <w:marBottom w:val="0"/>
      <w:divBdr>
        <w:top w:val="none" w:sz="0" w:space="0" w:color="auto"/>
        <w:left w:val="none" w:sz="0" w:space="0" w:color="auto"/>
        <w:bottom w:val="none" w:sz="0" w:space="0" w:color="auto"/>
        <w:right w:val="none" w:sz="0" w:space="0" w:color="auto"/>
      </w:divBdr>
    </w:div>
    <w:div w:id="1322583183">
      <w:bodyDiv w:val="1"/>
      <w:marLeft w:val="0"/>
      <w:marRight w:val="0"/>
      <w:marTop w:val="0"/>
      <w:marBottom w:val="0"/>
      <w:divBdr>
        <w:top w:val="none" w:sz="0" w:space="0" w:color="auto"/>
        <w:left w:val="none" w:sz="0" w:space="0" w:color="auto"/>
        <w:bottom w:val="none" w:sz="0" w:space="0" w:color="auto"/>
        <w:right w:val="none" w:sz="0" w:space="0" w:color="auto"/>
      </w:divBdr>
    </w:div>
    <w:div w:id="1574587043">
      <w:bodyDiv w:val="1"/>
      <w:marLeft w:val="0"/>
      <w:marRight w:val="0"/>
      <w:marTop w:val="0"/>
      <w:marBottom w:val="0"/>
      <w:divBdr>
        <w:top w:val="none" w:sz="0" w:space="0" w:color="auto"/>
        <w:left w:val="none" w:sz="0" w:space="0" w:color="auto"/>
        <w:bottom w:val="none" w:sz="0" w:space="0" w:color="auto"/>
        <w:right w:val="none" w:sz="0" w:space="0" w:color="auto"/>
      </w:divBdr>
    </w:div>
    <w:div w:id="1595288707">
      <w:bodyDiv w:val="1"/>
      <w:marLeft w:val="0"/>
      <w:marRight w:val="0"/>
      <w:marTop w:val="0"/>
      <w:marBottom w:val="0"/>
      <w:divBdr>
        <w:top w:val="none" w:sz="0" w:space="0" w:color="auto"/>
        <w:left w:val="none" w:sz="0" w:space="0" w:color="auto"/>
        <w:bottom w:val="none" w:sz="0" w:space="0" w:color="auto"/>
        <w:right w:val="none" w:sz="0" w:space="0" w:color="auto"/>
      </w:divBdr>
    </w:div>
    <w:div w:id="1640302803">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779715949">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811552468">
      <w:bodyDiv w:val="1"/>
      <w:marLeft w:val="0"/>
      <w:marRight w:val="0"/>
      <w:marTop w:val="0"/>
      <w:marBottom w:val="0"/>
      <w:divBdr>
        <w:top w:val="none" w:sz="0" w:space="0" w:color="auto"/>
        <w:left w:val="none" w:sz="0" w:space="0" w:color="auto"/>
        <w:bottom w:val="none" w:sz="0" w:space="0" w:color="auto"/>
        <w:right w:val="none" w:sz="0" w:space="0" w:color="auto"/>
      </w:divBdr>
    </w:div>
    <w:div w:id="1971744690">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62822996">
      <w:bodyDiv w:val="1"/>
      <w:marLeft w:val="0"/>
      <w:marRight w:val="0"/>
      <w:marTop w:val="0"/>
      <w:marBottom w:val="0"/>
      <w:divBdr>
        <w:top w:val="none" w:sz="0" w:space="0" w:color="auto"/>
        <w:left w:val="none" w:sz="0" w:space="0" w:color="auto"/>
        <w:bottom w:val="none" w:sz="0" w:space="0" w:color="auto"/>
        <w:right w:val="none" w:sz="0" w:space="0" w:color="auto"/>
      </w:divBdr>
    </w:div>
    <w:div w:id="206401630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1011</Words>
  <Characters>5562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Ángela María Valencia Arango</cp:lastModifiedBy>
  <cp:revision>9</cp:revision>
  <dcterms:created xsi:type="dcterms:W3CDTF">2024-09-17T14:41:00Z</dcterms:created>
  <dcterms:modified xsi:type="dcterms:W3CDTF">2024-09-17T22:47:00Z</dcterms:modified>
</cp:coreProperties>
</file>