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CellMar>
          <w:left w:w="0" w:type="dxa"/>
          <w:right w:w="0" w:type="dxa"/>
        </w:tblCellMar>
        <w:tblLook w:val="01E0" w:firstRow="1" w:lastRow="1" w:firstColumn="1" w:lastColumn="1" w:noHBand="0" w:noVBand="0"/>
      </w:tblPr>
      <w:tblGrid>
        <w:gridCol w:w="4578"/>
        <w:gridCol w:w="5042"/>
      </w:tblGrid>
      <w:tr w:rsidR="00A06D0B" w14:paraId="4897BF6E" w14:textId="77777777" w:rsidTr="00FB29BC">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0" w:type="auto"/>
            <w:tcBorders>
              <w:top w:val="single" w:sz="8" w:space="0" w:color="000000"/>
              <w:left w:val="single" w:sz="8" w:space="0" w:color="000000"/>
              <w:bottom w:val="single" w:sz="8" w:space="0" w:color="000000"/>
              <w:right w:val="single" w:sz="8" w:space="0" w:color="000000"/>
            </w:tcBorders>
          </w:tcPr>
          <w:p w14:paraId="4C1E7C6A" w14:textId="03191B8F" w:rsidR="00A06D0B" w:rsidRPr="00B94ABF" w:rsidRDefault="00A06D0B" w:rsidP="00D5455D">
            <w:pPr>
              <w:spacing w:after="0" w:line="267" w:lineRule="exact"/>
              <w:ind w:right="-20"/>
              <w:rPr>
                <w:rFonts w:ascii="Calibri" w:eastAsia="Calibri" w:hAnsi="Calibri" w:cs="Calibri"/>
                <w:sz w:val="24"/>
                <w:szCs w:val="24"/>
              </w:rPr>
            </w:pPr>
          </w:p>
        </w:tc>
      </w:tr>
      <w:tr w:rsidR="00A06D0B" w14:paraId="1A8B6537" w14:textId="77777777" w:rsidTr="00FB29BC">
        <w:trPr>
          <w:trHeight w:hRule="exact" w:val="394"/>
        </w:trPr>
        <w:tc>
          <w:tcPr>
            <w:tcW w:w="0" w:type="auto"/>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0" w:type="auto"/>
            <w:tcBorders>
              <w:top w:val="single" w:sz="8" w:space="0" w:color="000000"/>
              <w:left w:val="single" w:sz="8" w:space="0" w:color="000000"/>
              <w:bottom w:val="single" w:sz="8" w:space="0" w:color="000000"/>
              <w:right w:val="single" w:sz="8" w:space="0" w:color="000000"/>
            </w:tcBorders>
          </w:tcPr>
          <w:p w14:paraId="589656C3" w14:textId="236A3997" w:rsidR="00A06D0B" w:rsidRPr="00FB29BC" w:rsidRDefault="00FB29BC" w:rsidP="005212FF">
            <w:pPr>
              <w:spacing w:after="0" w:line="264" w:lineRule="exact"/>
              <w:ind w:left="59" w:right="-20"/>
              <w:rPr>
                <w:rFonts w:ascii="Calibri" w:eastAsia="Calibri" w:hAnsi="Calibri" w:cs="Calibri"/>
                <w:bCs/>
                <w:sz w:val="24"/>
                <w:szCs w:val="24"/>
              </w:rPr>
            </w:pPr>
            <w:r w:rsidRPr="00FB29BC">
              <w:rPr>
                <w:rFonts w:ascii="Calibri" w:eastAsia="Calibri" w:hAnsi="Calibri" w:cs="Calibri"/>
                <w:bCs/>
                <w:sz w:val="24"/>
                <w:szCs w:val="24"/>
                <w:lang w:val="es-ES"/>
              </w:rPr>
              <w:t>76001-33-33-009-2024-00169-00</w:t>
            </w:r>
          </w:p>
        </w:tc>
      </w:tr>
      <w:tr w:rsidR="00A06D0B" w:rsidRPr="00B64E58" w14:paraId="491ADFD4" w14:textId="77777777" w:rsidTr="00FB29BC">
        <w:trPr>
          <w:trHeight w:hRule="exact" w:val="647"/>
        </w:trPr>
        <w:tc>
          <w:tcPr>
            <w:tcW w:w="0" w:type="auto"/>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0" w:type="auto"/>
            <w:tcBorders>
              <w:top w:val="single" w:sz="8" w:space="0" w:color="000000"/>
              <w:left w:val="single" w:sz="8" w:space="0" w:color="000000"/>
              <w:bottom w:val="single" w:sz="8" w:space="0" w:color="000000"/>
              <w:right w:val="single" w:sz="8" w:space="0" w:color="000000"/>
            </w:tcBorders>
          </w:tcPr>
          <w:p w14:paraId="3E0AAFF2" w14:textId="77777777" w:rsidR="00FB29BC" w:rsidRPr="00FB29BC" w:rsidRDefault="00FB29BC" w:rsidP="00FB29BC">
            <w:pPr>
              <w:spacing w:after="0" w:line="264" w:lineRule="exact"/>
              <w:ind w:right="-20"/>
              <w:jc w:val="both"/>
              <w:rPr>
                <w:rFonts w:ascii="Calibri" w:eastAsia="Calibri" w:hAnsi="Calibri" w:cs="Calibri"/>
                <w:bCs/>
                <w:lang w:val="es-ES_tradnl"/>
              </w:rPr>
            </w:pPr>
            <w:r w:rsidRPr="00FB29BC">
              <w:rPr>
                <w:rFonts w:ascii="Calibri" w:eastAsia="Calibri" w:hAnsi="Calibri" w:cs="Calibri"/>
                <w:bCs/>
                <w:lang w:val="es-ES_tradnl"/>
              </w:rPr>
              <w:t xml:space="preserve">JUZGADO NOVENO ADMINISTRATIVO ORAL DE CALI </w:t>
            </w:r>
          </w:p>
          <w:p w14:paraId="28AE7DBF" w14:textId="482384A5" w:rsidR="00A06D0B" w:rsidRPr="00F56E1E" w:rsidRDefault="00A06D0B" w:rsidP="0057455B">
            <w:pPr>
              <w:spacing w:after="0" w:line="264" w:lineRule="exact"/>
              <w:ind w:right="-20"/>
              <w:rPr>
                <w:rFonts w:ascii="Calibri" w:eastAsia="Calibri" w:hAnsi="Calibri" w:cs="Calibri"/>
                <w:lang w:val="es-CO"/>
              </w:rPr>
            </w:pPr>
          </w:p>
        </w:tc>
      </w:tr>
      <w:tr w:rsidR="00A06D0B" w14:paraId="08B4F040" w14:textId="77777777" w:rsidTr="00FB29BC">
        <w:trPr>
          <w:trHeight w:hRule="exact" w:val="322"/>
        </w:trPr>
        <w:tc>
          <w:tcPr>
            <w:tcW w:w="0" w:type="auto"/>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0" w:type="auto"/>
            <w:tcBorders>
              <w:top w:val="single" w:sz="8" w:space="0" w:color="000000"/>
              <w:left w:val="single" w:sz="8" w:space="0" w:color="000000"/>
              <w:bottom w:val="single" w:sz="8" w:space="0" w:color="000000"/>
              <w:right w:val="single" w:sz="8" w:space="0" w:color="000000"/>
            </w:tcBorders>
          </w:tcPr>
          <w:p w14:paraId="376DC1EA" w14:textId="6FECF405" w:rsidR="00A06D0B" w:rsidRDefault="002848CD">
            <w:pPr>
              <w:spacing w:after="0" w:line="267" w:lineRule="exact"/>
              <w:ind w:left="59" w:right="-20"/>
              <w:rPr>
                <w:rFonts w:ascii="Calibri" w:eastAsia="Calibri" w:hAnsi="Calibri" w:cs="Calibri"/>
              </w:rPr>
            </w:pPr>
            <w:r>
              <w:rPr>
                <w:rFonts w:ascii="Calibri" w:eastAsia="Calibri" w:hAnsi="Calibri" w:cs="Calibri"/>
              </w:rPr>
              <w:t xml:space="preserve">REPARACION DIRECTA </w:t>
            </w:r>
          </w:p>
        </w:tc>
      </w:tr>
      <w:tr w:rsidR="007E3E69" w:rsidRPr="00B64E58" w14:paraId="04CC3AF9" w14:textId="77777777" w:rsidTr="00FB29BC">
        <w:trPr>
          <w:trHeight w:val="318"/>
        </w:trPr>
        <w:tc>
          <w:tcPr>
            <w:tcW w:w="0" w:type="auto"/>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0" w:type="auto"/>
            <w:tcBorders>
              <w:top w:val="single" w:sz="8" w:space="0" w:color="000000"/>
              <w:left w:val="single" w:sz="8" w:space="0" w:color="000000"/>
              <w:bottom w:val="single" w:sz="8" w:space="0" w:color="000000"/>
              <w:right w:val="single" w:sz="8" w:space="0" w:color="000000"/>
            </w:tcBorders>
          </w:tcPr>
          <w:p w14:paraId="7BEDF365" w14:textId="77777777" w:rsidR="007E3E69" w:rsidRDefault="00FB29BC" w:rsidP="0057455B">
            <w:pPr>
              <w:spacing w:after="0" w:line="264" w:lineRule="exact"/>
              <w:ind w:right="-20"/>
              <w:jc w:val="both"/>
              <w:rPr>
                <w:rFonts w:ascii="Calibri" w:eastAsia="Calibri" w:hAnsi="Calibri" w:cs="Calibri"/>
                <w:lang w:val="es-CO"/>
              </w:rPr>
            </w:pPr>
            <w:r>
              <w:rPr>
                <w:rFonts w:ascii="Calibri" w:eastAsia="Calibri" w:hAnsi="Calibri" w:cs="Calibri"/>
                <w:lang w:val="es-CO"/>
              </w:rPr>
              <w:t>CRISTIAN FERNANDEZ SANDOVAL DÍAZ</w:t>
            </w:r>
          </w:p>
          <w:p w14:paraId="14B8C5C4" w14:textId="77777777" w:rsidR="00FB29BC" w:rsidRDefault="00FB29BC" w:rsidP="0057455B">
            <w:pPr>
              <w:spacing w:after="0" w:line="264" w:lineRule="exact"/>
              <w:ind w:right="-20"/>
              <w:jc w:val="both"/>
              <w:rPr>
                <w:rFonts w:ascii="Calibri" w:eastAsia="Calibri" w:hAnsi="Calibri" w:cs="Calibri"/>
                <w:lang w:val="es-CO"/>
              </w:rPr>
            </w:pPr>
            <w:r>
              <w:rPr>
                <w:rFonts w:ascii="Calibri" w:eastAsia="Calibri" w:hAnsi="Calibri" w:cs="Calibri"/>
                <w:lang w:val="es-CO"/>
              </w:rPr>
              <w:t>KYLIAN SANDOVAL OROZCO</w:t>
            </w:r>
          </w:p>
          <w:p w14:paraId="4007D03C" w14:textId="77777777" w:rsidR="00FB29BC" w:rsidRDefault="00FB29BC" w:rsidP="0057455B">
            <w:pPr>
              <w:spacing w:after="0" w:line="264" w:lineRule="exact"/>
              <w:ind w:right="-20"/>
              <w:jc w:val="both"/>
              <w:rPr>
                <w:rFonts w:ascii="Calibri" w:eastAsia="Calibri" w:hAnsi="Calibri" w:cs="Calibri"/>
                <w:lang w:val="es-CO"/>
              </w:rPr>
            </w:pPr>
            <w:r>
              <w:rPr>
                <w:rFonts w:ascii="Calibri" w:eastAsia="Calibri" w:hAnsi="Calibri" w:cs="Calibri"/>
                <w:lang w:val="es-CO"/>
              </w:rPr>
              <w:t>ZAIDA DÍAZ HERNÁNDEZ</w:t>
            </w:r>
          </w:p>
          <w:p w14:paraId="796A7710" w14:textId="77777777" w:rsidR="00FB29BC" w:rsidRDefault="00FB29BC" w:rsidP="0057455B">
            <w:pPr>
              <w:spacing w:after="0" w:line="264" w:lineRule="exact"/>
              <w:ind w:right="-20"/>
              <w:jc w:val="both"/>
              <w:rPr>
                <w:rFonts w:ascii="Calibri" w:eastAsia="Calibri" w:hAnsi="Calibri" w:cs="Calibri"/>
                <w:lang w:val="es-CO"/>
              </w:rPr>
            </w:pPr>
            <w:r>
              <w:rPr>
                <w:rFonts w:ascii="Calibri" w:eastAsia="Calibri" w:hAnsi="Calibri" w:cs="Calibri"/>
                <w:lang w:val="es-CO"/>
              </w:rPr>
              <w:t>SHIRLEY SORANY SANDOVAL DÍAZ</w:t>
            </w:r>
          </w:p>
          <w:p w14:paraId="3A059FB2" w14:textId="207F4316" w:rsidR="00FB29BC" w:rsidRPr="003637A1" w:rsidRDefault="00FB29BC" w:rsidP="0057455B">
            <w:pPr>
              <w:spacing w:after="0" w:line="264" w:lineRule="exact"/>
              <w:ind w:right="-20"/>
              <w:jc w:val="both"/>
              <w:rPr>
                <w:rFonts w:ascii="Calibri" w:eastAsia="Calibri" w:hAnsi="Calibri" w:cs="Calibri"/>
                <w:lang w:val="es-CO"/>
              </w:rPr>
            </w:pPr>
            <w:r>
              <w:rPr>
                <w:rFonts w:ascii="Calibri" w:eastAsia="Calibri" w:hAnsi="Calibri" w:cs="Calibri"/>
                <w:lang w:val="es-CO"/>
              </w:rPr>
              <w:t>YILMAN ESNEIDER SANDOVAL DÍAZ</w:t>
            </w:r>
          </w:p>
        </w:tc>
      </w:tr>
      <w:tr w:rsidR="007E3E69" w:rsidRPr="00B64E58" w14:paraId="2915ABC9" w14:textId="77777777" w:rsidTr="00FB29BC">
        <w:trPr>
          <w:trHeight w:val="318"/>
        </w:trPr>
        <w:tc>
          <w:tcPr>
            <w:tcW w:w="0" w:type="auto"/>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0" w:type="auto"/>
            <w:tcBorders>
              <w:top w:val="single" w:sz="8" w:space="0" w:color="000000"/>
              <w:left w:val="single" w:sz="8" w:space="0" w:color="000000"/>
              <w:bottom w:val="single" w:sz="8" w:space="0" w:color="000000"/>
              <w:right w:val="single" w:sz="8" w:space="0" w:color="000000"/>
            </w:tcBorders>
          </w:tcPr>
          <w:p w14:paraId="3761415F" w14:textId="4D082F00" w:rsidR="007E3E69" w:rsidRPr="00AB19D8" w:rsidRDefault="00FB29BC" w:rsidP="00E60A7A">
            <w:pPr>
              <w:spacing w:after="0" w:line="264" w:lineRule="exact"/>
              <w:ind w:right="-20"/>
              <w:jc w:val="both"/>
              <w:rPr>
                <w:rFonts w:ascii="Calibri" w:eastAsia="Calibri" w:hAnsi="Calibri" w:cs="Calibri"/>
                <w:lang w:val="es-CO"/>
              </w:rPr>
            </w:pPr>
            <w:r>
              <w:rPr>
                <w:rFonts w:ascii="Calibri" w:eastAsia="Calibri" w:hAnsi="Calibri" w:cs="Calibri"/>
                <w:lang w:val="es-CO"/>
              </w:rPr>
              <w:t>DISTRITO ESPECIAL DE SANTIAGO DE CALI</w:t>
            </w:r>
          </w:p>
        </w:tc>
      </w:tr>
      <w:tr w:rsidR="007E3E69" w:rsidRPr="00AB19D8" w14:paraId="50FFF8E8" w14:textId="77777777" w:rsidTr="00FB29BC">
        <w:trPr>
          <w:trHeight w:hRule="exact" w:val="559"/>
        </w:trPr>
        <w:tc>
          <w:tcPr>
            <w:tcW w:w="0" w:type="auto"/>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0" w:type="auto"/>
            <w:tcBorders>
              <w:top w:val="single" w:sz="8" w:space="0" w:color="000000"/>
              <w:left w:val="single" w:sz="8" w:space="0" w:color="000000"/>
              <w:bottom w:val="single" w:sz="8" w:space="0" w:color="000000"/>
              <w:right w:val="single" w:sz="8" w:space="0" w:color="000000"/>
            </w:tcBorders>
          </w:tcPr>
          <w:p w14:paraId="55CA67E1" w14:textId="33DC488F" w:rsidR="007E3E69" w:rsidRPr="00707A19" w:rsidRDefault="00FB29B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LLAMADO EN GARANTÍA </w:t>
            </w:r>
          </w:p>
        </w:tc>
      </w:tr>
      <w:tr w:rsidR="007E3E69" w14:paraId="64E1708E" w14:textId="77777777" w:rsidTr="00FB29BC">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0" w:type="auto"/>
            <w:tcBorders>
              <w:top w:val="single" w:sz="8" w:space="0" w:color="000000"/>
              <w:left w:val="single" w:sz="8" w:space="0" w:color="000000"/>
              <w:bottom w:val="single" w:sz="8" w:space="0" w:color="000000"/>
              <w:right w:val="single" w:sz="8" w:space="0" w:color="000000"/>
            </w:tcBorders>
          </w:tcPr>
          <w:p w14:paraId="273CDC70" w14:textId="5BC0C532" w:rsidR="007E3E69" w:rsidRDefault="00FB29BC" w:rsidP="0057455B">
            <w:pPr>
              <w:spacing w:after="0" w:line="264" w:lineRule="exact"/>
              <w:ind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FB29BC">
        <w:trPr>
          <w:trHeight w:hRule="exact" w:val="319"/>
        </w:trPr>
        <w:tc>
          <w:tcPr>
            <w:tcW w:w="0" w:type="auto"/>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3CDAAB9B" w14:textId="7CD8A974" w:rsidR="007E3E69" w:rsidRDefault="00FB29BC" w:rsidP="00BA24BD">
            <w:pPr>
              <w:spacing w:after="0" w:line="264" w:lineRule="exact"/>
              <w:ind w:right="-20"/>
              <w:rPr>
                <w:rFonts w:ascii="Calibri" w:eastAsia="Calibri" w:hAnsi="Calibri" w:cs="Calibri"/>
              </w:rPr>
            </w:pPr>
            <w:r>
              <w:rPr>
                <w:rFonts w:ascii="Calibri" w:eastAsia="Calibri" w:hAnsi="Calibri" w:cs="Calibri"/>
              </w:rPr>
              <w:t>26 DE JULIO DE 2024</w:t>
            </w:r>
          </w:p>
        </w:tc>
      </w:tr>
      <w:tr w:rsidR="007E3E69" w:rsidRPr="00707A19" w14:paraId="556E5650" w14:textId="77777777" w:rsidTr="00FB29BC">
        <w:trPr>
          <w:trHeight w:hRule="exact" w:val="557"/>
        </w:trPr>
        <w:tc>
          <w:tcPr>
            <w:tcW w:w="0" w:type="auto"/>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195E65A6" w14:textId="26C35A5A" w:rsidR="00796B62" w:rsidRPr="00675B7A" w:rsidRDefault="00FB29BC" w:rsidP="00F2006A">
            <w:pPr>
              <w:spacing w:after="0" w:line="264" w:lineRule="exact"/>
              <w:ind w:right="-20"/>
              <w:rPr>
                <w:rFonts w:ascii="Calibri" w:eastAsia="Calibri" w:hAnsi="Calibri" w:cs="Calibri"/>
                <w:lang w:val="es-CO"/>
              </w:rPr>
            </w:pPr>
            <w:r>
              <w:rPr>
                <w:rFonts w:ascii="Calibri" w:eastAsia="Calibri" w:hAnsi="Calibri" w:cs="Calibri"/>
                <w:lang w:val="es-CO"/>
              </w:rPr>
              <w:t>1 DE OCTUBRE DE 2024</w:t>
            </w:r>
          </w:p>
        </w:tc>
      </w:tr>
      <w:tr w:rsidR="007E3E69" w:rsidRPr="00AB19D8" w14:paraId="3BAA22F4" w14:textId="77777777" w:rsidTr="00FB29BC">
        <w:trPr>
          <w:trHeight w:val="318"/>
        </w:trPr>
        <w:tc>
          <w:tcPr>
            <w:tcW w:w="0" w:type="auto"/>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0" w:type="auto"/>
            <w:tcBorders>
              <w:top w:val="single" w:sz="8" w:space="0" w:color="000000"/>
              <w:left w:val="single" w:sz="8" w:space="0" w:color="000000"/>
              <w:bottom w:val="single" w:sz="8" w:space="0" w:color="000000"/>
              <w:right w:val="single" w:sz="8" w:space="0" w:color="000000"/>
            </w:tcBorders>
          </w:tcPr>
          <w:p w14:paraId="57C50052" w14:textId="597521A2" w:rsidR="007E3E69" w:rsidRPr="00AB19D8" w:rsidRDefault="00FB29BC" w:rsidP="00B91A88">
            <w:pPr>
              <w:spacing w:after="0" w:line="264" w:lineRule="exact"/>
              <w:ind w:right="-20"/>
              <w:rPr>
                <w:rFonts w:ascii="Calibri" w:eastAsia="Calibri" w:hAnsi="Calibri" w:cs="Calibri"/>
                <w:lang w:val="es-CO"/>
              </w:rPr>
            </w:pPr>
            <w:r>
              <w:rPr>
                <w:rFonts w:ascii="Calibri" w:eastAsia="Calibri" w:hAnsi="Calibri" w:cs="Calibri"/>
                <w:lang w:val="es-CO"/>
              </w:rPr>
              <w:t>19 DE DICIEMBRE DE 2024</w:t>
            </w:r>
          </w:p>
        </w:tc>
      </w:tr>
      <w:tr w:rsidR="007E3E69" w:rsidRPr="00696A44" w14:paraId="374D91A7" w14:textId="77777777" w:rsidTr="00FB29BC">
        <w:trPr>
          <w:trHeight w:hRule="exact" w:val="1301"/>
        </w:trPr>
        <w:tc>
          <w:tcPr>
            <w:tcW w:w="0" w:type="auto"/>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0" w:type="auto"/>
            <w:tcBorders>
              <w:top w:val="single" w:sz="8" w:space="0" w:color="000000"/>
              <w:left w:val="single" w:sz="8" w:space="0" w:color="000000"/>
              <w:bottom w:val="single" w:sz="8" w:space="0" w:color="000000"/>
              <w:right w:val="single" w:sz="8" w:space="0" w:color="000000"/>
            </w:tcBorders>
          </w:tcPr>
          <w:p w14:paraId="18DED2E6" w14:textId="6CE12A19" w:rsidR="007E3E69" w:rsidRPr="00696A44" w:rsidRDefault="00FB29BC" w:rsidP="00B91A88">
            <w:pPr>
              <w:spacing w:after="0" w:line="267" w:lineRule="exact"/>
              <w:ind w:right="-20"/>
              <w:rPr>
                <w:rFonts w:ascii="Calibri" w:eastAsia="Calibri" w:hAnsi="Calibri" w:cs="Calibri"/>
                <w:lang w:val="es-CO"/>
              </w:rPr>
            </w:pPr>
            <w:r>
              <w:rPr>
                <w:rFonts w:ascii="Calibri" w:eastAsia="Calibri" w:hAnsi="Calibri" w:cs="Calibri"/>
                <w:lang w:val="es-CO"/>
              </w:rPr>
              <w:t>25 DE JUNIO DE 2022</w:t>
            </w:r>
          </w:p>
        </w:tc>
      </w:tr>
      <w:tr w:rsidR="007E3E69" w14:paraId="2F967237" w14:textId="77777777" w:rsidTr="00FB29BC">
        <w:trPr>
          <w:trHeight w:val="323"/>
        </w:trPr>
        <w:tc>
          <w:tcPr>
            <w:tcW w:w="0" w:type="auto"/>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0" w:type="auto"/>
            <w:tcBorders>
              <w:top w:val="single" w:sz="8" w:space="0" w:color="000000"/>
              <w:left w:val="single" w:sz="8" w:space="0" w:color="000000"/>
              <w:bottom w:val="single" w:sz="8" w:space="0" w:color="000000"/>
              <w:right w:val="single" w:sz="8" w:space="0" w:color="000000"/>
            </w:tcBorders>
          </w:tcPr>
          <w:p w14:paraId="77165A63" w14:textId="43C782E7" w:rsidR="007E3E69" w:rsidRDefault="00FB29BC" w:rsidP="007E3E69">
            <w:pPr>
              <w:spacing w:after="0" w:line="267" w:lineRule="exact"/>
              <w:ind w:right="-20"/>
              <w:rPr>
                <w:rFonts w:ascii="Calibri" w:eastAsia="Calibri" w:hAnsi="Calibri" w:cs="Calibri"/>
              </w:rPr>
            </w:pPr>
            <w:r>
              <w:rPr>
                <w:rFonts w:ascii="Calibri" w:eastAsia="Calibri" w:hAnsi="Calibri" w:cs="Calibri"/>
              </w:rPr>
              <w:t>25 DE JUNIO DE 2022</w:t>
            </w:r>
          </w:p>
        </w:tc>
      </w:tr>
      <w:tr w:rsidR="007E3E69" w:rsidRPr="00B64E58" w14:paraId="1E64E818" w14:textId="77777777" w:rsidTr="00FB29BC">
        <w:trPr>
          <w:trHeight w:val="2705"/>
        </w:trPr>
        <w:tc>
          <w:tcPr>
            <w:tcW w:w="0" w:type="auto"/>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0" w:type="auto"/>
            <w:tcBorders>
              <w:top w:val="single" w:sz="8" w:space="0" w:color="000000"/>
              <w:left w:val="single" w:sz="8" w:space="0" w:color="000000"/>
              <w:bottom w:val="single" w:sz="8" w:space="0" w:color="000000"/>
              <w:right w:val="single" w:sz="8" w:space="0" w:color="000000"/>
            </w:tcBorders>
          </w:tcPr>
          <w:p w14:paraId="12079FB2" w14:textId="77777777" w:rsidR="00FB29BC" w:rsidRPr="00FB29BC" w:rsidRDefault="00FB29BC" w:rsidP="00FB29BC">
            <w:pPr>
              <w:widowControl/>
              <w:shd w:val="clear" w:color="auto" w:fill="FFFFFF"/>
              <w:spacing w:after="0" w:line="240" w:lineRule="auto"/>
              <w:jc w:val="both"/>
              <w:rPr>
                <w:rFonts w:ascii="Calibri" w:eastAsia="Calibri" w:hAnsi="Calibri" w:cs="Calibri"/>
                <w:lang w:val="es-CO"/>
              </w:rPr>
            </w:pPr>
            <w:r w:rsidRPr="00FB29BC">
              <w:rPr>
                <w:rFonts w:ascii="Calibri" w:eastAsia="Calibri" w:hAnsi="Calibri" w:cs="Calibri"/>
                <w:lang w:val="es-CO"/>
              </w:rPr>
              <w:t>De conformidad con los hechos de la demanda, el día 25 de junio de 2022, a las 12:00 de la mañana, el señor Cristian Fernando Sandoval Díaz sufrió un accidente de tránsito mientras se desplazaba en una motocicleta de placas WIC80C, marca YAMAHA línea T115, modelo 2013, en la Calle 25 entre carreras 92 y 96 de la ciudad de Cali. Accidente que se ocasionó por un hueco en la vía.</w:t>
            </w:r>
          </w:p>
          <w:p w14:paraId="4986253D" w14:textId="77777777" w:rsidR="00FB29BC" w:rsidRPr="00FB29BC" w:rsidRDefault="00FB29BC" w:rsidP="00FB29BC">
            <w:pPr>
              <w:widowControl/>
              <w:shd w:val="clear" w:color="auto" w:fill="FFFFFF"/>
              <w:spacing w:after="0" w:line="240" w:lineRule="auto"/>
              <w:jc w:val="both"/>
              <w:rPr>
                <w:rFonts w:ascii="Calibri" w:eastAsia="Calibri" w:hAnsi="Calibri" w:cs="Calibri"/>
                <w:lang w:val="es-CO"/>
              </w:rPr>
            </w:pPr>
          </w:p>
          <w:p w14:paraId="342584D0" w14:textId="3A4F6A21" w:rsidR="007E3E69" w:rsidRPr="009939C0" w:rsidRDefault="00FB29BC" w:rsidP="00FB29BC">
            <w:pPr>
              <w:widowControl/>
              <w:shd w:val="clear" w:color="auto" w:fill="FFFFFF"/>
              <w:spacing w:after="0" w:line="240" w:lineRule="auto"/>
              <w:jc w:val="both"/>
              <w:rPr>
                <w:rFonts w:ascii="Calibri" w:eastAsia="Calibri" w:hAnsi="Calibri" w:cs="Calibri"/>
                <w:lang w:val="es-CO"/>
              </w:rPr>
            </w:pPr>
            <w:r w:rsidRPr="00FB29BC">
              <w:rPr>
                <w:rFonts w:ascii="Calibri" w:eastAsia="Calibri" w:hAnsi="Calibri" w:cs="Calibri"/>
                <w:lang w:val="es-CO"/>
              </w:rPr>
              <w:t>En virtud del referido accidente de tránsito, el señor Cristian Fernando Sandoval sufrió una serie de lesiones que le han ocasionado perjuicios patrimoniales y extrapatrimoniales.</w:t>
            </w:r>
          </w:p>
        </w:tc>
      </w:tr>
      <w:tr w:rsidR="007E3E69" w:rsidRPr="00B64E58" w14:paraId="3B0733C6" w14:textId="77777777" w:rsidTr="00FB29BC">
        <w:trPr>
          <w:trHeight w:val="1480"/>
        </w:trPr>
        <w:tc>
          <w:tcPr>
            <w:tcW w:w="0" w:type="auto"/>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0" w:type="auto"/>
            <w:tcBorders>
              <w:top w:val="single" w:sz="8" w:space="0" w:color="000000"/>
              <w:left w:val="single" w:sz="8" w:space="0" w:color="000000"/>
              <w:bottom w:val="single" w:sz="8" w:space="0" w:color="000000"/>
              <w:right w:val="single" w:sz="8" w:space="0" w:color="000000"/>
            </w:tcBorders>
          </w:tcPr>
          <w:p w14:paraId="71A4BF40" w14:textId="77777777" w:rsidR="00FB29BC" w:rsidRPr="00FB29BC" w:rsidRDefault="00FB29BC" w:rsidP="00FB29BC">
            <w:pPr>
              <w:jc w:val="both"/>
              <w:rPr>
                <w:rFonts w:ascii="Calibri" w:eastAsia="Calibri" w:hAnsi="Calibri" w:cs="Calibri"/>
                <w:lang w:val="es-CO"/>
              </w:rPr>
            </w:pPr>
            <w:r w:rsidRPr="00FB29BC">
              <w:rPr>
                <w:rFonts w:ascii="Calibri" w:eastAsia="Calibri" w:hAnsi="Calibri" w:cs="Calibri"/>
                <w:lang w:val="es-CO"/>
              </w:rPr>
              <w:t xml:space="preserve">Las pretensiones de la demanda están encaminadas al reconocimiento de las siguientes sumas de dinero: </w:t>
            </w:r>
          </w:p>
          <w:p w14:paraId="5849DD61" w14:textId="77777777" w:rsidR="00FB29BC" w:rsidRPr="00FB29BC" w:rsidRDefault="00FB29BC" w:rsidP="00FB29BC">
            <w:pPr>
              <w:numPr>
                <w:ilvl w:val="0"/>
                <w:numId w:val="6"/>
              </w:numPr>
              <w:jc w:val="both"/>
              <w:rPr>
                <w:rFonts w:ascii="Calibri" w:eastAsia="Calibri" w:hAnsi="Calibri" w:cs="Calibri"/>
                <w:lang w:val="es-CO"/>
              </w:rPr>
            </w:pPr>
            <w:r w:rsidRPr="00FB29BC">
              <w:rPr>
                <w:rFonts w:ascii="Calibri" w:eastAsia="Calibri" w:hAnsi="Calibri" w:cs="Calibri"/>
                <w:lang w:val="es-CO"/>
              </w:rPr>
              <w:t>120 SMLMV por concepto de “perjuicios morales”</w:t>
            </w:r>
          </w:p>
          <w:p w14:paraId="24BEB811" w14:textId="77777777" w:rsidR="00FB29BC" w:rsidRPr="00FB29BC" w:rsidRDefault="00FB29BC" w:rsidP="00FB29BC">
            <w:pPr>
              <w:numPr>
                <w:ilvl w:val="0"/>
                <w:numId w:val="6"/>
              </w:numPr>
              <w:jc w:val="both"/>
              <w:rPr>
                <w:rFonts w:ascii="Calibri" w:eastAsia="Calibri" w:hAnsi="Calibri" w:cs="Calibri"/>
                <w:lang w:val="es-CO"/>
              </w:rPr>
            </w:pPr>
            <w:r w:rsidRPr="00FB29BC">
              <w:rPr>
                <w:rFonts w:ascii="Calibri" w:eastAsia="Calibri" w:hAnsi="Calibri" w:cs="Calibri"/>
                <w:lang w:val="es-CO"/>
              </w:rPr>
              <w:t>120 SMLMV por concepto de “Daño a la salud”</w:t>
            </w:r>
          </w:p>
          <w:p w14:paraId="4BCEE6A3" w14:textId="77777777" w:rsidR="00FB29BC" w:rsidRDefault="00FB29BC" w:rsidP="00FB29BC">
            <w:pPr>
              <w:numPr>
                <w:ilvl w:val="0"/>
                <w:numId w:val="6"/>
              </w:numPr>
              <w:jc w:val="both"/>
              <w:rPr>
                <w:rFonts w:ascii="Calibri" w:eastAsia="Calibri" w:hAnsi="Calibri" w:cs="Calibri"/>
                <w:lang w:val="es-CO"/>
              </w:rPr>
            </w:pPr>
            <w:r w:rsidRPr="00FB29BC">
              <w:rPr>
                <w:rFonts w:ascii="Calibri" w:eastAsia="Calibri" w:hAnsi="Calibri" w:cs="Calibri"/>
                <w:lang w:val="es-CO"/>
              </w:rPr>
              <w:t xml:space="preserve">$8.210.003 Por concepto de “Lucro Cesante </w:t>
            </w:r>
            <w:r w:rsidRPr="00FB29BC">
              <w:rPr>
                <w:rFonts w:ascii="Calibri" w:eastAsia="Calibri" w:hAnsi="Calibri" w:cs="Calibri"/>
                <w:lang w:val="es-CO"/>
              </w:rPr>
              <w:lastRenderedPageBreak/>
              <w:t>consolidado”</w:t>
            </w:r>
          </w:p>
          <w:p w14:paraId="548CDD00" w14:textId="354FA738" w:rsidR="007E3E69" w:rsidRPr="00FB29BC" w:rsidRDefault="00FB29BC" w:rsidP="00FB29BC">
            <w:pPr>
              <w:numPr>
                <w:ilvl w:val="0"/>
                <w:numId w:val="6"/>
              </w:numPr>
              <w:jc w:val="both"/>
              <w:rPr>
                <w:rFonts w:ascii="Calibri" w:eastAsia="Calibri" w:hAnsi="Calibri" w:cs="Calibri"/>
                <w:lang w:val="es-CO"/>
              </w:rPr>
            </w:pPr>
            <w:r w:rsidRPr="00FB29BC">
              <w:rPr>
                <w:rFonts w:ascii="Calibri" w:eastAsia="Calibri" w:hAnsi="Calibri" w:cs="Calibri"/>
                <w:lang w:val="es-CO"/>
              </w:rPr>
              <w:t>$61.685.273 Por concepto de “Lucro cesante futuro</w:t>
            </w:r>
          </w:p>
        </w:tc>
      </w:tr>
      <w:tr w:rsidR="007E3E69" w:rsidRPr="00F56E1E" w14:paraId="788A62C4" w14:textId="77777777" w:rsidTr="00FB29BC">
        <w:trPr>
          <w:trHeight w:val="3130"/>
        </w:trPr>
        <w:tc>
          <w:tcPr>
            <w:tcW w:w="0" w:type="auto"/>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0" w:type="auto"/>
            <w:tcBorders>
              <w:top w:val="single" w:sz="8" w:space="0" w:color="000000"/>
              <w:left w:val="single" w:sz="8" w:space="0" w:color="000000"/>
              <w:bottom w:val="single" w:sz="8" w:space="0" w:color="000000"/>
              <w:right w:val="single" w:sz="8" w:space="0" w:color="000000"/>
            </w:tcBorders>
          </w:tcPr>
          <w:p w14:paraId="451CAFA0" w14:textId="470AE61F" w:rsidR="007E3E69" w:rsidRPr="00F56E1E" w:rsidRDefault="00FB29BC" w:rsidP="007E3E69">
            <w:pPr>
              <w:spacing w:after="0" w:line="240" w:lineRule="auto"/>
              <w:ind w:left="59" w:right="39"/>
              <w:rPr>
                <w:rFonts w:ascii="Calibri" w:eastAsia="Calibri" w:hAnsi="Calibri" w:cs="Calibri"/>
                <w:lang w:val="es-CO"/>
              </w:rPr>
            </w:pPr>
            <w:r>
              <w:rPr>
                <w:rFonts w:ascii="Calibri" w:eastAsia="Calibri" w:hAnsi="Calibri" w:cs="Calibri"/>
                <w:lang w:val="es-CO"/>
              </w:rPr>
              <w:t xml:space="preserve">$ </w:t>
            </w:r>
            <w:r w:rsidRPr="00FB29BC">
              <w:rPr>
                <w:rFonts w:ascii="Calibri" w:eastAsia="Calibri" w:hAnsi="Calibri" w:cs="Calibri"/>
                <w:lang w:val="es-CO"/>
              </w:rPr>
              <w:t>411.535.276</w:t>
            </w:r>
          </w:p>
        </w:tc>
      </w:tr>
      <w:tr w:rsidR="007E3E69" w:rsidRPr="006B3E30" w14:paraId="24805657" w14:textId="77777777" w:rsidTr="00FB29BC">
        <w:tc>
          <w:tcPr>
            <w:tcW w:w="0" w:type="auto"/>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0" w:type="auto"/>
            <w:tcBorders>
              <w:top w:val="single" w:sz="8" w:space="0" w:color="000000"/>
              <w:left w:val="single" w:sz="8" w:space="0" w:color="000000"/>
              <w:bottom w:val="single" w:sz="8" w:space="0" w:color="000000"/>
              <w:right w:val="single" w:sz="8" w:space="0" w:color="000000"/>
            </w:tcBorders>
          </w:tcPr>
          <w:p w14:paraId="35DBFBA5" w14:textId="77777777" w:rsidR="006B2314" w:rsidRDefault="006B2314" w:rsidP="00943189">
            <w:pPr>
              <w:spacing w:after="0" w:line="264" w:lineRule="exact"/>
              <w:ind w:left="59" w:right="-20"/>
              <w:jc w:val="both"/>
              <w:rPr>
                <w:rFonts w:ascii="Calibri" w:eastAsia="Calibri" w:hAnsi="Calibri" w:cs="Calibri"/>
                <w:lang w:val="es-CO"/>
              </w:rPr>
            </w:pPr>
            <w:r>
              <w:rPr>
                <w:rFonts w:ascii="Calibri" w:eastAsia="Calibri" w:hAnsi="Calibri" w:cs="Calibri"/>
                <w:lang w:val="es-CO"/>
              </w:rPr>
              <w:t>$</w:t>
            </w:r>
            <w:r>
              <w:t xml:space="preserve"> </w:t>
            </w:r>
            <w:r w:rsidRPr="00111711">
              <w:rPr>
                <w:rFonts w:ascii="Calibri" w:eastAsia="Calibri" w:hAnsi="Calibri" w:cs="Calibri"/>
                <w:lang w:val="es-CO"/>
              </w:rPr>
              <w:t>60.774.34</w:t>
            </w:r>
            <w:r>
              <w:rPr>
                <w:rFonts w:ascii="Calibri" w:eastAsia="Calibri" w:hAnsi="Calibri" w:cs="Calibri"/>
                <w:lang w:val="es-CO"/>
              </w:rPr>
              <w:t>3</w:t>
            </w:r>
          </w:p>
          <w:p w14:paraId="03F1F597" w14:textId="77777777" w:rsidR="006B2314" w:rsidRDefault="006B2314" w:rsidP="00943189">
            <w:pPr>
              <w:spacing w:after="0" w:line="264" w:lineRule="exact"/>
              <w:ind w:left="59" w:right="-20"/>
              <w:jc w:val="both"/>
              <w:rPr>
                <w:rFonts w:ascii="Calibri" w:eastAsia="Calibri" w:hAnsi="Calibri" w:cs="Calibri"/>
                <w:lang w:val="es-CO"/>
              </w:rPr>
            </w:pPr>
          </w:p>
          <w:p w14:paraId="7483288F" w14:textId="5351CB52" w:rsidR="00FB29BC" w:rsidRDefault="00FB29BC" w:rsidP="00943189">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Se llega a este valor de la siguiente manera: </w:t>
            </w:r>
          </w:p>
          <w:p w14:paraId="1FEFE1A0" w14:textId="77777777" w:rsidR="00FB29BC" w:rsidRDefault="00FB29BC" w:rsidP="00943189">
            <w:pPr>
              <w:spacing w:after="0" w:line="264" w:lineRule="exact"/>
              <w:ind w:left="59" w:right="-20"/>
              <w:jc w:val="both"/>
              <w:rPr>
                <w:rFonts w:ascii="Calibri" w:eastAsia="Calibri" w:hAnsi="Calibri" w:cs="Calibri"/>
                <w:lang w:val="es-CO"/>
              </w:rPr>
            </w:pPr>
          </w:p>
          <w:p w14:paraId="02EF048B" w14:textId="7019B89A" w:rsidR="00FB29BC" w:rsidRDefault="00FB29BC" w:rsidP="00943189">
            <w:pPr>
              <w:pStyle w:val="Prrafodelista"/>
              <w:numPr>
                <w:ilvl w:val="0"/>
                <w:numId w:val="10"/>
              </w:numPr>
              <w:spacing w:after="0" w:line="264" w:lineRule="exact"/>
              <w:ind w:right="-20"/>
              <w:jc w:val="both"/>
              <w:rPr>
                <w:rFonts w:ascii="Calibri" w:eastAsia="Calibri" w:hAnsi="Calibri" w:cs="Calibri"/>
                <w:lang w:val="es-CO"/>
              </w:rPr>
            </w:pPr>
            <w:r w:rsidRPr="00FB29BC">
              <w:rPr>
                <w:rFonts w:ascii="Calibri" w:eastAsia="Calibri" w:hAnsi="Calibri" w:cs="Calibri"/>
                <w:b/>
                <w:bCs/>
                <w:lang w:val="es-CO"/>
              </w:rPr>
              <w:t xml:space="preserve">Perjuicios morales: </w:t>
            </w:r>
            <w:r w:rsidRPr="00FB29BC">
              <w:rPr>
                <w:rFonts w:ascii="Calibri" w:eastAsia="Calibri" w:hAnsi="Calibri" w:cs="Calibri"/>
                <w:lang w:val="es-CO"/>
              </w:rPr>
              <w:t>Teniendo en cuenta que la parte actora presentó un dictamen de PCL del 12% se reconoce</w:t>
            </w:r>
            <w:r>
              <w:rPr>
                <w:rFonts w:ascii="Calibri" w:eastAsia="Calibri" w:hAnsi="Calibri" w:cs="Calibri"/>
                <w:lang w:val="es-CO"/>
              </w:rPr>
              <w:t xml:space="preserve"> la suma</w:t>
            </w:r>
            <w:r w:rsidR="00943189">
              <w:rPr>
                <w:rFonts w:ascii="Calibri" w:eastAsia="Calibri" w:hAnsi="Calibri" w:cs="Calibri"/>
                <w:lang w:val="es-CO"/>
              </w:rPr>
              <w:t xml:space="preserve"> de</w:t>
            </w:r>
            <w:r>
              <w:rPr>
                <w:rFonts w:ascii="Calibri" w:eastAsia="Calibri" w:hAnsi="Calibri" w:cs="Calibri"/>
                <w:lang w:val="es-CO"/>
              </w:rPr>
              <w:t xml:space="preserve"> 80 SMLMV equivalentes a </w:t>
            </w:r>
            <w:r w:rsidR="00943189">
              <w:rPr>
                <w:rFonts w:ascii="Calibri" w:eastAsia="Calibri" w:hAnsi="Calibri" w:cs="Calibri"/>
                <w:lang w:val="es-CO"/>
              </w:rPr>
              <w:t>$113.880.000</w:t>
            </w:r>
            <w:r>
              <w:rPr>
                <w:rFonts w:ascii="Calibri" w:eastAsia="Calibri" w:hAnsi="Calibri" w:cs="Calibri"/>
                <w:lang w:val="es-CO"/>
              </w:rPr>
              <w:t xml:space="preserve"> distribuidos de la siguiente manera: </w:t>
            </w:r>
          </w:p>
          <w:p w14:paraId="73896F9C" w14:textId="77777777" w:rsidR="00FB29BC" w:rsidRDefault="00FB29BC" w:rsidP="00943189">
            <w:pPr>
              <w:pStyle w:val="Prrafodelista"/>
              <w:spacing w:after="0" w:line="264" w:lineRule="exact"/>
              <w:ind w:right="-20"/>
              <w:jc w:val="both"/>
              <w:rPr>
                <w:rFonts w:ascii="Calibri" w:eastAsia="Calibri" w:hAnsi="Calibri" w:cs="Calibri"/>
                <w:b/>
                <w:bCs/>
                <w:lang w:val="es-CO"/>
              </w:rPr>
            </w:pPr>
          </w:p>
          <w:p w14:paraId="5A8680E2" w14:textId="7E15BB34" w:rsidR="00FB29BC" w:rsidRDefault="00FB29BC" w:rsidP="00943189">
            <w:pPr>
              <w:pStyle w:val="Prrafodelista"/>
              <w:numPr>
                <w:ilvl w:val="0"/>
                <w:numId w:val="6"/>
              </w:numPr>
              <w:spacing w:after="0" w:line="264" w:lineRule="exact"/>
              <w:ind w:right="-20"/>
              <w:jc w:val="both"/>
              <w:rPr>
                <w:rFonts w:ascii="Calibri" w:eastAsia="Calibri" w:hAnsi="Calibri" w:cs="Calibri"/>
                <w:lang w:val="es-CO"/>
              </w:rPr>
            </w:pPr>
            <w:r>
              <w:rPr>
                <w:rFonts w:ascii="Calibri" w:eastAsia="Calibri" w:hAnsi="Calibri" w:cs="Calibri"/>
                <w:b/>
                <w:bCs/>
                <w:lang w:val="es-CO"/>
              </w:rPr>
              <w:t xml:space="preserve">Cristian Fernando Sandoval Díaz (Víctima directa): </w:t>
            </w:r>
            <w:r>
              <w:rPr>
                <w:rFonts w:ascii="Calibri" w:eastAsia="Calibri" w:hAnsi="Calibri" w:cs="Calibri"/>
                <w:lang w:val="es-CO"/>
              </w:rPr>
              <w:t xml:space="preserve">20 SMLMV </w:t>
            </w:r>
          </w:p>
          <w:p w14:paraId="734BA7E3" w14:textId="545C619B" w:rsidR="00FB29BC" w:rsidRDefault="00FB29BC" w:rsidP="00943189">
            <w:pPr>
              <w:pStyle w:val="Prrafodelista"/>
              <w:numPr>
                <w:ilvl w:val="0"/>
                <w:numId w:val="6"/>
              </w:numPr>
              <w:spacing w:after="0" w:line="264" w:lineRule="exact"/>
              <w:ind w:right="-20"/>
              <w:jc w:val="both"/>
              <w:rPr>
                <w:rFonts w:ascii="Calibri" w:eastAsia="Calibri" w:hAnsi="Calibri" w:cs="Calibri"/>
                <w:lang w:val="es-CO"/>
              </w:rPr>
            </w:pPr>
            <w:r>
              <w:rPr>
                <w:rFonts w:ascii="Calibri" w:eastAsia="Calibri" w:hAnsi="Calibri" w:cs="Calibri"/>
                <w:b/>
                <w:bCs/>
                <w:lang w:val="es-CO"/>
              </w:rPr>
              <w:t>KYLIAN SANDOVAL OROZCO (hijo):</w:t>
            </w:r>
            <w:r>
              <w:rPr>
                <w:rFonts w:ascii="Calibri" w:eastAsia="Calibri" w:hAnsi="Calibri" w:cs="Calibri"/>
                <w:lang w:val="es-CO"/>
              </w:rPr>
              <w:t xml:space="preserve"> 20 SMLMV</w:t>
            </w:r>
          </w:p>
          <w:p w14:paraId="17E10360" w14:textId="25FE7F07" w:rsidR="00FB29BC" w:rsidRDefault="00FB29BC" w:rsidP="00943189">
            <w:pPr>
              <w:pStyle w:val="Prrafodelista"/>
              <w:numPr>
                <w:ilvl w:val="0"/>
                <w:numId w:val="6"/>
              </w:numPr>
              <w:spacing w:after="0" w:line="264" w:lineRule="exact"/>
              <w:ind w:right="-20"/>
              <w:jc w:val="both"/>
              <w:rPr>
                <w:rFonts w:ascii="Calibri" w:eastAsia="Calibri" w:hAnsi="Calibri" w:cs="Calibri"/>
                <w:lang w:val="es-CO"/>
              </w:rPr>
            </w:pPr>
            <w:r>
              <w:rPr>
                <w:rFonts w:ascii="Calibri" w:eastAsia="Calibri" w:hAnsi="Calibri" w:cs="Calibri"/>
                <w:b/>
                <w:bCs/>
                <w:lang w:val="es-CO"/>
              </w:rPr>
              <w:t xml:space="preserve">ZAIDA DÍAZ HERNÁNDEZ (madre de la víctima): </w:t>
            </w:r>
            <w:r>
              <w:rPr>
                <w:rFonts w:ascii="Calibri" w:eastAsia="Calibri" w:hAnsi="Calibri" w:cs="Calibri"/>
                <w:lang w:val="es-CO"/>
              </w:rPr>
              <w:t xml:space="preserve">20 SMLMV. </w:t>
            </w:r>
          </w:p>
          <w:p w14:paraId="73B681C3" w14:textId="5B4B95DE" w:rsidR="00FB29BC" w:rsidRDefault="00FB29BC" w:rsidP="00943189">
            <w:pPr>
              <w:pStyle w:val="Prrafodelista"/>
              <w:numPr>
                <w:ilvl w:val="0"/>
                <w:numId w:val="6"/>
              </w:numPr>
              <w:spacing w:after="0" w:line="264" w:lineRule="exact"/>
              <w:ind w:right="-20"/>
              <w:jc w:val="both"/>
              <w:rPr>
                <w:rFonts w:ascii="Calibri" w:eastAsia="Calibri" w:hAnsi="Calibri" w:cs="Calibri"/>
                <w:lang w:val="es-CO"/>
              </w:rPr>
            </w:pPr>
            <w:r>
              <w:rPr>
                <w:rFonts w:ascii="Calibri" w:eastAsia="Calibri" w:hAnsi="Calibri" w:cs="Calibri"/>
                <w:b/>
                <w:bCs/>
                <w:lang w:val="es-CO"/>
              </w:rPr>
              <w:t>SHIRLEY SORANY SANDOVAL DÍAZ (Hermana):</w:t>
            </w:r>
            <w:r>
              <w:rPr>
                <w:rFonts w:ascii="Calibri" w:eastAsia="Calibri" w:hAnsi="Calibri" w:cs="Calibri"/>
                <w:lang w:val="es-CO"/>
              </w:rPr>
              <w:t xml:space="preserve"> 10 SMLMV. </w:t>
            </w:r>
          </w:p>
          <w:p w14:paraId="365796C9" w14:textId="6B60BB7B" w:rsidR="00FB29BC" w:rsidRDefault="00FB29BC" w:rsidP="00943189">
            <w:pPr>
              <w:pStyle w:val="Prrafodelista"/>
              <w:numPr>
                <w:ilvl w:val="0"/>
                <w:numId w:val="6"/>
              </w:numPr>
              <w:spacing w:after="0" w:line="264" w:lineRule="exact"/>
              <w:ind w:right="-20"/>
              <w:jc w:val="both"/>
              <w:rPr>
                <w:rFonts w:ascii="Calibri" w:eastAsia="Calibri" w:hAnsi="Calibri" w:cs="Calibri"/>
                <w:lang w:val="es-CO"/>
              </w:rPr>
            </w:pPr>
            <w:r>
              <w:rPr>
                <w:rFonts w:ascii="Calibri" w:eastAsia="Calibri" w:hAnsi="Calibri" w:cs="Calibri"/>
                <w:b/>
                <w:bCs/>
                <w:lang w:val="es-CO"/>
              </w:rPr>
              <w:t xml:space="preserve">YILMAN ESNEIDER SANDOVAL DÍAZ (Hermano): </w:t>
            </w:r>
            <w:r>
              <w:rPr>
                <w:rFonts w:ascii="Calibri" w:eastAsia="Calibri" w:hAnsi="Calibri" w:cs="Calibri"/>
                <w:lang w:val="es-CO"/>
              </w:rPr>
              <w:t>10 SMLMV</w:t>
            </w:r>
          </w:p>
          <w:p w14:paraId="6274001F" w14:textId="77777777" w:rsidR="00943189" w:rsidRDefault="00943189" w:rsidP="00943189">
            <w:pPr>
              <w:pStyle w:val="Prrafodelista"/>
              <w:spacing w:after="0" w:line="264" w:lineRule="exact"/>
              <w:ind w:right="-20"/>
              <w:jc w:val="both"/>
              <w:rPr>
                <w:rFonts w:ascii="Calibri" w:eastAsia="Calibri" w:hAnsi="Calibri" w:cs="Calibri"/>
                <w:b/>
                <w:bCs/>
                <w:lang w:val="es-CO"/>
              </w:rPr>
            </w:pPr>
          </w:p>
          <w:p w14:paraId="7B14B1B5" w14:textId="306CF7C0" w:rsidR="00943189" w:rsidRDefault="00943189" w:rsidP="00943189">
            <w:pPr>
              <w:pStyle w:val="Prrafodelista"/>
              <w:numPr>
                <w:ilvl w:val="0"/>
                <w:numId w:val="10"/>
              </w:numPr>
              <w:spacing w:after="0" w:line="264" w:lineRule="exact"/>
              <w:ind w:right="-20"/>
              <w:jc w:val="both"/>
              <w:rPr>
                <w:rFonts w:ascii="Calibri" w:eastAsia="Calibri" w:hAnsi="Calibri" w:cs="Calibri"/>
                <w:lang w:val="es-CO"/>
              </w:rPr>
            </w:pPr>
            <w:r>
              <w:rPr>
                <w:rFonts w:ascii="Calibri" w:eastAsia="Calibri" w:hAnsi="Calibri" w:cs="Calibri"/>
                <w:b/>
                <w:bCs/>
                <w:lang w:val="es-CO"/>
              </w:rPr>
              <w:t xml:space="preserve">Daño a la salud: </w:t>
            </w:r>
            <w:r w:rsidRPr="00FB29BC">
              <w:rPr>
                <w:rFonts w:ascii="Calibri" w:eastAsia="Calibri" w:hAnsi="Calibri" w:cs="Calibri"/>
                <w:lang w:val="es-CO"/>
              </w:rPr>
              <w:t>Teniendo en cuenta que la parte actora presentó un dictamen de PCL del 12% se reconoce</w:t>
            </w:r>
            <w:r>
              <w:rPr>
                <w:rFonts w:ascii="Calibri" w:eastAsia="Calibri" w:hAnsi="Calibri" w:cs="Calibri"/>
                <w:lang w:val="es-CO"/>
              </w:rPr>
              <w:t xml:space="preserve"> la suma de 20 SMLMV equivalentes a $28.470.000</w:t>
            </w:r>
          </w:p>
          <w:p w14:paraId="66C5670A" w14:textId="46139154" w:rsidR="00943189" w:rsidRDefault="00943189" w:rsidP="00943189">
            <w:pPr>
              <w:pStyle w:val="Prrafodelista"/>
              <w:numPr>
                <w:ilvl w:val="0"/>
                <w:numId w:val="10"/>
              </w:numPr>
              <w:spacing w:after="0" w:line="264" w:lineRule="exact"/>
              <w:ind w:right="-20"/>
              <w:jc w:val="both"/>
              <w:rPr>
                <w:rFonts w:ascii="Calibri" w:eastAsia="Calibri" w:hAnsi="Calibri" w:cs="Calibri"/>
                <w:lang w:val="es-CO"/>
              </w:rPr>
            </w:pPr>
            <w:r>
              <w:rPr>
                <w:rFonts w:ascii="Calibri" w:eastAsia="Calibri" w:hAnsi="Calibri" w:cs="Calibri"/>
                <w:b/>
                <w:bCs/>
                <w:lang w:val="es-CO"/>
              </w:rPr>
              <w:t>Lucro Cesante Consolidado</w:t>
            </w:r>
            <w:r w:rsidR="00316A84">
              <w:rPr>
                <w:rFonts w:ascii="Calibri" w:eastAsia="Calibri" w:hAnsi="Calibri" w:cs="Calibri"/>
                <w:b/>
                <w:bCs/>
                <w:lang w:val="es-CO"/>
              </w:rPr>
              <w:t xml:space="preserve">: </w:t>
            </w:r>
            <w:r w:rsidR="00316A84" w:rsidRPr="00FB29BC">
              <w:rPr>
                <w:rFonts w:ascii="Calibri" w:eastAsia="Calibri" w:hAnsi="Calibri" w:cs="Calibri"/>
                <w:lang w:val="es-CO"/>
              </w:rPr>
              <w:t>Teniendo en cuenta que la parte actora presentó un dictamen de PCL del 12%</w:t>
            </w:r>
            <w:r w:rsidR="00316A84">
              <w:rPr>
                <w:rFonts w:ascii="Calibri" w:eastAsia="Calibri" w:hAnsi="Calibri" w:cs="Calibri"/>
                <w:lang w:val="es-CO"/>
              </w:rPr>
              <w:t xml:space="preserve"> se reconoce la suma de $12.428.536. Adjunto liquidación.</w:t>
            </w:r>
          </w:p>
          <w:p w14:paraId="60567E3F" w14:textId="2CC867E4" w:rsidR="00316A84" w:rsidRDefault="00316A84" w:rsidP="00943189">
            <w:pPr>
              <w:pStyle w:val="Prrafodelista"/>
              <w:numPr>
                <w:ilvl w:val="0"/>
                <w:numId w:val="10"/>
              </w:numPr>
              <w:spacing w:after="0" w:line="264" w:lineRule="exact"/>
              <w:ind w:right="-20"/>
              <w:jc w:val="both"/>
              <w:rPr>
                <w:rFonts w:ascii="Calibri" w:eastAsia="Calibri" w:hAnsi="Calibri" w:cs="Calibri"/>
                <w:lang w:val="es-CO"/>
              </w:rPr>
            </w:pPr>
            <w:r>
              <w:rPr>
                <w:rFonts w:ascii="Calibri" w:eastAsia="Calibri" w:hAnsi="Calibri" w:cs="Calibri"/>
                <w:b/>
                <w:bCs/>
                <w:lang w:val="es-CO"/>
              </w:rPr>
              <w:t>Lucro Cesante Futuro:</w:t>
            </w:r>
            <w:r>
              <w:rPr>
                <w:rFonts w:ascii="Calibri" w:eastAsia="Calibri" w:hAnsi="Calibri" w:cs="Calibri"/>
                <w:lang w:val="es-CO"/>
              </w:rPr>
              <w:t xml:space="preserve"> </w:t>
            </w:r>
            <w:r w:rsidRPr="00FB29BC">
              <w:rPr>
                <w:rFonts w:ascii="Calibri" w:eastAsia="Calibri" w:hAnsi="Calibri" w:cs="Calibri"/>
                <w:lang w:val="es-CO"/>
              </w:rPr>
              <w:t>Teniendo en cuenta que la parte actora presentó un dictamen de PCL del 12%</w:t>
            </w:r>
            <w:r>
              <w:rPr>
                <w:rFonts w:ascii="Calibri" w:eastAsia="Calibri" w:hAnsi="Calibri" w:cs="Calibri"/>
                <w:lang w:val="es-CO"/>
              </w:rPr>
              <w:t xml:space="preserve"> se reconoce la suma de $73.696.436. Adjunto liquidación</w:t>
            </w:r>
          </w:p>
          <w:p w14:paraId="5B631C7E" w14:textId="77777777" w:rsidR="00FB29BC" w:rsidRPr="00FB29BC" w:rsidRDefault="00FB29BC" w:rsidP="00FB29BC">
            <w:pPr>
              <w:pStyle w:val="Prrafodelista"/>
              <w:spacing w:after="0" w:line="264" w:lineRule="exact"/>
              <w:ind w:right="-20"/>
              <w:rPr>
                <w:rFonts w:ascii="Calibri" w:eastAsia="Calibri" w:hAnsi="Calibri" w:cs="Calibri"/>
                <w:lang w:val="es-CO"/>
              </w:rPr>
            </w:pPr>
          </w:p>
          <w:p w14:paraId="12A73883" w14:textId="217E4BCE" w:rsidR="00B2545B" w:rsidRPr="00237C07" w:rsidRDefault="007E3E69" w:rsidP="00237C07">
            <w:pPr>
              <w:spacing w:after="0" w:line="264" w:lineRule="exact"/>
              <w:ind w:left="59" w:right="-20"/>
              <w:rPr>
                <w:rFonts w:ascii="Calibri" w:eastAsia="Calibri" w:hAnsi="Calibri" w:cs="Calibri"/>
                <w:lang w:val="es-ES_tradnl"/>
              </w:rPr>
            </w:pPr>
            <w:r>
              <w:rPr>
                <w:rFonts w:ascii="Calibri" w:eastAsia="Calibri" w:hAnsi="Calibri" w:cs="Calibri"/>
                <w:lang w:val="es-CO"/>
              </w:rPr>
              <w:t xml:space="preserve">Valor 100% </w:t>
            </w:r>
            <w:r w:rsidR="00237C07" w:rsidRPr="00237C07">
              <w:rPr>
                <w:rFonts w:ascii="Calibri" w:eastAsia="Calibri" w:hAnsi="Calibri" w:cs="Calibri"/>
                <w:lang w:val="es-ES_tradnl"/>
              </w:rPr>
              <w:t>$</w:t>
            </w:r>
            <w:r w:rsidR="00316A84">
              <w:t xml:space="preserve"> </w:t>
            </w:r>
            <w:r w:rsidR="00316A84" w:rsidRPr="00316A84">
              <w:rPr>
                <w:rFonts w:ascii="Calibri" w:eastAsia="Calibri" w:hAnsi="Calibri" w:cs="Calibri"/>
                <w:lang w:val="es-ES_tradnl"/>
              </w:rPr>
              <w:t>228.474.972</w:t>
            </w:r>
          </w:p>
          <w:p w14:paraId="4E3871E5" w14:textId="55F594D3"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237C07">
              <w:rPr>
                <w:rFonts w:ascii="Calibri" w:eastAsia="Calibri" w:hAnsi="Calibri" w:cs="Calibri"/>
                <w:lang w:val="es-CO"/>
              </w:rPr>
              <w:t xml:space="preserve"> </w:t>
            </w:r>
            <w:r w:rsidR="00316A84">
              <w:rPr>
                <w:rFonts w:ascii="Calibri" w:eastAsia="Calibri" w:hAnsi="Calibri" w:cs="Calibri"/>
                <w:lang w:val="es-CO"/>
              </w:rPr>
              <w:t xml:space="preserve">En la Póliza se pactó un deducible de 5% del valor de la pérdida, en este caso </w:t>
            </w:r>
            <w:r>
              <w:rPr>
                <w:rFonts w:ascii="Calibri" w:eastAsia="Calibri" w:hAnsi="Calibri" w:cs="Calibri"/>
                <w:lang w:val="es-CO"/>
              </w:rPr>
              <w:t>$</w:t>
            </w:r>
            <w:r w:rsidR="00D0271C">
              <w:rPr>
                <w:rFonts w:ascii="Calibri" w:eastAsia="Calibri" w:hAnsi="Calibri" w:cs="Calibri"/>
                <w:lang w:val="es-CO"/>
              </w:rPr>
              <w:t xml:space="preserve"> </w:t>
            </w:r>
            <w:r w:rsidR="00316A84" w:rsidRPr="00316A84">
              <w:rPr>
                <w:rFonts w:ascii="Calibri" w:eastAsia="Calibri" w:hAnsi="Calibri" w:cs="Calibri"/>
                <w:lang w:val="es-CO"/>
              </w:rPr>
              <w:t>11.423.748</w:t>
            </w:r>
          </w:p>
          <w:p w14:paraId="5DD5C3E0" w14:textId="500952F5"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lastRenderedPageBreak/>
              <w:t xml:space="preserve">Coaseguro: </w:t>
            </w:r>
            <w:r w:rsidR="00316A84">
              <w:rPr>
                <w:rFonts w:ascii="Calibri" w:eastAsia="Calibri" w:hAnsi="Calibri" w:cs="Calibri"/>
                <w:lang w:val="es-CO"/>
              </w:rPr>
              <w:t>28</w:t>
            </w:r>
            <w:r w:rsidR="00373B2A">
              <w:rPr>
                <w:rFonts w:ascii="Calibri" w:eastAsia="Calibri" w:hAnsi="Calibri" w:cs="Calibri"/>
                <w:lang w:val="es-CO"/>
              </w:rPr>
              <w:t>%</w:t>
            </w:r>
          </w:p>
          <w:p w14:paraId="2B917F9A" w14:textId="6422F6FA" w:rsidR="007E3E69" w:rsidRDefault="007E3E69" w:rsidP="00FB29BC">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57455B">
              <w:rPr>
                <w:rFonts w:ascii="Calibri" w:eastAsia="Calibri" w:hAnsi="Calibri" w:cs="Calibri"/>
                <w:lang w:val="es-CO"/>
              </w:rPr>
              <w:t>$</w:t>
            </w:r>
            <w:r w:rsidR="00111711">
              <w:t xml:space="preserve"> </w:t>
            </w:r>
            <w:r w:rsidR="00111711" w:rsidRPr="00111711">
              <w:rPr>
                <w:rFonts w:ascii="Calibri" w:eastAsia="Calibri" w:hAnsi="Calibri" w:cs="Calibri"/>
                <w:lang w:val="es-CO"/>
              </w:rPr>
              <w:t>60.774.34</w:t>
            </w:r>
            <w:r w:rsidR="00111711">
              <w:rPr>
                <w:rFonts w:ascii="Calibri" w:eastAsia="Calibri" w:hAnsi="Calibri" w:cs="Calibri"/>
                <w:lang w:val="es-CO"/>
              </w:rPr>
              <w:t>3</w:t>
            </w: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FB29BC">
        <w:trPr>
          <w:trHeight w:hRule="exact" w:val="2832"/>
        </w:trPr>
        <w:tc>
          <w:tcPr>
            <w:tcW w:w="0" w:type="auto"/>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089213C0" w14:textId="5F9EB24B" w:rsidR="00061EA3" w:rsidRDefault="007E3E69" w:rsidP="00A56D69">
            <w:pPr>
              <w:spacing w:after="0" w:line="267" w:lineRule="exact"/>
              <w:ind w:left="59" w:right="-20"/>
              <w:rPr>
                <w:rFonts w:ascii="Calibri" w:eastAsia="Calibri" w:hAnsi="Calibri" w:cs="Calibri"/>
                <w:position w:val="1"/>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111711">
              <w:rPr>
                <w:rFonts w:ascii="Calibri" w:eastAsia="Calibri" w:hAnsi="Calibri" w:cs="Calibri"/>
                <w:position w:val="1"/>
                <w:lang w:val="pt-BR"/>
              </w:rPr>
              <w:t xml:space="preserve"> </w:t>
            </w:r>
            <w:r w:rsidR="00111711" w:rsidRPr="00111711">
              <w:rPr>
                <w:rFonts w:ascii="Calibri" w:eastAsia="Calibri" w:hAnsi="Calibri" w:cs="Calibri"/>
                <w:position w:val="1"/>
                <w:lang w:val="es-ES"/>
              </w:rPr>
              <w:t>1507222001226</w:t>
            </w:r>
          </w:p>
          <w:p w14:paraId="29906228" w14:textId="219C0712" w:rsidR="007E3E69" w:rsidRPr="000E7A4B" w:rsidRDefault="007E3E69" w:rsidP="00A56D69">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w:t>
            </w:r>
            <w:r w:rsidR="00111711">
              <w:rPr>
                <w:rFonts w:ascii="Calibri" w:eastAsia="Calibri" w:hAnsi="Calibri" w:cs="Calibri"/>
                <w:position w:val="1"/>
                <w:lang w:val="pt-BR"/>
              </w:rPr>
              <w:t>Responsabilidad</w:t>
            </w:r>
          </w:p>
          <w:p w14:paraId="23126C4E" w14:textId="7A30FDDF"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BC6D63">
              <w:rPr>
                <w:rFonts w:ascii="Calibri" w:eastAsia="Calibri" w:hAnsi="Calibri" w:cs="Calibri"/>
                <w:lang w:val="pt-BR"/>
              </w:rPr>
              <w:t>PLO</w:t>
            </w:r>
          </w:p>
          <w:p w14:paraId="14D1A2A9" w14:textId="78E8532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E41027">
              <w:rPr>
                <w:rFonts w:ascii="Calibri" w:eastAsia="Calibri" w:hAnsi="Calibri" w:cs="Calibri"/>
                <w:lang w:val="es-CO"/>
              </w:rPr>
              <w:t xml:space="preserve"> </w:t>
            </w:r>
            <w:r w:rsidR="00111711">
              <w:rPr>
                <w:rFonts w:ascii="Calibri" w:eastAsia="Calibri" w:hAnsi="Calibri" w:cs="Calibri"/>
                <w:lang w:val="es-CO"/>
              </w:rPr>
              <w:t>5% del valor de la pérdida, mínimo 3 SMLMV</w:t>
            </w:r>
          </w:p>
          <w:p w14:paraId="385160F1" w14:textId="613C37FA"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11711">
              <w:rPr>
                <w:rFonts w:ascii="Calibri" w:eastAsia="Calibri" w:hAnsi="Calibri" w:cs="Calibri"/>
                <w:lang w:val="es-CO"/>
              </w:rPr>
              <w:t xml:space="preserve"> </w:t>
            </w:r>
            <w:r w:rsidR="0057455B">
              <w:rPr>
                <w:rFonts w:ascii="Calibri" w:eastAsia="Calibri" w:hAnsi="Calibri" w:cs="Calibri"/>
                <w:lang w:val="es-CO"/>
              </w:rPr>
              <w:t>$</w:t>
            </w:r>
            <w:r w:rsidR="00111711">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7F3402D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111711">
              <w:rPr>
                <w:rFonts w:ascii="Calibri" w:eastAsia="Calibri" w:hAnsi="Calibri" w:cs="Calibri"/>
                <w:lang w:val="es-CO"/>
              </w:rPr>
              <w:t>28%</w:t>
            </w:r>
          </w:p>
        </w:tc>
      </w:tr>
      <w:tr w:rsidR="007E3E69" w:rsidRPr="009510CB" w14:paraId="393EAEA0" w14:textId="77777777" w:rsidTr="00FB29BC">
        <w:trPr>
          <w:trHeight w:val="2002"/>
        </w:trPr>
        <w:tc>
          <w:tcPr>
            <w:tcW w:w="0" w:type="auto"/>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0A0D8E71" w14:textId="55623BCC" w:rsidR="007E3E69" w:rsidRPr="00FB29BC"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tc>
        <w:tc>
          <w:tcPr>
            <w:tcW w:w="0" w:type="auto"/>
            <w:tcBorders>
              <w:top w:val="single" w:sz="8" w:space="0" w:color="000000"/>
              <w:left w:val="single" w:sz="8" w:space="0" w:color="000000"/>
              <w:bottom w:val="single" w:sz="8" w:space="0" w:color="000000"/>
              <w:right w:val="single" w:sz="8" w:space="0" w:color="000000"/>
            </w:tcBorders>
          </w:tcPr>
          <w:p w14:paraId="668C5F8A" w14:textId="77777777" w:rsidR="00237C07" w:rsidRPr="00111711" w:rsidRDefault="00111711" w:rsidP="00111711">
            <w:pPr>
              <w:pStyle w:val="Prrafodelista"/>
              <w:numPr>
                <w:ilvl w:val="0"/>
                <w:numId w:val="11"/>
              </w:numPr>
              <w:spacing w:after="0" w:line="266" w:lineRule="exact"/>
              <w:ind w:right="-20"/>
              <w:jc w:val="both"/>
              <w:rPr>
                <w:rFonts w:ascii="Calibri" w:eastAsia="Calibri" w:hAnsi="Calibri" w:cs="Calibri"/>
                <w:lang w:val="es-419"/>
              </w:rPr>
            </w:pPr>
            <w:r w:rsidRPr="00111711">
              <w:rPr>
                <w:rFonts w:ascii="Calibri" w:eastAsia="Calibri" w:hAnsi="Calibri" w:cs="Calibri"/>
              </w:rPr>
              <w:t>FALTA DE ACREDITACIÓN IDÓNEA DEL NEXO CAUSAL O CARENCIA ADECUADA DE IMPUTACIÓN FÁCTICA</w:t>
            </w:r>
          </w:p>
          <w:p w14:paraId="5F5637E9" w14:textId="77777777" w:rsidR="00111711" w:rsidRPr="00111711" w:rsidRDefault="00111711" w:rsidP="00111711">
            <w:pPr>
              <w:pStyle w:val="Prrafodelista"/>
              <w:numPr>
                <w:ilvl w:val="0"/>
                <w:numId w:val="11"/>
              </w:numPr>
              <w:spacing w:after="0" w:line="266" w:lineRule="exact"/>
              <w:ind w:right="-20"/>
              <w:jc w:val="both"/>
              <w:rPr>
                <w:rFonts w:ascii="Calibri" w:eastAsia="Calibri" w:hAnsi="Calibri" w:cs="Calibri"/>
                <w:lang w:val="es-419"/>
              </w:rPr>
            </w:pPr>
            <w:r w:rsidRPr="00111711">
              <w:rPr>
                <w:rFonts w:ascii="Calibri" w:eastAsia="Calibri" w:hAnsi="Calibri" w:cs="Calibri"/>
              </w:rPr>
              <w:t>HECHO DETERMINANTE DE LA VÍCTIMA</w:t>
            </w:r>
          </w:p>
          <w:p w14:paraId="0ED5C04B" w14:textId="49D34979" w:rsidR="00111711" w:rsidRPr="00111711" w:rsidRDefault="00111711" w:rsidP="00111711">
            <w:pPr>
              <w:pStyle w:val="Prrafodelista"/>
              <w:numPr>
                <w:ilvl w:val="0"/>
                <w:numId w:val="11"/>
              </w:numPr>
              <w:spacing w:after="0" w:line="266" w:lineRule="exact"/>
              <w:ind w:right="-20"/>
              <w:jc w:val="both"/>
              <w:rPr>
                <w:rFonts w:ascii="Calibri" w:eastAsia="Calibri" w:hAnsi="Calibri" w:cs="Calibri"/>
                <w:lang w:val="es-419"/>
              </w:rPr>
            </w:pPr>
            <w:r w:rsidRPr="00111711">
              <w:rPr>
                <w:rFonts w:ascii="Calibri" w:eastAsia="Calibri" w:hAnsi="Calibri" w:cs="Calibri"/>
              </w:rPr>
              <w:t>INNOMINADA</w:t>
            </w:r>
          </w:p>
        </w:tc>
      </w:tr>
      <w:tr w:rsidR="007E3E69" w:rsidRPr="00B64E58" w14:paraId="27A57667" w14:textId="77777777" w:rsidTr="00FB29BC">
        <w:trPr>
          <w:trHeight w:val="1633"/>
        </w:trPr>
        <w:tc>
          <w:tcPr>
            <w:tcW w:w="0" w:type="auto"/>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0" w:type="auto"/>
            <w:tcBorders>
              <w:top w:val="single" w:sz="8" w:space="0" w:color="000000"/>
              <w:left w:val="single" w:sz="8" w:space="0" w:color="000000"/>
              <w:bottom w:val="single" w:sz="8" w:space="0" w:color="000000"/>
              <w:right w:val="single" w:sz="8" w:space="0" w:color="000000"/>
            </w:tcBorders>
          </w:tcPr>
          <w:p w14:paraId="7AFBE3F2" w14:textId="77777777" w:rsidR="009A793D" w:rsidRDefault="00111711" w:rsidP="00E1717A">
            <w:pPr>
              <w:spacing w:after="0" w:line="240" w:lineRule="auto"/>
              <w:ind w:right="-20"/>
              <w:jc w:val="both"/>
              <w:rPr>
                <w:rFonts w:ascii="Calibri" w:eastAsia="Calibri" w:hAnsi="Calibri" w:cs="Calibri"/>
                <w:b/>
                <w:bCs/>
                <w:lang w:val="es-CO"/>
              </w:rPr>
            </w:pPr>
            <w:r>
              <w:rPr>
                <w:rFonts w:ascii="Calibri" w:eastAsia="Calibri" w:hAnsi="Calibri" w:cs="Calibri"/>
                <w:b/>
                <w:bCs/>
                <w:lang w:val="es-CO"/>
              </w:rPr>
              <w:t>EXCEPCIONES FRENTE A LA DEMANDA.</w:t>
            </w:r>
          </w:p>
          <w:p w14:paraId="2E6B6B3B" w14:textId="77777777" w:rsidR="00111711" w:rsidRDefault="00111711" w:rsidP="00E1717A">
            <w:pPr>
              <w:spacing w:after="0" w:line="240" w:lineRule="auto"/>
              <w:ind w:right="-20"/>
              <w:jc w:val="both"/>
              <w:rPr>
                <w:rFonts w:ascii="Calibri" w:eastAsia="Calibri" w:hAnsi="Calibri" w:cs="Calibri"/>
                <w:b/>
                <w:bCs/>
                <w:lang w:val="es-CO"/>
              </w:rPr>
            </w:pPr>
          </w:p>
          <w:p w14:paraId="68A98B78" w14:textId="77777777" w:rsidR="00111711" w:rsidRPr="00111711" w:rsidRDefault="00111711" w:rsidP="00111711">
            <w:pPr>
              <w:pStyle w:val="Prrafodelista"/>
              <w:numPr>
                <w:ilvl w:val="0"/>
                <w:numId w:val="12"/>
              </w:numPr>
              <w:rPr>
                <w:rFonts w:ascii="Calibri" w:eastAsia="Calibri" w:hAnsi="Calibri" w:cs="Calibri"/>
                <w:lang w:val="es-CO"/>
              </w:rPr>
            </w:pPr>
            <w:r w:rsidRPr="00111711">
              <w:rPr>
                <w:rFonts w:ascii="Calibri" w:eastAsia="Calibri" w:hAnsi="Calibri" w:cs="Calibri"/>
                <w:lang w:val="es-CO"/>
              </w:rPr>
              <w:t>INEXISTENCIA DE FALLA DEL SERVICIO POR PARTE DE LA ENTIDAD DEMANDADA</w:t>
            </w:r>
          </w:p>
          <w:p w14:paraId="10B86DE5" w14:textId="77777777" w:rsidR="00111711" w:rsidRDefault="00111711" w:rsidP="0011171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INSUFICIENCIA PROBATORIA PARA ESTRUCTURAR LA IMPUTACIÓN COMO ELEMENTO DE RESPONSABILIDAD – AUSENCIA DE NEXO DE CAUSALIDAD.</w:t>
            </w:r>
          </w:p>
          <w:p w14:paraId="26D6ACA0" w14:textId="77777777" w:rsidR="00111711" w:rsidRDefault="00111711" w:rsidP="0011171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SUBSIDIARIA: REDUCCIÓN DE LA EVENTUAL INDEMNIZACIÓN COMO CONSECUENCIA DE LA CONDUCTA DEL SEÑOR CRISTIAN FERNANDO SANDOVAL DÍAZ</w:t>
            </w:r>
          </w:p>
          <w:p w14:paraId="374E93F6" w14:textId="77777777" w:rsidR="00111711" w:rsidRDefault="00111711" w:rsidP="0011171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OPOSICIÓN A LOS PERJUICIOS MORALES SOLICITADOS.</w:t>
            </w:r>
          </w:p>
          <w:p w14:paraId="529C9484" w14:textId="77777777" w:rsidR="00111711" w:rsidRDefault="00111711" w:rsidP="0011171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OPOSICIÓN AL DAÑO A LA SALUD. </w:t>
            </w:r>
          </w:p>
          <w:p w14:paraId="6D08361F" w14:textId="77777777" w:rsidR="00111711" w:rsidRDefault="00111711" w:rsidP="0011171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OPOSICIÓN AL LUCRO CESANTE SOLICITADO POR LA PARTE ACTORA</w:t>
            </w:r>
          </w:p>
          <w:p w14:paraId="213BDB64" w14:textId="77777777" w:rsidR="00111711" w:rsidRDefault="00111711" w:rsidP="0011171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EXCEPCIONES PLANTEADAS POR QUIEN FORMULÓ EL LLAMAMIENTO A MI REPRESENTADA</w:t>
            </w:r>
          </w:p>
          <w:p w14:paraId="1F03BC57" w14:textId="77777777" w:rsidR="00111711" w:rsidRDefault="00111711" w:rsidP="0011171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GENÉRICA O INNOMINADA.</w:t>
            </w:r>
          </w:p>
          <w:p w14:paraId="3A84DBE3" w14:textId="77777777" w:rsidR="00111711" w:rsidRDefault="00111711" w:rsidP="00111711">
            <w:pPr>
              <w:spacing w:after="0" w:line="240" w:lineRule="auto"/>
              <w:ind w:right="-20"/>
              <w:jc w:val="both"/>
              <w:rPr>
                <w:rFonts w:ascii="Calibri" w:eastAsia="Calibri" w:hAnsi="Calibri" w:cs="Calibri"/>
                <w:lang w:val="es-CO"/>
              </w:rPr>
            </w:pPr>
          </w:p>
          <w:p w14:paraId="50501241" w14:textId="77777777" w:rsidR="00111711" w:rsidRDefault="00111711" w:rsidP="00111711">
            <w:pPr>
              <w:spacing w:after="0" w:line="240" w:lineRule="auto"/>
              <w:ind w:right="-20"/>
              <w:jc w:val="both"/>
              <w:rPr>
                <w:rFonts w:ascii="Calibri" w:eastAsia="Calibri" w:hAnsi="Calibri" w:cs="Calibri"/>
                <w:b/>
                <w:bCs/>
                <w:lang w:val="es-CO"/>
              </w:rPr>
            </w:pPr>
            <w:r>
              <w:rPr>
                <w:rFonts w:ascii="Calibri" w:eastAsia="Calibri" w:hAnsi="Calibri" w:cs="Calibri"/>
                <w:b/>
                <w:bCs/>
                <w:lang w:val="es-CO"/>
              </w:rPr>
              <w:t>EXCEPCIONES FRENTE AL LLAMAMIENTO.</w:t>
            </w:r>
          </w:p>
          <w:p w14:paraId="65FF3B28" w14:textId="77777777" w:rsidR="00111711" w:rsidRDefault="00111711" w:rsidP="00111711">
            <w:pPr>
              <w:spacing w:after="0" w:line="240" w:lineRule="auto"/>
              <w:ind w:right="-20"/>
              <w:jc w:val="both"/>
              <w:rPr>
                <w:rFonts w:ascii="Calibri" w:eastAsia="Calibri" w:hAnsi="Calibri" w:cs="Calibri"/>
                <w:b/>
                <w:bCs/>
                <w:lang w:val="es-CO"/>
              </w:rPr>
            </w:pPr>
          </w:p>
          <w:p w14:paraId="1FEFFCE3" w14:textId="3FAE83A5" w:rsidR="00E62A6B" w:rsidRDefault="00E62A6B" w:rsidP="00111711">
            <w:pPr>
              <w:pStyle w:val="Prrafodelista"/>
              <w:numPr>
                <w:ilvl w:val="0"/>
                <w:numId w:val="13"/>
              </w:numPr>
              <w:spacing w:after="0" w:line="240" w:lineRule="auto"/>
              <w:ind w:right="-20"/>
              <w:jc w:val="both"/>
              <w:rPr>
                <w:rFonts w:ascii="Calibri" w:eastAsia="Calibri" w:hAnsi="Calibri" w:cs="Calibri"/>
                <w:lang w:val="es-CO"/>
              </w:rPr>
            </w:pPr>
            <w:r>
              <w:rPr>
                <w:rFonts w:ascii="Calibri" w:eastAsia="Calibri" w:hAnsi="Calibri" w:cs="Calibri"/>
                <w:lang w:val="es-CO"/>
              </w:rPr>
              <w:t>CULPA EXCLUSIVA DE LA VÍCTIMA COMO CAUSA EXTRAÑA Y CAUSA EFICIENTE DEL SUPUESTO ACCIDENTE DE TRÁNSITO</w:t>
            </w:r>
          </w:p>
          <w:p w14:paraId="6FA6B60B" w14:textId="258950DD" w:rsidR="00111711" w:rsidRDefault="00111711" w:rsidP="00111711">
            <w:pPr>
              <w:pStyle w:val="Prrafodelista"/>
              <w:numPr>
                <w:ilvl w:val="0"/>
                <w:numId w:val="13"/>
              </w:numPr>
              <w:spacing w:after="0" w:line="240" w:lineRule="auto"/>
              <w:ind w:right="-20"/>
              <w:jc w:val="both"/>
              <w:rPr>
                <w:rFonts w:ascii="Calibri" w:eastAsia="Calibri" w:hAnsi="Calibri" w:cs="Calibri"/>
                <w:lang w:val="es-CO"/>
              </w:rPr>
            </w:pPr>
            <w:r>
              <w:rPr>
                <w:rFonts w:ascii="Calibri" w:eastAsia="Calibri" w:hAnsi="Calibri" w:cs="Calibri"/>
                <w:lang w:val="es-CO"/>
              </w:rPr>
              <w:t xml:space="preserve">INEXIGIBILIDAD DE OBLIGACIÓN INDEMNIZATORIA POR LA NO REALIZACIÓN DEL RIESGO ASEGURADO EN LA PÓLIZA DE RESPONSABILIDAD CIVIL EXTRACONTRACTUAL </w:t>
            </w:r>
            <w:r>
              <w:rPr>
                <w:rFonts w:ascii="Calibri" w:eastAsia="Calibri" w:hAnsi="Calibri" w:cs="Calibri"/>
                <w:lang w:val="es-CO"/>
              </w:rPr>
              <w:lastRenderedPageBreak/>
              <w:t>No. 1507222001226</w:t>
            </w:r>
          </w:p>
          <w:p w14:paraId="59589648" w14:textId="77777777" w:rsidR="00111711" w:rsidRPr="00111711" w:rsidRDefault="00111711" w:rsidP="00111711">
            <w:pPr>
              <w:pStyle w:val="Prrafodelista"/>
              <w:numPr>
                <w:ilvl w:val="0"/>
                <w:numId w:val="13"/>
              </w:numPr>
              <w:rPr>
                <w:rFonts w:ascii="Calibri" w:eastAsia="Calibri" w:hAnsi="Calibri" w:cs="Calibri"/>
                <w:lang w:val="es-CO"/>
              </w:rPr>
            </w:pPr>
            <w:r w:rsidRPr="00111711">
              <w:rPr>
                <w:rFonts w:ascii="Calibri" w:eastAsia="Calibri" w:hAnsi="Calibri" w:cs="Calibri"/>
                <w:lang w:val="es-CO"/>
              </w:rPr>
              <w:t>COASEGURO E INEXISTENCIA DE SOLIDARIDAD:</w:t>
            </w:r>
          </w:p>
          <w:p w14:paraId="2383C636" w14:textId="77777777" w:rsidR="00111711" w:rsidRPr="00111711" w:rsidRDefault="00111711" w:rsidP="00111711">
            <w:pPr>
              <w:pStyle w:val="Prrafodelista"/>
              <w:numPr>
                <w:ilvl w:val="0"/>
                <w:numId w:val="13"/>
              </w:numPr>
              <w:rPr>
                <w:rFonts w:ascii="Calibri" w:eastAsia="Calibri" w:hAnsi="Calibri" w:cs="Calibri"/>
                <w:lang w:val="es-CO"/>
              </w:rPr>
            </w:pPr>
            <w:r w:rsidRPr="00111711">
              <w:rPr>
                <w:rFonts w:ascii="Calibri" w:eastAsia="Calibri" w:hAnsi="Calibri" w:cs="Calibri"/>
                <w:lang w:val="es-CO"/>
              </w:rPr>
              <w:t>EN CUALQUIER CASO, DE NINGUNA FORMA SE PODRÁ EXCEDER EL LÍMITE DEL VALOR ASEGURADO.</w:t>
            </w:r>
          </w:p>
          <w:p w14:paraId="7FBBF9B3" w14:textId="77777777" w:rsidR="00111711" w:rsidRPr="00111711" w:rsidRDefault="00111711" w:rsidP="00111711">
            <w:pPr>
              <w:pStyle w:val="Prrafodelista"/>
              <w:numPr>
                <w:ilvl w:val="0"/>
                <w:numId w:val="13"/>
              </w:numPr>
              <w:rPr>
                <w:rFonts w:ascii="Calibri" w:eastAsia="Calibri" w:hAnsi="Calibri" w:cs="Calibri"/>
                <w:lang w:val="es-CO"/>
              </w:rPr>
            </w:pPr>
            <w:r w:rsidRPr="00111711">
              <w:rPr>
                <w:rFonts w:ascii="Calibri" w:eastAsia="Calibri" w:hAnsi="Calibri" w:cs="Calibri"/>
                <w:lang w:val="es-CO"/>
              </w:rPr>
              <w:t>EXISTENCIA DE UN DEDUCIBLE A CARGO DEL ASEGURADO.</w:t>
            </w:r>
          </w:p>
          <w:p w14:paraId="7ED62858" w14:textId="77777777" w:rsidR="00111711" w:rsidRPr="00111711" w:rsidRDefault="00111711" w:rsidP="00111711">
            <w:pPr>
              <w:pStyle w:val="Prrafodelista"/>
              <w:numPr>
                <w:ilvl w:val="0"/>
                <w:numId w:val="13"/>
              </w:numPr>
              <w:rPr>
                <w:rFonts w:ascii="Calibri" w:eastAsia="Calibri" w:hAnsi="Calibri" w:cs="Calibri"/>
                <w:lang w:val="es-CO"/>
              </w:rPr>
            </w:pPr>
            <w:r w:rsidRPr="00111711">
              <w:rPr>
                <w:rFonts w:ascii="Calibri" w:eastAsia="Calibri" w:hAnsi="Calibri" w:cs="Calibri"/>
                <w:lang w:val="es-CO"/>
              </w:rPr>
              <w:t xml:space="preserve">DISPONIBILIDAD DEL VALOR ASEGURADO. </w:t>
            </w:r>
          </w:p>
          <w:p w14:paraId="7C1C13D9" w14:textId="77777777" w:rsidR="00111711" w:rsidRPr="00111711" w:rsidRDefault="00111711" w:rsidP="00111711">
            <w:pPr>
              <w:pStyle w:val="Prrafodelista"/>
              <w:numPr>
                <w:ilvl w:val="0"/>
                <w:numId w:val="13"/>
              </w:numPr>
              <w:rPr>
                <w:rFonts w:ascii="Calibri" w:eastAsia="Calibri" w:hAnsi="Calibri" w:cs="Calibri"/>
                <w:lang w:val="es-CO"/>
              </w:rPr>
            </w:pPr>
            <w:r w:rsidRPr="00111711">
              <w:rPr>
                <w:rFonts w:ascii="Calibri" w:eastAsia="Calibri" w:hAnsi="Calibri" w:cs="Calibri"/>
                <w:lang w:val="es-CO"/>
              </w:rPr>
              <w:t>CARÁCTER MERAMENTE INDEMNIZATORIO QUE REVISTEN LOS CONTRATOS DE SEGURO.</w:t>
            </w:r>
          </w:p>
          <w:p w14:paraId="1ED63F43" w14:textId="77777777" w:rsidR="00111711" w:rsidRPr="00111711" w:rsidRDefault="00111711" w:rsidP="00111711">
            <w:pPr>
              <w:pStyle w:val="Prrafodelista"/>
              <w:numPr>
                <w:ilvl w:val="0"/>
                <w:numId w:val="13"/>
              </w:numPr>
              <w:rPr>
                <w:rFonts w:ascii="Calibri" w:eastAsia="Calibri" w:hAnsi="Calibri" w:cs="Calibri"/>
                <w:lang w:val="es-CO"/>
              </w:rPr>
            </w:pPr>
            <w:r w:rsidRPr="00111711">
              <w:rPr>
                <w:rFonts w:ascii="Calibri" w:eastAsia="Calibri" w:hAnsi="Calibri" w:cs="Calibri"/>
                <w:lang w:val="es-CO"/>
              </w:rPr>
              <w:t xml:space="preserve">PAGO POR REEMBOLSO. </w:t>
            </w:r>
          </w:p>
          <w:p w14:paraId="66997189" w14:textId="6DDF5612" w:rsidR="00111711" w:rsidRPr="00111711" w:rsidRDefault="00111711" w:rsidP="00111711">
            <w:pPr>
              <w:pStyle w:val="Prrafodelista"/>
              <w:numPr>
                <w:ilvl w:val="0"/>
                <w:numId w:val="13"/>
              </w:numPr>
              <w:spacing w:after="0" w:line="240" w:lineRule="auto"/>
              <w:ind w:right="-20"/>
              <w:jc w:val="both"/>
              <w:rPr>
                <w:rFonts w:ascii="Calibri" w:eastAsia="Calibri" w:hAnsi="Calibri" w:cs="Calibri"/>
                <w:lang w:val="es-CO"/>
              </w:rPr>
            </w:pPr>
            <w:r>
              <w:rPr>
                <w:rFonts w:ascii="Calibri" w:eastAsia="Calibri" w:hAnsi="Calibri" w:cs="Calibri"/>
                <w:lang w:val="es-CO"/>
              </w:rPr>
              <w:t>GENÉRICA O INNOMINADA.</w:t>
            </w:r>
          </w:p>
        </w:tc>
      </w:tr>
      <w:tr w:rsidR="007E3E69" w:rsidRPr="00B64E58" w14:paraId="2C66D9BC" w14:textId="77777777" w:rsidTr="00FB29BC">
        <w:trPr>
          <w:trHeight w:hRule="exact" w:val="3270"/>
        </w:trPr>
        <w:tc>
          <w:tcPr>
            <w:tcW w:w="0" w:type="auto"/>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ook w:val="04A0" w:firstRow="1" w:lastRow="0" w:firstColumn="1" w:lastColumn="0" w:noHBand="0" w:noVBand="1"/>
            </w:tblPr>
            <w:tblGrid>
              <w:gridCol w:w="1033"/>
              <w:gridCol w:w="1032"/>
              <w:gridCol w:w="1035"/>
              <w:gridCol w:w="1141"/>
            </w:tblGrid>
            <w:tr w:rsidR="007E3E69" w:rsidRPr="00B64E58" w14:paraId="5897ACB7" w14:textId="77777777" w:rsidTr="00FB29BC">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FB29BC">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FB29BC">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FB29BC">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0" w:type="auto"/>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139A8C5D"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111711">
              <w:rPr>
                <w:rFonts w:ascii="Calibri" w:eastAsia="Calibri" w:hAnsi="Calibri" w:cs="Calibri"/>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58652DA0"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111711">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E62A6B">
        <w:trPr>
          <w:trHeight w:val="1965"/>
        </w:trPr>
        <w:tc>
          <w:tcPr>
            <w:tcW w:w="0" w:type="auto"/>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0" w:type="auto"/>
            <w:tcBorders>
              <w:top w:val="single" w:sz="8" w:space="0" w:color="000000"/>
              <w:left w:val="single" w:sz="8" w:space="0" w:color="000000"/>
              <w:bottom w:val="single" w:sz="8" w:space="0" w:color="000000"/>
              <w:right w:val="single" w:sz="8" w:space="0" w:color="000000"/>
            </w:tcBorders>
          </w:tcPr>
          <w:p w14:paraId="1FF8E6CD" w14:textId="77777777" w:rsidR="007E3E69" w:rsidRDefault="00E62A6B" w:rsidP="0057455B">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La contingencia se califica como </w:t>
            </w:r>
            <w:r>
              <w:rPr>
                <w:rFonts w:ascii="Calibri" w:eastAsia="Calibri" w:hAnsi="Calibri" w:cs="Calibri"/>
                <w:b/>
                <w:bCs/>
                <w:lang w:val="es-CO"/>
              </w:rPr>
              <w:t xml:space="preserve">REMOTA </w:t>
            </w:r>
            <w:r>
              <w:rPr>
                <w:rFonts w:ascii="Calibri" w:eastAsia="Calibri" w:hAnsi="Calibri" w:cs="Calibri"/>
                <w:lang w:val="es-CO"/>
              </w:rPr>
              <w:t>porque, si bien es cierto, la Póliza ofrece cobertura material y temporal, la responsabilidad del asegurado no se encuentra acreditada.</w:t>
            </w:r>
          </w:p>
          <w:p w14:paraId="651EC4E7" w14:textId="77777777" w:rsidR="00E62A6B" w:rsidRDefault="00E62A6B" w:rsidP="0057455B">
            <w:pPr>
              <w:tabs>
                <w:tab w:val="left" w:pos="3520"/>
              </w:tabs>
              <w:spacing w:after="0" w:line="264" w:lineRule="exact"/>
              <w:ind w:left="59" w:right="-20"/>
              <w:jc w:val="both"/>
              <w:rPr>
                <w:rFonts w:ascii="Calibri" w:eastAsia="Calibri" w:hAnsi="Calibri" w:cs="Calibri"/>
                <w:lang w:val="es-CO"/>
              </w:rPr>
            </w:pPr>
          </w:p>
          <w:p w14:paraId="02B0881E" w14:textId="77777777" w:rsidR="00E62A6B" w:rsidRDefault="00E62A6B" w:rsidP="0057455B">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Respecto a la Póliza de Responsabilidad Civil Extracontractual No. 150222001226, se indica en </w:t>
            </w:r>
            <w:proofErr w:type="spellStart"/>
            <w:r>
              <w:rPr>
                <w:rFonts w:ascii="Calibri" w:eastAsia="Calibri" w:hAnsi="Calibri" w:cs="Calibri"/>
                <w:lang w:val="es-CO"/>
              </w:rPr>
              <w:t>primet</w:t>
            </w:r>
            <w:proofErr w:type="spellEnd"/>
            <w:r>
              <w:rPr>
                <w:rFonts w:ascii="Calibri" w:eastAsia="Calibri" w:hAnsi="Calibri" w:cs="Calibri"/>
                <w:lang w:val="es-CO"/>
              </w:rPr>
              <w:t xml:space="preserve"> lugar, que la misma ofrece cobertura material para este caso, pues, dentro de los objetos de amparo se encuentra la responsabilidad en la que incurra el Distrito Especial de Santiago de Cali, cuya declaratoria pretende la parte actora. Por otro lado, respecto a la cobertura temporal, se debe indicar que la Póliza se pactó bajo la modalidad de ocurrencia, cubriendo los hechos que tengan lugar durante la vigencia de la Póliza; en el caso concreto, los hechos ocurrieron el 25 de junio de 2022, esto es, dentro del periodo de vigencia de la Póliza, que corrió desde el 30 de abril de 2022 hasta el 1 de diciembre de 2022.</w:t>
            </w:r>
          </w:p>
          <w:p w14:paraId="675BBFF4" w14:textId="77777777" w:rsidR="00E62A6B" w:rsidRDefault="00E62A6B" w:rsidP="0057455B">
            <w:pPr>
              <w:tabs>
                <w:tab w:val="left" w:pos="3520"/>
              </w:tabs>
              <w:spacing w:after="0" w:line="264" w:lineRule="exact"/>
              <w:ind w:left="59" w:right="-20"/>
              <w:jc w:val="both"/>
              <w:rPr>
                <w:rFonts w:ascii="Calibri" w:eastAsia="Calibri" w:hAnsi="Calibri" w:cs="Calibri"/>
                <w:lang w:val="es-CO"/>
              </w:rPr>
            </w:pPr>
          </w:p>
          <w:p w14:paraId="425119B2" w14:textId="7B3C7002" w:rsidR="00E62A6B" w:rsidRPr="00E62A6B" w:rsidRDefault="00E62A6B" w:rsidP="0057455B">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Respecto a la responsabilidad del asegurado, la misma no se encuentra acreditada con las pruebas aportadas al proceso; se destaca la ausencia de un IPAT que de cuenta de la ocurrencia del accidente de tránsito y de sus condiciones de modo, tiempo y lugar, así como la ausencia de testigos presenciales que eventualmente pudiesen respaldar el dicho de la parte actora, situación </w:t>
            </w:r>
            <w:r>
              <w:rPr>
                <w:rFonts w:ascii="Calibri" w:eastAsia="Calibri" w:hAnsi="Calibri" w:cs="Calibri"/>
                <w:lang w:val="es-CO"/>
              </w:rPr>
              <w:lastRenderedPageBreak/>
              <w:t xml:space="preserve">que impide que se verifique la participación del Distrito Especial de Santiago de Cali en la ocasión del daño. Adicionalmente, se configuró la culpa exclusiva de la víctima como causa extraña que excluye la responsabilidad del asegurado, esto debido a </w:t>
            </w:r>
            <w:proofErr w:type="gramStart"/>
            <w:r>
              <w:rPr>
                <w:rFonts w:ascii="Calibri" w:eastAsia="Calibri" w:hAnsi="Calibri" w:cs="Calibri"/>
                <w:lang w:val="es-CO"/>
              </w:rPr>
              <w:t>que</w:t>
            </w:r>
            <w:proofErr w:type="gramEnd"/>
            <w:r>
              <w:rPr>
                <w:rFonts w:ascii="Calibri" w:eastAsia="Calibri" w:hAnsi="Calibri" w:cs="Calibri"/>
                <w:lang w:val="es-CO"/>
              </w:rPr>
              <w:t xml:space="preserve"> una vez consultado en el RUNT, se logró verificar que para el momento de los hechos, el demandante no contaba con licencia de conducción vigente. </w:t>
            </w:r>
          </w:p>
        </w:tc>
      </w:tr>
      <w:tr w:rsidR="007E3E69" w:rsidRPr="00B64E58" w14:paraId="2EA65190" w14:textId="77777777" w:rsidTr="00FB29BC">
        <w:trPr>
          <w:trHeight w:val="1474"/>
        </w:trPr>
        <w:tc>
          <w:tcPr>
            <w:tcW w:w="0" w:type="auto"/>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0" w:type="auto"/>
            <w:tcBorders>
              <w:top w:val="single" w:sz="8" w:space="0" w:color="000000"/>
              <w:left w:val="single" w:sz="8" w:space="0" w:color="000000"/>
              <w:bottom w:val="single" w:sz="8" w:space="0" w:color="000000"/>
              <w:right w:val="single" w:sz="8" w:space="0" w:color="000000"/>
            </w:tcBorders>
          </w:tcPr>
          <w:p w14:paraId="2BB26BC6" w14:textId="1666D9E4" w:rsidR="007E3E69"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322AD4">
              <w:t xml:space="preserve"> </w:t>
            </w:r>
            <w:r w:rsidR="00322AD4" w:rsidRPr="00322AD4">
              <w:rPr>
                <w:rFonts w:ascii="Calibri" w:eastAsia="Calibri" w:hAnsi="Calibri" w:cs="Calibri"/>
                <w:lang w:val="es-CO"/>
              </w:rPr>
              <w:t xml:space="preserve">3.038.717 </w:t>
            </w:r>
            <w:r>
              <w:rPr>
                <w:rFonts w:ascii="Calibri" w:eastAsia="Calibri" w:hAnsi="Calibri" w:cs="Calibri"/>
                <w:lang w:val="es-CO"/>
              </w:rPr>
              <w:t xml:space="preserve">Correspondiente al </w:t>
            </w:r>
            <w:r w:rsidR="00C82465">
              <w:rPr>
                <w:rFonts w:ascii="Calibri" w:eastAsia="Calibri" w:hAnsi="Calibri" w:cs="Calibri"/>
                <w:lang w:val="es-CO"/>
              </w:rPr>
              <w:t>5</w:t>
            </w:r>
            <w:r>
              <w:rPr>
                <w:rFonts w:ascii="Calibri" w:eastAsia="Calibri" w:hAnsi="Calibri" w:cs="Calibri"/>
                <w:lang w:val="es-CO"/>
              </w:rPr>
              <w:t>% del valor de la contingencia</w:t>
            </w:r>
            <w:r w:rsidR="000C43CC">
              <w:rPr>
                <w:rFonts w:ascii="Calibri" w:eastAsia="Calibri" w:hAnsi="Calibri" w:cs="Calibri"/>
                <w:lang w:val="es-CO"/>
              </w:rPr>
              <w:t xml:space="preserve">. </w:t>
            </w:r>
          </w:p>
          <w:p w14:paraId="10DE34DC" w14:textId="77777777" w:rsidR="000C43CC" w:rsidRDefault="000C43CC" w:rsidP="007E3E69">
            <w:pPr>
              <w:spacing w:after="0" w:line="239" w:lineRule="auto"/>
              <w:ind w:left="59" w:right="-2"/>
              <w:jc w:val="both"/>
              <w:rPr>
                <w:rFonts w:ascii="Calibri" w:eastAsia="Calibri" w:hAnsi="Calibri" w:cs="Calibri"/>
                <w:lang w:val="es-CO"/>
              </w:rPr>
            </w:pPr>
          </w:p>
          <w:p w14:paraId="5B6E3104" w14:textId="02741F7C" w:rsidR="000C43CC" w:rsidRDefault="000C43CC" w:rsidP="007E3E69">
            <w:pPr>
              <w:spacing w:after="0" w:line="239" w:lineRule="auto"/>
              <w:ind w:left="59" w:right="-2"/>
              <w:jc w:val="both"/>
              <w:rPr>
                <w:rFonts w:ascii="Calibri" w:eastAsia="Calibri" w:hAnsi="Calibri" w:cs="Calibri"/>
                <w:lang w:val="es-CO"/>
              </w:rPr>
            </w:pPr>
          </w:p>
          <w:p w14:paraId="321A1BB9" w14:textId="18C907A0" w:rsidR="000C43CC" w:rsidRPr="00F56E1E" w:rsidRDefault="000C43CC" w:rsidP="007E3E69">
            <w:pPr>
              <w:spacing w:after="0" w:line="239" w:lineRule="auto"/>
              <w:ind w:left="59" w:right="-2"/>
              <w:jc w:val="both"/>
              <w:rPr>
                <w:rFonts w:ascii="Calibri" w:eastAsia="Calibri" w:hAnsi="Calibri" w:cs="Calibri"/>
                <w:lang w:val="es-CO"/>
              </w:rPr>
            </w:pPr>
          </w:p>
        </w:tc>
      </w:tr>
      <w:tr w:rsidR="007E3E69" w:rsidRPr="00B64E58" w14:paraId="4655993A" w14:textId="77777777" w:rsidTr="00FB29BC">
        <w:trPr>
          <w:trHeight w:val="1525"/>
        </w:trPr>
        <w:tc>
          <w:tcPr>
            <w:tcW w:w="0" w:type="auto"/>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0" w:type="auto"/>
            <w:tcBorders>
              <w:top w:val="single" w:sz="8" w:space="0" w:color="000000"/>
              <w:left w:val="single" w:sz="8" w:space="0" w:color="000000"/>
              <w:bottom w:val="single" w:sz="8" w:space="0" w:color="000000"/>
              <w:right w:val="single" w:sz="8" w:space="0" w:color="000000"/>
            </w:tcBorders>
          </w:tcPr>
          <w:p w14:paraId="6B4B6459" w14:textId="2ED379B7" w:rsidR="007E3E69" w:rsidRPr="00990765" w:rsidRDefault="00A37B9C" w:rsidP="00990765">
            <w:pPr>
              <w:rPr>
                <w:rFonts w:ascii="Calibri" w:eastAsia="Calibri" w:hAnsi="Calibri" w:cs="Calibri"/>
                <w:lang w:val="es-CO"/>
              </w:rPr>
            </w:pPr>
            <w:r w:rsidRPr="00990765">
              <w:rPr>
                <w:rFonts w:ascii="Calibri" w:eastAsia="Calibri" w:hAnsi="Calibri" w:cs="Calibri"/>
                <w:lang w:val="es-CO"/>
              </w:rPr>
              <w:t>El</w:t>
            </w:r>
            <w:r w:rsidR="007D14D5" w:rsidRPr="00990765">
              <w:rPr>
                <w:rFonts w:ascii="Calibri" w:eastAsia="Calibri" w:hAnsi="Calibri" w:cs="Calibri"/>
                <w:lang w:val="es-CO"/>
              </w:rPr>
              <w:t xml:space="preserve"> </w:t>
            </w:r>
            <w:r w:rsidR="00E62A6B">
              <w:rPr>
                <w:rFonts w:ascii="Calibri" w:eastAsia="Calibri" w:hAnsi="Calibri" w:cs="Calibri"/>
                <w:lang w:val="es-CO"/>
              </w:rPr>
              <w:t>31 de enero de 2025</w:t>
            </w:r>
            <w:r w:rsidR="005B37F7" w:rsidRPr="00990765">
              <w:rPr>
                <w:rFonts w:ascii="Calibri" w:eastAsia="Calibri" w:hAnsi="Calibri" w:cs="Calibri"/>
                <w:lang w:val="es-CO"/>
              </w:rPr>
              <w:t xml:space="preserve"> se contestó la demanda</w:t>
            </w:r>
            <w:r w:rsidR="00517981" w:rsidRPr="00990765">
              <w:rPr>
                <w:rFonts w:ascii="Calibri" w:eastAsia="Calibri" w:hAnsi="Calibri" w:cs="Calibri"/>
                <w:lang w:val="es-CO"/>
              </w:rPr>
              <w:t xml:space="preserve"> y llamamiento en garantía </w:t>
            </w:r>
            <w:r w:rsidR="005B37F7" w:rsidRPr="00990765">
              <w:rPr>
                <w:rFonts w:ascii="Calibri" w:eastAsia="Calibri" w:hAnsi="Calibri" w:cs="Calibri"/>
                <w:lang w:val="es-CO"/>
              </w:rPr>
              <w:t xml:space="preserve">  en representación de CHUBB SEGUROS </w:t>
            </w:r>
          </w:p>
        </w:tc>
      </w:tr>
      <w:tr w:rsidR="007E3E69" w:rsidRPr="00B64E58" w14:paraId="24233970" w14:textId="77777777" w:rsidTr="00FB29BC">
        <w:trPr>
          <w:trHeight w:val="2750"/>
        </w:trPr>
        <w:tc>
          <w:tcPr>
            <w:tcW w:w="0" w:type="auto"/>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0" w:type="auto"/>
            <w:tcBorders>
              <w:top w:val="single" w:sz="8" w:space="0" w:color="000000"/>
              <w:left w:val="single" w:sz="8" w:space="0" w:color="000000"/>
              <w:bottom w:val="single" w:sz="8" w:space="0" w:color="000000"/>
              <w:right w:val="single" w:sz="8" w:space="0" w:color="000000"/>
            </w:tcBorders>
          </w:tcPr>
          <w:p w14:paraId="35AC0AB3" w14:textId="59C80CBE"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esta etapa procesal se recomienda no tener animo conciliatorio, conforme a lo expuesto en el concepto jurídico</w:t>
            </w:r>
            <w:r w:rsidR="00F63903">
              <w:rPr>
                <w:rFonts w:ascii="Calibri" w:eastAsia="Calibri" w:hAnsi="Calibri" w:cs="Calibri"/>
                <w:lang w:val="es-CO"/>
              </w:rPr>
              <w:t xml:space="preserve">. Y esperar el debate probatorio con el fin de evaluar nuevamente el riesgo para la compañía. </w:t>
            </w:r>
            <w:r w:rsidR="00A07C4E">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5A339C05" w14:textId="46BFD32D" w:rsidR="00972C94" w:rsidRPr="000C43CC" w:rsidRDefault="00C36C17" w:rsidP="000C43CC">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sectPr w:rsidR="00972C94" w:rsidRPr="000C43CC">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AA4C6" w14:textId="77777777" w:rsidR="001E0407" w:rsidRDefault="001E0407" w:rsidP="00464E10">
      <w:pPr>
        <w:spacing w:after="0" w:line="240" w:lineRule="auto"/>
      </w:pPr>
      <w:r>
        <w:separator/>
      </w:r>
    </w:p>
  </w:endnote>
  <w:endnote w:type="continuationSeparator" w:id="0">
    <w:p w14:paraId="143512FC" w14:textId="77777777" w:rsidR="001E0407" w:rsidRDefault="001E0407"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243B" w14:textId="77777777" w:rsidR="001E0407" w:rsidRDefault="001E0407" w:rsidP="00464E10">
      <w:pPr>
        <w:spacing w:after="0" w:line="240" w:lineRule="auto"/>
      </w:pPr>
      <w:r>
        <w:separator/>
      </w:r>
    </w:p>
  </w:footnote>
  <w:footnote w:type="continuationSeparator" w:id="0">
    <w:p w14:paraId="1D14B6AA" w14:textId="77777777" w:rsidR="001E0407" w:rsidRDefault="001E0407"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218" w:hanging="360"/>
      </w:pPr>
    </w:lvl>
    <w:lvl w:ilvl="1" w:tplc="240A0019" w:tentative="1">
      <w:start w:val="1"/>
      <w:numFmt w:val="lowerLetter"/>
      <w:lvlText w:val="%2."/>
      <w:lvlJc w:val="left"/>
      <w:pPr>
        <w:ind w:left="502" w:hanging="360"/>
      </w:pPr>
    </w:lvl>
    <w:lvl w:ilvl="2" w:tplc="240A001B" w:tentative="1">
      <w:start w:val="1"/>
      <w:numFmt w:val="lowerRoman"/>
      <w:lvlText w:val="%3."/>
      <w:lvlJc w:val="right"/>
      <w:pPr>
        <w:ind w:left="1222" w:hanging="180"/>
      </w:pPr>
    </w:lvl>
    <w:lvl w:ilvl="3" w:tplc="240A000F" w:tentative="1">
      <w:start w:val="1"/>
      <w:numFmt w:val="decimal"/>
      <w:lvlText w:val="%4."/>
      <w:lvlJc w:val="left"/>
      <w:pPr>
        <w:ind w:left="1942" w:hanging="360"/>
      </w:pPr>
    </w:lvl>
    <w:lvl w:ilvl="4" w:tplc="240A0019" w:tentative="1">
      <w:start w:val="1"/>
      <w:numFmt w:val="lowerLetter"/>
      <w:lvlText w:val="%5."/>
      <w:lvlJc w:val="left"/>
      <w:pPr>
        <w:ind w:left="2662" w:hanging="360"/>
      </w:pPr>
    </w:lvl>
    <w:lvl w:ilvl="5" w:tplc="240A001B" w:tentative="1">
      <w:start w:val="1"/>
      <w:numFmt w:val="lowerRoman"/>
      <w:lvlText w:val="%6."/>
      <w:lvlJc w:val="right"/>
      <w:pPr>
        <w:ind w:left="3382" w:hanging="180"/>
      </w:pPr>
    </w:lvl>
    <w:lvl w:ilvl="6" w:tplc="240A000F" w:tentative="1">
      <w:start w:val="1"/>
      <w:numFmt w:val="decimal"/>
      <w:lvlText w:val="%7."/>
      <w:lvlJc w:val="left"/>
      <w:pPr>
        <w:ind w:left="4102" w:hanging="360"/>
      </w:pPr>
    </w:lvl>
    <w:lvl w:ilvl="7" w:tplc="240A0019" w:tentative="1">
      <w:start w:val="1"/>
      <w:numFmt w:val="lowerLetter"/>
      <w:lvlText w:val="%8."/>
      <w:lvlJc w:val="left"/>
      <w:pPr>
        <w:ind w:left="4822" w:hanging="360"/>
      </w:pPr>
    </w:lvl>
    <w:lvl w:ilvl="8" w:tplc="240A001B" w:tentative="1">
      <w:start w:val="1"/>
      <w:numFmt w:val="lowerRoman"/>
      <w:lvlText w:val="%9."/>
      <w:lvlJc w:val="right"/>
      <w:pPr>
        <w:ind w:left="5542" w:hanging="180"/>
      </w:pPr>
    </w:lvl>
  </w:abstractNum>
  <w:abstractNum w:abstractNumId="1"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D7766"/>
    <w:multiLevelType w:val="hybridMultilevel"/>
    <w:tmpl w:val="88C688C2"/>
    <w:lvl w:ilvl="0" w:tplc="04442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384F06"/>
    <w:multiLevelType w:val="hybridMultilevel"/>
    <w:tmpl w:val="C54218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48D64DC"/>
    <w:multiLevelType w:val="hybridMultilevel"/>
    <w:tmpl w:val="FE8282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5107B"/>
    <w:multiLevelType w:val="hybridMultilevel"/>
    <w:tmpl w:val="70C47B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1"/>
  </w:num>
  <w:num w:numId="2" w16cid:durableId="2127389203">
    <w:abstractNumId w:val="7"/>
  </w:num>
  <w:num w:numId="3" w16cid:durableId="798033143">
    <w:abstractNumId w:val="2"/>
  </w:num>
  <w:num w:numId="4" w16cid:durableId="1050035124">
    <w:abstractNumId w:val="0"/>
  </w:num>
  <w:num w:numId="5" w16cid:durableId="1393577126">
    <w:abstractNumId w:val="6"/>
  </w:num>
  <w:num w:numId="6" w16cid:durableId="916551579">
    <w:abstractNumId w:val="10"/>
  </w:num>
  <w:num w:numId="7" w16cid:durableId="1480228486">
    <w:abstractNumId w:val="8"/>
  </w:num>
  <w:num w:numId="8" w16cid:durableId="765728892">
    <w:abstractNumId w:val="1"/>
  </w:num>
  <w:num w:numId="9" w16cid:durableId="1801999241">
    <w:abstractNumId w:val="5"/>
  </w:num>
  <w:num w:numId="10" w16cid:durableId="402531636">
    <w:abstractNumId w:val="3"/>
  </w:num>
  <w:num w:numId="11" w16cid:durableId="1176075525">
    <w:abstractNumId w:val="9"/>
  </w:num>
  <w:num w:numId="12" w16cid:durableId="289361650">
    <w:abstractNumId w:val="4"/>
  </w:num>
  <w:num w:numId="13" w16cid:durableId="102952550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756AC"/>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43CC"/>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711"/>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0407"/>
    <w:rsid w:val="001E5E44"/>
    <w:rsid w:val="001F1A53"/>
    <w:rsid w:val="001F31D1"/>
    <w:rsid w:val="001F7DA7"/>
    <w:rsid w:val="002035D3"/>
    <w:rsid w:val="00211789"/>
    <w:rsid w:val="00215B63"/>
    <w:rsid w:val="00217841"/>
    <w:rsid w:val="0022349C"/>
    <w:rsid w:val="0022482B"/>
    <w:rsid w:val="00225F63"/>
    <w:rsid w:val="00226959"/>
    <w:rsid w:val="002269A9"/>
    <w:rsid w:val="0023210D"/>
    <w:rsid w:val="002352DD"/>
    <w:rsid w:val="002355F7"/>
    <w:rsid w:val="00237C0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16A84"/>
    <w:rsid w:val="00320295"/>
    <w:rsid w:val="00321781"/>
    <w:rsid w:val="00322150"/>
    <w:rsid w:val="00322AD4"/>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455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2314"/>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4616D"/>
    <w:rsid w:val="00751578"/>
    <w:rsid w:val="0075459A"/>
    <w:rsid w:val="007568FD"/>
    <w:rsid w:val="00764DE7"/>
    <w:rsid w:val="00766459"/>
    <w:rsid w:val="007710FD"/>
    <w:rsid w:val="0077256F"/>
    <w:rsid w:val="007735EE"/>
    <w:rsid w:val="00775C99"/>
    <w:rsid w:val="00781170"/>
    <w:rsid w:val="00782B55"/>
    <w:rsid w:val="0078362D"/>
    <w:rsid w:val="00783DAC"/>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189"/>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4DA9"/>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73AC1"/>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4D90"/>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2A6B"/>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0445"/>
    <w:rsid w:val="00FB123E"/>
    <w:rsid w:val="00FB23AB"/>
    <w:rsid w:val="00FB29BC"/>
    <w:rsid w:val="00FB3207"/>
    <w:rsid w:val="00FB618B"/>
    <w:rsid w:val="00FB6D59"/>
    <w:rsid w:val="00FC2030"/>
    <w:rsid w:val="00FC4095"/>
    <w:rsid w:val="00FC4C1A"/>
    <w:rsid w:val="00FC6E94"/>
    <w:rsid w:val="00FD0915"/>
    <w:rsid w:val="00FD34B2"/>
    <w:rsid w:val="00FD6E34"/>
    <w:rsid w:val="00FE1E33"/>
    <w:rsid w:val="00FE22CF"/>
    <w:rsid w:val="00FE4948"/>
    <w:rsid w:val="00FE63BC"/>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1128</Words>
  <Characters>6206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Santiago Vernaza Ordóñez</cp:lastModifiedBy>
  <cp:revision>4</cp:revision>
  <dcterms:created xsi:type="dcterms:W3CDTF">2024-07-20T14:22:00Z</dcterms:created>
  <dcterms:modified xsi:type="dcterms:W3CDTF">2025-01-28T16:10:00Z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