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6C152A" w:rsidR="00807882" w:rsidP="00807882" w:rsidRDefault="00807882" w14:paraId="4EC806CC" w14:textId="77777777">
      <w:pPr>
        <w:spacing w:line="360" w:lineRule="auto"/>
        <w:jc w:val="both"/>
        <w:rPr>
          <w:rFonts w:ascii="Arial" w:hAnsi="Arial" w:cs="Arial"/>
          <w:b/>
          <w:sz w:val="22"/>
          <w:szCs w:val="22"/>
        </w:rPr>
      </w:pPr>
      <w:r w:rsidRPr="006C152A">
        <w:rPr>
          <w:rFonts w:hint="cs" w:ascii="Arial" w:hAnsi="Arial" w:cs="Arial"/>
          <w:sz w:val="22"/>
          <w:szCs w:val="22"/>
        </w:rPr>
        <w:t>Señores</w:t>
      </w:r>
    </w:p>
    <w:p w:rsidR="00B12639" w:rsidP="00807882" w:rsidRDefault="00EC73C1" w14:paraId="5271FDFE" w14:textId="6F1FCD28">
      <w:pPr>
        <w:spacing w:line="360" w:lineRule="auto"/>
        <w:jc w:val="both"/>
        <w:rPr>
          <w:rFonts w:ascii="Arial" w:hAnsi="Arial" w:cs="Arial"/>
          <w:b/>
          <w:bCs/>
          <w:sz w:val="22"/>
          <w:szCs w:val="22"/>
        </w:rPr>
      </w:pPr>
      <w:r>
        <w:rPr>
          <w:rFonts w:ascii="Arial" w:hAnsi="Arial" w:cs="Arial"/>
          <w:b/>
          <w:bCs/>
          <w:sz w:val="22"/>
          <w:szCs w:val="22"/>
        </w:rPr>
        <w:t xml:space="preserve">JUZGADO PRIMERO CIVIL DEL CIRCUITO DE GUADALAJARA DE BUGA </w:t>
      </w:r>
    </w:p>
    <w:p w:rsidRPr="006C152A" w:rsidR="00EC73C1" w:rsidP="00807882" w:rsidRDefault="00EC73C1" w14:paraId="465C3AF1" w14:textId="4B66E7F6">
      <w:pPr>
        <w:spacing w:line="360" w:lineRule="auto"/>
        <w:jc w:val="both"/>
        <w:rPr>
          <w:rFonts w:ascii="Arial" w:hAnsi="Arial" w:cs="Arial"/>
          <w:b/>
          <w:bCs/>
          <w:sz w:val="22"/>
          <w:szCs w:val="22"/>
        </w:rPr>
      </w:pPr>
      <w:hyperlink w:history="1" r:id="rId8">
        <w:r w:rsidRPr="000A017F">
          <w:rPr>
            <w:rStyle w:val="Hyperlink"/>
            <w:rFonts w:ascii="Arial" w:hAnsi="Arial" w:cs="Arial"/>
            <w:b/>
            <w:bCs/>
            <w:sz w:val="22"/>
            <w:szCs w:val="22"/>
          </w:rPr>
          <w:t>j01ccbuga@cendoj.ramajudicial.gov.co</w:t>
        </w:r>
      </w:hyperlink>
      <w:r>
        <w:rPr>
          <w:rFonts w:ascii="Arial" w:hAnsi="Arial" w:cs="Arial"/>
          <w:b/>
          <w:bCs/>
          <w:sz w:val="22"/>
          <w:szCs w:val="22"/>
        </w:rPr>
        <w:t xml:space="preserve"> </w:t>
      </w:r>
    </w:p>
    <w:p w:rsidRPr="006C152A" w:rsidR="00807882" w:rsidP="00807882" w:rsidRDefault="00807882" w14:paraId="4DA1D985" w14:textId="77777777">
      <w:pPr>
        <w:spacing w:line="360" w:lineRule="auto"/>
        <w:jc w:val="both"/>
        <w:rPr>
          <w:rFonts w:ascii="Arial" w:hAnsi="Arial" w:cs="Arial"/>
          <w:b/>
          <w:sz w:val="22"/>
          <w:szCs w:val="22"/>
        </w:rPr>
      </w:pPr>
      <w:r w:rsidRPr="006C152A">
        <w:rPr>
          <w:rFonts w:hint="cs" w:ascii="Arial" w:hAnsi="Arial" w:cs="Arial"/>
          <w:sz w:val="22"/>
          <w:szCs w:val="22"/>
        </w:rPr>
        <w:t xml:space="preserve">E. </w:t>
      </w:r>
      <w:r w:rsidRPr="006C152A">
        <w:rPr>
          <w:rFonts w:hint="cs" w:ascii="Arial" w:hAnsi="Arial" w:cs="Arial"/>
          <w:sz w:val="22"/>
          <w:szCs w:val="22"/>
        </w:rPr>
        <w:tab/>
      </w:r>
      <w:r w:rsidRPr="006C152A">
        <w:rPr>
          <w:rFonts w:hint="cs" w:ascii="Arial" w:hAnsi="Arial" w:cs="Arial"/>
          <w:sz w:val="22"/>
          <w:szCs w:val="22"/>
        </w:rPr>
        <w:t>S.</w:t>
      </w:r>
      <w:r w:rsidRPr="006C152A">
        <w:rPr>
          <w:rFonts w:hint="cs" w:ascii="Arial" w:hAnsi="Arial" w:cs="Arial"/>
          <w:sz w:val="22"/>
          <w:szCs w:val="22"/>
        </w:rPr>
        <w:tab/>
      </w:r>
      <w:r w:rsidRPr="006C152A">
        <w:rPr>
          <w:rFonts w:hint="cs" w:ascii="Arial" w:hAnsi="Arial" w:cs="Arial"/>
          <w:sz w:val="22"/>
          <w:szCs w:val="22"/>
        </w:rPr>
        <w:t xml:space="preserve"> D.</w:t>
      </w:r>
    </w:p>
    <w:p w:rsidRPr="006C152A" w:rsidR="00807882" w:rsidP="00807882" w:rsidRDefault="00807882" w14:paraId="0D8A809C" w14:textId="1F404D4E">
      <w:pPr>
        <w:spacing w:line="360" w:lineRule="auto"/>
        <w:rPr>
          <w:rFonts w:ascii="Arial" w:hAnsi="Arial" w:cs="Arial"/>
          <w:b/>
          <w:bCs/>
          <w:sz w:val="22"/>
          <w:szCs w:val="22"/>
        </w:rPr>
      </w:pPr>
      <w:r w:rsidRPr="006C152A">
        <w:rPr>
          <w:rFonts w:hint="cs" w:ascii="Arial" w:hAnsi="Arial" w:cs="Arial"/>
          <w:sz w:val="22"/>
          <w:szCs w:val="22"/>
        </w:rPr>
        <w:tab/>
      </w:r>
    </w:p>
    <w:tbl>
      <w:tblPr>
        <w:tblStyle w:val="TableGrid"/>
        <w:tblpPr w:leftFromText="141" w:rightFromText="141" w:vertAnchor="text" w:horzAnchor="margin" w:tblpY="82"/>
        <w:tblW w:w="850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127"/>
        <w:gridCol w:w="6378"/>
      </w:tblGrid>
      <w:tr w:rsidRPr="006C152A" w:rsidR="00E610CE" w:rsidTr="00E610CE" w14:paraId="1A9EF65C" w14:textId="77777777">
        <w:tc>
          <w:tcPr>
            <w:tcW w:w="2127" w:type="dxa"/>
          </w:tcPr>
          <w:p w:rsidRPr="006C152A" w:rsidR="00E610CE" w:rsidP="00E610CE" w:rsidRDefault="00E610CE" w14:paraId="3B1157D0" w14:textId="77777777">
            <w:pPr>
              <w:spacing w:line="360" w:lineRule="auto"/>
              <w:rPr>
                <w:rFonts w:ascii="Arial" w:hAnsi="Arial" w:cs="Arial"/>
                <w:sz w:val="22"/>
                <w:szCs w:val="22"/>
              </w:rPr>
            </w:pPr>
            <w:r w:rsidRPr="006C152A">
              <w:rPr>
                <w:rFonts w:hint="cs" w:ascii="Arial" w:hAnsi="Arial" w:cs="Arial"/>
                <w:b/>
                <w:bCs/>
                <w:sz w:val="22"/>
                <w:szCs w:val="22"/>
              </w:rPr>
              <w:t>REFERENCIA</w:t>
            </w:r>
            <w:r w:rsidRPr="006C152A">
              <w:rPr>
                <w:rFonts w:hint="cs" w:ascii="Arial" w:hAnsi="Arial" w:cs="Arial"/>
                <w:sz w:val="22"/>
                <w:szCs w:val="22"/>
              </w:rPr>
              <w:t>:</w:t>
            </w:r>
          </w:p>
        </w:tc>
        <w:tc>
          <w:tcPr>
            <w:tcW w:w="6378" w:type="dxa"/>
          </w:tcPr>
          <w:p w:rsidRPr="006C152A" w:rsidR="00E610CE" w:rsidP="00E610CE" w:rsidRDefault="00EC73C1" w14:paraId="2362A69F" w14:textId="0EF593F7">
            <w:pPr>
              <w:spacing w:line="360" w:lineRule="auto"/>
              <w:rPr>
                <w:rFonts w:ascii="Arial" w:hAnsi="Arial" w:cs="Arial"/>
                <w:sz w:val="22"/>
                <w:szCs w:val="22"/>
              </w:rPr>
            </w:pPr>
            <w:r>
              <w:rPr>
                <w:rFonts w:ascii="Arial" w:hAnsi="Arial" w:cs="Arial"/>
                <w:sz w:val="22"/>
                <w:szCs w:val="22"/>
              </w:rPr>
              <w:t>VERBAL DE RESPONSABILIDAD CIVIL CONTRACTUAL</w:t>
            </w:r>
          </w:p>
        </w:tc>
      </w:tr>
      <w:tr w:rsidRPr="006C152A" w:rsidR="00E610CE" w:rsidTr="00EC73C1" w14:paraId="40E8876A" w14:textId="77777777">
        <w:trPr>
          <w:trHeight w:val="474"/>
        </w:trPr>
        <w:tc>
          <w:tcPr>
            <w:tcW w:w="2127" w:type="dxa"/>
          </w:tcPr>
          <w:p w:rsidRPr="006C152A" w:rsidR="00E610CE" w:rsidP="00E610CE" w:rsidRDefault="00E610CE" w14:paraId="5F5DDDAB" w14:textId="77777777">
            <w:pPr>
              <w:spacing w:line="360" w:lineRule="auto"/>
              <w:rPr>
                <w:rFonts w:ascii="Arial" w:hAnsi="Arial" w:cs="Arial"/>
                <w:sz w:val="22"/>
                <w:szCs w:val="22"/>
              </w:rPr>
            </w:pPr>
            <w:r w:rsidRPr="006C152A">
              <w:rPr>
                <w:rFonts w:hint="cs" w:ascii="Arial" w:hAnsi="Arial" w:cs="Arial"/>
                <w:b/>
                <w:bCs/>
                <w:sz w:val="22"/>
                <w:szCs w:val="22"/>
              </w:rPr>
              <w:t>RADICACIÓN</w:t>
            </w:r>
            <w:r w:rsidRPr="006C152A">
              <w:rPr>
                <w:rFonts w:hint="cs" w:ascii="Arial" w:hAnsi="Arial" w:cs="Arial"/>
                <w:sz w:val="22"/>
                <w:szCs w:val="22"/>
              </w:rPr>
              <w:t>:</w:t>
            </w:r>
          </w:p>
        </w:tc>
        <w:tc>
          <w:tcPr>
            <w:tcW w:w="6378" w:type="dxa"/>
          </w:tcPr>
          <w:p w:rsidRPr="006C152A" w:rsidR="00E610CE" w:rsidP="00E610CE" w:rsidRDefault="00EC73C1" w14:paraId="2F0DD671" w14:textId="2E274ED5">
            <w:pPr>
              <w:spacing w:line="360" w:lineRule="auto"/>
              <w:rPr>
                <w:rFonts w:ascii="Arial" w:hAnsi="Arial" w:cs="Arial"/>
                <w:sz w:val="22"/>
                <w:szCs w:val="22"/>
              </w:rPr>
            </w:pPr>
            <w:r w:rsidRPr="00EC73C1">
              <w:rPr>
                <w:rFonts w:ascii="Arial" w:hAnsi="Arial" w:cs="Arial"/>
                <w:sz w:val="22"/>
                <w:szCs w:val="22"/>
              </w:rPr>
              <w:t>76111310300</w:t>
            </w:r>
            <w:r>
              <w:rPr>
                <w:rFonts w:ascii="Arial" w:hAnsi="Arial" w:cs="Arial"/>
                <w:sz w:val="22"/>
                <w:szCs w:val="22"/>
              </w:rPr>
              <w:t>-</w:t>
            </w:r>
            <w:r w:rsidRPr="00EC73C1">
              <w:rPr>
                <w:rFonts w:ascii="Arial" w:hAnsi="Arial" w:cs="Arial"/>
                <w:b/>
                <w:bCs/>
                <w:sz w:val="22"/>
                <w:szCs w:val="22"/>
                <w:u w:val="single"/>
              </w:rPr>
              <w:t>2024-00079-</w:t>
            </w:r>
            <w:r w:rsidRPr="00EC73C1">
              <w:rPr>
                <w:rFonts w:ascii="Arial" w:hAnsi="Arial" w:cs="Arial"/>
                <w:sz w:val="22"/>
                <w:szCs w:val="22"/>
              </w:rPr>
              <w:t xml:space="preserve"> 00</w:t>
            </w:r>
          </w:p>
        </w:tc>
      </w:tr>
      <w:tr w:rsidRPr="006C152A" w:rsidR="00E610CE" w:rsidTr="00E610CE" w14:paraId="391C2F79" w14:textId="77777777">
        <w:tc>
          <w:tcPr>
            <w:tcW w:w="2127" w:type="dxa"/>
          </w:tcPr>
          <w:p w:rsidRPr="006C152A" w:rsidR="00E610CE" w:rsidP="00E610CE" w:rsidRDefault="00EC73C1" w14:paraId="339FC999" w14:textId="0401BE72">
            <w:pPr>
              <w:spacing w:line="360" w:lineRule="auto"/>
              <w:rPr>
                <w:rFonts w:ascii="Arial" w:hAnsi="Arial" w:cs="Arial"/>
                <w:b/>
                <w:bCs/>
                <w:sz w:val="22"/>
                <w:szCs w:val="22"/>
              </w:rPr>
            </w:pPr>
            <w:r>
              <w:rPr>
                <w:rFonts w:ascii="Arial" w:hAnsi="Arial" w:cs="Arial"/>
                <w:b/>
                <w:bCs/>
                <w:sz w:val="22"/>
                <w:szCs w:val="22"/>
              </w:rPr>
              <w:t>DEMANDANTE</w:t>
            </w:r>
            <w:r w:rsidRPr="006C152A" w:rsidR="00E610CE">
              <w:rPr>
                <w:rFonts w:hint="cs" w:ascii="Arial" w:hAnsi="Arial" w:cs="Arial"/>
                <w:b/>
                <w:bCs/>
                <w:sz w:val="22"/>
                <w:szCs w:val="22"/>
              </w:rPr>
              <w:t>:</w:t>
            </w:r>
          </w:p>
        </w:tc>
        <w:tc>
          <w:tcPr>
            <w:tcW w:w="6378" w:type="dxa"/>
          </w:tcPr>
          <w:p w:rsidRPr="006C152A" w:rsidR="00E610CE" w:rsidP="00E610CE" w:rsidRDefault="00EC73C1" w14:paraId="1405AF21" w14:textId="7C090BD7">
            <w:pPr>
              <w:spacing w:line="360" w:lineRule="auto"/>
              <w:rPr>
                <w:rFonts w:ascii="Arial" w:hAnsi="Arial" w:cs="Arial"/>
                <w:sz w:val="22"/>
                <w:szCs w:val="22"/>
              </w:rPr>
            </w:pPr>
            <w:r>
              <w:rPr>
                <w:rFonts w:ascii="Arial" w:hAnsi="Arial" w:cs="Arial"/>
                <w:sz w:val="22"/>
                <w:szCs w:val="22"/>
              </w:rPr>
              <w:t>GERSSON FREDDY BUITRAGO MEDINA</w:t>
            </w:r>
          </w:p>
        </w:tc>
      </w:tr>
      <w:tr w:rsidRPr="006C152A" w:rsidR="00E610CE" w:rsidTr="00E610CE" w14:paraId="1226B598" w14:textId="77777777">
        <w:tc>
          <w:tcPr>
            <w:tcW w:w="2127" w:type="dxa"/>
          </w:tcPr>
          <w:p w:rsidRPr="006C152A" w:rsidR="00E610CE" w:rsidP="00E610CE" w:rsidRDefault="00E610CE" w14:paraId="09560E6D" w14:textId="15DA4AE5">
            <w:pPr>
              <w:spacing w:line="360" w:lineRule="auto"/>
              <w:rPr>
                <w:rFonts w:ascii="Arial" w:hAnsi="Arial" w:cs="Arial"/>
                <w:sz w:val="22"/>
                <w:szCs w:val="22"/>
              </w:rPr>
            </w:pPr>
            <w:r w:rsidRPr="006C152A">
              <w:rPr>
                <w:rFonts w:hint="cs" w:ascii="Arial" w:hAnsi="Arial" w:cs="Arial"/>
                <w:b/>
                <w:bCs/>
                <w:sz w:val="22"/>
                <w:szCs w:val="22"/>
              </w:rPr>
              <w:t>DEMAN</w:t>
            </w:r>
            <w:r w:rsidR="00EC73C1">
              <w:rPr>
                <w:rFonts w:ascii="Arial" w:hAnsi="Arial" w:cs="Arial"/>
                <w:b/>
                <w:bCs/>
                <w:sz w:val="22"/>
                <w:szCs w:val="22"/>
              </w:rPr>
              <w:t>DADO</w:t>
            </w:r>
            <w:r w:rsidRPr="006C152A">
              <w:rPr>
                <w:rFonts w:hint="cs" w:ascii="Arial" w:hAnsi="Arial" w:cs="Arial"/>
                <w:sz w:val="22"/>
                <w:szCs w:val="22"/>
              </w:rPr>
              <w:t>:</w:t>
            </w:r>
          </w:p>
        </w:tc>
        <w:tc>
          <w:tcPr>
            <w:tcW w:w="6378" w:type="dxa"/>
          </w:tcPr>
          <w:p w:rsidRPr="006C152A" w:rsidR="00E610CE" w:rsidP="00E610CE" w:rsidRDefault="00EC73C1" w14:paraId="45741A6E" w14:textId="16484598">
            <w:pPr>
              <w:spacing w:line="360" w:lineRule="auto"/>
              <w:rPr>
                <w:rFonts w:ascii="Arial" w:hAnsi="Arial" w:cs="Arial"/>
                <w:sz w:val="22"/>
                <w:szCs w:val="22"/>
              </w:rPr>
            </w:pPr>
            <w:r w:rsidRPr="006C152A">
              <w:rPr>
                <w:rFonts w:hint="cs" w:ascii="Arial" w:hAnsi="Arial" w:cs="Arial"/>
                <w:sz w:val="22"/>
                <w:szCs w:val="22"/>
              </w:rPr>
              <w:t>BBVA SEGUROS DE VIDA COLOMBIA S.A.</w:t>
            </w:r>
          </w:p>
        </w:tc>
      </w:tr>
      <w:tr w:rsidRPr="006C152A" w:rsidR="00E610CE" w:rsidTr="00E610CE" w14:paraId="258E297C" w14:textId="77777777">
        <w:tc>
          <w:tcPr>
            <w:tcW w:w="2127" w:type="dxa"/>
          </w:tcPr>
          <w:p w:rsidRPr="006C152A" w:rsidR="00E610CE" w:rsidP="00E610CE" w:rsidRDefault="00E610CE" w14:paraId="72115491" w14:textId="43B082AA">
            <w:pPr>
              <w:spacing w:line="360" w:lineRule="auto"/>
              <w:rPr>
                <w:rFonts w:ascii="Arial" w:hAnsi="Arial" w:cs="Arial"/>
                <w:sz w:val="22"/>
                <w:szCs w:val="22"/>
              </w:rPr>
            </w:pPr>
          </w:p>
        </w:tc>
        <w:tc>
          <w:tcPr>
            <w:tcW w:w="6378" w:type="dxa"/>
          </w:tcPr>
          <w:p w:rsidRPr="006C152A" w:rsidR="00E610CE" w:rsidP="00E610CE" w:rsidRDefault="00E610CE" w14:paraId="1DE64267" w14:textId="5461B6D9">
            <w:pPr>
              <w:spacing w:line="360" w:lineRule="auto"/>
              <w:rPr>
                <w:rFonts w:ascii="Arial" w:hAnsi="Arial" w:cs="Arial"/>
                <w:sz w:val="22"/>
                <w:szCs w:val="22"/>
              </w:rPr>
            </w:pPr>
          </w:p>
        </w:tc>
      </w:tr>
    </w:tbl>
    <w:p w:rsidRPr="006C152A" w:rsidR="00807882" w:rsidP="00807882" w:rsidRDefault="00807882" w14:paraId="1574AA1B" w14:textId="4BF9D056">
      <w:pPr>
        <w:spacing w:line="360" w:lineRule="auto"/>
        <w:rPr>
          <w:rFonts w:ascii="Arial" w:hAnsi="Arial" w:cs="Arial"/>
          <w:b/>
          <w:bCs/>
          <w:sz w:val="22"/>
          <w:szCs w:val="22"/>
        </w:rPr>
      </w:pPr>
      <w:r w:rsidRPr="006C152A">
        <w:rPr>
          <w:rFonts w:hint="cs" w:ascii="Arial" w:hAnsi="Arial" w:cs="Arial"/>
          <w:sz w:val="22"/>
          <w:szCs w:val="22"/>
        </w:rPr>
        <w:tab/>
      </w:r>
    </w:p>
    <w:p w:rsidRPr="006C152A" w:rsidR="00807882" w:rsidP="00807882" w:rsidRDefault="00807882" w14:paraId="37AE8196" w14:textId="628E4887">
      <w:pPr>
        <w:spacing w:line="360" w:lineRule="auto"/>
        <w:rPr>
          <w:rFonts w:ascii="Arial" w:hAnsi="Arial" w:cs="Arial"/>
          <w:b/>
          <w:bCs/>
          <w:sz w:val="22"/>
          <w:szCs w:val="22"/>
        </w:rPr>
      </w:pPr>
      <w:r w:rsidRPr="006C152A">
        <w:rPr>
          <w:rFonts w:hint="cs" w:ascii="Arial" w:hAnsi="Arial" w:cs="Arial"/>
          <w:sz w:val="22"/>
          <w:szCs w:val="22"/>
        </w:rPr>
        <w:tab/>
      </w:r>
    </w:p>
    <w:p w:rsidRPr="006C152A" w:rsidR="00807882" w:rsidP="00E610CE" w:rsidRDefault="00807882" w14:paraId="27FE9D95" w14:textId="12C50490">
      <w:pPr>
        <w:spacing w:line="360" w:lineRule="auto"/>
        <w:ind w:left="2124" w:hanging="2124"/>
        <w:rPr>
          <w:rFonts w:ascii="Arial" w:hAnsi="Arial" w:cs="Arial"/>
          <w:sz w:val="22"/>
          <w:szCs w:val="22"/>
        </w:rPr>
      </w:pPr>
      <w:r w:rsidRPr="006C152A">
        <w:rPr>
          <w:rFonts w:hint="cs" w:ascii="Arial" w:hAnsi="Arial" w:cs="Arial"/>
          <w:sz w:val="22"/>
          <w:szCs w:val="22"/>
        </w:rPr>
        <w:tab/>
      </w:r>
      <w:r w:rsidRPr="006C152A" w:rsidR="00E610CE">
        <w:rPr>
          <w:rFonts w:hint="cs" w:ascii="Arial" w:hAnsi="Arial" w:cs="Arial"/>
          <w:sz w:val="22"/>
          <w:szCs w:val="22"/>
        </w:rPr>
        <w:tab/>
      </w:r>
      <w:r w:rsidRPr="006C152A">
        <w:rPr>
          <w:rFonts w:hint="cs" w:ascii="Arial" w:hAnsi="Arial" w:cs="Arial"/>
          <w:sz w:val="22"/>
          <w:szCs w:val="22"/>
        </w:rPr>
        <w:t xml:space="preserve"> </w:t>
      </w:r>
      <w:r w:rsidRPr="006C152A" w:rsidR="00E610CE">
        <w:rPr>
          <w:rFonts w:hint="cs" w:ascii="Arial" w:hAnsi="Arial" w:cs="Arial"/>
          <w:sz w:val="22"/>
          <w:szCs w:val="22"/>
        </w:rPr>
        <w:tab/>
      </w:r>
      <w:r w:rsidRPr="006C152A">
        <w:rPr>
          <w:rFonts w:hint="cs" w:ascii="Arial" w:hAnsi="Arial" w:cs="Arial"/>
          <w:b/>
          <w:bCs/>
          <w:sz w:val="22"/>
          <w:szCs w:val="22"/>
        </w:rPr>
        <w:t>ASUNTO</w:t>
      </w:r>
      <w:r w:rsidRPr="006C152A">
        <w:rPr>
          <w:rFonts w:hint="cs" w:ascii="Arial" w:hAnsi="Arial" w:cs="Arial"/>
          <w:sz w:val="22"/>
          <w:szCs w:val="22"/>
        </w:rPr>
        <w:t xml:space="preserve">: CONTESTACIÓN DE LA DEMANDA </w:t>
      </w:r>
    </w:p>
    <w:p w:rsidRPr="006C152A" w:rsidR="00060720" w:rsidP="00E15650" w:rsidRDefault="00060720" w14:paraId="5C9F7EA0" w14:textId="6DF022BC">
      <w:pPr>
        <w:shd w:val="clear" w:color="auto" w:fill="FFFFFF"/>
        <w:spacing w:line="360" w:lineRule="auto"/>
        <w:jc w:val="both"/>
        <w:textAlignment w:val="baseline"/>
        <w:rPr>
          <w:rFonts w:ascii="Arial" w:hAnsi="Arial" w:cs="Arial"/>
          <w:sz w:val="22"/>
          <w:szCs w:val="22"/>
        </w:rPr>
      </w:pPr>
    </w:p>
    <w:p w:rsidRPr="006C152A" w:rsidR="00060720" w:rsidP="00E15650" w:rsidRDefault="00060720" w14:paraId="6DC999E3" w14:textId="48F97DAD">
      <w:pPr>
        <w:shd w:val="clear" w:color="auto" w:fill="FFFFFF"/>
        <w:spacing w:line="360" w:lineRule="auto"/>
        <w:jc w:val="both"/>
        <w:textAlignment w:val="baseline"/>
        <w:rPr>
          <w:rFonts w:ascii="Arial" w:hAnsi="Arial" w:cs="Arial"/>
          <w:sz w:val="22"/>
          <w:szCs w:val="22"/>
          <w:bdr w:val="none" w:color="auto" w:sz="0" w:space="0" w:frame="1"/>
        </w:rPr>
      </w:pPr>
      <w:r w:rsidRPr="006C152A">
        <w:rPr>
          <w:rFonts w:hint="cs" w:ascii="Arial" w:hAnsi="Arial" w:cs="Arial"/>
          <w:b/>
          <w:bCs/>
          <w:sz w:val="22"/>
          <w:szCs w:val="22"/>
          <w:bdr w:val="none" w:color="auto" w:sz="0" w:space="0" w:frame="1"/>
        </w:rPr>
        <w:t>GUSTAVO ALBERTO HERRERA ÁVILA</w:t>
      </w:r>
      <w:r w:rsidRPr="006C152A">
        <w:rPr>
          <w:rFonts w:hint="cs" w:ascii="Arial" w:hAnsi="Arial" w:cs="Arial"/>
          <w:sz w:val="22"/>
          <w:szCs w:val="22"/>
          <w:bdr w:val="none" w:color="auto" w:sz="0" w:space="0" w:frame="1"/>
        </w:rPr>
        <w:t>, mayor de edad, domiciliado y residente en Cali, identificado con la cédula de Ciudadanía No. 19.395.114 de Bogotá, abogado en ejercicio y portador de la Tarjeta Profesional No. 39.116 del Consejo Superior de la Judicatura, </w:t>
      </w:r>
      <w:r w:rsidRPr="006C152A" w:rsidR="00C6627F">
        <w:rPr>
          <w:rFonts w:hint="cs" w:ascii="Arial" w:hAnsi="Arial" w:cs="Arial"/>
          <w:sz w:val="22"/>
          <w:szCs w:val="22"/>
          <w:bdr w:val="none" w:color="auto" w:sz="0" w:space="0" w:frame="1"/>
        </w:rPr>
        <w:t xml:space="preserve">en calidad de apoderado especial de </w:t>
      </w:r>
      <w:r w:rsidRPr="006C152A">
        <w:rPr>
          <w:rFonts w:hint="cs" w:ascii="Arial" w:hAnsi="Arial" w:cs="Arial"/>
          <w:b/>
          <w:bCs/>
          <w:sz w:val="22"/>
          <w:szCs w:val="22"/>
          <w:bdr w:val="none" w:color="auto" w:sz="0" w:space="0" w:frame="1"/>
        </w:rPr>
        <w:t>BBVA SEGUROS DE VIDA COLOMBIA S.A., </w:t>
      </w:r>
      <w:r w:rsidRPr="006C152A" w:rsidR="00B900FC">
        <w:rPr>
          <w:rFonts w:hint="cs" w:ascii="Arial" w:hAnsi="Arial" w:cs="Arial"/>
          <w:sz w:val="22"/>
          <w:szCs w:val="22"/>
          <w:bdr w:val="none" w:color="auto" w:sz="0" w:space="0" w:frame="1"/>
        </w:rPr>
        <w:t xml:space="preserve">tal y como se acredita con el poder y el certificado de existencia y representación legal que obran en el expediente, </w:t>
      </w:r>
      <w:r w:rsidRPr="006C152A" w:rsidR="00807882">
        <w:rPr>
          <w:rFonts w:hint="cs" w:ascii="Arial" w:hAnsi="Arial" w:cs="Arial"/>
          <w:sz w:val="22"/>
          <w:szCs w:val="22"/>
          <w:bdr w:val="none" w:color="auto" w:sz="0" w:space="0" w:frame="1"/>
        </w:rPr>
        <w:t>sociedad legalmente constituida e identificada con el NIT 800.240.882-0,</w:t>
      </w:r>
      <w:r w:rsidRPr="006C152A" w:rsidR="00B900FC">
        <w:rPr>
          <w:rFonts w:hint="cs" w:ascii="Arial" w:hAnsi="Arial" w:cs="Arial"/>
          <w:sz w:val="22"/>
          <w:szCs w:val="22"/>
          <w:bdr w:val="none" w:color="auto" w:sz="0" w:space="0" w:frame="1"/>
        </w:rPr>
        <w:t xml:space="preserve"> con domicilio en la ciudad de Bogotá D.C., sometida al control y vigilancia por parte de la Superintendencia Financiera de Colombia. De manera respetuosa y encontrándome dentro del término legal procedo a</w:t>
      </w:r>
      <w:r w:rsidRPr="006C152A" w:rsidR="00807882">
        <w:rPr>
          <w:rFonts w:hint="cs" w:ascii="Arial" w:hAnsi="Arial" w:cs="Arial"/>
          <w:sz w:val="22"/>
          <w:szCs w:val="22"/>
          <w:bdr w:val="none" w:color="auto" w:sz="0" w:space="0" w:frame="1"/>
        </w:rPr>
        <w:t xml:space="preserve"> presenta</w:t>
      </w:r>
      <w:r w:rsidRPr="006C152A" w:rsidR="00A5404E">
        <w:rPr>
          <w:rFonts w:hint="cs" w:ascii="Arial" w:hAnsi="Arial" w:cs="Arial"/>
          <w:sz w:val="22"/>
          <w:szCs w:val="22"/>
          <w:bdr w:val="none" w:color="auto" w:sz="0" w:space="0" w:frame="1"/>
        </w:rPr>
        <w:t>r</w:t>
      </w:r>
      <w:r w:rsidRPr="006C152A" w:rsidR="00B900FC">
        <w:rPr>
          <w:rFonts w:hint="cs" w:ascii="Arial" w:hAnsi="Arial" w:cs="Arial"/>
          <w:sz w:val="22"/>
          <w:szCs w:val="22"/>
          <w:bdr w:val="none" w:color="auto" w:sz="0" w:space="0" w:frame="1"/>
        </w:rPr>
        <w:t xml:space="preserve"> </w:t>
      </w:r>
      <w:r w:rsidRPr="006C152A" w:rsidR="00A5404E">
        <w:rPr>
          <w:rFonts w:hint="cs" w:ascii="Arial" w:hAnsi="Arial" w:cs="Arial"/>
          <w:b/>
          <w:bCs/>
          <w:sz w:val="22"/>
          <w:szCs w:val="22"/>
          <w:u w:val="single"/>
          <w:bdr w:val="none" w:color="auto" w:sz="0" w:space="0" w:frame="1"/>
        </w:rPr>
        <w:t xml:space="preserve">CONTESTACIÓN A </w:t>
      </w:r>
      <w:r w:rsidRPr="006C152A" w:rsidR="00B900FC">
        <w:rPr>
          <w:rFonts w:hint="cs" w:ascii="Arial" w:hAnsi="Arial" w:cs="Arial"/>
          <w:b/>
          <w:bCs/>
          <w:sz w:val="22"/>
          <w:szCs w:val="22"/>
          <w:u w:val="single"/>
          <w:bdr w:val="none" w:color="auto" w:sz="0" w:space="0" w:frame="1"/>
        </w:rPr>
        <w:t>LA DEMANDA</w:t>
      </w:r>
      <w:r w:rsidRPr="006C152A" w:rsidR="00B900FC">
        <w:rPr>
          <w:rFonts w:hint="cs" w:ascii="Arial" w:hAnsi="Arial" w:cs="Arial"/>
          <w:sz w:val="22"/>
          <w:szCs w:val="22"/>
          <w:bdr w:val="none" w:color="auto" w:sz="0" w:space="0" w:frame="1"/>
        </w:rPr>
        <w:t xml:space="preserve"> formulada por </w:t>
      </w:r>
      <w:r w:rsidRPr="00EC73C1" w:rsidR="00EC73C1">
        <w:rPr>
          <w:rFonts w:ascii="Arial" w:hAnsi="Arial" w:cs="Arial"/>
          <w:sz w:val="22"/>
          <w:szCs w:val="22"/>
          <w:bdr w:val="none" w:color="auto" w:sz="0" w:space="0" w:frame="1"/>
        </w:rPr>
        <w:t>GERSSON FREDDY BUITRAGO MEDINA</w:t>
      </w:r>
      <w:r w:rsidR="00EC73C1">
        <w:rPr>
          <w:rFonts w:ascii="Arial" w:hAnsi="Arial" w:cs="Arial"/>
          <w:sz w:val="22"/>
          <w:szCs w:val="22"/>
          <w:bdr w:val="none" w:color="auto" w:sz="0" w:space="0" w:frame="1"/>
        </w:rPr>
        <w:t xml:space="preserve">, </w:t>
      </w:r>
      <w:r w:rsidRPr="006C152A" w:rsidR="00B900FC">
        <w:rPr>
          <w:rFonts w:hint="cs" w:ascii="Arial" w:hAnsi="Arial" w:cs="Arial"/>
          <w:sz w:val="22"/>
          <w:szCs w:val="22"/>
          <w:bdr w:val="none" w:color="auto" w:sz="0" w:space="0" w:frame="1"/>
        </w:rPr>
        <w:t>en contra de BBVA SEGUROS DE VIDA COLOMBIA S</w:t>
      </w:r>
      <w:r w:rsidRPr="006C152A" w:rsidR="00A5404E">
        <w:rPr>
          <w:rFonts w:hint="cs" w:ascii="Arial" w:hAnsi="Arial" w:cs="Arial"/>
          <w:sz w:val="22"/>
          <w:szCs w:val="22"/>
          <w:bdr w:val="none" w:color="auto" w:sz="0" w:space="0" w:frame="1"/>
        </w:rPr>
        <w:t>.</w:t>
      </w:r>
      <w:r w:rsidRPr="006C152A" w:rsidR="00B900FC">
        <w:rPr>
          <w:rFonts w:hint="cs" w:ascii="Arial" w:hAnsi="Arial" w:cs="Arial"/>
          <w:sz w:val="22"/>
          <w:szCs w:val="22"/>
          <w:bdr w:val="none" w:color="auto" w:sz="0" w:space="0" w:frame="1"/>
        </w:rPr>
        <w:t>A</w:t>
      </w:r>
      <w:r w:rsidRPr="006C152A" w:rsidR="00A5404E">
        <w:rPr>
          <w:rFonts w:hint="cs" w:ascii="Arial" w:hAnsi="Arial" w:cs="Arial"/>
          <w:sz w:val="22"/>
          <w:szCs w:val="22"/>
          <w:bdr w:val="none" w:color="auto" w:sz="0" w:space="0" w:frame="1"/>
        </w:rPr>
        <w:t>.,</w:t>
      </w:r>
      <w:r w:rsidRPr="006C152A" w:rsidR="00B900FC">
        <w:rPr>
          <w:rFonts w:hint="cs" w:ascii="Arial" w:hAnsi="Arial" w:cs="Arial"/>
          <w:sz w:val="22"/>
          <w:szCs w:val="22"/>
          <w:bdr w:val="none" w:color="auto" w:sz="0" w:space="0" w:frame="1"/>
        </w:rPr>
        <w:t xml:space="preserve"> anunciando desde ahora que me opongo a las pretensiones de la demanda, de acuerdo con los fundamentos fácticos y jurídicos que se esgrimen a continuación:</w:t>
      </w:r>
    </w:p>
    <w:p w:rsidRPr="006C152A" w:rsidR="00C6627F" w:rsidP="00E15650" w:rsidRDefault="00C6627F" w14:paraId="3FF1B779" w14:textId="371872E7">
      <w:pPr>
        <w:shd w:val="clear" w:color="auto" w:fill="FFFFFF"/>
        <w:spacing w:line="360" w:lineRule="auto"/>
        <w:jc w:val="both"/>
        <w:textAlignment w:val="baseline"/>
        <w:rPr>
          <w:rFonts w:ascii="Arial" w:hAnsi="Arial" w:cs="Arial"/>
          <w:b/>
          <w:bCs/>
          <w:sz w:val="22"/>
          <w:szCs w:val="22"/>
          <w:bdr w:val="none" w:color="auto" w:sz="0" w:space="0" w:frame="1"/>
        </w:rPr>
      </w:pPr>
    </w:p>
    <w:p w:rsidR="00C9412A" w:rsidP="005F1671" w:rsidRDefault="00C9412A" w14:paraId="484F861E" w14:textId="77777777">
      <w:pPr>
        <w:shd w:val="clear" w:color="auto" w:fill="FFFFFF"/>
        <w:spacing w:line="360" w:lineRule="auto"/>
        <w:jc w:val="center"/>
        <w:textAlignment w:val="baseline"/>
        <w:rPr>
          <w:rFonts w:ascii="Arial" w:hAnsi="Arial" w:cs="Arial"/>
          <w:b/>
          <w:bCs/>
          <w:sz w:val="22"/>
          <w:szCs w:val="22"/>
          <w:bdr w:val="none" w:color="auto" w:sz="0" w:space="0" w:frame="1"/>
        </w:rPr>
      </w:pPr>
    </w:p>
    <w:p w:rsidRPr="006C152A" w:rsidR="00C6627F" w:rsidP="005F1671" w:rsidRDefault="00C6627F" w14:paraId="3FFCC882" w14:textId="67F8A143">
      <w:pPr>
        <w:shd w:val="clear" w:color="auto" w:fill="FFFFFF"/>
        <w:spacing w:line="360" w:lineRule="auto"/>
        <w:jc w:val="center"/>
        <w:textAlignment w:val="baseline"/>
        <w:rPr>
          <w:rFonts w:ascii="Arial" w:hAnsi="Arial" w:cs="Arial"/>
          <w:b/>
          <w:bCs/>
          <w:sz w:val="22"/>
          <w:szCs w:val="22"/>
          <w:bdr w:val="none" w:color="auto" w:sz="0" w:space="0" w:frame="1"/>
        </w:rPr>
      </w:pPr>
      <w:r w:rsidRPr="006C152A">
        <w:rPr>
          <w:rFonts w:hint="cs" w:ascii="Arial" w:hAnsi="Arial" w:cs="Arial"/>
          <w:b/>
          <w:bCs/>
          <w:sz w:val="22"/>
          <w:szCs w:val="22"/>
          <w:bdr w:val="none" w:color="auto" w:sz="0" w:space="0" w:frame="1"/>
        </w:rPr>
        <w:t>FRENTE A LO HECHOS</w:t>
      </w:r>
      <w:r w:rsidRPr="006C152A" w:rsidR="00B900FC">
        <w:rPr>
          <w:rFonts w:hint="cs" w:ascii="Arial" w:hAnsi="Arial" w:cs="Arial"/>
          <w:b/>
          <w:bCs/>
          <w:sz w:val="22"/>
          <w:szCs w:val="22"/>
          <w:bdr w:val="none" w:color="auto" w:sz="0" w:space="0" w:frame="1"/>
        </w:rPr>
        <w:t xml:space="preserve"> DE LA DEMANDA</w:t>
      </w:r>
    </w:p>
    <w:p w:rsidRPr="006C152A" w:rsidR="00060720" w:rsidP="00E15650" w:rsidRDefault="00060720" w14:paraId="6A218A88" w14:textId="77777777">
      <w:pPr>
        <w:shd w:val="clear" w:color="auto" w:fill="FFFFFF"/>
        <w:spacing w:line="360" w:lineRule="auto"/>
        <w:jc w:val="both"/>
        <w:textAlignment w:val="baseline"/>
        <w:rPr>
          <w:rFonts w:ascii="Arial" w:hAnsi="Arial" w:cs="Arial"/>
          <w:b/>
          <w:bCs/>
          <w:sz w:val="22"/>
          <w:szCs w:val="22"/>
          <w:bdr w:val="none" w:color="auto" w:sz="0" w:space="0" w:frame="1"/>
        </w:rPr>
      </w:pPr>
    </w:p>
    <w:p w:rsidR="00DE7D86" w:rsidP="00DE7D86" w:rsidRDefault="00C6627F" w14:paraId="2DD8121F" w14:textId="26195E17">
      <w:pPr>
        <w:spacing w:line="360" w:lineRule="auto"/>
        <w:jc w:val="both"/>
        <w:rPr>
          <w:rFonts w:ascii="Arial" w:hAnsi="Arial" w:cs="Arial"/>
          <w:bCs/>
          <w:sz w:val="22"/>
          <w:szCs w:val="22"/>
        </w:rPr>
      </w:pPr>
      <w:r w:rsidRPr="006C152A">
        <w:rPr>
          <w:rFonts w:hint="cs" w:ascii="Arial" w:hAnsi="Arial" w:cs="Arial"/>
          <w:b/>
          <w:sz w:val="22"/>
          <w:szCs w:val="22"/>
        </w:rPr>
        <w:t xml:space="preserve">PRIMERO: </w:t>
      </w:r>
      <w:r w:rsidRPr="00DE7D86" w:rsidR="00DE7D86">
        <w:rPr>
          <w:rFonts w:ascii="Arial" w:hAnsi="Arial" w:cs="Arial"/>
          <w:bCs/>
          <w:sz w:val="22"/>
          <w:szCs w:val="22"/>
        </w:rPr>
        <w:t>Es cie</w:t>
      </w:r>
      <w:r w:rsidR="00DE7D86">
        <w:rPr>
          <w:rFonts w:ascii="Arial" w:hAnsi="Arial" w:cs="Arial"/>
          <w:bCs/>
          <w:sz w:val="22"/>
          <w:szCs w:val="22"/>
        </w:rPr>
        <w:t>rto que el aquí demandante suscribió con mi poderdante póliza de seguro</w:t>
      </w:r>
      <w:r w:rsidRPr="00DE7D86" w:rsidR="00DE7D86">
        <w:rPr>
          <w:rFonts w:ascii="Arial" w:hAnsi="Arial" w:cs="Arial"/>
          <w:bCs/>
          <w:sz w:val="22"/>
          <w:szCs w:val="22"/>
        </w:rPr>
        <w:t xml:space="preserve"> No. 02 260 0000017149 </w:t>
      </w:r>
      <w:r w:rsidR="00DE7D86">
        <w:rPr>
          <w:rFonts w:ascii="Arial" w:hAnsi="Arial" w:cs="Arial"/>
          <w:bCs/>
          <w:sz w:val="22"/>
          <w:szCs w:val="22"/>
        </w:rPr>
        <w:t xml:space="preserve">el pasado 16 de septiembre </w:t>
      </w:r>
      <w:r w:rsidRPr="00DE7D86" w:rsidR="00DE7D86">
        <w:rPr>
          <w:rFonts w:ascii="Arial" w:hAnsi="Arial" w:cs="Arial"/>
          <w:bCs/>
          <w:sz w:val="22"/>
          <w:szCs w:val="22"/>
        </w:rPr>
        <w:t xml:space="preserve">2021, </w:t>
      </w:r>
      <w:r w:rsidR="00DE7D86">
        <w:rPr>
          <w:rFonts w:ascii="Arial" w:hAnsi="Arial" w:cs="Arial"/>
          <w:bCs/>
          <w:sz w:val="22"/>
          <w:szCs w:val="22"/>
        </w:rPr>
        <w:t>en relación con la obligación No.</w:t>
      </w:r>
      <w:r w:rsidRPr="00DE7D86" w:rsidR="00DE7D86">
        <w:t xml:space="preserve"> </w:t>
      </w:r>
      <w:r w:rsidRPr="00DE7D86" w:rsidR="00DE7D86">
        <w:rPr>
          <w:rFonts w:ascii="Arial" w:hAnsi="Arial" w:cs="Arial"/>
          <w:bCs/>
          <w:sz w:val="22"/>
          <w:szCs w:val="22"/>
        </w:rPr>
        <w:t>9623854791</w:t>
      </w:r>
      <w:r w:rsidR="00DE7D86">
        <w:rPr>
          <w:rFonts w:ascii="Arial" w:hAnsi="Arial" w:cs="Arial"/>
          <w:bCs/>
          <w:sz w:val="22"/>
          <w:szCs w:val="22"/>
        </w:rPr>
        <w:t xml:space="preserve"> contraída con el Banco BBVA COLOMBIA S.A</w:t>
      </w:r>
      <w:r w:rsidRPr="00DE7D86" w:rsidR="00DE7D86">
        <w:rPr>
          <w:rFonts w:ascii="Arial" w:hAnsi="Arial" w:cs="Arial"/>
          <w:bCs/>
          <w:sz w:val="22"/>
          <w:szCs w:val="22"/>
        </w:rPr>
        <w:t>, sin embargo desde ya el honorable despacho, deberá tener en consideración que para la suscripción de cada uno de estos seguros, al señor Buitrago Medina se le formuló cuestionario (declaración de asegurabilidad) sobre su estado de salud, en el cual las preguntas consignadas fueron redactadas de manera que cualquier persona pudiere entenderlas y comprender su sentido.</w:t>
      </w:r>
    </w:p>
    <w:p w:rsidRPr="00DE7D86" w:rsidR="00DE7D86" w:rsidP="00DE7D86" w:rsidRDefault="00DE7D86" w14:paraId="1BEFFB05" w14:textId="77777777">
      <w:pPr>
        <w:spacing w:line="360" w:lineRule="auto"/>
        <w:jc w:val="both"/>
        <w:rPr>
          <w:rFonts w:ascii="Arial" w:hAnsi="Arial" w:cs="Arial"/>
          <w:bCs/>
          <w:sz w:val="22"/>
          <w:szCs w:val="22"/>
        </w:rPr>
      </w:pPr>
    </w:p>
    <w:p w:rsidR="00DE7D86" w:rsidP="00DE7D86" w:rsidRDefault="00DE7D86" w14:paraId="553C0BCC" w14:textId="57252A3D">
      <w:pPr>
        <w:spacing w:line="360" w:lineRule="auto"/>
        <w:jc w:val="both"/>
        <w:rPr>
          <w:rFonts w:ascii="Arial" w:hAnsi="Arial" w:cs="Arial"/>
          <w:bCs/>
          <w:sz w:val="22"/>
          <w:szCs w:val="22"/>
        </w:rPr>
      </w:pPr>
      <w:r w:rsidRPr="00DE7D86">
        <w:rPr>
          <w:rFonts w:ascii="Arial" w:hAnsi="Arial" w:cs="Arial"/>
          <w:bCs/>
          <w:sz w:val="22"/>
          <w:szCs w:val="22"/>
        </w:rPr>
        <w:t>No obstante, pese a la claridad de las preguntas, el Asegurado las respondió negativamente, aun cuando tenía pleno conocimiento que estas respuestas negativas constituían una falta a la verdad. Es decir, a pesar de que el señor Buitrago Medina conocía de sus padecimientos de salud con anterioridad a la suscripción de</w:t>
      </w:r>
      <w:r>
        <w:rPr>
          <w:rFonts w:ascii="Arial" w:hAnsi="Arial" w:cs="Arial"/>
          <w:bCs/>
          <w:sz w:val="22"/>
          <w:szCs w:val="22"/>
        </w:rPr>
        <w:t>l</w:t>
      </w:r>
      <w:r w:rsidRPr="00DE7D86">
        <w:rPr>
          <w:rFonts w:ascii="Arial" w:hAnsi="Arial" w:cs="Arial"/>
          <w:bCs/>
          <w:sz w:val="22"/>
          <w:szCs w:val="22"/>
        </w:rPr>
        <w:t xml:space="preserve"> seguro, negó la existencia de todas sus enfermedades y en especial de: "</w:t>
      </w:r>
      <w:r w:rsidRPr="00027F48" w:rsidR="00027F48">
        <w:rPr>
          <w:rFonts w:ascii="Arial" w:hAnsi="Arial" w:cs="Arial"/>
          <w:bCs/>
          <w:i/>
          <w:iCs/>
          <w:sz w:val="22"/>
          <w:szCs w:val="22"/>
        </w:rPr>
        <w:t>rotura de ligamentos en rodilla</w:t>
      </w:r>
      <w:r w:rsidR="00027F48">
        <w:rPr>
          <w:rFonts w:ascii="Arial" w:hAnsi="Arial" w:cs="Arial"/>
          <w:bCs/>
          <w:sz w:val="22"/>
          <w:szCs w:val="22"/>
        </w:rPr>
        <w:t>, a</w:t>
      </w:r>
      <w:r w:rsidRPr="009E7565">
        <w:rPr>
          <w:rFonts w:ascii="Arial" w:hAnsi="Arial" w:cs="Arial"/>
          <w:bCs/>
          <w:i/>
          <w:iCs/>
          <w:sz w:val="22"/>
          <w:szCs w:val="22"/>
        </w:rPr>
        <w:t>sma desde la infancia, dislipidemia y tinnitus bilatera</w:t>
      </w:r>
      <w:r w:rsidRPr="00DE7D86">
        <w:rPr>
          <w:rFonts w:ascii="Arial" w:hAnsi="Arial" w:cs="Arial"/>
          <w:bCs/>
          <w:sz w:val="22"/>
          <w:szCs w:val="22"/>
        </w:rPr>
        <w:t>l". Veamos a continuación la citada</w:t>
      </w:r>
      <w:r w:rsidR="006C2848">
        <w:rPr>
          <w:rFonts w:ascii="Arial" w:hAnsi="Arial" w:cs="Arial"/>
          <w:bCs/>
          <w:sz w:val="22"/>
          <w:szCs w:val="22"/>
        </w:rPr>
        <w:t xml:space="preserve"> </w:t>
      </w:r>
      <w:r w:rsidRPr="00DE7D86" w:rsidR="006C2848">
        <w:rPr>
          <w:rFonts w:ascii="Arial" w:hAnsi="Arial" w:cs="Arial"/>
          <w:bCs/>
          <w:sz w:val="22"/>
          <w:szCs w:val="22"/>
        </w:rPr>
        <w:t>declaración</w:t>
      </w:r>
      <w:r w:rsidRPr="00DE7D86">
        <w:rPr>
          <w:rFonts w:ascii="Arial" w:hAnsi="Arial" w:cs="Arial"/>
          <w:bCs/>
          <w:sz w:val="22"/>
          <w:szCs w:val="22"/>
        </w:rPr>
        <w:t xml:space="preserve"> de asegurabilidad, en las que se evidencian las respuestas negativas y falsas del </w:t>
      </w:r>
      <w:r w:rsidR="006C2848">
        <w:rPr>
          <w:rFonts w:ascii="Arial" w:hAnsi="Arial" w:cs="Arial"/>
          <w:bCs/>
          <w:sz w:val="22"/>
          <w:szCs w:val="22"/>
        </w:rPr>
        <w:t>a</w:t>
      </w:r>
      <w:r w:rsidRPr="00DE7D86">
        <w:rPr>
          <w:rFonts w:ascii="Arial" w:hAnsi="Arial" w:cs="Arial"/>
          <w:bCs/>
          <w:sz w:val="22"/>
          <w:szCs w:val="22"/>
        </w:rPr>
        <w:t>segurado, y que se aportan al presente proceso junto con la contestación.</w:t>
      </w:r>
    </w:p>
    <w:p w:rsidR="006C2848" w:rsidP="00DE7D86" w:rsidRDefault="006C2848" w14:paraId="5811C698" w14:textId="77777777">
      <w:pPr>
        <w:spacing w:line="360" w:lineRule="auto"/>
        <w:jc w:val="both"/>
        <w:rPr>
          <w:rFonts w:ascii="Arial" w:hAnsi="Arial" w:cs="Arial"/>
          <w:bCs/>
          <w:sz w:val="22"/>
          <w:szCs w:val="22"/>
        </w:rPr>
      </w:pPr>
    </w:p>
    <w:p w:rsidR="006C2848" w:rsidP="006C2848" w:rsidRDefault="006C2848" w14:paraId="448110A6" w14:textId="37C4754E">
      <w:pPr>
        <w:spacing w:line="360" w:lineRule="auto"/>
        <w:jc w:val="center"/>
        <w:rPr>
          <w:rFonts w:ascii="Arial" w:hAnsi="Arial" w:cs="Arial"/>
          <w:bCs/>
          <w:sz w:val="22"/>
          <w:szCs w:val="22"/>
        </w:rPr>
      </w:pPr>
      <w:r w:rsidRPr="006C2848">
        <w:rPr>
          <w:rFonts w:ascii="Arial" w:hAnsi="Arial" w:cs="Arial"/>
          <w:bCs/>
          <w:noProof/>
          <w:sz w:val="22"/>
          <w:szCs w:val="22"/>
        </w:rPr>
        <w:drawing>
          <wp:inline distT="0" distB="0" distL="0" distR="0" wp14:anchorId="06D503B0" wp14:editId="5D7FB2B0">
            <wp:extent cx="4320000" cy="1114036"/>
            <wp:effectExtent l="152400" t="152400" r="353695" b="359410"/>
            <wp:docPr id="203404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04209" name=""/>
                    <pic:cNvPicPr/>
                  </pic:nvPicPr>
                  <pic:blipFill>
                    <a:blip r:embed="rId9"/>
                    <a:stretch>
                      <a:fillRect/>
                    </a:stretch>
                  </pic:blipFill>
                  <pic:spPr>
                    <a:xfrm>
                      <a:off x="0" y="0"/>
                      <a:ext cx="4320000" cy="1114036"/>
                    </a:xfrm>
                    <a:prstGeom prst="rect">
                      <a:avLst/>
                    </a:prstGeom>
                    <a:ln>
                      <a:noFill/>
                    </a:ln>
                    <a:effectLst>
                      <a:outerShdw blurRad="292100" dist="139700" dir="2700000" algn="tl" rotWithShape="0">
                        <a:srgbClr val="333333">
                          <a:alpha val="65000"/>
                        </a:srgbClr>
                      </a:outerShdw>
                    </a:effectLst>
                  </pic:spPr>
                </pic:pic>
              </a:graphicData>
            </a:graphic>
          </wp:inline>
        </w:drawing>
      </w:r>
    </w:p>
    <w:p w:rsidRPr="00DE7D86" w:rsidR="009D2C9F" w:rsidP="00DE7D86" w:rsidRDefault="009D2C9F" w14:paraId="37B2B8EA" w14:textId="77777777">
      <w:pPr>
        <w:spacing w:line="360" w:lineRule="auto"/>
        <w:jc w:val="both"/>
        <w:rPr>
          <w:rFonts w:ascii="Arial" w:hAnsi="Arial" w:cs="Arial"/>
          <w:bCs/>
          <w:sz w:val="22"/>
          <w:szCs w:val="22"/>
        </w:rPr>
      </w:pPr>
    </w:p>
    <w:p w:rsidR="00DE7D86" w:rsidP="00DE7D86" w:rsidRDefault="00DE7D86" w14:paraId="7B9D7775" w14:textId="0F58F6C0">
      <w:pPr>
        <w:spacing w:line="360" w:lineRule="auto"/>
        <w:jc w:val="both"/>
        <w:rPr>
          <w:rFonts w:ascii="Arial" w:hAnsi="Arial" w:cs="Arial"/>
          <w:bCs/>
          <w:sz w:val="22"/>
          <w:szCs w:val="22"/>
        </w:rPr>
      </w:pPr>
      <w:r w:rsidRPr="00DE7D86">
        <w:rPr>
          <w:rFonts w:ascii="Arial" w:hAnsi="Arial" w:cs="Arial"/>
          <w:bCs/>
          <w:sz w:val="22"/>
          <w:szCs w:val="22"/>
        </w:rPr>
        <w:t>En otras palabras, no existe duda alguna de que en el presente caso el señor Buitrago Medina respondió de forma negativa a las preguntas consignadas en las declaraciones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w:t>
      </w:r>
      <w:r w:rsidR="009D2C9F">
        <w:rPr>
          <w:rFonts w:ascii="Arial" w:hAnsi="Arial" w:cs="Arial"/>
          <w:bCs/>
          <w:sz w:val="22"/>
          <w:szCs w:val="22"/>
        </w:rPr>
        <w:t xml:space="preserve">. </w:t>
      </w:r>
      <w:r w:rsidRPr="00DE7D86">
        <w:rPr>
          <w:rFonts w:ascii="Arial" w:hAnsi="Arial" w:cs="Arial"/>
          <w:bCs/>
          <w:sz w:val="22"/>
          <w:szCs w:val="22"/>
        </w:rPr>
        <w:t xml:space="preserve">Máxime, cuando de haber sido conocidas en el momento oportuno por esta última, esto es, con anterioridad a la inclusión </w:t>
      </w:r>
      <w:r w:rsidR="009D2C9F">
        <w:rPr>
          <w:rFonts w:ascii="Arial" w:hAnsi="Arial" w:cs="Arial"/>
          <w:bCs/>
          <w:sz w:val="22"/>
          <w:szCs w:val="22"/>
        </w:rPr>
        <w:t>al</w:t>
      </w:r>
      <w:r w:rsidRPr="00DE7D86">
        <w:rPr>
          <w:rFonts w:ascii="Arial" w:hAnsi="Arial" w:cs="Arial"/>
          <w:bCs/>
          <w:sz w:val="22"/>
          <w:szCs w:val="22"/>
        </w:rPr>
        <w:t xml:space="preserve"> contrato de seguro, la hubieren retraído de celebrar los mismos, o por lo menos, la hubiere inducido a pactar condiciones más onerosas</w:t>
      </w:r>
      <w:r w:rsidR="009D2C9F">
        <w:rPr>
          <w:rFonts w:ascii="Arial" w:hAnsi="Arial" w:cs="Arial"/>
          <w:bCs/>
          <w:sz w:val="22"/>
          <w:szCs w:val="22"/>
        </w:rPr>
        <w:t>.</w:t>
      </w:r>
    </w:p>
    <w:p w:rsidRPr="00DE7D86" w:rsidR="009D2C9F" w:rsidP="00DE7D86" w:rsidRDefault="009D2C9F" w14:paraId="0B230B89" w14:textId="77777777">
      <w:pPr>
        <w:spacing w:line="360" w:lineRule="auto"/>
        <w:jc w:val="both"/>
        <w:rPr>
          <w:rFonts w:ascii="Arial" w:hAnsi="Arial" w:cs="Arial"/>
          <w:bCs/>
          <w:sz w:val="22"/>
          <w:szCs w:val="22"/>
        </w:rPr>
      </w:pPr>
    </w:p>
    <w:p w:rsidR="00DE7D86" w:rsidP="00DE7D86" w:rsidRDefault="00DE7D86" w14:paraId="62FCC85A" w14:textId="30DBEF51">
      <w:pPr>
        <w:spacing w:line="360" w:lineRule="auto"/>
        <w:jc w:val="both"/>
        <w:rPr>
          <w:rFonts w:ascii="Arial" w:hAnsi="Arial" w:cs="Arial"/>
          <w:bCs/>
          <w:sz w:val="22"/>
          <w:szCs w:val="22"/>
        </w:rPr>
      </w:pPr>
      <w:r w:rsidRPr="00DE7D86">
        <w:rPr>
          <w:rFonts w:ascii="Arial" w:hAnsi="Arial" w:cs="Arial"/>
          <w:bCs/>
          <w:sz w:val="22"/>
          <w:szCs w:val="22"/>
        </w:rPr>
        <w:t xml:space="preserve">En resumen, el señor Buitrago Medina fue reticente en virtud de que no declaró sinceramente el estado del riesgo con anterioridad a su inclusión en los contratos de seguro. Como se explicó, la anterior omisión cobra fundamental relevancia, debido a que las enfermedades y antecedentes que el </w:t>
      </w:r>
      <w:r w:rsidR="009D2C9F">
        <w:rPr>
          <w:rFonts w:ascii="Arial" w:hAnsi="Arial" w:cs="Arial"/>
          <w:bCs/>
          <w:sz w:val="22"/>
          <w:szCs w:val="22"/>
        </w:rPr>
        <w:t>a</w:t>
      </w:r>
      <w:r w:rsidRPr="00DE7D86">
        <w:rPr>
          <w:rFonts w:ascii="Arial" w:hAnsi="Arial" w:cs="Arial"/>
          <w:bCs/>
          <w:sz w:val="22"/>
          <w:szCs w:val="22"/>
        </w:rPr>
        <w:t xml:space="preserve">segurado negó en el momento de su inclusión en dichos contratos, son supremamente relevantes para el Asegurador. En otras palabras, es claro que si mi representada hubiera conocido que el señor Buitrago padecía de </w:t>
      </w:r>
      <w:r w:rsidR="00027F48">
        <w:rPr>
          <w:rFonts w:ascii="Arial" w:hAnsi="Arial" w:cs="Arial"/>
          <w:bCs/>
          <w:sz w:val="22"/>
          <w:szCs w:val="22"/>
        </w:rPr>
        <w:t xml:space="preserve">rotura de ligamentos en rodilla (reportada 1998), </w:t>
      </w:r>
      <w:r w:rsidRPr="00DE7D86">
        <w:rPr>
          <w:rFonts w:ascii="Arial" w:hAnsi="Arial" w:cs="Arial"/>
          <w:bCs/>
          <w:sz w:val="22"/>
          <w:szCs w:val="22"/>
        </w:rPr>
        <w:t xml:space="preserve">asma desde la infancia (reportada 12/02/2021), dislipidemia desde 2005 (reportada </w:t>
      </w:r>
      <w:r w:rsidR="006C2848">
        <w:rPr>
          <w:rFonts w:ascii="Arial" w:hAnsi="Arial" w:cs="Arial"/>
          <w:bCs/>
          <w:sz w:val="22"/>
          <w:szCs w:val="22"/>
        </w:rPr>
        <w:t xml:space="preserve">el </w:t>
      </w:r>
      <w:r w:rsidRPr="00DE7D86">
        <w:rPr>
          <w:rFonts w:ascii="Arial" w:hAnsi="Arial" w:cs="Arial"/>
          <w:bCs/>
          <w:sz w:val="22"/>
          <w:szCs w:val="22"/>
        </w:rPr>
        <w:t>09/09/2020), y tinnitus bilateral con 9 años de evolución (reportada 05/04/2023), evidentemente la hubieren retraído de celebrar los mismos, o por lo menos, la hubiere inducido a pactar condiciones más onerosas en ellos.</w:t>
      </w:r>
    </w:p>
    <w:p w:rsidRPr="00DE7D86" w:rsidR="009D2C9F" w:rsidP="00DE7D86" w:rsidRDefault="009D2C9F" w14:paraId="256FD19E" w14:textId="77777777">
      <w:pPr>
        <w:spacing w:line="360" w:lineRule="auto"/>
        <w:jc w:val="both"/>
        <w:rPr>
          <w:rFonts w:ascii="Arial" w:hAnsi="Arial" w:cs="Arial"/>
          <w:bCs/>
          <w:sz w:val="22"/>
          <w:szCs w:val="22"/>
        </w:rPr>
      </w:pPr>
    </w:p>
    <w:p w:rsidRPr="006C2848" w:rsidR="00DE7D86" w:rsidP="008E1376" w:rsidRDefault="00DE7D86" w14:paraId="22AC6699" w14:textId="6BD50BD0">
      <w:pPr>
        <w:spacing w:line="360" w:lineRule="auto"/>
        <w:jc w:val="both"/>
        <w:rPr>
          <w:rFonts w:ascii="Arial" w:hAnsi="Arial" w:cs="Arial"/>
          <w:bCs/>
          <w:sz w:val="22"/>
          <w:szCs w:val="22"/>
        </w:rPr>
      </w:pPr>
      <w:r w:rsidRPr="00DE7D86">
        <w:rPr>
          <w:rFonts w:ascii="Arial" w:hAnsi="Arial" w:cs="Arial"/>
          <w:bCs/>
          <w:sz w:val="22"/>
          <w:szCs w:val="22"/>
        </w:rPr>
        <w:t>En este sentido, basta con examinar las anotaciones incluidas en el Acta de Junta Médica Laboral No. 220649 del 11 de diciembre de 2023 y que provienen de la historia clínica del señor Buitrago Medina para advertir que desde una valoración que se afinque en la sana crítica, se concluye claramente que estas enfermedades cumplen de lejos los parámetros del artículo 1058 del Código de Comercio, para invocar y declarar la nulidad de su seguro en virtud de la configuración del fenómeno jurídico de la reticencia</w:t>
      </w:r>
    </w:p>
    <w:p w:rsidR="00DE7D86" w:rsidP="008E1376" w:rsidRDefault="00DE7D86" w14:paraId="603C6E52" w14:textId="77777777">
      <w:pPr>
        <w:spacing w:line="360" w:lineRule="auto"/>
        <w:jc w:val="both"/>
        <w:rPr>
          <w:rFonts w:ascii="Arial" w:hAnsi="Arial" w:cs="Arial"/>
          <w:b/>
          <w:sz w:val="22"/>
          <w:szCs w:val="22"/>
        </w:rPr>
      </w:pPr>
    </w:p>
    <w:p w:rsidRPr="006C152A" w:rsidR="00C6627F" w:rsidP="00E15650" w:rsidRDefault="00C6627F" w14:paraId="20777A60" w14:textId="229E72B1">
      <w:pPr>
        <w:spacing w:line="360" w:lineRule="auto"/>
        <w:jc w:val="both"/>
        <w:rPr>
          <w:rFonts w:ascii="Arial" w:hAnsi="Arial" w:cs="Arial"/>
          <w:bCs/>
          <w:sz w:val="22"/>
          <w:szCs w:val="22"/>
        </w:rPr>
      </w:pPr>
    </w:p>
    <w:p w:rsidR="00910CBD" w:rsidP="00910CBD" w:rsidRDefault="00C6627F" w14:paraId="35313C7C" w14:textId="2E7BE558">
      <w:pPr>
        <w:spacing w:line="360" w:lineRule="auto"/>
        <w:jc w:val="both"/>
        <w:rPr>
          <w:rFonts w:ascii="Arial" w:hAnsi="Arial" w:cs="Arial"/>
          <w:bCs/>
          <w:sz w:val="22"/>
          <w:szCs w:val="22"/>
        </w:rPr>
      </w:pPr>
      <w:r w:rsidRPr="006C152A">
        <w:rPr>
          <w:rFonts w:hint="cs" w:ascii="Arial" w:hAnsi="Arial" w:cs="Arial"/>
          <w:b/>
          <w:sz w:val="22"/>
          <w:szCs w:val="22"/>
        </w:rPr>
        <w:t xml:space="preserve">SEGUNDO: </w:t>
      </w:r>
      <w:r w:rsidRPr="00910CBD" w:rsidR="00910CBD">
        <w:rPr>
          <w:rFonts w:ascii="Arial" w:hAnsi="Arial" w:cs="Arial"/>
          <w:bCs/>
          <w:sz w:val="22"/>
          <w:szCs w:val="22"/>
        </w:rPr>
        <w:t xml:space="preserve">Es cierto la existencia del contrato de seguro No. 02 246 0000001096 suscrito </w:t>
      </w:r>
      <w:r w:rsidR="00910CBD">
        <w:rPr>
          <w:rFonts w:ascii="Arial" w:hAnsi="Arial" w:cs="Arial"/>
          <w:bCs/>
          <w:sz w:val="22"/>
          <w:szCs w:val="22"/>
        </w:rPr>
        <w:t xml:space="preserve">con mi poderdante </w:t>
      </w:r>
      <w:r w:rsidRPr="00910CBD" w:rsidR="00910CBD">
        <w:rPr>
          <w:rFonts w:ascii="Arial" w:hAnsi="Arial" w:cs="Arial"/>
          <w:bCs/>
          <w:sz w:val="22"/>
          <w:szCs w:val="22"/>
        </w:rPr>
        <w:t>el 24</w:t>
      </w:r>
      <w:r w:rsidR="00910CBD">
        <w:rPr>
          <w:rFonts w:ascii="Arial" w:hAnsi="Arial" w:cs="Arial"/>
          <w:bCs/>
          <w:sz w:val="22"/>
          <w:szCs w:val="22"/>
        </w:rPr>
        <w:t xml:space="preserve"> de mayo de </w:t>
      </w:r>
      <w:r w:rsidRPr="00910CBD" w:rsidR="00910CBD">
        <w:rPr>
          <w:rFonts w:ascii="Arial" w:hAnsi="Arial" w:cs="Arial"/>
          <w:bCs/>
          <w:sz w:val="22"/>
          <w:szCs w:val="22"/>
        </w:rPr>
        <w:t>2022</w:t>
      </w:r>
      <w:r w:rsidR="00910CBD">
        <w:rPr>
          <w:rFonts w:ascii="Arial" w:hAnsi="Arial" w:cs="Arial"/>
          <w:bCs/>
          <w:sz w:val="22"/>
          <w:szCs w:val="22"/>
        </w:rPr>
        <w:t xml:space="preserve">, la cual se suscribe con el fin de asegurar el crédito No. </w:t>
      </w:r>
      <w:r w:rsidRPr="00910CBD" w:rsidR="00910CBD">
        <w:rPr>
          <w:rFonts w:ascii="Arial" w:hAnsi="Arial" w:cs="Arial"/>
          <w:bCs/>
          <w:sz w:val="22"/>
          <w:szCs w:val="22"/>
        </w:rPr>
        <w:t>9600023497. Para la suscripción de este seguro, se le formuló al señor Buitrago Medina un cuestionario sobre su estado de salud (declaración de asegurabilidad), con preguntas redactadas de manera clara y comprensible para cualquier persona.</w:t>
      </w:r>
    </w:p>
    <w:p w:rsidRPr="00910CBD" w:rsidR="00910CBD" w:rsidP="00910CBD" w:rsidRDefault="00910CBD" w14:paraId="2CE776B2" w14:textId="77777777">
      <w:pPr>
        <w:spacing w:line="360" w:lineRule="auto"/>
        <w:jc w:val="both"/>
        <w:rPr>
          <w:rFonts w:ascii="Arial" w:hAnsi="Arial" w:cs="Arial"/>
          <w:bCs/>
          <w:sz w:val="22"/>
          <w:szCs w:val="22"/>
        </w:rPr>
      </w:pPr>
    </w:p>
    <w:p w:rsidR="00910CBD" w:rsidP="00910CBD" w:rsidRDefault="00910CBD" w14:paraId="3CEA2409" w14:textId="6A90678F">
      <w:pPr>
        <w:spacing w:line="360" w:lineRule="auto"/>
        <w:jc w:val="both"/>
        <w:rPr>
          <w:rFonts w:ascii="Arial" w:hAnsi="Arial" w:cs="Arial"/>
          <w:bCs/>
          <w:sz w:val="22"/>
          <w:szCs w:val="22"/>
        </w:rPr>
      </w:pPr>
      <w:r w:rsidRPr="00910CBD">
        <w:rPr>
          <w:rFonts w:ascii="Arial" w:hAnsi="Arial" w:cs="Arial"/>
          <w:bCs/>
          <w:sz w:val="22"/>
          <w:szCs w:val="22"/>
        </w:rPr>
        <w:t>Sin embargo, el Asegurado respondió negativamente a estas preguntas, siendo consciente que dichas respuestas no correspondían a la verdad. El señor Buitrago Medina, conociendo sus condiciones de salud previas a la suscripción del seguro, ocultó la existencia de sus padecimientos, particularmente: "</w:t>
      </w:r>
      <w:r w:rsidRPr="00027F48" w:rsidR="00027F48">
        <w:rPr>
          <w:rFonts w:ascii="Arial" w:hAnsi="Arial" w:cs="Arial"/>
          <w:bCs/>
          <w:i/>
          <w:iCs/>
          <w:sz w:val="22"/>
          <w:szCs w:val="22"/>
        </w:rPr>
        <w:t>rotura de ligamentos en rodilla,</w:t>
      </w:r>
      <w:r w:rsidR="00027F48">
        <w:rPr>
          <w:rFonts w:ascii="Arial" w:hAnsi="Arial" w:cs="Arial"/>
          <w:bCs/>
          <w:sz w:val="22"/>
          <w:szCs w:val="22"/>
        </w:rPr>
        <w:t xml:space="preserve"> </w:t>
      </w:r>
      <w:r w:rsidRPr="009E7565">
        <w:rPr>
          <w:rFonts w:ascii="Arial" w:hAnsi="Arial" w:cs="Arial"/>
          <w:bCs/>
          <w:i/>
          <w:iCs/>
          <w:sz w:val="22"/>
          <w:szCs w:val="22"/>
        </w:rPr>
        <w:t>asma desde la infancia, dislipidemia y tinnitus bilateral</w:t>
      </w:r>
      <w:r w:rsidRPr="00910CBD">
        <w:rPr>
          <w:rFonts w:ascii="Arial" w:hAnsi="Arial" w:cs="Arial"/>
          <w:bCs/>
          <w:sz w:val="22"/>
          <w:szCs w:val="22"/>
        </w:rPr>
        <w:t>".</w:t>
      </w:r>
    </w:p>
    <w:p w:rsidR="00910CBD" w:rsidP="00910CBD" w:rsidRDefault="00910CBD" w14:paraId="4EFBF04C" w14:textId="77777777">
      <w:pPr>
        <w:spacing w:line="360" w:lineRule="auto"/>
        <w:jc w:val="both"/>
        <w:rPr>
          <w:rFonts w:ascii="Arial" w:hAnsi="Arial" w:cs="Arial"/>
          <w:bCs/>
          <w:sz w:val="22"/>
          <w:szCs w:val="22"/>
        </w:rPr>
      </w:pPr>
    </w:p>
    <w:p w:rsidR="00910CBD" w:rsidP="00807E97" w:rsidRDefault="00807E97" w14:paraId="2097BF57" w14:textId="356189CA">
      <w:pPr>
        <w:spacing w:line="360" w:lineRule="auto"/>
        <w:jc w:val="center"/>
        <w:rPr>
          <w:rFonts w:ascii="Arial" w:hAnsi="Arial" w:cs="Arial"/>
          <w:bCs/>
          <w:sz w:val="22"/>
          <w:szCs w:val="22"/>
        </w:rPr>
      </w:pPr>
      <w:r w:rsidRPr="00807E97">
        <w:rPr>
          <w:rFonts w:ascii="Arial" w:hAnsi="Arial" w:cs="Arial"/>
          <w:bCs/>
          <w:noProof/>
          <w:sz w:val="22"/>
          <w:szCs w:val="22"/>
        </w:rPr>
        <w:drawing>
          <wp:inline distT="0" distB="0" distL="0" distR="0" wp14:anchorId="79EFDE60" wp14:editId="07117B34">
            <wp:extent cx="4320000" cy="906773"/>
            <wp:effectExtent l="152400" t="152400" r="353695" b="351155"/>
            <wp:docPr id="141357863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578636" name=""/>
                    <pic:cNvPicPr/>
                  </pic:nvPicPr>
                  <pic:blipFill>
                    <a:blip r:embed="rId10"/>
                    <a:stretch>
                      <a:fillRect/>
                    </a:stretch>
                  </pic:blipFill>
                  <pic:spPr>
                    <a:xfrm>
                      <a:off x="0" y="0"/>
                      <a:ext cx="4320000" cy="906773"/>
                    </a:xfrm>
                    <a:prstGeom prst="rect">
                      <a:avLst/>
                    </a:prstGeom>
                    <a:ln>
                      <a:noFill/>
                    </a:ln>
                    <a:effectLst>
                      <a:outerShdw blurRad="292100" dist="139700" dir="2700000" algn="tl" rotWithShape="0">
                        <a:srgbClr val="333333">
                          <a:alpha val="65000"/>
                        </a:srgbClr>
                      </a:outerShdw>
                    </a:effectLst>
                  </pic:spPr>
                </pic:pic>
              </a:graphicData>
            </a:graphic>
          </wp:inline>
        </w:drawing>
      </w:r>
    </w:p>
    <w:p w:rsidRPr="00910CBD" w:rsidR="00910CBD" w:rsidP="00910CBD" w:rsidRDefault="00910CBD" w14:paraId="0026097C" w14:textId="77777777">
      <w:pPr>
        <w:spacing w:line="360" w:lineRule="auto"/>
        <w:jc w:val="both"/>
        <w:rPr>
          <w:rFonts w:ascii="Arial" w:hAnsi="Arial" w:cs="Arial"/>
          <w:bCs/>
          <w:sz w:val="22"/>
          <w:szCs w:val="22"/>
        </w:rPr>
      </w:pPr>
    </w:p>
    <w:p w:rsidR="00910CBD" w:rsidP="00910CBD" w:rsidRDefault="00910CBD" w14:paraId="7D752F94" w14:textId="691012D2">
      <w:pPr>
        <w:spacing w:line="360" w:lineRule="auto"/>
        <w:jc w:val="both"/>
        <w:rPr>
          <w:rFonts w:ascii="Arial" w:hAnsi="Arial" w:cs="Arial"/>
          <w:bCs/>
          <w:sz w:val="22"/>
          <w:szCs w:val="22"/>
        </w:rPr>
      </w:pPr>
      <w:r w:rsidRPr="00910CBD">
        <w:rPr>
          <w:rFonts w:ascii="Arial" w:hAnsi="Arial" w:cs="Arial"/>
          <w:bCs/>
          <w:sz w:val="22"/>
          <w:szCs w:val="22"/>
        </w:rPr>
        <w:t xml:space="preserve">Las respuestas negativas del señor Buitrago Medina en la declaración de asegurabilidad constituyen una clara falta a la verdad, lo que activa la aplicación del artículo 1058 del Código de Comercio y consecuentemente la nulidad del contrato. El </w:t>
      </w:r>
      <w:r w:rsidR="00807E97">
        <w:rPr>
          <w:rFonts w:ascii="Arial" w:hAnsi="Arial" w:cs="Arial"/>
          <w:bCs/>
          <w:sz w:val="22"/>
          <w:szCs w:val="22"/>
        </w:rPr>
        <w:t>a</w:t>
      </w:r>
      <w:r w:rsidRPr="00910CBD">
        <w:rPr>
          <w:rFonts w:ascii="Arial" w:hAnsi="Arial" w:cs="Arial"/>
          <w:bCs/>
          <w:sz w:val="22"/>
          <w:szCs w:val="22"/>
        </w:rPr>
        <w:t>segurado tenía la obligación de informar a la Aseguradora sobre estas condiciones preexistentes, pues de haberlas conocido oportunamente, es decir, antes de la celebración del contrato de seguro, la compañía se habría abstenido de celebrarlo o habría establecido condiciones más onerosas.</w:t>
      </w:r>
    </w:p>
    <w:p w:rsidRPr="00910CBD" w:rsidR="00910CBD" w:rsidP="00910CBD" w:rsidRDefault="00910CBD" w14:paraId="03964085" w14:textId="77777777">
      <w:pPr>
        <w:spacing w:line="360" w:lineRule="auto"/>
        <w:jc w:val="both"/>
        <w:rPr>
          <w:rFonts w:ascii="Arial" w:hAnsi="Arial" w:cs="Arial"/>
          <w:bCs/>
          <w:sz w:val="22"/>
          <w:szCs w:val="22"/>
        </w:rPr>
      </w:pPr>
    </w:p>
    <w:p w:rsidR="00910CBD" w:rsidP="00910CBD" w:rsidRDefault="00910CBD" w14:paraId="13AF3774" w14:textId="1A15E2D9">
      <w:pPr>
        <w:spacing w:line="360" w:lineRule="auto"/>
        <w:jc w:val="both"/>
        <w:rPr>
          <w:rFonts w:ascii="Arial" w:hAnsi="Arial" w:cs="Arial"/>
          <w:bCs/>
          <w:sz w:val="22"/>
          <w:szCs w:val="22"/>
        </w:rPr>
      </w:pPr>
      <w:r w:rsidRPr="00910CBD">
        <w:rPr>
          <w:rFonts w:ascii="Arial" w:hAnsi="Arial" w:cs="Arial"/>
          <w:bCs/>
          <w:sz w:val="22"/>
          <w:szCs w:val="22"/>
        </w:rPr>
        <w:t>La reticencia del señor Buitrago Medina se evidencia en su falta de sinceridad al declarar el estado del riesgo previo a la suscripción del seguro. Esta omisión es particularmente relevante dado que las enfermedades y antecedentes ocultados son de suma importancia para el Asegurador. De haber conocido que el asegurado padecía</w:t>
      </w:r>
      <w:r w:rsidR="00027F48">
        <w:rPr>
          <w:rFonts w:ascii="Arial" w:hAnsi="Arial" w:cs="Arial"/>
          <w:bCs/>
          <w:sz w:val="22"/>
          <w:szCs w:val="22"/>
        </w:rPr>
        <w:t xml:space="preserve"> rotura de ligamentos en rodilla (reportada 1998),</w:t>
      </w:r>
      <w:r w:rsidRPr="00910CBD">
        <w:rPr>
          <w:rFonts w:ascii="Arial" w:hAnsi="Arial" w:cs="Arial"/>
          <w:bCs/>
          <w:sz w:val="22"/>
          <w:szCs w:val="22"/>
        </w:rPr>
        <w:t xml:space="preserve"> asma desde la infancia (reportada 12/02/2021), dislipidemia desde 2005 (reportada 09/09/2020), y tinnitus bilateral con 9 años de evolución (reportada 05/04/2023), la aseguradora habría decidido no celebrar el contrato o establecer condiciones más gravosas.</w:t>
      </w:r>
    </w:p>
    <w:p w:rsidRPr="00910CBD" w:rsidR="00910CBD" w:rsidP="00910CBD" w:rsidRDefault="00910CBD" w14:paraId="4E09C490" w14:textId="77777777">
      <w:pPr>
        <w:spacing w:line="360" w:lineRule="auto"/>
        <w:jc w:val="both"/>
        <w:rPr>
          <w:rFonts w:ascii="Arial" w:hAnsi="Arial" w:cs="Arial"/>
          <w:bCs/>
          <w:sz w:val="22"/>
          <w:szCs w:val="22"/>
        </w:rPr>
      </w:pPr>
    </w:p>
    <w:p w:rsidR="00910CBD" w:rsidP="00910CBD" w:rsidRDefault="00910CBD" w14:paraId="4E6FBFFA" w14:textId="43EF2C31">
      <w:pPr>
        <w:spacing w:line="360" w:lineRule="auto"/>
        <w:jc w:val="both"/>
        <w:rPr>
          <w:rFonts w:ascii="Arial" w:hAnsi="Arial" w:cs="Arial"/>
          <w:b/>
          <w:sz w:val="22"/>
          <w:szCs w:val="22"/>
        </w:rPr>
      </w:pPr>
      <w:r w:rsidRPr="00910CBD">
        <w:rPr>
          <w:rFonts w:ascii="Arial" w:hAnsi="Arial" w:cs="Arial"/>
          <w:bCs/>
          <w:sz w:val="22"/>
          <w:szCs w:val="22"/>
        </w:rPr>
        <w:t>Las anotaciones contenidas en el Acta de Junta Médica Laboral No. 220649 del 11 de diciembre de 2023, extraídas de la historia clínica del señor Buitrago Medina, confirman que estas enfermedades cumplen ampliamente con los requisitos establecidos en el artículo 1058 del Código de Comercio para declarar la nulidad del seguro por reticencia.</w:t>
      </w:r>
    </w:p>
    <w:p w:rsidRPr="006C152A" w:rsidR="00C6627F" w:rsidP="00E15650" w:rsidRDefault="00C6627F" w14:paraId="3C7D01D9" w14:textId="22BCAE09">
      <w:pPr>
        <w:spacing w:line="360" w:lineRule="auto"/>
        <w:jc w:val="both"/>
        <w:rPr>
          <w:rFonts w:ascii="Arial" w:hAnsi="Arial" w:cs="Arial"/>
          <w:bCs/>
          <w:sz w:val="22"/>
          <w:szCs w:val="22"/>
        </w:rPr>
      </w:pPr>
    </w:p>
    <w:p w:rsidR="00D26386" w:rsidP="00E15650" w:rsidRDefault="00C6627F" w14:paraId="218F41D4" w14:textId="710DC902">
      <w:pPr>
        <w:spacing w:line="360" w:lineRule="auto"/>
        <w:jc w:val="both"/>
        <w:rPr>
          <w:rFonts w:ascii="Arial" w:hAnsi="Arial" w:cs="Arial"/>
          <w:color w:val="000000"/>
          <w:sz w:val="22"/>
          <w:szCs w:val="22"/>
          <w:lang w:val="es-MX"/>
        </w:rPr>
      </w:pPr>
      <w:r w:rsidRPr="006C152A">
        <w:rPr>
          <w:rFonts w:hint="cs" w:ascii="Arial" w:hAnsi="Arial" w:cs="Arial"/>
          <w:b/>
          <w:sz w:val="22"/>
          <w:szCs w:val="22"/>
        </w:rPr>
        <w:t>TERCERO:</w:t>
      </w:r>
      <w:r w:rsidRPr="006C152A">
        <w:rPr>
          <w:rFonts w:hint="cs" w:ascii="Arial" w:hAnsi="Arial" w:cs="Arial"/>
          <w:bCs/>
          <w:sz w:val="22"/>
          <w:szCs w:val="22"/>
        </w:rPr>
        <w:t xml:space="preserve"> </w:t>
      </w:r>
      <w:r w:rsidRPr="006C152A" w:rsidR="00E610CE">
        <w:rPr>
          <w:rFonts w:hint="cs" w:ascii="Arial" w:hAnsi="Arial" w:cs="Arial"/>
          <w:bCs/>
          <w:sz w:val="22"/>
          <w:szCs w:val="22"/>
        </w:rPr>
        <w:t xml:space="preserve">Es cierto, actualmente se registra un seguro de vida deudores </w:t>
      </w:r>
      <w:r w:rsidRPr="006C152A" w:rsidR="00E03475">
        <w:rPr>
          <w:rFonts w:hint="cs" w:ascii="Arial" w:hAnsi="Arial" w:cs="Arial"/>
          <w:bCs/>
          <w:sz w:val="22"/>
          <w:szCs w:val="22"/>
        </w:rPr>
        <w:t xml:space="preserve">con numero de póliza </w:t>
      </w:r>
      <w:r w:rsidRPr="00807E97" w:rsidR="00807E97">
        <w:rPr>
          <w:rFonts w:ascii="Arial" w:hAnsi="Arial" w:cs="Arial"/>
          <w:bCs/>
          <w:sz w:val="22"/>
          <w:szCs w:val="22"/>
        </w:rPr>
        <w:t>02 245 0000078313</w:t>
      </w:r>
      <w:r w:rsidRPr="006C152A" w:rsidR="00E03475">
        <w:rPr>
          <w:rFonts w:hint="cs" w:ascii="Arial" w:hAnsi="Arial" w:cs="Arial"/>
          <w:bCs/>
          <w:sz w:val="22"/>
          <w:szCs w:val="22"/>
        </w:rPr>
        <w:t xml:space="preserve"> </w:t>
      </w:r>
      <w:r w:rsidRPr="006C152A" w:rsidR="00E610CE">
        <w:rPr>
          <w:rFonts w:hint="cs" w:ascii="Arial" w:hAnsi="Arial" w:cs="Arial"/>
          <w:bCs/>
          <w:sz w:val="22"/>
          <w:szCs w:val="22"/>
        </w:rPr>
        <w:t xml:space="preserve">vinculado a la obligación </w:t>
      </w:r>
      <w:r w:rsidRPr="006C152A" w:rsidR="00E610CE">
        <w:rPr>
          <w:rFonts w:hint="cs" w:ascii="Arial" w:hAnsi="Arial" w:cs="Arial"/>
          <w:color w:val="000000"/>
          <w:sz w:val="22"/>
          <w:szCs w:val="22"/>
          <w:lang w:val="es-MX"/>
        </w:rPr>
        <w:t>No.</w:t>
      </w:r>
      <w:r w:rsidRPr="00807E97" w:rsidR="00807E97">
        <w:t xml:space="preserve"> </w:t>
      </w:r>
      <w:r w:rsidRPr="00807E97" w:rsidR="00807E97">
        <w:rPr>
          <w:rFonts w:ascii="Arial" w:hAnsi="Arial" w:cs="Arial"/>
          <w:color w:val="000000"/>
          <w:sz w:val="22"/>
          <w:szCs w:val="22"/>
        </w:rPr>
        <w:t>9600476483</w:t>
      </w:r>
      <w:r w:rsidR="00807E97">
        <w:rPr>
          <w:rFonts w:ascii="Arial" w:hAnsi="Arial" w:cs="Arial"/>
          <w:color w:val="000000"/>
          <w:sz w:val="22"/>
          <w:szCs w:val="22"/>
        </w:rPr>
        <w:t xml:space="preserve"> </w:t>
      </w:r>
      <w:r w:rsidRPr="006C152A" w:rsidR="00E610CE">
        <w:rPr>
          <w:rFonts w:hint="cs" w:ascii="Arial" w:hAnsi="Arial" w:cs="Arial"/>
          <w:color w:val="000000"/>
          <w:sz w:val="22"/>
          <w:szCs w:val="22"/>
          <w:lang w:val="es-MX"/>
        </w:rPr>
        <w:t xml:space="preserve">cuyo asegurado es el señor </w:t>
      </w:r>
      <w:r w:rsidRPr="00807E97" w:rsidR="00807E97">
        <w:rPr>
          <w:rFonts w:ascii="Arial" w:hAnsi="Arial" w:cs="Arial"/>
          <w:color w:val="000000"/>
          <w:sz w:val="22"/>
          <w:szCs w:val="22"/>
        </w:rPr>
        <w:t>Gersson Freddy Buitrago Medina</w:t>
      </w:r>
      <w:r w:rsidRPr="006C152A" w:rsidR="00E610CE">
        <w:rPr>
          <w:rFonts w:hint="cs" w:ascii="Arial" w:hAnsi="Arial" w:cs="Arial"/>
          <w:color w:val="000000"/>
          <w:sz w:val="22"/>
          <w:szCs w:val="22"/>
          <w:lang w:val="es-MX"/>
        </w:rPr>
        <w:t>.</w:t>
      </w:r>
      <w:r w:rsidR="006C7C5A">
        <w:rPr>
          <w:rFonts w:ascii="Arial" w:hAnsi="Arial" w:cs="Arial"/>
          <w:color w:val="000000"/>
          <w:sz w:val="22"/>
          <w:szCs w:val="22"/>
          <w:lang w:val="es-MX"/>
        </w:rPr>
        <w:t xml:space="preserve"> </w:t>
      </w:r>
      <w:r w:rsidRPr="006C7C5A" w:rsidR="006C7C5A">
        <w:rPr>
          <w:rFonts w:ascii="Arial" w:hAnsi="Arial" w:cs="Arial"/>
          <w:color w:val="000000"/>
          <w:sz w:val="22"/>
          <w:szCs w:val="22"/>
          <w:lang w:val="es-MX"/>
        </w:rPr>
        <w:t xml:space="preserve">Sin embargo, desde este momento el Despacho deberá tener en consideración que para el </w:t>
      </w:r>
      <w:r w:rsidR="00807E97">
        <w:rPr>
          <w:rFonts w:ascii="Arial" w:hAnsi="Arial" w:cs="Arial"/>
          <w:color w:val="000000"/>
          <w:sz w:val="22"/>
          <w:szCs w:val="22"/>
          <w:lang w:val="es-MX"/>
        </w:rPr>
        <w:t>04</w:t>
      </w:r>
      <w:r w:rsidR="004000FF">
        <w:rPr>
          <w:rFonts w:ascii="Arial" w:hAnsi="Arial" w:cs="Arial"/>
          <w:color w:val="000000"/>
          <w:sz w:val="22"/>
          <w:szCs w:val="22"/>
          <w:lang w:val="es-MX"/>
        </w:rPr>
        <w:t xml:space="preserve"> de </w:t>
      </w:r>
      <w:r w:rsidR="00807E97">
        <w:rPr>
          <w:rFonts w:ascii="Arial" w:hAnsi="Arial" w:cs="Arial"/>
          <w:color w:val="000000"/>
          <w:sz w:val="22"/>
          <w:szCs w:val="22"/>
          <w:lang w:val="es-MX"/>
        </w:rPr>
        <w:t>mayo</w:t>
      </w:r>
      <w:r w:rsidR="004000FF">
        <w:rPr>
          <w:rFonts w:ascii="Arial" w:hAnsi="Arial" w:cs="Arial"/>
          <w:color w:val="000000"/>
          <w:sz w:val="22"/>
          <w:szCs w:val="22"/>
          <w:lang w:val="es-MX"/>
        </w:rPr>
        <w:t xml:space="preserve"> de 2020</w:t>
      </w:r>
      <w:r w:rsidRPr="006C7C5A" w:rsidR="006C7C5A">
        <w:rPr>
          <w:rFonts w:ascii="Arial" w:hAnsi="Arial" w:cs="Arial"/>
          <w:color w:val="000000"/>
          <w:sz w:val="22"/>
          <w:szCs w:val="22"/>
          <w:lang w:val="es-MX"/>
        </w:rPr>
        <w:t xml:space="preserve">, fecha en la cual el señor </w:t>
      </w:r>
      <w:r w:rsidRPr="00807E97" w:rsidR="00807E97">
        <w:rPr>
          <w:rFonts w:ascii="Arial" w:hAnsi="Arial" w:cs="Arial"/>
          <w:color w:val="000000"/>
          <w:sz w:val="22"/>
          <w:szCs w:val="22"/>
        </w:rPr>
        <w:t>Buitrago Medina</w:t>
      </w:r>
      <w:r w:rsidRPr="006C7C5A" w:rsidR="00807E97">
        <w:rPr>
          <w:rFonts w:ascii="Arial" w:hAnsi="Arial" w:cs="Arial"/>
          <w:color w:val="000000"/>
          <w:sz w:val="22"/>
          <w:szCs w:val="22"/>
          <w:lang w:val="es-MX"/>
        </w:rPr>
        <w:t xml:space="preserve"> </w:t>
      </w:r>
      <w:r w:rsidRPr="006C7C5A" w:rsidR="006C7C5A">
        <w:rPr>
          <w:rFonts w:ascii="Arial" w:hAnsi="Arial" w:cs="Arial"/>
          <w:color w:val="000000"/>
          <w:sz w:val="22"/>
          <w:szCs w:val="22"/>
          <w:lang w:val="es-MX"/>
        </w:rPr>
        <w:t xml:space="preserve">solicitó su aseguramiento, se le formuló cuestionario (declaración de asegurabilidad) sobre su estado de salud, en el cual las preguntas consignadas fueron redactadas de manera que cualquier persona pudiere entenderlas y comprender su sentido. </w:t>
      </w:r>
    </w:p>
    <w:p w:rsidR="00D26386" w:rsidP="00E15650" w:rsidRDefault="00807E97" w14:paraId="58E08A33" w14:textId="38E54A96">
      <w:pPr>
        <w:spacing w:line="360" w:lineRule="auto"/>
        <w:jc w:val="both"/>
        <w:rPr>
          <w:rFonts w:ascii="Arial" w:hAnsi="Arial" w:cs="Arial"/>
          <w:color w:val="000000"/>
          <w:sz w:val="22"/>
          <w:szCs w:val="22"/>
          <w:lang w:val="es-MX"/>
        </w:rPr>
      </w:pPr>
      <w:r>
        <w:rPr>
          <w:rFonts w:ascii="Arial" w:hAnsi="Arial" w:cs="Arial"/>
          <w:color w:val="000000"/>
          <w:sz w:val="22"/>
          <w:szCs w:val="22"/>
          <w:lang w:val="es-MX"/>
        </w:rPr>
        <w:t xml:space="preserve"> </w:t>
      </w:r>
    </w:p>
    <w:p w:rsidR="001C78A0" w:rsidP="001C78A0" w:rsidRDefault="001C78A0" w14:paraId="5D134FC9" w14:textId="59468032">
      <w:pPr>
        <w:spacing w:line="360" w:lineRule="auto"/>
        <w:jc w:val="both"/>
        <w:rPr>
          <w:rFonts w:ascii="Arial" w:hAnsi="Arial" w:cs="Arial"/>
          <w:color w:val="000000"/>
          <w:sz w:val="22"/>
          <w:szCs w:val="22"/>
        </w:rPr>
      </w:pPr>
      <w:r>
        <w:rPr>
          <w:rFonts w:ascii="Arial" w:hAnsi="Arial" w:cs="Arial"/>
          <w:color w:val="000000"/>
          <w:sz w:val="22"/>
          <w:szCs w:val="22"/>
        </w:rPr>
        <w:t>S</w:t>
      </w:r>
      <w:r w:rsidRPr="001C78A0">
        <w:rPr>
          <w:rFonts w:ascii="Arial" w:hAnsi="Arial" w:cs="Arial"/>
          <w:color w:val="000000"/>
          <w:sz w:val="22"/>
          <w:szCs w:val="22"/>
        </w:rPr>
        <w:t xml:space="preserve">in embargo, al responder el cuestionario de asegurabilidad, el señor Buitrago Medina omitió deliberadamente informar sobre sus condiciones médicas preexistentes, específicamente: </w:t>
      </w:r>
      <w:r w:rsidRPr="001C78A0">
        <w:rPr>
          <w:rFonts w:ascii="Arial" w:hAnsi="Arial" w:cs="Arial"/>
          <w:i/>
          <w:iCs/>
          <w:color w:val="000000"/>
          <w:sz w:val="22"/>
          <w:szCs w:val="22"/>
        </w:rPr>
        <w:t>"</w:t>
      </w:r>
      <w:r w:rsidRPr="00027F48" w:rsidR="00027F48">
        <w:rPr>
          <w:rFonts w:ascii="Arial" w:hAnsi="Arial" w:cs="Arial"/>
          <w:i/>
          <w:iCs/>
          <w:color w:val="000000"/>
          <w:sz w:val="22"/>
          <w:szCs w:val="22"/>
        </w:rPr>
        <w:t>rotura de ligamentos en rodilla</w:t>
      </w:r>
      <w:r w:rsidR="00027F48">
        <w:rPr>
          <w:rFonts w:ascii="Arial" w:hAnsi="Arial" w:cs="Arial"/>
          <w:i/>
          <w:iCs/>
          <w:color w:val="000000"/>
          <w:sz w:val="22"/>
          <w:szCs w:val="22"/>
        </w:rPr>
        <w:t>, g</w:t>
      </w:r>
      <w:r w:rsidRPr="001C78A0">
        <w:rPr>
          <w:rFonts w:ascii="Arial" w:hAnsi="Arial" w:cs="Arial"/>
          <w:i/>
          <w:iCs/>
          <w:color w:val="000000"/>
          <w:sz w:val="22"/>
          <w:szCs w:val="22"/>
        </w:rPr>
        <w:t>onalgía derecha, dorsalgia, lumbalgia, cervicalgia y talalgia bilateral, asma desde la infancia, dislipidemia y tinnitus bilateral"</w:t>
      </w:r>
      <w:r w:rsidRPr="001C78A0">
        <w:rPr>
          <w:rFonts w:ascii="Arial" w:hAnsi="Arial" w:cs="Arial"/>
          <w:color w:val="000000"/>
          <w:sz w:val="22"/>
          <w:szCs w:val="22"/>
        </w:rPr>
        <w:t>.</w:t>
      </w:r>
    </w:p>
    <w:p w:rsidRPr="001C78A0" w:rsidR="001C78A0" w:rsidP="001C78A0" w:rsidRDefault="001C78A0" w14:paraId="77674B1C" w14:textId="4FCAC94E">
      <w:pPr>
        <w:spacing w:line="360" w:lineRule="auto"/>
        <w:jc w:val="center"/>
        <w:rPr>
          <w:rFonts w:ascii="Arial" w:hAnsi="Arial" w:cs="Arial"/>
          <w:color w:val="000000"/>
          <w:sz w:val="22"/>
          <w:szCs w:val="22"/>
        </w:rPr>
      </w:pPr>
      <w:r w:rsidRPr="001C78A0">
        <w:rPr>
          <w:rFonts w:ascii="Arial" w:hAnsi="Arial" w:cs="Arial"/>
          <w:noProof/>
          <w:color w:val="000000"/>
          <w:sz w:val="22"/>
          <w:szCs w:val="22"/>
        </w:rPr>
        <w:drawing>
          <wp:inline distT="0" distB="0" distL="0" distR="0" wp14:anchorId="7A97D7E1" wp14:editId="02F79DC1">
            <wp:extent cx="4320000" cy="917441"/>
            <wp:effectExtent l="152400" t="152400" r="353695" b="353060"/>
            <wp:docPr id="20864103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410305" name=""/>
                    <pic:cNvPicPr/>
                  </pic:nvPicPr>
                  <pic:blipFill>
                    <a:blip r:embed="rId11"/>
                    <a:stretch>
                      <a:fillRect/>
                    </a:stretch>
                  </pic:blipFill>
                  <pic:spPr>
                    <a:xfrm>
                      <a:off x="0" y="0"/>
                      <a:ext cx="4320000" cy="917441"/>
                    </a:xfrm>
                    <a:prstGeom prst="rect">
                      <a:avLst/>
                    </a:prstGeom>
                    <a:ln>
                      <a:noFill/>
                    </a:ln>
                    <a:effectLst>
                      <a:outerShdw blurRad="292100" dist="139700" dir="2700000" algn="tl" rotWithShape="0">
                        <a:srgbClr val="333333">
                          <a:alpha val="65000"/>
                        </a:srgbClr>
                      </a:outerShdw>
                    </a:effectLst>
                  </pic:spPr>
                </pic:pic>
              </a:graphicData>
            </a:graphic>
          </wp:inline>
        </w:drawing>
      </w:r>
    </w:p>
    <w:p w:rsidR="001C78A0" w:rsidP="001C78A0" w:rsidRDefault="001C78A0" w14:paraId="48E8B6F3" w14:textId="77777777">
      <w:pPr>
        <w:spacing w:line="360" w:lineRule="auto"/>
        <w:jc w:val="both"/>
        <w:rPr>
          <w:rFonts w:ascii="Arial" w:hAnsi="Arial" w:cs="Arial"/>
          <w:color w:val="000000"/>
          <w:sz w:val="22"/>
          <w:szCs w:val="22"/>
        </w:rPr>
      </w:pPr>
      <w:r w:rsidRPr="001C78A0">
        <w:rPr>
          <w:rFonts w:ascii="Arial" w:hAnsi="Arial" w:cs="Arial"/>
          <w:color w:val="000000"/>
          <w:sz w:val="22"/>
          <w:szCs w:val="22"/>
        </w:rPr>
        <w:t>Esta omisión en la declaración de asegurabilidad configura una reticencia que activa los efectos del artículo 1058 del Código de Comercio, conduciendo a la nulidad del contrato. El deber del Asegurado era informar verazmente estas condiciones preexistentes a la Aseguradora de Vida, pues su conocimiento habría sido determinante para la celebración del contrato o para establecer condiciones diferentes.</w:t>
      </w:r>
    </w:p>
    <w:p w:rsidRPr="001C78A0" w:rsidR="001C78A0" w:rsidP="001C78A0" w:rsidRDefault="001C78A0" w14:paraId="7818FDCD" w14:textId="77777777">
      <w:pPr>
        <w:spacing w:line="360" w:lineRule="auto"/>
        <w:jc w:val="both"/>
        <w:rPr>
          <w:rFonts w:ascii="Arial" w:hAnsi="Arial" w:cs="Arial"/>
          <w:color w:val="000000"/>
          <w:sz w:val="22"/>
          <w:szCs w:val="22"/>
        </w:rPr>
      </w:pPr>
    </w:p>
    <w:p w:rsidR="001C78A0" w:rsidP="001C78A0" w:rsidRDefault="001C78A0" w14:paraId="22BF5575" w14:textId="3945CA8A">
      <w:pPr>
        <w:spacing w:line="360" w:lineRule="auto"/>
        <w:jc w:val="both"/>
        <w:rPr>
          <w:rFonts w:ascii="Arial" w:hAnsi="Arial" w:cs="Arial"/>
          <w:color w:val="000000"/>
          <w:sz w:val="22"/>
          <w:szCs w:val="22"/>
        </w:rPr>
      </w:pPr>
      <w:r w:rsidRPr="001C78A0">
        <w:rPr>
          <w:rFonts w:ascii="Arial" w:hAnsi="Arial" w:cs="Arial"/>
          <w:color w:val="000000"/>
          <w:sz w:val="22"/>
          <w:szCs w:val="22"/>
        </w:rPr>
        <w:t xml:space="preserve">La falta de transparencia del señor Buitrago Medina al momento de declarar su estado de salud constituye una reticencia significativa, considerando la naturaleza de las enfermedades no declaradas. Los registros médicos demuestran que padecía </w:t>
      </w:r>
      <w:r w:rsidR="00027F48">
        <w:rPr>
          <w:rFonts w:ascii="Arial" w:hAnsi="Arial" w:cs="Arial"/>
          <w:bCs/>
          <w:sz w:val="22"/>
          <w:szCs w:val="22"/>
        </w:rPr>
        <w:t xml:space="preserve">rotura de ligamentos en rodilla (reportada en 1998), </w:t>
      </w:r>
      <w:r w:rsidRPr="001C78A0">
        <w:rPr>
          <w:rFonts w:ascii="Arial" w:hAnsi="Arial" w:cs="Arial"/>
          <w:color w:val="000000"/>
          <w:sz w:val="22"/>
          <w:szCs w:val="22"/>
        </w:rPr>
        <w:t>gonalgía derecha, dorsalgia, lumbalgia, cervicalgia y talalgia bilateral desde 03/04/2023, asma desde la infancia (reportada 12/02/2021), dislipidemia desde 2005 (reportada 09/09/2020), y tinnitus bilateral con 9 años de evolución (reportada 05/04/2023). El conocimiento de estas condiciones habría llevado a la aseguradora a no celebrar el contrato o a establecer términos sustancialmente diferentes.</w:t>
      </w:r>
    </w:p>
    <w:p w:rsidRPr="001C78A0" w:rsidR="001C78A0" w:rsidP="001C78A0" w:rsidRDefault="001C78A0" w14:paraId="1A3D1FA9" w14:textId="77777777">
      <w:pPr>
        <w:spacing w:line="360" w:lineRule="auto"/>
        <w:jc w:val="both"/>
        <w:rPr>
          <w:rFonts w:ascii="Arial" w:hAnsi="Arial" w:cs="Arial"/>
          <w:color w:val="000000"/>
          <w:sz w:val="22"/>
          <w:szCs w:val="22"/>
        </w:rPr>
      </w:pPr>
    </w:p>
    <w:p w:rsidRPr="001C78A0" w:rsidR="001C78A0" w:rsidP="001C78A0" w:rsidRDefault="001C78A0" w14:paraId="213E206E" w14:textId="77777777">
      <w:pPr>
        <w:spacing w:line="360" w:lineRule="auto"/>
        <w:jc w:val="both"/>
        <w:rPr>
          <w:rFonts w:ascii="Arial" w:hAnsi="Arial" w:cs="Arial"/>
          <w:color w:val="000000"/>
          <w:sz w:val="22"/>
          <w:szCs w:val="22"/>
        </w:rPr>
      </w:pPr>
      <w:r w:rsidRPr="001C78A0">
        <w:rPr>
          <w:rFonts w:ascii="Arial" w:hAnsi="Arial" w:cs="Arial"/>
          <w:color w:val="000000"/>
          <w:sz w:val="22"/>
          <w:szCs w:val="22"/>
        </w:rPr>
        <w:t>Lo anterior se confirma con el Acta de Junta Médica Laboral No. 220649 del 11 de diciembre de 2023, donde la historia clínica del señor Buitrago Medina evidencia que sus padecimientos satisfacen plenamente los presupuestos del artículo 1058 del Código de Comercio para declarar la nulidad del contrato por reticencia.</w:t>
      </w:r>
    </w:p>
    <w:p w:rsidRPr="006C152A" w:rsidR="00BB39A0" w:rsidP="00BB39A0" w:rsidRDefault="00BB39A0" w14:paraId="6B3D5A3B" w14:textId="77777777">
      <w:pPr>
        <w:spacing w:line="360" w:lineRule="auto"/>
        <w:jc w:val="both"/>
        <w:rPr>
          <w:rFonts w:ascii="Arial" w:hAnsi="Arial" w:cs="Arial"/>
          <w:bCs/>
          <w:sz w:val="22"/>
          <w:szCs w:val="22"/>
        </w:rPr>
      </w:pPr>
    </w:p>
    <w:p w:rsidR="004C7F07" w:rsidP="00E15650" w:rsidRDefault="00C6627F" w14:paraId="7AD2DDF4" w14:textId="25F623FC">
      <w:pPr>
        <w:spacing w:line="360" w:lineRule="auto"/>
        <w:jc w:val="both"/>
        <w:rPr>
          <w:rFonts w:ascii="Arial" w:hAnsi="Arial" w:cs="Arial"/>
          <w:bCs/>
          <w:sz w:val="22"/>
          <w:szCs w:val="22"/>
        </w:rPr>
      </w:pPr>
      <w:r w:rsidRPr="006C152A">
        <w:rPr>
          <w:rFonts w:hint="cs" w:ascii="Arial" w:hAnsi="Arial" w:cs="Arial"/>
          <w:b/>
          <w:sz w:val="22"/>
          <w:szCs w:val="22"/>
        </w:rPr>
        <w:t>CUARTO:</w:t>
      </w:r>
      <w:r w:rsidRPr="006C152A">
        <w:rPr>
          <w:rFonts w:hint="cs" w:ascii="Arial" w:hAnsi="Arial" w:cs="Arial"/>
          <w:bCs/>
          <w:sz w:val="22"/>
          <w:szCs w:val="22"/>
        </w:rPr>
        <w:t xml:space="preserve"> </w:t>
      </w:r>
      <w:r w:rsidRPr="001C78A0" w:rsidR="001C78A0">
        <w:rPr>
          <w:rFonts w:ascii="Arial" w:hAnsi="Arial" w:cs="Arial"/>
          <w:bCs/>
          <w:sz w:val="22"/>
          <w:szCs w:val="22"/>
        </w:rPr>
        <w:t xml:space="preserve">Es cierto. No obstante, debe tenerse en cuenta que las patologías que dieron lugar a la calificación del 51.23% son de vieja data, diagnosticadas antes de la fecha en que el asegurado suscribió </w:t>
      </w:r>
      <w:r w:rsidR="001C78A0">
        <w:rPr>
          <w:rFonts w:ascii="Arial" w:hAnsi="Arial" w:cs="Arial"/>
          <w:bCs/>
          <w:sz w:val="22"/>
          <w:szCs w:val="22"/>
        </w:rPr>
        <w:t>las pólizas de seguro objeto de la presente litis</w:t>
      </w:r>
      <w:r w:rsidRPr="001C78A0" w:rsidR="001C78A0">
        <w:rPr>
          <w:rFonts w:ascii="Arial" w:hAnsi="Arial" w:cs="Arial"/>
          <w:bCs/>
          <w:sz w:val="22"/>
          <w:szCs w:val="22"/>
        </w:rPr>
        <w:t>. Esta circunstancia evidencia claramente la reticencia del señor Buitrago Medina, quien a pesar de conocer sus diagnósticos preexistentes, optó por no declararlos al momento de contratar el seguro.</w:t>
      </w:r>
      <w:r w:rsidR="001C78A0">
        <w:rPr>
          <w:rFonts w:ascii="Arial" w:hAnsi="Arial" w:cs="Arial"/>
          <w:bCs/>
          <w:sz w:val="22"/>
          <w:szCs w:val="22"/>
        </w:rPr>
        <w:t xml:space="preserve"> </w:t>
      </w:r>
    </w:p>
    <w:p w:rsidR="001C78A0" w:rsidP="00E15650" w:rsidRDefault="001C78A0" w14:paraId="21F9763E" w14:textId="77777777">
      <w:pPr>
        <w:spacing w:line="360" w:lineRule="auto"/>
        <w:jc w:val="both"/>
        <w:rPr>
          <w:rFonts w:ascii="Arial" w:hAnsi="Arial" w:cs="Arial"/>
          <w:bCs/>
          <w:sz w:val="22"/>
          <w:szCs w:val="22"/>
        </w:rPr>
      </w:pPr>
    </w:p>
    <w:p w:rsidRPr="006C152A" w:rsidR="001C78A0" w:rsidP="00E15650" w:rsidRDefault="001C78A0" w14:paraId="1D4E88E9" w14:textId="089A5C12">
      <w:pPr>
        <w:spacing w:line="360" w:lineRule="auto"/>
        <w:jc w:val="both"/>
        <w:rPr>
          <w:rFonts w:ascii="Arial" w:hAnsi="Arial" w:cs="Arial"/>
          <w:bCs/>
          <w:sz w:val="22"/>
          <w:szCs w:val="22"/>
        </w:rPr>
      </w:pPr>
      <w:r w:rsidRPr="001C78A0">
        <w:rPr>
          <w:rFonts w:ascii="Arial" w:hAnsi="Arial" w:cs="Arial"/>
          <w:bCs/>
          <w:sz w:val="22"/>
          <w:szCs w:val="22"/>
        </w:rPr>
        <w:t>Esta omisión deliberada activa los efectos del artículo 1058 del Código de Comercio, conduciendo a la nulidad del contrato, pues de haber conocido estas condiciones preexistentes, la aseguradora habría tomado una decisión diferente respecto a la celebración del contrato o habría establecido condiciones más onerosas.</w:t>
      </w:r>
    </w:p>
    <w:p w:rsidRPr="006C152A" w:rsidR="00C96E30" w:rsidP="00E15650" w:rsidRDefault="00C96E30" w14:paraId="59820EBF" w14:textId="6D7C8855">
      <w:pPr>
        <w:spacing w:line="360" w:lineRule="auto"/>
        <w:jc w:val="both"/>
        <w:rPr>
          <w:rFonts w:ascii="Arial" w:hAnsi="Arial" w:cs="Arial"/>
          <w:bCs/>
          <w:sz w:val="22"/>
          <w:szCs w:val="22"/>
        </w:rPr>
      </w:pPr>
    </w:p>
    <w:p w:rsidRPr="00931799" w:rsidR="00931799" w:rsidP="00931799" w:rsidRDefault="00C6627F" w14:paraId="47E06BAE" w14:textId="6ED5D7AE">
      <w:pPr>
        <w:spacing w:line="360" w:lineRule="auto"/>
        <w:jc w:val="both"/>
        <w:rPr>
          <w:rFonts w:ascii="Arial" w:hAnsi="Arial" w:cs="Arial"/>
          <w:sz w:val="22"/>
          <w:szCs w:val="22"/>
        </w:rPr>
      </w:pPr>
      <w:r w:rsidRPr="006C152A">
        <w:rPr>
          <w:rFonts w:hint="cs" w:ascii="Arial" w:hAnsi="Arial" w:cs="Arial"/>
          <w:b/>
          <w:sz w:val="22"/>
          <w:szCs w:val="22"/>
        </w:rPr>
        <w:t>QUINTO:</w:t>
      </w:r>
      <w:r w:rsidRPr="006C152A">
        <w:rPr>
          <w:rFonts w:hint="cs" w:ascii="Arial" w:hAnsi="Arial" w:cs="Arial"/>
          <w:bCs/>
          <w:sz w:val="22"/>
          <w:szCs w:val="22"/>
        </w:rPr>
        <w:t xml:space="preserve"> </w:t>
      </w:r>
      <w:r w:rsidRPr="00931799" w:rsidR="00931799">
        <w:rPr>
          <w:rFonts w:ascii="Arial" w:hAnsi="Arial" w:cs="Arial"/>
          <w:color w:val="000000"/>
          <w:sz w:val="22"/>
          <w:szCs w:val="22"/>
        </w:rPr>
        <w:t>Es cierto</w:t>
      </w:r>
      <w:r w:rsidR="00931799">
        <w:rPr>
          <w:rFonts w:ascii="Arial" w:hAnsi="Arial" w:cs="Arial"/>
          <w:color w:val="000000"/>
          <w:sz w:val="22"/>
          <w:szCs w:val="22"/>
        </w:rPr>
        <w:t xml:space="preserve"> que </w:t>
      </w:r>
      <w:r w:rsidR="00931799">
        <w:rPr>
          <w:rFonts w:ascii="Arial" w:hAnsi="Arial" w:cs="Arial"/>
          <w:sz w:val="22"/>
          <w:szCs w:val="22"/>
        </w:rPr>
        <w:t>BBVA SEGUROS DE VIDA S.A. recibió petición por parte del señor Buitrago Medina a fin de hacer efectivos los seguros adscritos a los créditos antes referidos.</w:t>
      </w:r>
      <w:r w:rsidRPr="00931799" w:rsidR="00931799">
        <w:rPr>
          <w:rFonts w:ascii="Arial" w:hAnsi="Arial" w:cs="Arial"/>
          <w:color w:val="000000"/>
          <w:sz w:val="22"/>
          <w:szCs w:val="22"/>
        </w:rPr>
        <w:t xml:space="preserve"> Sin embargo, mi representada objetó el pago </w:t>
      </w:r>
      <w:r w:rsidR="00931799">
        <w:rPr>
          <w:rFonts w:ascii="Arial" w:hAnsi="Arial" w:cs="Arial"/>
          <w:color w:val="000000"/>
          <w:sz w:val="22"/>
          <w:szCs w:val="22"/>
        </w:rPr>
        <w:t xml:space="preserve">de los mismos </w:t>
      </w:r>
      <w:r w:rsidRPr="00931799" w:rsidR="00931799">
        <w:rPr>
          <w:rFonts w:ascii="Arial" w:hAnsi="Arial" w:cs="Arial"/>
          <w:color w:val="000000"/>
          <w:sz w:val="22"/>
          <w:szCs w:val="22"/>
        </w:rPr>
        <w:t xml:space="preserve">debido a que el asegurado fue reticente al no declarar sinceramente su estado de salud al momento de suscribir </w:t>
      </w:r>
      <w:r w:rsidR="00931799">
        <w:rPr>
          <w:rFonts w:ascii="Arial" w:hAnsi="Arial" w:cs="Arial"/>
          <w:color w:val="000000"/>
          <w:sz w:val="22"/>
          <w:szCs w:val="22"/>
        </w:rPr>
        <w:t xml:space="preserve">los </w:t>
      </w:r>
      <w:r w:rsidRPr="00931799" w:rsidR="00931799">
        <w:rPr>
          <w:rFonts w:ascii="Arial" w:hAnsi="Arial" w:cs="Arial"/>
          <w:color w:val="000000"/>
          <w:sz w:val="22"/>
          <w:szCs w:val="22"/>
        </w:rPr>
        <w:t>seguro</w:t>
      </w:r>
      <w:r w:rsidR="00931799">
        <w:rPr>
          <w:rFonts w:ascii="Arial" w:hAnsi="Arial" w:cs="Arial"/>
          <w:color w:val="000000"/>
          <w:sz w:val="22"/>
          <w:szCs w:val="22"/>
        </w:rPr>
        <w:t>s</w:t>
      </w:r>
      <w:r w:rsidRPr="00931799" w:rsidR="00931799">
        <w:rPr>
          <w:rFonts w:ascii="Arial" w:hAnsi="Arial" w:cs="Arial"/>
          <w:color w:val="000000"/>
          <w:sz w:val="22"/>
          <w:szCs w:val="22"/>
        </w:rPr>
        <w:t>. Esta reticencia se hace evidente al constatar que las patologías que dieron lugar a la calificación del 51.23% son de vieja data, diagnosticadas antes de la fecha en que el señor Buitrago Medina suscribió la</w:t>
      </w:r>
      <w:r w:rsidR="00931799">
        <w:rPr>
          <w:rFonts w:ascii="Arial" w:hAnsi="Arial" w:cs="Arial"/>
          <w:color w:val="000000"/>
          <w:sz w:val="22"/>
          <w:szCs w:val="22"/>
        </w:rPr>
        <w:t>s</w:t>
      </w:r>
      <w:r w:rsidRPr="00931799" w:rsidR="00931799">
        <w:rPr>
          <w:rFonts w:ascii="Arial" w:hAnsi="Arial" w:cs="Arial"/>
          <w:color w:val="000000"/>
          <w:sz w:val="22"/>
          <w:szCs w:val="22"/>
        </w:rPr>
        <w:t xml:space="preserve"> declaraci</w:t>
      </w:r>
      <w:r w:rsidR="00931799">
        <w:rPr>
          <w:rFonts w:ascii="Arial" w:hAnsi="Arial" w:cs="Arial"/>
          <w:color w:val="000000"/>
          <w:sz w:val="22"/>
          <w:szCs w:val="22"/>
        </w:rPr>
        <w:t>ones</w:t>
      </w:r>
      <w:r w:rsidRPr="00931799" w:rsidR="00931799">
        <w:rPr>
          <w:rFonts w:ascii="Arial" w:hAnsi="Arial" w:cs="Arial"/>
          <w:color w:val="000000"/>
          <w:sz w:val="22"/>
          <w:szCs w:val="22"/>
        </w:rPr>
        <w:t xml:space="preserve"> de asegurabilidad</w:t>
      </w:r>
      <w:r w:rsidR="00931799">
        <w:rPr>
          <w:rFonts w:ascii="Arial" w:hAnsi="Arial" w:cs="Arial"/>
          <w:color w:val="000000"/>
          <w:sz w:val="22"/>
          <w:szCs w:val="22"/>
        </w:rPr>
        <w:t>.</w:t>
      </w:r>
    </w:p>
    <w:p w:rsidRPr="00931799" w:rsidR="00931799" w:rsidP="00931799" w:rsidRDefault="00931799" w14:paraId="77DF304C" w14:textId="77777777">
      <w:pPr>
        <w:spacing w:line="360" w:lineRule="auto"/>
        <w:jc w:val="both"/>
        <w:rPr>
          <w:rFonts w:ascii="Arial" w:hAnsi="Arial" w:cs="Arial"/>
          <w:color w:val="000000"/>
          <w:sz w:val="22"/>
          <w:szCs w:val="22"/>
        </w:rPr>
      </w:pPr>
    </w:p>
    <w:p w:rsidR="00931799" w:rsidP="00931799" w:rsidRDefault="00931799" w14:paraId="078FCBE7" w14:textId="15624F7F">
      <w:pPr>
        <w:spacing w:line="360" w:lineRule="auto"/>
        <w:jc w:val="both"/>
        <w:rPr>
          <w:rFonts w:ascii="Arial" w:hAnsi="Arial" w:cs="Arial"/>
          <w:color w:val="000000"/>
          <w:sz w:val="22"/>
          <w:szCs w:val="22"/>
        </w:rPr>
      </w:pPr>
      <w:r w:rsidRPr="00931799">
        <w:rPr>
          <w:rFonts w:ascii="Arial" w:hAnsi="Arial" w:cs="Arial"/>
          <w:color w:val="000000"/>
          <w:sz w:val="22"/>
          <w:szCs w:val="22"/>
        </w:rPr>
        <w:t xml:space="preserve">La gravedad de la reticencia se materializa en que el asegurado, conociendo sus diagnósticos preexistentes, optó por ocultarlos deliberadamente al momento de responder el cuestionario de asegurabilidad. Específicamente, omitió declarar padecimientos significativos como: </w:t>
      </w:r>
      <w:r w:rsidRPr="00931799">
        <w:rPr>
          <w:rFonts w:ascii="Arial" w:hAnsi="Arial" w:cs="Arial"/>
          <w:i/>
          <w:iCs/>
          <w:color w:val="000000"/>
          <w:sz w:val="22"/>
          <w:szCs w:val="22"/>
        </w:rPr>
        <w:t>"</w:t>
      </w:r>
      <w:r w:rsidRPr="006341C7" w:rsidR="006341C7">
        <w:rPr>
          <w:rFonts w:ascii="Arial" w:hAnsi="Arial" w:cs="Arial"/>
          <w:bCs/>
          <w:i/>
          <w:iCs/>
          <w:sz w:val="22"/>
          <w:szCs w:val="22"/>
        </w:rPr>
        <w:t>rotura de ligamentos en rodilla,</w:t>
      </w:r>
      <w:r w:rsidR="006341C7">
        <w:rPr>
          <w:rFonts w:ascii="Arial" w:hAnsi="Arial" w:cs="Arial"/>
          <w:bCs/>
          <w:sz w:val="22"/>
          <w:szCs w:val="22"/>
        </w:rPr>
        <w:t xml:space="preserve"> g</w:t>
      </w:r>
      <w:r w:rsidRPr="00931799">
        <w:rPr>
          <w:rFonts w:ascii="Arial" w:hAnsi="Arial" w:cs="Arial"/>
          <w:i/>
          <w:iCs/>
          <w:color w:val="000000"/>
          <w:sz w:val="22"/>
          <w:szCs w:val="22"/>
        </w:rPr>
        <w:t>onalgía derecha, dorsalgia, lumbalgia, cervicalgia y talalgia bilateral, asma desde la infancia, dislipidemia y tinnitus bilateral"</w:t>
      </w:r>
      <w:r w:rsidRPr="00931799">
        <w:rPr>
          <w:rFonts w:ascii="Arial" w:hAnsi="Arial" w:cs="Arial"/>
          <w:color w:val="000000"/>
          <w:sz w:val="22"/>
          <w:szCs w:val="22"/>
        </w:rPr>
        <w:t>.</w:t>
      </w:r>
    </w:p>
    <w:p w:rsidRPr="00931799" w:rsidR="00931799" w:rsidP="00931799" w:rsidRDefault="00931799" w14:paraId="299644D6" w14:textId="77777777">
      <w:pPr>
        <w:spacing w:line="360" w:lineRule="auto"/>
        <w:jc w:val="both"/>
        <w:rPr>
          <w:rFonts w:ascii="Arial" w:hAnsi="Arial" w:cs="Arial"/>
          <w:color w:val="000000"/>
          <w:sz w:val="22"/>
          <w:szCs w:val="22"/>
        </w:rPr>
      </w:pPr>
    </w:p>
    <w:p w:rsidRPr="00931799" w:rsidR="00931799" w:rsidP="00931799" w:rsidRDefault="00931799" w14:paraId="328E20A7" w14:textId="77777777">
      <w:pPr>
        <w:spacing w:line="360" w:lineRule="auto"/>
        <w:jc w:val="both"/>
        <w:rPr>
          <w:rFonts w:ascii="Arial" w:hAnsi="Arial" w:cs="Arial"/>
          <w:color w:val="000000"/>
          <w:sz w:val="22"/>
          <w:szCs w:val="22"/>
        </w:rPr>
      </w:pPr>
      <w:r w:rsidRPr="00931799">
        <w:rPr>
          <w:rFonts w:ascii="Arial" w:hAnsi="Arial" w:cs="Arial"/>
          <w:color w:val="000000"/>
          <w:sz w:val="22"/>
          <w:szCs w:val="22"/>
        </w:rPr>
        <w:t>Esta conducta constituye una clara violación al deber de declarar sinceramente el estado del riesgo, especialmente considerando que estas enfermedades eran de su pleno conocimiento antes de la suscripción del seguro. La compañía aseguradora, de haber conocido estas condiciones preexistentes, habría tomado una decisión diferente respecto a la celebración del contrato o habría establecido condiciones más onerosas.</w:t>
      </w:r>
    </w:p>
    <w:p w:rsidRPr="006C152A" w:rsidR="00C6627F" w:rsidP="00931799" w:rsidRDefault="00C6627F" w14:paraId="7E616375" w14:textId="1187884D">
      <w:pPr>
        <w:spacing w:line="360" w:lineRule="auto"/>
        <w:jc w:val="both"/>
        <w:rPr>
          <w:rFonts w:ascii="Arial" w:hAnsi="Arial" w:cs="Arial"/>
          <w:bCs/>
          <w:sz w:val="22"/>
          <w:szCs w:val="22"/>
        </w:rPr>
      </w:pPr>
    </w:p>
    <w:p w:rsidR="00705A8E" w:rsidP="00705A8E" w:rsidRDefault="00C6627F" w14:paraId="29BADA04" w14:textId="77777777">
      <w:pPr>
        <w:spacing w:line="360" w:lineRule="auto"/>
        <w:jc w:val="both"/>
        <w:rPr>
          <w:rFonts w:ascii="Arial" w:hAnsi="Arial" w:cs="Arial"/>
          <w:bCs/>
          <w:sz w:val="22"/>
          <w:szCs w:val="22"/>
        </w:rPr>
      </w:pPr>
      <w:r w:rsidRPr="006C152A">
        <w:rPr>
          <w:rFonts w:hint="cs" w:ascii="Arial" w:hAnsi="Arial" w:cs="Arial"/>
          <w:b/>
          <w:sz w:val="22"/>
          <w:szCs w:val="22"/>
        </w:rPr>
        <w:t>SEXTO:</w:t>
      </w:r>
      <w:r w:rsidRPr="006C152A">
        <w:rPr>
          <w:rFonts w:hint="cs" w:ascii="Arial" w:hAnsi="Arial" w:cs="Arial"/>
          <w:bCs/>
          <w:sz w:val="22"/>
          <w:szCs w:val="22"/>
        </w:rPr>
        <w:t xml:space="preserve"> </w:t>
      </w:r>
      <w:r w:rsidRPr="00705A8E" w:rsidR="00705A8E">
        <w:rPr>
          <w:rFonts w:ascii="Arial" w:hAnsi="Arial" w:cs="Arial"/>
          <w:bCs/>
          <w:sz w:val="22"/>
          <w:szCs w:val="22"/>
        </w:rPr>
        <w:t>Si bien dicha manifestación efectivamente fue realizada por BBVA SEGUROS DE VIDA SEGUROS S.A., es importante destacar que la compañía sí procedió con el pago de los seguros correspondientes a dos de las obligaciones crediticias, las cuales no son objeto del presente proceso. Esto ocurrió porque al momento de la reclamación presentada por el demandante el 04 de marzo de 2024, la cual incluía cinco obligaciones crediticias, estas dos pólizas en particular no requerían declaración de asegurabilidad dado el tipo de producto financiero asociado. En estos casos, según las condiciones del producto, la cobertura del seguro opera de manera automática.</w:t>
      </w:r>
    </w:p>
    <w:p w:rsidRPr="00705A8E" w:rsidR="00705A8E" w:rsidP="00705A8E" w:rsidRDefault="00705A8E" w14:paraId="6F519D1C" w14:textId="77777777">
      <w:pPr>
        <w:spacing w:line="360" w:lineRule="auto"/>
        <w:jc w:val="both"/>
        <w:rPr>
          <w:rFonts w:ascii="Arial" w:hAnsi="Arial" w:cs="Arial"/>
          <w:bCs/>
          <w:sz w:val="22"/>
          <w:szCs w:val="22"/>
        </w:rPr>
      </w:pPr>
    </w:p>
    <w:p w:rsidR="00705A8E" w:rsidP="00705A8E" w:rsidRDefault="00705A8E" w14:paraId="004A9855" w14:textId="77777777">
      <w:pPr>
        <w:spacing w:line="360" w:lineRule="auto"/>
        <w:jc w:val="both"/>
        <w:rPr>
          <w:rFonts w:ascii="Arial" w:hAnsi="Arial" w:cs="Arial"/>
          <w:bCs/>
          <w:sz w:val="22"/>
          <w:szCs w:val="22"/>
        </w:rPr>
      </w:pPr>
      <w:r w:rsidRPr="00705A8E">
        <w:rPr>
          <w:rFonts w:ascii="Arial" w:hAnsi="Arial" w:cs="Arial"/>
          <w:bCs/>
          <w:sz w:val="22"/>
          <w:szCs w:val="22"/>
        </w:rPr>
        <w:t>Esta situación demuestra que la aseguradora actúa de manera objetiva y conforme a las condiciones pactadas en cada tipo de seguro, realizando el pago cuando las circunstancias contractuales así lo determinan, independientemente de la existencia de reticencia en otras pólizas. En estos casos específicos, al no existir el requisito de declaración de asegurabilidad, el seguro se activó automáticamente, cumpliendo así con su obligación contractual.</w:t>
      </w:r>
    </w:p>
    <w:p w:rsidRPr="00705A8E" w:rsidR="00705A8E" w:rsidP="00705A8E" w:rsidRDefault="00705A8E" w14:paraId="3E0DDAB2" w14:textId="77777777">
      <w:pPr>
        <w:spacing w:line="360" w:lineRule="auto"/>
        <w:jc w:val="both"/>
        <w:rPr>
          <w:rFonts w:ascii="Arial" w:hAnsi="Arial" w:cs="Arial"/>
          <w:bCs/>
          <w:sz w:val="22"/>
          <w:szCs w:val="22"/>
        </w:rPr>
      </w:pPr>
    </w:p>
    <w:p w:rsidRPr="00705A8E" w:rsidR="00705A8E" w:rsidP="00705A8E" w:rsidRDefault="00705A8E" w14:paraId="48C2B64B" w14:textId="77777777">
      <w:pPr>
        <w:spacing w:line="360" w:lineRule="auto"/>
        <w:jc w:val="both"/>
        <w:rPr>
          <w:rFonts w:ascii="Arial" w:hAnsi="Arial" w:cs="Arial"/>
          <w:bCs/>
          <w:sz w:val="22"/>
          <w:szCs w:val="22"/>
        </w:rPr>
      </w:pPr>
      <w:r w:rsidRPr="00705A8E">
        <w:rPr>
          <w:rFonts w:ascii="Arial" w:hAnsi="Arial" w:cs="Arial"/>
          <w:bCs/>
          <w:sz w:val="22"/>
          <w:szCs w:val="22"/>
        </w:rPr>
        <w:t>Esta distinción es relevante pues evidencia que cada póliza tiene sus propias características y condiciones, y que la compañía aseguradora evalúa y procede con cada caso según sus particularidades específicas, siempre en observancia de los términos contractuales establecidos.</w:t>
      </w:r>
    </w:p>
    <w:p w:rsidRPr="006C152A" w:rsidR="00C6627F" w:rsidP="00E15650" w:rsidRDefault="00C6627F" w14:paraId="78991142" w14:textId="23381647">
      <w:pPr>
        <w:spacing w:line="360" w:lineRule="auto"/>
        <w:jc w:val="both"/>
        <w:rPr>
          <w:rFonts w:ascii="Arial" w:hAnsi="Arial" w:cs="Arial"/>
          <w:bCs/>
          <w:sz w:val="22"/>
          <w:szCs w:val="22"/>
        </w:rPr>
      </w:pPr>
    </w:p>
    <w:p w:rsidRPr="00FD7583" w:rsidR="00FD7583" w:rsidP="00FD7583" w:rsidRDefault="00C6627F" w14:paraId="6F75E3D1" w14:textId="66ED5FCC">
      <w:pPr>
        <w:spacing w:line="360" w:lineRule="auto"/>
        <w:jc w:val="both"/>
        <w:rPr>
          <w:rFonts w:ascii="Arial" w:hAnsi="Arial" w:cs="Arial"/>
          <w:bCs/>
          <w:sz w:val="22"/>
          <w:szCs w:val="22"/>
        </w:rPr>
      </w:pPr>
      <w:r w:rsidRPr="006C152A">
        <w:rPr>
          <w:rFonts w:hint="cs" w:ascii="Arial" w:hAnsi="Arial" w:cs="Arial"/>
          <w:b/>
          <w:sz w:val="22"/>
          <w:szCs w:val="22"/>
        </w:rPr>
        <w:t>SÉPTIMO:</w:t>
      </w:r>
      <w:r w:rsidRPr="006C152A">
        <w:rPr>
          <w:rFonts w:hint="cs" w:ascii="Arial" w:hAnsi="Arial" w:cs="Arial"/>
          <w:bCs/>
          <w:sz w:val="22"/>
          <w:szCs w:val="22"/>
        </w:rPr>
        <w:t xml:space="preserve"> </w:t>
      </w:r>
      <w:r w:rsidRPr="00FD7583" w:rsidR="00FD7583">
        <w:rPr>
          <w:rFonts w:ascii="Arial" w:hAnsi="Arial" w:cs="Arial"/>
          <w:bCs/>
          <w:sz w:val="22"/>
          <w:szCs w:val="22"/>
        </w:rPr>
        <w:t>Es cierto. No obstante, la negativa al pago se fundamenta en la reticencia del asegurado frente a los tres contratos de seguro: No. 02 260 0000017149 de fecha 16</w:t>
      </w:r>
      <w:r w:rsidR="00FD7583">
        <w:rPr>
          <w:rFonts w:ascii="Arial" w:hAnsi="Arial" w:cs="Arial"/>
          <w:bCs/>
          <w:sz w:val="22"/>
          <w:szCs w:val="22"/>
        </w:rPr>
        <w:t xml:space="preserve"> de septiembre </w:t>
      </w:r>
      <w:r w:rsidRPr="00FD7583" w:rsidR="00FD7583">
        <w:rPr>
          <w:rFonts w:ascii="Arial" w:hAnsi="Arial" w:cs="Arial"/>
          <w:bCs/>
          <w:sz w:val="22"/>
          <w:szCs w:val="22"/>
        </w:rPr>
        <w:t>2021, No. 02 246 0000001096 de fecha 24</w:t>
      </w:r>
      <w:r w:rsidR="00FD7583">
        <w:rPr>
          <w:rFonts w:ascii="Arial" w:hAnsi="Arial" w:cs="Arial"/>
          <w:bCs/>
          <w:sz w:val="22"/>
          <w:szCs w:val="22"/>
        </w:rPr>
        <w:t xml:space="preserve"> de mayo de </w:t>
      </w:r>
      <w:r w:rsidRPr="00FD7583" w:rsidR="00FD7583">
        <w:rPr>
          <w:rFonts w:ascii="Arial" w:hAnsi="Arial" w:cs="Arial"/>
          <w:bCs/>
          <w:sz w:val="22"/>
          <w:szCs w:val="22"/>
        </w:rPr>
        <w:t>2022 y No. 02 245 0000078313 de fecha 04</w:t>
      </w:r>
      <w:r w:rsidR="00FD7583">
        <w:rPr>
          <w:rFonts w:ascii="Arial" w:hAnsi="Arial" w:cs="Arial"/>
          <w:bCs/>
          <w:sz w:val="22"/>
          <w:szCs w:val="22"/>
        </w:rPr>
        <w:t xml:space="preserve"> de mayo de </w:t>
      </w:r>
      <w:r w:rsidRPr="00FD7583" w:rsidR="00FD7583">
        <w:rPr>
          <w:rFonts w:ascii="Arial" w:hAnsi="Arial" w:cs="Arial"/>
          <w:bCs/>
          <w:sz w:val="22"/>
          <w:szCs w:val="22"/>
        </w:rPr>
        <w:t>2023. Para la suscripción de cada uno de estos seguros, al señor Buitrago Medina se le formuló un cuestionario (declaración de asegurabilidad) sobre su estado de salud, con preguntas redactadas de manera clara y comprensible para cualquier persona.</w:t>
      </w:r>
    </w:p>
    <w:p w:rsidRPr="00FD7583" w:rsidR="00FD7583" w:rsidP="00FD7583" w:rsidRDefault="00FD7583" w14:paraId="18B1CC6D" w14:textId="77777777">
      <w:pPr>
        <w:spacing w:line="360" w:lineRule="auto"/>
        <w:jc w:val="both"/>
        <w:rPr>
          <w:rFonts w:ascii="Arial" w:hAnsi="Arial" w:cs="Arial"/>
          <w:bCs/>
          <w:sz w:val="22"/>
          <w:szCs w:val="22"/>
        </w:rPr>
      </w:pPr>
    </w:p>
    <w:p w:rsidRPr="00FD7583" w:rsidR="00FD7583" w:rsidP="00FD7583" w:rsidRDefault="00FD7583" w14:paraId="77FC430B" w14:textId="74324C7E">
      <w:pPr>
        <w:spacing w:line="360" w:lineRule="auto"/>
        <w:jc w:val="both"/>
        <w:rPr>
          <w:rFonts w:ascii="Arial" w:hAnsi="Arial" w:cs="Arial"/>
          <w:bCs/>
          <w:sz w:val="22"/>
          <w:szCs w:val="22"/>
        </w:rPr>
      </w:pPr>
      <w:r w:rsidRPr="00FD7583">
        <w:rPr>
          <w:rFonts w:ascii="Arial" w:hAnsi="Arial" w:cs="Arial"/>
          <w:bCs/>
          <w:sz w:val="22"/>
          <w:szCs w:val="22"/>
        </w:rPr>
        <w:t>Sin embargo, pese a la claridad de las preguntas en cada uno de los cuestionarios, el Asegurado respondió negativamente, aun cuando tenía pleno conocimiento que estas respuestas constituían una falta a la verdad. A pesar de que el señor Buitrago Medina conocía sus padecimientos de salud con anterioridad a la suscripción de los seguros, negó la existencia de todas sus enfermedades, particularmente: "</w:t>
      </w:r>
      <w:r w:rsidRPr="006341C7" w:rsidR="006341C7">
        <w:rPr>
          <w:rFonts w:ascii="Arial" w:hAnsi="Arial" w:cs="Arial"/>
          <w:bCs/>
          <w:i/>
          <w:iCs/>
          <w:sz w:val="22"/>
          <w:szCs w:val="22"/>
        </w:rPr>
        <w:t xml:space="preserve">rotura de ligamentos en rodilla, </w:t>
      </w:r>
      <w:r w:rsidRPr="009E7565">
        <w:rPr>
          <w:rFonts w:ascii="Arial" w:hAnsi="Arial" w:cs="Arial"/>
          <w:bCs/>
          <w:i/>
          <w:iCs/>
          <w:sz w:val="22"/>
          <w:szCs w:val="22"/>
        </w:rPr>
        <w:t>Gonalgía derecha, dorsalgia, lumbalgia, cervicalgia y talalgia bilateral, asma desde la infancia, dislipidemia y tinnitus bilateral"</w:t>
      </w:r>
      <w:r w:rsidRPr="00FD7583">
        <w:rPr>
          <w:rFonts w:ascii="Arial" w:hAnsi="Arial" w:cs="Arial"/>
          <w:bCs/>
          <w:sz w:val="22"/>
          <w:szCs w:val="22"/>
        </w:rPr>
        <w:t>.</w:t>
      </w:r>
    </w:p>
    <w:p w:rsidRPr="00FD7583" w:rsidR="00FD7583" w:rsidP="00FD7583" w:rsidRDefault="00FD7583" w14:paraId="23A4E7D9" w14:textId="77777777">
      <w:pPr>
        <w:spacing w:line="360" w:lineRule="auto"/>
        <w:jc w:val="both"/>
        <w:rPr>
          <w:rFonts w:ascii="Arial" w:hAnsi="Arial" w:cs="Arial"/>
          <w:bCs/>
          <w:sz w:val="22"/>
          <w:szCs w:val="22"/>
        </w:rPr>
      </w:pPr>
    </w:p>
    <w:p w:rsidRPr="00FD7583" w:rsidR="00FD7583" w:rsidP="00FD7583" w:rsidRDefault="00FD7583" w14:paraId="085F2410" w14:textId="042A642F">
      <w:pPr>
        <w:spacing w:line="360" w:lineRule="auto"/>
        <w:jc w:val="both"/>
        <w:rPr>
          <w:rFonts w:ascii="Arial" w:hAnsi="Arial" w:cs="Arial"/>
          <w:bCs/>
          <w:sz w:val="22"/>
          <w:szCs w:val="22"/>
        </w:rPr>
      </w:pPr>
      <w:r w:rsidRPr="00FD7583">
        <w:rPr>
          <w:rFonts w:ascii="Arial" w:hAnsi="Arial" w:cs="Arial"/>
          <w:bCs/>
          <w:sz w:val="22"/>
          <w:szCs w:val="22"/>
        </w:rPr>
        <w:t>Esta conducta configura una clara reticencia que activa la aplicación del artículo 1058 del Código de Comercio y consecuentemente la nulidad de los contratos, pues el Asegurado tenía la obligación de informar estas condiciones preexistentes a la Aseguradora. De haber conocido que el asegurado padecía</w:t>
      </w:r>
      <w:r w:rsidR="006341C7">
        <w:rPr>
          <w:rFonts w:ascii="Arial" w:hAnsi="Arial" w:cs="Arial"/>
          <w:bCs/>
          <w:sz w:val="22"/>
          <w:szCs w:val="22"/>
        </w:rPr>
        <w:t xml:space="preserve"> rotura de ligamentos en rodilla (1998),</w:t>
      </w:r>
      <w:r w:rsidRPr="00FD7583">
        <w:rPr>
          <w:rFonts w:ascii="Arial" w:hAnsi="Arial" w:cs="Arial"/>
          <w:bCs/>
          <w:sz w:val="22"/>
          <w:szCs w:val="22"/>
        </w:rPr>
        <w:t xml:space="preserve"> gonalgía derecha, dorsalgia, lumbalgia, cervicalgia y talalgia bilateral desde 03/04/2023, asma desde la infancia (reportada 12/02/2021), dislipidemia desde 2005 (reportada 09/09/2020), y tinnitus bilateral con 9 años de evolución (reportada 05/04/2023), la compañía se habría abstenido de celebrar los contratos o habría establecido condiciones más onerosas en ellos.</w:t>
      </w:r>
    </w:p>
    <w:p w:rsidR="00FB1D6D" w:rsidP="00FD7583" w:rsidRDefault="00FB1D6D" w14:paraId="7607EB05" w14:textId="77777777">
      <w:pPr>
        <w:spacing w:line="360" w:lineRule="auto"/>
        <w:jc w:val="both"/>
        <w:rPr>
          <w:rFonts w:ascii="Arial" w:hAnsi="Arial" w:cs="Arial"/>
          <w:bCs/>
          <w:sz w:val="22"/>
          <w:szCs w:val="22"/>
        </w:rPr>
      </w:pPr>
    </w:p>
    <w:p w:rsidR="00C6627F" w:rsidP="00FD7583" w:rsidRDefault="00FD7583" w14:paraId="39BB5AAA" w14:textId="5F8E6D67">
      <w:pPr>
        <w:spacing w:line="360" w:lineRule="auto"/>
        <w:jc w:val="both"/>
        <w:rPr>
          <w:rFonts w:ascii="Arial" w:hAnsi="Arial" w:cs="Arial"/>
          <w:bCs/>
          <w:sz w:val="22"/>
          <w:szCs w:val="22"/>
        </w:rPr>
      </w:pPr>
      <w:r w:rsidRPr="00FD7583">
        <w:rPr>
          <w:rFonts w:ascii="Arial" w:hAnsi="Arial" w:cs="Arial"/>
          <w:bCs/>
          <w:sz w:val="22"/>
          <w:szCs w:val="22"/>
        </w:rPr>
        <w:t>Lo anterior se confirma con las anotaciones incluidas en el Acta de Junta Médica Laboral No. 220649 del 11 de diciembre de 2023, que provienen de la historia clínica del señor Buitrago Medina, las cuales evidencian que estas enfermedades cumplen ampliamente los parámetros del artículo 1058 del Código de Comercio para invocar y declarar la nulidad de los seguros por reticencia.</w:t>
      </w:r>
    </w:p>
    <w:p w:rsidR="00576E8A" w:rsidP="00FC741A" w:rsidRDefault="00FC741A" w14:paraId="52D67A9E" w14:textId="53E0A081">
      <w:pPr>
        <w:spacing w:line="360" w:lineRule="auto"/>
        <w:jc w:val="center"/>
        <w:rPr>
          <w:rFonts w:ascii="Arial" w:hAnsi="Arial" w:cs="Arial"/>
          <w:bCs/>
          <w:sz w:val="22"/>
          <w:szCs w:val="22"/>
        </w:rPr>
      </w:pPr>
      <w:r w:rsidRPr="00FC741A">
        <w:rPr>
          <w:rFonts w:ascii="Arial" w:hAnsi="Arial" w:cs="Arial"/>
          <w:bCs/>
          <w:noProof/>
          <w:sz w:val="22"/>
          <w:szCs w:val="22"/>
        </w:rPr>
        <w:drawing>
          <wp:inline distT="0" distB="0" distL="0" distR="0" wp14:anchorId="6B7A5A8A" wp14:editId="27426963">
            <wp:extent cx="4320000" cy="205230"/>
            <wp:effectExtent l="139700" t="152400" r="328295" b="353695"/>
            <wp:docPr id="23574840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748403" name=""/>
                    <pic:cNvPicPr/>
                  </pic:nvPicPr>
                  <pic:blipFill>
                    <a:blip r:embed="rId12"/>
                    <a:stretch>
                      <a:fillRect/>
                    </a:stretch>
                  </pic:blipFill>
                  <pic:spPr>
                    <a:xfrm>
                      <a:off x="0" y="0"/>
                      <a:ext cx="4320000" cy="205230"/>
                    </a:xfrm>
                    <a:prstGeom prst="rect">
                      <a:avLst/>
                    </a:prstGeom>
                    <a:ln>
                      <a:noFill/>
                    </a:ln>
                    <a:effectLst>
                      <a:outerShdw blurRad="292100" dist="139700" dir="2700000" algn="tl" rotWithShape="0">
                        <a:srgbClr val="333333">
                          <a:alpha val="65000"/>
                        </a:srgbClr>
                      </a:outerShdw>
                    </a:effectLst>
                  </pic:spPr>
                </pic:pic>
              </a:graphicData>
            </a:graphic>
          </wp:inline>
        </w:drawing>
      </w:r>
    </w:p>
    <w:p w:rsidR="00FC741A" w:rsidP="00FC741A" w:rsidRDefault="0034530C" w14:paraId="3FE0EB66" w14:textId="0914FC7A">
      <w:pPr>
        <w:spacing w:line="360" w:lineRule="auto"/>
        <w:jc w:val="right"/>
        <w:rPr>
          <w:rFonts w:ascii="Arial" w:hAnsi="Arial" w:cs="Arial"/>
          <w:bCs/>
          <w:i/>
          <w:iCs/>
          <w:sz w:val="21"/>
          <w:szCs w:val="21"/>
        </w:rPr>
      </w:pPr>
      <w:r>
        <w:rPr>
          <w:rFonts w:ascii="Arial" w:hAnsi="Arial" w:cs="Arial"/>
          <w:bCs/>
          <w:i/>
          <w:iCs/>
          <w:sz w:val="20"/>
          <w:szCs w:val="20"/>
        </w:rPr>
        <w:t>Diagnóstico de GONALGIA e</w:t>
      </w:r>
      <w:r w:rsidRPr="003F7571" w:rsidR="003F7571">
        <w:rPr>
          <w:rFonts w:ascii="Arial" w:hAnsi="Arial" w:cs="Arial"/>
          <w:bCs/>
          <w:i/>
          <w:iCs/>
          <w:sz w:val="20"/>
          <w:szCs w:val="20"/>
        </w:rPr>
        <w:t>xtraído</w:t>
      </w:r>
      <w:r w:rsidRPr="003F7571" w:rsidR="00FC741A">
        <w:rPr>
          <w:rFonts w:ascii="Arial" w:hAnsi="Arial" w:cs="Arial"/>
          <w:bCs/>
          <w:i/>
          <w:iCs/>
          <w:sz w:val="20"/>
          <w:szCs w:val="20"/>
        </w:rPr>
        <w:t xml:space="preserve"> del Acta de Junta Médica Laboral No. 220649 del 11 de diciembre de 2023. </w:t>
      </w:r>
      <w:r w:rsidRPr="003F7571" w:rsidR="003F7571">
        <w:rPr>
          <w:rFonts w:ascii="Arial" w:hAnsi="Arial" w:cs="Arial"/>
          <w:bCs/>
          <w:i/>
          <w:iCs/>
          <w:sz w:val="20"/>
          <w:szCs w:val="20"/>
        </w:rPr>
        <w:t>Pág.</w:t>
      </w:r>
      <w:r w:rsidRPr="003F7571" w:rsidR="00FB7207">
        <w:rPr>
          <w:rFonts w:ascii="Arial" w:hAnsi="Arial" w:cs="Arial"/>
          <w:bCs/>
          <w:i/>
          <w:iCs/>
          <w:sz w:val="20"/>
          <w:szCs w:val="20"/>
        </w:rPr>
        <w:t xml:space="preserve"> 05</w:t>
      </w:r>
      <w:r w:rsidRPr="00FB7207" w:rsidR="00FB7207">
        <w:rPr>
          <w:rFonts w:ascii="Arial" w:hAnsi="Arial" w:cs="Arial"/>
          <w:bCs/>
          <w:i/>
          <w:iCs/>
          <w:sz w:val="21"/>
          <w:szCs w:val="21"/>
        </w:rPr>
        <w:t>.</w:t>
      </w:r>
    </w:p>
    <w:p w:rsidR="00653675" w:rsidP="00653675" w:rsidRDefault="00653675" w14:paraId="1013F342" w14:textId="77777777">
      <w:pPr>
        <w:spacing w:line="360" w:lineRule="auto"/>
        <w:rPr>
          <w:rFonts w:ascii="Arial" w:hAnsi="Arial" w:cs="Arial"/>
          <w:bCs/>
          <w:i/>
          <w:iCs/>
          <w:sz w:val="21"/>
          <w:szCs w:val="21"/>
        </w:rPr>
      </w:pPr>
    </w:p>
    <w:p w:rsidR="003F7571" w:rsidP="003F7571" w:rsidRDefault="003F7571" w14:paraId="63410926" w14:textId="77777777">
      <w:pPr>
        <w:spacing w:line="360" w:lineRule="auto"/>
        <w:jc w:val="center"/>
      </w:pPr>
      <w:r w:rsidRPr="003F7571">
        <w:rPr>
          <w:rFonts w:ascii="Arial" w:hAnsi="Arial" w:cs="Arial"/>
          <w:bCs/>
          <w:i/>
          <w:iCs/>
          <w:noProof/>
          <w:sz w:val="21"/>
          <w:szCs w:val="21"/>
        </w:rPr>
        <w:drawing>
          <wp:inline distT="0" distB="0" distL="0" distR="0" wp14:anchorId="559564A4" wp14:editId="4AACE0FA">
            <wp:extent cx="4317971" cy="243372"/>
            <wp:effectExtent l="139700" t="152400" r="343535" b="353695"/>
            <wp:docPr id="15315037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503726" name=""/>
                    <pic:cNvPicPr/>
                  </pic:nvPicPr>
                  <pic:blipFill rotWithShape="1">
                    <a:blip r:embed="rId13"/>
                    <a:srcRect t="54264"/>
                    <a:stretch/>
                  </pic:blipFill>
                  <pic:spPr bwMode="auto">
                    <a:xfrm>
                      <a:off x="0" y="0"/>
                      <a:ext cx="4320000" cy="243486"/>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r w:rsidRPr="003F7571">
        <w:t xml:space="preserve"> </w:t>
      </w:r>
    </w:p>
    <w:p w:rsidRPr="003F7571" w:rsidR="00FB7207" w:rsidP="003F7571" w:rsidRDefault="0034530C" w14:paraId="783CDA38" w14:textId="0B84870A">
      <w:pPr>
        <w:spacing w:line="360" w:lineRule="auto"/>
        <w:jc w:val="right"/>
        <w:rPr>
          <w:rFonts w:ascii="Arial" w:hAnsi="Arial" w:cs="Arial"/>
          <w:bCs/>
          <w:i/>
          <w:iCs/>
          <w:sz w:val="20"/>
          <w:szCs w:val="20"/>
        </w:rPr>
      </w:pPr>
      <w:r>
        <w:rPr>
          <w:rFonts w:ascii="Arial" w:hAnsi="Arial" w:cs="Arial"/>
          <w:bCs/>
          <w:i/>
          <w:iCs/>
          <w:sz w:val="20"/>
          <w:szCs w:val="20"/>
        </w:rPr>
        <w:t>Diagnóstico de TALAGIA e</w:t>
      </w:r>
      <w:r w:rsidRPr="003F7571" w:rsidR="003F7571">
        <w:rPr>
          <w:rFonts w:ascii="Arial" w:hAnsi="Arial" w:cs="Arial"/>
          <w:bCs/>
          <w:i/>
          <w:iCs/>
          <w:sz w:val="20"/>
          <w:szCs w:val="20"/>
        </w:rPr>
        <w:t>xtraído del Acta de Junta Médica Laboral No. 220649 del 11 de diciembre de 2023. Pág. 0</w:t>
      </w:r>
      <w:r w:rsidR="00FB1D6D">
        <w:rPr>
          <w:rFonts w:ascii="Arial" w:hAnsi="Arial" w:cs="Arial"/>
          <w:bCs/>
          <w:i/>
          <w:iCs/>
          <w:sz w:val="20"/>
          <w:szCs w:val="20"/>
        </w:rPr>
        <w:t>6</w:t>
      </w:r>
      <w:r w:rsidRPr="003F7571" w:rsidR="003F7571">
        <w:rPr>
          <w:rFonts w:ascii="Arial" w:hAnsi="Arial" w:cs="Arial"/>
          <w:bCs/>
          <w:i/>
          <w:iCs/>
          <w:sz w:val="20"/>
          <w:szCs w:val="20"/>
        </w:rPr>
        <w:t>.</w:t>
      </w:r>
    </w:p>
    <w:p w:rsidR="000530C5" w:rsidP="00E577DA" w:rsidRDefault="000530C5" w14:paraId="42869C87" w14:textId="5A3D943D">
      <w:pPr>
        <w:spacing w:line="360" w:lineRule="auto"/>
        <w:rPr>
          <w:rFonts w:ascii="Arial" w:hAnsi="Arial" w:cs="Arial"/>
          <w:bCs/>
          <w:sz w:val="22"/>
          <w:szCs w:val="22"/>
        </w:rPr>
      </w:pPr>
    </w:p>
    <w:p w:rsidR="00087236" w:rsidP="00A26BAC" w:rsidRDefault="00A26BAC" w14:paraId="3DA608E5" w14:textId="77777777">
      <w:pPr>
        <w:spacing w:line="360" w:lineRule="auto"/>
        <w:jc w:val="center"/>
      </w:pPr>
      <w:r w:rsidRPr="00A26BAC">
        <w:rPr>
          <w:rFonts w:ascii="Arial" w:hAnsi="Arial" w:cs="Arial"/>
          <w:bCs/>
          <w:noProof/>
          <w:sz w:val="22"/>
          <w:szCs w:val="22"/>
        </w:rPr>
        <w:drawing>
          <wp:inline distT="0" distB="0" distL="0" distR="0" wp14:anchorId="5CAB44A1" wp14:editId="0FA9947A">
            <wp:extent cx="4320000" cy="752516"/>
            <wp:effectExtent l="152400" t="152400" r="353695" b="352425"/>
            <wp:docPr id="102422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205" name=""/>
                    <pic:cNvPicPr/>
                  </pic:nvPicPr>
                  <pic:blipFill>
                    <a:blip r:embed="rId14"/>
                    <a:stretch>
                      <a:fillRect/>
                    </a:stretch>
                  </pic:blipFill>
                  <pic:spPr>
                    <a:xfrm>
                      <a:off x="0" y="0"/>
                      <a:ext cx="4320000" cy="752516"/>
                    </a:xfrm>
                    <a:prstGeom prst="rect">
                      <a:avLst/>
                    </a:prstGeom>
                    <a:ln>
                      <a:noFill/>
                    </a:ln>
                    <a:effectLst>
                      <a:outerShdw blurRad="292100" dist="139700" dir="2700000" algn="tl" rotWithShape="0">
                        <a:srgbClr val="333333">
                          <a:alpha val="65000"/>
                        </a:srgbClr>
                      </a:outerShdw>
                    </a:effectLst>
                  </pic:spPr>
                </pic:pic>
              </a:graphicData>
            </a:graphic>
          </wp:inline>
        </w:drawing>
      </w:r>
      <w:r w:rsidRPr="00087236" w:rsidR="00087236">
        <w:t xml:space="preserve"> </w:t>
      </w:r>
    </w:p>
    <w:p w:rsidRPr="008B297D" w:rsidR="00FE4947" w:rsidP="008B297D" w:rsidRDefault="008B297D" w14:paraId="1D341444" w14:textId="4F37C16B">
      <w:pPr>
        <w:spacing w:line="360" w:lineRule="auto"/>
        <w:jc w:val="right"/>
        <w:rPr>
          <w:rFonts w:ascii="Arial" w:hAnsi="Arial" w:cs="Arial"/>
          <w:bCs/>
          <w:i/>
          <w:iCs/>
          <w:sz w:val="20"/>
          <w:szCs w:val="20"/>
        </w:rPr>
      </w:pPr>
      <w:r>
        <w:rPr>
          <w:rFonts w:ascii="Arial" w:hAnsi="Arial" w:cs="Arial"/>
          <w:bCs/>
          <w:i/>
          <w:iCs/>
          <w:sz w:val="20"/>
          <w:szCs w:val="20"/>
        </w:rPr>
        <w:t>Diagnósticos de cervicalgia, dorsalgia y lumbalgia e</w:t>
      </w:r>
      <w:r w:rsidRPr="003B67B4" w:rsidR="00087236">
        <w:rPr>
          <w:rFonts w:ascii="Arial" w:hAnsi="Arial" w:cs="Arial"/>
          <w:bCs/>
          <w:i/>
          <w:iCs/>
          <w:sz w:val="20"/>
          <w:szCs w:val="20"/>
        </w:rPr>
        <w:t>xtraído del Acta de Junta Médica Laboral No. 220649 del 11 de diciembre de 2023. Pág. 03.</w:t>
      </w:r>
    </w:p>
    <w:p w:rsidR="00087236" w:rsidP="00087236" w:rsidRDefault="00087236" w14:paraId="5C28B20B" w14:textId="77777777">
      <w:pPr>
        <w:spacing w:line="360" w:lineRule="auto"/>
        <w:jc w:val="right"/>
        <w:rPr>
          <w:rFonts w:ascii="Arial" w:hAnsi="Arial" w:cs="Arial"/>
          <w:bCs/>
          <w:sz w:val="20"/>
          <w:szCs w:val="20"/>
        </w:rPr>
      </w:pPr>
    </w:p>
    <w:p w:rsidR="003B67B4" w:rsidP="003B67B4" w:rsidRDefault="003B67B4" w14:paraId="26A4954F" w14:textId="22F1C714">
      <w:pPr>
        <w:spacing w:line="360" w:lineRule="auto"/>
        <w:jc w:val="center"/>
        <w:rPr>
          <w:rFonts w:ascii="Arial" w:hAnsi="Arial" w:cs="Arial"/>
          <w:bCs/>
          <w:sz w:val="20"/>
          <w:szCs w:val="20"/>
        </w:rPr>
      </w:pPr>
      <w:r w:rsidRPr="003B67B4">
        <w:rPr>
          <w:rFonts w:ascii="Arial" w:hAnsi="Arial" w:cs="Arial"/>
          <w:bCs/>
          <w:noProof/>
          <w:sz w:val="20"/>
          <w:szCs w:val="20"/>
        </w:rPr>
        <w:drawing>
          <wp:inline distT="0" distB="0" distL="0" distR="0" wp14:anchorId="306F1C03" wp14:editId="59D97A5A">
            <wp:extent cx="4320000" cy="445005"/>
            <wp:effectExtent l="152400" t="152400" r="353695" b="355600"/>
            <wp:docPr id="8474686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468670" name=""/>
                    <pic:cNvPicPr/>
                  </pic:nvPicPr>
                  <pic:blipFill>
                    <a:blip r:embed="rId15"/>
                    <a:stretch>
                      <a:fillRect/>
                    </a:stretch>
                  </pic:blipFill>
                  <pic:spPr>
                    <a:xfrm>
                      <a:off x="0" y="0"/>
                      <a:ext cx="4320000" cy="445005"/>
                    </a:xfrm>
                    <a:prstGeom prst="rect">
                      <a:avLst/>
                    </a:prstGeom>
                    <a:ln>
                      <a:noFill/>
                    </a:ln>
                    <a:effectLst>
                      <a:outerShdw blurRad="292100" dist="139700" dir="2700000" algn="tl" rotWithShape="0">
                        <a:srgbClr val="333333">
                          <a:alpha val="65000"/>
                        </a:srgbClr>
                      </a:outerShdw>
                    </a:effectLst>
                  </pic:spPr>
                </pic:pic>
              </a:graphicData>
            </a:graphic>
          </wp:inline>
        </w:drawing>
      </w:r>
    </w:p>
    <w:p w:rsidR="003B67B4" w:rsidP="003B67B4" w:rsidRDefault="008B297D" w14:paraId="49EBC611" w14:textId="508CB4EC">
      <w:pPr>
        <w:spacing w:line="360" w:lineRule="auto"/>
        <w:jc w:val="right"/>
        <w:rPr>
          <w:rFonts w:ascii="Arial" w:hAnsi="Arial" w:cs="Arial"/>
          <w:bCs/>
          <w:i/>
          <w:iCs/>
          <w:sz w:val="20"/>
          <w:szCs w:val="20"/>
        </w:rPr>
      </w:pPr>
      <w:r>
        <w:rPr>
          <w:rFonts w:ascii="Arial" w:hAnsi="Arial" w:cs="Arial"/>
          <w:bCs/>
          <w:i/>
          <w:iCs/>
          <w:sz w:val="20"/>
          <w:szCs w:val="20"/>
        </w:rPr>
        <w:t>Diagnóstico de ASMA e</w:t>
      </w:r>
      <w:r w:rsidRPr="003F7571" w:rsidR="003B67B4">
        <w:rPr>
          <w:rFonts w:ascii="Arial" w:hAnsi="Arial" w:cs="Arial"/>
          <w:bCs/>
          <w:i/>
          <w:iCs/>
          <w:sz w:val="20"/>
          <w:szCs w:val="20"/>
        </w:rPr>
        <w:t>xtraído del Acta de Junta Médica Laboral No. 220649 del 11 de diciembre de 2023. Pág. 0</w:t>
      </w:r>
      <w:r w:rsidR="003B67B4">
        <w:rPr>
          <w:rFonts w:ascii="Arial" w:hAnsi="Arial" w:cs="Arial"/>
          <w:bCs/>
          <w:i/>
          <w:iCs/>
          <w:sz w:val="20"/>
          <w:szCs w:val="20"/>
        </w:rPr>
        <w:t>6</w:t>
      </w:r>
      <w:r w:rsidRPr="003F7571" w:rsidR="003B67B4">
        <w:rPr>
          <w:rFonts w:ascii="Arial" w:hAnsi="Arial" w:cs="Arial"/>
          <w:bCs/>
          <w:i/>
          <w:iCs/>
          <w:sz w:val="20"/>
          <w:szCs w:val="20"/>
        </w:rPr>
        <w:t>.</w:t>
      </w:r>
    </w:p>
    <w:p w:rsidR="00AD532F" w:rsidP="003B67B4" w:rsidRDefault="00AD532F" w14:paraId="4FC70C33" w14:textId="77777777">
      <w:pPr>
        <w:spacing w:line="360" w:lineRule="auto"/>
        <w:jc w:val="right"/>
        <w:rPr>
          <w:rFonts w:ascii="Arial" w:hAnsi="Arial" w:cs="Arial"/>
          <w:bCs/>
          <w:i/>
          <w:iCs/>
          <w:sz w:val="20"/>
          <w:szCs w:val="20"/>
        </w:rPr>
      </w:pPr>
    </w:p>
    <w:p w:rsidRPr="003F7571" w:rsidR="00AD532F" w:rsidP="00AD532F" w:rsidRDefault="00AD532F" w14:paraId="0234454D" w14:textId="6F64A7A0">
      <w:pPr>
        <w:spacing w:line="360" w:lineRule="auto"/>
        <w:jc w:val="center"/>
        <w:rPr>
          <w:rFonts w:ascii="Arial" w:hAnsi="Arial" w:cs="Arial"/>
          <w:bCs/>
          <w:i/>
          <w:iCs/>
          <w:sz w:val="20"/>
          <w:szCs w:val="20"/>
        </w:rPr>
      </w:pPr>
      <w:r w:rsidRPr="00AD532F">
        <w:rPr>
          <w:rFonts w:ascii="Arial" w:hAnsi="Arial" w:cs="Arial"/>
          <w:bCs/>
          <w:i/>
          <w:iCs/>
          <w:noProof/>
          <w:sz w:val="20"/>
          <w:szCs w:val="20"/>
        </w:rPr>
        <w:drawing>
          <wp:inline distT="0" distB="0" distL="0" distR="0" wp14:anchorId="037F9E5D" wp14:editId="23684BFB">
            <wp:extent cx="4320000" cy="223010"/>
            <wp:effectExtent l="139700" t="152400" r="328295" b="361315"/>
            <wp:docPr id="20831306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130666" name=""/>
                    <pic:cNvPicPr/>
                  </pic:nvPicPr>
                  <pic:blipFill>
                    <a:blip r:embed="rId16"/>
                    <a:stretch>
                      <a:fillRect/>
                    </a:stretch>
                  </pic:blipFill>
                  <pic:spPr>
                    <a:xfrm>
                      <a:off x="0" y="0"/>
                      <a:ext cx="4320000" cy="223010"/>
                    </a:xfrm>
                    <a:prstGeom prst="rect">
                      <a:avLst/>
                    </a:prstGeom>
                    <a:ln>
                      <a:noFill/>
                    </a:ln>
                    <a:effectLst>
                      <a:outerShdw blurRad="292100" dist="139700" dir="2700000" algn="tl" rotWithShape="0">
                        <a:srgbClr val="333333">
                          <a:alpha val="65000"/>
                        </a:srgbClr>
                      </a:outerShdw>
                    </a:effectLst>
                  </pic:spPr>
                </pic:pic>
              </a:graphicData>
            </a:graphic>
          </wp:inline>
        </w:drawing>
      </w:r>
    </w:p>
    <w:p w:rsidRPr="003B67B4" w:rsidR="00031DE7" w:rsidP="0091463B" w:rsidRDefault="008B297D" w14:paraId="2D590D67" w14:textId="5B423E7E">
      <w:pPr>
        <w:spacing w:line="360" w:lineRule="auto"/>
        <w:jc w:val="right"/>
        <w:rPr>
          <w:rFonts w:ascii="Arial" w:hAnsi="Arial" w:cs="Arial"/>
          <w:bCs/>
          <w:i/>
          <w:iCs/>
          <w:sz w:val="20"/>
          <w:szCs w:val="20"/>
        </w:rPr>
      </w:pPr>
      <w:r>
        <w:rPr>
          <w:rFonts w:ascii="Arial" w:hAnsi="Arial" w:cs="Arial"/>
          <w:bCs/>
          <w:i/>
          <w:iCs/>
          <w:sz w:val="20"/>
          <w:szCs w:val="20"/>
        </w:rPr>
        <w:t>Diagnóstico de DISLIPIDEMIA e</w:t>
      </w:r>
      <w:r w:rsidRPr="003B67B4" w:rsidR="00031DE7">
        <w:rPr>
          <w:rFonts w:ascii="Arial" w:hAnsi="Arial" w:cs="Arial"/>
          <w:bCs/>
          <w:i/>
          <w:iCs/>
          <w:sz w:val="20"/>
          <w:szCs w:val="20"/>
        </w:rPr>
        <w:t>xtraído del Acta de Junta Médica Laboral No. 220649 del 11 de diciembre de 2023. Pág. 0</w:t>
      </w:r>
      <w:r w:rsidR="00031DE7">
        <w:rPr>
          <w:rFonts w:ascii="Arial" w:hAnsi="Arial" w:cs="Arial"/>
          <w:bCs/>
          <w:i/>
          <w:iCs/>
          <w:sz w:val="20"/>
          <w:szCs w:val="20"/>
        </w:rPr>
        <w:t>2</w:t>
      </w:r>
      <w:r w:rsidRPr="003B67B4" w:rsidR="00031DE7">
        <w:rPr>
          <w:rFonts w:ascii="Arial" w:hAnsi="Arial" w:cs="Arial"/>
          <w:bCs/>
          <w:i/>
          <w:iCs/>
          <w:sz w:val="20"/>
          <w:szCs w:val="20"/>
        </w:rPr>
        <w:t>.</w:t>
      </w:r>
    </w:p>
    <w:p w:rsidR="003B67B4" w:rsidP="003B67B4" w:rsidRDefault="003B67B4" w14:paraId="35231B2E" w14:textId="77777777">
      <w:pPr>
        <w:spacing w:line="360" w:lineRule="auto"/>
        <w:jc w:val="center"/>
        <w:rPr>
          <w:rFonts w:ascii="Arial" w:hAnsi="Arial" w:cs="Arial"/>
          <w:bCs/>
          <w:sz w:val="20"/>
          <w:szCs w:val="20"/>
        </w:rPr>
      </w:pPr>
    </w:p>
    <w:p w:rsidR="00D278CF" w:rsidP="003B67B4" w:rsidRDefault="00D278CF" w14:paraId="282A7196" w14:textId="63180615">
      <w:pPr>
        <w:spacing w:line="360" w:lineRule="auto"/>
        <w:jc w:val="center"/>
        <w:rPr>
          <w:rFonts w:ascii="Arial" w:hAnsi="Arial" w:cs="Arial"/>
          <w:bCs/>
          <w:sz w:val="20"/>
          <w:szCs w:val="20"/>
        </w:rPr>
      </w:pPr>
      <w:r w:rsidRPr="00D278CF">
        <w:rPr>
          <w:rFonts w:ascii="Arial" w:hAnsi="Arial" w:cs="Arial"/>
          <w:bCs/>
          <w:noProof/>
          <w:sz w:val="20"/>
          <w:szCs w:val="20"/>
        </w:rPr>
        <w:drawing>
          <wp:inline distT="0" distB="0" distL="0" distR="0" wp14:anchorId="2BAE4812" wp14:editId="0EE33146">
            <wp:extent cx="4320000" cy="309370"/>
            <wp:effectExtent l="152400" t="152400" r="340995" b="351155"/>
            <wp:docPr id="2304042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404250" name=""/>
                    <pic:cNvPicPr/>
                  </pic:nvPicPr>
                  <pic:blipFill>
                    <a:blip r:embed="rId17"/>
                    <a:stretch>
                      <a:fillRect/>
                    </a:stretch>
                  </pic:blipFill>
                  <pic:spPr>
                    <a:xfrm>
                      <a:off x="0" y="0"/>
                      <a:ext cx="4320000" cy="309370"/>
                    </a:xfrm>
                    <a:prstGeom prst="rect">
                      <a:avLst/>
                    </a:prstGeom>
                    <a:ln>
                      <a:noFill/>
                    </a:ln>
                    <a:effectLst>
                      <a:outerShdw blurRad="292100" dist="139700" dir="2700000" algn="tl" rotWithShape="0">
                        <a:srgbClr val="333333">
                          <a:alpha val="65000"/>
                        </a:srgbClr>
                      </a:outerShdw>
                    </a:effectLst>
                  </pic:spPr>
                </pic:pic>
              </a:graphicData>
            </a:graphic>
          </wp:inline>
        </w:drawing>
      </w:r>
    </w:p>
    <w:p w:rsidR="00653675" w:rsidP="00653675" w:rsidRDefault="008B297D" w14:paraId="4A9FB487" w14:textId="1587F6C6">
      <w:pPr>
        <w:spacing w:line="360" w:lineRule="auto"/>
        <w:jc w:val="right"/>
        <w:rPr>
          <w:rFonts w:ascii="Arial" w:hAnsi="Arial" w:cs="Arial"/>
          <w:bCs/>
          <w:i/>
          <w:iCs/>
          <w:sz w:val="20"/>
          <w:szCs w:val="20"/>
        </w:rPr>
      </w:pPr>
      <w:r>
        <w:rPr>
          <w:rFonts w:ascii="Arial" w:hAnsi="Arial" w:cs="Arial"/>
          <w:bCs/>
          <w:i/>
          <w:iCs/>
          <w:sz w:val="20"/>
          <w:szCs w:val="20"/>
        </w:rPr>
        <w:t>Diagnóstico de TINNITUS e</w:t>
      </w:r>
      <w:r w:rsidRPr="003F7571" w:rsidR="00653675">
        <w:rPr>
          <w:rFonts w:ascii="Arial" w:hAnsi="Arial" w:cs="Arial"/>
          <w:bCs/>
          <w:i/>
          <w:iCs/>
          <w:sz w:val="20"/>
          <w:szCs w:val="20"/>
        </w:rPr>
        <w:t>xtraído del Acta de Junta Médica Laboral No. 220649 del 11 de diciembre de 2023. Pág. 0</w:t>
      </w:r>
      <w:r w:rsidR="00653675">
        <w:rPr>
          <w:rFonts w:ascii="Arial" w:hAnsi="Arial" w:cs="Arial"/>
          <w:bCs/>
          <w:i/>
          <w:iCs/>
          <w:sz w:val="20"/>
          <w:szCs w:val="20"/>
        </w:rPr>
        <w:t>6</w:t>
      </w:r>
      <w:r w:rsidRPr="003F7571" w:rsidR="00653675">
        <w:rPr>
          <w:rFonts w:ascii="Arial" w:hAnsi="Arial" w:cs="Arial"/>
          <w:bCs/>
          <w:i/>
          <w:iCs/>
          <w:sz w:val="20"/>
          <w:szCs w:val="20"/>
        </w:rPr>
        <w:t>.</w:t>
      </w:r>
    </w:p>
    <w:p w:rsidR="00E577DA" w:rsidP="00E577DA" w:rsidRDefault="00E577DA" w14:paraId="1A5D963D" w14:textId="77777777">
      <w:pPr>
        <w:spacing w:line="360" w:lineRule="auto"/>
        <w:rPr>
          <w:rFonts w:ascii="Arial" w:hAnsi="Arial" w:cs="Arial"/>
          <w:bCs/>
          <w:sz w:val="20"/>
          <w:szCs w:val="20"/>
        </w:rPr>
      </w:pPr>
    </w:p>
    <w:p w:rsidR="00E577DA" w:rsidP="00E577DA" w:rsidRDefault="00E577DA" w14:paraId="63F4943F" w14:textId="410ED2CE">
      <w:pPr>
        <w:spacing w:line="360" w:lineRule="auto"/>
        <w:jc w:val="both"/>
        <w:rPr>
          <w:rFonts w:ascii="Arial" w:hAnsi="Arial" w:cs="Arial"/>
          <w:bCs/>
          <w:sz w:val="22"/>
          <w:szCs w:val="22"/>
        </w:rPr>
      </w:pPr>
      <w:r>
        <w:rPr>
          <w:rFonts w:ascii="Arial" w:hAnsi="Arial" w:cs="Arial"/>
          <w:bCs/>
          <w:sz w:val="22"/>
          <w:szCs w:val="22"/>
        </w:rPr>
        <w:t xml:space="preserve">Los anteriores diagnósticos, guardan relación con los hallazgos tenidos en cuenta dentro de la historia clínica </w:t>
      </w:r>
      <w:r w:rsidR="009E45FE">
        <w:rPr>
          <w:rFonts w:ascii="Arial" w:hAnsi="Arial" w:cs="Arial"/>
          <w:bCs/>
          <w:sz w:val="22"/>
          <w:szCs w:val="22"/>
        </w:rPr>
        <w:t xml:space="preserve">del Hospital Militar Central </w:t>
      </w:r>
      <w:r>
        <w:rPr>
          <w:rFonts w:ascii="Arial" w:hAnsi="Arial" w:cs="Arial"/>
          <w:bCs/>
          <w:sz w:val="22"/>
          <w:szCs w:val="22"/>
        </w:rPr>
        <w:t xml:space="preserve">con fecha del 12 de febrero de 2016 mediante el cual se relaciona el tratamiento de rodilla: </w:t>
      </w:r>
    </w:p>
    <w:p w:rsidRPr="00E577DA" w:rsidR="00E577DA" w:rsidP="00E577DA" w:rsidRDefault="00E577DA" w14:paraId="51E5B814" w14:textId="372189E5">
      <w:pPr>
        <w:spacing w:line="360" w:lineRule="auto"/>
        <w:jc w:val="center"/>
        <w:rPr>
          <w:rFonts w:ascii="Arial" w:hAnsi="Arial" w:cs="Arial"/>
          <w:bCs/>
          <w:sz w:val="22"/>
          <w:szCs w:val="22"/>
        </w:rPr>
      </w:pPr>
      <w:r w:rsidRPr="000530C5">
        <w:rPr>
          <w:rFonts w:ascii="Arial" w:hAnsi="Arial" w:cs="Arial"/>
          <w:bCs/>
          <w:noProof/>
          <w:sz w:val="22"/>
          <w:szCs w:val="22"/>
        </w:rPr>
        <w:drawing>
          <wp:inline distT="0" distB="0" distL="0" distR="0" wp14:anchorId="1CB3F162" wp14:editId="3E3FF240">
            <wp:extent cx="4320000" cy="973321"/>
            <wp:effectExtent l="152400" t="152400" r="353695" b="360680"/>
            <wp:docPr id="12126969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696905" name=""/>
                    <pic:cNvPicPr/>
                  </pic:nvPicPr>
                  <pic:blipFill>
                    <a:blip r:embed="rId18"/>
                    <a:stretch>
                      <a:fillRect/>
                    </a:stretch>
                  </pic:blipFill>
                  <pic:spPr>
                    <a:xfrm>
                      <a:off x="0" y="0"/>
                      <a:ext cx="4320000" cy="973321"/>
                    </a:xfrm>
                    <a:prstGeom prst="rect">
                      <a:avLst/>
                    </a:prstGeom>
                    <a:ln>
                      <a:noFill/>
                    </a:ln>
                    <a:effectLst>
                      <a:outerShdw blurRad="292100" dist="139700" dir="2700000" algn="tl" rotWithShape="0">
                        <a:srgbClr val="333333">
                          <a:alpha val="65000"/>
                        </a:srgbClr>
                      </a:outerShdw>
                    </a:effectLst>
                  </pic:spPr>
                </pic:pic>
              </a:graphicData>
            </a:graphic>
          </wp:inline>
        </w:drawing>
      </w:r>
    </w:p>
    <w:p w:rsidRPr="008B297D" w:rsidR="00E577DA" w:rsidP="008B297D" w:rsidRDefault="008B297D" w14:paraId="07A7AC5C" w14:textId="583B98A6">
      <w:pPr>
        <w:spacing w:line="360" w:lineRule="auto"/>
        <w:jc w:val="both"/>
        <w:rPr>
          <w:rFonts w:ascii="Arial" w:hAnsi="Arial" w:cs="Arial"/>
          <w:bCs/>
          <w:sz w:val="22"/>
          <w:szCs w:val="22"/>
        </w:rPr>
      </w:pPr>
      <w:r>
        <w:rPr>
          <w:rFonts w:ascii="Arial" w:hAnsi="Arial" w:cs="Arial"/>
          <w:bCs/>
          <w:sz w:val="22"/>
          <w:szCs w:val="22"/>
        </w:rPr>
        <w:t>De igual forma en atención del 24 de marzo de 2021 ya se encontraban establecidos como diagnósticos como la dorsalgia, la dislipidemia y el asma:</w:t>
      </w:r>
    </w:p>
    <w:p w:rsidR="008B297D" w:rsidP="008B297D" w:rsidRDefault="008B297D" w14:paraId="4D64FEA1" w14:textId="36893E9B">
      <w:pPr>
        <w:spacing w:line="360" w:lineRule="auto"/>
        <w:jc w:val="center"/>
        <w:rPr>
          <w:rFonts w:ascii="Arial" w:hAnsi="Arial" w:cs="Arial"/>
          <w:bCs/>
          <w:sz w:val="20"/>
          <w:szCs w:val="20"/>
        </w:rPr>
      </w:pPr>
      <w:r w:rsidRPr="00FE4947">
        <w:rPr>
          <w:rFonts w:ascii="Arial" w:hAnsi="Arial" w:cs="Arial"/>
          <w:bCs/>
          <w:noProof/>
          <w:sz w:val="22"/>
          <w:szCs w:val="22"/>
        </w:rPr>
        <w:drawing>
          <wp:inline distT="0" distB="0" distL="0" distR="0" wp14:anchorId="4A338B29" wp14:editId="366E8F58">
            <wp:extent cx="4320000" cy="1375654"/>
            <wp:effectExtent l="152400" t="152400" r="353695" b="351790"/>
            <wp:docPr id="6683098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309839" name=""/>
                    <pic:cNvPicPr/>
                  </pic:nvPicPr>
                  <pic:blipFill>
                    <a:blip r:embed="rId19"/>
                    <a:stretch>
                      <a:fillRect/>
                    </a:stretch>
                  </pic:blipFill>
                  <pic:spPr>
                    <a:xfrm>
                      <a:off x="0" y="0"/>
                      <a:ext cx="4320000" cy="1375654"/>
                    </a:xfrm>
                    <a:prstGeom prst="rect">
                      <a:avLst/>
                    </a:prstGeom>
                    <a:ln>
                      <a:noFill/>
                    </a:ln>
                    <a:effectLst>
                      <a:outerShdw blurRad="292100" dist="139700" dir="2700000" algn="tl" rotWithShape="0">
                        <a:srgbClr val="333333">
                          <a:alpha val="65000"/>
                        </a:srgbClr>
                      </a:outerShdw>
                    </a:effectLst>
                  </pic:spPr>
                </pic:pic>
              </a:graphicData>
            </a:graphic>
          </wp:inline>
        </w:drawing>
      </w:r>
    </w:p>
    <w:p w:rsidRPr="00C9412A" w:rsidR="000A57C4" w:rsidP="000A57C4" w:rsidRDefault="000A57C4" w14:paraId="2F2F34E3" w14:textId="373B873E">
      <w:pPr>
        <w:spacing w:line="360" w:lineRule="auto"/>
        <w:jc w:val="both"/>
        <w:rPr>
          <w:rFonts w:ascii="Arial" w:hAnsi="Arial" w:cs="Arial"/>
          <w:bCs/>
          <w:sz w:val="22"/>
          <w:szCs w:val="22"/>
        </w:rPr>
      </w:pPr>
      <w:r w:rsidRPr="00C9412A">
        <w:rPr>
          <w:rFonts w:ascii="Arial" w:hAnsi="Arial" w:cs="Arial"/>
          <w:bCs/>
          <w:sz w:val="22"/>
          <w:szCs w:val="22"/>
        </w:rPr>
        <w:t xml:space="preserve">Los anteriores extractos del dictamen e historia clínica reiteran las omisiones realizadas por el demandante al no declarar de manera fehaciente sus dolencias y diagnósticos en las declaraciones de asegurabilidad de los seguros objeto del litigio </w:t>
      </w:r>
    </w:p>
    <w:p w:rsidRPr="00C9412A" w:rsidR="000A57C4" w:rsidP="000A57C4" w:rsidRDefault="000A57C4" w14:paraId="410CA8DE" w14:textId="77777777">
      <w:pPr>
        <w:spacing w:line="360" w:lineRule="auto"/>
        <w:jc w:val="both"/>
        <w:rPr>
          <w:rFonts w:ascii="Arial" w:hAnsi="Arial" w:cs="Arial"/>
          <w:bCs/>
          <w:sz w:val="22"/>
          <w:szCs w:val="22"/>
        </w:rPr>
      </w:pPr>
    </w:p>
    <w:p w:rsidRPr="00C9412A" w:rsidR="000A57C4" w:rsidP="000A57C4" w:rsidRDefault="000A57C4" w14:paraId="1DB717EB" w14:textId="4DC1F9AA">
      <w:pPr>
        <w:spacing w:line="360" w:lineRule="auto"/>
        <w:jc w:val="both"/>
        <w:rPr>
          <w:rFonts w:ascii="Arial" w:hAnsi="Arial" w:cs="Arial"/>
          <w:bCs/>
          <w:sz w:val="22"/>
          <w:szCs w:val="22"/>
        </w:rPr>
      </w:pPr>
      <w:r w:rsidRPr="00C9412A">
        <w:rPr>
          <w:rFonts w:ascii="Arial" w:hAnsi="Arial" w:cs="Arial"/>
          <w:bCs/>
          <w:sz w:val="22"/>
          <w:szCs w:val="22"/>
        </w:rPr>
        <w:t>Estas omisiones son particularmente graves toda vez que dichos padecimientos eran bien conocidos por el señor Buitrago Medina, quien tenía plena consciencia de sus diagnósticos.</w:t>
      </w:r>
    </w:p>
    <w:p w:rsidRPr="00C9412A" w:rsidR="000A57C4" w:rsidP="000A57C4" w:rsidRDefault="000A57C4" w14:paraId="141D4447" w14:textId="77777777">
      <w:pPr>
        <w:spacing w:line="360" w:lineRule="auto"/>
        <w:jc w:val="both"/>
        <w:rPr>
          <w:rFonts w:ascii="Arial" w:hAnsi="Arial" w:cs="Arial"/>
          <w:bCs/>
          <w:sz w:val="22"/>
          <w:szCs w:val="22"/>
        </w:rPr>
      </w:pPr>
    </w:p>
    <w:p w:rsidRPr="00C9412A" w:rsidR="000A57C4" w:rsidP="000A57C4" w:rsidRDefault="000A57C4" w14:paraId="41D10A38" w14:textId="77777777">
      <w:pPr>
        <w:spacing w:line="360" w:lineRule="auto"/>
        <w:jc w:val="both"/>
        <w:rPr>
          <w:rFonts w:ascii="Arial" w:hAnsi="Arial" w:cs="Arial"/>
          <w:bCs/>
          <w:sz w:val="22"/>
          <w:szCs w:val="22"/>
        </w:rPr>
      </w:pPr>
      <w:r w:rsidRPr="00C9412A">
        <w:rPr>
          <w:rFonts w:ascii="Arial" w:hAnsi="Arial" w:cs="Arial"/>
          <w:bCs/>
          <w:sz w:val="22"/>
          <w:szCs w:val="22"/>
        </w:rPr>
        <w:t>La historia clínica y el Acta de Junta Médica Laboral No. 220649 del 11 de diciembre de 2023 evidencian no solo la existencia de estas patologías sino también su antigüedad, demostrando que el asegurado conocía perfectamente su estado de salud al momento de suscribir cada una de las declaraciones de asegurabilidad. No obstante, optó por no revelar esta información crucial que habría sido determinante para que la aseguradora evaluara adecuadamente el riesgo y tomara una decisión informada sobre la celebración de los contratos o el establecimiento de condiciones más onerosas.</w:t>
      </w:r>
    </w:p>
    <w:p w:rsidRPr="00C9412A" w:rsidR="000A57C4" w:rsidP="000A57C4" w:rsidRDefault="000A57C4" w14:paraId="0B81E98D" w14:textId="77777777">
      <w:pPr>
        <w:spacing w:line="360" w:lineRule="auto"/>
        <w:jc w:val="both"/>
        <w:rPr>
          <w:rFonts w:ascii="Arial" w:hAnsi="Arial" w:cs="Arial"/>
          <w:bCs/>
          <w:sz w:val="22"/>
          <w:szCs w:val="22"/>
        </w:rPr>
      </w:pPr>
    </w:p>
    <w:p w:rsidRPr="00C9412A" w:rsidR="000A57C4" w:rsidP="000A57C4" w:rsidRDefault="000A57C4" w14:paraId="11E98C95" w14:textId="77777777">
      <w:pPr>
        <w:spacing w:line="360" w:lineRule="auto"/>
        <w:jc w:val="both"/>
        <w:rPr>
          <w:rFonts w:ascii="Arial" w:hAnsi="Arial" w:cs="Arial"/>
          <w:bCs/>
          <w:sz w:val="22"/>
          <w:szCs w:val="22"/>
        </w:rPr>
      </w:pPr>
      <w:r w:rsidRPr="00C9412A">
        <w:rPr>
          <w:rFonts w:ascii="Arial" w:hAnsi="Arial" w:cs="Arial"/>
          <w:bCs/>
          <w:sz w:val="22"/>
          <w:szCs w:val="22"/>
        </w:rPr>
        <w:t>Esta conducta constituye una clara violación al deber de declarar sinceramente el estado del riesgo, configurándose así la reticencia que fundamenta la aplicación del artículo 1058 del Código de Comercio y la consecuente nulidad de los contratos de seguro.</w:t>
      </w:r>
    </w:p>
    <w:p w:rsidRPr="00087236" w:rsidR="00E577DA" w:rsidP="00E577DA" w:rsidRDefault="00E577DA" w14:paraId="6B2CCF67" w14:textId="77777777">
      <w:pPr>
        <w:spacing w:line="360" w:lineRule="auto"/>
        <w:rPr>
          <w:rFonts w:ascii="Arial" w:hAnsi="Arial" w:cs="Arial"/>
          <w:bCs/>
          <w:sz w:val="20"/>
          <w:szCs w:val="20"/>
        </w:rPr>
      </w:pPr>
    </w:p>
    <w:p w:rsidRPr="0026432C" w:rsidR="0026432C" w:rsidP="0026432C" w:rsidRDefault="00C6627F" w14:paraId="2CDD34C1" w14:textId="615DB39D">
      <w:pPr>
        <w:spacing w:line="360" w:lineRule="auto"/>
        <w:jc w:val="both"/>
        <w:rPr>
          <w:rFonts w:ascii="Arial" w:hAnsi="Arial" w:cs="Arial"/>
          <w:bCs/>
          <w:sz w:val="22"/>
          <w:szCs w:val="22"/>
        </w:rPr>
      </w:pPr>
      <w:r w:rsidRPr="006C152A">
        <w:rPr>
          <w:rFonts w:hint="cs" w:ascii="Arial" w:hAnsi="Arial" w:cs="Arial"/>
          <w:b/>
          <w:sz w:val="22"/>
          <w:szCs w:val="22"/>
        </w:rPr>
        <w:t>OCTAVO:</w:t>
      </w:r>
      <w:r w:rsidRPr="006C152A" w:rsidR="004C7F07">
        <w:rPr>
          <w:rFonts w:hint="cs" w:ascii="Arial" w:hAnsi="Arial" w:cs="Arial"/>
          <w:bCs/>
          <w:sz w:val="22"/>
          <w:szCs w:val="22"/>
        </w:rPr>
        <w:t xml:space="preserve"> </w:t>
      </w:r>
      <w:r w:rsidRPr="0026432C" w:rsidR="0026432C">
        <w:rPr>
          <w:rFonts w:ascii="Arial" w:hAnsi="Arial" w:cs="Arial"/>
          <w:bCs/>
          <w:sz w:val="22"/>
          <w:szCs w:val="22"/>
        </w:rPr>
        <w:t xml:space="preserve">Es cierto. La compañía BBVA Seguros de Vida Colombia S.A. objetó el pago de las tres obligaciones con base en la reticencia evidenciada en los registros médicos de la Dirección General de Sanidad Militar. Estos documentos demuestran que el señor Buitrago Medina ocultó deliberadamente información crucial sobre sus patologías preexistentes al momento de suscribir las declaraciones de asegurabilidad de los seguros </w:t>
      </w:r>
      <w:r w:rsidR="00415913">
        <w:rPr>
          <w:rFonts w:ascii="Arial" w:hAnsi="Arial" w:cs="Arial"/>
          <w:bCs/>
          <w:sz w:val="22"/>
          <w:szCs w:val="22"/>
        </w:rPr>
        <w:t>objeto del litigio.</w:t>
      </w:r>
    </w:p>
    <w:p w:rsidRPr="0026432C" w:rsidR="0026432C" w:rsidP="0026432C" w:rsidRDefault="0026432C" w14:paraId="3D3D8876" w14:textId="77777777">
      <w:pPr>
        <w:spacing w:line="360" w:lineRule="auto"/>
        <w:jc w:val="both"/>
        <w:rPr>
          <w:rFonts w:ascii="Arial" w:hAnsi="Arial" w:cs="Arial"/>
          <w:bCs/>
          <w:sz w:val="22"/>
          <w:szCs w:val="22"/>
        </w:rPr>
      </w:pPr>
    </w:p>
    <w:p w:rsidR="0075511A" w:rsidP="0026432C" w:rsidRDefault="0026432C" w14:paraId="3AFB98C8" w14:textId="77777777">
      <w:pPr>
        <w:spacing w:line="360" w:lineRule="auto"/>
        <w:jc w:val="both"/>
        <w:rPr>
          <w:rFonts w:ascii="Arial" w:hAnsi="Arial" w:cs="Arial"/>
          <w:bCs/>
          <w:sz w:val="22"/>
          <w:szCs w:val="22"/>
        </w:rPr>
      </w:pPr>
      <w:r w:rsidRPr="0026432C">
        <w:rPr>
          <w:rFonts w:ascii="Arial" w:hAnsi="Arial" w:cs="Arial"/>
          <w:bCs/>
          <w:sz w:val="22"/>
          <w:szCs w:val="22"/>
        </w:rPr>
        <w:t>En efecto, los registros médicos evidencian una serie de condiciones y antecedentes que el asegurado conocía pero decidió no declarar:</w:t>
      </w:r>
    </w:p>
    <w:p w:rsidR="0075511A" w:rsidP="0026432C" w:rsidRDefault="0075511A" w14:paraId="488BBF1D" w14:textId="77777777">
      <w:pPr>
        <w:spacing w:line="360" w:lineRule="auto"/>
        <w:jc w:val="both"/>
        <w:rPr>
          <w:rFonts w:ascii="Arial" w:hAnsi="Arial" w:cs="Arial"/>
          <w:bCs/>
          <w:sz w:val="22"/>
          <w:szCs w:val="22"/>
        </w:rPr>
      </w:pPr>
    </w:p>
    <w:p w:rsidR="0075511A" w:rsidP="0026432C" w:rsidRDefault="0026432C" w14:paraId="6FA9AF26" w14:textId="77777777">
      <w:pPr>
        <w:pStyle w:val="ListParagraph"/>
        <w:numPr>
          <w:ilvl w:val="0"/>
          <w:numId w:val="38"/>
        </w:numPr>
        <w:spacing w:line="360" w:lineRule="auto"/>
        <w:jc w:val="both"/>
        <w:rPr>
          <w:rFonts w:ascii="Arial" w:hAnsi="Arial" w:cs="Arial"/>
          <w:bCs/>
          <w:sz w:val="22"/>
          <w:szCs w:val="22"/>
        </w:rPr>
      </w:pPr>
      <w:r w:rsidRPr="0075511A">
        <w:rPr>
          <w:rFonts w:ascii="Arial" w:hAnsi="Arial" w:cs="Arial"/>
          <w:bCs/>
          <w:sz w:val="22"/>
          <w:szCs w:val="22"/>
        </w:rPr>
        <w:t>Antecedente quirúrgico por rotura de ligamentos en rodilla desde septiembre de 1998</w:t>
      </w:r>
    </w:p>
    <w:p w:rsidR="0075511A" w:rsidP="0026432C" w:rsidRDefault="0026432C" w14:paraId="42E8F87E" w14:textId="77777777">
      <w:pPr>
        <w:pStyle w:val="ListParagraph"/>
        <w:numPr>
          <w:ilvl w:val="0"/>
          <w:numId w:val="38"/>
        </w:numPr>
        <w:spacing w:line="360" w:lineRule="auto"/>
        <w:jc w:val="both"/>
        <w:rPr>
          <w:rFonts w:ascii="Arial" w:hAnsi="Arial" w:cs="Arial"/>
          <w:bCs/>
          <w:sz w:val="22"/>
          <w:szCs w:val="22"/>
        </w:rPr>
      </w:pPr>
      <w:r w:rsidRPr="0075511A">
        <w:rPr>
          <w:rFonts w:ascii="Arial" w:hAnsi="Arial" w:cs="Arial"/>
          <w:bCs/>
          <w:sz w:val="22"/>
          <w:szCs w:val="22"/>
        </w:rPr>
        <w:t>Gonalgía derecha, dorsalgia, lumbalgia, cervicalgia y talalgia bilateral desde 03/04/2023</w:t>
      </w:r>
    </w:p>
    <w:p w:rsidR="0075511A" w:rsidP="0026432C" w:rsidRDefault="0026432C" w14:paraId="0BF446D0" w14:textId="77777777">
      <w:pPr>
        <w:pStyle w:val="ListParagraph"/>
        <w:numPr>
          <w:ilvl w:val="0"/>
          <w:numId w:val="38"/>
        </w:numPr>
        <w:spacing w:line="360" w:lineRule="auto"/>
        <w:jc w:val="both"/>
        <w:rPr>
          <w:rFonts w:ascii="Arial" w:hAnsi="Arial" w:cs="Arial"/>
          <w:bCs/>
          <w:sz w:val="22"/>
          <w:szCs w:val="22"/>
        </w:rPr>
      </w:pPr>
      <w:r w:rsidRPr="0075511A">
        <w:rPr>
          <w:rFonts w:ascii="Arial" w:hAnsi="Arial" w:cs="Arial"/>
          <w:bCs/>
          <w:sz w:val="22"/>
          <w:szCs w:val="22"/>
        </w:rPr>
        <w:t>Asma desde la infancia, reportada el 12/02/2021</w:t>
      </w:r>
    </w:p>
    <w:p w:rsidR="0075511A" w:rsidP="0026432C" w:rsidRDefault="0026432C" w14:paraId="0148DC5A" w14:textId="77777777">
      <w:pPr>
        <w:pStyle w:val="ListParagraph"/>
        <w:numPr>
          <w:ilvl w:val="0"/>
          <w:numId w:val="38"/>
        </w:numPr>
        <w:spacing w:line="360" w:lineRule="auto"/>
        <w:jc w:val="both"/>
        <w:rPr>
          <w:rFonts w:ascii="Arial" w:hAnsi="Arial" w:cs="Arial"/>
          <w:bCs/>
          <w:sz w:val="22"/>
          <w:szCs w:val="22"/>
        </w:rPr>
      </w:pPr>
      <w:r w:rsidRPr="0075511A">
        <w:rPr>
          <w:rFonts w:ascii="Arial" w:hAnsi="Arial" w:cs="Arial"/>
          <w:bCs/>
          <w:sz w:val="22"/>
          <w:szCs w:val="22"/>
        </w:rPr>
        <w:t>Dislipidemia desde 2005, reportada el 09/09/2020</w:t>
      </w:r>
    </w:p>
    <w:p w:rsidRPr="0075511A" w:rsidR="0026432C" w:rsidP="0026432C" w:rsidRDefault="0026432C" w14:paraId="01C0A5DF" w14:textId="44EADDB9">
      <w:pPr>
        <w:pStyle w:val="ListParagraph"/>
        <w:numPr>
          <w:ilvl w:val="0"/>
          <w:numId w:val="38"/>
        </w:numPr>
        <w:spacing w:line="360" w:lineRule="auto"/>
        <w:jc w:val="both"/>
        <w:rPr>
          <w:rFonts w:ascii="Arial" w:hAnsi="Arial" w:cs="Arial"/>
          <w:bCs/>
          <w:sz w:val="22"/>
          <w:szCs w:val="22"/>
        </w:rPr>
      </w:pPr>
      <w:r w:rsidRPr="0075511A">
        <w:rPr>
          <w:rFonts w:ascii="Arial" w:hAnsi="Arial" w:cs="Arial"/>
          <w:bCs/>
          <w:sz w:val="22"/>
          <w:szCs w:val="22"/>
        </w:rPr>
        <w:t>Tinnitus bilateral con 9 años de evolución, reportada el 05/04/2023</w:t>
      </w:r>
    </w:p>
    <w:p w:rsidRPr="0026432C" w:rsidR="0026432C" w:rsidP="0026432C" w:rsidRDefault="0026432C" w14:paraId="56A813C2" w14:textId="77777777">
      <w:pPr>
        <w:spacing w:line="360" w:lineRule="auto"/>
        <w:jc w:val="both"/>
        <w:rPr>
          <w:rFonts w:ascii="Arial" w:hAnsi="Arial" w:cs="Arial"/>
          <w:bCs/>
          <w:sz w:val="22"/>
          <w:szCs w:val="22"/>
        </w:rPr>
      </w:pPr>
    </w:p>
    <w:p w:rsidRPr="0026432C" w:rsidR="0026432C" w:rsidP="0026432C" w:rsidRDefault="0026432C" w14:paraId="090AD8B7" w14:textId="77777777">
      <w:pPr>
        <w:spacing w:line="360" w:lineRule="auto"/>
        <w:jc w:val="both"/>
        <w:rPr>
          <w:rFonts w:ascii="Arial" w:hAnsi="Arial" w:cs="Arial"/>
          <w:bCs/>
          <w:sz w:val="22"/>
          <w:szCs w:val="22"/>
        </w:rPr>
      </w:pPr>
      <w:r w:rsidRPr="0026432C">
        <w:rPr>
          <w:rFonts w:ascii="Arial" w:hAnsi="Arial" w:cs="Arial"/>
          <w:bCs/>
          <w:sz w:val="22"/>
          <w:szCs w:val="22"/>
        </w:rPr>
        <w:t>Estas patologías y su cronología demuestran que el asegurado tenía pleno conocimiento de su estado de salud al momento de suscribir cada una de las declaraciones de asegurabilidad. La no declaración de estas condiciones preexistentes constituye una clara reticencia que afectó la evaluación del riesgo por parte de la aseguradora, pues de haber conocido estas condiciones, habría tomado una decisión diferente respecto a la celebración de los contratos o habría establecido condiciones más onerosas.</w:t>
      </w:r>
    </w:p>
    <w:p w:rsidRPr="0026432C" w:rsidR="0026432C" w:rsidP="0026432C" w:rsidRDefault="0026432C" w14:paraId="0028A9CB" w14:textId="77777777">
      <w:pPr>
        <w:spacing w:line="360" w:lineRule="auto"/>
        <w:jc w:val="both"/>
        <w:rPr>
          <w:rFonts w:ascii="Arial" w:hAnsi="Arial" w:cs="Arial"/>
          <w:bCs/>
          <w:sz w:val="22"/>
          <w:szCs w:val="22"/>
        </w:rPr>
      </w:pPr>
    </w:p>
    <w:p w:rsidR="0078164A" w:rsidP="0026432C" w:rsidRDefault="0026432C" w14:paraId="0466011C" w14:textId="330684E6">
      <w:pPr>
        <w:spacing w:line="360" w:lineRule="auto"/>
        <w:jc w:val="both"/>
        <w:rPr>
          <w:rFonts w:ascii="Arial" w:hAnsi="Arial" w:cs="Arial"/>
          <w:bCs/>
          <w:sz w:val="22"/>
          <w:szCs w:val="22"/>
        </w:rPr>
      </w:pPr>
      <w:r w:rsidRPr="0026432C">
        <w:rPr>
          <w:rFonts w:ascii="Arial" w:hAnsi="Arial" w:cs="Arial"/>
          <w:bCs/>
          <w:sz w:val="22"/>
          <w:szCs w:val="22"/>
        </w:rPr>
        <w:t>Esta conducta configura los presupuestos del artículo 1058 del Código de Comercio para declarar la nulidad de los contratos por reticencia, pues el asegurado ocultó información determinante que habría modificado la apreciación del riesgo por parte de la aseguradora.</w:t>
      </w:r>
    </w:p>
    <w:p w:rsidRPr="006C152A" w:rsidR="00C6627F" w:rsidP="00E15650" w:rsidRDefault="00C6627F" w14:paraId="05BADF23" w14:textId="6D0EE3BB">
      <w:pPr>
        <w:spacing w:line="360" w:lineRule="auto"/>
        <w:jc w:val="both"/>
        <w:rPr>
          <w:rFonts w:ascii="Arial" w:hAnsi="Arial" w:cs="Arial"/>
          <w:bCs/>
          <w:sz w:val="22"/>
          <w:szCs w:val="22"/>
        </w:rPr>
      </w:pPr>
    </w:p>
    <w:p w:rsidRPr="006C152A" w:rsidR="00E20536" w:rsidP="006F5DB8" w:rsidRDefault="00C6627F" w14:paraId="3917CEE7" w14:textId="30DFC805">
      <w:pPr>
        <w:spacing w:line="360" w:lineRule="auto"/>
        <w:jc w:val="both"/>
        <w:rPr>
          <w:rFonts w:ascii="Arial" w:hAnsi="Arial" w:cs="Arial"/>
          <w:bCs/>
          <w:sz w:val="22"/>
          <w:szCs w:val="22"/>
        </w:rPr>
      </w:pPr>
      <w:r w:rsidRPr="006C152A">
        <w:rPr>
          <w:rFonts w:hint="cs" w:ascii="Arial" w:hAnsi="Arial" w:cs="Arial"/>
          <w:b/>
          <w:sz w:val="22"/>
          <w:szCs w:val="22"/>
        </w:rPr>
        <w:t>NOVENO:</w:t>
      </w:r>
      <w:r w:rsidRPr="006C152A">
        <w:rPr>
          <w:rFonts w:hint="cs" w:ascii="Arial" w:hAnsi="Arial" w:cs="Arial"/>
          <w:bCs/>
          <w:sz w:val="22"/>
          <w:szCs w:val="22"/>
        </w:rPr>
        <w:t xml:space="preserve"> </w:t>
      </w:r>
      <w:r w:rsidRPr="00E20536" w:rsidR="00E20536">
        <w:rPr>
          <w:rFonts w:ascii="Arial" w:hAnsi="Arial" w:cs="Arial"/>
          <w:bCs/>
          <w:sz w:val="22"/>
          <w:szCs w:val="22"/>
        </w:rPr>
        <w:t>N</w:t>
      </w:r>
      <w:r w:rsidR="006F5DB8">
        <w:rPr>
          <w:rFonts w:ascii="Arial" w:hAnsi="Arial" w:cs="Arial"/>
          <w:bCs/>
          <w:sz w:val="22"/>
          <w:szCs w:val="22"/>
        </w:rPr>
        <w:t>O SE SEÑALA HECHO NOVENO EN EL ESCRITO DE DEMANDA.</w:t>
      </w:r>
    </w:p>
    <w:p w:rsidRPr="006C152A" w:rsidR="00C6627F" w:rsidP="00E15650" w:rsidRDefault="00C6627F" w14:paraId="45DBA6BA" w14:textId="16981041">
      <w:pPr>
        <w:spacing w:line="360" w:lineRule="auto"/>
        <w:jc w:val="both"/>
        <w:rPr>
          <w:rFonts w:ascii="Arial" w:hAnsi="Arial" w:cs="Arial"/>
          <w:bCs/>
          <w:sz w:val="22"/>
          <w:szCs w:val="22"/>
        </w:rPr>
      </w:pPr>
    </w:p>
    <w:p w:rsidRPr="006F5DB8" w:rsidR="006F5DB8" w:rsidP="006F5DB8" w:rsidRDefault="00C6627F" w14:paraId="4850CE23" w14:textId="77777777">
      <w:pPr>
        <w:spacing w:line="360" w:lineRule="auto"/>
        <w:jc w:val="both"/>
        <w:rPr>
          <w:rFonts w:ascii="Arial" w:hAnsi="Arial" w:cs="Arial"/>
          <w:bCs/>
          <w:sz w:val="22"/>
          <w:szCs w:val="22"/>
        </w:rPr>
      </w:pPr>
      <w:r w:rsidRPr="006C152A">
        <w:rPr>
          <w:rFonts w:hint="cs" w:ascii="Arial" w:hAnsi="Arial" w:cs="Arial"/>
          <w:b/>
          <w:sz w:val="22"/>
          <w:szCs w:val="22"/>
        </w:rPr>
        <w:t>DÉCIMO:</w:t>
      </w:r>
      <w:r w:rsidRPr="006C152A" w:rsidR="004C7F07">
        <w:rPr>
          <w:rFonts w:hint="cs" w:ascii="Arial" w:hAnsi="Arial" w:cs="Arial"/>
          <w:bCs/>
          <w:sz w:val="22"/>
          <w:szCs w:val="22"/>
        </w:rPr>
        <w:t xml:space="preserve"> </w:t>
      </w:r>
      <w:r w:rsidRPr="006F5DB8" w:rsidR="006F5DB8">
        <w:rPr>
          <w:rFonts w:ascii="Arial" w:hAnsi="Arial" w:cs="Arial"/>
          <w:bCs/>
          <w:sz w:val="22"/>
          <w:szCs w:val="22"/>
        </w:rPr>
        <w:t xml:space="preserve">Es cierto. El Acta del Tribunal Médico Laboral de Revisión Militar y Policía No. 3063 del 17 de enero de 2007, que revocó el Acta de Junta Médica Laboral No. 2363 del 5 de octubre de 1999, fue aportada al expediente por el demandante y dictaminó una pérdida de capacidad laboral del 0% al señor Gersson Buitrago, con ocasión a una cirugía de rodilla izquierda. </w:t>
      </w:r>
    </w:p>
    <w:p w:rsidRPr="006F5DB8" w:rsidR="006F5DB8" w:rsidP="006F5DB8" w:rsidRDefault="006F5DB8" w14:paraId="5F00F213" w14:textId="77777777">
      <w:pPr>
        <w:spacing w:line="360" w:lineRule="auto"/>
        <w:jc w:val="both"/>
        <w:rPr>
          <w:rFonts w:ascii="Arial" w:hAnsi="Arial" w:cs="Arial"/>
          <w:bCs/>
          <w:sz w:val="22"/>
          <w:szCs w:val="22"/>
        </w:rPr>
      </w:pPr>
    </w:p>
    <w:p w:rsidR="00C6627F" w:rsidP="006F5DB8" w:rsidRDefault="006F5DB8" w14:paraId="2DCD7814" w14:textId="4253A92E">
      <w:pPr>
        <w:spacing w:line="360" w:lineRule="auto"/>
        <w:jc w:val="both"/>
        <w:rPr>
          <w:rFonts w:ascii="Arial" w:hAnsi="Arial" w:cs="Arial"/>
          <w:bCs/>
          <w:sz w:val="22"/>
          <w:szCs w:val="22"/>
        </w:rPr>
      </w:pPr>
      <w:r w:rsidRPr="006F5DB8">
        <w:rPr>
          <w:rFonts w:ascii="Arial" w:hAnsi="Arial" w:cs="Arial"/>
          <w:bCs/>
          <w:sz w:val="22"/>
          <w:szCs w:val="22"/>
        </w:rPr>
        <w:t>Adicionalmente, este hecho constituye una confesión por medio de apoderado judicial de conformidad con lo establecido en el artículo 193 del Código General del Proceso, lo cual confirma la preexistencia de condiciones de salud que debieron ser declaradas al momento de suscribir las declaraciones de asegurabilidad de los seguros objeto de controversia.</w:t>
      </w:r>
    </w:p>
    <w:p w:rsidR="00EF3945" w:rsidP="006F5DB8" w:rsidRDefault="00EF3945" w14:paraId="4D660DB5" w14:textId="77777777">
      <w:pPr>
        <w:spacing w:line="360" w:lineRule="auto"/>
        <w:jc w:val="both"/>
        <w:rPr>
          <w:rFonts w:ascii="Arial" w:hAnsi="Arial" w:cs="Arial"/>
          <w:bCs/>
          <w:sz w:val="22"/>
          <w:szCs w:val="22"/>
        </w:rPr>
      </w:pPr>
    </w:p>
    <w:p w:rsidR="007E1B69" w:rsidP="007E1B69" w:rsidRDefault="00EF3945" w14:paraId="2B339EC5" w14:textId="77777777">
      <w:pPr>
        <w:spacing w:line="360" w:lineRule="auto"/>
        <w:jc w:val="both"/>
        <w:rPr>
          <w:rFonts w:ascii="Arial" w:hAnsi="Arial" w:cs="Arial"/>
          <w:bCs/>
          <w:sz w:val="22"/>
          <w:szCs w:val="22"/>
        </w:rPr>
      </w:pPr>
      <w:r w:rsidRPr="007E1B69">
        <w:rPr>
          <w:rFonts w:ascii="Arial" w:hAnsi="Arial" w:cs="Arial"/>
          <w:b/>
          <w:sz w:val="22"/>
          <w:szCs w:val="22"/>
        </w:rPr>
        <w:t>DÉCIMO PRIMERO:</w:t>
      </w:r>
      <w:r w:rsidR="007E1B69">
        <w:rPr>
          <w:rFonts w:ascii="Arial" w:hAnsi="Arial" w:cs="Arial"/>
          <w:bCs/>
          <w:sz w:val="22"/>
          <w:szCs w:val="22"/>
        </w:rPr>
        <w:t xml:space="preserve"> </w:t>
      </w:r>
      <w:r w:rsidRPr="007E1B69" w:rsidR="007E1B69">
        <w:rPr>
          <w:rFonts w:ascii="Arial" w:hAnsi="Arial" w:cs="Arial"/>
          <w:bCs/>
          <w:sz w:val="22"/>
          <w:szCs w:val="22"/>
        </w:rPr>
        <w:t>Es cierto que en el Acta de Junta Médica Laboral No. 220649 del 11 de diciembre de 2023, emitida por la DIRECCIÓN DE SANIDAD - EJÉRCITO NACIONAL - FUERZAS MILITARES DE COLOMBIA, no se incluyó en la calificación del 51.23% la cirugía de rodilla izquierda, la cual ya había sido valorada con un 0% de pérdida de capacidad laboral.</w:t>
      </w:r>
    </w:p>
    <w:p w:rsidRPr="007E1B69" w:rsidR="007E1B69" w:rsidP="007E1B69" w:rsidRDefault="007E1B69" w14:paraId="072A026B" w14:textId="77777777">
      <w:pPr>
        <w:spacing w:line="360" w:lineRule="auto"/>
        <w:jc w:val="both"/>
        <w:rPr>
          <w:rFonts w:ascii="Arial" w:hAnsi="Arial" w:cs="Arial"/>
          <w:bCs/>
          <w:sz w:val="22"/>
          <w:szCs w:val="22"/>
        </w:rPr>
      </w:pPr>
    </w:p>
    <w:p w:rsidR="007E1B69" w:rsidP="007E1B69" w:rsidRDefault="007E1B69" w14:paraId="765EC879" w14:textId="7D9068EB">
      <w:pPr>
        <w:spacing w:line="360" w:lineRule="auto"/>
        <w:jc w:val="both"/>
        <w:rPr>
          <w:rFonts w:ascii="Arial" w:hAnsi="Arial" w:cs="Arial"/>
          <w:bCs/>
          <w:sz w:val="22"/>
          <w:szCs w:val="22"/>
        </w:rPr>
      </w:pPr>
      <w:r w:rsidRPr="007E1B69">
        <w:rPr>
          <w:rFonts w:ascii="Arial" w:hAnsi="Arial" w:cs="Arial"/>
          <w:bCs/>
          <w:sz w:val="22"/>
          <w:szCs w:val="22"/>
        </w:rPr>
        <w:t>Sin embargo, es fundamental precisar que en dicha calificación sí fueron consideradas las demás dolencias preexistentes del señor Buitrago Medina, tales como gonalgía derecha, dorsalgia, lumbalgia, cervicalgia y talalgia bilateral desde 03/04/2023, asma desde la infancia (reportada 12/02/2021), dislipidemia desde 2005 (reportada 09/09/2020), y tinnitus bilateral con 9 años de evolución (reportada 05/04/2023). Estas patologías, que fueron determinantes en la calificación de pérdida de capacidad laboral, no fueron declaradas por el asegurado al momento de suscribir las declaraciones de asegurabilidad de los seguros</w:t>
      </w:r>
      <w:r w:rsidR="009C3D56">
        <w:rPr>
          <w:rFonts w:ascii="Arial" w:hAnsi="Arial" w:cs="Arial"/>
          <w:bCs/>
          <w:sz w:val="22"/>
          <w:szCs w:val="22"/>
        </w:rPr>
        <w:t xml:space="preserve"> objeto del presente litigio</w:t>
      </w:r>
      <w:r w:rsidRPr="007E1B69">
        <w:rPr>
          <w:rFonts w:ascii="Arial" w:hAnsi="Arial" w:cs="Arial"/>
          <w:bCs/>
          <w:sz w:val="22"/>
          <w:szCs w:val="22"/>
        </w:rPr>
        <w:t>, constituyendo así una clara reticencia que afectó la evaluación del riesgo por parte de la aseguradora.</w:t>
      </w:r>
    </w:p>
    <w:p w:rsidR="00EE5BD0" w:rsidP="007E1B69" w:rsidRDefault="00EE5BD0" w14:paraId="5BC0D006" w14:textId="77777777">
      <w:pPr>
        <w:spacing w:line="360" w:lineRule="auto"/>
        <w:jc w:val="both"/>
        <w:rPr>
          <w:rFonts w:ascii="Arial" w:hAnsi="Arial" w:cs="Arial"/>
          <w:bCs/>
          <w:sz w:val="22"/>
          <w:szCs w:val="22"/>
        </w:rPr>
      </w:pPr>
    </w:p>
    <w:p w:rsidRPr="00466F94" w:rsidR="00466F94" w:rsidP="00466F94" w:rsidRDefault="00EE5BD0" w14:paraId="4FB5C41E" w14:textId="77777777">
      <w:pPr>
        <w:spacing w:line="360" w:lineRule="auto"/>
        <w:jc w:val="both"/>
        <w:rPr>
          <w:rFonts w:ascii="Arial" w:hAnsi="Arial" w:cs="Arial"/>
          <w:bCs/>
          <w:sz w:val="22"/>
          <w:szCs w:val="22"/>
        </w:rPr>
      </w:pPr>
      <w:r w:rsidRPr="00466F94">
        <w:rPr>
          <w:rFonts w:ascii="Arial" w:hAnsi="Arial" w:cs="Arial"/>
          <w:b/>
          <w:sz w:val="22"/>
          <w:szCs w:val="22"/>
        </w:rPr>
        <w:t>DÉCIMO SEGUNDO:</w:t>
      </w:r>
      <w:r>
        <w:rPr>
          <w:rFonts w:ascii="Arial" w:hAnsi="Arial" w:cs="Arial"/>
          <w:bCs/>
          <w:sz w:val="22"/>
          <w:szCs w:val="22"/>
        </w:rPr>
        <w:t xml:space="preserve"> </w:t>
      </w:r>
      <w:r w:rsidRPr="00466F94" w:rsidR="00466F94">
        <w:rPr>
          <w:rFonts w:ascii="Arial" w:hAnsi="Arial" w:cs="Arial"/>
          <w:bCs/>
          <w:sz w:val="22"/>
          <w:szCs w:val="22"/>
        </w:rPr>
        <w:t>La manifestación relativa al artículo 876 del Código de Comercio sobre el lugar de pago de las obligaciones condicionales a cargo de la aseguradora corresponde a preceptos normativos y no a circunstancias fácticas de modo, tiempo y lugar, por lo cual no constituye un hecho que deba ser controvertido en la presente contestación.</w:t>
      </w:r>
    </w:p>
    <w:p w:rsidR="00466F94" w:rsidP="00466F94" w:rsidRDefault="00466F94" w14:paraId="0B31938F" w14:textId="77777777">
      <w:pPr>
        <w:spacing w:line="360" w:lineRule="auto"/>
        <w:jc w:val="both"/>
        <w:rPr>
          <w:rFonts w:ascii="Arial" w:hAnsi="Arial" w:cs="Arial"/>
          <w:bCs/>
          <w:sz w:val="22"/>
          <w:szCs w:val="22"/>
        </w:rPr>
      </w:pPr>
    </w:p>
    <w:p w:rsidR="0027791D" w:rsidP="00466F94" w:rsidRDefault="0027791D" w14:paraId="58DBB81B" w14:textId="2B312CAC">
      <w:pPr>
        <w:spacing w:line="360" w:lineRule="auto"/>
        <w:jc w:val="both"/>
        <w:rPr>
          <w:rFonts w:ascii="Arial" w:hAnsi="Arial" w:cs="Arial"/>
          <w:bCs/>
          <w:sz w:val="22"/>
          <w:szCs w:val="22"/>
        </w:rPr>
      </w:pPr>
      <w:r w:rsidRPr="00C9412A">
        <w:rPr>
          <w:rFonts w:ascii="Arial" w:hAnsi="Arial" w:cs="Arial"/>
          <w:b/>
          <w:sz w:val="22"/>
          <w:szCs w:val="22"/>
        </w:rPr>
        <w:t>DÉCIMO TERCERO:</w:t>
      </w:r>
      <w:r>
        <w:rPr>
          <w:rFonts w:ascii="Arial" w:hAnsi="Arial" w:cs="Arial"/>
          <w:bCs/>
          <w:sz w:val="22"/>
          <w:szCs w:val="22"/>
        </w:rPr>
        <w:t xml:space="preserve"> </w:t>
      </w:r>
      <w:r w:rsidRPr="00C9412A" w:rsidR="00C9412A">
        <w:rPr>
          <w:rFonts w:ascii="Arial" w:hAnsi="Arial" w:cs="Arial"/>
          <w:bCs/>
          <w:sz w:val="22"/>
          <w:szCs w:val="22"/>
        </w:rPr>
        <w:t>La manifestación relativa al numeral 3 del artículo 28 del Código General del Proceso sobre los factores de competencia territorial corresponde a preceptos normativos y no a circunstancias fácticas de modo, tiempo y lugar, por lo cual no constituye un hecho que deba ser controvertido en la presente contestación.</w:t>
      </w:r>
    </w:p>
    <w:p w:rsidR="00C9412A" w:rsidP="00466F94" w:rsidRDefault="00C9412A" w14:paraId="23A6AE05" w14:textId="77777777">
      <w:pPr>
        <w:spacing w:line="360" w:lineRule="auto"/>
        <w:jc w:val="both"/>
        <w:rPr>
          <w:rFonts w:ascii="Arial" w:hAnsi="Arial" w:cs="Arial"/>
          <w:bCs/>
          <w:sz w:val="22"/>
          <w:szCs w:val="22"/>
        </w:rPr>
      </w:pPr>
    </w:p>
    <w:p w:rsidRPr="00466F94" w:rsidR="00C9412A" w:rsidP="3E46E0EF" w:rsidRDefault="00D66BD2" w14:paraId="50862432" w14:textId="0FB6FE08">
      <w:pPr>
        <w:spacing w:line="360" w:lineRule="auto"/>
        <w:jc w:val="both"/>
        <w:rPr>
          <w:rFonts w:ascii="Arial" w:hAnsi="Arial" w:cs="Arial"/>
          <w:bCs/>
          <w:sz w:val="22"/>
          <w:szCs w:val="22"/>
        </w:rPr>
      </w:pPr>
      <w:r w:rsidRPr="00D66BD2">
        <w:rPr>
          <w:rFonts w:ascii="Arial" w:hAnsi="Arial" w:cs="Arial"/>
          <w:b/>
          <w:sz w:val="22"/>
          <w:szCs w:val="22"/>
        </w:rPr>
        <w:t>DÉCIMO CUARTO:</w:t>
      </w:r>
      <w:r>
        <w:rPr>
          <w:rFonts w:ascii="Arial" w:hAnsi="Arial" w:cs="Arial"/>
          <w:bCs/>
          <w:sz w:val="22"/>
          <w:szCs w:val="22"/>
        </w:rPr>
        <w:t xml:space="preserve"> Es cierto </w:t>
      </w:r>
      <w:r w:rsidR="0A3A23ED">
        <w:rPr>
          <w:rFonts w:ascii="Arial" w:hAnsi="Arial" w:cs="Arial"/>
          <w:bCs/>
          <w:sz w:val="22"/>
          <w:szCs w:val="22"/>
        </w:rPr>
        <w:t xml:space="preserve">de acuerdo </w:t>
      </w:r>
      <w:r w:rsidRPr="3E46E0EF" w:rsidR="0A3A23ED">
        <w:rPr>
          <w:rFonts w:ascii="Arial" w:hAnsi="Arial" w:cs="Arial"/>
          <w:sz w:val="22"/>
          <w:szCs w:val="22"/>
        </w:rPr>
        <w:t>con el</w:t>
      </w:r>
      <w:r>
        <w:rPr>
          <w:rFonts w:ascii="Arial" w:hAnsi="Arial" w:cs="Arial"/>
          <w:bCs/>
          <w:sz w:val="22"/>
          <w:szCs w:val="22"/>
        </w:rPr>
        <w:t xml:space="preserve"> poder aportado por el demandante al expediente.</w:t>
      </w:r>
    </w:p>
    <w:p w:rsidRPr="007E1B69" w:rsidR="00EE5BD0" w:rsidP="007E1B69" w:rsidRDefault="00EE5BD0" w14:paraId="1139F68E" w14:textId="07F69491">
      <w:pPr>
        <w:spacing w:line="360" w:lineRule="auto"/>
        <w:jc w:val="both"/>
        <w:rPr>
          <w:rFonts w:ascii="Arial" w:hAnsi="Arial" w:cs="Arial"/>
          <w:bCs/>
          <w:sz w:val="22"/>
          <w:szCs w:val="22"/>
        </w:rPr>
      </w:pPr>
    </w:p>
    <w:p w:rsidRPr="006C152A" w:rsidR="00EF3945" w:rsidP="006F5DB8" w:rsidRDefault="00EF3945" w14:paraId="65A690F0" w14:textId="2D3DD327">
      <w:pPr>
        <w:spacing w:line="360" w:lineRule="auto"/>
        <w:jc w:val="both"/>
        <w:rPr>
          <w:rFonts w:ascii="Arial" w:hAnsi="Arial" w:cs="Arial"/>
          <w:b/>
          <w:sz w:val="22"/>
          <w:szCs w:val="22"/>
        </w:rPr>
      </w:pPr>
    </w:p>
    <w:p w:rsidRPr="006C152A" w:rsidR="00340484" w:rsidP="00E15650" w:rsidRDefault="00340484" w14:paraId="391BBC83" w14:textId="58584063">
      <w:pPr>
        <w:spacing w:line="360" w:lineRule="auto"/>
        <w:jc w:val="both"/>
        <w:rPr>
          <w:rFonts w:ascii="Arial" w:hAnsi="Arial" w:cs="Arial"/>
          <w:b/>
          <w:sz w:val="22"/>
          <w:szCs w:val="22"/>
        </w:rPr>
      </w:pPr>
    </w:p>
    <w:p w:rsidRPr="006C152A" w:rsidR="00340484" w:rsidP="00872778" w:rsidRDefault="00340484" w14:paraId="4CAAF86C" w14:textId="4FD6CB80">
      <w:pPr>
        <w:spacing w:line="360" w:lineRule="auto"/>
        <w:jc w:val="center"/>
        <w:rPr>
          <w:rFonts w:ascii="Arial" w:hAnsi="Arial" w:cs="Arial"/>
          <w:b/>
          <w:sz w:val="22"/>
          <w:szCs w:val="22"/>
        </w:rPr>
      </w:pPr>
      <w:r w:rsidRPr="006C152A">
        <w:rPr>
          <w:rFonts w:hint="cs" w:ascii="Arial" w:hAnsi="Arial" w:cs="Arial"/>
          <w:b/>
          <w:sz w:val="22"/>
          <w:szCs w:val="22"/>
        </w:rPr>
        <w:t>FRENTE A LAS PRETENSIONES</w:t>
      </w:r>
      <w:r w:rsidRPr="006C152A" w:rsidR="000E114E">
        <w:rPr>
          <w:rFonts w:hint="cs" w:ascii="Arial" w:hAnsi="Arial" w:cs="Arial"/>
          <w:b/>
          <w:sz w:val="22"/>
          <w:szCs w:val="22"/>
        </w:rPr>
        <w:t xml:space="preserve"> DE LA DEMANDA</w:t>
      </w:r>
    </w:p>
    <w:p w:rsidRPr="006C152A" w:rsidR="000E114E" w:rsidP="00E15650" w:rsidRDefault="000E114E" w14:paraId="71BE6BC3" w14:textId="77777777">
      <w:pPr>
        <w:spacing w:line="360" w:lineRule="auto"/>
        <w:jc w:val="both"/>
        <w:rPr>
          <w:rFonts w:ascii="Arial" w:hAnsi="Arial" w:cs="Arial"/>
          <w:bCs/>
          <w:sz w:val="22"/>
          <w:szCs w:val="22"/>
        </w:rPr>
      </w:pPr>
    </w:p>
    <w:p w:rsidRPr="006C152A" w:rsidR="00340484" w:rsidP="00E15650" w:rsidRDefault="000E114E" w14:paraId="61DA7F1A" w14:textId="236BFE3B">
      <w:pPr>
        <w:spacing w:line="360" w:lineRule="auto"/>
        <w:jc w:val="both"/>
        <w:rPr>
          <w:rFonts w:ascii="Arial" w:hAnsi="Arial" w:cs="Arial"/>
          <w:bCs/>
          <w:sz w:val="22"/>
          <w:szCs w:val="22"/>
        </w:rPr>
      </w:pPr>
      <w:r w:rsidRPr="006C152A">
        <w:rPr>
          <w:rFonts w:hint="cs" w:ascii="Arial" w:hAnsi="Arial" w:cs="Arial"/>
          <w:bCs/>
          <w:sz w:val="22"/>
          <w:szCs w:val="22"/>
        </w:rPr>
        <w:t xml:space="preserve">ME OPONGO A LA TOTALIDAD de las pretensiones incoadas por la Accionante, por cuanto no le asiste razón jurídica en los reclamos formulados en contra de la Compañía Aseguradora. Lo anterior, debido a que el aseguramiento en el que ostentaba la calidad de asegurado el señor </w:t>
      </w:r>
      <w:r w:rsidR="00D66BD2">
        <w:rPr>
          <w:rFonts w:ascii="Arial" w:hAnsi="Arial" w:cs="Arial"/>
          <w:bCs/>
          <w:sz w:val="22"/>
          <w:szCs w:val="22"/>
        </w:rPr>
        <w:t>Buitrago Medina</w:t>
      </w:r>
      <w:r w:rsidRPr="006C152A" w:rsidR="00196B70">
        <w:rPr>
          <w:rFonts w:hint="cs" w:ascii="Arial" w:hAnsi="Arial" w:cs="Arial"/>
          <w:bCs/>
          <w:sz w:val="22"/>
          <w:szCs w:val="22"/>
        </w:rPr>
        <w:t xml:space="preserve"> </w:t>
      </w:r>
      <w:r w:rsidRPr="006C152A">
        <w:rPr>
          <w:rFonts w:hint="cs" w:ascii="Arial" w:hAnsi="Arial" w:cs="Arial"/>
          <w:bCs/>
          <w:sz w:val="22"/>
          <w:szCs w:val="22"/>
        </w:rPr>
        <w:t xml:space="preserve">debe ser declarado nulo según los términos del artículo 1058 del C.Co., como consecuencia de la reticencia con la que este último suscribió el certificado individual de seguro. </w:t>
      </w:r>
    </w:p>
    <w:p w:rsidRPr="006C152A" w:rsidR="00340484" w:rsidP="00E15650" w:rsidRDefault="00340484" w14:paraId="23AF90E6" w14:textId="215693E9">
      <w:pPr>
        <w:spacing w:line="360" w:lineRule="auto"/>
        <w:jc w:val="both"/>
        <w:rPr>
          <w:rFonts w:ascii="Arial" w:hAnsi="Arial" w:cs="Arial"/>
          <w:bCs/>
          <w:sz w:val="22"/>
          <w:szCs w:val="22"/>
        </w:rPr>
      </w:pPr>
    </w:p>
    <w:p w:rsidRPr="00327984" w:rsidR="00327984" w:rsidP="00327984" w:rsidRDefault="008F2AB5" w14:paraId="1B46ADBD" w14:textId="43238375">
      <w:pPr>
        <w:spacing w:line="360" w:lineRule="auto"/>
        <w:jc w:val="both"/>
        <w:rPr>
          <w:rFonts w:ascii="Arial" w:hAnsi="Arial" w:cs="Arial"/>
          <w:bCs/>
          <w:sz w:val="22"/>
          <w:szCs w:val="22"/>
        </w:rPr>
      </w:pPr>
      <w:r w:rsidRPr="006C152A">
        <w:rPr>
          <w:rFonts w:hint="cs" w:ascii="Arial" w:hAnsi="Arial" w:cs="Arial"/>
          <w:b/>
          <w:bCs/>
          <w:sz w:val="22"/>
          <w:szCs w:val="22"/>
          <w:shd w:val="clear" w:color="auto" w:fill="FFFFFF"/>
        </w:rPr>
        <w:t>OPOSICIÓN A LA PRETENSIÓN</w:t>
      </w:r>
      <w:r w:rsidRPr="006C152A">
        <w:rPr>
          <w:rFonts w:hint="cs" w:ascii="Arial" w:hAnsi="Arial" w:cs="Arial"/>
          <w:sz w:val="22"/>
          <w:szCs w:val="22"/>
          <w:shd w:val="clear" w:color="auto" w:fill="FFFFFF"/>
        </w:rPr>
        <w:t xml:space="preserve"> </w:t>
      </w:r>
      <w:r w:rsidRPr="006C152A" w:rsidR="00340484">
        <w:rPr>
          <w:rFonts w:hint="cs" w:ascii="Arial" w:hAnsi="Arial" w:cs="Arial"/>
          <w:b/>
          <w:sz w:val="22"/>
          <w:szCs w:val="22"/>
        </w:rPr>
        <w:t>PRIMERA:</w:t>
      </w:r>
      <w:r w:rsidRPr="006C152A" w:rsidR="00340484">
        <w:rPr>
          <w:rFonts w:hint="cs" w:ascii="Arial" w:hAnsi="Arial" w:cs="Arial"/>
          <w:bCs/>
          <w:sz w:val="22"/>
          <w:szCs w:val="22"/>
        </w:rPr>
        <w:t xml:space="preserve"> </w:t>
      </w:r>
      <w:r w:rsidRPr="00327984" w:rsidR="00327984">
        <w:rPr>
          <w:rFonts w:ascii="Arial" w:hAnsi="Arial" w:cs="Arial"/>
          <w:bCs/>
          <w:sz w:val="22"/>
          <w:szCs w:val="22"/>
        </w:rPr>
        <w:t xml:space="preserve">Me </w:t>
      </w:r>
      <w:r w:rsidRPr="00327984" w:rsidR="00327984">
        <w:rPr>
          <w:rFonts w:ascii="Arial" w:hAnsi="Arial" w:cs="Arial"/>
          <w:b/>
          <w:sz w:val="22"/>
          <w:szCs w:val="22"/>
          <w:u w:val="single"/>
        </w:rPr>
        <w:t>OPONGO</w:t>
      </w:r>
      <w:r w:rsidRPr="00327984" w:rsidR="00327984">
        <w:rPr>
          <w:rFonts w:ascii="Arial" w:hAnsi="Arial" w:cs="Arial"/>
          <w:bCs/>
          <w:sz w:val="22"/>
          <w:szCs w:val="22"/>
        </w:rPr>
        <w:t xml:space="preserve"> a la pretensión de declarar la existencia de los contratos de seguro No. 02 260 0000017149, No. 02 246 0000001096 y No. 02 245 0000078313, vinculados a las obligaciones contraídas por el señor Buitrago Medina, debido a que la misma no tiene vocación de prosperidad, toda vez que no es jurídicamente viable exigir prestación alguna respecto de la Compañía de Seguros, por las siguientes razones:</w:t>
      </w:r>
    </w:p>
    <w:p w:rsidRPr="00327984" w:rsidR="00327984" w:rsidP="00327984" w:rsidRDefault="00327984" w14:paraId="0183FF22" w14:textId="77777777">
      <w:pPr>
        <w:spacing w:line="360" w:lineRule="auto"/>
        <w:jc w:val="both"/>
        <w:rPr>
          <w:rFonts w:ascii="Arial" w:hAnsi="Arial" w:cs="Arial"/>
          <w:bCs/>
          <w:sz w:val="22"/>
          <w:szCs w:val="22"/>
        </w:rPr>
      </w:pPr>
    </w:p>
    <w:p w:rsidRPr="00327984" w:rsidR="00327984" w:rsidP="00327984" w:rsidRDefault="00327984" w14:paraId="3FDF7C2A" w14:textId="438E11F6">
      <w:pPr>
        <w:spacing w:line="360" w:lineRule="auto"/>
        <w:jc w:val="both"/>
        <w:rPr>
          <w:rFonts w:ascii="Arial" w:hAnsi="Arial" w:cs="Arial"/>
          <w:bCs/>
          <w:sz w:val="22"/>
          <w:szCs w:val="22"/>
        </w:rPr>
      </w:pPr>
      <w:r w:rsidRPr="00E55E9A">
        <w:rPr>
          <w:rFonts w:ascii="Arial" w:hAnsi="Arial" w:cs="Arial"/>
          <w:b/>
          <w:sz w:val="22"/>
          <w:szCs w:val="22"/>
        </w:rPr>
        <w:t>Nulidad de los contratos de seguro</w:t>
      </w:r>
      <w:r w:rsidRPr="00327984">
        <w:rPr>
          <w:rFonts w:ascii="Arial" w:hAnsi="Arial" w:cs="Arial"/>
          <w:bCs/>
          <w:sz w:val="22"/>
          <w:szCs w:val="22"/>
        </w:rPr>
        <w:t>: No podrá declararse la existencia y consecuente efectividad de los contratos de seguro que respaldan las referidas obligaciones</w:t>
      </w:r>
      <w:r w:rsidR="00E6073C">
        <w:rPr>
          <w:rFonts w:ascii="Arial" w:hAnsi="Arial" w:cs="Arial"/>
          <w:bCs/>
          <w:sz w:val="22"/>
          <w:szCs w:val="22"/>
        </w:rPr>
        <w:t xml:space="preserve"> objeto de litigio</w:t>
      </w:r>
      <w:r w:rsidRPr="00327984">
        <w:rPr>
          <w:rFonts w:ascii="Arial" w:hAnsi="Arial" w:cs="Arial"/>
          <w:bCs/>
          <w:sz w:val="22"/>
          <w:szCs w:val="22"/>
        </w:rPr>
        <w:t xml:space="preserve">, como quiera que el señor Buitrago Medina fue reticente en virtud de que no declaró sinceramente el estado del riesgo con anterioridad al perfeccionamiento de sus aseguramientos, esto es no informó sus diagnósticos de </w:t>
      </w:r>
      <w:r w:rsidRPr="00E55E9A">
        <w:rPr>
          <w:rFonts w:ascii="Arial" w:hAnsi="Arial" w:cs="Arial"/>
          <w:b/>
          <w:i/>
          <w:iCs/>
          <w:sz w:val="22"/>
          <w:szCs w:val="22"/>
          <w:u w:val="single"/>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247A61">
        <w:rPr>
          <w:rFonts w:ascii="Arial" w:hAnsi="Arial" w:cs="Arial"/>
          <w:bCs/>
          <w:i/>
          <w:iCs/>
          <w:sz w:val="22"/>
          <w:szCs w:val="22"/>
        </w:rPr>
        <w:t xml:space="preserve"> </w:t>
      </w:r>
      <w:r w:rsidRPr="00327984">
        <w:rPr>
          <w:rFonts w:ascii="Arial" w:hAnsi="Arial" w:cs="Arial"/>
          <w:bCs/>
          <w:sz w:val="22"/>
          <w:szCs w:val="22"/>
        </w:rPr>
        <w:t xml:space="preserve">Las anteriores omisiones cobran fundamental relevancia, debido a que el </w:t>
      </w:r>
      <w:r w:rsidR="00247A61">
        <w:rPr>
          <w:rFonts w:ascii="Arial" w:hAnsi="Arial" w:cs="Arial"/>
          <w:bCs/>
          <w:sz w:val="22"/>
          <w:szCs w:val="22"/>
        </w:rPr>
        <w:t>a</w:t>
      </w:r>
      <w:r w:rsidRPr="00327984">
        <w:rPr>
          <w:rFonts w:ascii="Arial" w:hAnsi="Arial" w:cs="Arial"/>
          <w:bCs/>
          <w:sz w:val="22"/>
          <w:szCs w:val="22"/>
        </w:rPr>
        <w:t>segurado conocía sus enfermedades y antecedentes, según consta en los registros médicos de la Dirección General de Sanidad Militar, sin embargo, los negó en el momento de perfeccionar sus seguros en las fechas 16</w:t>
      </w:r>
      <w:r w:rsidR="00E47100">
        <w:rPr>
          <w:rFonts w:ascii="Arial" w:hAnsi="Arial" w:cs="Arial"/>
          <w:bCs/>
          <w:sz w:val="22"/>
          <w:szCs w:val="22"/>
        </w:rPr>
        <w:t xml:space="preserve"> de septiembre de </w:t>
      </w:r>
      <w:r w:rsidRPr="00327984">
        <w:rPr>
          <w:rFonts w:ascii="Arial" w:hAnsi="Arial" w:cs="Arial"/>
          <w:bCs/>
          <w:sz w:val="22"/>
          <w:szCs w:val="22"/>
        </w:rPr>
        <w:t>2021, 24</w:t>
      </w:r>
      <w:r w:rsidR="00E47100">
        <w:rPr>
          <w:rFonts w:ascii="Arial" w:hAnsi="Arial" w:cs="Arial"/>
          <w:bCs/>
          <w:sz w:val="22"/>
          <w:szCs w:val="22"/>
        </w:rPr>
        <w:t xml:space="preserve"> de mayo de </w:t>
      </w:r>
      <w:r w:rsidRPr="00327984">
        <w:rPr>
          <w:rFonts w:ascii="Arial" w:hAnsi="Arial" w:cs="Arial"/>
          <w:bCs/>
          <w:sz w:val="22"/>
          <w:szCs w:val="22"/>
        </w:rPr>
        <w:t>2022 y 04</w:t>
      </w:r>
      <w:r w:rsidR="00E47100">
        <w:rPr>
          <w:rFonts w:ascii="Arial" w:hAnsi="Arial" w:cs="Arial"/>
          <w:bCs/>
          <w:sz w:val="22"/>
          <w:szCs w:val="22"/>
        </w:rPr>
        <w:t xml:space="preserve"> de mayo de </w:t>
      </w:r>
      <w:r w:rsidRPr="00327984">
        <w:rPr>
          <w:rFonts w:ascii="Arial" w:hAnsi="Arial" w:cs="Arial"/>
          <w:bCs/>
          <w:sz w:val="22"/>
          <w:szCs w:val="22"/>
        </w:rPr>
        <w:t>2023, siendo supremamente relevantes para el Asegurador. En otras palabras, es claro que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w:t>
      </w:r>
    </w:p>
    <w:p w:rsidRPr="00327984" w:rsidR="00327984" w:rsidP="00327984" w:rsidRDefault="00327984" w14:paraId="7BAB35AA" w14:textId="77777777">
      <w:pPr>
        <w:spacing w:line="360" w:lineRule="auto"/>
        <w:jc w:val="both"/>
        <w:rPr>
          <w:rFonts w:ascii="Arial" w:hAnsi="Arial" w:cs="Arial"/>
          <w:bCs/>
          <w:sz w:val="22"/>
          <w:szCs w:val="22"/>
        </w:rPr>
      </w:pPr>
    </w:p>
    <w:p w:rsidRPr="006C152A" w:rsidR="00340484" w:rsidP="00327984" w:rsidRDefault="00327984" w14:paraId="20A33479" w14:textId="7236C154">
      <w:pPr>
        <w:spacing w:line="360" w:lineRule="auto"/>
        <w:jc w:val="both"/>
        <w:rPr>
          <w:rFonts w:ascii="Arial" w:hAnsi="Arial" w:cs="Arial"/>
          <w:bCs/>
          <w:sz w:val="22"/>
          <w:szCs w:val="22"/>
        </w:rPr>
      </w:pPr>
      <w:r w:rsidRPr="00327984">
        <w:rPr>
          <w:rFonts w:ascii="Arial" w:hAnsi="Arial" w:cs="Arial"/>
          <w:bCs/>
          <w:sz w:val="22"/>
          <w:szCs w:val="22"/>
        </w:rPr>
        <w:t>En conclusión, en el presente caso debe darse aplicación al artículo 1058 del Código de Comercio el cual consagra la nulidad del contrato de seguro como consecuencia de la reticencia del asegurado. Los aseguramientos del señor Buitrago Medina deben declararse nulos, debido a que éste negó todas sus patologías y antecedentes durante la etapa precontractual al perfeccionamiento de sus seguros. Más aun, cuando en las declaraciones de asegurabilidad se le preguntó expresamente si se ha sometido a cirugías o no, si sufre o ha sufrido enfermedades no descritas en los cuestionarios.</w:t>
      </w:r>
    </w:p>
    <w:p w:rsidRPr="006C152A" w:rsidR="00872778" w:rsidP="00872778" w:rsidRDefault="00872778" w14:paraId="6912783B" w14:textId="77777777">
      <w:pPr>
        <w:spacing w:line="360" w:lineRule="auto"/>
        <w:jc w:val="both"/>
        <w:rPr>
          <w:rFonts w:ascii="Arial" w:hAnsi="Arial" w:cs="Arial"/>
          <w:bCs/>
          <w:sz w:val="22"/>
          <w:szCs w:val="22"/>
        </w:rPr>
      </w:pPr>
    </w:p>
    <w:p w:rsidRPr="00E55E9A" w:rsidR="00E55E9A" w:rsidP="00E55E9A" w:rsidRDefault="008F2AB5" w14:paraId="2173B4C2" w14:textId="77777777">
      <w:pPr>
        <w:spacing w:line="360" w:lineRule="auto"/>
        <w:jc w:val="both"/>
        <w:rPr>
          <w:rFonts w:ascii="Arial" w:hAnsi="Arial" w:cs="Arial"/>
          <w:bCs/>
          <w:sz w:val="22"/>
          <w:szCs w:val="22"/>
        </w:rPr>
      </w:pPr>
      <w:r w:rsidRPr="006C152A">
        <w:rPr>
          <w:rFonts w:hint="cs" w:ascii="Arial" w:hAnsi="Arial" w:cs="Arial"/>
          <w:b/>
          <w:bCs/>
          <w:sz w:val="22"/>
          <w:szCs w:val="22"/>
          <w:shd w:val="clear" w:color="auto" w:fill="FFFFFF"/>
        </w:rPr>
        <w:t>OPOSICIÓN A LA PRETENSIÓN SEGUNDA.</w:t>
      </w:r>
      <w:r w:rsidRPr="006C152A">
        <w:rPr>
          <w:rFonts w:hint="cs" w:ascii="Arial" w:hAnsi="Arial" w:cs="Arial"/>
          <w:bCs/>
          <w:sz w:val="22"/>
          <w:szCs w:val="22"/>
        </w:rPr>
        <w:t xml:space="preserve"> </w:t>
      </w:r>
      <w:r w:rsidRPr="00E55E9A" w:rsidR="00E55E9A">
        <w:rPr>
          <w:rFonts w:ascii="Arial" w:hAnsi="Arial" w:cs="Arial"/>
          <w:bCs/>
          <w:sz w:val="22"/>
          <w:szCs w:val="22"/>
        </w:rPr>
        <w:t xml:space="preserve">Me </w:t>
      </w:r>
      <w:r w:rsidRPr="009F45DA" w:rsidR="00E55E9A">
        <w:rPr>
          <w:rFonts w:ascii="Arial" w:hAnsi="Arial" w:cs="Arial"/>
          <w:b/>
          <w:sz w:val="22"/>
          <w:szCs w:val="22"/>
          <w:u w:val="single"/>
        </w:rPr>
        <w:t>OPONGO</w:t>
      </w:r>
      <w:r w:rsidRPr="00E55E9A" w:rsidR="00E55E9A">
        <w:rPr>
          <w:rFonts w:ascii="Arial" w:hAnsi="Arial" w:cs="Arial"/>
          <w:bCs/>
          <w:sz w:val="22"/>
          <w:szCs w:val="22"/>
        </w:rPr>
        <w:t xml:space="preserve"> a la pretensión de declarar la ocurrencia del siniestro en los contratos de seguro identificados, debido a que la misma no tiene vocación de prosperidad, toda vez que no es jurídicamente viable exigir prestación alguna respecto de la Compañía de Seguros, por las siguientes razones:</w:t>
      </w:r>
    </w:p>
    <w:p w:rsidRPr="00E55E9A" w:rsidR="00E55E9A" w:rsidP="00E55E9A" w:rsidRDefault="00E55E9A" w14:paraId="6EEA2D8C" w14:textId="77777777">
      <w:pPr>
        <w:spacing w:line="360" w:lineRule="auto"/>
        <w:jc w:val="both"/>
        <w:rPr>
          <w:rFonts w:ascii="Arial" w:hAnsi="Arial" w:cs="Arial"/>
          <w:bCs/>
          <w:sz w:val="22"/>
          <w:szCs w:val="22"/>
        </w:rPr>
      </w:pPr>
    </w:p>
    <w:p w:rsidRPr="00E55E9A" w:rsidR="00E55E9A" w:rsidP="00E55E9A" w:rsidRDefault="00E55E9A" w14:paraId="28E2411B" w14:textId="035FC9BF">
      <w:pPr>
        <w:spacing w:line="360" w:lineRule="auto"/>
        <w:jc w:val="both"/>
        <w:rPr>
          <w:rFonts w:ascii="Arial" w:hAnsi="Arial" w:cs="Arial"/>
          <w:bCs/>
          <w:sz w:val="22"/>
          <w:szCs w:val="22"/>
        </w:rPr>
      </w:pPr>
      <w:r w:rsidRPr="00E55E9A">
        <w:rPr>
          <w:rFonts w:ascii="Arial" w:hAnsi="Arial" w:cs="Arial"/>
          <w:b/>
          <w:sz w:val="22"/>
          <w:szCs w:val="22"/>
        </w:rPr>
        <w:t>Nulidad de los contratos de seguro</w:t>
      </w:r>
      <w:r w:rsidRPr="00E55E9A">
        <w:rPr>
          <w:rFonts w:ascii="Arial" w:hAnsi="Arial" w:cs="Arial"/>
          <w:bCs/>
          <w:sz w:val="22"/>
          <w:szCs w:val="22"/>
        </w:rPr>
        <w:t>: No podrá declararse la ocurrencia del siniestro en los contratos de seguro, como quiera que el señor Buitrago Medina fue reticente en virtud de que no declaró sinceramente el estado del riesgo con anterioridad al perfeccionamiento de sus aseguramientos, esto es no informó sus diagnósticos de "</w:t>
      </w:r>
      <w:r w:rsidRPr="00E55E9A">
        <w:rPr>
          <w:rFonts w:ascii="Arial" w:hAnsi="Arial" w:cs="Arial"/>
          <w:b/>
          <w:i/>
          <w:iCs/>
          <w:sz w:val="22"/>
          <w:szCs w:val="22"/>
          <w:u w:val="single"/>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E55E9A">
        <w:rPr>
          <w:rFonts w:ascii="Arial" w:hAnsi="Arial" w:cs="Arial"/>
          <w:bCs/>
          <w:sz w:val="22"/>
          <w:szCs w:val="22"/>
        </w:rPr>
        <w:t xml:space="preserve"> Las anteriores omisiones cobran fundamental relevancia, debido a que el entonces Asegurado conocía sus enfermedades y antecedentes, según consta en los registros médicos de la Dirección General de Sanidad Militar, sin embargo, los negó en el momento de perfeccionar sus seguros en las </w:t>
      </w:r>
      <w:r w:rsidRPr="00327984" w:rsidR="00C80315">
        <w:rPr>
          <w:rFonts w:ascii="Arial" w:hAnsi="Arial" w:cs="Arial"/>
          <w:bCs/>
          <w:sz w:val="22"/>
          <w:szCs w:val="22"/>
        </w:rPr>
        <w:t>fechas 16</w:t>
      </w:r>
      <w:r w:rsidR="00C80315">
        <w:rPr>
          <w:rFonts w:ascii="Arial" w:hAnsi="Arial" w:cs="Arial"/>
          <w:bCs/>
          <w:sz w:val="22"/>
          <w:szCs w:val="22"/>
        </w:rPr>
        <w:t xml:space="preserve"> de septiembre de </w:t>
      </w:r>
      <w:r w:rsidRPr="00327984" w:rsidR="00C80315">
        <w:rPr>
          <w:rFonts w:ascii="Arial" w:hAnsi="Arial" w:cs="Arial"/>
          <w:bCs/>
          <w:sz w:val="22"/>
          <w:szCs w:val="22"/>
        </w:rPr>
        <w:t>2021, 24</w:t>
      </w:r>
      <w:r w:rsidR="00C80315">
        <w:rPr>
          <w:rFonts w:ascii="Arial" w:hAnsi="Arial" w:cs="Arial"/>
          <w:bCs/>
          <w:sz w:val="22"/>
          <w:szCs w:val="22"/>
        </w:rPr>
        <w:t xml:space="preserve"> de mayo de </w:t>
      </w:r>
      <w:r w:rsidRPr="00327984" w:rsidR="00C80315">
        <w:rPr>
          <w:rFonts w:ascii="Arial" w:hAnsi="Arial" w:cs="Arial"/>
          <w:bCs/>
          <w:sz w:val="22"/>
          <w:szCs w:val="22"/>
        </w:rPr>
        <w:t>2022 y 04</w:t>
      </w:r>
      <w:r w:rsidR="00C80315">
        <w:rPr>
          <w:rFonts w:ascii="Arial" w:hAnsi="Arial" w:cs="Arial"/>
          <w:bCs/>
          <w:sz w:val="22"/>
          <w:szCs w:val="22"/>
        </w:rPr>
        <w:t xml:space="preserve"> de mayo de </w:t>
      </w:r>
      <w:r w:rsidRPr="00327984" w:rsidR="00C80315">
        <w:rPr>
          <w:rFonts w:ascii="Arial" w:hAnsi="Arial" w:cs="Arial"/>
          <w:bCs/>
          <w:sz w:val="22"/>
          <w:szCs w:val="22"/>
        </w:rPr>
        <w:t>2023</w:t>
      </w:r>
      <w:r w:rsidRPr="00E55E9A">
        <w:rPr>
          <w:rFonts w:ascii="Arial" w:hAnsi="Arial" w:cs="Arial"/>
          <w:bCs/>
          <w:sz w:val="22"/>
          <w:szCs w:val="22"/>
        </w:rPr>
        <w:t>, siendo supremamente relevantes para el Asegurador. En otras palabras, es claro que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w:t>
      </w:r>
    </w:p>
    <w:p w:rsidRPr="00E55E9A" w:rsidR="00E55E9A" w:rsidP="00E55E9A" w:rsidRDefault="00E55E9A" w14:paraId="0AE87C35" w14:textId="77777777">
      <w:pPr>
        <w:spacing w:line="360" w:lineRule="auto"/>
        <w:jc w:val="both"/>
        <w:rPr>
          <w:rFonts w:ascii="Arial" w:hAnsi="Arial" w:cs="Arial"/>
          <w:bCs/>
          <w:sz w:val="22"/>
          <w:szCs w:val="22"/>
        </w:rPr>
      </w:pPr>
    </w:p>
    <w:p w:rsidR="004C2775" w:rsidP="00E55E9A" w:rsidRDefault="00E55E9A" w14:paraId="415E061B" w14:textId="13F1B71A">
      <w:pPr>
        <w:spacing w:line="360" w:lineRule="auto"/>
        <w:jc w:val="both"/>
        <w:rPr>
          <w:rFonts w:ascii="Arial" w:hAnsi="Arial" w:cs="Arial"/>
          <w:bCs/>
          <w:sz w:val="22"/>
          <w:szCs w:val="22"/>
        </w:rPr>
      </w:pPr>
      <w:r w:rsidRPr="00E55E9A">
        <w:rPr>
          <w:rFonts w:ascii="Arial" w:hAnsi="Arial" w:cs="Arial"/>
          <w:bCs/>
          <w:sz w:val="22"/>
          <w:szCs w:val="22"/>
        </w:rPr>
        <w:t>En conclusión, al ser nulos los contratos de seguro por aplicación del artículo 1058 del Código de Comercio como consecuencia de la reticencia del asegurado, no es procedente declarar la ocurrencia del siniestro sobre contratos que carecen de validez jurídica. Los aseguramientos del señor Buitrago Medina deben declararse nulos, debido a que éste negó todas sus patologías y antecedentes durante la etapa precontractual al perfeccionamiento de sus seguros. Más aun, cuando en las declaraciones de asegurabilidad se le preguntó expresamente si se ha sometido a cirugías o no, si sufre o ha sufrido enfermedades no descritas en los cuestionarios.</w:t>
      </w:r>
    </w:p>
    <w:p w:rsidR="00E55E9A" w:rsidP="00E55E9A" w:rsidRDefault="00E55E9A" w14:paraId="07CD7366" w14:textId="77777777">
      <w:pPr>
        <w:spacing w:line="360" w:lineRule="auto"/>
        <w:jc w:val="both"/>
        <w:rPr>
          <w:rFonts w:ascii="Arial" w:hAnsi="Arial" w:cs="Arial"/>
          <w:bCs/>
          <w:sz w:val="22"/>
          <w:szCs w:val="22"/>
        </w:rPr>
      </w:pPr>
    </w:p>
    <w:p w:rsidRPr="00FC5E22" w:rsidR="00FC5E22" w:rsidP="00FC5E22" w:rsidRDefault="00CE44F0" w14:paraId="1674EAD2" w14:textId="77777777">
      <w:pPr>
        <w:spacing w:line="360" w:lineRule="auto"/>
        <w:jc w:val="both"/>
        <w:rPr>
          <w:rFonts w:ascii="Arial" w:hAnsi="Arial" w:cs="Arial"/>
          <w:bCs/>
          <w:sz w:val="22"/>
          <w:szCs w:val="22"/>
        </w:rPr>
      </w:pPr>
      <w:r w:rsidRPr="009F45DA">
        <w:rPr>
          <w:rFonts w:ascii="Arial" w:hAnsi="Arial" w:cs="Arial"/>
          <w:b/>
          <w:sz w:val="22"/>
          <w:szCs w:val="22"/>
        </w:rPr>
        <w:t>OPOSICIÓN A LA PRETENSIÓN TERCERA</w:t>
      </w:r>
      <w:r>
        <w:rPr>
          <w:rFonts w:ascii="Arial" w:hAnsi="Arial" w:cs="Arial"/>
          <w:bCs/>
          <w:sz w:val="22"/>
          <w:szCs w:val="22"/>
        </w:rPr>
        <w:t xml:space="preserve">: </w:t>
      </w:r>
      <w:r w:rsidRPr="00FC5E22" w:rsidR="00FC5E22">
        <w:rPr>
          <w:rFonts w:ascii="Arial" w:hAnsi="Arial" w:cs="Arial"/>
          <w:bCs/>
          <w:sz w:val="22"/>
          <w:szCs w:val="22"/>
        </w:rPr>
        <w:t xml:space="preserve">Me </w:t>
      </w:r>
      <w:r w:rsidRPr="009F45DA" w:rsidR="00FC5E22">
        <w:rPr>
          <w:rFonts w:ascii="Arial" w:hAnsi="Arial" w:cs="Arial"/>
          <w:b/>
          <w:sz w:val="22"/>
          <w:szCs w:val="22"/>
          <w:u w:val="single"/>
        </w:rPr>
        <w:t>OPONGO</w:t>
      </w:r>
      <w:r w:rsidRPr="00FC5E22" w:rsidR="00FC5E22">
        <w:rPr>
          <w:rFonts w:ascii="Arial" w:hAnsi="Arial" w:cs="Arial"/>
          <w:bCs/>
          <w:sz w:val="22"/>
          <w:szCs w:val="22"/>
        </w:rPr>
        <w:t xml:space="preserve"> a la pretensión de condena al pago de la indemnización referida al saldo insoluto de las obligaciones como consecuencia lógica y jurídica de la oposición a las pretensiones anteriores, pues al no ser procedente la declaración de existencia de los contratos de seguro ni la ocurrencia del siniestro, tampoco lo es la condena al pago de suma alguna.</w:t>
      </w:r>
    </w:p>
    <w:p w:rsidRPr="00FC5E22" w:rsidR="00FC5E22" w:rsidP="00FC5E22" w:rsidRDefault="00FC5E22" w14:paraId="1E6132F0" w14:textId="77777777">
      <w:pPr>
        <w:spacing w:line="360" w:lineRule="auto"/>
        <w:jc w:val="both"/>
        <w:rPr>
          <w:rFonts w:ascii="Arial" w:hAnsi="Arial" w:cs="Arial"/>
          <w:bCs/>
          <w:sz w:val="22"/>
          <w:szCs w:val="22"/>
        </w:rPr>
      </w:pPr>
    </w:p>
    <w:p w:rsidRPr="00FC5E22" w:rsidR="00FC5E22" w:rsidP="00FC5E22" w:rsidRDefault="00FC5E22" w14:paraId="11EBE0F4" w14:textId="77777777">
      <w:pPr>
        <w:spacing w:line="360" w:lineRule="auto"/>
        <w:jc w:val="both"/>
        <w:rPr>
          <w:rFonts w:ascii="Arial" w:hAnsi="Arial" w:cs="Arial"/>
          <w:bCs/>
          <w:sz w:val="22"/>
          <w:szCs w:val="22"/>
        </w:rPr>
      </w:pPr>
      <w:r w:rsidRPr="00FC5E22">
        <w:rPr>
          <w:rFonts w:ascii="Arial" w:hAnsi="Arial" w:cs="Arial"/>
          <w:bCs/>
          <w:sz w:val="22"/>
          <w:szCs w:val="22"/>
        </w:rPr>
        <w:t>Adicionalmente, me OPONGO por las siguientes razones específicas:</w:t>
      </w:r>
    </w:p>
    <w:p w:rsidRPr="00FC5E22" w:rsidR="00FC5E22" w:rsidP="00FC5E22" w:rsidRDefault="00FC5E22" w14:paraId="2121BA39" w14:textId="77777777">
      <w:pPr>
        <w:spacing w:line="360" w:lineRule="auto"/>
        <w:jc w:val="both"/>
        <w:rPr>
          <w:rFonts w:ascii="Arial" w:hAnsi="Arial" w:cs="Arial"/>
          <w:bCs/>
          <w:sz w:val="22"/>
          <w:szCs w:val="22"/>
        </w:rPr>
      </w:pPr>
    </w:p>
    <w:p w:rsidRPr="00FC5E22" w:rsidR="00FC5E22" w:rsidP="00FC5E22" w:rsidRDefault="00FC5E22" w14:paraId="25F1DE6C" w14:textId="6E0A6344">
      <w:pPr>
        <w:spacing w:line="360" w:lineRule="auto"/>
        <w:jc w:val="both"/>
        <w:rPr>
          <w:rFonts w:ascii="Arial" w:hAnsi="Arial" w:cs="Arial"/>
          <w:bCs/>
          <w:sz w:val="22"/>
          <w:szCs w:val="22"/>
        </w:rPr>
      </w:pPr>
      <w:r w:rsidRPr="00FC5E22">
        <w:rPr>
          <w:rFonts w:ascii="Arial" w:hAnsi="Arial" w:cs="Arial"/>
          <w:b/>
          <w:sz w:val="22"/>
          <w:szCs w:val="22"/>
        </w:rPr>
        <w:t>Nulidad de los contratos de seguro:</w:t>
      </w:r>
      <w:r w:rsidRPr="00FC5E22">
        <w:rPr>
          <w:rFonts w:ascii="Arial" w:hAnsi="Arial" w:cs="Arial"/>
          <w:bCs/>
          <w:sz w:val="22"/>
          <w:szCs w:val="22"/>
        </w:rPr>
        <w:t xml:space="preserve"> No podrá condenarse al pago de indemnización alguna, como quiera que el señor Buitrago Medina fue reticente en virtud de que no declaró sinceramente el estado del riesgo con anterioridad al perfeccionamiento de sus aseguramientos, esto es no informó sus diagnósticos de "</w:t>
      </w:r>
      <w:r w:rsidRPr="00FC5E22">
        <w:rPr>
          <w:rFonts w:ascii="Arial" w:hAnsi="Arial" w:cs="Arial"/>
          <w:b/>
          <w:i/>
          <w:iCs/>
          <w:sz w:val="22"/>
          <w:szCs w:val="22"/>
          <w:u w:val="single"/>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FC5E22">
        <w:rPr>
          <w:rFonts w:ascii="Arial" w:hAnsi="Arial" w:cs="Arial"/>
          <w:bCs/>
          <w:sz w:val="22"/>
          <w:szCs w:val="22"/>
        </w:rPr>
        <w:t xml:space="preserve"> Las anteriores omisiones cobran fundamental relevancia, debido a que el entonces Asegurado conocía sus enfermedades y antecedentes, según consta en los registros médicos de la Dirección General de Sanidad Militar, sin embargo, los negó en el momento de perfeccionar sus seguros en las </w:t>
      </w:r>
      <w:r w:rsidRPr="00327984" w:rsidR="00C80315">
        <w:rPr>
          <w:rFonts w:ascii="Arial" w:hAnsi="Arial" w:cs="Arial"/>
          <w:bCs/>
          <w:sz w:val="22"/>
          <w:szCs w:val="22"/>
        </w:rPr>
        <w:t>fechas 16</w:t>
      </w:r>
      <w:r w:rsidR="00C80315">
        <w:rPr>
          <w:rFonts w:ascii="Arial" w:hAnsi="Arial" w:cs="Arial"/>
          <w:bCs/>
          <w:sz w:val="22"/>
          <w:szCs w:val="22"/>
        </w:rPr>
        <w:t xml:space="preserve"> de septiembre de </w:t>
      </w:r>
      <w:r w:rsidRPr="00327984" w:rsidR="00C80315">
        <w:rPr>
          <w:rFonts w:ascii="Arial" w:hAnsi="Arial" w:cs="Arial"/>
          <w:bCs/>
          <w:sz w:val="22"/>
          <w:szCs w:val="22"/>
        </w:rPr>
        <w:t>2021, 24</w:t>
      </w:r>
      <w:r w:rsidR="00C80315">
        <w:rPr>
          <w:rFonts w:ascii="Arial" w:hAnsi="Arial" w:cs="Arial"/>
          <w:bCs/>
          <w:sz w:val="22"/>
          <w:szCs w:val="22"/>
        </w:rPr>
        <w:t xml:space="preserve"> de mayo de </w:t>
      </w:r>
      <w:r w:rsidRPr="00327984" w:rsidR="00C80315">
        <w:rPr>
          <w:rFonts w:ascii="Arial" w:hAnsi="Arial" w:cs="Arial"/>
          <w:bCs/>
          <w:sz w:val="22"/>
          <w:szCs w:val="22"/>
        </w:rPr>
        <w:t>2022 y 04</w:t>
      </w:r>
      <w:r w:rsidR="00C80315">
        <w:rPr>
          <w:rFonts w:ascii="Arial" w:hAnsi="Arial" w:cs="Arial"/>
          <w:bCs/>
          <w:sz w:val="22"/>
          <w:szCs w:val="22"/>
        </w:rPr>
        <w:t xml:space="preserve"> de mayo de </w:t>
      </w:r>
      <w:r w:rsidRPr="00327984" w:rsidR="00C80315">
        <w:rPr>
          <w:rFonts w:ascii="Arial" w:hAnsi="Arial" w:cs="Arial"/>
          <w:bCs/>
          <w:sz w:val="22"/>
          <w:szCs w:val="22"/>
        </w:rPr>
        <w:t>2023</w:t>
      </w:r>
      <w:r w:rsidRPr="00FC5E22">
        <w:rPr>
          <w:rFonts w:ascii="Arial" w:hAnsi="Arial" w:cs="Arial"/>
          <w:bCs/>
          <w:sz w:val="22"/>
          <w:szCs w:val="22"/>
        </w:rPr>
        <w:t>, siendo supremamente relevantes para el Asegurador. En otras palabras, es claro que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w:t>
      </w:r>
    </w:p>
    <w:p w:rsidRPr="00FC5E22" w:rsidR="00FC5E22" w:rsidP="00FC5E22" w:rsidRDefault="00FC5E22" w14:paraId="4AEE942C" w14:textId="77777777">
      <w:pPr>
        <w:spacing w:line="360" w:lineRule="auto"/>
        <w:jc w:val="both"/>
        <w:rPr>
          <w:rFonts w:ascii="Arial" w:hAnsi="Arial" w:cs="Arial"/>
          <w:bCs/>
          <w:sz w:val="22"/>
          <w:szCs w:val="22"/>
        </w:rPr>
      </w:pPr>
    </w:p>
    <w:p w:rsidR="00E55E9A" w:rsidP="00FC5E22" w:rsidRDefault="00FC5E22" w14:paraId="3565FB8A" w14:textId="3DB74C01">
      <w:pPr>
        <w:spacing w:line="360" w:lineRule="auto"/>
        <w:jc w:val="both"/>
        <w:rPr>
          <w:rFonts w:ascii="Arial" w:hAnsi="Arial" w:cs="Arial"/>
          <w:bCs/>
          <w:sz w:val="22"/>
          <w:szCs w:val="22"/>
        </w:rPr>
      </w:pPr>
      <w:r w:rsidRPr="00FC5E22">
        <w:rPr>
          <w:rFonts w:ascii="Arial" w:hAnsi="Arial" w:cs="Arial"/>
          <w:bCs/>
          <w:sz w:val="22"/>
          <w:szCs w:val="22"/>
        </w:rPr>
        <w:t>En conclusión, siendo nulos los contratos de seguro por aplicación del artículo 1058 del Código de Comercio como consecuencia de la reticencia del asegurado, no existe obligación de pago de indemnización alguna por parte de mi representada. Los aseguramientos del señor Buitrago Medina deben declararse nulos, debido a que éste negó todas sus patologías y antecedentes durante la etapa precontractual al perfeccionamiento de sus seguros. Más aun, cuando en las declaraciones de asegurabilidad se le preguntó expresamente si se ha sometido a cirugías o no, si sufre o ha sufrido enfermedades no descritas en los cuestionarios.</w:t>
      </w:r>
    </w:p>
    <w:p w:rsidR="009F45DA" w:rsidP="00FC5E22" w:rsidRDefault="009F45DA" w14:paraId="267897B2" w14:textId="77777777">
      <w:pPr>
        <w:spacing w:line="360" w:lineRule="auto"/>
        <w:jc w:val="both"/>
        <w:rPr>
          <w:rFonts w:ascii="Arial" w:hAnsi="Arial" w:cs="Arial"/>
          <w:bCs/>
          <w:sz w:val="22"/>
          <w:szCs w:val="22"/>
        </w:rPr>
      </w:pPr>
    </w:p>
    <w:p w:rsidRPr="00C80315" w:rsidR="00C80315" w:rsidP="00C80315" w:rsidRDefault="009F45DA" w14:paraId="5EB0777C" w14:textId="77777777">
      <w:pPr>
        <w:spacing w:line="360" w:lineRule="auto"/>
        <w:jc w:val="both"/>
        <w:rPr>
          <w:rFonts w:ascii="Arial" w:hAnsi="Arial" w:cs="Arial"/>
          <w:bCs/>
          <w:sz w:val="22"/>
          <w:szCs w:val="22"/>
        </w:rPr>
      </w:pPr>
      <w:r w:rsidRPr="00C80315">
        <w:rPr>
          <w:rFonts w:ascii="Arial" w:hAnsi="Arial" w:cs="Arial"/>
          <w:b/>
          <w:sz w:val="22"/>
          <w:szCs w:val="22"/>
        </w:rPr>
        <w:t>OPOSICIÓN A LA PRETENSIÓN CUARTA</w:t>
      </w:r>
      <w:r>
        <w:rPr>
          <w:rFonts w:ascii="Arial" w:hAnsi="Arial" w:cs="Arial"/>
          <w:bCs/>
          <w:sz w:val="22"/>
          <w:szCs w:val="22"/>
        </w:rPr>
        <w:t xml:space="preserve">: </w:t>
      </w:r>
      <w:r w:rsidRPr="00C80315" w:rsidR="00C80315">
        <w:rPr>
          <w:rFonts w:ascii="Arial" w:hAnsi="Arial" w:cs="Arial"/>
          <w:bCs/>
          <w:sz w:val="22"/>
          <w:szCs w:val="22"/>
        </w:rPr>
        <w:t xml:space="preserve">Me </w:t>
      </w:r>
      <w:r w:rsidRPr="00C80315" w:rsidR="00C80315">
        <w:rPr>
          <w:rFonts w:ascii="Arial" w:hAnsi="Arial" w:cs="Arial"/>
          <w:b/>
          <w:sz w:val="22"/>
          <w:szCs w:val="22"/>
          <w:u w:val="single"/>
        </w:rPr>
        <w:t>OPONGO</w:t>
      </w:r>
      <w:r w:rsidRPr="00C80315" w:rsidR="00C80315">
        <w:rPr>
          <w:rFonts w:ascii="Arial" w:hAnsi="Arial" w:cs="Arial"/>
          <w:bCs/>
          <w:sz w:val="22"/>
          <w:szCs w:val="22"/>
        </w:rPr>
        <w:t xml:space="preserve"> a la pretensión de condena al pago de intereses moratorios consecuencia lógica y jurídica de la oposición a las pretensiones anteriores, pues al no ser procedente la declaración de existencia de los contratos de seguro, ni la ocurrencia del siniestro, ni la condena al pago de las indemnizaciones pretendidas, tampoco resulta procedente la condena al pago de intereses moratorios del artículo 1080 del Código de Comercio.</w:t>
      </w:r>
    </w:p>
    <w:p w:rsidRPr="00C80315" w:rsidR="00C80315" w:rsidP="00C80315" w:rsidRDefault="00C80315" w14:paraId="32E4BF2B" w14:textId="77777777">
      <w:pPr>
        <w:spacing w:line="360" w:lineRule="auto"/>
        <w:jc w:val="both"/>
        <w:rPr>
          <w:rFonts w:ascii="Arial" w:hAnsi="Arial" w:cs="Arial"/>
          <w:bCs/>
          <w:sz w:val="22"/>
          <w:szCs w:val="22"/>
        </w:rPr>
      </w:pPr>
    </w:p>
    <w:p w:rsidRPr="00C80315" w:rsidR="00C80315" w:rsidP="00C80315" w:rsidRDefault="00C80315" w14:paraId="0C86AD6A" w14:textId="77777777">
      <w:pPr>
        <w:spacing w:line="360" w:lineRule="auto"/>
        <w:jc w:val="both"/>
        <w:rPr>
          <w:rFonts w:ascii="Arial" w:hAnsi="Arial" w:cs="Arial"/>
          <w:bCs/>
          <w:sz w:val="22"/>
          <w:szCs w:val="22"/>
        </w:rPr>
      </w:pPr>
      <w:r w:rsidRPr="00C80315">
        <w:rPr>
          <w:rFonts w:ascii="Arial" w:hAnsi="Arial" w:cs="Arial"/>
          <w:bCs/>
          <w:sz w:val="22"/>
          <w:szCs w:val="22"/>
        </w:rPr>
        <w:t>Adicionalmente, me OPONGO por las siguientes razones específicas:</w:t>
      </w:r>
    </w:p>
    <w:p w:rsidRPr="00C80315" w:rsidR="00C80315" w:rsidP="00C80315" w:rsidRDefault="00C80315" w14:paraId="25B7785A" w14:textId="77777777">
      <w:pPr>
        <w:spacing w:line="360" w:lineRule="auto"/>
        <w:jc w:val="both"/>
        <w:rPr>
          <w:rFonts w:ascii="Arial" w:hAnsi="Arial" w:cs="Arial"/>
          <w:bCs/>
          <w:sz w:val="22"/>
          <w:szCs w:val="22"/>
        </w:rPr>
      </w:pPr>
    </w:p>
    <w:p w:rsidRPr="00C80315" w:rsidR="00C80315" w:rsidP="00C80315" w:rsidRDefault="00C80315" w14:paraId="0A90DB0E" w14:textId="0A6FCB1E">
      <w:pPr>
        <w:spacing w:line="360" w:lineRule="auto"/>
        <w:jc w:val="both"/>
        <w:rPr>
          <w:rFonts w:ascii="Arial" w:hAnsi="Arial" w:cs="Arial"/>
          <w:bCs/>
          <w:sz w:val="22"/>
          <w:szCs w:val="22"/>
        </w:rPr>
      </w:pPr>
      <w:r w:rsidRPr="00C80315">
        <w:rPr>
          <w:rFonts w:ascii="Arial" w:hAnsi="Arial" w:cs="Arial"/>
          <w:b/>
          <w:sz w:val="22"/>
          <w:szCs w:val="22"/>
        </w:rPr>
        <w:t>Nulidad de los contratos de seguro</w:t>
      </w:r>
      <w:r w:rsidRPr="00C80315">
        <w:rPr>
          <w:rFonts w:ascii="Arial" w:hAnsi="Arial" w:cs="Arial"/>
          <w:bCs/>
          <w:sz w:val="22"/>
          <w:szCs w:val="22"/>
        </w:rPr>
        <w:t>: No podrá condenarse al pago de intereses moratorios sobre ninguna suma, como quiera que el señor Buitrago Medina fue reticente en virtud de que no declaró sinceramente el estado del riesgo con anterioridad al perfeccionamiento de sus aseguramientos, esto es no informó sus diagnósticos de "</w:t>
      </w:r>
      <w:r w:rsidRPr="00C80315">
        <w:rPr>
          <w:rFonts w:ascii="Arial" w:hAnsi="Arial" w:cs="Arial"/>
          <w:b/>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C80315">
        <w:rPr>
          <w:rFonts w:ascii="Arial" w:hAnsi="Arial" w:cs="Arial"/>
          <w:bCs/>
          <w:sz w:val="22"/>
          <w:szCs w:val="22"/>
        </w:rPr>
        <w:t xml:space="preserve"> Las anteriores omisiones cobran fundamental relevancia, debido a que el entonces Asegurado conocía sus enfermedades y antecedentes, según consta en los registros médicos de la Dirección General de Sanidad Militar, sin embargo, los negó en el momento de perfeccionar sus seguros en las </w:t>
      </w:r>
      <w:r w:rsidRPr="00327984">
        <w:rPr>
          <w:rFonts w:ascii="Arial" w:hAnsi="Arial" w:cs="Arial"/>
          <w:bCs/>
          <w:sz w:val="22"/>
          <w:szCs w:val="22"/>
        </w:rPr>
        <w:t>fechas 16</w:t>
      </w:r>
      <w:r>
        <w:rPr>
          <w:rFonts w:ascii="Arial" w:hAnsi="Arial" w:cs="Arial"/>
          <w:bCs/>
          <w:sz w:val="22"/>
          <w:szCs w:val="22"/>
        </w:rPr>
        <w:t xml:space="preserve"> de septiembre de </w:t>
      </w:r>
      <w:r w:rsidRPr="00327984">
        <w:rPr>
          <w:rFonts w:ascii="Arial" w:hAnsi="Arial" w:cs="Arial"/>
          <w:bCs/>
          <w:sz w:val="22"/>
          <w:szCs w:val="22"/>
        </w:rPr>
        <w:t>2021, 24</w:t>
      </w:r>
      <w:r>
        <w:rPr>
          <w:rFonts w:ascii="Arial" w:hAnsi="Arial" w:cs="Arial"/>
          <w:bCs/>
          <w:sz w:val="22"/>
          <w:szCs w:val="22"/>
        </w:rPr>
        <w:t xml:space="preserve"> de mayo de </w:t>
      </w:r>
      <w:r w:rsidRPr="00327984">
        <w:rPr>
          <w:rFonts w:ascii="Arial" w:hAnsi="Arial" w:cs="Arial"/>
          <w:bCs/>
          <w:sz w:val="22"/>
          <w:szCs w:val="22"/>
        </w:rPr>
        <w:t>2022 y 04</w:t>
      </w:r>
      <w:r>
        <w:rPr>
          <w:rFonts w:ascii="Arial" w:hAnsi="Arial" w:cs="Arial"/>
          <w:bCs/>
          <w:sz w:val="22"/>
          <w:szCs w:val="22"/>
        </w:rPr>
        <w:t xml:space="preserve"> de mayo de </w:t>
      </w:r>
      <w:r w:rsidRPr="00327984">
        <w:rPr>
          <w:rFonts w:ascii="Arial" w:hAnsi="Arial" w:cs="Arial"/>
          <w:bCs/>
          <w:sz w:val="22"/>
          <w:szCs w:val="22"/>
        </w:rPr>
        <w:t>2023</w:t>
      </w:r>
      <w:r w:rsidRPr="00C80315">
        <w:rPr>
          <w:rFonts w:ascii="Arial" w:hAnsi="Arial" w:cs="Arial"/>
          <w:bCs/>
          <w:sz w:val="22"/>
          <w:szCs w:val="22"/>
        </w:rPr>
        <w:t>, siendo supremamente relevantes para el Asegurador. En otras palabras, es claro que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w:t>
      </w:r>
    </w:p>
    <w:p w:rsidRPr="00C80315" w:rsidR="00C80315" w:rsidP="00C80315" w:rsidRDefault="00C80315" w14:paraId="72307110" w14:textId="77777777">
      <w:pPr>
        <w:spacing w:line="360" w:lineRule="auto"/>
        <w:jc w:val="both"/>
        <w:rPr>
          <w:rFonts w:ascii="Arial" w:hAnsi="Arial" w:cs="Arial"/>
          <w:bCs/>
          <w:sz w:val="22"/>
          <w:szCs w:val="22"/>
        </w:rPr>
      </w:pPr>
    </w:p>
    <w:p w:rsidR="009F45DA" w:rsidP="00C80315" w:rsidRDefault="00C80315" w14:paraId="3B83BACC" w14:textId="476E6FDE">
      <w:pPr>
        <w:spacing w:line="360" w:lineRule="auto"/>
        <w:jc w:val="both"/>
        <w:rPr>
          <w:rFonts w:ascii="Arial" w:hAnsi="Arial" w:cs="Arial"/>
          <w:bCs/>
          <w:sz w:val="22"/>
          <w:szCs w:val="22"/>
        </w:rPr>
      </w:pPr>
      <w:r w:rsidRPr="00C80315">
        <w:rPr>
          <w:rFonts w:ascii="Arial" w:hAnsi="Arial" w:cs="Arial"/>
          <w:bCs/>
          <w:sz w:val="22"/>
          <w:szCs w:val="22"/>
        </w:rPr>
        <w:t>En conclusión, siendo nulos los contratos de seguro por aplicación del artículo 1058 del Código de Comercio como consecuencia de la reticencia del asegurado, no existe obligación de pago de intereses moratorios del artículo 1080 del Código de Comercio, pues estos solo proceden ante el incumplimiento de una obligación válida y exigible, calidad que no tienen las obligaciones derivadas de contratos nulos. Los aseguramientos del señor Buitrago Medina deben declararse nulos, debido a que éste negó todas sus patologías y antecedentes durante la etapa precontractual al perfeccionamiento de sus seguros. Más aun, cuando en las declaraciones de asegurabilidad se le preguntó expresamente si se ha sometido a cirugías o no, si sufre o ha sufrido enfermedades no descritas en los cuestionarios.</w:t>
      </w:r>
    </w:p>
    <w:p w:rsidR="00B83B24" w:rsidP="00C80315" w:rsidRDefault="00B83B24" w14:paraId="6E844514" w14:textId="77777777">
      <w:pPr>
        <w:spacing w:line="360" w:lineRule="auto"/>
        <w:jc w:val="both"/>
        <w:rPr>
          <w:rFonts w:ascii="Arial" w:hAnsi="Arial" w:cs="Arial"/>
          <w:bCs/>
          <w:sz w:val="22"/>
          <w:szCs w:val="22"/>
        </w:rPr>
      </w:pPr>
    </w:p>
    <w:p w:rsidRPr="006C152A" w:rsidR="00B83B24" w:rsidP="00C80315" w:rsidRDefault="00B83B24" w14:paraId="34BC5DFC" w14:textId="4F3B36C4">
      <w:pPr>
        <w:spacing w:line="360" w:lineRule="auto"/>
        <w:jc w:val="both"/>
        <w:rPr>
          <w:rFonts w:ascii="Arial" w:hAnsi="Arial" w:cs="Arial"/>
          <w:bCs/>
          <w:sz w:val="22"/>
          <w:szCs w:val="22"/>
        </w:rPr>
      </w:pPr>
      <w:r w:rsidRPr="002B362E">
        <w:rPr>
          <w:rFonts w:ascii="Arial" w:hAnsi="Arial" w:cs="Arial"/>
          <w:b/>
          <w:sz w:val="22"/>
          <w:szCs w:val="22"/>
        </w:rPr>
        <w:t>OPOSICIÓN A LA PRETENSIÓN QUINTA:</w:t>
      </w:r>
      <w:r>
        <w:rPr>
          <w:rFonts w:ascii="Arial" w:hAnsi="Arial" w:cs="Arial"/>
          <w:bCs/>
          <w:sz w:val="22"/>
          <w:szCs w:val="22"/>
        </w:rPr>
        <w:t xml:space="preserve"> </w:t>
      </w:r>
      <w:r w:rsidRPr="002B362E" w:rsidR="002B362E">
        <w:rPr>
          <w:rFonts w:ascii="Arial" w:hAnsi="Arial" w:cs="Arial"/>
          <w:bCs/>
          <w:sz w:val="22"/>
          <w:szCs w:val="22"/>
        </w:rPr>
        <w:t xml:space="preserve">Me </w:t>
      </w:r>
      <w:r w:rsidRPr="002B362E" w:rsidR="002B362E">
        <w:rPr>
          <w:rFonts w:ascii="Arial" w:hAnsi="Arial" w:cs="Arial"/>
          <w:b/>
          <w:sz w:val="22"/>
          <w:szCs w:val="22"/>
          <w:u w:val="single"/>
        </w:rPr>
        <w:t xml:space="preserve">OPONGO </w:t>
      </w:r>
      <w:r w:rsidRPr="002B362E" w:rsidR="002B362E">
        <w:rPr>
          <w:rFonts w:ascii="Arial" w:hAnsi="Arial" w:cs="Arial"/>
          <w:bCs/>
          <w:sz w:val="22"/>
          <w:szCs w:val="22"/>
        </w:rPr>
        <w:t>a la pretensión de condena en costas y agencias en derecho, toda vez que la oposición de mi representada BBVA SEGUROS DE VIDA COLOMBIA S.A. se encuentra plenamente justificada en la nulidad de los contratos de seguro por la reticencia del asegurado, conforme al artículo 1058 del Código de Comercio, siendo esta una defensa legítima de sus intereses basada en causales objetivas y probadas mediante los registros médicos de la Dirección General de Sanidad Militar, que demuestran las patologías preexistentes no declaradas por el señor Buitrago Medina al momento de suscribir las declaraciones de asegurabilidad.</w:t>
      </w:r>
      <w:r w:rsidR="002B362E">
        <w:rPr>
          <w:rFonts w:ascii="Arial" w:hAnsi="Arial" w:cs="Arial"/>
          <w:bCs/>
          <w:sz w:val="22"/>
          <w:szCs w:val="22"/>
        </w:rPr>
        <w:t xml:space="preserve"> </w:t>
      </w:r>
    </w:p>
    <w:p w:rsidRPr="006C152A" w:rsidR="003D0FCB" w:rsidP="003D0FCB" w:rsidRDefault="003D0FCB" w14:paraId="623A36E2" w14:textId="77777777">
      <w:pPr>
        <w:spacing w:line="360" w:lineRule="auto"/>
        <w:jc w:val="both"/>
        <w:rPr>
          <w:rFonts w:ascii="Arial" w:hAnsi="Arial" w:cs="Arial"/>
          <w:bCs/>
          <w:sz w:val="22"/>
          <w:szCs w:val="22"/>
          <w:shd w:val="clear" w:color="auto" w:fill="FFFFFF"/>
          <w:lang w:val="es-ES_tradnl" w:eastAsia="es-ES"/>
        </w:rPr>
      </w:pPr>
    </w:p>
    <w:p w:rsidRPr="006C152A" w:rsidR="003D0FCB" w:rsidP="003D0FCB" w:rsidRDefault="003D0FCB" w14:paraId="6E585F74" w14:textId="77777777">
      <w:pPr>
        <w:spacing w:line="360" w:lineRule="auto"/>
        <w:jc w:val="center"/>
        <w:rPr>
          <w:rFonts w:ascii="Arial" w:hAnsi="Arial" w:cs="Arial"/>
          <w:b/>
          <w:sz w:val="22"/>
          <w:szCs w:val="22"/>
          <w:u w:val="single"/>
          <w:lang w:val="es-ES_tradnl" w:eastAsia="es-ES"/>
        </w:rPr>
      </w:pPr>
      <w:r w:rsidRPr="006C152A">
        <w:rPr>
          <w:rFonts w:hint="cs" w:ascii="Arial" w:hAnsi="Arial" w:eastAsia="MS Mincho" w:cs="Arial"/>
          <w:b/>
          <w:bCs/>
          <w:sz w:val="22"/>
          <w:szCs w:val="22"/>
          <w:lang w:val="es-ES_tradnl" w:eastAsia="es-ES"/>
        </w:rPr>
        <w:t xml:space="preserve"> </w:t>
      </w:r>
      <w:r w:rsidRPr="006C152A">
        <w:rPr>
          <w:rFonts w:hint="cs" w:ascii="Arial" w:hAnsi="Arial" w:cs="Arial"/>
          <w:b/>
          <w:sz w:val="22"/>
          <w:szCs w:val="22"/>
          <w:u w:val="single"/>
          <w:lang w:val="es-ES_tradnl" w:eastAsia="es-ES"/>
        </w:rPr>
        <w:t>OBJECIÓN AL JURAMENTO ESTIMATORIO DE LA DEMANDA</w:t>
      </w:r>
    </w:p>
    <w:p w:rsidRPr="006C152A" w:rsidR="003D0FCB" w:rsidP="003D0FCB" w:rsidRDefault="003D0FCB" w14:paraId="4F52DFCC" w14:textId="77777777">
      <w:pPr>
        <w:spacing w:line="360" w:lineRule="auto"/>
        <w:jc w:val="both"/>
        <w:rPr>
          <w:rFonts w:ascii="Arial" w:hAnsi="Arial" w:cs="Arial"/>
          <w:bCs/>
          <w:sz w:val="22"/>
          <w:szCs w:val="22"/>
          <w:shd w:val="clear" w:color="auto" w:fill="FFFFFF"/>
          <w:lang w:val="es-ES_tradnl" w:eastAsia="es-ES"/>
        </w:rPr>
      </w:pPr>
    </w:p>
    <w:p w:rsidR="00ED2D15" w:rsidP="00ED2D15" w:rsidRDefault="00ED2D15" w14:paraId="1CDB3968" w14:textId="77777777">
      <w:pPr>
        <w:spacing w:line="360" w:lineRule="auto"/>
        <w:jc w:val="both"/>
        <w:rPr>
          <w:rFonts w:ascii="Arial" w:hAnsi="Arial" w:cs="Arial"/>
          <w:sz w:val="22"/>
          <w:szCs w:val="22"/>
          <w:lang w:val="es-ES_tradnl" w:eastAsia="es-ES"/>
        </w:rPr>
      </w:pPr>
      <w:r w:rsidRPr="00ED2D15">
        <w:rPr>
          <w:rFonts w:ascii="Arial" w:hAnsi="Arial" w:cs="Arial"/>
          <w:sz w:val="22"/>
          <w:szCs w:val="22"/>
          <w:lang w:val="es-ES_tradnl" w:eastAsia="es-ES"/>
        </w:rPr>
        <w:t>Resulta indispensable tomar en consideración que en el presente caso se presentan las siguientes razones para que sea improcedente afectar las pólizas de seguro:</w:t>
      </w:r>
    </w:p>
    <w:p w:rsidRPr="00ED2D15" w:rsidR="00ED2D15" w:rsidP="00ED2D15" w:rsidRDefault="00ED2D15" w14:paraId="52BD47C5" w14:textId="77777777">
      <w:pPr>
        <w:spacing w:line="360" w:lineRule="auto"/>
        <w:jc w:val="both"/>
        <w:rPr>
          <w:rFonts w:ascii="Arial" w:hAnsi="Arial" w:cs="Arial"/>
          <w:sz w:val="22"/>
          <w:szCs w:val="22"/>
          <w:lang w:val="es-ES_tradnl" w:eastAsia="es-ES"/>
        </w:rPr>
      </w:pPr>
    </w:p>
    <w:p w:rsidRPr="00ED2D15" w:rsidR="00ED2D15" w:rsidP="00ED2D15" w:rsidRDefault="00ED2D15" w14:paraId="31F47E4B" w14:textId="58FCC5EF">
      <w:pPr>
        <w:spacing w:line="360" w:lineRule="auto"/>
        <w:jc w:val="both"/>
        <w:rPr>
          <w:rFonts w:ascii="Arial" w:hAnsi="Arial" w:cs="Arial"/>
          <w:sz w:val="22"/>
          <w:szCs w:val="22"/>
          <w:lang w:val="es-ES_tradnl" w:eastAsia="es-ES"/>
        </w:rPr>
      </w:pPr>
      <w:r w:rsidRPr="00ED2D15">
        <w:rPr>
          <w:rFonts w:ascii="Arial" w:hAnsi="Arial" w:cs="Arial"/>
          <w:sz w:val="22"/>
          <w:szCs w:val="22"/>
          <w:lang w:val="es-ES_tradnl" w:eastAsia="es-ES"/>
        </w:rPr>
        <w:t xml:space="preserve">En primer lugar, no puede perderse de vista que el señor Buitrago Medina fue reticente en virtud de que no declaró sinceramente el estado del riesgo con anterioridad al perfeccionamiento de sus aseguramientos, esto es en las </w:t>
      </w:r>
      <w:r w:rsidRPr="00327984">
        <w:rPr>
          <w:rFonts w:ascii="Arial" w:hAnsi="Arial" w:cs="Arial"/>
          <w:bCs/>
          <w:sz w:val="22"/>
          <w:szCs w:val="22"/>
        </w:rPr>
        <w:t>fechas 16</w:t>
      </w:r>
      <w:r>
        <w:rPr>
          <w:rFonts w:ascii="Arial" w:hAnsi="Arial" w:cs="Arial"/>
          <w:bCs/>
          <w:sz w:val="22"/>
          <w:szCs w:val="22"/>
        </w:rPr>
        <w:t xml:space="preserve"> de septiembre de </w:t>
      </w:r>
      <w:r w:rsidRPr="00327984">
        <w:rPr>
          <w:rFonts w:ascii="Arial" w:hAnsi="Arial" w:cs="Arial"/>
          <w:bCs/>
          <w:sz w:val="22"/>
          <w:szCs w:val="22"/>
        </w:rPr>
        <w:t>2021, 24</w:t>
      </w:r>
      <w:r>
        <w:rPr>
          <w:rFonts w:ascii="Arial" w:hAnsi="Arial" w:cs="Arial"/>
          <w:bCs/>
          <w:sz w:val="22"/>
          <w:szCs w:val="22"/>
        </w:rPr>
        <w:t xml:space="preserve"> de mayo de </w:t>
      </w:r>
      <w:r w:rsidRPr="00327984">
        <w:rPr>
          <w:rFonts w:ascii="Arial" w:hAnsi="Arial" w:cs="Arial"/>
          <w:bCs/>
          <w:sz w:val="22"/>
          <w:szCs w:val="22"/>
        </w:rPr>
        <w:t>2022 y 04</w:t>
      </w:r>
      <w:r>
        <w:rPr>
          <w:rFonts w:ascii="Arial" w:hAnsi="Arial" w:cs="Arial"/>
          <w:bCs/>
          <w:sz w:val="22"/>
          <w:szCs w:val="22"/>
        </w:rPr>
        <w:t xml:space="preserve"> de mayo de </w:t>
      </w:r>
      <w:r w:rsidRPr="00327984">
        <w:rPr>
          <w:rFonts w:ascii="Arial" w:hAnsi="Arial" w:cs="Arial"/>
          <w:bCs/>
          <w:sz w:val="22"/>
          <w:szCs w:val="22"/>
        </w:rPr>
        <w:t>2023</w:t>
      </w:r>
      <w:r w:rsidRPr="00ED2D15">
        <w:rPr>
          <w:rFonts w:ascii="Arial" w:hAnsi="Arial" w:cs="Arial"/>
          <w:sz w:val="22"/>
          <w:szCs w:val="22"/>
          <w:lang w:val="es-ES_tradnl" w:eastAsia="es-ES"/>
        </w:rPr>
        <w:t xml:space="preserve">. Las omisiones cobran fundamental relevancia, debido a que el </w:t>
      </w:r>
      <w:r>
        <w:rPr>
          <w:rFonts w:ascii="Arial" w:hAnsi="Arial" w:cs="Arial"/>
          <w:sz w:val="22"/>
          <w:szCs w:val="22"/>
          <w:lang w:val="es-ES_tradnl" w:eastAsia="es-ES"/>
        </w:rPr>
        <w:t>a</w:t>
      </w:r>
      <w:r w:rsidRPr="00ED2D15">
        <w:rPr>
          <w:rFonts w:ascii="Arial" w:hAnsi="Arial" w:cs="Arial"/>
          <w:sz w:val="22"/>
          <w:szCs w:val="22"/>
          <w:lang w:val="es-ES_tradnl" w:eastAsia="es-ES"/>
        </w:rPr>
        <w:t xml:space="preserve">segurado conocía sus enfermedades y antecedentes, sin embargo, los negó en el momento de perfeccionar sus seguros siendo supremamente relevantes para el Asegurador. En otras palabras, es claro que si mi representada hubiera conocido los diagnósticos de </w:t>
      </w:r>
      <w:r w:rsidRPr="00ED2D15">
        <w:rPr>
          <w:rFonts w:ascii="Arial" w:hAnsi="Arial" w:cs="Arial"/>
          <w:b/>
          <w:bCs/>
          <w:i/>
          <w:iCs/>
          <w:sz w:val="22"/>
          <w:szCs w:val="22"/>
          <w:u w:val="single"/>
          <w:lang w:val="es-ES_tradnl" w:eastAsia="es-ES"/>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ED2D15">
        <w:rPr>
          <w:rFonts w:ascii="Arial" w:hAnsi="Arial" w:cs="Arial"/>
          <w:sz w:val="22"/>
          <w:szCs w:val="22"/>
          <w:lang w:val="es-ES_tradnl" w:eastAsia="es-ES"/>
        </w:rPr>
        <w:t xml:space="preserve"> con anterioridad al perfeccionamiento de sus aseguramientos, evidentemente la hubieren retraído de celebrar los mismos, o por lo menos, la hubiere inducido a pactar condiciones mucho más onerosas en ellos. En este sentido, basta con evidenciar las anotaciones de la historia clínica del señor Buitrago Medina que reposan en los registros médicos de la Dirección General de Sanidad Militar, para advertir que desde una valoración que se afinque en la sana crítica, se concluye claramente que estas enfermedades y antecedentes cumplen de lejos los parámetros del artículo 1058 del Código de Comercio, para invocar y declarar la nulidad de sus seguros en virtud de la configuración del fenómeno jurídico de reticencia.</w:t>
      </w:r>
    </w:p>
    <w:p w:rsidRPr="00ED2D15" w:rsidR="00ED2D15" w:rsidP="00ED2D15" w:rsidRDefault="00ED2D15" w14:paraId="0B9DCDE1" w14:textId="77777777">
      <w:pPr>
        <w:spacing w:line="360" w:lineRule="auto"/>
        <w:jc w:val="both"/>
        <w:rPr>
          <w:rFonts w:ascii="Arial" w:hAnsi="Arial" w:cs="Arial"/>
          <w:sz w:val="22"/>
          <w:szCs w:val="22"/>
          <w:lang w:val="es-ES_tradnl" w:eastAsia="es-ES"/>
        </w:rPr>
      </w:pPr>
    </w:p>
    <w:p w:rsidRPr="00ED2D15" w:rsidR="00ED2D15" w:rsidP="00ED2D15" w:rsidRDefault="00ED2D15" w14:paraId="3FEFE0EB" w14:textId="2AF22633">
      <w:pPr>
        <w:spacing w:line="360" w:lineRule="auto"/>
        <w:jc w:val="both"/>
        <w:rPr>
          <w:rFonts w:ascii="Arial" w:hAnsi="Arial" w:cs="Arial"/>
          <w:sz w:val="22"/>
          <w:szCs w:val="22"/>
          <w:lang w:val="es-ES_tradnl" w:eastAsia="es-ES"/>
        </w:rPr>
      </w:pPr>
      <w:r w:rsidRPr="00ED2D15">
        <w:rPr>
          <w:rFonts w:ascii="Arial" w:hAnsi="Arial" w:cs="Arial"/>
          <w:sz w:val="22"/>
          <w:szCs w:val="22"/>
          <w:lang w:val="es-ES_tradnl" w:eastAsia="es-ES"/>
        </w:rPr>
        <w:t>En segundo lugar, sin que signifique aceptación de responsabilidad alguna en cabeza de mi representada y únicamente en el remoto e hipotético evento en el que el (la) Honorable Juez considere que sí se deben hacer efectivas las pólizas materia de litigio. De todos modos, deberá tomar en consideración que el único beneficiario de estas es el Banco BBVA Colombia S.A. En consecuencia, no es jurídicamente viable declarar que la Compañía de Seguros debe pagarle rubro alguno a la Demandante, pues se reitera, el único beneficiario a título oneroso de los Contratos Vida Grupo Deudores es el Establecimiento Bancario BBVA.</w:t>
      </w:r>
    </w:p>
    <w:p w:rsidRPr="00ED2D15" w:rsidR="00ED2D15" w:rsidP="00ED2D15" w:rsidRDefault="00ED2D15" w14:paraId="70946957" w14:textId="77777777">
      <w:pPr>
        <w:spacing w:line="360" w:lineRule="auto"/>
        <w:jc w:val="both"/>
        <w:rPr>
          <w:rFonts w:ascii="Arial" w:hAnsi="Arial" w:cs="Arial"/>
          <w:sz w:val="22"/>
          <w:szCs w:val="22"/>
          <w:lang w:val="es-ES_tradnl" w:eastAsia="es-ES"/>
        </w:rPr>
      </w:pPr>
    </w:p>
    <w:p w:rsidRPr="006C152A" w:rsidR="003D0FCB" w:rsidP="00ED2D15" w:rsidRDefault="003D0FCB" w14:paraId="7D12C957" w14:textId="15D1B038">
      <w:pPr>
        <w:spacing w:line="360" w:lineRule="auto"/>
        <w:jc w:val="both"/>
        <w:rPr>
          <w:rFonts w:ascii="Arial" w:hAnsi="Arial" w:cs="Arial"/>
          <w:sz w:val="22"/>
          <w:szCs w:val="22"/>
          <w:lang w:val="es-ES_tradnl" w:eastAsia="es-ES"/>
        </w:rPr>
      </w:pPr>
      <w:r w:rsidRPr="006C152A">
        <w:rPr>
          <w:rFonts w:hint="cs" w:ascii="Arial" w:hAnsi="Arial" w:cs="Arial"/>
          <w:sz w:val="22"/>
          <w:szCs w:val="22"/>
          <w:lang w:val="es-ES_tradnl" w:eastAsia="es-ES"/>
        </w:rPr>
        <w:t xml:space="preserve">Por las razones antes expuestas, me opongo enfáticamente al juramento estimatorio de la demanda.  </w:t>
      </w:r>
    </w:p>
    <w:p w:rsidRPr="006C152A" w:rsidR="000F0C11" w:rsidP="00E15650" w:rsidRDefault="000F0C11" w14:paraId="1F17E18C" w14:textId="77777777">
      <w:pPr>
        <w:spacing w:line="360" w:lineRule="auto"/>
        <w:jc w:val="both"/>
        <w:rPr>
          <w:rFonts w:ascii="Arial" w:hAnsi="Arial" w:cs="Arial"/>
          <w:sz w:val="22"/>
          <w:szCs w:val="22"/>
        </w:rPr>
      </w:pPr>
    </w:p>
    <w:p w:rsidRPr="006C152A" w:rsidR="00872778" w:rsidP="00872778" w:rsidRDefault="00872778" w14:paraId="59F4912C" w14:textId="3C2F8ACE">
      <w:pPr>
        <w:spacing w:line="360" w:lineRule="auto"/>
        <w:jc w:val="center"/>
        <w:rPr>
          <w:rFonts w:ascii="Arial" w:hAnsi="Arial" w:cs="Arial"/>
          <w:b w:val="1"/>
          <w:bCs w:val="1"/>
          <w:sz w:val="22"/>
          <w:szCs w:val="22"/>
          <w:u w:val="single"/>
        </w:rPr>
      </w:pPr>
      <w:r w:rsidRPr="02449286" w:rsidR="00872778">
        <w:rPr>
          <w:rFonts w:ascii="Arial" w:hAnsi="Arial" w:cs="Arial"/>
          <w:b w:val="1"/>
          <w:bCs w:val="1"/>
          <w:sz w:val="22"/>
          <w:szCs w:val="22"/>
          <w:u w:val="single"/>
        </w:rPr>
        <w:t xml:space="preserve">EXCEPCIONES DE MÉRITO </w:t>
      </w:r>
      <w:r w:rsidRPr="02449286" w:rsidR="003D0FCB">
        <w:rPr>
          <w:rFonts w:ascii="Arial" w:hAnsi="Arial" w:cs="Arial"/>
          <w:b w:val="1"/>
          <w:bCs w:val="1"/>
          <w:sz w:val="22"/>
          <w:szCs w:val="22"/>
          <w:u w:val="single"/>
        </w:rPr>
        <w:t>PRINCIPALES</w:t>
      </w:r>
    </w:p>
    <w:p w:rsidR="02449286" w:rsidP="02449286" w:rsidRDefault="02449286" w14:paraId="4462213B" w14:textId="42393CDB">
      <w:pPr>
        <w:spacing w:line="360" w:lineRule="auto"/>
        <w:jc w:val="center"/>
        <w:rPr>
          <w:rFonts w:ascii="Arial" w:hAnsi="Arial" w:cs="Arial"/>
          <w:b w:val="1"/>
          <w:bCs w:val="1"/>
          <w:sz w:val="22"/>
          <w:szCs w:val="22"/>
          <w:u w:val="single"/>
        </w:rPr>
      </w:pPr>
    </w:p>
    <w:p w:rsidRPr="009C6652" w:rsidR="009C6652" w:rsidP="00E15650" w:rsidRDefault="000E114E" w14:paraId="24B546FA" w14:textId="09107F6C">
      <w:pPr>
        <w:pStyle w:val="NormalWeb"/>
        <w:numPr>
          <w:ilvl w:val="0"/>
          <w:numId w:val="20"/>
        </w:numPr>
        <w:spacing w:line="360" w:lineRule="auto"/>
        <w:jc w:val="both"/>
        <w:rPr>
          <w:rFonts w:ascii="Arial" w:hAnsi="Arial" w:cs="Arial"/>
          <w:sz w:val="22"/>
          <w:szCs w:val="22"/>
        </w:rPr>
      </w:pPr>
      <w:r w:rsidRPr="02449286" w:rsidR="000E114E">
        <w:rPr>
          <w:rFonts w:ascii="Arial" w:hAnsi="Arial" w:cs="Arial"/>
          <w:b w:val="1"/>
          <w:bCs w:val="1"/>
          <w:sz w:val="22"/>
          <w:szCs w:val="22"/>
        </w:rPr>
        <w:t xml:space="preserve">NULIDAD DEL ASEGURAMIENTO COMO CONSECUENCIA DE LA RETICENCIA DEL ASEGURADO. </w:t>
      </w:r>
    </w:p>
    <w:p w:rsidR="02449286" w:rsidP="02449286" w:rsidRDefault="02449286" w14:paraId="2A7665CD" w14:textId="416A1E4E">
      <w:pPr>
        <w:pStyle w:val="NormalWeb"/>
        <w:spacing w:line="360" w:lineRule="auto"/>
        <w:ind w:left="720"/>
        <w:jc w:val="both"/>
        <w:rPr>
          <w:rFonts w:ascii="Arial" w:hAnsi="Arial" w:cs="Arial"/>
          <w:sz w:val="22"/>
          <w:szCs w:val="22"/>
        </w:rPr>
      </w:pPr>
    </w:p>
    <w:p w:rsidRPr="009C6652" w:rsidR="009C6652" w:rsidP="009C6652" w:rsidRDefault="009C6652" w14:paraId="3AEB89FE" w14:textId="2DF47C1A">
      <w:pPr>
        <w:pStyle w:val="NormalWeb"/>
        <w:spacing w:line="360" w:lineRule="auto"/>
        <w:jc w:val="both"/>
        <w:rPr>
          <w:rFonts w:ascii="Arial" w:hAnsi="Arial" w:cs="Arial"/>
          <w:sz w:val="22"/>
          <w:szCs w:val="22"/>
        </w:rPr>
      </w:pPr>
      <w:r w:rsidRPr="009C6652">
        <w:rPr>
          <w:rFonts w:ascii="Arial" w:hAnsi="Arial" w:cs="Arial"/>
          <w:sz w:val="22"/>
          <w:szCs w:val="22"/>
        </w:rPr>
        <w:t xml:space="preserve">Es fundamental que desde ahora el Despacho tome en consideración que el Asegurado, el señor Buitrago Medina, fue reticente, debido a que en el momento de solicitar el perfeccionamiento de sus aseguramientos en las </w:t>
      </w:r>
      <w:r w:rsidRPr="00327984">
        <w:rPr>
          <w:rFonts w:ascii="Arial" w:hAnsi="Arial" w:cs="Arial"/>
          <w:bCs/>
          <w:sz w:val="22"/>
          <w:szCs w:val="22"/>
        </w:rPr>
        <w:t>fechas 16</w:t>
      </w:r>
      <w:r>
        <w:rPr>
          <w:rFonts w:ascii="Arial" w:hAnsi="Arial" w:cs="Arial"/>
          <w:bCs/>
          <w:sz w:val="22"/>
          <w:szCs w:val="22"/>
        </w:rPr>
        <w:t xml:space="preserve"> de septiembre de </w:t>
      </w:r>
      <w:r w:rsidRPr="00327984">
        <w:rPr>
          <w:rFonts w:ascii="Arial" w:hAnsi="Arial" w:cs="Arial"/>
          <w:bCs/>
          <w:sz w:val="22"/>
          <w:szCs w:val="22"/>
        </w:rPr>
        <w:t>2021, 24</w:t>
      </w:r>
      <w:r>
        <w:rPr>
          <w:rFonts w:ascii="Arial" w:hAnsi="Arial" w:cs="Arial"/>
          <w:bCs/>
          <w:sz w:val="22"/>
          <w:szCs w:val="22"/>
        </w:rPr>
        <w:t xml:space="preserve"> de mayo de </w:t>
      </w:r>
      <w:r w:rsidRPr="00327984">
        <w:rPr>
          <w:rFonts w:ascii="Arial" w:hAnsi="Arial" w:cs="Arial"/>
          <w:bCs/>
          <w:sz w:val="22"/>
          <w:szCs w:val="22"/>
        </w:rPr>
        <w:t>2022 y 04</w:t>
      </w:r>
      <w:r>
        <w:rPr>
          <w:rFonts w:ascii="Arial" w:hAnsi="Arial" w:cs="Arial"/>
          <w:bCs/>
          <w:sz w:val="22"/>
          <w:szCs w:val="22"/>
        </w:rPr>
        <w:t xml:space="preserve"> de mayo de </w:t>
      </w:r>
      <w:r w:rsidRPr="00327984">
        <w:rPr>
          <w:rFonts w:ascii="Arial" w:hAnsi="Arial" w:cs="Arial"/>
          <w:bCs/>
          <w:sz w:val="22"/>
          <w:szCs w:val="22"/>
        </w:rPr>
        <w:t>2023</w:t>
      </w:r>
      <w:r w:rsidRPr="009C6652">
        <w:rPr>
          <w:rFonts w:ascii="Arial" w:hAnsi="Arial" w:cs="Arial"/>
          <w:sz w:val="22"/>
          <w:szCs w:val="22"/>
        </w:rPr>
        <w:t>, omitió declarar sinceramente el estado del riesgo, esto es, no informó a la Compañía Aseguradora de sus padecimientos de salud, presentes y/o pasados, específicamente el 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 que definitivamente incidieron, alteraron y agravaron el riesgo asegurado, y que de hecho, de haber sido conocidos por mi representada con anterioridad al perfeccionamiento de sus aseguramientos, la hubieren retraído de celebrar los mismos, o por lo menos, la hubiere inducido a pactar condiciones mucho más onerosas.</w:t>
      </w:r>
    </w:p>
    <w:p w:rsidR="009C6652" w:rsidP="009C6652" w:rsidRDefault="009C6652" w14:paraId="51FF3137" w14:textId="2F64BD50">
      <w:pPr>
        <w:pStyle w:val="NormalWeb"/>
        <w:spacing w:line="360" w:lineRule="auto"/>
        <w:jc w:val="both"/>
        <w:rPr>
          <w:rFonts w:ascii="Arial" w:hAnsi="Arial" w:cs="Arial"/>
          <w:sz w:val="22"/>
          <w:szCs w:val="22"/>
        </w:rPr>
      </w:pPr>
      <w:r w:rsidRPr="02449286" w:rsidR="009C6652">
        <w:rPr>
          <w:rFonts w:ascii="Arial" w:hAnsi="Arial" w:cs="Arial"/>
          <w:sz w:val="22"/>
          <w:szCs w:val="22"/>
        </w:rPr>
        <w:t>En términos generales, la reticencia del contrato de seguro es una figura jurídica que busca proteger a las compañías aseguradoras de las omisiones y declaraciones inexactas de los asegurados frente a los riesgos que estos últimos buscan trasladar. Esta institución jurídica tiene su sentido de existir, en virtud de que son los asegurados los que conocen a la perfección todas las condiciones y características de los riesgos que asignan a las aseguradoras, y, en consecuencia, atendiendo al principio de ubérrima buena fe, deben informarlos claramente durante la etapa precontractual. En este sentido, la doctrina más reconocida en la materia ha sido clara al establecer que quien conoce el riesgo es el que tiene el deber de informarlo:</w:t>
      </w:r>
    </w:p>
    <w:p w:rsidR="02449286" w:rsidP="02449286" w:rsidRDefault="02449286" w14:paraId="6D03B94B" w14:textId="7CC7436C">
      <w:pPr>
        <w:pStyle w:val="NormalWeb"/>
        <w:spacing w:line="360" w:lineRule="auto"/>
        <w:jc w:val="both"/>
        <w:rPr>
          <w:rFonts w:ascii="Arial" w:hAnsi="Arial" w:cs="Arial"/>
          <w:sz w:val="22"/>
          <w:szCs w:val="22"/>
        </w:rPr>
      </w:pPr>
    </w:p>
    <w:p w:rsidRPr="006C152A" w:rsidR="000E114E" w:rsidP="02449286" w:rsidRDefault="000E114E" w14:paraId="4453EB0F" w14:textId="70A09CEA">
      <w:pPr>
        <w:pStyle w:val="NormalWeb"/>
        <w:spacing w:before="0" w:beforeAutospacing="off" w:after="0" w:afterAutospacing="off" w:line="360" w:lineRule="auto"/>
        <w:ind w:left="1134" w:right="1134"/>
        <w:jc w:val="both"/>
        <w:rPr>
          <w:rFonts w:ascii="Arial" w:hAnsi="Arial" w:cs="Arial"/>
          <w:sz w:val="22"/>
          <w:szCs w:val="22"/>
        </w:rPr>
      </w:pPr>
      <w:r w:rsidRPr="02449286" w:rsidR="000E114E">
        <w:rPr>
          <w:rFonts w:ascii="Arial" w:hAnsi="Arial" w:cs="Arial"/>
          <w:i w:val="1"/>
          <w:iCs w:val="1"/>
          <w:sz w:val="22"/>
          <w:szCs w:val="22"/>
        </w:rPr>
        <w:t xml:space="preserve">“Quien realmente conoce el estado del riesgo es el tomador, de </w:t>
      </w:r>
      <w:r w:rsidRPr="02449286" w:rsidR="00317AEB">
        <w:rPr>
          <w:rFonts w:ascii="Arial" w:hAnsi="Arial" w:cs="Arial"/>
          <w:i w:val="1"/>
          <w:iCs w:val="1"/>
          <w:sz w:val="22"/>
          <w:szCs w:val="22"/>
        </w:rPr>
        <w:t>ahí</w:t>
      </w:r>
      <w:r w:rsidRPr="02449286" w:rsidR="000E114E">
        <w:rPr>
          <w:rFonts w:ascii="Arial" w:hAnsi="Arial" w:cs="Arial"/>
          <w:i w:val="1"/>
          <w:iCs w:val="1"/>
          <w:sz w:val="22"/>
          <w:szCs w:val="22"/>
        </w:rPr>
        <w:t xml:space="preserve">́ que la ley le imponga a </w:t>
      </w:r>
      <w:r w:rsidRPr="02449286" w:rsidR="00317AEB">
        <w:rPr>
          <w:rFonts w:ascii="Arial" w:hAnsi="Arial" w:cs="Arial"/>
          <w:i w:val="1"/>
          <w:iCs w:val="1"/>
          <w:sz w:val="22"/>
          <w:szCs w:val="22"/>
        </w:rPr>
        <w:t>él</w:t>
      </w:r>
      <w:r w:rsidRPr="02449286" w:rsidR="000E114E">
        <w:rPr>
          <w:rFonts w:ascii="Arial" w:hAnsi="Arial" w:cs="Arial"/>
          <w:i w:val="1"/>
          <w:iCs w:val="1"/>
          <w:sz w:val="22"/>
          <w:szCs w:val="22"/>
        </w:rPr>
        <w:t xml:space="preserve"> la obligación radical de declararlo sincera y completamente al momento de la </w:t>
      </w:r>
      <w:r w:rsidRPr="02449286" w:rsidR="00317AEB">
        <w:rPr>
          <w:rFonts w:ascii="Arial" w:hAnsi="Arial" w:cs="Arial"/>
          <w:i w:val="1"/>
          <w:iCs w:val="1"/>
          <w:sz w:val="22"/>
          <w:szCs w:val="22"/>
        </w:rPr>
        <w:t>celebración</w:t>
      </w:r>
      <w:r w:rsidRPr="02449286" w:rsidR="000E114E">
        <w:rPr>
          <w:rFonts w:ascii="Arial" w:hAnsi="Arial" w:cs="Arial"/>
          <w:i w:val="1"/>
          <w:iCs w:val="1"/>
          <w:sz w:val="22"/>
          <w:szCs w:val="22"/>
        </w:rPr>
        <w:t xml:space="preserve"> del contrato, esto es, informar fehacientemente sobre todas las circunstancias conocidas por él que puedan influir en la valoración del riesgo, según el cuestionario suministrado por el asegurador (art. 1058 C.Co), a fin que éste sepa en qué condiciones se encuentra ya sea la cosa o bien asegurado o la vida, a efecto que decida si lo ampara, lo rechaza o fija condiciones de contratación, acordes a la situación anormal, grave o delicada de dicho riesgo, lo que sirve para afirmar que, en sana lógica, </w:t>
      </w:r>
      <w:r w:rsidRPr="02449286" w:rsidR="000E114E">
        <w:rPr>
          <w:rFonts w:ascii="Arial" w:hAnsi="Arial" w:cs="Arial"/>
          <w:b w:val="1"/>
          <w:bCs w:val="1"/>
          <w:i w:val="1"/>
          <w:iCs w:val="1"/>
          <w:sz w:val="22"/>
          <w:szCs w:val="22"/>
        </w:rPr>
        <w:t>el asegurador solo asume el riesgo cuando conoce de qué se trata, cuál es su magnitud o extensión, y el grado de exposición o peligrosidad de su ocurrencia”</w:t>
      </w:r>
      <w:r w:rsidRPr="02449286" w:rsidR="005E2872">
        <w:rPr>
          <w:rStyle w:val="FootnoteReference"/>
          <w:rFonts w:ascii="Arial" w:hAnsi="Arial" w:cs="Arial"/>
          <w:b w:val="1"/>
          <w:bCs w:val="1"/>
          <w:i w:val="1"/>
          <w:iCs w:val="1"/>
          <w:sz w:val="22"/>
          <w:szCs w:val="22"/>
        </w:rPr>
        <w:footnoteReference w:id="2"/>
      </w:r>
      <w:r w:rsidRPr="02449286" w:rsidR="000E114E">
        <w:rPr>
          <w:rFonts w:ascii="Arial" w:hAnsi="Arial" w:cs="Arial"/>
          <w:b w:val="1"/>
          <w:bCs w:val="1"/>
          <w:i w:val="1"/>
          <w:iCs w:val="1"/>
          <w:position w:val="10"/>
          <w:sz w:val="22"/>
          <w:szCs w:val="22"/>
        </w:rPr>
        <w:t xml:space="preserve"> </w:t>
      </w:r>
      <w:r w:rsidRPr="02449286" w:rsidR="000E114E">
        <w:rPr>
          <w:rFonts w:ascii="Arial" w:hAnsi="Arial" w:cs="Arial"/>
          <w:i w:val="1"/>
          <w:iCs w:val="1"/>
          <w:sz w:val="22"/>
          <w:szCs w:val="22"/>
        </w:rPr>
        <w:t xml:space="preserve">. </w:t>
      </w:r>
      <w:r w:rsidRPr="006C152A" w:rsidR="000E114E">
        <w:rPr>
          <w:rFonts w:ascii="Arial" w:hAnsi="Arial" w:cs="Arial"/>
          <w:sz w:val="22"/>
          <w:szCs w:val="22"/>
        </w:rPr>
        <w:t xml:space="preserve">(Subrayado y Negrita fuera del texto original) </w:t>
      </w:r>
    </w:p>
    <w:p w:rsidR="02449286" w:rsidP="02449286" w:rsidRDefault="02449286" w14:paraId="0EFCD2C7" w14:textId="1155285B">
      <w:pPr>
        <w:pStyle w:val="NormalWeb"/>
        <w:spacing w:before="0" w:beforeAutospacing="off" w:after="0" w:afterAutospacing="off" w:line="360" w:lineRule="auto"/>
        <w:ind w:left="1134" w:right="1134"/>
        <w:jc w:val="both"/>
        <w:rPr>
          <w:rFonts w:ascii="Arial" w:hAnsi="Arial" w:cs="Arial"/>
          <w:sz w:val="22"/>
          <w:szCs w:val="22"/>
        </w:rPr>
      </w:pPr>
    </w:p>
    <w:p w:rsidRPr="006C152A" w:rsidR="005E2872" w:rsidP="00E15650" w:rsidRDefault="005E2872" w14:paraId="6096E01D" w14:textId="7BEA2A2D">
      <w:pPr>
        <w:pStyle w:val="NormalWeb"/>
        <w:spacing w:line="360" w:lineRule="auto"/>
        <w:jc w:val="both"/>
        <w:rPr>
          <w:rFonts w:ascii="Arial" w:hAnsi="Arial" w:cs="Arial"/>
          <w:sz w:val="22"/>
          <w:szCs w:val="22"/>
        </w:rPr>
      </w:pPr>
      <w:r w:rsidRPr="02449286" w:rsidR="005E2872">
        <w:rPr>
          <w:rFonts w:ascii="Arial" w:hAnsi="Arial" w:cs="Arial"/>
          <w:sz w:val="22"/>
          <w:szCs w:val="22"/>
        </w:rPr>
        <w:t xml:space="preserve">En el presente caso, tal y como se ha venido explicando, no puede </w:t>
      </w:r>
      <w:r w:rsidRPr="02449286" w:rsidR="00B12639">
        <w:rPr>
          <w:rFonts w:ascii="Arial" w:hAnsi="Arial" w:cs="Arial"/>
          <w:sz w:val="22"/>
          <w:szCs w:val="22"/>
        </w:rPr>
        <w:t>atribuírsele</w:t>
      </w:r>
      <w:r w:rsidRPr="02449286" w:rsidR="005E2872">
        <w:rPr>
          <w:rFonts w:ascii="Arial" w:hAnsi="Arial" w:cs="Arial"/>
          <w:sz w:val="22"/>
          <w:szCs w:val="22"/>
        </w:rPr>
        <w:t xml:space="preserve"> un riesgo a mi representada cuando el Asegurado</w:t>
      </w:r>
      <w:r w:rsidRPr="02449286" w:rsidR="00BB7E9D">
        <w:rPr>
          <w:rFonts w:ascii="Arial" w:hAnsi="Arial" w:cs="Arial"/>
          <w:sz w:val="22"/>
          <w:szCs w:val="22"/>
        </w:rPr>
        <w:t xml:space="preserve"> Buitrago Medina</w:t>
      </w:r>
      <w:r w:rsidRPr="02449286" w:rsidR="005E2872">
        <w:rPr>
          <w:rFonts w:ascii="Arial" w:hAnsi="Arial" w:cs="Arial"/>
          <w:sz w:val="22"/>
          <w:szCs w:val="22"/>
        </w:rPr>
        <w:t xml:space="preserve">, conociendo a profundidad sus padecimientos, </w:t>
      </w:r>
      <w:r w:rsidRPr="02449286" w:rsidR="00317AEB">
        <w:rPr>
          <w:rFonts w:ascii="Arial" w:hAnsi="Arial" w:cs="Arial"/>
          <w:sz w:val="22"/>
          <w:szCs w:val="22"/>
        </w:rPr>
        <w:t>negó</w:t>
      </w:r>
      <w:r w:rsidRPr="02449286" w:rsidR="005E2872">
        <w:rPr>
          <w:rFonts w:ascii="Arial" w:hAnsi="Arial" w:cs="Arial"/>
          <w:sz w:val="22"/>
          <w:szCs w:val="22"/>
        </w:rPr>
        <w:t xml:space="preserve"> estos en la etapa precontractual. Ahora bien, es fundamental tener en cuenta que no solo la doctrina se ha encargado de dilucidar el tema de la reticencia, sino que también existe una vasta jurisprudencia que explica la forma de aplicación del fenómeno, verbi gracia, la Corte Constitucional, en sentencia T-437 de 2014, ha sido clara al expresar que (i) la reticencia del asegurado produce la nulidad relativa del contrato, y (ii) que para alegar la reticencia únicamente se debe demostrar que el asegurado omitió informar o informó inexactamente las </w:t>
      </w:r>
      <w:r w:rsidRPr="02449286" w:rsidR="00317AEB">
        <w:rPr>
          <w:rFonts w:ascii="Arial" w:hAnsi="Arial" w:cs="Arial"/>
          <w:sz w:val="22"/>
          <w:szCs w:val="22"/>
        </w:rPr>
        <w:t>características</w:t>
      </w:r>
      <w:r w:rsidRPr="02449286" w:rsidR="005E2872">
        <w:rPr>
          <w:rFonts w:ascii="Arial" w:hAnsi="Arial" w:cs="Arial"/>
          <w:sz w:val="22"/>
          <w:szCs w:val="22"/>
        </w:rPr>
        <w:t xml:space="preserve"> del riesgo que estaba trasladando y, que esta omisión o falta, de haber sido conocida por la aseguradora con anterioridad a la </w:t>
      </w:r>
      <w:r w:rsidRPr="02449286" w:rsidR="00317AEB">
        <w:rPr>
          <w:rFonts w:ascii="Arial" w:hAnsi="Arial" w:cs="Arial"/>
          <w:sz w:val="22"/>
          <w:szCs w:val="22"/>
        </w:rPr>
        <w:t>perfección</w:t>
      </w:r>
      <w:r w:rsidRPr="02449286" w:rsidR="005E2872">
        <w:rPr>
          <w:rFonts w:ascii="Arial" w:hAnsi="Arial" w:cs="Arial"/>
          <w:sz w:val="22"/>
          <w:szCs w:val="22"/>
        </w:rPr>
        <w:t xml:space="preserve"> del contrato, hubiera hecho que esta </w:t>
      </w:r>
      <w:r w:rsidRPr="02449286" w:rsidR="00317AEB">
        <w:rPr>
          <w:rFonts w:ascii="Arial" w:hAnsi="Arial" w:cs="Arial"/>
          <w:sz w:val="22"/>
          <w:szCs w:val="22"/>
        </w:rPr>
        <w:t>última</w:t>
      </w:r>
      <w:r w:rsidRPr="02449286" w:rsidR="005E2872">
        <w:rPr>
          <w:rFonts w:ascii="Arial" w:hAnsi="Arial" w:cs="Arial"/>
          <w:sz w:val="22"/>
          <w:szCs w:val="22"/>
        </w:rPr>
        <w:t xml:space="preserve"> se abstuviera de celebrar dicho acuerdo o hubiera inducido unas condiciones </w:t>
      </w:r>
      <w:r w:rsidRPr="02449286" w:rsidR="00317AEB">
        <w:rPr>
          <w:rFonts w:ascii="Arial" w:hAnsi="Arial" w:cs="Arial"/>
          <w:sz w:val="22"/>
          <w:szCs w:val="22"/>
        </w:rPr>
        <w:t>más</w:t>
      </w:r>
      <w:r w:rsidRPr="02449286" w:rsidR="005E2872">
        <w:rPr>
          <w:rFonts w:ascii="Arial" w:hAnsi="Arial" w:cs="Arial"/>
          <w:sz w:val="22"/>
          <w:szCs w:val="22"/>
        </w:rPr>
        <w:t xml:space="preserve"> onerosas: </w:t>
      </w:r>
    </w:p>
    <w:p w:rsidR="02449286" w:rsidP="02449286" w:rsidRDefault="02449286" w14:paraId="3D2CB7C5" w14:textId="6E02E19D">
      <w:pPr>
        <w:pStyle w:val="NormalWeb"/>
        <w:spacing w:line="360" w:lineRule="auto"/>
        <w:jc w:val="both"/>
        <w:rPr>
          <w:rFonts w:ascii="Arial" w:hAnsi="Arial" w:cs="Arial"/>
          <w:sz w:val="22"/>
          <w:szCs w:val="22"/>
        </w:rPr>
      </w:pPr>
    </w:p>
    <w:p w:rsidRPr="006C152A" w:rsidR="005E2872" w:rsidP="00BB7E9D" w:rsidRDefault="005E2872" w14:paraId="3E80C030" w14:textId="019FC63B">
      <w:pPr>
        <w:pStyle w:val="NormalWeb"/>
        <w:shd w:val="clear" w:color="auto" w:fill="FFFFFF"/>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“Ahora bien, tanto la jurisprudencia como la doctrina han sido enfáticas al afirmar que, si bien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1036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no lo menciona taxativamente, el contrato de seguro es un contrato especial de buena fe, lo cual significa que ambas partes, en las afirmaciones relativas al riesgo y a las condiciones del contrato, se sujetan a cierta lealtad y honestidad desde su </w:t>
      </w:r>
      <w:r w:rsidRPr="006C152A" w:rsidR="00317AEB">
        <w:rPr>
          <w:rFonts w:hint="cs" w:ascii="Arial" w:hAnsi="Arial" w:cs="Arial"/>
          <w:i/>
          <w:iCs/>
          <w:sz w:val="22"/>
          <w:szCs w:val="22"/>
        </w:rPr>
        <w:t>celebración</w:t>
      </w:r>
      <w:r w:rsidRPr="006C152A">
        <w:rPr>
          <w:rFonts w:hint="cs" w:ascii="Arial" w:hAnsi="Arial" w:cs="Arial"/>
          <w:i/>
          <w:iCs/>
          <w:sz w:val="22"/>
          <w:szCs w:val="22"/>
        </w:rPr>
        <w:t xml:space="preserve"> hasta la ejecución del mismo. </w:t>
      </w:r>
    </w:p>
    <w:p w:rsidRPr="006C152A" w:rsidR="005E2872" w:rsidP="00BB7E9D" w:rsidRDefault="005E2872" w14:paraId="2B95CF1E" w14:textId="5CABDF0D">
      <w:pPr>
        <w:pStyle w:val="NormalWeb"/>
        <w:shd w:val="clear" w:color="auto" w:fill="FFFFFF"/>
        <w:spacing w:line="360" w:lineRule="auto"/>
        <w:ind w:left="1134" w:right="1134"/>
        <w:jc w:val="both"/>
        <w:rPr>
          <w:rFonts w:ascii="Arial" w:hAnsi="Arial" w:cs="Arial"/>
          <w:i/>
          <w:iCs/>
          <w:sz w:val="22"/>
          <w:szCs w:val="22"/>
        </w:rPr>
      </w:pPr>
      <w:r w:rsidRPr="006C152A">
        <w:rPr>
          <w:rFonts w:hint="cs" w:ascii="Arial" w:hAnsi="Arial" w:cs="Arial"/>
          <w:i/>
          <w:iCs/>
          <w:sz w:val="22"/>
          <w:szCs w:val="22"/>
        </w:rPr>
        <w:t xml:space="preserve">Por consiguiente y, en atención a lo consagrado en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el tomador o asegurado debe declarar con sinceridad los hechos y circunstancias que determinan el estado del riesgo, según el cuestionario que le sea propuesto por el asegurador, toda vez que ello constituye la base de la contratación. </w:t>
      </w:r>
    </w:p>
    <w:p w:rsidRPr="006C152A" w:rsidR="005E2872" w:rsidP="02449286" w:rsidRDefault="005E2872" w14:paraId="6C59CE7F" w14:textId="0EE65BB3">
      <w:pPr>
        <w:pStyle w:val="NormalWeb"/>
        <w:shd w:val="clear" w:color="auto" w:fill="FFFFFF" w:themeFill="background1"/>
        <w:spacing w:line="360" w:lineRule="auto"/>
        <w:ind w:left="1134" w:right="1134"/>
        <w:jc w:val="both"/>
        <w:rPr>
          <w:rFonts w:ascii="Arial" w:hAnsi="Arial" w:cs="Arial"/>
          <w:b w:val="1"/>
          <w:bCs w:val="1"/>
          <w:i w:val="1"/>
          <w:iCs w:val="1"/>
          <w:sz w:val="22"/>
          <w:szCs w:val="22"/>
          <w:u w:val="single"/>
        </w:rPr>
      </w:pPr>
      <w:r w:rsidRPr="02449286" w:rsidR="005E2872">
        <w:rPr>
          <w:rFonts w:ascii="Arial" w:hAnsi="Arial" w:cs="Arial"/>
          <w:b w:val="1"/>
          <w:bCs w:val="1"/>
          <w:i w:val="1"/>
          <w:iCs w:val="1"/>
          <w:sz w:val="22"/>
          <w:szCs w:val="22"/>
          <w:u w:val="single"/>
        </w:rPr>
        <w:t>En caso de presentarse reticencias e inexactitudes en la declaración que conocidas por el asegurador lo hubieran retraído de contratar, se produce la nulidad relativa del seguro.”</w:t>
      </w:r>
      <w:r w:rsidRPr="02449286" w:rsidR="005E2872">
        <w:rPr>
          <w:rFonts w:ascii="Arial" w:hAnsi="Arial" w:cs="Arial"/>
          <w:i w:val="1"/>
          <w:iCs w:val="1"/>
          <w:sz w:val="22"/>
          <w:szCs w:val="22"/>
        </w:rPr>
        <w:t xml:space="preserve"> (Subrayado fuera del texto original)</w:t>
      </w:r>
    </w:p>
    <w:p w:rsidR="02449286" w:rsidP="02449286" w:rsidRDefault="02449286" w14:paraId="567F7E9C" w14:textId="2FBA7420">
      <w:pPr>
        <w:pStyle w:val="NormalWeb"/>
        <w:shd w:val="clear" w:color="auto" w:fill="FFFFFF" w:themeFill="background1"/>
        <w:spacing w:line="360" w:lineRule="auto"/>
        <w:ind w:left="1134" w:right="1134"/>
        <w:jc w:val="both"/>
        <w:rPr>
          <w:rFonts w:ascii="Arial" w:hAnsi="Arial" w:cs="Arial"/>
          <w:i w:val="1"/>
          <w:iCs w:val="1"/>
          <w:sz w:val="22"/>
          <w:szCs w:val="22"/>
        </w:rPr>
      </w:pPr>
    </w:p>
    <w:p w:rsidRPr="006C152A" w:rsidR="00940928" w:rsidP="00E15650" w:rsidRDefault="00940928" w14:paraId="504E52AD" w14:textId="02FEE1A2">
      <w:pPr>
        <w:pStyle w:val="NormalWeb"/>
        <w:spacing w:line="360" w:lineRule="auto"/>
        <w:jc w:val="both"/>
        <w:rPr>
          <w:rFonts w:ascii="Arial" w:hAnsi="Arial" w:cs="Arial"/>
          <w:sz w:val="22"/>
          <w:szCs w:val="22"/>
        </w:rPr>
      </w:pPr>
      <w:r w:rsidRPr="02449286" w:rsidR="00940928">
        <w:rPr>
          <w:rFonts w:ascii="Arial" w:hAnsi="Arial" w:cs="Arial"/>
          <w:sz w:val="22"/>
          <w:szCs w:val="22"/>
        </w:rPr>
        <w:t xml:space="preserve">Es claro que la Corte Constitucional, en la sentencia en la que decide sobre una tutela, es contundente al afirmar no solo los efectos de la reticencia, sino que también evidencia los únicos requisitos que se deben demostrar para alegarla, esto es, como se dijo, que el asegurado omitió informar o informó inexactamente las </w:t>
      </w:r>
      <w:r w:rsidRPr="02449286" w:rsidR="00317AEB">
        <w:rPr>
          <w:rFonts w:ascii="Arial" w:hAnsi="Arial" w:cs="Arial"/>
          <w:sz w:val="22"/>
          <w:szCs w:val="22"/>
        </w:rPr>
        <w:t>características</w:t>
      </w:r>
      <w:r w:rsidRPr="02449286" w:rsidR="00940928">
        <w:rPr>
          <w:rFonts w:ascii="Arial" w:hAnsi="Arial" w:cs="Arial"/>
          <w:sz w:val="22"/>
          <w:szCs w:val="22"/>
        </w:rPr>
        <w:t xml:space="preserve"> del riesgo que estaba trasladando y, que esta omisión o falta, de haber sido conocida por la aseguradora con anterioridad a la </w:t>
      </w:r>
      <w:r w:rsidRPr="02449286" w:rsidR="00317AEB">
        <w:rPr>
          <w:rFonts w:ascii="Arial" w:hAnsi="Arial" w:cs="Arial"/>
          <w:sz w:val="22"/>
          <w:szCs w:val="22"/>
        </w:rPr>
        <w:t>perfección</w:t>
      </w:r>
      <w:r w:rsidRPr="02449286" w:rsidR="00940928">
        <w:rPr>
          <w:rFonts w:ascii="Arial" w:hAnsi="Arial" w:cs="Arial"/>
          <w:sz w:val="22"/>
          <w:szCs w:val="22"/>
        </w:rPr>
        <w:t xml:space="preserve"> del contrato, hubiera hecho que esta </w:t>
      </w:r>
      <w:r w:rsidRPr="02449286" w:rsidR="00317AEB">
        <w:rPr>
          <w:rFonts w:ascii="Arial" w:hAnsi="Arial" w:cs="Arial"/>
          <w:sz w:val="22"/>
          <w:szCs w:val="22"/>
        </w:rPr>
        <w:t>última</w:t>
      </w:r>
      <w:r w:rsidRPr="02449286" w:rsidR="00940928">
        <w:rPr>
          <w:rFonts w:ascii="Arial" w:hAnsi="Arial" w:cs="Arial"/>
          <w:sz w:val="22"/>
          <w:szCs w:val="22"/>
        </w:rPr>
        <w:t xml:space="preserve"> se abstuviera de celebrar dicho acuerdo o por lo menos hubiera inducido unas condiciones </w:t>
      </w:r>
      <w:r w:rsidRPr="02449286" w:rsidR="00317AEB">
        <w:rPr>
          <w:rFonts w:ascii="Arial" w:hAnsi="Arial" w:cs="Arial"/>
          <w:sz w:val="22"/>
          <w:szCs w:val="22"/>
        </w:rPr>
        <w:t>más</w:t>
      </w:r>
      <w:r w:rsidRPr="02449286" w:rsidR="00940928">
        <w:rPr>
          <w:rFonts w:ascii="Arial" w:hAnsi="Arial" w:cs="Arial"/>
          <w:sz w:val="22"/>
          <w:szCs w:val="22"/>
        </w:rPr>
        <w:t xml:space="preserve"> onerosas. En sentido similar, en otro pronunciamiento de la Corte Constitucional (sentencia T-196 del 2007), se esgrimió que la buena fe rige las relaciones entre asegurado y aseguradora, y de esta manera, la aseguradora no tiene el deber de cuestionar esa buena fe que guía al asegurado, y que, en consecuencia, de verse inducida a error, podrá, sin lugar a dudas, pretender la nulidad relativa del contrato de seguro: </w:t>
      </w:r>
    </w:p>
    <w:p w:rsidR="02449286" w:rsidP="02449286" w:rsidRDefault="02449286" w14:paraId="43CDFEFB" w14:textId="78A29FCD">
      <w:pPr>
        <w:pStyle w:val="NormalWeb"/>
        <w:spacing w:line="360" w:lineRule="auto"/>
        <w:jc w:val="both"/>
        <w:rPr>
          <w:rFonts w:ascii="Arial" w:hAnsi="Arial" w:cs="Arial"/>
          <w:sz w:val="22"/>
          <w:szCs w:val="22"/>
        </w:rPr>
      </w:pPr>
    </w:p>
    <w:p w:rsidRPr="006C152A" w:rsidR="00940928" w:rsidP="009570B1" w:rsidRDefault="00940928" w14:paraId="4541B8C6" w14:textId="614A535B">
      <w:pPr>
        <w:pStyle w:val="NormalWeb"/>
        <w:shd w:val="clear" w:color="auto" w:fill="FFFFFF"/>
        <w:spacing w:line="360" w:lineRule="auto"/>
        <w:ind w:left="1134" w:right="1134"/>
        <w:jc w:val="both"/>
        <w:rPr>
          <w:rFonts w:ascii="Arial" w:hAnsi="Arial" w:cs="Arial"/>
          <w:i/>
          <w:iCs/>
          <w:sz w:val="22"/>
          <w:szCs w:val="22"/>
        </w:rPr>
      </w:pPr>
      <w:r w:rsidRPr="006C152A">
        <w:rPr>
          <w:rFonts w:hint="cs" w:ascii="Arial" w:hAnsi="Arial" w:cs="Arial"/>
          <w:i/>
          <w:iCs/>
          <w:sz w:val="22"/>
          <w:szCs w:val="22"/>
        </w:rPr>
        <w:t xml:space="preserve">“En los casos de contratos de seguros que cubren contingencias y riesgos de salud debe prevalecer el principio de la buena fe de las partes y en consecuencia quién toma el seguro debe declarar con claridad y exactitud, sin incurrir en actuaciones dolosas, su estado de salud con el objeto de que el consentimiento del asegurador se halle libre de todo vicio, especialmente del error, para que </w:t>
      </w:r>
      <w:r w:rsidRPr="006C152A" w:rsidR="003D0621">
        <w:rPr>
          <w:rFonts w:hint="cs" w:ascii="Arial" w:hAnsi="Arial" w:cs="Arial"/>
          <w:i/>
          <w:iCs/>
          <w:sz w:val="22"/>
          <w:szCs w:val="22"/>
        </w:rPr>
        <w:t>así</w:t>
      </w:r>
      <w:r w:rsidRPr="006C152A">
        <w:rPr>
          <w:rFonts w:hint="cs" w:ascii="Arial" w:hAnsi="Arial" w:cs="Arial"/>
          <w:i/>
          <w:iCs/>
          <w:sz w:val="22"/>
          <w:szCs w:val="22"/>
        </w:rPr>
        <w:t xml:space="preserve">́ se conozca exactamente el riesgo que se va a cubrir, en desarrollo de los artículos 1036 y 1058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Civil. </w:t>
      </w:r>
    </w:p>
    <w:p w:rsidRPr="006C152A" w:rsidR="00940928" w:rsidP="009570B1" w:rsidRDefault="00940928" w14:paraId="15DDE61A" w14:textId="65F8FD84">
      <w:pPr>
        <w:pStyle w:val="NormalWeb"/>
        <w:spacing w:line="360" w:lineRule="auto"/>
        <w:ind w:left="1134" w:right="1134"/>
        <w:jc w:val="both"/>
        <w:rPr>
          <w:rFonts w:ascii="Arial" w:hAnsi="Arial" w:cs="Arial"/>
          <w:sz w:val="22"/>
          <w:szCs w:val="22"/>
        </w:rPr>
      </w:pPr>
      <w:r w:rsidRPr="02449286" w:rsidR="00940928">
        <w:rPr>
          <w:rFonts w:ascii="Arial" w:hAnsi="Arial" w:cs="Arial"/>
          <w:i w:val="1"/>
          <w:iCs w:val="1"/>
          <w:sz w:val="22"/>
          <w:szCs w:val="22"/>
        </w:rPr>
        <w:t xml:space="preserve">Pese a lo anterior, </w:t>
      </w:r>
      <w:r w:rsidRPr="02449286" w:rsidR="00940928">
        <w:rPr>
          <w:rFonts w:ascii="Arial" w:hAnsi="Arial" w:cs="Arial"/>
          <w:b w:val="1"/>
          <w:bCs w:val="1"/>
          <w:i w:val="1"/>
          <w:iCs w:val="1"/>
          <w:sz w:val="22"/>
          <w:szCs w:val="22"/>
          <w:u w:val="single"/>
        </w:rPr>
        <w:t>en los casos en los que la compañía aseguradora incurre en error inducido por el asegurado</w:t>
      </w:r>
      <w:r w:rsidRPr="02449286" w:rsidR="00940928">
        <w:rPr>
          <w:rFonts w:ascii="Arial" w:hAnsi="Arial" w:cs="Arial"/>
          <w:i w:val="1"/>
          <w:iCs w:val="1"/>
          <w:sz w:val="22"/>
          <w:szCs w:val="22"/>
          <w:u w:val="single"/>
        </w:rPr>
        <w:t>,</w:t>
      </w:r>
      <w:r w:rsidRPr="02449286" w:rsidR="00940928">
        <w:rPr>
          <w:rFonts w:ascii="Arial" w:hAnsi="Arial" w:cs="Arial"/>
          <w:i w:val="1"/>
          <w:iCs w:val="1"/>
          <w:sz w:val="22"/>
          <w:szCs w:val="22"/>
        </w:rPr>
        <w:t xml:space="preserve"> las normas que rigen los contratos de seguros, y específicamente el </w:t>
      </w:r>
      <w:r w:rsidRPr="02449286" w:rsidR="003D0621">
        <w:rPr>
          <w:rFonts w:ascii="Arial" w:hAnsi="Arial" w:cs="Arial"/>
          <w:i w:val="1"/>
          <w:iCs w:val="1"/>
          <w:sz w:val="22"/>
          <w:szCs w:val="22"/>
        </w:rPr>
        <w:t>artículo</w:t>
      </w:r>
      <w:r w:rsidRPr="02449286" w:rsidR="00940928">
        <w:rPr>
          <w:rFonts w:ascii="Arial" w:hAnsi="Arial" w:cs="Arial"/>
          <w:i w:val="1"/>
          <w:iCs w:val="1"/>
          <w:sz w:val="22"/>
          <w:szCs w:val="22"/>
        </w:rPr>
        <w:t xml:space="preserve"> 1058 del </w:t>
      </w:r>
      <w:r w:rsidRPr="02449286" w:rsidR="003D0621">
        <w:rPr>
          <w:rFonts w:ascii="Arial" w:hAnsi="Arial" w:cs="Arial"/>
          <w:i w:val="1"/>
          <w:iCs w:val="1"/>
          <w:sz w:val="22"/>
          <w:szCs w:val="22"/>
        </w:rPr>
        <w:t>Código</w:t>
      </w:r>
      <w:r w:rsidRPr="02449286" w:rsidR="00940928">
        <w:rPr>
          <w:rFonts w:ascii="Arial" w:hAnsi="Arial" w:cs="Arial"/>
          <w:i w:val="1"/>
          <w:iCs w:val="1"/>
          <w:sz w:val="22"/>
          <w:szCs w:val="22"/>
        </w:rPr>
        <w:t xml:space="preserve"> Civil, permiten que tal circunstancia de reticencia o inexactitud del asegurado en la declaración de los hechos o circunstancias necesarias para identificar la cosa asegurada y apreciar la extensión del riesgo,</w:t>
      </w:r>
      <w:r w:rsidRPr="02449286" w:rsidR="00940928">
        <w:rPr>
          <w:rFonts w:ascii="Arial" w:hAnsi="Arial" w:cs="Arial"/>
          <w:i w:val="1"/>
          <w:iCs w:val="1"/>
          <w:sz w:val="22"/>
          <w:szCs w:val="22"/>
          <w:u w:val="single"/>
        </w:rPr>
        <w:t xml:space="preserve"> </w:t>
      </w:r>
      <w:r w:rsidRPr="02449286" w:rsidR="00940928">
        <w:rPr>
          <w:rFonts w:ascii="Arial" w:hAnsi="Arial" w:cs="Arial"/>
          <w:b w:val="1"/>
          <w:bCs w:val="1"/>
          <w:i w:val="1"/>
          <w:iCs w:val="1"/>
          <w:sz w:val="22"/>
          <w:szCs w:val="22"/>
          <w:u w:val="single"/>
        </w:rPr>
        <w:t xml:space="preserve">de lugar a declarar la nulidad relativa del contrato de seguro </w:t>
      </w:r>
      <w:r w:rsidRPr="02449286" w:rsidR="00940928">
        <w:rPr>
          <w:rFonts w:ascii="Arial" w:hAnsi="Arial" w:cs="Arial"/>
          <w:i w:val="1"/>
          <w:iCs w:val="1"/>
          <w:sz w:val="22"/>
          <w:szCs w:val="22"/>
        </w:rPr>
        <w:t xml:space="preserve">o la modificación de las condiciones por parte de la aseguradora”. </w:t>
      </w:r>
      <w:r w:rsidRPr="02449286" w:rsidR="00940928">
        <w:rPr>
          <w:rFonts w:ascii="Arial" w:hAnsi="Arial" w:cs="Arial"/>
          <w:sz w:val="22"/>
          <w:szCs w:val="22"/>
        </w:rPr>
        <w:t xml:space="preserve">(Subrayado fuera del texto original) </w:t>
      </w:r>
    </w:p>
    <w:p w:rsidR="02449286" w:rsidP="02449286" w:rsidRDefault="02449286" w14:paraId="5C196708" w14:textId="2CDE5061">
      <w:pPr>
        <w:pStyle w:val="NormalWeb"/>
        <w:spacing w:line="360" w:lineRule="auto"/>
        <w:ind w:left="1134" w:right="1134"/>
        <w:jc w:val="both"/>
        <w:rPr>
          <w:rFonts w:ascii="Arial" w:hAnsi="Arial" w:cs="Arial"/>
          <w:sz w:val="22"/>
          <w:szCs w:val="22"/>
        </w:rPr>
      </w:pPr>
    </w:p>
    <w:p w:rsidRPr="006C152A" w:rsidR="00940928" w:rsidP="00E15650" w:rsidRDefault="00940928" w14:paraId="79991B8B" w14:textId="7096A11C">
      <w:pPr>
        <w:pStyle w:val="NormalWeb"/>
        <w:spacing w:line="360" w:lineRule="auto"/>
        <w:jc w:val="both"/>
        <w:rPr>
          <w:rFonts w:ascii="Arial" w:hAnsi="Arial" w:cs="Arial"/>
          <w:sz w:val="22"/>
          <w:szCs w:val="22"/>
        </w:rPr>
      </w:pPr>
      <w:r w:rsidRPr="02449286" w:rsidR="00940928">
        <w:rPr>
          <w:rFonts w:ascii="Arial" w:hAnsi="Arial" w:cs="Arial"/>
          <w:sz w:val="22"/>
          <w:szCs w:val="22"/>
        </w:rPr>
        <w:t xml:space="preserve">De manera análoga, la Corte Suprema de Justicia en Sentencia del 01/09/2010, MP: Edgardo Villamil Portilla, Rad: 05001- 3103-001-2003-00400-01, también ha castigado con nulidad la conducta reticente del asegurado al no informar con sinceridad el verdadero estado del riesgo. Sobre este particular, tenemos la siguiente sentencia proferida por el órgano de cierre en la jurisdicción ordinaria: </w:t>
      </w:r>
    </w:p>
    <w:p w:rsidR="02449286" w:rsidP="02449286" w:rsidRDefault="02449286" w14:paraId="4B390403" w14:textId="014A754C">
      <w:pPr>
        <w:pStyle w:val="NormalWeb"/>
        <w:spacing w:line="360" w:lineRule="auto"/>
        <w:jc w:val="both"/>
        <w:rPr>
          <w:rFonts w:ascii="Arial" w:hAnsi="Arial" w:cs="Arial"/>
          <w:sz w:val="22"/>
          <w:szCs w:val="22"/>
        </w:rPr>
      </w:pPr>
    </w:p>
    <w:p w:rsidRPr="006C152A" w:rsidR="00940928" w:rsidP="009570B1" w:rsidRDefault="00940928" w14:paraId="190DF53E" w14:textId="49A8856C">
      <w:pPr>
        <w:pStyle w:val="NormalWeb"/>
        <w:spacing w:line="360" w:lineRule="auto"/>
        <w:ind w:left="1134" w:right="1134"/>
        <w:jc w:val="both"/>
        <w:rPr>
          <w:rFonts w:ascii="Arial" w:hAnsi="Arial" w:cs="Arial"/>
          <w:b/>
          <w:bCs/>
          <w:i/>
          <w:iCs/>
          <w:sz w:val="22"/>
          <w:szCs w:val="22"/>
        </w:rPr>
      </w:pPr>
      <w:r w:rsidRPr="006C152A">
        <w:rPr>
          <w:rFonts w:hint="cs" w:ascii="Arial" w:hAnsi="Arial" w:cs="Arial"/>
          <w:sz w:val="22"/>
          <w:szCs w:val="22"/>
        </w:rPr>
        <w:t>“</w:t>
      </w:r>
      <w:r w:rsidRPr="006C152A">
        <w:rPr>
          <w:rFonts w:hint="cs" w:ascii="Arial" w:hAnsi="Arial" w:cs="Arial"/>
          <w:i/>
          <w:iCs/>
          <w:sz w:val="22"/>
          <w:szCs w:val="22"/>
        </w:rPr>
        <w:t xml:space="preserve">Visto el caso de ahora, emerge nítidamente que en las “declaraciones de asegurabilidad” de 30 de agosto de 2000 y 31 de enero de 2001, </w:t>
      </w:r>
      <w:r w:rsidRPr="006C152A">
        <w:rPr>
          <w:rFonts w:hint="cs" w:ascii="Arial" w:hAnsi="Arial" w:cs="Arial"/>
          <w:b/>
          <w:bCs/>
          <w:i/>
          <w:iCs/>
          <w:sz w:val="22"/>
          <w:szCs w:val="22"/>
          <w:u w:val="single"/>
        </w:rPr>
        <w:t>se ocultaron datos relevantes, lo que mina la validez del contrato e impide acceder a las pretensiones, todo como consecuencia de tal omisión en informar acerca del estado del riesgo</w:t>
      </w:r>
      <w:r w:rsidRPr="006C152A">
        <w:rPr>
          <w:rFonts w:hint="cs" w:ascii="Arial" w:hAnsi="Arial" w:cs="Arial"/>
          <w:b/>
          <w:bCs/>
          <w:i/>
          <w:iCs/>
          <w:sz w:val="22"/>
          <w:szCs w:val="22"/>
        </w:rPr>
        <w:t xml:space="preserve">. </w:t>
      </w:r>
    </w:p>
    <w:p w:rsidRPr="006C152A" w:rsidR="00940928" w:rsidP="009570B1" w:rsidRDefault="00940928" w14:paraId="2907A553" w14:textId="29069E94">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Viene de lo dicho que el cargo no prospera, porque sin escrutar si hubo yerro en el tratamiento acerca de la prescripción, el posible error sería intrascendente si se tiene en cuenta la reticencia demostrada en la declaración de asegurabilidad y por tanto la nulidad del contrato. En suma, las pretensiones de todas formas estarían llamadas al fracaso y la sentencia no podría ser sino absolutoria, no por el argumento del Tribunal sobre el suceso de la prescripción, sino por la nulidad del negocio</w:t>
      </w:r>
      <w:r w:rsidRPr="006C152A">
        <w:rPr>
          <w:rFonts w:hint="cs" w:ascii="Arial" w:hAnsi="Arial" w:cs="Arial"/>
          <w:sz w:val="22"/>
          <w:szCs w:val="22"/>
        </w:rPr>
        <w:t>.”</w:t>
      </w:r>
      <w:r w:rsidRPr="006C152A">
        <w:rPr>
          <w:rStyle w:val="FootnoteReference"/>
          <w:rFonts w:hint="cs" w:ascii="Arial" w:hAnsi="Arial" w:cs="Arial"/>
          <w:sz w:val="22"/>
          <w:szCs w:val="22"/>
        </w:rPr>
        <w:footnoteReference w:id="3"/>
      </w:r>
      <w:r w:rsidRPr="006C152A">
        <w:rPr>
          <w:rFonts w:hint="cs" w:ascii="Arial" w:hAnsi="Arial" w:cs="Arial"/>
          <w:position w:val="10"/>
          <w:sz w:val="22"/>
          <w:szCs w:val="22"/>
        </w:rPr>
        <w:t xml:space="preserve"> </w:t>
      </w:r>
      <w:r w:rsidRPr="006C152A">
        <w:rPr>
          <w:rFonts w:hint="cs" w:ascii="Arial" w:hAnsi="Arial" w:cs="Arial"/>
          <w:sz w:val="22"/>
          <w:szCs w:val="22"/>
        </w:rPr>
        <w:t xml:space="preserve">(Subrayado y negrilla fuera del texto original) </w:t>
      </w:r>
    </w:p>
    <w:p w:rsidRPr="006C152A" w:rsidR="00940928" w:rsidP="00E15650" w:rsidRDefault="00940928" w14:paraId="5F976D92" w14:textId="013B17BE">
      <w:pPr>
        <w:pStyle w:val="NormalWeb"/>
        <w:spacing w:line="360" w:lineRule="auto"/>
        <w:jc w:val="both"/>
        <w:rPr>
          <w:rFonts w:ascii="Arial" w:hAnsi="Arial" w:cs="Arial"/>
          <w:sz w:val="22"/>
          <w:szCs w:val="22"/>
        </w:rPr>
      </w:pPr>
      <w:r w:rsidRPr="02449286" w:rsidR="00940928">
        <w:rPr>
          <w:rFonts w:ascii="Arial" w:hAnsi="Arial" w:cs="Arial"/>
          <w:sz w:val="22"/>
          <w:szCs w:val="22"/>
        </w:rPr>
        <w:t xml:space="preserve">En el mismo sentido, pero esta vez en una sentencia del 03/04/2017, MP: Aroldo Wilson Quiroz Monsalvo, 11001- 31-03-023-1996-02422-01., la Corte Suprema de Justicia reiteró su tesis al explicar: </w:t>
      </w:r>
    </w:p>
    <w:p w:rsidR="02449286" w:rsidP="02449286" w:rsidRDefault="02449286" w14:paraId="62C9462D" w14:textId="0A3DA6FF">
      <w:pPr>
        <w:pStyle w:val="NormalWeb"/>
        <w:spacing w:line="360" w:lineRule="auto"/>
        <w:jc w:val="both"/>
        <w:rPr>
          <w:rFonts w:ascii="Arial" w:hAnsi="Arial" w:cs="Arial"/>
          <w:sz w:val="22"/>
          <w:szCs w:val="22"/>
        </w:rPr>
      </w:pPr>
    </w:p>
    <w:p w:rsidRPr="006C152A" w:rsidR="003D0FCB" w:rsidP="02449286" w:rsidRDefault="003D0FCB" w14:paraId="298D7FE2" w14:textId="77777777">
      <w:pPr>
        <w:spacing w:line="360" w:lineRule="auto"/>
        <w:ind w:left="1134" w:right="1134"/>
        <w:jc w:val="both"/>
        <w:rPr>
          <w:rFonts w:ascii="Arial" w:hAnsi="Arial" w:cs="Arial"/>
          <w:sz w:val="22"/>
          <w:szCs w:val="22"/>
          <w:lang w:val="es-ES" w:eastAsia="es-ES"/>
        </w:rPr>
      </w:pPr>
      <w:r w:rsidRPr="02449286" w:rsidR="003D0FCB">
        <w:rPr>
          <w:rFonts w:ascii="Arial" w:hAnsi="Arial" w:cs="Arial"/>
          <w:i w:val="1"/>
          <w:iCs w:val="1"/>
          <w:sz w:val="22"/>
          <w:szCs w:val="22"/>
          <w:lang w:val="es-ES" w:eastAsia="es-ES"/>
        </w:rPr>
        <w:t xml:space="preserve">“Para recapitular, es ocioso entrar en más disquisiciones para concluir que será casada la sentencia objeto del reproche extraordinario, en su lugar, se modificará el fallo objeto de apelación en el sentido de acoger la pretensión de anulación por reticencia, pues ya que explicó la inviabilidad de aceptar la súplica de ineficacia. Esto porque los elementos de convicción verificados muestran que la compañía tomadora del amparo, Atlantic Coal de Colombia S.A., </w:t>
      </w:r>
      <w:r w:rsidRPr="02449286" w:rsidR="003D0FCB">
        <w:rPr>
          <w:rFonts w:ascii="Arial" w:hAnsi="Arial" w:cs="Arial"/>
          <w:b w:val="1"/>
          <w:bCs w:val="1"/>
          <w:i w:val="1"/>
          <w:iCs w:val="1"/>
          <w:sz w:val="22"/>
          <w:szCs w:val="22"/>
          <w:u w:val="single"/>
          <w:lang w:val="es-ES" w:eastAsia="es-ES"/>
        </w:rPr>
        <w:t>ocultó a la compañía demandante informaciones determinantes para fijar los alcances y vicisitudes del riesgo asegurable, conducta propia de reticencia o inexactitud tipificada en el artículo 1058 del Código de Comercio, cuya consecuencia es la nulidad que debe declararse.</w:t>
      </w:r>
      <w:r w:rsidRPr="02449286" w:rsidR="003D0FCB">
        <w:rPr>
          <w:rFonts w:ascii="Arial" w:hAnsi="Arial" w:cs="Arial"/>
          <w:i w:val="1"/>
          <w:iCs w:val="1"/>
          <w:sz w:val="22"/>
          <w:szCs w:val="22"/>
          <w:lang w:val="es-ES" w:eastAsia="es-ES"/>
        </w:rPr>
        <w:t xml:space="preserve"> Por superfluo, como se adelantó, no se requiere estudio de la otra causa de nulidad del negocio</w:t>
      </w:r>
      <w:r w:rsidRPr="02449286" w:rsidR="003D0FCB">
        <w:rPr>
          <w:rFonts w:ascii="Arial" w:hAnsi="Arial" w:cs="Arial"/>
          <w:sz w:val="22"/>
          <w:szCs w:val="22"/>
          <w:lang w:val="es-ES" w:eastAsia="es-ES"/>
        </w:rPr>
        <w:t>.”</w:t>
      </w:r>
      <w:r w:rsidRPr="02449286">
        <w:rPr>
          <w:rFonts w:ascii="Arial" w:hAnsi="Arial" w:cs="Arial"/>
          <w:sz w:val="22"/>
          <w:szCs w:val="22"/>
          <w:vertAlign w:val="superscript"/>
          <w:lang w:val="es-ES" w:eastAsia="es-ES"/>
        </w:rPr>
        <w:footnoteReference w:id="4"/>
      </w:r>
      <w:r w:rsidRPr="02449286" w:rsidR="003D0FCB">
        <w:rPr>
          <w:rFonts w:ascii="Arial" w:hAnsi="Arial" w:cs="Arial"/>
          <w:sz w:val="22"/>
          <w:szCs w:val="22"/>
          <w:lang w:val="es-ES" w:eastAsia="es-ES"/>
        </w:rPr>
        <w:t xml:space="preserve"> (Subrayado y negrilla fuera del texto original)</w:t>
      </w:r>
    </w:p>
    <w:p w:rsidR="02449286" w:rsidP="02449286" w:rsidRDefault="02449286" w14:paraId="78D79F24" w14:textId="29B7AC71">
      <w:pPr>
        <w:spacing w:line="360" w:lineRule="auto"/>
        <w:ind w:left="1134" w:right="1134"/>
        <w:jc w:val="both"/>
        <w:rPr>
          <w:rFonts w:ascii="Arial" w:hAnsi="Arial" w:cs="Arial"/>
          <w:sz w:val="22"/>
          <w:szCs w:val="22"/>
          <w:lang w:val="es-ES" w:eastAsia="es-ES"/>
        </w:rPr>
      </w:pPr>
    </w:p>
    <w:p w:rsidRPr="006C152A" w:rsidR="00940928" w:rsidP="00E15650" w:rsidRDefault="00940928" w14:paraId="61265E9C" w14:textId="501D8676">
      <w:pPr>
        <w:pStyle w:val="NormalWeb"/>
        <w:spacing w:line="360" w:lineRule="auto"/>
        <w:jc w:val="both"/>
        <w:rPr>
          <w:rFonts w:ascii="Arial" w:hAnsi="Arial" w:cs="Arial"/>
          <w:sz w:val="22"/>
          <w:szCs w:val="22"/>
        </w:rPr>
      </w:pPr>
      <w:r w:rsidRPr="34872B54" w:rsidR="00940928">
        <w:rPr>
          <w:rFonts w:ascii="Arial" w:hAnsi="Arial" w:cs="Arial"/>
          <w:sz w:val="22"/>
          <w:szCs w:val="22"/>
        </w:rPr>
        <w:t xml:space="preserve">Inclusive, esta Alta Corte en sede de tutela ha conservado y reiterado su postura acerca de la nulidad relativa consagrada en el </w:t>
      </w:r>
      <w:r w:rsidRPr="34872B54" w:rsidR="003D0621">
        <w:rPr>
          <w:rFonts w:ascii="Arial" w:hAnsi="Arial" w:cs="Arial"/>
          <w:sz w:val="22"/>
          <w:szCs w:val="22"/>
        </w:rPr>
        <w:t>artículo</w:t>
      </w:r>
      <w:r w:rsidRPr="34872B54" w:rsidR="00940928">
        <w:rPr>
          <w:rFonts w:ascii="Arial" w:hAnsi="Arial" w:cs="Arial"/>
          <w:sz w:val="22"/>
          <w:szCs w:val="22"/>
        </w:rPr>
        <w:t xml:space="preserve"> 1058 del C.Co., analizando lo siguiente: </w:t>
      </w:r>
    </w:p>
    <w:p w:rsidR="34872B54" w:rsidP="34872B54" w:rsidRDefault="34872B54" w14:paraId="27A724C5" w14:textId="6D822606">
      <w:pPr>
        <w:pStyle w:val="NormalWeb"/>
        <w:spacing w:line="360" w:lineRule="auto"/>
        <w:jc w:val="both"/>
        <w:rPr>
          <w:rFonts w:ascii="Arial" w:hAnsi="Arial" w:cs="Arial"/>
          <w:sz w:val="22"/>
          <w:szCs w:val="22"/>
        </w:rPr>
      </w:pPr>
    </w:p>
    <w:p w:rsidRPr="006C152A" w:rsidR="00940928" w:rsidP="009570B1" w:rsidRDefault="00940928" w14:paraId="2DC5E08F" w14:textId="18E6026B">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“Proyectadas las anteriores premisas al asunto controvertido, no se avizora el desafuero endilgado, por cuanto</w:t>
      </w:r>
      <w:r w:rsidRPr="006C152A">
        <w:rPr>
          <w:rFonts w:hint="cs" w:ascii="Arial" w:hAnsi="Arial" w:cs="Arial"/>
          <w:b/>
          <w:bCs/>
          <w:i/>
          <w:iCs/>
          <w:sz w:val="22"/>
          <w:szCs w:val="22"/>
        </w:rPr>
        <w:t xml:space="preserve">, </w:t>
      </w:r>
      <w:r w:rsidRPr="006C152A">
        <w:rPr>
          <w:rFonts w:hint="cs" w:ascii="Arial" w:hAnsi="Arial" w:cs="Arial"/>
          <w:b/>
          <w:bCs/>
          <w:i/>
          <w:iCs/>
          <w:sz w:val="22"/>
          <w:szCs w:val="22"/>
          <w:u w:val="single"/>
        </w:rPr>
        <w:t>si la empresa aseguradora puso de presente un cuestionario a la tutelante para que expusiera verazmente las patologías que la afectaban desde tiempo atrás, la accionante tenía la obligación de manifestarlas para que el otorgante de la póliza pudiera evaluar el riesgo amparado.</w:t>
      </w:r>
      <w:r w:rsidRPr="006C152A">
        <w:rPr>
          <w:rFonts w:hint="cs" w:ascii="Arial" w:hAnsi="Arial" w:cs="Arial"/>
          <w:b/>
          <w:bCs/>
          <w:i/>
          <w:iCs/>
          <w:sz w:val="22"/>
          <w:szCs w:val="22"/>
        </w:rPr>
        <w:t xml:space="preserve"> </w:t>
      </w:r>
      <w:r w:rsidRPr="006C152A">
        <w:rPr>
          <w:rFonts w:hint="cs" w:ascii="Arial" w:hAnsi="Arial" w:cs="Arial"/>
          <w:i/>
          <w:iCs/>
          <w:sz w:val="22"/>
          <w:szCs w:val="22"/>
        </w:rPr>
        <w:t xml:space="preserve">Sin embargo, no lo hizo, pero, un año después, adujo que afrontó una incapacidad por unas enfermedades diagnosticadas antes de la </w:t>
      </w:r>
      <w:r w:rsidRPr="006C152A" w:rsidR="00317AEB">
        <w:rPr>
          <w:rFonts w:hint="cs" w:ascii="Arial" w:hAnsi="Arial" w:cs="Arial"/>
          <w:i/>
          <w:iCs/>
          <w:sz w:val="22"/>
          <w:szCs w:val="22"/>
        </w:rPr>
        <w:t>celebración</w:t>
      </w:r>
      <w:r w:rsidRPr="006C152A">
        <w:rPr>
          <w:rFonts w:hint="cs" w:ascii="Arial" w:hAnsi="Arial" w:cs="Arial"/>
          <w:i/>
          <w:iCs/>
          <w:sz w:val="22"/>
          <w:szCs w:val="22"/>
        </w:rPr>
        <w:t xml:space="preserve"> del contrato de seguro y, por ende, el estrado atacado declaró la nulidad relativa del acuerdo de voluntades. </w:t>
      </w:r>
    </w:p>
    <w:p w:rsidRPr="006C152A" w:rsidR="00940928" w:rsidP="009570B1" w:rsidRDefault="00940928" w14:paraId="1B44A864" w14:textId="77777777">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En ese contexto, no son admisibles los alegatos de la quejosa edificados en la posibilidad que tenía la firma aseguradora de verificar su estado de salud, porque si bien, en ese sentido, existe una equivalencia o igualdad contractual, se aprecia que a la precursora se le indagó acerca de sus dolencias; no obstante, guardó silencio. </w:t>
      </w:r>
    </w:p>
    <w:p w:rsidRPr="006C152A" w:rsidR="00940928" w:rsidP="009570B1" w:rsidRDefault="00940928" w14:paraId="33FCC105" w14:textId="78398DB9">
      <w:pPr>
        <w:pStyle w:val="NormalWeb"/>
        <w:spacing w:line="360" w:lineRule="auto"/>
        <w:ind w:left="1134" w:right="1134"/>
        <w:jc w:val="both"/>
        <w:rPr>
          <w:rFonts w:ascii="Arial" w:hAnsi="Arial" w:cs="Arial"/>
          <w:sz w:val="22"/>
          <w:szCs w:val="22"/>
        </w:rPr>
      </w:pPr>
      <w:r w:rsidRPr="34872B54" w:rsidR="00940928">
        <w:rPr>
          <w:rFonts w:ascii="Arial" w:hAnsi="Arial" w:cs="Arial"/>
          <w:i w:val="1"/>
          <w:iCs w:val="1"/>
          <w:sz w:val="22"/>
          <w:szCs w:val="22"/>
        </w:rPr>
        <w:t>Para la Sala, ese proceder se encuentra alejado de la “ubérrima buena fe” que por excelencia distingue al contrato de seguro y, en esa medida, no era dable, como lo sugiere la querellante, imponer a la sociedad otorgante la obligación de realizar pesquisas al respecto, para luego, la gestora, prevalida de su conducta omisiva, exigir el cumplimiento de la póliza.”</w:t>
      </w:r>
      <w:r w:rsidRPr="34872B54">
        <w:rPr>
          <w:rStyle w:val="FootnoteReference"/>
          <w:rFonts w:ascii="Arial" w:hAnsi="Arial" w:cs="Arial"/>
          <w:i w:val="1"/>
          <w:iCs w:val="1"/>
          <w:sz w:val="22"/>
          <w:szCs w:val="22"/>
        </w:rPr>
        <w:footnoteReference w:id="5"/>
      </w:r>
      <w:r w:rsidRPr="006C152A" w:rsidR="00940928">
        <w:rPr>
          <w:rFonts w:ascii="Arial" w:hAnsi="Arial" w:cs="Arial"/>
          <w:sz w:val="22"/>
          <w:szCs w:val="22"/>
        </w:rPr>
        <w:t xml:space="preserve">(Subrayado y negrilla fuera del texto original) </w:t>
      </w:r>
    </w:p>
    <w:p w:rsidR="34872B54" w:rsidP="34872B54" w:rsidRDefault="34872B54" w14:paraId="7305E175" w14:textId="6FCE0CCE">
      <w:pPr>
        <w:pStyle w:val="NormalWeb"/>
        <w:spacing w:line="360" w:lineRule="auto"/>
        <w:ind w:left="1134" w:right="1134"/>
        <w:jc w:val="both"/>
        <w:rPr>
          <w:rFonts w:ascii="Arial" w:hAnsi="Arial" w:cs="Arial"/>
          <w:sz w:val="22"/>
          <w:szCs w:val="22"/>
        </w:rPr>
      </w:pPr>
    </w:p>
    <w:p w:rsidRPr="006C152A" w:rsidR="00940928" w:rsidP="00E15650" w:rsidRDefault="00940928" w14:paraId="7364F46C" w14:textId="675BEFB0">
      <w:pPr>
        <w:pStyle w:val="NormalWeb"/>
        <w:spacing w:line="360" w:lineRule="auto"/>
        <w:jc w:val="both"/>
        <w:rPr>
          <w:rFonts w:ascii="Arial" w:hAnsi="Arial" w:cs="Arial"/>
          <w:sz w:val="22"/>
          <w:szCs w:val="22"/>
        </w:rPr>
      </w:pPr>
      <w:r w:rsidRPr="34872B54" w:rsidR="00940928">
        <w:rPr>
          <w:rFonts w:ascii="Arial" w:hAnsi="Arial" w:cs="Arial"/>
          <w:sz w:val="22"/>
          <w:szCs w:val="22"/>
        </w:rPr>
        <w:t xml:space="preserve">No obstante, y sin perjuicio de la jurisprudencia previamente mencionada, es de gran relevancia invocar la sentencia de constitucionalidad proferida por la Corte Constitucional, en donde </w:t>
      </w:r>
      <w:r w:rsidRPr="34872B54" w:rsidR="00940928">
        <w:rPr>
          <w:rFonts w:ascii="Arial" w:hAnsi="Arial" w:cs="Arial"/>
          <w:sz w:val="22"/>
          <w:szCs w:val="22"/>
        </w:rPr>
        <w:t>específicamente</w:t>
      </w:r>
      <w:r w:rsidRPr="34872B54" w:rsidR="00940928">
        <w:rPr>
          <w:rFonts w:ascii="Arial" w:hAnsi="Arial" w:cs="Arial"/>
          <w:sz w:val="22"/>
          <w:szCs w:val="22"/>
        </w:rPr>
        <w:t xml:space="preserve"> se aborda el </w:t>
      </w:r>
      <w:r w:rsidRPr="34872B54" w:rsidR="00940928">
        <w:rPr>
          <w:rFonts w:ascii="Arial" w:hAnsi="Arial" w:cs="Arial"/>
          <w:sz w:val="22"/>
          <w:szCs w:val="22"/>
        </w:rPr>
        <w:t>análisis</w:t>
      </w:r>
      <w:r w:rsidRPr="34872B54" w:rsidR="00940928">
        <w:rPr>
          <w:rFonts w:ascii="Arial" w:hAnsi="Arial" w:cs="Arial"/>
          <w:sz w:val="22"/>
          <w:szCs w:val="22"/>
        </w:rPr>
        <w:t xml:space="preserve"> de los requisitos y efectos del </w:t>
      </w:r>
      <w:r w:rsidRPr="34872B54" w:rsidR="003D0621">
        <w:rPr>
          <w:rFonts w:ascii="Arial" w:hAnsi="Arial" w:cs="Arial"/>
          <w:sz w:val="22"/>
          <w:szCs w:val="22"/>
        </w:rPr>
        <w:t>artículo</w:t>
      </w:r>
      <w:r w:rsidRPr="34872B54" w:rsidR="00940928">
        <w:rPr>
          <w:rFonts w:ascii="Arial" w:hAnsi="Arial" w:cs="Arial"/>
          <w:sz w:val="22"/>
          <w:szCs w:val="22"/>
        </w:rPr>
        <w:t xml:space="preserve"> 1058 del </w:t>
      </w:r>
      <w:r w:rsidRPr="34872B54" w:rsidR="00940928">
        <w:rPr>
          <w:rFonts w:ascii="Arial" w:hAnsi="Arial" w:cs="Arial"/>
          <w:sz w:val="22"/>
          <w:szCs w:val="22"/>
        </w:rPr>
        <w:t>C.Co</w:t>
      </w:r>
      <w:r w:rsidRPr="34872B54" w:rsidR="00940928">
        <w:rPr>
          <w:rFonts w:ascii="Arial" w:hAnsi="Arial" w:cs="Arial"/>
          <w:sz w:val="22"/>
          <w:szCs w:val="22"/>
        </w:rPr>
        <w:t xml:space="preserve">. La sentencia C-232 de 1997 expresa lo siguiente: </w:t>
      </w:r>
    </w:p>
    <w:p w:rsidR="34872B54" w:rsidP="34872B54" w:rsidRDefault="34872B54" w14:paraId="3AD19A62" w14:textId="477B2BBD">
      <w:pPr>
        <w:pStyle w:val="NormalWeb"/>
        <w:spacing w:line="360" w:lineRule="auto"/>
        <w:jc w:val="both"/>
        <w:rPr>
          <w:rFonts w:ascii="Arial" w:hAnsi="Arial" w:cs="Arial"/>
          <w:sz w:val="22"/>
          <w:szCs w:val="22"/>
        </w:rPr>
      </w:pPr>
    </w:p>
    <w:p w:rsidRPr="006C152A" w:rsidR="00940928" w:rsidP="009570B1" w:rsidRDefault="00940928" w14:paraId="5FB2895F" w14:textId="18BE3FC8">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“Habiéndose establecido que la práctica aseguradora responsable, supone la multiplicidad de contratos como condición sine qua non para que, en los diferentes ramos, la siniestralidad real se aproxime a la esperada, es lógico que ese cúmulo de responsabilidades implique la consecuencia de que al asegurador no se le pueda exigir el examen detallado de los elementos constitutivos de todos los riesgos que está por asegurar. En este orden de ideas, 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a pesar de no prohibirla</w:t>
      </w:r>
      <w:r w:rsidRPr="006C152A">
        <w:rPr>
          <w:rFonts w:hint="cs" w:ascii="Arial" w:hAnsi="Arial" w:cs="Arial"/>
          <w:b/>
          <w:bCs/>
          <w:i/>
          <w:iCs/>
          <w:sz w:val="22"/>
          <w:szCs w:val="22"/>
          <w:u w:val="single"/>
        </w:rPr>
        <w:t>, se abstuvo de consagrar la inspección del riesgo como una obligación a cargo del asegurador</w:t>
      </w:r>
      <w:r w:rsidRPr="006C152A">
        <w:rPr>
          <w:rFonts w:hint="cs" w:ascii="Arial" w:hAnsi="Arial" w:cs="Arial"/>
          <w:b/>
          <w:bCs/>
          <w:i/>
          <w:iCs/>
          <w:sz w:val="22"/>
          <w:szCs w:val="22"/>
        </w:rPr>
        <w:t xml:space="preserve">, </w:t>
      </w:r>
      <w:r w:rsidRPr="006C152A">
        <w:rPr>
          <w:rFonts w:hint="cs" w:ascii="Arial" w:hAnsi="Arial" w:cs="Arial"/>
          <w:i/>
          <w:iCs/>
          <w:sz w:val="22"/>
          <w:szCs w:val="22"/>
        </w:rPr>
        <w:t>puesto que a éste no se lo puede obligar a cumplir tareas físicamente imposibles, respetando el criterio de que no es propio del derecho el ir en contra de la realidad o hacer exigencias desproporcionadas en relación con los fines. Como al asegurador no se le puede exigir que inspeccione toda la masa de riesgos que contractualmente asume, debe reconocerse que él contrae sus obligaciones, en la mayoría de los casos, solamente con base en el dicho del tomador</w:t>
      </w:r>
      <w:r w:rsidRPr="006C152A">
        <w:rPr>
          <w:rFonts w:hint="cs" w:ascii="Arial" w:hAnsi="Arial" w:cs="Arial"/>
          <w:b/>
          <w:bCs/>
          <w:i/>
          <w:iCs/>
          <w:sz w:val="22"/>
          <w:szCs w:val="22"/>
        </w:rPr>
        <w:t xml:space="preserve">. </w:t>
      </w:r>
      <w:r w:rsidRPr="006C152A">
        <w:rPr>
          <w:rFonts w:hint="cs" w:ascii="Arial" w:hAnsi="Arial" w:cs="Arial"/>
          <w:b/>
          <w:bCs/>
          <w:i/>
          <w:iCs/>
          <w:sz w:val="22"/>
          <w:szCs w:val="22"/>
          <w:u w:val="single"/>
        </w:rPr>
        <w:t>Esta particular situación, consistente en quedar a la merced de la declaración de la contraparte y contratar, generalmente, en virtud de su sola palabra</w:t>
      </w:r>
      <w:r w:rsidRPr="006C152A">
        <w:rPr>
          <w:rFonts w:hint="cs" w:ascii="Arial" w:hAnsi="Arial" w:cs="Arial"/>
          <w:i/>
          <w:iCs/>
          <w:sz w:val="22"/>
          <w:szCs w:val="22"/>
        </w:rPr>
        <w:t xml:space="preserve">, es especial y distinta de la que se da en otros tipos contractuales, y origina una de las </w:t>
      </w:r>
      <w:r w:rsidRPr="006C152A" w:rsidR="00317AEB">
        <w:rPr>
          <w:rFonts w:hint="cs" w:ascii="Arial" w:hAnsi="Arial" w:cs="Arial"/>
          <w:i/>
          <w:iCs/>
          <w:sz w:val="22"/>
          <w:szCs w:val="22"/>
        </w:rPr>
        <w:t>características</w:t>
      </w:r>
      <w:r w:rsidRPr="006C152A">
        <w:rPr>
          <w:rFonts w:hint="cs" w:ascii="Arial" w:hAnsi="Arial" w:cs="Arial"/>
          <w:i/>
          <w:iCs/>
          <w:sz w:val="22"/>
          <w:szCs w:val="22"/>
        </w:rPr>
        <w:t xml:space="preserve"> clásicas del seguro: la de ser un contrato de ubérrima buena fe. Aseverar que el contrato de seguro es uberrimae bona fidei contractus, significa sostener que en él no bastan simplemente la diligencia, el decoro y la honestidad comúnmente requeridos en todos los contratos, sino que exige que estas conductas se manifiesten con la máxima calidad, esto es, llevadas al extremo. La necesidad de que el contrato de seguro se celebre con esta buena fe calificada, vincula por igual al tomador y al asegurador. </w:t>
      </w:r>
      <w:r w:rsidRPr="006C152A">
        <w:rPr>
          <w:rFonts w:hint="cs" w:ascii="Arial" w:hAnsi="Arial" w:cs="Arial"/>
          <w:b/>
          <w:bCs/>
          <w:i/>
          <w:iCs/>
          <w:sz w:val="22"/>
          <w:szCs w:val="22"/>
          <w:u w:val="single"/>
        </w:rPr>
        <w:t xml:space="preserve">Sin embargo, la Corporación centra su interés en la carga de información precontractual que corresponde al tomador, pues es en relación con ésta que pueden surgir las nulidades relativas contempladas en el </w:t>
      </w:r>
      <w:r w:rsidRPr="006C152A" w:rsidR="003D0621">
        <w:rPr>
          <w:rFonts w:hint="cs" w:ascii="Arial" w:hAnsi="Arial" w:cs="Arial"/>
          <w:b/>
          <w:bCs/>
          <w:i/>
          <w:iCs/>
          <w:sz w:val="22"/>
          <w:szCs w:val="22"/>
          <w:u w:val="single"/>
        </w:rPr>
        <w:t>Código</w:t>
      </w:r>
      <w:r w:rsidRPr="006C152A">
        <w:rPr>
          <w:rFonts w:hint="cs" w:ascii="Arial" w:hAnsi="Arial" w:cs="Arial"/>
          <w:b/>
          <w:bCs/>
          <w:i/>
          <w:iCs/>
          <w:sz w:val="22"/>
          <w:szCs w:val="22"/>
          <w:u w:val="single"/>
        </w:rPr>
        <w:t xml:space="preserve"> de Comercio</w:t>
      </w:r>
      <w:r w:rsidRPr="006C152A">
        <w:rPr>
          <w:rFonts w:hint="cs" w:ascii="Arial" w:hAnsi="Arial" w:cs="Arial"/>
          <w:i/>
          <w:iCs/>
          <w:sz w:val="22"/>
          <w:szCs w:val="22"/>
          <w:u w:val="single"/>
        </w:rPr>
        <w:t>.”</w:t>
      </w:r>
      <w:r w:rsidRPr="006C152A">
        <w:rPr>
          <w:rFonts w:hint="cs" w:ascii="Arial" w:hAnsi="Arial" w:cs="Arial"/>
          <w:i/>
          <w:iCs/>
          <w:sz w:val="22"/>
          <w:szCs w:val="22"/>
        </w:rPr>
        <w:t xml:space="preserve"> (</w:t>
      </w:r>
      <w:r w:rsidRPr="006C152A">
        <w:rPr>
          <w:rFonts w:hint="cs" w:ascii="Arial" w:hAnsi="Arial" w:cs="Arial"/>
          <w:sz w:val="22"/>
          <w:szCs w:val="22"/>
        </w:rPr>
        <w:t xml:space="preserve">Subrayado y negrilla fuera del texto original) </w:t>
      </w:r>
    </w:p>
    <w:p w:rsidRPr="006C152A" w:rsidR="003D0FCB" w:rsidP="009B1736" w:rsidRDefault="00940928" w14:paraId="60E0C4A5" w14:textId="3FC7DD82">
      <w:pPr>
        <w:pStyle w:val="NormalWeb"/>
        <w:spacing w:line="360" w:lineRule="auto"/>
        <w:jc w:val="both"/>
        <w:rPr>
          <w:rFonts w:ascii="Arial" w:hAnsi="Arial" w:cs="Arial"/>
          <w:sz w:val="22"/>
          <w:szCs w:val="22"/>
        </w:rPr>
      </w:pPr>
      <w:r w:rsidRPr="006C152A">
        <w:rPr>
          <w:rFonts w:hint="cs" w:ascii="Arial" w:hAnsi="Arial" w:cs="Arial"/>
          <w:sz w:val="22"/>
          <w:szCs w:val="22"/>
        </w:rPr>
        <w:t xml:space="preserve">En otras palabras, el examen de constitucionalidad realizado por la Corte involucra toda una serie de elementos y entendimientos que deben ser tomados en cuenta en el momento de estudiar el </w:t>
      </w:r>
      <w:r w:rsidRPr="006C152A" w:rsidR="009570B1">
        <w:rPr>
          <w:rFonts w:ascii="Arial" w:hAnsi="Arial" w:cs="Arial"/>
          <w:sz w:val="22"/>
          <w:szCs w:val="22"/>
        </w:rPr>
        <w:t>fenómeno</w:t>
      </w:r>
      <w:r w:rsidRPr="006C152A">
        <w:rPr>
          <w:rFonts w:hint="cs" w:ascii="Arial" w:hAnsi="Arial" w:cs="Arial"/>
          <w:sz w:val="22"/>
          <w:szCs w:val="22"/>
        </w:rPr>
        <w:t xml:space="preserve"> de la reticencia. Los elementos </w:t>
      </w:r>
      <w:r w:rsidRPr="006C152A" w:rsidR="00317AEB">
        <w:rPr>
          <w:rFonts w:hint="cs" w:ascii="Arial" w:hAnsi="Arial" w:cs="Arial"/>
          <w:sz w:val="22"/>
          <w:szCs w:val="22"/>
        </w:rPr>
        <w:t>más</w:t>
      </w:r>
      <w:r w:rsidRPr="006C152A">
        <w:rPr>
          <w:rFonts w:hint="cs" w:ascii="Arial" w:hAnsi="Arial" w:cs="Arial"/>
          <w:sz w:val="22"/>
          <w:szCs w:val="22"/>
        </w:rPr>
        <w:t xml:space="preserve"> representativos y dicientes que rescata el </w:t>
      </w:r>
      <w:r w:rsidRPr="006C152A" w:rsidR="00317AEB">
        <w:rPr>
          <w:rFonts w:hint="cs" w:ascii="Arial" w:hAnsi="Arial" w:cs="Arial"/>
          <w:sz w:val="22"/>
          <w:szCs w:val="22"/>
        </w:rPr>
        <w:t>más</w:t>
      </w:r>
      <w:r w:rsidRPr="006C152A">
        <w:rPr>
          <w:rFonts w:hint="cs" w:ascii="Arial" w:hAnsi="Arial" w:cs="Arial"/>
          <w:sz w:val="22"/>
          <w:szCs w:val="22"/>
        </w:rPr>
        <w:t xml:space="preserve"> alto tribunal constitucional en su providencia son: </w:t>
      </w:r>
    </w:p>
    <w:p w:rsidRPr="006C152A" w:rsidR="003D0FCB" w:rsidP="003D0FCB" w:rsidRDefault="003D0FCB" w14:paraId="29E4C875" w14:textId="77777777">
      <w:pPr>
        <w:pStyle w:val="ListParagraph"/>
        <w:numPr>
          <w:ilvl w:val="0"/>
          <w:numId w:val="21"/>
        </w:numPr>
        <w:spacing w:line="360" w:lineRule="auto"/>
        <w:jc w:val="both"/>
        <w:rPr>
          <w:rFonts w:ascii="Arial" w:hAnsi="Arial" w:cs="Arial"/>
          <w:b/>
          <w:bCs/>
          <w:sz w:val="22"/>
          <w:szCs w:val="22"/>
        </w:rPr>
      </w:pPr>
      <w:r w:rsidRPr="006C152A">
        <w:rPr>
          <w:rFonts w:hint="cs" w:ascii="Arial" w:hAnsi="Arial" w:cs="Arial"/>
          <w:sz w:val="22"/>
          <w:szCs w:val="22"/>
          <w:bdr w:val="none" w:color="auto" w:sz="0" w:space="0" w:frame="1"/>
        </w:rPr>
        <w:t xml:space="preserve">El Código de Comercio se abstuvo de consagrar la inspección del riesgo como una obligación a cargo del asegurador. Es decir, no es un requisito sine qua non para la declaratoria de la reticencia, que la compañía aseguradora verifique el estado del riesgo antes de contratar. </w:t>
      </w:r>
    </w:p>
    <w:p w:rsidRPr="006C152A" w:rsidR="003D0FCB" w:rsidP="003D0FCB" w:rsidRDefault="003D0FCB" w14:paraId="48EAF42A" w14:textId="77777777">
      <w:pPr>
        <w:pStyle w:val="ListParagraph"/>
        <w:spacing w:line="360" w:lineRule="auto"/>
        <w:jc w:val="both"/>
        <w:rPr>
          <w:rFonts w:ascii="Arial" w:hAnsi="Arial" w:cs="Arial"/>
          <w:b/>
          <w:bCs/>
          <w:sz w:val="22"/>
          <w:szCs w:val="22"/>
        </w:rPr>
      </w:pPr>
    </w:p>
    <w:p w:rsidRPr="006C152A" w:rsidR="003D0FCB" w:rsidP="003D0FCB" w:rsidRDefault="003D0FCB" w14:paraId="78A5C9EB" w14:textId="4A01B6B6">
      <w:pPr>
        <w:pStyle w:val="ListParagraph"/>
        <w:numPr>
          <w:ilvl w:val="0"/>
          <w:numId w:val="21"/>
        </w:numPr>
        <w:spacing w:line="360" w:lineRule="auto"/>
        <w:jc w:val="both"/>
        <w:rPr>
          <w:rFonts w:ascii="Arial" w:hAnsi="Arial" w:cs="Arial"/>
          <w:b/>
          <w:bCs/>
          <w:sz w:val="22"/>
          <w:szCs w:val="22"/>
        </w:rPr>
      </w:pPr>
      <w:r w:rsidRPr="006C152A">
        <w:rPr>
          <w:rFonts w:hint="cs" w:ascii="Arial" w:hAnsi="Arial" w:cs="Arial"/>
          <w:sz w:val="22"/>
          <w:szCs w:val="22"/>
        </w:rPr>
        <w:t xml:space="preserve">En línea con lo anterior, dado que las compañías aseguradoras no tienen la obligación de inspeccionar el riesgo con anterioridad a la perfección del contrato de seguro, no puede entenderse que el término de prescripción inicie su conteo desde la celebración del contrato, sino desde que la aseguradora conoce efectivamente el acaecimiento del siniestro. </w:t>
      </w:r>
    </w:p>
    <w:p w:rsidRPr="006C152A" w:rsidR="003D0FCB" w:rsidP="003D0FCB" w:rsidRDefault="003D0FCB" w14:paraId="0B403456" w14:textId="77777777">
      <w:pPr>
        <w:pStyle w:val="ListParagraph"/>
        <w:spacing w:line="360" w:lineRule="auto"/>
        <w:rPr>
          <w:rFonts w:ascii="Arial" w:hAnsi="Arial" w:cs="Arial"/>
          <w:b/>
          <w:bCs/>
          <w:sz w:val="22"/>
          <w:szCs w:val="22"/>
        </w:rPr>
      </w:pPr>
    </w:p>
    <w:p w:rsidRPr="0067540E" w:rsidR="003D0FCB" w:rsidP="003D0FCB" w:rsidRDefault="003D0FCB" w14:paraId="39247360" w14:textId="49E35A24">
      <w:pPr>
        <w:pStyle w:val="ListParagraph"/>
        <w:numPr>
          <w:ilvl w:val="0"/>
          <w:numId w:val="21"/>
        </w:numPr>
        <w:spacing w:line="360" w:lineRule="auto"/>
        <w:jc w:val="both"/>
        <w:rPr>
          <w:rFonts w:ascii="Arial" w:hAnsi="Arial" w:cs="Arial"/>
          <w:b/>
          <w:bCs/>
          <w:sz w:val="22"/>
          <w:szCs w:val="22"/>
        </w:rPr>
      </w:pPr>
      <w:r w:rsidRPr="006C152A">
        <w:rPr>
          <w:rFonts w:hint="cs" w:ascii="Arial" w:hAnsi="Arial" w:cs="Arial"/>
          <w:sz w:val="22"/>
          <w:szCs w:val="22"/>
          <w:bdr w:val="none" w:color="auto" w:sz="0" w:space="0" w:frame="1"/>
        </w:rPr>
        <w:t xml:space="preserve">La necesidad de que el contrato de seguro se celebre con la ubérrima, vincula por igual al tomador y al asegurador. Sin embargo, la carga de información precontractual corresponde al tomador, pues es en relación con ésta que pueden surgir las nulidades relativas contempladas en el Código de Comercio. En otras palabras, es el tomador del contrato quien tiene la obligación de informar acerca del estado del riesgo y no la aseguradora quien tiene la obligación de verificarlo. </w:t>
      </w:r>
    </w:p>
    <w:p w:rsidRPr="0067540E" w:rsidR="0067540E" w:rsidP="0067540E" w:rsidRDefault="0067540E" w14:paraId="5804A57E" w14:textId="77777777">
      <w:pPr>
        <w:pStyle w:val="ListParagraph"/>
        <w:rPr>
          <w:rFonts w:ascii="Arial" w:hAnsi="Arial" w:cs="Arial"/>
          <w:b/>
          <w:bCs/>
          <w:sz w:val="22"/>
          <w:szCs w:val="22"/>
        </w:rPr>
      </w:pPr>
    </w:p>
    <w:p w:rsidR="0067540E" w:rsidP="0067540E" w:rsidRDefault="0067540E" w14:paraId="7575AA73" w14:textId="0C07C22D">
      <w:pPr>
        <w:spacing w:line="360" w:lineRule="auto"/>
        <w:jc w:val="both"/>
        <w:rPr>
          <w:rFonts w:ascii="Arial" w:hAnsi="Arial" w:cs="Arial"/>
          <w:sz w:val="22"/>
          <w:szCs w:val="22"/>
        </w:rPr>
      </w:pPr>
      <w:r w:rsidRPr="0067540E">
        <w:rPr>
          <w:rFonts w:ascii="Arial" w:hAnsi="Arial" w:cs="Arial"/>
          <w:sz w:val="22"/>
          <w:szCs w:val="22"/>
        </w:rPr>
        <w:t xml:space="preserve">Habiendo dicho lo anterior, ahora es necesario aterrizar la teoría al caso concreto. Para las </w:t>
      </w:r>
      <w:r w:rsidRPr="00327984">
        <w:rPr>
          <w:rFonts w:ascii="Arial" w:hAnsi="Arial" w:cs="Arial"/>
          <w:bCs/>
          <w:sz w:val="22"/>
          <w:szCs w:val="22"/>
        </w:rPr>
        <w:t>fechas 16</w:t>
      </w:r>
      <w:r>
        <w:rPr>
          <w:rFonts w:ascii="Arial" w:hAnsi="Arial" w:cs="Arial"/>
          <w:bCs/>
          <w:sz w:val="22"/>
          <w:szCs w:val="22"/>
        </w:rPr>
        <w:t xml:space="preserve"> de septiembre de </w:t>
      </w:r>
      <w:r w:rsidRPr="00327984">
        <w:rPr>
          <w:rFonts w:ascii="Arial" w:hAnsi="Arial" w:cs="Arial"/>
          <w:bCs/>
          <w:sz w:val="22"/>
          <w:szCs w:val="22"/>
        </w:rPr>
        <w:t>2021, 24</w:t>
      </w:r>
      <w:r>
        <w:rPr>
          <w:rFonts w:ascii="Arial" w:hAnsi="Arial" w:cs="Arial"/>
          <w:bCs/>
          <w:sz w:val="22"/>
          <w:szCs w:val="22"/>
        </w:rPr>
        <w:t xml:space="preserve"> de mayo de </w:t>
      </w:r>
      <w:r w:rsidRPr="00327984">
        <w:rPr>
          <w:rFonts w:ascii="Arial" w:hAnsi="Arial" w:cs="Arial"/>
          <w:bCs/>
          <w:sz w:val="22"/>
          <w:szCs w:val="22"/>
        </w:rPr>
        <w:t>2022 y 04</w:t>
      </w:r>
      <w:r>
        <w:rPr>
          <w:rFonts w:ascii="Arial" w:hAnsi="Arial" w:cs="Arial"/>
          <w:bCs/>
          <w:sz w:val="22"/>
          <w:szCs w:val="22"/>
        </w:rPr>
        <w:t xml:space="preserve"> de mayo de </w:t>
      </w:r>
      <w:r w:rsidRPr="00327984">
        <w:rPr>
          <w:rFonts w:ascii="Arial" w:hAnsi="Arial" w:cs="Arial"/>
          <w:bCs/>
          <w:sz w:val="22"/>
          <w:szCs w:val="22"/>
        </w:rPr>
        <w:t>2023</w:t>
      </w:r>
      <w:r w:rsidRPr="0067540E">
        <w:rPr>
          <w:rFonts w:ascii="Arial" w:hAnsi="Arial" w:cs="Arial"/>
          <w:sz w:val="22"/>
          <w:szCs w:val="22"/>
        </w:rPr>
        <w:t xml:space="preserve">, </w:t>
      </w:r>
      <w:r>
        <w:rPr>
          <w:rFonts w:ascii="Arial" w:hAnsi="Arial" w:cs="Arial"/>
          <w:sz w:val="22"/>
          <w:szCs w:val="22"/>
        </w:rPr>
        <w:t xml:space="preserve">fechas </w:t>
      </w:r>
      <w:r w:rsidRPr="0067540E">
        <w:rPr>
          <w:rFonts w:ascii="Arial" w:hAnsi="Arial" w:cs="Arial"/>
          <w:sz w:val="22"/>
          <w:szCs w:val="22"/>
        </w:rPr>
        <w:t xml:space="preserve">en las cuales el Asegurado solicitó sus aseguramientos, </w:t>
      </w:r>
      <w:r>
        <w:rPr>
          <w:rFonts w:ascii="Arial" w:hAnsi="Arial" w:cs="Arial"/>
          <w:sz w:val="22"/>
          <w:szCs w:val="22"/>
        </w:rPr>
        <w:t xml:space="preserve">y </w:t>
      </w:r>
      <w:r w:rsidRPr="0067540E">
        <w:rPr>
          <w:rFonts w:ascii="Arial" w:hAnsi="Arial" w:cs="Arial"/>
          <w:sz w:val="22"/>
          <w:szCs w:val="22"/>
        </w:rPr>
        <w:t>se le formularon cuestionarios (declaraciones de asegurabilidad), en los cuales las preguntas consignadas fueron redactadas de manera que cualquier persona pudiere entenderlas y comprender su sentido. No obstante, pese a la claridad de las preguntas, el señor Buitrago Medina las respondió negativamente, aun cuando tenía pleno conocimiento que estas respuestas negativas constituían una falta a la verdad.</w:t>
      </w:r>
    </w:p>
    <w:p w:rsidRPr="0067540E" w:rsidR="000A5728" w:rsidP="0067540E" w:rsidRDefault="000A5728" w14:paraId="45C4815D" w14:textId="77777777">
      <w:pPr>
        <w:spacing w:line="360" w:lineRule="auto"/>
        <w:jc w:val="both"/>
        <w:rPr>
          <w:rFonts w:ascii="Arial" w:hAnsi="Arial" w:cs="Arial"/>
          <w:sz w:val="22"/>
          <w:szCs w:val="22"/>
        </w:rPr>
      </w:pPr>
    </w:p>
    <w:p w:rsidRPr="0067540E" w:rsidR="0067540E" w:rsidP="0067540E" w:rsidRDefault="0067540E" w14:paraId="3E19065F" w14:textId="77777777">
      <w:pPr>
        <w:spacing w:line="360" w:lineRule="auto"/>
        <w:jc w:val="both"/>
        <w:rPr>
          <w:rFonts w:ascii="Arial" w:hAnsi="Arial" w:cs="Arial"/>
          <w:sz w:val="22"/>
          <w:szCs w:val="22"/>
        </w:rPr>
      </w:pPr>
      <w:r w:rsidRPr="0067540E">
        <w:rPr>
          <w:rFonts w:ascii="Arial" w:hAnsi="Arial" w:cs="Arial"/>
          <w:sz w:val="22"/>
          <w:szCs w:val="22"/>
        </w:rPr>
        <w:t>Es decir, a pesar de que el señor Buitrago conocía de sus padecimientos de salud, como lo demuestran los registros médicos de la Dirección General de Sanidad Militar que evidencian:</w:t>
      </w:r>
    </w:p>
    <w:p w:rsidRPr="0067540E" w:rsidR="0067540E" w:rsidP="0067540E" w:rsidRDefault="0067540E" w14:paraId="61164972" w14:textId="77777777">
      <w:pPr>
        <w:spacing w:line="360" w:lineRule="auto"/>
        <w:jc w:val="both"/>
        <w:rPr>
          <w:rFonts w:ascii="Arial" w:hAnsi="Arial" w:cs="Arial"/>
          <w:sz w:val="22"/>
          <w:szCs w:val="22"/>
        </w:rPr>
      </w:pPr>
    </w:p>
    <w:p w:rsidR="000A5728" w:rsidP="0067540E" w:rsidRDefault="0067540E" w14:paraId="53B092B1" w14:textId="77777777">
      <w:pPr>
        <w:pStyle w:val="ListParagraph"/>
        <w:numPr>
          <w:ilvl w:val="0"/>
          <w:numId w:val="39"/>
        </w:numPr>
        <w:spacing w:line="360" w:lineRule="auto"/>
        <w:jc w:val="both"/>
        <w:rPr>
          <w:rFonts w:ascii="Arial" w:hAnsi="Arial" w:cs="Arial"/>
          <w:sz w:val="22"/>
          <w:szCs w:val="22"/>
        </w:rPr>
      </w:pPr>
      <w:r w:rsidRPr="000A5728">
        <w:rPr>
          <w:rFonts w:ascii="Arial" w:hAnsi="Arial" w:cs="Arial"/>
          <w:sz w:val="22"/>
          <w:szCs w:val="22"/>
        </w:rPr>
        <w:t>Antecedente quirúrgico por rotura de ligamentos en rodilla desde septiembre de 1998</w:t>
      </w:r>
    </w:p>
    <w:p w:rsidR="000A5728" w:rsidP="0067540E" w:rsidRDefault="0067540E" w14:paraId="4205925A" w14:textId="77777777">
      <w:pPr>
        <w:pStyle w:val="ListParagraph"/>
        <w:numPr>
          <w:ilvl w:val="0"/>
          <w:numId w:val="39"/>
        </w:numPr>
        <w:spacing w:line="360" w:lineRule="auto"/>
        <w:jc w:val="both"/>
        <w:rPr>
          <w:rFonts w:ascii="Arial" w:hAnsi="Arial" w:cs="Arial"/>
          <w:sz w:val="22"/>
          <w:szCs w:val="22"/>
        </w:rPr>
      </w:pPr>
      <w:r w:rsidRPr="000A5728">
        <w:rPr>
          <w:rFonts w:ascii="Arial" w:hAnsi="Arial" w:cs="Arial"/>
          <w:sz w:val="22"/>
          <w:szCs w:val="22"/>
        </w:rPr>
        <w:t>Gonalgía derecha, dorsalgia, lumbalgia, cervicalgia y talalgia bilateral desde 03/04/2023</w:t>
      </w:r>
    </w:p>
    <w:p w:rsidR="000A5728" w:rsidP="0067540E" w:rsidRDefault="0067540E" w14:paraId="2A040CB4" w14:textId="77777777">
      <w:pPr>
        <w:pStyle w:val="ListParagraph"/>
        <w:numPr>
          <w:ilvl w:val="0"/>
          <w:numId w:val="39"/>
        </w:numPr>
        <w:spacing w:line="360" w:lineRule="auto"/>
        <w:jc w:val="both"/>
        <w:rPr>
          <w:rFonts w:ascii="Arial" w:hAnsi="Arial" w:cs="Arial"/>
          <w:sz w:val="22"/>
          <w:szCs w:val="22"/>
        </w:rPr>
      </w:pPr>
      <w:r w:rsidRPr="000A5728">
        <w:rPr>
          <w:rFonts w:ascii="Arial" w:hAnsi="Arial" w:cs="Arial"/>
          <w:sz w:val="22"/>
          <w:szCs w:val="22"/>
        </w:rPr>
        <w:t>Asma desde la infancia reportada el 12/02/2021</w:t>
      </w:r>
    </w:p>
    <w:p w:rsidR="000A5728" w:rsidP="0067540E" w:rsidRDefault="0067540E" w14:paraId="55CAA298" w14:textId="77777777">
      <w:pPr>
        <w:pStyle w:val="ListParagraph"/>
        <w:numPr>
          <w:ilvl w:val="0"/>
          <w:numId w:val="39"/>
        </w:numPr>
        <w:spacing w:line="360" w:lineRule="auto"/>
        <w:jc w:val="both"/>
        <w:rPr>
          <w:rFonts w:ascii="Arial" w:hAnsi="Arial" w:cs="Arial"/>
          <w:sz w:val="22"/>
          <w:szCs w:val="22"/>
        </w:rPr>
      </w:pPr>
      <w:r w:rsidRPr="000A5728">
        <w:rPr>
          <w:rFonts w:ascii="Arial" w:hAnsi="Arial" w:cs="Arial"/>
          <w:sz w:val="22"/>
          <w:szCs w:val="22"/>
        </w:rPr>
        <w:t>Dislipidemia desde 2005 reportada el 09/09/2020</w:t>
      </w:r>
    </w:p>
    <w:p w:rsidRPr="000A5728" w:rsidR="0067540E" w:rsidP="0067540E" w:rsidRDefault="0067540E" w14:paraId="238119F7" w14:textId="55FFEA41">
      <w:pPr>
        <w:pStyle w:val="ListParagraph"/>
        <w:numPr>
          <w:ilvl w:val="0"/>
          <w:numId w:val="39"/>
        </w:numPr>
        <w:spacing w:line="360" w:lineRule="auto"/>
        <w:jc w:val="both"/>
        <w:rPr>
          <w:rFonts w:ascii="Arial" w:hAnsi="Arial" w:cs="Arial"/>
          <w:sz w:val="22"/>
          <w:szCs w:val="22"/>
        </w:rPr>
      </w:pPr>
      <w:r w:rsidRPr="000A5728">
        <w:rPr>
          <w:rFonts w:ascii="Arial" w:hAnsi="Arial" w:cs="Arial"/>
          <w:sz w:val="22"/>
          <w:szCs w:val="22"/>
        </w:rPr>
        <w:t>Tinnitus bilateral con 9 años de evolución reportada el 05/04/2023</w:t>
      </w:r>
    </w:p>
    <w:p w:rsidRPr="0067540E" w:rsidR="0067540E" w:rsidP="0067540E" w:rsidRDefault="0067540E" w14:paraId="2ACDDF8A" w14:textId="77777777">
      <w:pPr>
        <w:spacing w:line="360" w:lineRule="auto"/>
        <w:jc w:val="both"/>
        <w:rPr>
          <w:rFonts w:ascii="Arial" w:hAnsi="Arial" w:cs="Arial"/>
          <w:sz w:val="22"/>
          <w:szCs w:val="22"/>
        </w:rPr>
      </w:pPr>
    </w:p>
    <w:p w:rsidRPr="0067540E" w:rsidR="0067540E" w:rsidP="0067540E" w:rsidRDefault="0067540E" w14:paraId="0F520132" w14:textId="37057D8F">
      <w:pPr>
        <w:spacing w:line="360" w:lineRule="auto"/>
        <w:jc w:val="both"/>
        <w:rPr>
          <w:rFonts w:ascii="Arial" w:hAnsi="Arial" w:cs="Arial"/>
          <w:sz w:val="22"/>
          <w:szCs w:val="22"/>
        </w:rPr>
      </w:pPr>
      <w:r w:rsidRPr="0067540E">
        <w:rPr>
          <w:rFonts w:ascii="Arial" w:hAnsi="Arial" w:cs="Arial"/>
          <w:sz w:val="22"/>
          <w:szCs w:val="22"/>
        </w:rPr>
        <w:t>Negó la existencia de todas sus enfermedades a la Compañía Aseguradora. Veamos a continuación las citadas declaraciones de asegurabilidad, en las que se evidencian las respuestas negativas y falsas del señor Buitrago Medina y que se aportan al presente proceso junto con la contestación:</w:t>
      </w:r>
    </w:p>
    <w:p w:rsidRPr="0067540E" w:rsidR="0067540E" w:rsidP="0067540E" w:rsidRDefault="0067540E" w14:paraId="5413C2A0" w14:textId="77777777">
      <w:pPr>
        <w:spacing w:line="360" w:lineRule="auto"/>
        <w:jc w:val="both"/>
        <w:rPr>
          <w:rFonts w:ascii="Arial" w:hAnsi="Arial" w:cs="Arial"/>
          <w:b/>
          <w:bCs/>
          <w:sz w:val="22"/>
          <w:szCs w:val="22"/>
        </w:rPr>
      </w:pPr>
    </w:p>
    <w:p w:rsidR="00C8658D" w:rsidP="00500B0F" w:rsidRDefault="00545A6F" w14:paraId="72F5A201" w14:textId="7ED9EE3D">
      <w:pPr>
        <w:pStyle w:val="NormalWeb"/>
        <w:numPr>
          <w:ilvl w:val="0"/>
          <w:numId w:val="8"/>
        </w:numPr>
        <w:spacing w:line="360" w:lineRule="auto"/>
        <w:jc w:val="both"/>
        <w:rPr>
          <w:rFonts w:ascii="Arial" w:hAnsi="Arial" w:cs="Arial"/>
          <w:b/>
          <w:bCs/>
          <w:sz w:val="22"/>
          <w:szCs w:val="22"/>
          <w:shd w:val="clear" w:color="auto" w:fill="FFFFFF"/>
        </w:rPr>
      </w:pPr>
      <w:r w:rsidRPr="006C152A">
        <w:rPr>
          <w:rFonts w:hint="cs" w:ascii="Arial" w:hAnsi="Arial" w:cs="Arial"/>
          <w:b/>
          <w:bCs/>
          <w:sz w:val="22"/>
          <w:szCs w:val="22"/>
          <w:shd w:val="clear" w:color="auto" w:fill="FFFFFF"/>
        </w:rPr>
        <w:t>Declaración</w:t>
      </w:r>
      <w:r w:rsidRPr="006C152A" w:rsidR="00372E8A">
        <w:rPr>
          <w:rFonts w:hint="cs" w:ascii="Arial" w:hAnsi="Arial" w:cs="Arial"/>
          <w:b/>
          <w:bCs/>
          <w:sz w:val="22"/>
          <w:szCs w:val="22"/>
          <w:shd w:val="clear" w:color="auto" w:fill="FFFFFF"/>
        </w:rPr>
        <w:t xml:space="preserve"> de asegurabilidad que data del </w:t>
      </w:r>
      <w:r w:rsidRPr="00406DA7" w:rsidR="00406DA7">
        <w:rPr>
          <w:rFonts w:ascii="Arial" w:hAnsi="Arial" w:cs="Arial"/>
          <w:b/>
          <w:bCs/>
          <w:sz w:val="22"/>
          <w:szCs w:val="22"/>
          <w:shd w:val="clear" w:color="auto" w:fill="FFFFFF"/>
        </w:rPr>
        <w:t>16 de septiembre de 2021</w:t>
      </w:r>
      <w:r w:rsidR="00406DA7">
        <w:rPr>
          <w:rFonts w:ascii="Arial" w:hAnsi="Arial" w:cs="Arial"/>
          <w:b/>
          <w:bCs/>
          <w:sz w:val="22"/>
          <w:szCs w:val="22"/>
          <w:shd w:val="clear" w:color="auto" w:fill="FFFFFF"/>
        </w:rPr>
        <w:t xml:space="preserve"> </w:t>
      </w:r>
    </w:p>
    <w:p w:rsidRPr="00CE3D41" w:rsidR="0003561B" w:rsidP="0003561B" w:rsidRDefault="0003561B" w14:paraId="4A9D7B8D" w14:textId="2B194E67">
      <w:pPr>
        <w:pStyle w:val="NormalWeb"/>
        <w:spacing w:line="360" w:lineRule="auto"/>
        <w:ind w:left="360"/>
        <w:jc w:val="both"/>
        <w:rPr>
          <w:rFonts w:ascii="Arial" w:hAnsi="Arial" w:cs="Arial"/>
          <w:b/>
          <w:bCs/>
          <w:sz w:val="22"/>
          <w:szCs w:val="22"/>
          <w:shd w:val="clear" w:color="auto" w:fill="FFFFFF"/>
        </w:rPr>
      </w:pPr>
      <w:r w:rsidRPr="0003561B">
        <w:rPr>
          <w:rFonts w:ascii="Arial" w:hAnsi="Arial" w:cs="Arial"/>
          <w:b/>
          <w:bCs/>
          <w:noProof/>
          <w:sz w:val="22"/>
          <w:szCs w:val="22"/>
          <w:shd w:val="clear" w:color="auto" w:fill="FFFFFF"/>
        </w:rPr>
        <w:drawing>
          <wp:inline distT="0" distB="0" distL="0" distR="0" wp14:anchorId="04E18290" wp14:editId="63ECA37B">
            <wp:extent cx="4320000" cy="1064252"/>
            <wp:effectExtent l="152400" t="152400" r="353695" b="358775"/>
            <wp:docPr id="20425431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543111" name=""/>
                    <pic:cNvPicPr/>
                  </pic:nvPicPr>
                  <pic:blipFill>
                    <a:blip r:embed="rId20"/>
                    <a:stretch>
                      <a:fillRect/>
                    </a:stretch>
                  </pic:blipFill>
                  <pic:spPr>
                    <a:xfrm>
                      <a:off x="0" y="0"/>
                      <a:ext cx="4320000" cy="1064252"/>
                    </a:xfrm>
                    <a:prstGeom prst="rect">
                      <a:avLst/>
                    </a:prstGeom>
                    <a:ln>
                      <a:noFill/>
                    </a:ln>
                    <a:effectLst>
                      <a:outerShdw blurRad="292100" dist="139700" dir="2700000" algn="tl" rotWithShape="0">
                        <a:srgbClr val="333333">
                          <a:alpha val="65000"/>
                        </a:srgbClr>
                      </a:outerShdw>
                    </a:effectLst>
                  </pic:spPr>
                </pic:pic>
              </a:graphicData>
            </a:graphic>
          </wp:inline>
        </w:drawing>
      </w:r>
    </w:p>
    <w:p w:rsidR="00372E8A" w:rsidP="00500B0F" w:rsidRDefault="00A32647" w14:paraId="1A7DB3B3" w14:textId="68FD6B8F">
      <w:pPr>
        <w:spacing w:line="360" w:lineRule="auto"/>
        <w:jc w:val="both"/>
        <w:rPr>
          <w:rFonts w:ascii="Arial" w:hAnsi="Arial" w:cs="Arial"/>
          <w:bCs/>
          <w:sz w:val="22"/>
          <w:szCs w:val="22"/>
        </w:rPr>
      </w:pPr>
      <w:r w:rsidRPr="006C152A">
        <w:rPr>
          <w:rFonts w:hint="cs" w:ascii="Arial" w:hAnsi="Arial" w:cs="Arial"/>
          <w:bCs/>
          <w:sz w:val="22"/>
          <w:szCs w:val="22"/>
        </w:rPr>
        <w:t xml:space="preserve">Visto lo anterior, la aseguradora indagó al señor </w:t>
      </w:r>
      <w:r w:rsidR="005B6B72">
        <w:rPr>
          <w:rFonts w:ascii="Arial" w:hAnsi="Arial" w:cs="Arial"/>
          <w:bCs/>
          <w:sz w:val="22"/>
          <w:szCs w:val="22"/>
        </w:rPr>
        <w:t>Buitrago Medina</w:t>
      </w:r>
      <w:r w:rsidRPr="006C152A" w:rsidR="00F072EF">
        <w:rPr>
          <w:rFonts w:hint="cs" w:ascii="Arial" w:hAnsi="Arial" w:cs="Arial"/>
          <w:bCs/>
          <w:sz w:val="22"/>
          <w:szCs w:val="22"/>
        </w:rPr>
        <w:t xml:space="preserve"> </w:t>
      </w:r>
      <w:r w:rsidRPr="006C152A" w:rsidR="00196B70">
        <w:rPr>
          <w:rFonts w:hint="cs" w:ascii="Arial" w:hAnsi="Arial" w:cs="Arial"/>
          <w:bCs/>
          <w:sz w:val="22"/>
          <w:szCs w:val="22"/>
        </w:rPr>
        <w:t xml:space="preserve"> </w:t>
      </w:r>
      <w:r w:rsidRPr="006C152A">
        <w:rPr>
          <w:rFonts w:hint="cs" w:ascii="Arial" w:hAnsi="Arial" w:cs="Arial"/>
          <w:bCs/>
          <w:sz w:val="22"/>
          <w:szCs w:val="22"/>
        </w:rPr>
        <w:t xml:space="preserve">sobre su condición de salud y como se </w:t>
      </w:r>
      <w:r w:rsidRPr="006C152A" w:rsidR="00DB738D">
        <w:rPr>
          <w:rFonts w:ascii="Arial" w:hAnsi="Arial" w:cs="Arial"/>
          <w:bCs/>
          <w:sz w:val="22"/>
          <w:szCs w:val="22"/>
        </w:rPr>
        <w:t>vi</w:t>
      </w:r>
      <w:r w:rsidR="00DB738D">
        <w:rPr>
          <w:rFonts w:ascii="Arial" w:hAnsi="Arial" w:cs="Arial"/>
          <w:bCs/>
          <w:sz w:val="22"/>
          <w:szCs w:val="22"/>
        </w:rPr>
        <w:t>o</w:t>
      </w:r>
      <w:r w:rsidRPr="006C152A">
        <w:rPr>
          <w:rFonts w:hint="cs" w:ascii="Arial" w:hAnsi="Arial" w:cs="Arial"/>
          <w:bCs/>
          <w:sz w:val="22"/>
          <w:szCs w:val="22"/>
        </w:rPr>
        <w:t xml:space="preserve"> se preguntó </w:t>
      </w:r>
      <w:r w:rsidRPr="006C152A">
        <w:rPr>
          <w:rFonts w:hint="cs" w:ascii="Arial" w:hAnsi="Arial" w:cs="Arial"/>
          <w:b/>
          <w:sz w:val="22"/>
          <w:szCs w:val="22"/>
          <w:u w:val="single"/>
        </w:rPr>
        <w:t>si sufre o</w:t>
      </w:r>
      <w:r w:rsidRPr="006C152A">
        <w:rPr>
          <w:rFonts w:hint="cs" w:ascii="Arial" w:hAnsi="Arial" w:cs="Arial"/>
          <w:bCs/>
          <w:sz w:val="22"/>
          <w:szCs w:val="22"/>
        </w:rPr>
        <w:t xml:space="preserve"> </w:t>
      </w:r>
      <w:r w:rsidRPr="006C152A">
        <w:rPr>
          <w:rFonts w:hint="cs" w:ascii="Arial" w:hAnsi="Arial" w:cs="Arial"/>
          <w:b/>
          <w:sz w:val="22"/>
          <w:szCs w:val="22"/>
          <w:u w:val="single"/>
        </w:rPr>
        <w:t>ha sufrido</w:t>
      </w:r>
      <w:r w:rsidRPr="006C152A">
        <w:rPr>
          <w:rFonts w:hint="cs" w:ascii="Arial" w:hAnsi="Arial" w:cs="Arial"/>
          <w:bCs/>
          <w:sz w:val="22"/>
          <w:szCs w:val="22"/>
        </w:rPr>
        <w:t xml:space="preserve"> de las citadas condiciones,</w:t>
      </w:r>
      <w:r w:rsidR="00D624DD">
        <w:rPr>
          <w:rFonts w:ascii="Arial" w:hAnsi="Arial" w:cs="Arial"/>
          <w:bCs/>
          <w:sz w:val="22"/>
          <w:szCs w:val="22"/>
        </w:rPr>
        <w:t xml:space="preserve"> específicamente </w:t>
      </w:r>
      <w:r w:rsidR="00D53C40">
        <w:rPr>
          <w:rFonts w:ascii="Arial" w:hAnsi="Arial" w:cs="Arial"/>
          <w:bCs/>
          <w:sz w:val="22"/>
          <w:szCs w:val="22"/>
        </w:rPr>
        <w:t>de si padeció o</w:t>
      </w:r>
      <w:r w:rsidRPr="00D53C40" w:rsidR="00D53C40">
        <w:rPr>
          <w:rFonts w:ascii="Arial" w:hAnsi="Arial" w:cs="Arial"/>
          <w:bCs/>
          <w:sz w:val="22"/>
          <w:szCs w:val="22"/>
        </w:rPr>
        <w:t xml:space="preserve"> está en tratamiento de alguna enfermedad relacionada con: asm</w:t>
      </w:r>
      <w:r w:rsidR="00D53C40">
        <w:rPr>
          <w:rFonts w:ascii="Arial" w:hAnsi="Arial" w:cs="Arial"/>
          <w:bCs/>
          <w:sz w:val="22"/>
          <w:szCs w:val="22"/>
        </w:rPr>
        <w:t xml:space="preserve">a, o si </w:t>
      </w:r>
      <w:r w:rsidR="00D624DD">
        <w:rPr>
          <w:rFonts w:ascii="Arial" w:hAnsi="Arial" w:cs="Arial"/>
          <w:bCs/>
          <w:sz w:val="22"/>
          <w:szCs w:val="22"/>
        </w:rPr>
        <w:t>ha sido sometido a alguna intervención quirúrgica, si sufre o ha sufrido cualquier problema de salud no contemplado en las preguntas realizadas,</w:t>
      </w:r>
      <w:r w:rsidRPr="006C152A">
        <w:rPr>
          <w:rFonts w:hint="cs" w:ascii="Arial" w:hAnsi="Arial" w:cs="Arial"/>
          <w:bCs/>
          <w:sz w:val="22"/>
          <w:szCs w:val="22"/>
        </w:rPr>
        <w:t xml:space="preserve"> frente a dichos interrogantes el asegurado manifestó a todas y cada una de ellas que NO, de tal manera, que está claro que faltó a la verdad al suscribir la declaraci</w:t>
      </w:r>
      <w:r w:rsidR="00D624DD">
        <w:rPr>
          <w:rFonts w:ascii="Arial" w:hAnsi="Arial" w:cs="Arial"/>
          <w:bCs/>
          <w:sz w:val="22"/>
          <w:szCs w:val="22"/>
        </w:rPr>
        <w:t>ó</w:t>
      </w:r>
      <w:r w:rsidRPr="006C152A" w:rsidR="00E0110B">
        <w:rPr>
          <w:rFonts w:hint="cs" w:ascii="Arial" w:hAnsi="Arial" w:cs="Arial"/>
          <w:bCs/>
          <w:sz w:val="22"/>
          <w:szCs w:val="22"/>
        </w:rPr>
        <w:t>n</w:t>
      </w:r>
      <w:r w:rsidRPr="006C152A">
        <w:rPr>
          <w:rFonts w:hint="cs" w:ascii="Arial" w:hAnsi="Arial" w:cs="Arial"/>
          <w:bCs/>
          <w:sz w:val="22"/>
          <w:szCs w:val="22"/>
        </w:rPr>
        <w:t xml:space="preserve"> de asegurabilidad generándose así las consecuencias previstas en el artículo 1058 del código de comercio. </w:t>
      </w:r>
    </w:p>
    <w:p w:rsidR="00E332D8" w:rsidP="00500B0F" w:rsidRDefault="00E332D8" w14:paraId="4D1F219C" w14:textId="77777777">
      <w:pPr>
        <w:spacing w:line="360" w:lineRule="auto"/>
        <w:jc w:val="both"/>
        <w:rPr>
          <w:rFonts w:ascii="Arial" w:hAnsi="Arial" w:cs="Arial"/>
          <w:bCs/>
          <w:sz w:val="22"/>
          <w:szCs w:val="22"/>
        </w:rPr>
      </w:pPr>
    </w:p>
    <w:p w:rsidR="00E332D8" w:rsidP="00E332D8" w:rsidRDefault="00E332D8" w14:paraId="241ACBD4" w14:textId="3B047F16">
      <w:pPr>
        <w:pStyle w:val="NormalWeb"/>
        <w:numPr>
          <w:ilvl w:val="0"/>
          <w:numId w:val="8"/>
        </w:numPr>
        <w:spacing w:line="360" w:lineRule="auto"/>
        <w:jc w:val="both"/>
        <w:rPr>
          <w:rFonts w:ascii="Arial" w:hAnsi="Arial" w:cs="Arial"/>
          <w:b/>
          <w:bCs/>
          <w:sz w:val="22"/>
          <w:szCs w:val="22"/>
          <w:shd w:val="clear" w:color="auto" w:fill="FFFFFF"/>
        </w:rPr>
      </w:pPr>
      <w:r w:rsidRPr="006C152A">
        <w:rPr>
          <w:rFonts w:hint="cs" w:ascii="Arial" w:hAnsi="Arial" w:cs="Arial"/>
          <w:b/>
          <w:bCs/>
          <w:sz w:val="22"/>
          <w:szCs w:val="22"/>
          <w:shd w:val="clear" w:color="auto" w:fill="FFFFFF"/>
        </w:rPr>
        <w:t xml:space="preserve">Declaración de asegurabilidad que data del </w:t>
      </w:r>
      <w:r w:rsidR="00AB78A7">
        <w:rPr>
          <w:rFonts w:ascii="Arial" w:hAnsi="Arial" w:cs="Arial"/>
          <w:b/>
          <w:bCs/>
          <w:sz w:val="22"/>
          <w:szCs w:val="22"/>
          <w:shd w:val="clear" w:color="auto" w:fill="FFFFFF"/>
        </w:rPr>
        <w:t>24</w:t>
      </w:r>
      <w:r w:rsidRPr="00406DA7">
        <w:rPr>
          <w:rFonts w:ascii="Arial" w:hAnsi="Arial" w:cs="Arial"/>
          <w:b/>
          <w:bCs/>
          <w:sz w:val="22"/>
          <w:szCs w:val="22"/>
          <w:shd w:val="clear" w:color="auto" w:fill="FFFFFF"/>
        </w:rPr>
        <w:t xml:space="preserve"> de </w:t>
      </w:r>
      <w:r w:rsidR="00AB78A7">
        <w:rPr>
          <w:rFonts w:ascii="Arial" w:hAnsi="Arial" w:cs="Arial"/>
          <w:b/>
          <w:bCs/>
          <w:sz w:val="22"/>
          <w:szCs w:val="22"/>
          <w:shd w:val="clear" w:color="auto" w:fill="FFFFFF"/>
        </w:rPr>
        <w:t xml:space="preserve">mayo </w:t>
      </w:r>
      <w:r w:rsidRPr="00406DA7">
        <w:rPr>
          <w:rFonts w:ascii="Arial" w:hAnsi="Arial" w:cs="Arial"/>
          <w:b/>
          <w:bCs/>
          <w:sz w:val="22"/>
          <w:szCs w:val="22"/>
          <w:shd w:val="clear" w:color="auto" w:fill="FFFFFF"/>
        </w:rPr>
        <w:t>de 202</w:t>
      </w:r>
      <w:r w:rsidR="00AB78A7">
        <w:rPr>
          <w:rFonts w:ascii="Arial" w:hAnsi="Arial" w:cs="Arial"/>
          <w:b/>
          <w:bCs/>
          <w:sz w:val="22"/>
          <w:szCs w:val="22"/>
          <w:shd w:val="clear" w:color="auto" w:fill="FFFFFF"/>
        </w:rPr>
        <w:t>2</w:t>
      </w:r>
    </w:p>
    <w:p w:rsidR="00AB78A7" w:rsidP="00AA578F" w:rsidRDefault="00AA578F" w14:paraId="3FE9B882" w14:textId="61C86965">
      <w:pPr>
        <w:pStyle w:val="NormalWeb"/>
        <w:spacing w:line="360" w:lineRule="auto"/>
        <w:jc w:val="center"/>
        <w:rPr>
          <w:rFonts w:ascii="Arial" w:hAnsi="Arial" w:cs="Arial"/>
          <w:b/>
          <w:bCs/>
          <w:sz w:val="22"/>
          <w:szCs w:val="22"/>
          <w:shd w:val="clear" w:color="auto" w:fill="FFFFFF"/>
        </w:rPr>
      </w:pPr>
      <w:r w:rsidRPr="00AA578F">
        <w:rPr>
          <w:rFonts w:ascii="Arial" w:hAnsi="Arial" w:cs="Arial"/>
          <w:b/>
          <w:bCs/>
          <w:noProof/>
          <w:sz w:val="22"/>
          <w:szCs w:val="22"/>
          <w:shd w:val="clear" w:color="auto" w:fill="FFFFFF"/>
        </w:rPr>
        <w:drawing>
          <wp:inline distT="0" distB="0" distL="0" distR="0" wp14:anchorId="60802F77" wp14:editId="6BEFD904">
            <wp:extent cx="4320000" cy="713735"/>
            <wp:effectExtent l="152400" t="152400" r="353695" b="353695"/>
            <wp:docPr id="16818845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884594" name=""/>
                    <pic:cNvPicPr/>
                  </pic:nvPicPr>
                  <pic:blipFill>
                    <a:blip r:embed="rId21"/>
                    <a:stretch>
                      <a:fillRect/>
                    </a:stretch>
                  </pic:blipFill>
                  <pic:spPr>
                    <a:xfrm>
                      <a:off x="0" y="0"/>
                      <a:ext cx="4320000" cy="713735"/>
                    </a:xfrm>
                    <a:prstGeom prst="rect">
                      <a:avLst/>
                    </a:prstGeom>
                    <a:ln>
                      <a:noFill/>
                    </a:ln>
                    <a:effectLst>
                      <a:outerShdw blurRad="292100" dist="139700" dir="2700000" algn="tl" rotWithShape="0">
                        <a:srgbClr val="333333">
                          <a:alpha val="65000"/>
                        </a:srgbClr>
                      </a:outerShdw>
                    </a:effectLst>
                  </pic:spPr>
                </pic:pic>
              </a:graphicData>
            </a:graphic>
          </wp:inline>
        </w:drawing>
      </w:r>
    </w:p>
    <w:p w:rsidRPr="006C152A" w:rsidR="00E332D8" w:rsidP="00500B0F" w:rsidRDefault="00DB738D" w14:paraId="7F96AF8D" w14:textId="70C3CA0B">
      <w:pPr>
        <w:spacing w:line="360" w:lineRule="auto"/>
        <w:jc w:val="both"/>
        <w:rPr>
          <w:rFonts w:ascii="Arial" w:hAnsi="Arial" w:cs="Arial"/>
          <w:bCs/>
          <w:sz w:val="22"/>
          <w:szCs w:val="22"/>
        </w:rPr>
      </w:pPr>
      <w:r w:rsidRPr="006C152A">
        <w:rPr>
          <w:rFonts w:hint="cs" w:ascii="Arial" w:hAnsi="Arial" w:cs="Arial"/>
          <w:bCs/>
          <w:sz w:val="22"/>
          <w:szCs w:val="22"/>
        </w:rPr>
        <w:t xml:space="preserve">Visto lo anterior, la aseguradora indagó al señor </w:t>
      </w:r>
      <w:r>
        <w:rPr>
          <w:rFonts w:ascii="Arial" w:hAnsi="Arial" w:cs="Arial"/>
          <w:bCs/>
          <w:sz w:val="22"/>
          <w:szCs w:val="22"/>
        </w:rPr>
        <w:t>Buitrago Medina</w:t>
      </w:r>
      <w:r w:rsidRPr="006C152A">
        <w:rPr>
          <w:rFonts w:hint="cs" w:ascii="Arial" w:hAnsi="Arial" w:cs="Arial"/>
          <w:bCs/>
          <w:sz w:val="22"/>
          <w:szCs w:val="22"/>
        </w:rPr>
        <w:t xml:space="preserve">  sobre su condición de salud y como se </w:t>
      </w:r>
      <w:r w:rsidRPr="006C152A">
        <w:rPr>
          <w:rFonts w:ascii="Arial" w:hAnsi="Arial" w:cs="Arial"/>
          <w:bCs/>
          <w:sz w:val="22"/>
          <w:szCs w:val="22"/>
        </w:rPr>
        <w:t>vi</w:t>
      </w:r>
      <w:r>
        <w:rPr>
          <w:rFonts w:ascii="Arial" w:hAnsi="Arial" w:cs="Arial"/>
          <w:bCs/>
          <w:sz w:val="22"/>
          <w:szCs w:val="22"/>
        </w:rPr>
        <w:t>o</w:t>
      </w:r>
      <w:r w:rsidRPr="006C152A">
        <w:rPr>
          <w:rFonts w:hint="cs" w:ascii="Arial" w:hAnsi="Arial" w:cs="Arial"/>
          <w:bCs/>
          <w:sz w:val="22"/>
          <w:szCs w:val="22"/>
        </w:rPr>
        <w:t xml:space="preserve"> se preguntó </w:t>
      </w:r>
      <w:r w:rsidRPr="006C152A">
        <w:rPr>
          <w:rFonts w:hint="cs" w:ascii="Arial" w:hAnsi="Arial" w:cs="Arial"/>
          <w:b/>
          <w:sz w:val="22"/>
          <w:szCs w:val="22"/>
          <w:u w:val="single"/>
        </w:rPr>
        <w:t>si sufre o</w:t>
      </w:r>
      <w:r w:rsidRPr="006C152A">
        <w:rPr>
          <w:rFonts w:hint="cs" w:ascii="Arial" w:hAnsi="Arial" w:cs="Arial"/>
          <w:bCs/>
          <w:sz w:val="22"/>
          <w:szCs w:val="22"/>
        </w:rPr>
        <w:t xml:space="preserve"> </w:t>
      </w:r>
      <w:r w:rsidRPr="006C152A">
        <w:rPr>
          <w:rFonts w:hint="cs" w:ascii="Arial" w:hAnsi="Arial" w:cs="Arial"/>
          <w:b/>
          <w:sz w:val="22"/>
          <w:szCs w:val="22"/>
          <w:u w:val="single"/>
        </w:rPr>
        <w:t>ha sufrido</w:t>
      </w:r>
      <w:r w:rsidRPr="006C152A">
        <w:rPr>
          <w:rFonts w:hint="cs" w:ascii="Arial" w:hAnsi="Arial" w:cs="Arial"/>
          <w:bCs/>
          <w:sz w:val="22"/>
          <w:szCs w:val="22"/>
        </w:rPr>
        <w:t xml:space="preserve"> de las citadas condiciones,</w:t>
      </w:r>
      <w:r>
        <w:rPr>
          <w:rFonts w:ascii="Arial" w:hAnsi="Arial" w:cs="Arial"/>
          <w:bCs/>
          <w:sz w:val="22"/>
          <w:szCs w:val="22"/>
        </w:rPr>
        <w:t xml:space="preserve"> específicamente de si padeció o</w:t>
      </w:r>
      <w:r w:rsidRPr="00D53C40">
        <w:rPr>
          <w:rFonts w:ascii="Arial" w:hAnsi="Arial" w:cs="Arial"/>
          <w:bCs/>
          <w:sz w:val="22"/>
          <w:szCs w:val="22"/>
        </w:rPr>
        <w:t xml:space="preserve"> está en tratamiento de alguna enfermedad relacionada con: asm</w:t>
      </w:r>
      <w:r>
        <w:rPr>
          <w:rFonts w:ascii="Arial" w:hAnsi="Arial" w:cs="Arial"/>
          <w:bCs/>
          <w:sz w:val="22"/>
          <w:szCs w:val="22"/>
        </w:rPr>
        <w:t>a, o si ha sido sometido a alguna intervención quirúrgica, si sufre o ha sufrido cualquier problema de salud no contemplado en las preguntas realizadas,</w:t>
      </w:r>
      <w:r w:rsidRPr="006C152A">
        <w:rPr>
          <w:rFonts w:hint="cs" w:ascii="Arial" w:hAnsi="Arial" w:cs="Arial"/>
          <w:bCs/>
          <w:sz w:val="22"/>
          <w:szCs w:val="22"/>
        </w:rPr>
        <w:t xml:space="preserve"> frente a dichos interrogantes el asegurado manifestó a todas y cada una de ellas que NO, de tal manera, que está claro que faltó a la verdad al suscribir la declaraci</w:t>
      </w:r>
      <w:r>
        <w:rPr>
          <w:rFonts w:ascii="Arial" w:hAnsi="Arial" w:cs="Arial"/>
          <w:bCs/>
          <w:sz w:val="22"/>
          <w:szCs w:val="22"/>
        </w:rPr>
        <w:t>ó</w:t>
      </w:r>
      <w:r w:rsidRPr="006C152A">
        <w:rPr>
          <w:rFonts w:hint="cs" w:ascii="Arial" w:hAnsi="Arial" w:cs="Arial"/>
          <w:bCs/>
          <w:sz w:val="22"/>
          <w:szCs w:val="22"/>
        </w:rPr>
        <w:t>n de asegurabilidad generándose así las consecuencias previstas en el artículo 1058 del código de comercio</w:t>
      </w:r>
      <w:r>
        <w:rPr>
          <w:rFonts w:ascii="Arial" w:hAnsi="Arial" w:cs="Arial"/>
          <w:bCs/>
          <w:sz w:val="22"/>
          <w:szCs w:val="22"/>
        </w:rPr>
        <w:t>.</w:t>
      </w:r>
    </w:p>
    <w:p w:rsidR="00DB738D" w:rsidP="00DB738D" w:rsidRDefault="00DB738D" w14:paraId="016A2244" w14:textId="461439F5">
      <w:pPr>
        <w:pStyle w:val="NormalWeb"/>
        <w:numPr>
          <w:ilvl w:val="0"/>
          <w:numId w:val="8"/>
        </w:numPr>
        <w:spacing w:line="360" w:lineRule="auto"/>
        <w:jc w:val="both"/>
        <w:rPr>
          <w:rFonts w:ascii="Arial" w:hAnsi="Arial" w:cs="Arial"/>
          <w:b/>
          <w:bCs/>
          <w:sz w:val="22"/>
          <w:szCs w:val="22"/>
          <w:shd w:val="clear" w:color="auto" w:fill="FFFFFF"/>
        </w:rPr>
      </w:pPr>
      <w:r w:rsidRPr="006C152A">
        <w:rPr>
          <w:rFonts w:hint="cs" w:ascii="Arial" w:hAnsi="Arial" w:cs="Arial"/>
          <w:b/>
          <w:bCs/>
          <w:sz w:val="22"/>
          <w:szCs w:val="22"/>
          <w:shd w:val="clear" w:color="auto" w:fill="FFFFFF"/>
        </w:rPr>
        <w:t xml:space="preserve">Declaración de asegurabilidad que data del </w:t>
      </w:r>
      <w:r w:rsidR="00C5342E">
        <w:rPr>
          <w:rFonts w:ascii="Arial" w:hAnsi="Arial" w:cs="Arial"/>
          <w:b/>
          <w:bCs/>
          <w:sz w:val="22"/>
          <w:szCs w:val="22"/>
          <w:shd w:val="clear" w:color="auto" w:fill="FFFFFF"/>
        </w:rPr>
        <w:t>0</w:t>
      </w:r>
      <w:r>
        <w:rPr>
          <w:rFonts w:ascii="Arial" w:hAnsi="Arial" w:cs="Arial"/>
          <w:b/>
          <w:bCs/>
          <w:sz w:val="22"/>
          <w:szCs w:val="22"/>
          <w:shd w:val="clear" w:color="auto" w:fill="FFFFFF"/>
        </w:rPr>
        <w:t>4</w:t>
      </w:r>
      <w:r w:rsidRPr="00406DA7">
        <w:rPr>
          <w:rFonts w:ascii="Arial" w:hAnsi="Arial" w:cs="Arial"/>
          <w:b/>
          <w:bCs/>
          <w:sz w:val="22"/>
          <w:szCs w:val="22"/>
          <w:shd w:val="clear" w:color="auto" w:fill="FFFFFF"/>
        </w:rPr>
        <w:t xml:space="preserve"> de </w:t>
      </w:r>
      <w:r>
        <w:rPr>
          <w:rFonts w:ascii="Arial" w:hAnsi="Arial" w:cs="Arial"/>
          <w:b/>
          <w:bCs/>
          <w:sz w:val="22"/>
          <w:szCs w:val="22"/>
          <w:shd w:val="clear" w:color="auto" w:fill="FFFFFF"/>
        </w:rPr>
        <w:t xml:space="preserve">mayo </w:t>
      </w:r>
      <w:r w:rsidRPr="00406DA7">
        <w:rPr>
          <w:rFonts w:ascii="Arial" w:hAnsi="Arial" w:cs="Arial"/>
          <w:b/>
          <w:bCs/>
          <w:sz w:val="22"/>
          <w:szCs w:val="22"/>
          <w:shd w:val="clear" w:color="auto" w:fill="FFFFFF"/>
        </w:rPr>
        <w:t>de 202</w:t>
      </w:r>
      <w:r w:rsidR="00C5342E">
        <w:rPr>
          <w:rFonts w:ascii="Arial" w:hAnsi="Arial" w:cs="Arial"/>
          <w:b/>
          <w:bCs/>
          <w:sz w:val="22"/>
          <w:szCs w:val="22"/>
          <w:shd w:val="clear" w:color="auto" w:fill="FFFFFF"/>
        </w:rPr>
        <w:t>3</w:t>
      </w:r>
    </w:p>
    <w:p w:rsidR="00DB738D" w:rsidP="00642889" w:rsidRDefault="00642889" w14:paraId="65CCD662" w14:textId="34EB4A2F">
      <w:pPr>
        <w:pStyle w:val="NormalWeb"/>
        <w:spacing w:line="360" w:lineRule="auto"/>
        <w:jc w:val="center"/>
        <w:rPr>
          <w:rFonts w:ascii="Arial" w:hAnsi="Arial" w:cs="Arial"/>
          <w:sz w:val="22"/>
          <w:szCs w:val="22"/>
          <w:shd w:val="clear" w:color="auto" w:fill="FFFFFF"/>
        </w:rPr>
      </w:pPr>
      <w:r w:rsidRPr="00642889">
        <w:rPr>
          <w:rFonts w:ascii="Arial" w:hAnsi="Arial" w:cs="Arial"/>
          <w:noProof/>
          <w:sz w:val="22"/>
          <w:szCs w:val="22"/>
          <w:shd w:val="clear" w:color="auto" w:fill="FFFFFF"/>
        </w:rPr>
        <w:drawing>
          <wp:inline distT="0" distB="0" distL="0" distR="0" wp14:anchorId="4189C2F1" wp14:editId="749CAEF9">
            <wp:extent cx="4320000" cy="936745"/>
            <wp:effectExtent l="152400" t="152400" r="353695" b="358775"/>
            <wp:docPr id="12446692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669227" name=""/>
                    <pic:cNvPicPr/>
                  </pic:nvPicPr>
                  <pic:blipFill>
                    <a:blip r:embed="rId22"/>
                    <a:stretch>
                      <a:fillRect/>
                    </a:stretch>
                  </pic:blipFill>
                  <pic:spPr>
                    <a:xfrm>
                      <a:off x="0" y="0"/>
                      <a:ext cx="4320000" cy="936745"/>
                    </a:xfrm>
                    <a:prstGeom prst="rect">
                      <a:avLst/>
                    </a:prstGeom>
                    <a:ln>
                      <a:noFill/>
                    </a:ln>
                    <a:effectLst>
                      <a:outerShdw blurRad="292100" dist="139700" dir="2700000" algn="tl" rotWithShape="0">
                        <a:srgbClr val="333333">
                          <a:alpha val="65000"/>
                        </a:srgbClr>
                      </a:outerShdw>
                    </a:effectLst>
                  </pic:spPr>
                </pic:pic>
              </a:graphicData>
            </a:graphic>
          </wp:inline>
        </w:drawing>
      </w:r>
    </w:p>
    <w:p w:rsidRPr="00642889" w:rsidR="00DB738D" w:rsidP="00642889" w:rsidRDefault="00642889" w14:paraId="5CB6A6AD" w14:textId="6D5F294F">
      <w:pPr>
        <w:spacing w:line="360" w:lineRule="auto"/>
        <w:jc w:val="both"/>
        <w:rPr>
          <w:rFonts w:ascii="Arial" w:hAnsi="Arial" w:cs="Arial"/>
          <w:bCs/>
          <w:sz w:val="22"/>
          <w:szCs w:val="22"/>
        </w:rPr>
      </w:pPr>
      <w:r w:rsidRPr="006C152A">
        <w:rPr>
          <w:rFonts w:hint="cs" w:ascii="Arial" w:hAnsi="Arial" w:cs="Arial"/>
          <w:bCs/>
          <w:sz w:val="22"/>
          <w:szCs w:val="22"/>
        </w:rPr>
        <w:t xml:space="preserve">Visto lo anterior, la aseguradora indagó al señor </w:t>
      </w:r>
      <w:r>
        <w:rPr>
          <w:rFonts w:ascii="Arial" w:hAnsi="Arial" w:cs="Arial"/>
          <w:bCs/>
          <w:sz w:val="22"/>
          <w:szCs w:val="22"/>
        </w:rPr>
        <w:t>Buitrago Medina</w:t>
      </w:r>
      <w:r w:rsidRPr="006C152A">
        <w:rPr>
          <w:rFonts w:hint="cs" w:ascii="Arial" w:hAnsi="Arial" w:cs="Arial"/>
          <w:bCs/>
          <w:sz w:val="22"/>
          <w:szCs w:val="22"/>
        </w:rPr>
        <w:t xml:space="preserve">  sobre su condición de salud y como se </w:t>
      </w:r>
      <w:r w:rsidRPr="006C152A">
        <w:rPr>
          <w:rFonts w:ascii="Arial" w:hAnsi="Arial" w:cs="Arial"/>
          <w:bCs/>
          <w:sz w:val="22"/>
          <w:szCs w:val="22"/>
        </w:rPr>
        <w:t>vi</w:t>
      </w:r>
      <w:r>
        <w:rPr>
          <w:rFonts w:ascii="Arial" w:hAnsi="Arial" w:cs="Arial"/>
          <w:bCs/>
          <w:sz w:val="22"/>
          <w:szCs w:val="22"/>
        </w:rPr>
        <w:t>o</w:t>
      </w:r>
      <w:r w:rsidRPr="006C152A">
        <w:rPr>
          <w:rFonts w:hint="cs" w:ascii="Arial" w:hAnsi="Arial" w:cs="Arial"/>
          <w:bCs/>
          <w:sz w:val="22"/>
          <w:szCs w:val="22"/>
        </w:rPr>
        <w:t xml:space="preserve"> se preguntó </w:t>
      </w:r>
      <w:r w:rsidRPr="006C152A">
        <w:rPr>
          <w:rFonts w:hint="cs" w:ascii="Arial" w:hAnsi="Arial" w:cs="Arial"/>
          <w:b/>
          <w:sz w:val="22"/>
          <w:szCs w:val="22"/>
          <w:u w:val="single"/>
        </w:rPr>
        <w:t>si sufre o</w:t>
      </w:r>
      <w:r w:rsidRPr="006C152A">
        <w:rPr>
          <w:rFonts w:hint="cs" w:ascii="Arial" w:hAnsi="Arial" w:cs="Arial"/>
          <w:bCs/>
          <w:sz w:val="22"/>
          <w:szCs w:val="22"/>
        </w:rPr>
        <w:t xml:space="preserve"> </w:t>
      </w:r>
      <w:r w:rsidRPr="006C152A">
        <w:rPr>
          <w:rFonts w:hint="cs" w:ascii="Arial" w:hAnsi="Arial" w:cs="Arial"/>
          <w:b/>
          <w:sz w:val="22"/>
          <w:szCs w:val="22"/>
          <w:u w:val="single"/>
        </w:rPr>
        <w:t>ha sufrido</w:t>
      </w:r>
      <w:r w:rsidRPr="006C152A">
        <w:rPr>
          <w:rFonts w:hint="cs" w:ascii="Arial" w:hAnsi="Arial" w:cs="Arial"/>
          <w:bCs/>
          <w:sz w:val="22"/>
          <w:szCs w:val="22"/>
        </w:rPr>
        <w:t xml:space="preserve"> de las citadas condiciones,</w:t>
      </w:r>
      <w:r>
        <w:rPr>
          <w:rFonts w:ascii="Arial" w:hAnsi="Arial" w:cs="Arial"/>
          <w:bCs/>
          <w:sz w:val="22"/>
          <w:szCs w:val="22"/>
        </w:rPr>
        <w:t xml:space="preserve"> específicamente de si padeció o</w:t>
      </w:r>
      <w:r w:rsidRPr="00D53C40">
        <w:rPr>
          <w:rFonts w:ascii="Arial" w:hAnsi="Arial" w:cs="Arial"/>
          <w:bCs/>
          <w:sz w:val="22"/>
          <w:szCs w:val="22"/>
        </w:rPr>
        <w:t xml:space="preserve"> está en tratamiento de alguna enfermedad relacionada con: asm</w:t>
      </w:r>
      <w:r>
        <w:rPr>
          <w:rFonts w:ascii="Arial" w:hAnsi="Arial" w:cs="Arial"/>
          <w:bCs/>
          <w:sz w:val="22"/>
          <w:szCs w:val="22"/>
        </w:rPr>
        <w:t>a, o si ha sido sometido a alguna intervención quirúrgica, si sufre o ha sufrido cualquier problema de salud no contemplado en las preguntas realizadas,</w:t>
      </w:r>
      <w:r w:rsidRPr="006C152A">
        <w:rPr>
          <w:rFonts w:hint="cs" w:ascii="Arial" w:hAnsi="Arial" w:cs="Arial"/>
          <w:bCs/>
          <w:sz w:val="22"/>
          <w:szCs w:val="22"/>
        </w:rPr>
        <w:t xml:space="preserve"> frente a dichos interrogantes el asegurado manifestó a todas y cada una de ellas que NO, de tal manera, que está claro que faltó a la verdad al suscribir la declaraci</w:t>
      </w:r>
      <w:r>
        <w:rPr>
          <w:rFonts w:ascii="Arial" w:hAnsi="Arial" w:cs="Arial"/>
          <w:bCs/>
          <w:sz w:val="22"/>
          <w:szCs w:val="22"/>
        </w:rPr>
        <w:t>ó</w:t>
      </w:r>
      <w:r w:rsidRPr="006C152A">
        <w:rPr>
          <w:rFonts w:hint="cs" w:ascii="Arial" w:hAnsi="Arial" w:cs="Arial"/>
          <w:bCs/>
          <w:sz w:val="22"/>
          <w:szCs w:val="22"/>
        </w:rPr>
        <w:t>n de asegurabilidad generándose así las consecuencias previstas en el artículo 1058 del código de comercio</w:t>
      </w:r>
      <w:r>
        <w:rPr>
          <w:rFonts w:ascii="Arial" w:hAnsi="Arial" w:cs="Arial"/>
          <w:bCs/>
          <w:sz w:val="22"/>
          <w:szCs w:val="22"/>
        </w:rPr>
        <w:t>.</w:t>
      </w:r>
    </w:p>
    <w:p w:rsidRPr="006C152A" w:rsidR="00372E8A" w:rsidP="00E15650" w:rsidRDefault="00372E8A" w14:paraId="64C8AF3B" w14:textId="1B10EF6B">
      <w:pPr>
        <w:pStyle w:val="NormalWeb"/>
        <w:spacing w:line="360" w:lineRule="auto"/>
        <w:jc w:val="both"/>
        <w:rPr>
          <w:rFonts w:ascii="Arial" w:hAnsi="Arial" w:cs="Arial"/>
          <w:sz w:val="22"/>
          <w:szCs w:val="22"/>
        </w:rPr>
      </w:pPr>
      <w:r w:rsidRPr="006C152A">
        <w:rPr>
          <w:rFonts w:hint="cs" w:ascii="Arial" w:hAnsi="Arial" w:cs="Arial"/>
          <w:sz w:val="22"/>
          <w:szCs w:val="22"/>
          <w:shd w:val="clear" w:color="auto" w:fill="FFFFFF"/>
        </w:rPr>
        <w:t xml:space="preserve">En otras palabras, no existe duda alguna de que en el presente caso </w:t>
      </w:r>
      <w:r w:rsidRPr="006C152A">
        <w:rPr>
          <w:rFonts w:hint="cs" w:ascii="Arial" w:hAnsi="Arial" w:cs="Arial"/>
          <w:sz w:val="22"/>
          <w:szCs w:val="22"/>
        </w:rPr>
        <w:t xml:space="preserve">el </w:t>
      </w:r>
      <w:r w:rsidR="00642889">
        <w:rPr>
          <w:rFonts w:ascii="Arial" w:hAnsi="Arial" w:cs="Arial"/>
          <w:sz w:val="22"/>
          <w:szCs w:val="22"/>
        </w:rPr>
        <w:t xml:space="preserve">Gersson Buitrago Medina </w:t>
      </w:r>
      <w:r w:rsidRPr="006C152A">
        <w:rPr>
          <w:rFonts w:hint="cs" w:ascii="Arial" w:hAnsi="Arial" w:cs="Arial"/>
          <w:sz w:val="22"/>
          <w:szCs w:val="22"/>
          <w:shd w:val="clear" w:color="auto" w:fill="FFFFFF"/>
        </w:rPr>
        <w:t>respondió de forma negativa a las preguntas consignadas en la declaraci</w:t>
      </w:r>
      <w:r w:rsidR="00422F9C">
        <w:rPr>
          <w:rFonts w:ascii="Arial" w:hAnsi="Arial" w:cs="Arial"/>
          <w:sz w:val="22"/>
          <w:szCs w:val="22"/>
          <w:shd w:val="clear" w:color="auto" w:fill="FFFFFF"/>
        </w:rPr>
        <w:t>ón</w:t>
      </w:r>
      <w:r w:rsidRPr="006C152A">
        <w:rPr>
          <w:rFonts w:hint="cs" w:ascii="Arial" w:hAnsi="Arial" w:cs="Arial"/>
          <w:sz w:val="22"/>
          <w:szCs w:val="22"/>
          <w:shd w:val="clear" w:color="auto" w:fill="FFFFFF"/>
        </w:rPr>
        <w:t xml:space="preserve"> de asegurabilidad. En este sentido y como se expondrá a continuación, estas negativas constituyen una falta a la verdad que da lugar a la aplicación del </w:t>
      </w:r>
      <w:r w:rsidRPr="006C152A" w:rsidR="003D0621">
        <w:rPr>
          <w:rFonts w:hint="cs" w:ascii="Arial" w:hAnsi="Arial" w:cs="Arial"/>
          <w:sz w:val="22"/>
          <w:szCs w:val="22"/>
          <w:shd w:val="clear" w:color="auto" w:fill="FFFFFF"/>
        </w:rPr>
        <w:t>artículo</w:t>
      </w:r>
      <w:r w:rsidRPr="006C152A">
        <w:rPr>
          <w:rFonts w:hint="cs" w:ascii="Arial" w:hAnsi="Arial" w:cs="Arial"/>
          <w:sz w:val="22"/>
          <w:szCs w:val="22"/>
          <w:shd w:val="clear" w:color="auto" w:fill="FFFFFF"/>
        </w:rPr>
        <w:t xml:space="preserve"> 1058 del </w:t>
      </w:r>
      <w:r w:rsidRPr="006C152A" w:rsidR="003D0621">
        <w:rPr>
          <w:rFonts w:hint="cs" w:ascii="Arial" w:hAnsi="Arial" w:cs="Arial"/>
          <w:sz w:val="22"/>
          <w:szCs w:val="22"/>
          <w:shd w:val="clear" w:color="auto" w:fill="FFFFFF"/>
        </w:rPr>
        <w:t>Código</w:t>
      </w:r>
      <w:r w:rsidRPr="006C152A">
        <w:rPr>
          <w:rFonts w:hint="cs" w:ascii="Arial" w:hAnsi="Arial" w:cs="Arial"/>
          <w:sz w:val="22"/>
          <w:szCs w:val="22"/>
          <w:shd w:val="clear" w:color="auto" w:fill="FFFFFF"/>
        </w:rPr>
        <w:t xml:space="preserve"> de Comercio y </w:t>
      </w:r>
      <w:r w:rsidRPr="006C152A" w:rsidR="003D0621">
        <w:rPr>
          <w:rFonts w:hint="cs" w:ascii="Arial" w:hAnsi="Arial" w:cs="Arial"/>
          <w:sz w:val="22"/>
          <w:szCs w:val="22"/>
          <w:shd w:val="clear" w:color="auto" w:fill="FFFFFF"/>
        </w:rPr>
        <w:t>así</w:t>
      </w:r>
      <w:r w:rsidRPr="006C152A">
        <w:rPr>
          <w:rFonts w:hint="cs" w:ascii="Arial" w:hAnsi="Arial" w:cs="Arial"/>
          <w:sz w:val="22"/>
          <w:szCs w:val="22"/>
          <w:shd w:val="clear" w:color="auto" w:fill="FFFFFF"/>
        </w:rPr>
        <w:t xml:space="preserve"> a la nulidad del aseguramiento, debido a que el entonces </w:t>
      </w:r>
      <w:r w:rsidRPr="006C152A">
        <w:rPr>
          <w:rFonts w:hint="cs" w:ascii="Arial" w:hAnsi="Arial" w:cs="Arial"/>
          <w:sz w:val="22"/>
          <w:szCs w:val="22"/>
        </w:rPr>
        <w:t xml:space="preserve">Asegurado </w:t>
      </w:r>
      <w:r w:rsidRPr="006C152A" w:rsidR="003D0621">
        <w:rPr>
          <w:rFonts w:hint="cs" w:ascii="Arial" w:hAnsi="Arial" w:cs="Arial"/>
          <w:sz w:val="22"/>
          <w:szCs w:val="22"/>
          <w:shd w:val="clear" w:color="auto" w:fill="FFFFFF"/>
        </w:rPr>
        <w:t>había</w:t>
      </w:r>
      <w:r w:rsidRPr="006C152A">
        <w:rPr>
          <w:rFonts w:hint="cs" w:ascii="Arial" w:hAnsi="Arial" w:cs="Arial"/>
          <w:sz w:val="22"/>
          <w:szCs w:val="22"/>
          <w:shd w:val="clear" w:color="auto" w:fill="FFFFFF"/>
        </w:rPr>
        <w:t xml:space="preserve"> padecido y/o sufrido varias enfermedades que indiscutiblemente </w:t>
      </w:r>
      <w:r w:rsidRPr="006C152A" w:rsidR="003D0621">
        <w:rPr>
          <w:rFonts w:hint="cs" w:ascii="Arial" w:hAnsi="Arial" w:cs="Arial"/>
          <w:sz w:val="22"/>
          <w:szCs w:val="22"/>
          <w:shd w:val="clear" w:color="auto" w:fill="FFFFFF"/>
        </w:rPr>
        <w:t>debió</w:t>
      </w:r>
      <w:r w:rsidRPr="006C152A">
        <w:rPr>
          <w:rFonts w:hint="cs" w:ascii="Arial" w:hAnsi="Arial" w:cs="Arial"/>
          <w:sz w:val="22"/>
          <w:szCs w:val="22"/>
          <w:shd w:val="clear" w:color="auto" w:fill="FFFFFF"/>
        </w:rPr>
        <w:t xml:space="preserve"> haber informado a mi representada. Máxime, cuando de haber sido conocidas en el momento oportuno por esta </w:t>
      </w:r>
      <w:r w:rsidRPr="006C152A" w:rsidR="00317AEB">
        <w:rPr>
          <w:rFonts w:hint="cs" w:ascii="Arial" w:hAnsi="Arial" w:cs="Arial"/>
          <w:sz w:val="22"/>
          <w:szCs w:val="22"/>
          <w:shd w:val="clear" w:color="auto" w:fill="FFFFFF"/>
        </w:rPr>
        <w:t>última</w:t>
      </w:r>
      <w:r w:rsidRPr="006C152A">
        <w:rPr>
          <w:rFonts w:hint="cs" w:ascii="Arial" w:hAnsi="Arial" w:cs="Arial"/>
          <w:sz w:val="22"/>
          <w:szCs w:val="22"/>
          <w:shd w:val="clear" w:color="auto" w:fill="FFFFFF"/>
        </w:rPr>
        <w:t xml:space="preserve">, esto es, </w:t>
      </w:r>
      <w:r w:rsidRPr="006C152A">
        <w:rPr>
          <w:rFonts w:hint="cs" w:ascii="Arial" w:hAnsi="Arial" w:cs="Arial"/>
          <w:sz w:val="22"/>
          <w:szCs w:val="22"/>
        </w:rPr>
        <w:t xml:space="preserve">con anterioridad al perfeccionamiento de su aseguramiento, la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w:t>
      </w:r>
      <w:r w:rsidRPr="006C152A" w:rsidR="00F072EF">
        <w:rPr>
          <w:rFonts w:hint="cs" w:ascii="Arial" w:hAnsi="Arial" w:cs="Arial"/>
          <w:sz w:val="22"/>
          <w:szCs w:val="22"/>
        </w:rPr>
        <w:t>el</w:t>
      </w:r>
      <w:r w:rsidRPr="006C152A" w:rsidR="00E0110B">
        <w:rPr>
          <w:rFonts w:hint="cs" w:ascii="Arial" w:hAnsi="Arial" w:cs="Arial"/>
          <w:sz w:val="22"/>
          <w:szCs w:val="22"/>
        </w:rPr>
        <w:t xml:space="preserve"> </w:t>
      </w:r>
      <w:r w:rsidRPr="006C152A">
        <w:rPr>
          <w:rFonts w:hint="cs" w:ascii="Arial" w:hAnsi="Arial" w:cs="Arial"/>
          <w:sz w:val="22"/>
          <w:szCs w:val="22"/>
        </w:rPr>
        <w:t xml:space="preserve">mismo, o por lo menos, la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 en </w:t>
      </w:r>
      <w:r w:rsidRPr="006C152A" w:rsidR="005976C3">
        <w:rPr>
          <w:rFonts w:hint="cs" w:ascii="Arial" w:hAnsi="Arial" w:cs="Arial"/>
          <w:sz w:val="22"/>
          <w:szCs w:val="22"/>
        </w:rPr>
        <w:t>él</w:t>
      </w:r>
      <w:r w:rsidRPr="006C152A" w:rsidR="00E0110B">
        <w:rPr>
          <w:rFonts w:hint="cs" w:ascii="Arial" w:hAnsi="Arial" w:cs="Arial"/>
          <w:sz w:val="22"/>
          <w:szCs w:val="22"/>
        </w:rPr>
        <w:t>.</w:t>
      </w:r>
    </w:p>
    <w:p w:rsidR="00B12639" w:rsidP="00B12639" w:rsidRDefault="00372E8A" w14:paraId="16D5EF35" w14:textId="1143A86E">
      <w:pPr>
        <w:pStyle w:val="NormalWeb"/>
        <w:spacing w:line="360" w:lineRule="auto"/>
        <w:jc w:val="both"/>
        <w:rPr>
          <w:rFonts w:ascii="Arial" w:hAnsi="Arial" w:cs="Arial"/>
          <w:sz w:val="22"/>
          <w:szCs w:val="22"/>
        </w:rPr>
      </w:pPr>
      <w:r w:rsidRPr="006C152A">
        <w:rPr>
          <w:rFonts w:hint="cs" w:ascii="Arial" w:hAnsi="Arial" w:cs="Arial"/>
          <w:sz w:val="22"/>
          <w:szCs w:val="22"/>
        </w:rPr>
        <w:t xml:space="preserve">Ahora bien, como se ilustrará enseguida, resulta imperioso que el honorable despacho tenga en cuenta que el </w:t>
      </w:r>
      <w:r w:rsidRPr="006C152A" w:rsidR="005976C3">
        <w:rPr>
          <w:rFonts w:hint="cs" w:ascii="Arial" w:hAnsi="Arial" w:cs="Arial"/>
          <w:sz w:val="22"/>
          <w:szCs w:val="22"/>
        </w:rPr>
        <w:t>señor</w:t>
      </w:r>
      <w:r w:rsidRPr="006C152A">
        <w:rPr>
          <w:rFonts w:hint="cs" w:ascii="Arial" w:hAnsi="Arial" w:cs="Arial"/>
          <w:sz w:val="22"/>
          <w:szCs w:val="22"/>
        </w:rPr>
        <w:t xml:space="preserve"> </w:t>
      </w:r>
      <w:r w:rsidR="00882751">
        <w:rPr>
          <w:rFonts w:ascii="Arial" w:hAnsi="Arial" w:cs="Arial"/>
          <w:sz w:val="22"/>
          <w:szCs w:val="22"/>
        </w:rPr>
        <w:t>Buitrago Medina</w:t>
      </w:r>
      <w:r w:rsidRPr="006C152A" w:rsidR="00196B70">
        <w:rPr>
          <w:rFonts w:hint="cs" w:ascii="Arial" w:hAnsi="Arial" w:cs="Arial"/>
          <w:sz w:val="22"/>
          <w:szCs w:val="22"/>
        </w:rPr>
        <w:t xml:space="preserve"> </w:t>
      </w:r>
      <w:r w:rsidRPr="006C152A" w:rsidR="00AE3ED4">
        <w:rPr>
          <w:rFonts w:hint="cs" w:ascii="Arial" w:hAnsi="Arial" w:cs="Arial"/>
          <w:sz w:val="22"/>
          <w:szCs w:val="22"/>
        </w:rPr>
        <w:t>no informó a mi representada que padecía</w:t>
      </w:r>
      <w:r w:rsidRPr="006C152A" w:rsidR="004E71EE">
        <w:rPr>
          <w:rFonts w:hint="cs" w:ascii="Arial" w:hAnsi="Arial" w:cs="Arial"/>
          <w:sz w:val="22"/>
          <w:szCs w:val="22"/>
        </w:rPr>
        <w:t xml:space="preserve"> sendos padecimientos de salud y que eran de su conocimiento con anterioridad a la suscripción del seguro, </w:t>
      </w:r>
      <w:r w:rsidR="002E5BDB">
        <w:rPr>
          <w:rFonts w:ascii="Arial" w:hAnsi="Arial" w:cs="Arial"/>
          <w:sz w:val="22"/>
          <w:szCs w:val="22"/>
        </w:rPr>
        <w:t xml:space="preserve">a pesar de que el señor </w:t>
      </w:r>
      <w:r w:rsidR="00882751">
        <w:rPr>
          <w:rFonts w:ascii="Arial" w:hAnsi="Arial" w:cs="Arial"/>
          <w:sz w:val="22"/>
          <w:szCs w:val="22"/>
        </w:rPr>
        <w:t>Buitrago Medina</w:t>
      </w:r>
      <w:r w:rsidR="002E5BDB">
        <w:rPr>
          <w:rFonts w:ascii="Arial" w:hAnsi="Arial" w:cs="Arial"/>
          <w:sz w:val="22"/>
          <w:szCs w:val="22"/>
        </w:rPr>
        <w:t xml:space="preserve"> tenía sendos padecimientos de salud con anterioridad </w:t>
      </w:r>
      <w:r w:rsidR="006560CC">
        <w:rPr>
          <w:rFonts w:ascii="Arial" w:hAnsi="Arial" w:cs="Arial"/>
          <w:sz w:val="22"/>
          <w:szCs w:val="22"/>
        </w:rPr>
        <w:t>a la suscripción de los seguros objetos del presente litigio</w:t>
      </w:r>
      <w:r w:rsidR="002E5BDB">
        <w:rPr>
          <w:rFonts w:ascii="Arial" w:hAnsi="Arial" w:cs="Arial"/>
          <w:sz w:val="22"/>
          <w:szCs w:val="22"/>
        </w:rPr>
        <w:t>, veremos cómo los diagnósticos que se tuvieron en cuenta para emitir el dictamen de pérdida de capacidad laboral eran anteriores a la fecha de suscripción de la declaración de asegurabilidad:</w:t>
      </w:r>
    </w:p>
    <w:p w:rsidR="00FF5ACB" w:rsidP="00B12639" w:rsidRDefault="002E5BDB" w14:paraId="79BB4C12" w14:textId="5AA530E5">
      <w:pPr>
        <w:pStyle w:val="NormalWeb"/>
        <w:spacing w:line="360" w:lineRule="auto"/>
        <w:jc w:val="both"/>
        <w:rPr>
          <w:rFonts w:ascii="Arial" w:hAnsi="Arial" w:cs="Arial"/>
          <w:sz w:val="22"/>
          <w:szCs w:val="22"/>
        </w:rPr>
      </w:pPr>
      <w:r>
        <w:rPr>
          <w:rFonts w:ascii="Arial" w:hAnsi="Arial" w:cs="Arial"/>
          <w:sz w:val="22"/>
          <w:szCs w:val="22"/>
        </w:rPr>
        <w:t>E</w:t>
      </w:r>
      <w:r w:rsidR="00EF325F">
        <w:rPr>
          <w:rFonts w:ascii="Arial" w:hAnsi="Arial" w:cs="Arial"/>
          <w:sz w:val="22"/>
          <w:szCs w:val="22"/>
        </w:rPr>
        <w:t>n e</w:t>
      </w:r>
      <w:r>
        <w:rPr>
          <w:rFonts w:ascii="Arial" w:hAnsi="Arial" w:cs="Arial"/>
          <w:sz w:val="22"/>
          <w:szCs w:val="22"/>
        </w:rPr>
        <w:t xml:space="preserve">l </w:t>
      </w:r>
      <w:r w:rsidR="00EF325F">
        <w:rPr>
          <w:rFonts w:ascii="Arial" w:hAnsi="Arial" w:cs="Arial"/>
          <w:sz w:val="22"/>
          <w:szCs w:val="22"/>
        </w:rPr>
        <w:t>acta de junta médica para efectuar el cálculo del porcentaje de final de calificación, se</w:t>
      </w:r>
      <w:r>
        <w:rPr>
          <w:rFonts w:ascii="Arial" w:hAnsi="Arial" w:cs="Arial"/>
          <w:sz w:val="22"/>
          <w:szCs w:val="22"/>
        </w:rPr>
        <w:t xml:space="preserve"> considera</w:t>
      </w:r>
      <w:r w:rsidR="00EF325F">
        <w:rPr>
          <w:rFonts w:ascii="Arial" w:hAnsi="Arial" w:cs="Arial"/>
          <w:sz w:val="22"/>
          <w:szCs w:val="22"/>
        </w:rPr>
        <w:t>n</w:t>
      </w:r>
      <w:r>
        <w:rPr>
          <w:rFonts w:ascii="Arial" w:hAnsi="Arial" w:cs="Arial"/>
          <w:sz w:val="22"/>
          <w:szCs w:val="22"/>
        </w:rPr>
        <w:t xml:space="preserve"> las enfermedades numeradas como </w:t>
      </w:r>
      <w:r w:rsidR="00C65ACF">
        <w:rPr>
          <w:rFonts w:ascii="Arial" w:hAnsi="Arial" w:cs="Arial"/>
          <w:sz w:val="22"/>
          <w:szCs w:val="22"/>
        </w:rPr>
        <w:t xml:space="preserve">1-A, 2-A, </w:t>
      </w:r>
      <w:r w:rsidR="00DD2A65">
        <w:rPr>
          <w:rFonts w:ascii="Arial" w:hAnsi="Arial" w:cs="Arial"/>
          <w:sz w:val="22"/>
          <w:szCs w:val="22"/>
        </w:rPr>
        <w:t xml:space="preserve">3-A, 4-A, 7-A, 8-A, </w:t>
      </w:r>
      <w:r w:rsidR="005340ED">
        <w:rPr>
          <w:rFonts w:ascii="Arial" w:hAnsi="Arial" w:cs="Arial"/>
          <w:sz w:val="22"/>
          <w:szCs w:val="22"/>
        </w:rPr>
        <w:t>Y 13-A</w:t>
      </w:r>
      <w:r>
        <w:rPr>
          <w:rFonts w:ascii="Arial" w:hAnsi="Arial" w:cs="Arial"/>
          <w:sz w:val="22"/>
          <w:szCs w:val="22"/>
        </w:rPr>
        <w:t xml:space="preserve"> </w:t>
      </w:r>
      <w:r w:rsidR="00EF325F">
        <w:rPr>
          <w:rFonts w:ascii="Arial" w:hAnsi="Arial" w:cs="Arial"/>
          <w:sz w:val="22"/>
          <w:szCs w:val="22"/>
        </w:rPr>
        <w:t xml:space="preserve">tal como se </w:t>
      </w:r>
      <w:r w:rsidR="00FF5ACB">
        <w:rPr>
          <w:rFonts w:ascii="Arial" w:hAnsi="Arial" w:cs="Arial"/>
          <w:sz w:val="22"/>
          <w:szCs w:val="22"/>
        </w:rPr>
        <w:t>aprecia a continuación:</w:t>
      </w:r>
    </w:p>
    <w:p w:rsidR="00C65ACF" w:rsidP="00C65ACF" w:rsidRDefault="00C65ACF" w14:paraId="599E0520" w14:textId="0BB1585E">
      <w:pPr>
        <w:pStyle w:val="NormalWeb"/>
        <w:spacing w:line="360" w:lineRule="auto"/>
        <w:jc w:val="center"/>
        <w:rPr>
          <w:rFonts w:ascii="Arial" w:hAnsi="Arial" w:cs="Arial"/>
          <w:sz w:val="22"/>
          <w:szCs w:val="22"/>
        </w:rPr>
      </w:pPr>
      <w:r w:rsidRPr="00C65ACF">
        <w:rPr>
          <w:rFonts w:ascii="Arial" w:hAnsi="Arial" w:cs="Arial"/>
          <w:noProof/>
          <w:sz w:val="22"/>
          <w:szCs w:val="22"/>
        </w:rPr>
        <w:drawing>
          <wp:inline distT="0" distB="0" distL="0" distR="0" wp14:anchorId="1553AD61" wp14:editId="2E1C7C9E">
            <wp:extent cx="4319314" cy="2406316"/>
            <wp:effectExtent l="152400" t="152400" r="354330" b="349885"/>
            <wp:docPr id="17740385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038543" name=""/>
                    <pic:cNvPicPr/>
                  </pic:nvPicPr>
                  <pic:blipFill rotWithShape="1">
                    <a:blip r:embed="rId23"/>
                    <a:srcRect b="37083"/>
                    <a:stretch/>
                  </pic:blipFill>
                  <pic:spPr bwMode="auto">
                    <a:xfrm>
                      <a:off x="0" y="0"/>
                      <a:ext cx="4320000" cy="2406698"/>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r w:rsidRPr="005340ED" w:rsidR="005340ED">
        <w:rPr>
          <w:noProof/>
        </w:rPr>
        <w:t xml:space="preserve"> </w:t>
      </w:r>
      <w:r w:rsidRPr="005340ED" w:rsidR="005340ED">
        <w:rPr>
          <w:rFonts w:ascii="Arial" w:hAnsi="Arial" w:cs="Arial"/>
          <w:noProof/>
          <w:sz w:val="22"/>
          <w:szCs w:val="22"/>
        </w:rPr>
        <w:drawing>
          <wp:inline distT="0" distB="0" distL="0" distR="0" wp14:anchorId="035D88B5" wp14:editId="79BF2213">
            <wp:extent cx="4320000" cy="514092"/>
            <wp:effectExtent l="152400" t="152400" r="353695" b="349885"/>
            <wp:docPr id="7544677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467786" name=""/>
                    <pic:cNvPicPr/>
                  </pic:nvPicPr>
                  <pic:blipFill>
                    <a:blip r:embed="rId24"/>
                    <a:stretch>
                      <a:fillRect/>
                    </a:stretch>
                  </pic:blipFill>
                  <pic:spPr>
                    <a:xfrm>
                      <a:off x="0" y="0"/>
                      <a:ext cx="4320000" cy="514092"/>
                    </a:xfrm>
                    <a:prstGeom prst="rect">
                      <a:avLst/>
                    </a:prstGeom>
                    <a:ln>
                      <a:noFill/>
                    </a:ln>
                    <a:effectLst>
                      <a:outerShdw blurRad="292100" dist="139700" dir="2700000" algn="tl" rotWithShape="0">
                        <a:srgbClr val="333333">
                          <a:alpha val="65000"/>
                        </a:srgbClr>
                      </a:outerShdw>
                    </a:effectLst>
                  </pic:spPr>
                </pic:pic>
              </a:graphicData>
            </a:graphic>
          </wp:inline>
        </w:drawing>
      </w:r>
    </w:p>
    <w:p w:rsidR="00FF5ACB" w:rsidP="00B12639" w:rsidRDefault="00FF5ACB" w14:paraId="229B4006" w14:textId="44688A35">
      <w:pPr>
        <w:pStyle w:val="NormalWeb"/>
        <w:spacing w:line="360" w:lineRule="auto"/>
        <w:jc w:val="both"/>
        <w:rPr>
          <w:rFonts w:ascii="Arial" w:hAnsi="Arial" w:cs="Arial"/>
          <w:sz w:val="22"/>
          <w:szCs w:val="22"/>
        </w:rPr>
      </w:pPr>
      <w:r>
        <w:rPr>
          <w:rFonts w:ascii="Arial" w:hAnsi="Arial" w:cs="Arial"/>
          <w:sz w:val="22"/>
          <w:szCs w:val="22"/>
        </w:rPr>
        <w:t xml:space="preserve"> Las enfermedades, lesión y/afección referidas en el cálculo final del porcentaje de pérdida de capacidad laboral corresponden a las siguientes: </w:t>
      </w:r>
    </w:p>
    <w:p w:rsidRPr="006D7DEB" w:rsidR="002E5BDB" w:rsidP="006D7DEB" w:rsidRDefault="00FF5ACB" w14:paraId="1740789F" w14:textId="089E0248">
      <w:pPr>
        <w:pStyle w:val="NormalWeb"/>
        <w:spacing w:line="360" w:lineRule="auto"/>
        <w:ind w:left="1134" w:right="1134"/>
        <w:jc w:val="both"/>
        <w:rPr>
          <w:rFonts w:ascii="Arial" w:hAnsi="Arial" w:cs="Arial"/>
          <w:i/>
          <w:iCs/>
          <w:sz w:val="20"/>
          <w:szCs w:val="20"/>
        </w:rPr>
      </w:pPr>
      <w:r w:rsidRPr="006D7DEB">
        <w:rPr>
          <w:rFonts w:ascii="Arial" w:hAnsi="Arial" w:cs="Arial"/>
          <w:sz w:val="20"/>
          <w:szCs w:val="20"/>
        </w:rPr>
        <w:t>“</w:t>
      </w:r>
      <w:r w:rsidRPr="006D7DEB" w:rsidR="005340ED">
        <w:rPr>
          <w:rFonts w:ascii="Arial" w:hAnsi="Arial" w:cs="Arial"/>
          <w:i/>
          <w:iCs/>
          <w:sz w:val="20"/>
          <w:szCs w:val="20"/>
        </w:rPr>
        <w:t>1-A:</w:t>
      </w:r>
      <w:r w:rsidRPr="006D7DEB" w:rsidR="00BA1819">
        <w:rPr>
          <w:rFonts w:ascii="Arial" w:hAnsi="Arial" w:cs="Arial"/>
          <w:i/>
          <w:iCs/>
          <w:sz w:val="20"/>
          <w:szCs w:val="20"/>
        </w:rPr>
        <w:t xml:space="preserve">  LUMBALGIA CRONICA</w:t>
      </w:r>
    </w:p>
    <w:p w:rsidRPr="006D7DEB" w:rsidR="00BA1819" w:rsidP="006D7DEB" w:rsidRDefault="00BA1819" w14:paraId="11386399" w14:textId="39D78189">
      <w:pPr>
        <w:pStyle w:val="NormalWeb"/>
        <w:spacing w:line="360" w:lineRule="auto"/>
        <w:ind w:left="1134" w:right="1134"/>
        <w:jc w:val="both"/>
        <w:rPr>
          <w:rFonts w:ascii="Arial" w:hAnsi="Arial" w:cs="Arial"/>
          <w:i/>
          <w:iCs/>
          <w:sz w:val="20"/>
          <w:szCs w:val="20"/>
        </w:rPr>
      </w:pPr>
      <w:r w:rsidRPr="006D7DEB">
        <w:rPr>
          <w:rFonts w:ascii="Arial" w:hAnsi="Arial" w:cs="Arial"/>
          <w:i/>
          <w:iCs/>
          <w:sz w:val="20"/>
          <w:szCs w:val="20"/>
        </w:rPr>
        <w:t xml:space="preserve">2-A: </w:t>
      </w:r>
      <w:r w:rsidRPr="006D7DEB" w:rsidR="00167AAB">
        <w:rPr>
          <w:rFonts w:ascii="Arial" w:hAnsi="Arial" w:cs="Arial"/>
          <w:i/>
          <w:iCs/>
          <w:sz w:val="20"/>
          <w:szCs w:val="20"/>
        </w:rPr>
        <w:t>CERVICALGIA CRONICA</w:t>
      </w:r>
    </w:p>
    <w:p w:rsidRPr="006D7DEB" w:rsidR="00167AAB" w:rsidP="006D7DEB" w:rsidRDefault="00167AAB" w14:paraId="47CDAE3B" w14:textId="66C11F31">
      <w:pPr>
        <w:pStyle w:val="NormalWeb"/>
        <w:spacing w:line="360" w:lineRule="auto"/>
        <w:ind w:left="1134" w:right="1134"/>
        <w:jc w:val="both"/>
        <w:rPr>
          <w:rFonts w:ascii="Arial" w:hAnsi="Arial" w:cs="Arial"/>
          <w:i/>
          <w:iCs/>
          <w:sz w:val="20"/>
          <w:szCs w:val="20"/>
        </w:rPr>
      </w:pPr>
      <w:r w:rsidRPr="006D7DEB">
        <w:rPr>
          <w:rFonts w:ascii="Arial" w:hAnsi="Arial" w:cs="Arial"/>
          <w:i/>
          <w:iCs/>
          <w:sz w:val="20"/>
          <w:szCs w:val="20"/>
        </w:rPr>
        <w:t>3-A: GONALGIA DERECHA CRONICA CON ALTERACION FUNCIONAL DE LA RODILLA</w:t>
      </w:r>
    </w:p>
    <w:p w:rsidRPr="006D7DEB" w:rsidR="00167AAB" w:rsidP="006D7DEB" w:rsidRDefault="00167AAB" w14:paraId="10242E86" w14:textId="1DB6BC1B">
      <w:pPr>
        <w:pStyle w:val="NormalWeb"/>
        <w:spacing w:line="360" w:lineRule="auto"/>
        <w:ind w:left="1134" w:right="1134"/>
        <w:jc w:val="both"/>
        <w:rPr>
          <w:rFonts w:ascii="Arial" w:hAnsi="Arial" w:cs="Arial"/>
          <w:i/>
          <w:iCs/>
          <w:sz w:val="20"/>
          <w:szCs w:val="20"/>
        </w:rPr>
      </w:pPr>
      <w:r w:rsidRPr="006D7DEB">
        <w:rPr>
          <w:rFonts w:ascii="Arial" w:hAnsi="Arial" w:cs="Arial"/>
          <w:i/>
          <w:iCs/>
          <w:sz w:val="20"/>
          <w:szCs w:val="20"/>
        </w:rPr>
        <w:t>4-A</w:t>
      </w:r>
      <w:r w:rsidRPr="006D7DEB" w:rsidR="00863D97">
        <w:rPr>
          <w:rFonts w:ascii="Arial" w:hAnsi="Arial" w:cs="Arial"/>
          <w:i/>
          <w:iCs/>
          <w:sz w:val="20"/>
          <w:szCs w:val="20"/>
        </w:rPr>
        <w:t>: RINITIS ALERGICA, VALORADO POR OTORRINOLARINGOLOGIA, EN MANEJO CON ANTIHISTAMINICOS, CON HISTORIA CLINICA QUE CONFIRMA SEGUIMIENTO Y CONTROL POR ESPECIALIDAD TRATANTE DURANTE SERVICIO ACTIVO, CON SINTOMAS ATOPICOS NASALES PERMANENTES Y INTERMITENTES, EN EL MOMENTO CONTROLADO</w:t>
      </w:r>
    </w:p>
    <w:p w:rsidRPr="006D7DEB" w:rsidR="00863D97" w:rsidP="006D7DEB" w:rsidRDefault="00863D97" w14:paraId="2572DBDE" w14:textId="29FB2266">
      <w:pPr>
        <w:pStyle w:val="NormalWeb"/>
        <w:spacing w:line="360" w:lineRule="auto"/>
        <w:ind w:left="1134" w:right="1134"/>
        <w:jc w:val="both"/>
        <w:rPr>
          <w:rFonts w:ascii="Arial" w:hAnsi="Arial" w:cs="Arial"/>
          <w:i/>
          <w:iCs/>
          <w:sz w:val="20"/>
          <w:szCs w:val="20"/>
        </w:rPr>
      </w:pPr>
      <w:r w:rsidRPr="006D7DEB">
        <w:rPr>
          <w:rFonts w:ascii="Arial" w:hAnsi="Arial" w:cs="Arial"/>
          <w:i/>
          <w:iCs/>
          <w:sz w:val="20"/>
          <w:szCs w:val="20"/>
        </w:rPr>
        <w:t xml:space="preserve">7-A: </w:t>
      </w:r>
      <w:r w:rsidRPr="006D7DEB" w:rsidR="00351E6F">
        <w:rPr>
          <w:rFonts w:ascii="Arial" w:hAnsi="Arial" w:cs="Arial"/>
          <w:i/>
          <w:iCs/>
          <w:sz w:val="20"/>
          <w:szCs w:val="20"/>
        </w:rPr>
        <w:t>TALALGIA IZQUIERDA CRONICA ASOCIADA A LEVE REPERCUSION FUNCIONAL EN LA DINAMICA DEL PIE</w:t>
      </w:r>
    </w:p>
    <w:p w:rsidRPr="006D7DEB" w:rsidR="00351E6F" w:rsidP="006D7DEB" w:rsidRDefault="00351E6F" w14:paraId="0390F546" w14:textId="32FE3A36">
      <w:pPr>
        <w:pStyle w:val="NormalWeb"/>
        <w:spacing w:line="360" w:lineRule="auto"/>
        <w:ind w:left="1134" w:right="1134"/>
        <w:jc w:val="both"/>
        <w:rPr>
          <w:rFonts w:ascii="Arial" w:hAnsi="Arial" w:cs="Arial"/>
          <w:i/>
          <w:iCs/>
          <w:sz w:val="20"/>
          <w:szCs w:val="20"/>
        </w:rPr>
      </w:pPr>
      <w:r w:rsidRPr="006D7DEB">
        <w:rPr>
          <w:rFonts w:ascii="Arial" w:hAnsi="Arial" w:cs="Arial"/>
          <w:i/>
          <w:iCs/>
          <w:sz w:val="20"/>
          <w:szCs w:val="20"/>
        </w:rPr>
        <w:t>8-A: ASMA, VALORADO POR MEDICINA FAMILIAR, QUE HA PERSISTIDO CON EPISODIOS DE BRONCOESPASMO A REPETICION , EN MANEJO CON INHALADORES AGONISTA B2 ADRENÉRGICO, EN MANEJO Y SEGUIMIENTO POR ESPECIALIDAD TRATANTE DURANTE SERVICIO MILITAR ACTIVO, CONTROLADO</w:t>
      </w:r>
    </w:p>
    <w:p w:rsidRPr="006D7DEB" w:rsidR="00351E6F" w:rsidP="006D7DEB" w:rsidRDefault="00351E6F" w14:paraId="3313F702" w14:textId="4E8F07F1">
      <w:pPr>
        <w:pStyle w:val="NormalWeb"/>
        <w:spacing w:line="360" w:lineRule="auto"/>
        <w:ind w:left="1134" w:right="1134"/>
        <w:jc w:val="both"/>
        <w:rPr>
          <w:rFonts w:ascii="Arial" w:hAnsi="Arial" w:cs="Arial"/>
          <w:i/>
          <w:iCs/>
          <w:sz w:val="20"/>
          <w:szCs w:val="20"/>
        </w:rPr>
      </w:pPr>
      <w:r w:rsidRPr="006D7DEB">
        <w:rPr>
          <w:rFonts w:ascii="Arial" w:hAnsi="Arial" w:cs="Arial"/>
          <w:i/>
          <w:iCs/>
          <w:sz w:val="20"/>
          <w:szCs w:val="20"/>
        </w:rPr>
        <w:t xml:space="preserve">13-A: </w:t>
      </w:r>
      <w:r w:rsidRPr="006D7DEB" w:rsidR="006D7DEB">
        <w:rPr>
          <w:rFonts w:ascii="Arial" w:hAnsi="Arial" w:cs="Arial"/>
          <w:i/>
          <w:iCs/>
          <w:sz w:val="20"/>
          <w:szCs w:val="20"/>
        </w:rPr>
        <w:t>ESOFAGITIS GRADO A, VALORADO TENIENDO EN CUENTA ESOFAGOGASTRODUODENOSCOPIA, QUE HA REQUERIDO MULTIPLES MANEJOS FARMACOLOGICOS, CON PERSISTENCIA DE SINTOMATOLOGIA DISPEPTICA, NO CONTROLADO”</w:t>
      </w:r>
    </w:p>
    <w:p w:rsidR="00EF325F" w:rsidP="00FF5ACB" w:rsidRDefault="00EF325F" w14:paraId="65F9BE5D" w14:textId="4A2571D3">
      <w:pPr>
        <w:pStyle w:val="NormalWeb"/>
        <w:spacing w:line="360" w:lineRule="auto"/>
        <w:jc w:val="both"/>
        <w:rPr>
          <w:rFonts w:ascii="Arial" w:hAnsi="Arial" w:cs="Arial"/>
          <w:sz w:val="22"/>
          <w:szCs w:val="22"/>
        </w:rPr>
      </w:pPr>
      <w:r>
        <w:rPr>
          <w:rFonts w:ascii="Arial" w:hAnsi="Arial" w:cs="Arial"/>
          <w:sz w:val="22"/>
          <w:szCs w:val="22"/>
        </w:rPr>
        <w:t>La anterior numeración se puede evidenciar en el acápite del acta de junta medica denominado diagnostico positivo de las lesiones o afecciones</w:t>
      </w:r>
      <w:r w:rsidR="00FF5ACB">
        <w:rPr>
          <w:rFonts w:ascii="Arial" w:hAnsi="Arial" w:cs="Arial"/>
          <w:sz w:val="22"/>
          <w:szCs w:val="22"/>
        </w:rPr>
        <w:t>:</w:t>
      </w:r>
    </w:p>
    <w:p w:rsidR="00EF325F" w:rsidP="00EF325F" w:rsidRDefault="00EF325F" w14:paraId="48D67CD5" w14:textId="07AD1D7F">
      <w:pPr>
        <w:pStyle w:val="NormalWeb"/>
        <w:spacing w:line="360" w:lineRule="auto"/>
        <w:ind w:left="720"/>
        <w:jc w:val="both"/>
        <w:rPr>
          <w:rFonts w:ascii="Arial" w:hAnsi="Arial" w:cs="Arial"/>
          <w:sz w:val="22"/>
          <w:szCs w:val="22"/>
        </w:rPr>
      </w:pPr>
      <w:r>
        <w:rPr>
          <w:rFonts w:ascii="Arial" w:hAnsi="Arial" w:cs="Arial"/>
          <w:sz w:val="22"/>
          <w:szCs w:val="22"/>
        </w:rPr>
        <w:t xml:space="preserve"> </w:t>
      </w:r>
      <w:r w:rsidRPr="00DD0090" w:rsidR="00DD0090">
        <w:rPr>
          <w:rFonts w:ascii="Arial" w:hAnsi="Arial" w:cs="Arial"/>
          <w:noProof/>
          <w:sz w:val="22"/>
          <w:szCs w:val="22"/>
        </w:rPr>
        <w:drawing>
          <wp:inline distT="0" distB="0" distL="0" distR="0" wp14:anchorId="17514AC2" wp14:editId="6F431157">
            <wp:extent cx="4320000" cy="1549897"/>
            <wp:effectExtent l="152400" t="152400" r="353695" b="355600"/>
            <wp:docPr id="2210121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012143" name=""/>
                    <pic:cNvPicPr/>
                  </pic:nvPicPr>
                  <pic:blipFill>
                    <a:blip r:embed="rId25"/>
                    <a:stretch>
                      <a:fillRect/>
                    </a:stretch>
                  </pic:blipFill>
                  <pic:spPr>
                    <a:xfrm>
                      <a:off x="0" y="0"/>
                      <a:ext cx="4320000" cy="1549897"/>
                    </a:xfrm>
                    <a:prstGeom prst="rect">
                      <a:avLst/>
                    </a:prstGeom>
                    <a:ln>
                      <a:noFill/>
                    </a:ln>
                    <a:effectLst>
                      <a:outerShdw blurRad="292100" dist="139700" dir="2700000" algn="tl" rotWithShape="0">
                        <a:srgbClr val="333333">
                          <a:alpha val="65000"/>
                        </a:srgbClr>
                      </a:outerShdw>
                    </a:effectLst>
                  </pic:spPr>
                </pic:pic>
              </a:graphicData>
            </a:graphic>
          </wp:inline>
        </w:drawing>
      </w:r>
    </w:p>
    <w:p w:rsidRPr="00EF325F" w:rsidR="00EF325F" w:rsidP="0017554D" w:rsidRDefault="0017554D" w14:paraId="0CF61971" w14:textId="0D0D0B33">
      <w:pPr>
        <w:pStyle w:val="NormalWeb"/>
        <w:spacing w:line="360" w:lineRule="auto"/>
        <w:ind w:left="720"/>
        <w:jc w:val="both"/>
        <w:rPr>
          <w:rFonts w:ascii="Arial" w:hAnsi="Arial" w:cs="Arial"/>
          <w:sz w:val="22"/>
          <w:szCs w:val="22"/>
        </w:rPr>
      </w:pPr>
      <w:r w:rsidRPr="0017554D">
        <w:rPr>
          <w:rFonts w:ascii="Arial" w:hAnsi="Arial" w:cs="Arial"/>
          <w:noProof/>
          <w:sz w:val="22"/>
          <w:szCs w:val="22"/>
        </w:rPr>
        <w:drawing>
          <wp:inline distT="0" distB="0" distL="0" distR="0" wp14:anchorId="6E26C282" wp14:editId="0614540D">
            <wp:extent cx="4320000" cy="4601938"/>
            <wp:effectExtent l="152400" t="152400" r="353695" b="351155"/>
            <wp:docPr id="15703747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374739" name=""/>
                    <pic:cNvPicPr/>
                  </pic:nvPicPr>
                  <pic:blipFill>
                    <a:blip r:embed="rId26"/>
                    <a:stretch>
                      <a:fillRect/>
                    </a:stretch>
                  </pic:blipFill>
                  <pic:spPr>
                    <a:xfrm>
                      <a:off x="0" y="0"/>
                      <a:ext cx="4320000" cy="4601938"/>
                    </a:xfrm>
                    <a:prstGeom prst="rect">
                      <a:avLst/>
                    </a:prstGeom>
                    <a:ln>
                      <a:noFill/>
                    </a:ln>
                    <a:effectLst>
                      <a:outerShdw blurRad="292100" dist="139700" dir="2700000" algn="tl" rotWithShape="0">
                        <a:srgbClr val="333333">
                          <a:alpha val="65000"/>
                        </a:srgbClr>
                      </a:outerShdw>
                    </a:effectLst>
                  </pic:spPr>
                </pic:pic>
              </a:graphicData>
            </a:graphic>
          </wp:inline>
        </w:drawing>
      </w:r>
    </w:p>
    <w:p w:rsidR="00552A65" w:rsidP="00552A65" w:rsidRDefault="00552A65" w14:paraId="0CAA5512" w14:textId="7A3557E4">
      <w:pPr>
        <w:pStyle w:val="NormalWeb"/>
        <w:spacing w:after="0" w:afterAutospacing="0" w:line="360" w:lineRule="auto"/>
        <w:jc w:val="both"/>
        <w:rPr>
          <w:rFonts w:ascii="Arial" w:hAnsi="Arial" w:cs="Arial"/>
          <w:sz w:val="22"/>
          <w:szCs w:val="22"/>
        </w:rPr>
      </w:pPr>
      <w:r w:rsidRPr="006C152A">
        <w:rPr>
          <w:rFonts w:hint="cs" w:ascii="Arial" w:hAnsi="Arial" w:cs="Arial"/>
          <w:sz w:val="22"/>
          <w:szCs w:val="22"/>
        </w:rPr>
        <w:t xml:space="preserve">Como se puede ver en la anotación inscrita en el acta de junta medico laboral que obra en el expediente, el señor </w:t>
      </w:r>
      <w:r w:rsidR="001E6637">
        <w:rPr>
          <w:rFonts w:ascii="Arial" w:hAnsi="Arial" w:cs="Arial"/>
          <w:sz w:val="22"/>
          <w:szCs w:val="22"/>
        </w:rPr>
        <w:t xml:space="preserve">Buitrago Medina </w:t>
      </w:r>
      <w:r w:rsidRPr="006C152A" w:rsidR="002B2EA5">
        <w:rPr>
          <w:rFonts w:ascii="Arial" w:hAnsi="Arial" w:cs="Arial"/>
          <w:sz w:val="22"/>
          <w:szCs w:val="22"/>
        </w:rPr>
        <w:t>pade</w:t>
      </w:r>
      <w:r w:rsidR="002B2EA5">
        <w:rPr>
          <w:rFonts w:ascii="Arial" w:hAnsi="Arial" w:cs="Arial"/>
          <w:sz w:val="22"/>
          <w:szCs w:val="22"/>
        </w:rPr>
        <w:t>cía</w:t>
      </w:r>
      <w:r>
        <w:rPr>
          <w:rFonts w:ascii="Arial" w:hAnsi="Arial" w:cs="Arial"/>
          <w:sz w:val="22"/>
          <w:szCs w:val="22"/>
        </w:rPr>
        <w:t xml:space="preserve"> </w:t>
      </w:r>
      <w:r w:rsidRPr="006C152A">
        <w:rPr>
          <w:rFonts w:hint="cs" w:ascii="Arial" w:hAnsi="Arial" w:cs="Arial"/>
          <w:sz w:val="22"/>
          <w:szCs w:val="22"/>
        </w:rPr>
        <w:t>de varias afecciones con anterioridad a la suscripción de la declaración de asegurabilidad necesaria para la suscripción del seguro, tales afecciones son</w:t>
      </w:r>
      <w:r w:rsidRPr="00494B01">
        <w:rPr>
          <w:rFonts w:hint="cs" w:ascii="Arial" w:hAnsi="Arial" w:cs="Arial"/>
          <w:color w:val="000000" w:themeColor="text1"/>
          <w:sz w:val="22"/>
          <w:szCs w:val="22"/>
        </w:rPr>
        <w:t>:</w:t>
      </w:r>
      <w:r w:rsidRPr="00977505">
        <w:rPr>
          <w:rFonts w:hint="cs" w:ascii="Arial" w:hAnsi="Arial" w:cs="Arial"/>
          <w:color w:val="FF0000"/>
          <w:sz w:val="22"/>
          <w:szCs w:val="22"/>
        </w:rPr>
        <w:t xml:space="preserve"> </w:t>
      </w:r>
      <w:r w:rsidRPr="00494B01">
        <w:rPr>
          <w:rFonts w:ascii="Arial" w:hAnsi="Arial" w:cs="Arial"/>
          <w:i/>
          <w:iCs/>
          <w:color w:val="000000" w:themeColor="text1"/>
          <w:sz w:val="22"/>
          <w:szCs w:val="22"/>
        </w:rPr>
        <w:t>“</w:t>
      </w:r>
      <w:r w:rsidRPr="00494B01" w:rsidR="00494B01">
        <w:rPr>
          <w:rFonts w:ascii="Arial" w:hAnsi="Arial" w:cs="Arial"/>
          <w:i/>
          <w:iCs/>
          <w:color w:val="000000" w:themeColor="text1"/>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Pr="00494B01">
        <w:rPr>
          <w:rFonts w:ascii="Arial" w:hAnsi="Arial" w:cs="Arial"/>
          <w:i/>
          <w:iCs/>
          <w:color w:val="000000" w:themeColor="text1"/>
          <w:sz w:val="22"/>
          <w:szCs w:val="22"/>
        </w:rPr>
        <w:t>”</w:t>
      </w:r>
      <w:r w:rsidRPr="00494B01">
        <w:rPr>
          <w:rFonts w:hint="cs" w:ascii="Arial" w:hAnsi="Arial" w:cs="Arial"/>
          <w:i/>
          <w:iCs/>
          <w:color w:val="000000" w:themeColor="text1"/>
          <w:sz w:val="22"/>
          <w:szCs w:val="22"/>
        </w:rPr>
        <w:t xml:space="preserve">. </w:t>
      </w:r>
      <w:r w:rsidRPr="006C152A">
        <w:rPr>
          <w:rFonts w:hint="cs" w:ascii="Arial" w:hAnsi="Arial" w:cs="Arial"/>
          <w:sz w:val="22"/>
          <w:szCs w:val="22"/>
        </w:rPr>
        <w:t>Como se vio estas afecciones son muy anteriores a la fecha de suscripción</w:t>
      </w:r>
      <w:r w:rsidR="00F2688E">
        <w:rPr>
          <w:rFonts w:ascii="Arial" w:hAnsi="Arial" w:cs="Arial"/>
          <w:sz w:val="22"/>
          <w:szCs w:val="22"/>
        </w:rPr>
        <w:t xml:space="preserve"> de los contratos de seguro de </w:t>
      </w:r>
      <w:r w:rsidRPr="00327984" w:rsidR="00F2688E">
        <w:rPr>
          <w:rFonts w:ascii="Arial" w:hAnsi="Arial" w:cs="Arial"/>
          <w:bCs/>
          <w:sz w:val="22"/>
          <w:szCs w:val="22"/>
        </w:rPr>
        <w:t>fechas 16</w:t>
      </w:r>
      <w:r w:rsidR="00F2688E">
        <w:rPr>
          <w:rFonts w:ascii="Arial" w:hAnsi="Arial" w:cs="Arial"/>
          <w:bCs/>
          <w:sz w:val="22"/>
          <w:szCs w:val="22"/>
        </w:rPr>
        <w:t xml:space="preserve"> de septiembre de </w:t>
      </w:r>
      <w:r w:rsidRPr="00327984" w:rsidR="00F2688E">
        <w:rPr>
          <w:rFonts w:ascii="Arial" w:hAnsi="Arial" w:cs="Arial"/>
          <w:bCs/>
          <w:sz w:val="22"/>
          <w:szCs w:val="22"/>
        </w:rPr>
        <w:t>2021, 24</w:t>
      </w:r>
      <w:r w:rsidR="00F2688E">
        <w:rPr>
          <w:rFonts w:ascii="Arial" w:hAnsi="Arial" w:cs="Arial"/>
          <w:bCs/>
          <w:sz w:val="22"/>
          <w:szCs w:val="22"/>
        </w:rPr>
        <w:t xml:space="preserve"> de mayo de </w:t>
      </w:r>
      <w:r w:rsidRPr="00327984" w:rsidR="00F2688E">
        <w:rPr>
          <w:rFonts w:ascii="Arial" w:hAnsi="Arial" w:cs="Arial"/>
          <w:bCs/>
          <w:sz w:val="22"/>
          <w:szCs w:val="22"/>
        </w:rPr>
        <w:t>2022 y 04</w:t>
      </w:r>
      <w:r w:rsidR="00F2688E">
        <w:rPr>
          <w:rFonts w:ascii="Arial" w:hAnsi="Arial" w:cs="Arial"/>
          <w:bCs/>
          <w:sz w:val="22"/>
          <w:szCs w:val="22"/>
        </w:rPr>
        <w:t xml:space="preserve"> de mayo de </w:t>
      </w:r>
      <w:r w:rsidRPr="00327984" w:rsidR="00F2688E">
        <w:rPr>
          <w:rFonts w:ascii="Arial" w:hAnsi="Arial" w:cs="Arial"/>
          <w:bCs/>
          <w:sz w:val="22"/>
          <w:szCs w:val="22"/>
        </w:rPr>
        <w:t>2023</w:t>
      </w:r>
      <w:r>
        <w:rPr>
          <w:rFonts w:ascii="Arial" w:hAnsi="Arial" w:cs="Arial"/>
          <w:sz w:val="22"/>
          <w:szCs w:val="22"/>
        </w:rPr>
        <w:t>, lo que implica que</w:t>
      </w:r>
      <w:r w:rsidRPr="006C152A">
        <w:rPr>
          <w:rFonts w:hint="cs" w:ascii="Arial" w:hAnsi="Arial" w:cs="Arial"/>
          <w:sz w:val="22"/>
          <w:szCs w:val="22"/>
        </w:rPr>
        <w:t xml:space="preserve"> eran de </w:t>
      </w:r>
      <w:r>
        <w:rPr>
          <w:rFonts w:ascii="Arial" w:hAnsi="Arial" w:cs="Arial"/>
          <w:sz w:val="22"/>
          <w:szCs w:val="22"/>
        </w:rPr>
        <w:t xml:space="preserve">pleno </w:t>
      </w:r>
      <w:r w:rsidRPr="006C152A">
        <w:rPr>
          <w:rFonts w:hint="cs" w:ascii="Arial" w:hAnsi="Arial" w:cs="Arial"/>
          <w:sz w:val="22"/>
          <w:szCs w:val="22"/>
        </w:rPr>
        <w:t xml:space="preserve">conocimiento del señor </w:t>
      </w:r>
      <w:r w:rsidR="00F2688E">
        <w:rPr>
          <w:rFonts w:ascii="Arial" w:hAnsi="Arial" w:cs="Arial"/>
          <w:sz w:val="22"/>
          <w:szCs w:val="22"/>
        </w:rPr>
        <w:t>Buitrago Medina,</w:t>
      </w:r>
      <w:r w:rsidRPr="006C152A">
        <w:rPr>
          <w:rFonts w:hint="cs" w:ascii="Arial" w:hAnsi="Arial" w:cs="Arial"/>
          <w:sz w:val="22"/>
          <w:szCs w:val="22"/>
        </w:rPr>
        <w:t xml:space="preserve"> sin embargo nunca las informó a la compañía aseguradora. </w:t>
      </w:r>
    </w:p>
    <w:p w:rsidR="0030199A" w:rsidP="00E15650" w:rsidRDefault="0030199A" w14:paraId="25B72D10" w14:textId="49D1BC5A">
      <w:pPr>
        <w:pStyle w:val="NormalWeb"/>
        <w:spacing w:line="360" w:lineRule="auto"/>
        <w:jc w:val="both"/>
        <w:rPr>
          <w:rFonts w:ascii="Arial" w:hAnsi="Arial" w:cs="Arial"/>
          <w:sz w:val="22"/>
          <w:szCs w:val="22"/>
        </w:rPr>
      </w:pPr>
      <w:r w:rsidRPr="006C152A">
        <w:rPr>
          <w:rFonts w:hint="cs" w:ascii="Arial" w:hAnsi="Arial" w:cs="Arial"/>
          <w:sz w:val="22"/>
          <w:szCs w:val="22"/>
        </w:rPr>
        <w:t xml:space="preserve">En virtud de lo anterior, ruego al Despacho tener por cierto el hecho </w:t>
      </w:r>
      <w:r w:rsidRPr="006C152A" w:rsidR="000F0C11">
        <w:rPr>
          <w:rFonts w:hint="cs" w:ascii="Arial" w:hAnsi="Arial" w:cs="Arial"/>
          <w:sz w:val="22"/>
          <w:szCs w:val="22"/>
        </w:rPr>
        <w:t>según</w:t>
      </w:r>
      <w:r w:rsidRPr="006C152A">
        <w:rPr>
          <w:rFonts w:hint="cs" w:ascii="Arial" w:hAnsi="Arial" w:cs="Arial"/>
          <w:sz w:val="22"/>
          <w:szCs w:val="22"/>
        </w:rPr>
        <w:t xml:space="preserve"> el cual </w:t>
      </w:r>
      <w:r w:rsidRPr="006C152A">
        <w:rPr>
          <w:rFonts w:hint="cs" w:ascii="Arial" w:hAnsi="Arial" w:cs="Arial"/>
          <w:b/>
          <w:bCs/>
          <w:i/>
          <w:iCs/>
          <w:sz w:val="22"/>
          <w:szCs w:val="22"/>
        </w:rPr>
        <w:t xml:space="preserve">(i) </w:t>
      </w:r>
      <w:r w:rsidRPr="00EE3FB3" w:rsidR="00EE3FB3">
        <w:rPr>
          <w:rFonts w:ascii="Arial" w:hAnsi="Arial" w:cs="Arial"/>
          <w:sz w:val="22"/>
          <w:szCs w:val="22"/>
        </w:rPr>
        <w:t>Al momento de suscribir la primera declaración de asegurabilidad el 16 de septiembre de 2021, el señor Buitrago Medina ya padecía y conocía de su antecedente quirúrgico por rotura de ligamentos en rodilla desde septiembre de 1998, dislipidemia desde 2005 (reportada el 09/09/2020) y asma desde la infancia (reportada el 12/02/2021). Posteriormente, al suscribir la segunda declaración de asegurabilidad el 24 de mayo de 2022, además de los padecimientos anteriores que continuaban vigentes, no declaró ninguna nueva condición. Finalmente, al momento de suscribir la tercera declaración de asegurabilidad el 04 de mayo de 2023, además de todas las patologías anteriores que persistían, el asegurado ya presentaba gonalgía derecha, dorsalgia, lumbalgia, cervicalgia y talalgia bilateral (desde 03/04/2023) y tinnitus bilateral con 9 años de evolución (reportada el 05/04/2023), condiciones que también omitió declarar. Esta cronología de patologías preexistentes no declaradas demuestra un patrón consistente de reticencia en cada una de las declaraciones de asegurabilidad, pues el asegurado conocía estas condiciones médicas al momento de suscribir cada uno de los seguros y, sin embargo, respondió negativamente a las preguntas que específicamente indagaban sobre estas patologías.</w:t>
      </w:r>
      <w:r w:rsidRPr="006C152A">
        <w:rPr>
          <w:rFonts w:hint="cs" w:ascii="Arial" w:hAnsi="Arial" w:cs="Arial"/>
          <w:sz w:val="22"/>
          <w:szCs w:val="22"/>
        </w:rPr>
        <w:t xml:space="preserve"> y </w:t>
      </w:r>
      <w:r w:rsidRPr="006C152A">
        <w:rPr>
          <w:rFonts w:hint="cs" w:ascii="Arial" w:hAnsi="Arial" w:cs="Arial"/>
          <w:b/>
          <w:bCs/>
          <w:i/>
          <w:iCs/>
          <w:sz w:val="22"/>
          <w:szCs w:val="22"/>
        </w:rPr>
        <w:t xml:space="preserve">(ii) </w:t>
      </w:r>
      <w:r w:rsidRPr="006C152A">
        <w:rPr>
          <w:rFonts w:hint="cs" w:ascii="Arial" w:hAnsi="Arial" w:cs="Arial"/>
          <w:sz w:val="22"/>
          <w:szCs w:val="22"/>
        </w:rPr>
        <w:t xml:space="preserve">que estas patologías y antecedentes son sumamente relevantes para la </w:t>
      </w:r>
      <w:r w:rsidRPr="006C152A" w:rsidR="00317AEB">
        <w:rPr>
          <w:rFonts w:hint="cs" w:ascii="Arial" w:hAnsi="Arial" w:cs="Arial"/>
          <w:sz w:val="22"/>
          <w:szCs w:val="22"/>
        </w:rPr>
        <w:t>Compañía</w:t>
      </w:r>
      <w:r w:rsidRPr="006C152A">
        <w:rPr>
          <w:rFonts w:hint="cs" w:ascii="Arial" w:hAnsi="Arial" w:cs="Arial"/>
          <w:sz w:val="22"/>
          <w:szCs w:val="22"/>
        </w:rPr>
        <w:t xml:space="preserve"> de Seguros, toda vez que su envergadura y gravedad alteran ostensiblemente el riesgo que le fue trasladado. Este último requisito sin perjuicio de que la Corte Constitucional, en sentencia de constitucionalidad C-232 de 1997, ha sido clara en explicar que para la configuración de la reticencia no es necesario que las patologías que el asegurado omitió declarar sean la consecuencia directa o indirecta del acaecimiento del evento asegurado. En otras palabras, para la declaratoria de nulidad del contrato por reticencia basta con que el asegurado haya omitido información que, de haber sido conocida por la compañía aseguradora, hubiera generado que ésta </w:t>
      </w:r>
      <w:r w:rsidRPr="006C152A" w:rsidR="00317AEB">
        <w:rPr>
          <w:rFonts w:hint="cs" w:ascii="Arial" w:hAnsi="Arial" w:cs="Arial"/>
          <w:sz w:val="22"/>
          <w:szCs w:val="22"/>
        </w:rPr>
        <w:t>última</w:t>
      </w:r>
      <w:r w:rsidRPr="006C152A">
        <w:rPr>
          <w:rFonts w:hint="cs" w:ascii="Arial" w:hAnsi="Arial" w:cs="Arial"/>
          <w:sz w:val="22"/>
          <w:szCs w:val="22"/>
        </w:rPr>
        <w:t xml:space="preserve"> se abstuviera de celebrar el contrato, o que hubiera inducido a estipular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en el mismo. </w:t>
      </w:r>
    </w:p>
    <w:p w:rsidRPr="006C152A" w:rsidR="0030199A" w:rsidP="00E15650" w:rsidRDefault="0030199A" w14:paraId="55044270" w14:textId="0833BA51">
      <w:pPr>
        <w:pStyle w:val="NormalWeb"/>
        <w:spacing w:line="360" w:lineRule="auto"/>
        <w:jc w:val="both"/>
        <w:rPr>
          <w:rFonts w:ascii="Arial" w:hAnsi="Arial" w:cs="Arial"/>
          <w:sz w:val="22"/>
          <w:szCs w:val="22"/>
        </w:rPr>
      </w:pPr>
      <w:r w:rsidRPr="006C152A">
        <w:rPr>
          <w:rFonts w:hint="cs" w:ascii="Arial" w:hAnsi="Arial" w:cs="Arial"/>
          <w:sz w:val="22"/>
          <w:szCs w:val="22"/>
        </w:rPr>
        <w:t xml:space="preserve">Es decir, es de gran importancia que se tenga en cuenta que, para la configuración de la reticencia consagrada en 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no es necesario que los riesgos, enfermedades o patologías que el Asegurado omitió informar, sean la causa de la muerte, o de la incapacidad total y permanente del mismo. En efecto, la Corte Constitucional, en la sentencia de constitucionalidad que se ha venido mencionando (C232 de 1997), fue completamente clara al exponer lo siguiente: </w:t>
      </w:r>
    </w:p>
    <w:p w:rsidRPr="006C152A" w:rsidR="0030199A" w:rsidP="00F66668" w:rsidRDefault="0030199A" w14:paraId="1F75ADD6" w14:textId="1DD2D3BC">
      <w:pPr>
        <w:pStyle w:val="NormalWeb"/>
        <w:spacing w:line="360" w:lineRule="auto"/>
        <w:ind w:left="1134" w:right="1134"/>
        <w:jc w:val="both"/>
        <w:rPr>
          <w:rFonts w:ascii="Arial" w:hAnsi="Arial" w:cs="Arial"/>
          <w:sz w:val="22"/>
          <w:szCs w:val="22"/>
        </w:rPr>
      </w:pPr>
      <w:r w:rsidRPr="006C152A">
        <w:rPr>
          <w:rFonts w:hint="cs" w:ascii="Arial" w:hAnsi="Arial" w:cs="Arial"/>
          <w:sz w:val="22"/>
          <w:szCs w:val="22"/>
        </w:rPr>
        <w:t>“</w:t>
      </w:r>
      <w:r w:rsidRPr="006C152A">
        <w:rPr>
          <w:rFonts w:hint="cs" w:ascii="Arial" w:hAnsi="Arial" w:cs="Arial"/>
          <w:i/>
          <w:iCs/>
          <w:sz w:val="22"/>
          <w:szCs w:val="22"/>
        </w:rPr>
        <w:t xml:space="preserve">Séptima. - Las nulidades relativas del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renuevan un equilibrio roto. </w:t>
      </w:r>
    </w:p>
    <w:p w:rsidRPr="006C152A" w:rsidR="0030199A" w:rsidP="00F66668" w:rsidRDefault="0030199A" w14:paraId="009ABAD8" w14:textId="77777777">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En efecto, cuando, a pesar de la infidelidad del tomador a su deber de declarar sinceramente todas las circunstancias relevantes que constituyen el estado del riesgo, de buena fe se le ha expedido una póliza de seguro, la obligación asegurativa está fundada en el error y, por tanto, es justo que, tarde o temprano, por intermedio de la rescisión, anulabilidad o nulidad relativa, salga del ámbito jurídico. </w:t>
      </w:r>
    </w:p>
    <w:p w:rsidRPr="006C152A" w:rsidR="0030199A" w:rsidP="00F66668" w:rsidRDefault="0030199A" w14:paraId="4AFEAA9D" w14:textId="64381DF1">
      <w:pPr>
        <w:pStyle w:val="NormalWeb"/>
        <w:spacing w:line="360" w:lineRule="auto"/>
        <w:ind w:left="1134" w:right="1134"/>
        <w:jc w:val="both"/>
        <w:rPr>
          <w:rFonts w:ascii="Arial" w:hAnsi="Arial" w:cs="Arial"/>
          <w:i/>
          <w:iCs/>
          <w:sz w:val="22"/>
          <w:szCs w:val="22"/>
        </w:rPr>
      </w:pPr>
      <w:r w:rsidRPr="006C152A">
        <w:rPr>
          <w:rFonts w:hint="cs" w:ascii="Arial" w:hAnsi="Arial" w:cs="Arial"/>
          <w:b/>
          <w:bCs/>
          <w:i/>
          <w:iCs/>
          <w:sz w:val="22"/>
          <w:szCs w:val="22"/>
          <w:u w:val="single"/>
        </w:rPr>
        <w:t>Esto, con prescindencia de extemporáneas consideraciones sobre la necesidad de que la reticencia o inexactitud tenga relación de causalidad con el siniestro que haya podido sobrevenir, justamente porque lo que se pretende es restablecer o tutelar un equilibrio contractual roto ab initio, en el momento de celebrar el contrato de seguro, y no al acaecer el siniestro. La relación causal que importa y que, para estos efectos, debe existir, no es, como sostienen los demandantes, la que enlaza la circunstancia riesgosa omitida o alterada con la génesis del siniestro, sino la que ata el error o el dolo con el consentimiento del asegurador</w:t>
      </w:r>
      <w:r w:rsidRPr="006C152A">
        <w:rPr>
          <w:rFonts w:hint="cs" w:ascii="Arial" w:hAnsi="Arial" w:cs="Arial"/>
          <w:i/>
          <w:iCs/>
          <w:sz w:val="22"/>
          <w:szCs w:val="22"/>
          <w:u w:val="single"/>
        </w:rPr>
        <w:t>.</w:t>
      </w:r>
      <w:r w:rsidRPr="006C152A">
        <w:rPr>
          <w:rFonts w:hint="cs" w:ascii="Arial" w:hAnsi="Arial" w:cs="Arial"/>
          <w:i/>
          <w:iCs/>
          <w:sz w:val="22"/>
          <w:szCs w:val="22"/>
        </w:rPr>
        <w:t xml:space="preserve"> En este sentido, el profesor Ossa escribió: "Debe, por tanto, existir una relación causal entre el vicio de la declaración (llámese inexactitud o reticencia) y el consentimiento del asegurador, cuyo error al celebrar el contrato o al celebrarlo en determinadas condiciones sólo ha podido explicarse por la deformación del estado del riesgo imputable a la infidelidad del tomador. Ello no significa, en ningún caso, como algunos lo han pretendido, que la sanción sólo sea viable jurídicamente en la medida en que el hecho o circunstancia falseados, omitidos o encubiertos se identifiquen como causas determinantes del siniestro. Que, ocurrido o no, proveniente de una u otra causa, de una magnitud u otra, es irrelevante desde el punto de vista de la formación del contrato." (J. Efrén Ossa G., ob. cit. Teoría General del Seguro - El Contrato, pág. 336).” (Subrayado y negrilla fuera del texto original).</w:t>
      </w:r>
    </w:p>
    <w:p w:rsidRPr="006C152A" w:rsidR="0030199A" w:rsidP="00E15650" w:rsidRDefault="0030199A" w14:paraId="28CE5F32" w14:textId="2B9703D0">
      <w:pPr>
        <w:pStyle w:val="NormalWeb"/>
        <w:spacing w:line="360" w:lineRule="auto"/>
        <w:jc w:val="both"/>
        <w:rPr>
          <w:rFonts w:ascii="Arial" w:hAnsi="Arial" w:cs="Arial"/>
          <w:sz w:val="22"/>
          <w:szCs w:val="22"/>
        </w:rPr>
      </w:pPr>
      <w:r w:rsidRPr="006C152A">
        <w:rPr>
          <w:rFonts w:hint="cs" w:ascii="Arial" w:hAnsi="Arial" w:cs="Arial"/>
          <w:sz w:val="22"/>
          <w:szCs w:val="22"/>
        </w:rPr>
        <w:t xml:space="preserve">En efecto, tal y como lo expuso la Corte Constitucional, para anular el contrato de seguro en los </w:t>
      </w:r>
      <w:r w:rsidRPr="006C152A" w:rsidR="00317AEB">
        <w:rPr>
          <w:rFonts w:hint="cs" w:ascii="Arial" w:hAnsi="Arial" w:cs="Arial"/>
          <w:sz w:val="22"/>
          <w:szCs w:val="22"/>
        </w:rPr>
        <w:t>términos</w:t>
      </w:r>
      <w:r w:rsidRPr="006C152A">
        <w:rPr>
          <w:rFonts w:hint="cs" w:ascii="Arial" w:hAnsi="Arial" w:cs="Arial"/>
          <w:sz w:val="22"/>
          <w:szCs w:val="22"/>
        </w:rPr>
        <w:t xml:space="preserve">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no es necesario acreditar una relación de causalidad entre el siniestro y la reticencia, toda vez que lo que se debe analizar es la posición de la compañía aseguradora al inicio de la relación contractual, lo que significa, que únicamente se debe probar es que el consentimiento estuvo viciado como consecuencia del error en el riesgo que se creyó estar asegurando. </w:t>
      </w:r>
    </w:p>
    <w:p w:rsidRPr="006C152A" w:rsidR="00D14363" w:rsidP="000F0C11" w:rsidRDefault="0030199A" w14:paraId="276DF812" w14:textId="030441FD">
      <w:pPr>
        <w:pStyle w:val="NormalWeb"/>
        <w:spacing w:line="360" w:lineRule="auto"/>
        <w:jc w:val="both"/>
        <w:rPr>
          <w:rFonts w:ascii="Arial" w:hAnsi="Arial" w:cs="Arial"/>
          <w:sz w:val="22"/>
          <w:szCs w:val="22"/>
        </w:rPr>
      </w:pPr>
      <w:r w:rsidRPr="006C152A">
        <w:rPr>
          <w:rFonts w:hint="cs" w:ascii="Arial" w:hAnsi="Arial" w:cs="Arial"/>
          <w:sz w:val="22"/>
          <w:szCs w:val="22"/>
        </w:rPr>
        <w:t xml:space="preserve">Ahora bien, teniendo en cuenta todo lo expuesto previamente, debemos recapitular algunas de las preguntas de las declaraciones de asegurabilidad, con el propósito de evidenciar que estas claramente incluyen varias de las enfermedades y antecedentes anteriormente referidos, y que por supuesto el Asegurado </w:t>
      </w:r>
      <w:r w:rsidR="007A16DC">
        <w:rPr>
          <w:rFonts w:ascii="Arial" w:hAnsi="Arial" w:cs="Arial"/>
          <w:sz w:val="22"/>
          <w:szCs w:val="22"/>
        </w:rPr>
        <w:t>Buitrago Medina</w:t>
      </w:r>
      <w:r w:rsidRPr="006C152A">
        <w:rPr>
          <w:rFonts w:hint="cs" w:ascii="Arial" w:hAnsi="Arial" w:cs="Arial"/>
          <w:sz w:val="22"/>
          <w:szCs w:val="22"/>
        </w:rPr>
        <w:t xml:space="preserve"> </w:t>
      </w:r>
      <w:r w:rsidRPr="006C152A" w:rsidR="003D0621">
        <w:rPr>
          <w:rFonts w:hint="cs" w:ascii="Arial" w:hAnsi="Arial" w:cs="Arial"/>
          <w:sz w:val="22"/>
          <w:szCs w:val="22"/>
        </w:rPr>
        <w:t>debió</w:t>
      </w:r>
      <w:r w:rsidRPr="006C152A">
        <w:rPr>
          <w:rFonts w:hint="cs" w:ascii="Arial" w:hAnsi="Arial" w:cs="Arial"/>
          <w:sz w:val="22"/>
          <w:szCs w:val="22"/>
        </w:rPr>
        <w:t xml:space="preserve"> informar, ya que de haber sido conocidas por mi representada con anterioridad al perfeccionamiento de su aseguramiento, la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por lo menos, la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 en él. </w:t>
      </w:r>
    </w:p>
    <w:tbl>
      <w:tblPr>
        <w:tblStyle w:val="TableGrid"/>
        <w:tblW w:w="8641" w:type="dxa"/>
        <w:tblInd w:w="47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Look w:val="04A0" w:firstRow="1" w:lastRow="0" w:firstColumn="1" w:lastColumn="0" w:noHBand="0" w:noVBand="1"/>
      </w:tblPr>
      <w:tblGrid>
        <w:gridCol w:w="7243"/>
        <w:gridCol w:w="1398"/>
      </w:tblGrid>
      <w:tr w:rsidRPr="00D14363" w:rsidR="002813A1" w:rsidTr="004D7608" w14:paraId="56DDB649" w14:textId="77777777">
        <w:trPr>
          <w:trHeight w:val="1440"/>
        </w:trPr>
        <w:tc>
          <w:tcPr>
            <w:tcW w:w="7243" w:type="dxa"/>
          </w:tcPr>
          <w:p w:rsidRPr="00D14363" w:rsidR="004D7608" w:rsidP="00E15650" w:rsidRDefault="004D7608" w14:paraId="7B66C9BA" w14:textId="0535F569">
            <w:pPr>
              <w:spacing w:line="360" w:lineRule="auto"/>
              <w:ind w:right="851"/>
              <w:jc w:val="both"/>
              <w:rPr>
                <w:rFonts w:ascii="Arial" w:hAnsi="Arial" w:cs="Arial"/>
                <w:bCs/>
                <w:i/>
                <w:iCs/>
                <w:sz w:val="22"/>
                <w:szCs w:val="22"/>
              </w:rPr>
            </w:pPr>
            <w:r w:rsidRPr="00D14363">
              <w:rPr>
                <w:rFonts w:hint="cs" w:ascii="Arial" w:hAnsi="Arial" w:cs="Arial"/>
                <w:bCs/>
                <w:i/>
                <w:iCs/>
                <w:sz w:val="22"/>
                <w:szCs w:val="22"/>
              </w:rPr>
              <w:t xml:space="preserve">Ha padecido o está en tratamiento de alguna enfermedad relacionada con: infarto al miocardio, enfermedad coronaria, trombosis o accidente vascular, epoc, </w:t>
            </w:r>
            <w:r w:rsidRPr="00F66668">
              <w:rPr>
                <w:rFonts w:hint="cs" w:ascii="Arial" w:hAnsi="Arial" w:cs="Arial"/>
                <w:b/>
                <w:i/>
                <w:iCs/>
                <w:sz w:val="22"/>
                <w:szCs w:val="22"/>
                <w:u w:val="single"/>
              </w:rPr>
              <w:t>asma</w:t>
            </w:r>
            <w:r w:rsidRPr="00D14363">
              <w:rPr>
                <w:rFonts w:hint="cs" w:ascii="Arial" w:hAnsi="Arial" w:cs="Arial"/>
                <w:bCs/>
                <w:i/>
                <w:iCs/>
                <w:sz w:val="22"/>
                <w:szCs w:val="22"/>
              </w:rPr>
              <w:t>, diabetes, hipertensión, dis</w:t>
            </w:r>
            <w:r w:rsidRPr="00D14363" w:rsidR="00D14363">
              <w:rPr>
                <w:rFonts w:ascii="Arial" w:hAnsi="Arial" w:cs="Arial"/>
                <w:bCs/>
                <w:i/>
                <w:iCs/>
                <w:sz w:val="22"/>
                <w:szCs w:val="22"/>
              </w:rPr>
              <w:t>f</w:t>
            </w:r>
            <w:r w:rsidRPr="00D14363">
              <w:rPr>
                <w:rFonts w:hint="cs" w:ascii="Arial" w:hAnsi="Arial" w:cs="Arial"/>
                <w:bCs/>
                <w:i/>
                <w:iCs/>
                <w:sz w:val="22"/>
                <w:szCs w:val="22"/>
              </w:rPr>
              <w:t xml:space="preserve">onía, </w:t>
            </w:r>
            <w:r w:rsidRPr="00F66668">
              <w:rPr>
                <w:rFonts w:hint="cs" w:ascii="Arial" w:hAnsi="Arial" w:cs="Arial"/>
                <w:bCs/>
                <w:sz w:val="22"/>
                <w:szCs w:val="22"/>
              </w:rPr>
              <w:t>discopatía?</w:t>
            </w:r>
            <w:r w:rsidRPr="00D14363">
              <w:rPr>
                <w:rFonts w:hint="cs" w:ascii="Arial" w:hAnsi="Arial" w:cs="Arial"/>
                <w:bCs/>
                <w:i/>
                <w:iCs/>
                <w:sz w:val="22"/>
                <w:szCs w:val="22"/>
              </w:rPr>
              <w:t xml:space="preserve"> </w:t>
            </w:r>
          </w:p>
        </w:tc>
        <w:tc>
          <w:tcPr>
            <w:tcW w:w="1398" w:type="dxa"/>
          </w:tcPr>
          <w:p w:rsidRPr="00D14363" w:rsidR="004D7608" w:rsidP="00E15650" w:rsidRDefault="004D7608" w14:paraId="3155DDF5"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p w:rsidRPr="00D14363" w:rsidR="004D7608" w:rsidP="00E15650" w:rsidRDefault="004D7608" w14:paraId="4630BD5F" w14:textId="77777777">
            <w:pPr>
              <w:spacing w:line="360" w:lineRule="auto"/>
              <w:ind w:right="851"/>
              <w:jc w:val="both"/>
              <w:rPr>
                <w:rFonts w:ascii="Arial" w:hAnsi="Arial" w:cs="Arial"/>
                <w:bCs/>
                <w:i/>
                <w:iCs/>
                <w:sz w:val="22"/>
                <w:szCs w:val="22"/>
              </w:rPr>
            </w:pPr>
          </w:p>
        </w:tc>
      </w:tr>
      <w:tr w:rsidRPr="00D14363" w:rsidR="002813A1" w:rsidTr="004D7608" w14:paraId="2994F187" w14:textId="77777777">
        <w:tc>
          <w:tcPr>
            <w:tcW w:w="7243" w:type="dxa"/>
          </w:tcPr>
          <w:p w:rsidRPr="00D14363" w:rsidR="004D7608" w:rsidP="00E15650" w:rsidRDefault="004D7608" w14:paraId="12A6E105"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¿Presenta o ha presentado cáncer o tumores de cualquier clase?</w:t>
            </w:r>
          </w:p>
        </w:tc>
        <w:tc>
          <w:tcPr>
            <w:tcW w:w="1398" w:type="dxa"/>
          </w:tcPr>
          <w:p w:rsidRPr="00D14363" w:rsidR="004D7608" w:rsidP="00E15650" w:rsidRDefault="004D7608" w14:paraId="27132FC5"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p w:rsidRPr="00D14363" w:rsidR="004D7608" w:rsidP="00E15650" w:rsidRDefault="004D7608" w14:paraId="261C5FD3" w14:textId="77777777">
            <w:pPr>
              <w:spacing w:line="360" w:lineRule="auto"/>
              <w:ind w:right="851"/>
              <w:jc w:val="both"/>
              <w:rPr>
                <w:rFonts w:ascii="Arial" w:hAnsi="Arial" w:cs="Arial"/>
                <w:bCs/>
                <w:i/>
                <w:iCs/>
                <w:sz w:val="22"/>
                <w:szCs w:val="22"/>
              </w:rPr>
            </w:pPr>
          </w:p>
        </w:tc>
      </w:tr>
      <w:tr w:rsidRPr="00D14363" w:rsidR="002813A1" w:rsidTr="004D7608" w14:paraId="04C4EA19" w14:textId="77777777">
        <w:tc>
          <w:tcPr>
            <w:tcW w:w="7243" w:type="dxa"/>
          </w:tcPr>
          <w:p w:rsidRPr="00D14363" w:rsidR="004D7608" w:rsidP="00E15650" w:rsidRDefault="004D7608" w14:paraId="520293A5"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 xml:space="preserve">¿Ha sido sometido a </w:t>
            </w:r>
            <w:r w:rsidRPr="00D14363">
              <w:rPr>
                <w:rFonts w:hint="cs" w:ascii="Arial" w:hAnsi="Arial" w:cs="Arial"/>
                <w:b/>
                <w:i/>
                <w:iCs/>
                <w:sz w:val="22"/>
                <w:szCs w:val="22"/>
                <w:u w:val="single"/>
              </w:rPr>
              <w:t>alguna intervención quirúrgica</w:t>
            </w:r>
            <w:r w:rsidRPr="00D14363">
              <w:rPr>
                <w:rFonts w:hint="cs" w:ascii="Arial" w:hAnsi="Arial" w:cs="Arial"/>
                <w:bCs/>
                <w:i/>
                <w:iCs/>
                <w:sz w:val="22"/>
                <w:szCs w:val="22"/>
              </w:rPr>
              <w:t>?</w:t>
            </w:r>
          </w:p>
        </w:tc>
        <w:tc>
          <w:tcPr>
            <w:tcW w:w="1398" w:type="dxa"/>
          </w:tcPr>
          <w:p w:rsidRPr="00D14363" w:rsidR="004D7608" w:rsidP="00E15650" w:rsidRDefault="004D7608" w14:paraId="47E70558"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tc>
      </w:tr>
      <w:tr w:rsidRPr="00D14363" w:rsidR="002813A1" w:rsidTr="004D7608" w14:paraId="66642301" w14:textId="77777777">
        <w:tc>
          <w:tcPr>
            <w:tcW w:w="7243" w:type="dxa"/>
          </w:tcPr>
          <w:p w:rsidRPr="00D14363" w:rsidR="004D7608" w:rsidP="00E15650" w:rsidRDefault="004D7608" w14:paraId="11556E7E"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¿Sufre alguna incapacidad física o mental?</w:t>
            </w:r>
          </w:p>
        </w:tc>
        <w:tc>
          <w:tcPr>
            <w:tcW w:w="1398" w:type="dxa"/>
          </w:tcPr>
          <w:p w:rsidRPr="00D14363" w:rsidR="004D7608" w:rsidP="00E15650" w:rsidRDefault="004D7608" w14:paraId="157C8E19"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tc>
      </w:tr>
      <w:tr w:rsidRPr="006C152A" w:rsidR="002813A1" w:rsidTr="004D7608" w14:paraId="5C99CDB3" w14:textId="77777777">
        <w:tc>
          <w:tcPr>
            <w:tcW w:w="7243" w:type="dxa"/>
          </w:tcPr>
          <w:p w:rsidRPr="00D14363" w:rsidR="004D7608" w:rsidP="00E15650" w:rsidRDefault="004D7608" w14:paraId="2A9FD9F8"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 xml:space="preserve">¿sufre o </w:t>
            </w:r>
            <w:r w:rsidRPr="00D14363">
              <w:rPr>
                <w:rFonts w:hint="cs" w:ascii="Arial" w:hAnsi="Arial" w:cs="Arial"/>
                <w:b/>
                <w:i/>
                <w:iCs/>
                <w:sz w:val="22"/>
                <w:szCs w:val="22"/>
                <w:u w:val="single"/>
              </w:rPr>
              <w:t>ha sufrido cualquier problema de salud no contemplado</w:t>
            </w:r>
            <w:r w:rsidRPr="00D14363">
              <w:rPr>
                <w:rFonts w:hint="cs" w:ascii="Arial" w:hAnsi="Arial" w:cs="Arial"/>
                <w:bCs/>
                <w:i/>
                <w:iCs/>
                <w:sz w:val="22"/>
                <w:szCs w:val="22"/>
              </w:rPr>
              <w:t xml:space="preserve"> anteriormente?</w:t>
            </w:r>
          </w:p>
        </w:tc>
        <w:tc>
          <w:tcPr>
            <w:tcW w:w="1398" w:type="dxa"/>
          </w:tcPr>
          <w:p w:rsidRPr="006C152A" w:rsidR="004D7608" w:rsidP="00E15650" w:rsidRDefault="004D7608" w14:paraId="5179DB8E"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p w:rsidRPr="006C152A" w:rsidR="004D7608" w:rsidP="00E15650" w:rsidRDefault="004D7608" w14:paraId="4AE8B5F8" w14:textId="77777777">
            <w:pPr>
              <w:spacing w:line="360" w:lineRule="auto"/>
              <w:ind w:right="851"/>
              <w:jc w:val="both"/>
              <w:rPr>
                <w:rFonts w:ascii="Arial" w:hAnsi="Arial" w:cs="Arial"/>
                <w:bCs/>
                <w:i/>
                <w:iCs/>
                <w:sz w:val="22"/>
                <w:szCs w:val="22"/>
              </w:rPr>
            </w:pPr>
          </w:p>
        </w:tc>
      </w:tr>
    </w:tbl>
    <w:p w:rsidRPr="006C152A" w:rsidR="004D7608" w:rsidP="00E15650" w:rsidRDefault="004D7608" w14:paraId="04DDAEA4" w14:textId="5F70C96E">
      <w:pPr>
        <w:pStyle w:val="NormalWeb"/>
        <w:spacing w:line="360" w:lineRule="auto"/>
        <w:jc w:val="both"/>
        <w:rPr>
          <w:rFonts w:ascii="Arial" w:hAnsi="Arial" w:cs="Arial"/>
          <w:sz w:val="22"/>
          <w:szCs w:val="22"/>
          <w:shd w:val="clear" w:color="auto" w:fill="FFFFFF"/>
        </w:rPr>
      </w:pPr>
      <w:r w:rsidRPr="006C152A">
        <w:rPr>
          <w:rFonts w:hint="cs" w:ascii="Arial" w:hAnsi="Arial" w:cs="Arial"/>
          <w:sz w:val="22"/>
          <w:szCs w:val="22"/>
        </w:rPr>
        <w:t xml:space="preserve">De las preguntas expuestas se evidencia indefectiblemente: (i) </w:t>
      </w:r>
      <w:r w:rsidRPr="004000FF">
        <w:rPr>
          <w:rFonts w:hint="cs" w:ascii="Arial" w:hAnsi="Arial" w:cs="Arial"/>
          <w:sz w:val="22"/>
          <w:szCs w:val="22"/>
        </w:rPr>
        <w:t xml:space="preserve">que a pesar de </w:t>
      </w:r>
      <w:r w:rsidRPr="004000FF" w:rsidR="006B39AE">
        <w:rPr>
          <w:rFonts w:hint="cs" w:ascii="Arial" w:hAnsi="Arial" w:cs="Arial"/>
          <w:sz w:val="22"/>
          <w:szCs w:val="22"/>
        </w:rPr>
        <w:t xml:space="preserve">que el señor </w:t>
      </w:r>
      <w:r w:rsidR="007A16DC">
        <w:rPr>
          <w:rFonts w:ascii="Arial" w:hAnsi="Arial" w:cs="Arial"/>
          <w:sz w:val="22"/>
          <w:szCs w:val="22"/>
        </w:rPr>
        <w:t>Buitrago Medina</w:t>
      </w:r>
      <w:r w:rsidRPr="004000FF" w:rsidR="00CF7D03">
        <w:rPr>
          <w:rFonts w:hint="cs" w:ascii="Arial" w:hAnsi="Arial" w:cs="Arial"/>
          <w:sz w:val="22"/>
          <w:szCs w:val="22"/>
        </w:rPr>
        <w:t xml:space="preserve"> </w:t>
      </w:r>
      <w:r w:rsidRPr="004000FF" w:rsidR="006B39AE">
        <w:rPr>
          <w:rFonts w:hint="cs" w:ascii="Arial" w:hAnsi="Arial" w:cs="Arial"/>
          <w:sz w:val="22"/>
          <w:szCs w:val="22"/>
        </w:rPr>
        <w:t xml:space="preserve">tenía antecedentes de </w:t>
      </w:r>
      <w:r w:rsidR="001A398D">
        <w:rPr>
          <w:rFonts w:ascii="Arial" w:hAnsi="Arial" w:cs="Arial"/>
          <w:sz w:val="22"/>
          <w:szCs w:val="22"/>
        </w:rPr>
        <w:t>“</w:t>
      </w:r>
      <w:r w:rsidRPr="007A16DC" w:rsidR="007A16DC">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001A398D">
        <w:rPr>
          <w:rFonts w:ascii="Arial" w:hAnsi="Arial" w:cs="Arial"/>
          <w:i/>
          <w:iCs/>
          <w:sz w:val="22"/>
          <w:szCs w:val="22"/>
        </w:rPr>
        <w:t>”</w:t>
      </w:r>
      <w:r w:rsidRPr="006C152A" w:rsidR="001A398D">
        <w:rPr>
          <w:rFonts w:hint="cs" w:ascii="Arial" w:hAnsi="Arial" w:cs="Arial"/>
          <w:sz w:val="22"/>
          <w:szCs w:val="22"/>
        </w:rPr>
        <w:t xml:space="preserve"> </w:t>
      </w:r>
      <w:r w:rsidRPr="004000FF" w:rsidR="006B39AE">
        <w:rPr>
          <w:rFonts w:hint="cs" w:ascii="Arial" w:hAnsi="Arial" w:cs="Arial"/>
          <w:sz w:val="22"/>
          <w:szCs w:val="22"/>
        </w:rPr>
        <w:t xml:space="preserve">el </w:t>
      </w:r>
      <w:r w:rsidRPr="004000FF" w:rsidR="00D14363">
        <w:rPr>
          <w:rFonts w:ascii="Arial" w:hAnsi="Arial" w:cs="Arial"/>
          <w:sz w:val="22"/>
          <w:szCs w:val="22"/>
        </w:rPr>
        <w:t xml:space="preserve">asegurado </w:t>
      </w:r>
      <w:r w:rsidRPr="004000FF" w:rsidR="006B39AE">
        <w:rPr>
          <w:rFonts w:hint="cs" w:ascii="Arial" w:hAnsi="Arial" w:cs="Arial"/>
          <w:sz w:val="22"/>
          <w:szCs w:val="22"/>
        </w:rPr>
        <w:t>contestó negativamente a las preguntas que indagaban sobre otro tipo de enfermedades no relacionadas en la declaraci</w:t>
      </w:r>
      <w:r w:rsidRPr="004000FF" w:rsidR="00D14363">
        <w:rPr>
          <w:rFonts w:ascii="Arial" w:hAnsi="Arial" w:cs="Arial"/>
          <w:sz w:val="22"/>
          <w:szCs w:val="22"/>
        </w:rPr>
        <w:t>ón</w:t>
      </w:r>
      <w:r w:rsidRPr="004000FF" w:rsidR="006B39AE">
        <w:rPr>
          <w:rFonts w:hint="cs" w:ascii="Arial" w:hAnsi="Arial" w:cs="Arial"/>
          <w:sz w:val="22"/>
          <w:szCs w:val="22"/>
        </w:rPr>
        <w:t xml:space="preserve"> de asegurabilidad, (</w:t>
      </w:r>
      <w:r w:rsidR="007A16DC">
        <w:rPr>
          <w:rFonts w:ascii="Arial" w:hAnsi="Arial" w:cs="Arial"/>
          <w:sz w:val="22"/>
          <w:szCs w:val="22"/>
        </w:rPr>
        <w:t>iii</w:t>
      </w:r>
      <w:r w:rsidRPr="004000FF" w:rsidR="006B39AE">
        <w:rPr>
          <w:rFonts w:hint="cs" w:ascii="Arial" w:hAnsi="Arial" w:cs="Arial"/>
          <w:sz w:val="22"/>
          <w:szCs w:val="22"/>
        </w:rPr>
        <w:t xml:space="preserve">) </w:t>
      </w:r>
      <w:r w:rsidRPr="004000FF">
        <w:rPr>
          <w:rFonts w:hint="cs" w:ascii="Arial" w:hAnsi="Arial" w:cs="Arial"/>
          <w:sz w:val="22"/>
          <w:szCs w:val="22"/>
        </w:rPr>
        <w:t xml:space="preserve">que si bien </w:t>
      </w:r>
      <w:r w:rsidRPr="004000FF" w:rsidR="006B39AE">
        <w:rPr>
          <w:rFonts w:hint="cs" w:ascii="Arial" w:hAnsi="Arial" w:cs="Arial"/>
          <w:sz w:val="22"/>
          <w:szCs w:val="22"/>
        </w:rPr>
        <w:t xml:space="preserve">el señor </w:t>
      </w:r>
      <w:r w:rsidR="007A16DC">
        <w:rPr>
          <w:rFonts w:ascii="Arial" w:hAnsi="Arial" w:cs="Arial"/>
          <w:sz w:val="22"/>
          <w:szCs w:val="22"/>
        </w:rPr>
        <w:t xml:space="preserve">Buitrago Medina </w:t>
      </w:r>
      <w:r w:rsidRPr="004000FF" w:rsidR="006B39AE">
        <w:rPr>
          <w:rFonts w:hint="cs" w:ascii="Arial" w:hAnsi="Arial" w:cs="Arial"/>
          <w:sz w:val="22"/>
          <w:szCs w:val="22"/>
          <w:shd w:val="clear" w:color="auto" w:fill="FFFFFF"/>
        </w:rPr>
        <w:t>padecía</w:t>
      </w:r>
      <w:r w:rsidRPr="004000FF">
        <w:rPr>
          <w:rFonts w:hint="cs" w:ascii="Arial" w:hAnsi="Arial" w:cs="Arial"/>
          <w:sz w:val="22"/>
          <w:szCs w:val="22"/>
          <w:shd w:val="clear" w:color="auto" w:fill="FFFFFF"/>
        </w:rPr>
        <w:t xml:space="preserve"> de sendas enfermedades</w:t>
      </w:r>
      <w:r w:rsidRPr="004000FF">
        <w:rPr>
          <w:rFonts w:hint="cs" w:ascii="Arial" w:hAnsi="Arial" w:cs="Arial"/>
          <w:i/>
          <w:iCs/>
          <w:sz w:val="22"/>
          <w:szCs w:val="22"/>
          <w:shd w:val="clear" w:color="auto" w:fill="FFFFFF"/>
        </w:rPr>
        <w:t xml:space="preserve">, </w:t>
      </w:r>
      <w:r w:rsidRPr="004000FF">
        <w:rPr>
          <w:rFonts w:hint="cs" w:ascii="Arial" w:hAnsi="Arial" w:cs="Arial"/>
          <w:sz w:val="22"/>
          <w:szCs w:val="22"/>
          <w:shd w:val="clear" w:color="auto" w:fill="FFFFFF"/>
        </w:rPr>
        <w:t xml:space="preserve">el </w:t>
      </w:r>
      <w:r w:rsidR="007A16DC">
        <w:rPr>
          <w:rFonts w:ascii="Arial" w:hAnsi="Arial" w:cs="Arial"/>
          <w:sz w:val="22"/>
          <w:szCs w:val="22"/>
          <w:shd w:val="clear" w:color="auto" w:fill="FFFFFF"/>
        </w:rPr>
        <w:t>asegurado</w:t>
      </w:r>
      <w:r w:rsidRPr="004000FF" w:rsidR="00CF7D03">
        <w:rPr>
          <w:rFonts w:hint="cs" w:ascii="Arial" w:hAnsi="Arial" w:cs="Arial"/>
          <w:sz w:val="22"/>
          <w:szCs w:val="22"/>
        </w:rPr>
        <w:t xml:space="preserve"> </w:t>
      </w:r>
      <w:r w:rsidRPr="004000FF" w:rsidR="00317AEB">
        <w:rPr>
          <w:rFonts w:hint="cs" w:ascii="Arial" w:hAnsi="Arial" w:cs="Arial"/>
          <w:sz w:val="22"/>
          <w:szCs w:val="22"/>
          <w:shd w:val="clear" w:color="auto" w:fill="FFFFFF"/>
        </w:rPr>
        <w:t>negó</w:t>
      </w:r>
      <w:r w:rsidRPr="004000FF">
        <w:rPr>
          <w:rFonts w:hint="cs" w:ascii="Arial" w:hAnsi="Arial" w:cs="Arial"/>
          <w:sz w:val="22"/>
          <w:szCs w:val="22"/>
          <w:shd w:val="clear" w:color="auto" w:fill="FFFFFF"/>
        </w:rPr>
        <w:t xml:space="preserve"> sufrir de cualquier problema de salud no contemplado en el cuestionario.</w:t>
      </w:r>
      <w:r w:rsidRPr="006C152A">
        <w:rPr>
          <w:rFonts w:hint="cs" w:ascii="Arial" w:hAnsi="Arial" w:cs="Arial"/>
          <w:sz w:val="22"/>
          <w:szCs w:val="22"/>
          <w:shd w:val="clear" w:color="auto" w:fill="FFFFFF"/>
        </w:rPr>
        <w:t xml:space="preserve"> </w:t>
      </w:r>
    </w:p>
    <w:p w:rsidRPr="006C152A" w:rsidR="0070166D" w:rsidP="00E15650" w:rsidRDefault="0070166D" w14:paraId="5C022EA3" w14:textId="322BB716">
      <w:pPr>
        <w:pStyle w:val="NormalWeb"/>
        <w:spacing w:line="360" w:lineRule="auto"/>
        <w:jc w:val="both"/>
        <w:rPr>
          <w:rFonts w:ascii="Arial" w:hAnsi="Arial" w:cs="Arial"/>
          <w:sz w:val="22"/>
          <w:szCs w:val="22"/>
        </w:rPr>
      </w:pPr>
      <w:r w:rsidRPr="006C152A">
        <w:rPr>
          <w:rFonts w:hint="cs" w:ascii="Arial" w:hAnsi="Arial" w:cs="Arial"/>
          <w:sz w:val="22"/>
          <w:szCs w:val="22"/>
        </w:rPr>
        <w:t xml:space="preserve">En este punto es pertinente traer nuevamente a colación, que el señor </w:t>
      </w:r>
      <w:r w:rsidR="001C45DC">
        <w:rPr>
          <w:rFonts w:ascii="Arial" w:hAnsi="Arial" w:cs="Arial"/>
          <w:sz w:val="22"/>
          <w:szCs w:val="22"/>
        </w:rPr>
        <w:t>Buitrago Medina</w:t>
      </w:r>
      <w:r w:rsidRPr="006C152A">
        <w:rPr>
          <w:rFonts w:hint="cs" w:ascii="Arial" w:hAnsi="Arial" w:cs="Arial"/>
          <w:sz w:val="22"/>
          <w:szCs w:val="22"/>
        </w:rPr>
        <w:t xml:space="preserve"> no informó a mi procurada de la existencia de su</w:t>
      </w:r>
      <w:r w:rsidRPr="007A16DC" w:rsidR="007A16DC">
        <w:t xml:space="preserve"> </w:t>
      </w:r>
      <w:r w:rsidRPr="007A16DC" w:rsidR="007A16DC">
        <w:rPr>
          <w:rFonts w:ascii="Arial" w:hAnsi="Arial" w:cs="Arial"/>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001A398D">
        <w:rPr>
          <w:rFonts w:ascii="Arial" w:hAnsi="Arial" w:cs="Arial"/>
          <w:i/>
          <w:iCs/>
          <w:sz w:val="22"/>
          <w:szCs w:val="22"/>
        </w:rPr>
        <w:t>,</w:t>
      </w:r>
      <w:r w:rsidRPr="006C152A" w:rsidR="001A398D">
        <w:rPr>
          <w:rFonts w:hint="cs" w:ascii="Arial" w:hAnsi="Arial" w:cs="Arial"/>
          <w:sz w:val="22"/>
          <w:szCs w:val="22"/>
        </w:rPr>
        <w:t xml:space="preserve"> </w:t>
      </w:r>
      <w:r w:rsidRPr="006C152A" w:rsidR="0039361B">
        <w:rPr>
          <w:rFonts w:hint="cs" w:ascii="Arial" w:hAnsi="Arial" w:cs="Arial"/>
          <w:sz w:val="22"/>
          <w:szCs w:val="22"/>
        </w:rPr>
        <w:t>de manera previa a la suscripción de las declaraciones de asegurabilidad</w:t>
      </w:r>
      <w:r w:rsidRPr="006C152A">
        <w:rPr>
          <w:rFonts w:hint="cs" w:ascii="Arial" w:hAnsi="Arial" w:cs="Arial"/>
          <w:sz w:val="22"/>
          <w:szCs w:val="22"/>
        </w:rPr>
        <w:t xml:space="preserve">. Esta </w:t>
      </w:r>
      <w:r w:rsidRPr="006C152A" w:rsidR="001A398D">
        <w:rPr>
          <w:rFonts w:ascii="Arial" w:hAnsi="Arial" w:cs="Arial"/>
          <w:sz w:val="22"/>
          <w:szCs w:val="22"/>
        </w:rPr>
        <w:t>situación</w:t>
      </w:r>
      <w:r w:rsidRPr="006C152A">
        <w:rPr>
          <w:rFonts w:hint="cs" w:ascii="Arial" w:hAnsi="Arial" w:cs="Arial"/>
          <w:sz w:val="22"/>
          <w:szCs w:val="22"/>
        </w:rPr>
        <w:t xml:space="preserve"> indefectiblemente demuestra la existencia de un vicio del consentimiento que causa la nulidad de su aseguramiento en los </w:t>
      </w:r>
      <w:r w:rsidRPr="006C152A" w:rsidR="00317AEB">
        <w:rPr>
          <w:rFonts w:hint="cs" w:ascii="Arial" w:hAnsi="Arial" w:cs="Arial"/>
          <w:sz w:val="22"/>
          <w:szCs w:val="22"/>
        </w:rPr>
        <w:t>términos</w:t>
      </w:r>
      <w:r w:rsidRPr="006C152A">
        <w:rPr>
          <w:rFonts w:hint="cs" w:ascii="Arial" w:hAnsi="Arial" w:cs="Arial"/>
          <w:sz w:val="22"/>
          <w:szCs w:val="22"/>
        </w:rPr>
        <w:t xml:space="preserve">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Lo anterior, por cuanto la </w:t>
      </w:r>
      <w:r w:rsidRPr="006C152A" w:rsidR="00317AEB">
        <w:rPr>
          <w:rFonts w:hint="cs" w:ascii="Arial" w:hAnsi="Arial" w:cs="Arial"/>
          <w:sz w:val="22"/>
          <w:szCs w:val="22"/>
        </w:rPr>
        <w:t>Compañía</w:t>
      </w:r>
      <w:r w:rsidRPr="006C152A">
        <w:rPr>
          <w:rFonts w:hint="cs" w:ascii="Arial" w:hAnsi="Arial" w:cs="Arial"/>
          <w:sz w:val="22"/>
          <w:szCs w:val="22"/>
        </w:rPr>
        <w:t xml:space="preserve"> Aseguradora aceptó que se le trasladara un riesgo mucho </w:t>
      </w:r>
      <w:r w:rsidRPr="006C152A" w:rsidR="00317AEB">
        <w:rPr>
          <w:rFonts w:hint="cs" w:ascii="Arial" w:hAnsi="Arial" w:cs="Arial"/>
          <w:sz w:val="22"/>
          <w:szCs w:val="22"/>
        </w:rPr>
        <w:t>más</w:t>
      </w:r>
      <w:r w:rsidRPr="006C152A">
        <w:rPr>
          <w:rFonts w:hint="cs" w:ascii="Arial" w:hAnsi="Arial" w:cs="Arial"/>
          <w:sz w:val="22"/>
          <w:szCs w:val="22"/>
        </w:rPr>
        <w:t xml:space="preserve"> grande del que realmente creía estar asegurando, esto es, creyó asegurar la vida de una persona en óptimas condiciones de salud, cuando aseguró a una que </w:t>
      </w:r>
      <w:r w:rsidRPr="006C152A" w:rsidR="003D0621">
        <w:rPr>
          <w:rFonts w:hint="cs" w:ascii="Arial" w:hAnsi="Arial" w:cs="Arial"/>
          <w:sz w:val="22"/>
          <w:szCs w:val="22"/>
        </w:rPr>
        <w:t>había</w:t>
      </w:r>
      <w:r w:rsidRPr="006C152A">
        <w:rPr>
          <w:rFonts w:hint="cs" w:ascii="Arial" w:hAnsi="Arial" w:cs="Arial"/>
          <w:sz w:val="22"/>
          <w:szCs w:val="22"/>
        </w:rPr>
        <w:t xml:space="preserve"> sido diagnosticada previamente con sendas patologías. </w:t>
      </w:r>
    </w:p>
    <w:p w:rsidRPr="006C152A" w:rsidR="0070166D" w:rsidP="00E15650" w:rsidRDefault="0070166D" w14:paraId="5AC3FF3A" w14:textId="2E001A7D">
      <w:pPr>
        <w:pStyle w:val="NormalWeb"/>
        <w:spacing w:line="360" w:lineRule="auto"/>
        <w:jc w:val="both"/>
        <w:rPr>
          <w:rFonts w:ascii="Arial" w:hAnsi="Arial" w:cs="Arial"/>
          <w:sz w:val="22"/>
          <w:szCs w:val="22"/>
        </w:rPr>
      </w:pPr>
      <w:r w:rsidRPr="006C152A">
        <w:rPr>
          <w:rFonts w:hint="cs" w:ascii="Arial" w:hAnsi="Arial" w:cs="Arial"/>
          <w:sz w:val="22"/>
          <w:szCs w:val="22"/>
        </w:rPr>
        <w:t xml:space="preserve">En resumen, </w:t>
      </w:r>
      <w:r w:rsidRPr="006C152A" w:rsidR="00B80E2C">
        <w:rPr>
          <w:rFonts w:hint="cs" w:ascii="Arial" w:hAnsi="Arial" w:cs="Arial"/>
          <w:sz w:val="22"/>
          <w:szCs w:val="22"/>
        </w:rPr>
        <w:t>el</w:t>
      </w:r>
      <w:r w:rsidRPr="006C152A">
        <w:rPr>
          <w:rFonts w:hint="cs" w:ascii="Arial" w:hAnsi="Arial" w:cs="Arial"/>
          <w:sz w:val="22"/>
          <w:szCs w:val="22"/>
        </w:rPr>
        <w:t xml:space="preserve"> aseguramiento del señor </w:t>
      </w:r>
      <w:r w:rsidR="001C45DC">
        <w:rPr>
          <w:rFonts w:ascii="Arial" w:hAnsi="Arial" w:cs="Arial"/>
          <w:sz w:val="22"/>
          <w:szCs w:val="22"/>
        </w:rPr>
        <w:t>Buitrago Medina</w:t>
      </w:r>
      <w:r w:rsidRPr="006C152A">
        <w:rPr>
          <w:rFonts w:hint="cs" w:ascii="Arial" w:hAnsi="Arial" w:cs="Arial"/>
          <w:sz w:val="22"/>
          <w:szCs w:val="22"/>
        </w:rPr>
        <w:t xml:space="preserve"> debe declararse nulo, debido a que él </w:t>
      </w:r>
      <w:r w:rsidRPr="006C152A" w:rsidR="00317AEB">
        <w:rPr>
          <w:rFonts w:hint="cs" w:ascii="Arial" w:hAnsi="Arial" w:cs="Arial"/>
          <w:sz w:val="22"/>
          <w:szCs w:val="22"/>
        </w:rPr>
        <w:t>negó</w:t>
      </w:r>
      <w:r w:rsidRPr="006C152A">
        <w:rPr>
          <w:rFonts w:hint="cs" w:ascii="Arial" w:hAnsi="Arial" w:cs="Arial"/>
          <w:sz w:val="22"/>
          <w:szCs w:val="22"/>
        </w:rPr>
        <w:t xml:space="preserve"> todas sus patologías y antecedentes durante la etapa precontractual al perfeccionamiento de</w:t>
      </w:r>
      <w:r w:rsidRPr="006C152A" w:rsidR="0039361B">
        <w:rPr>
          <w:rFonts w:hint="cs" w:ascii="Arial" w:hAnsi="Arial" w:cs="Arial"/>
          <w:sz w:val="22"/>
          <w:szCs w:val="22"/>
        </w:rPr>
        <w:t>l</w:t>
      </w:r>
      <w:r w:rsidRPr="006C152A">
        <w:rPr>
          <w:rFonts w:hint="cs" w:ascii="Arial" w:hAnsi="Arial" w:cs="Arial"/>
          <w:sz w:val="22"/>
          <w:szCs w:val="22"/>
        </w:rPr>
        <w:t xml:space="preserve"> seguro. Más aun, cuando sus patologías y antecedentes le fueron peguntados expresamente por medio de la declaracio</w:t>
      </w:r>
      <w:r w:rsidRPr="006C152A" w:rsidR="00CF7D03">
        <w:rPr>
          <w:rFonts w:hint="cs" w:ascii="Arial" w:hAnsi="Arial" w:cs="Arial"/>
          <w:sz w:val="22"/>
          <w:szCs w:val="22"/>
        </w:rPr>
        <w:t>n</w:t>
      </w:r>
      <w:r w:rsidRPr="006C152A">
        <w:rPr>
          <w:rFonts w:hint="cs" w:ascii="Arial" w:hAnsi="Arial" w:cs="Arial"/>
          <w:sz w:val="22"/>
          <w:szCs w:val="22"/>
        </w:rPr>
        <w:t xml:space="preserve"> de asegurabilidad que suscribió. </w:t>
      </w:r>
    </w:p>
    <w:p w:rsidRPr="006C152A" w:rsidR="0070166D" w:rsidP="00E15650" w:rsidRDefault="0070166D" w14:paraId="2C233002" w14:textId="1342DA8B">
      <w:pPr>
        <w:pStyle w:val="NormalWeb"/>
        <w:spacing w:line="360" w:lineRule="auto"/>
        <w:jc w:val="both"/>
        <w:rPr>
          <w:rFonts w:ascii="Arial" w:hAnsi="Arial" w:cs="Arial"/>
          <w:sz w:val="22"/>
          <w:szCs w:val="22"/>
        </w:rPr>
      </w:pPr>
      <w:r w:rsidRPr="006C152A">
        <w:rPr>
          <w:rFonts w:hint="cs" w:ascii="Arial" w:hAnsi="Arial" w:cs="Arial"/>
          <w:sz w:val="22"/>
          <w:szCs w:val="22"/>
        </w:rPr>
        <w:t xml:space="preserve">En conclusión, en el presente caso debe darse aplicación al </w:t>
      </w:r>
      <w:r w:rsidRPr="006C152A" w:rsidR="003D0621">
        <w:rPr>
          <w:rFonts w:hint="cs" w:ascii="Arial" w:hAnsi="Arial" w:cs="Arial"/>
          <w:sz w:val="22"/>
          <w:szCs w:val="22"/>
        </w:rPr>
        <w:t>artículo</w:t>
      </w:r>
      <w:r w:rsidRPr="006C152A">
        <w:rPr>
          <w:rFonts w:hint="cs" w:ascii="Arial" w:hAnsi="Arial" w:cs="Arial"/>
          <w:sz w:val="22"/>
          <w:szCs w:val="22"/>
        </w:rPr>
        <w:t xml:space="preserve"> 1058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el cual consagra la nulidad del contrato de seguro como consecuencia de la reticencia del asegurado. </w:t>
      </w:r>
      <w:r w:rsidRPr="006C152A" w:rsidR="00B80E2C">
        <w:rPr>
          <w:rFonts w:hint="cs" w:ascii="Arial" w:hAnsi="Arial" w:cs="Arial"/>
          <w:sz w:val="22"/>
          <w:szCs w:val="22"/>
        </w:rPr>
        <w:t xml:space="preserve">El </w:t>
      </w:r>
      <w:r w:rsidRPr="006C152A">
        <w:rPr>
          <w:rFonts w:hint="cs" w:ascii="Arial" w:hAnsi="Arial" w:cs="Arial"/>
          <w:sz w:val="22"/>
          <w:szCs w:val="22"/>
        </w:rPr>
        <w:t xml:space="preserve">aseguramiento del señor </w:t>
      </w:r>
      <w:r w:rsidR="001C45DC">
        <w:rPr>
          <w:rFonts w:ascii="Arial" w:hAnsi="Arial" w:cs="Arial"/>
          <w:sz w:val="22"/>
          <w:szCs w:val="22"/>
        </w:rPr>
        <w:t>Buitrago Medina</w:t>
      </w:r>
      <w:r w:rsidRPr="006C152A">
        <w:rPr>
          <w:rFonts w:hint="cs" w:ascii="Arial" w:hAnsi="Arial" w:cs="Arial"/>
          <w:sz w:val="22"/>
          <w:szCs w:val="22"/>
        </w:rPr>
        <w:t xml:space="preserve"> debe declararse nulo, debido a que él </w:t>
      </w:r>
      <w:r w:rsidRPr="006C152A" w:rsidR="00317AEB">
        <w:rPr>
          <w:rFonts w:hint="cs" w:ascii="Arial" w:hAnsi="Arial" w:cs="Arial"/>
          <w:sz w:val="22"/>
          <w:szCs w:val="22"/>
        </w:rPr>
        <w:t>negó</w:t>
      </w:r>
      <w:r w:rsidRPr="006C152A">
        <w:rPr>
          <w:rFonts w:hint="cs" w:ascii="Arial" w:hAnsi="Arial" w:cs="Arial"/>
          <w:sz w:val="22"/>
          <w:szCs w:val="22"/>
        </w:rPr>
        <w:t xml:space="preserve"> todas sus patologías y antecedentes previos durante la etapa precontractual al perfeccionamiento de</w:t>
      </w:r>
      <w:r w:rsidRPr="006C152A" w:rsidR="00B80E2C">
        <w:rPr>
          <w:rFonts w:hint="cs" w:ascii="Arial" w:hAnsi="Arial" w:cs="Arial"/>
          <w:sz w:val="22"/>
          <w:szCs w:val="22"/>
        </w:rPr>
        <w:t>l</w:t>
      </w:r>
      <w:r w:rsidRPr="006C152A">
        <w:rPr>
          <w:rFonts w:hint="cs" w:ascii="Arial" w:hAnsi="Arial" w:cs="Arial"/>
          <w:sz w:val="22"/>
          <w:szCs w:val="22"/>
        </w:rPr>
        <w:t xml:space="preserve"> seguro. Más aun, cuando sus patologías y antecedentes le fueron peguntados expresamente por medio de la</w:t>
      </w:r>
      <w:r w:rsidRPr="006C152A" w:rsidR="0039361B">
        <w:rPr>
          <w:rFonts w:hint="cs" w:ascii="Arial" w:hAnsi="Arial" w:cs="Arial"/>
          <w:sz w:val="22"/>
          <w:szCs w:val="22"/>
        </w:rPr>
        <w:t>s</w:t>
      </w:r>
      <w:r w:rsidRPr="006C152A">
        <w:rPr>
          <w:rFonts w:hint="cs" w:ascii="Arial" w:hAnsi="Arial" w:cs="Arial"/>
          <w:sz w:val="22"/>
          <w:szCs w:val="22"/>
        </w:rPr>
        <w:t xml:space="preserve"> declaracio</w:t>
      </w:r>
      <w:r w:rsidRPr="006C152A" w:rsidR="0039361B">
        <w:rPr>
          <w:rFonts w:hint="cs" w:ascii="Arial" w:hAnsi="Arial" w:cs="Arial"/>
          <w:sz w:val="22"/>
          <w:szCs w:val="22"/>
        </w:rPr>
        <w:t>ne</w:t>
      </w:r>
      <w:r w:rsidRPr="006C152A" w:rsidR="00C038A5">
        <w:rPr>
          <w:rFonts w:hint="cs" w:ascii="Arial" w:hAnsi="Arial" w:cs="Arial"/>
          <w:sz w:val="22"/>
          <w:szCs w:val="22"/>
        </w:rPr>
        <w:t>s</w:t>
      </w:r>
      <w:r w:rsidRPr="006C152A">
        <w:rPr>
          <w:rFonts w:hint="cs" w:ascii="Arial" w:hAnsi="Arial" w:cs="Arial"/>
          <w:sz w:val="22"/>
          <w:szCs w:val="22"/>
        </w:rPr>
        <w:t xml:space="preserve"> de asegurabilidad que suscribió. </w:t>
      </w:r>
    </w:p>
    <w:p w:rsidRPr="006C152A" w:rsidR="0039361B" w:rsidP="00E15650" w:rsidRDefault="0039361B" w14:paraId="34E89D39"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excepción. </w:t>
      </w:r>
    </w:p>
    <w:p w:rsidRPr="006C152A" w:rsidR="0039361B" w:rsidP="000F0C11" w:rsidRDefault="0039361B" w14:paraId="21770F45" w14:textId="4077E9F8">
      <w:pPr>
        <w:pStyle w:val="NormalWeb"/>
        <w:numPr>
          <w:ilvl w:val="0"/>
          <w:numId w:val="20"/>
        </w:numPr>
        <w:spacing w:line="360" w:lineRule="auto"/>
        <w:jc w:val="both"/>
        <w:rPr>
          <w:rFonts w:ascii="Arial" w:hAnsi="Arial" w:cs="Arial"/>
          <w:sz w:val="22"/>
          <w:szCs w:val="22"/>
        </w:rPr>
      </w:pPr>
      <w:r w:rsidRPr="006C152A">
        <w:rPr>
          <w:rFonts w:hint="cs" w:ascii="Arial" w:hAnsi="Arial" w:cs="Arial"/>
          <w:b/>
          <w:bCs/>
          <w:sz w:val="22"/>
          <w:szCs w:val="22"/>
        </w:rPr>
        <w:t xml:space="preserve">INEXISTENCIA DE OBLIGACIÓN A CARGO DE LA ASEGURADORA DE PRACTICAR Y/O EXIGIR EXÁMENES MÉDICOS EN LA ETAPA PRECONTRACTUAL. </w:t>
      </w:r>
    </w:p>
    <w:p w:rsidRPr="006C152A" w:rsidR="0039361B" w:rsidP="00E15650" w:rsidRDefault="0039361B" w14:paraId="6F9194EB" w14:textId="27580D9F">
      <w:pPr>
        <w:pStyle w:val="NormalWeb"/>
        <w:spacing w:line="360" w:lineRule="auto"/>
        <w:jc w:val="both"/>
        <w:rPr>
          <w:rFonts w:ascii="Arial" w:hAnsi="Arial" w:cs="Arial"/>
          <w:sz w:val="22"/>
          <w:szCs w:val="22"/>
        </w:rPr>
      </w:pPr>
      <w:r w:rsidRPr="006C152A">
        <w:rPr>
          <w:rFonts w:hint="cs" w:ascii="Arial" w:hAnsi="Arial" w:cs="Arial"/>
          <w:sz w:val="22"/>
          <w:szCs w:val="22"/>
        </w:rPr>
        <w:t xml:space="preserve">Es desacertado jurídicamente afirmar que, en materia específica de seguros de vida, existe una obligación legal en cabeza de las </w:t>
      </w:r>
      <w:r w:rsidRPr="006C152A" w:rsidR="00317AEB">
        <w:rPr>
          <w:rFonts w:hint="cs" w:ascii="Arial" w:hAnsi="Arial" w:cs="Arial"/>
          <w:sz w:val="22"/>
          <w:szCs w:val="22"/>
        </w:rPr>
        <w:t>compañías</w:t>
      </w:r>
      <w:r w:rsidRPr="006C152A">
        <w:rPr>
          <w:rFonts w:hint="cs" w:ascii="Arial" w:hAnsi="Arial" w:cs="Arial"/>
          <w:sz w:val="22"/>
          <w:szCs w:val="22"/>
        </w:rPr>
        <w:t xml:space="preserve"> aseguradoras de exigir y/o practicar exámenes médicos con anterioridad a la </w:t>
      </w:r>
      <w:r w:rsidRPr="006C152A" w:rsidR="00317AEB">
        <w:rPr>
          <w:rFonts w:hint="cs" w:ascii="Arial" w:hAnsi="Arial" w:cs="Arial"/>
          <w:sz w:val="22"/>
          <w:szCs w:val="22"/>
        </w:rPr>
        <w:t>celebración</w:t>
      </w:r>
      <w:r w:rsidRPr="006C152A">
        <w:rPr>
          <w:rFonts w:hint="cs" w:ascii="Arial" w:hAnsi="Arial" w:cs="Arial"/>
          <w:sz w:val="22"/>
          <w:szCs w:val="22"/>
        </w:rPr>
        <w:t xml:space="preserve"> de un contrato de seguro. Tal y como se expondrá a continuación, no sólo no existe una obligación legal de esta naturaleza, sino que, por el contrario, existen normas imperativas de orden público que expresamente establecen que no es una obligación de las aseguradoras la práctica y/o exigencia de este tipo de exámenes. </w:t>
      </w:r>
    </w:p>
    <w:p w:rsidRPr="006C152A" w:rsidR="0039361B" w:rsidP="00E15650" w:rsidRDefault="0039361B" w14:paraId="3F0AE6D2" w14:textId="34F3BAE2">
      <w:pPr>
        <w:pStyle w:val="NormalWeb"/>
        <w:spacing w:line="360" w:lineRule="auto"/>
        <w:jc w:val="both"/>
        <w:rPr>
          <w:rFonts w:ascii="Arial" w:hAnsi="Arial" w:cs="Arial"/>
          <w:sz w:val="22"/>
          <w:szCs w:val="22"/>
        </w:rPr>
      </w:pPr>
      <w:r w:rsidRPr="006C152A">
        <w:rPr>
          <w:rFonts w:hint="cs" w:ascii="Arial" w:hAnsi="Arial" w:cs="Arial"/>
          <w:sz w:val="22"/>
          <w:szCs w:val="22"/>
        </w:rPr>
        <w:t xml:space="preserve">Es </w:t>
      </w:r>
      <w:r w:rsidRPr="006C152A" w:rsidR="00317AEB">
        <w:rPr>
          <w:rFonts w:hint="cs" w:ascii="Arial" w:hAnsi="Arial" w:cs="Arial"/>
          <w:sz w:val="22"/>
          <w:szCs w:val="22"/>
        </w:rPr>
        <w:t>más</w:t>
      </w:r>
      <w:r w:rsidRPr="006C152A">
        <w:rPr>
          <w:rFonts w:hint="cs" w:ascii="Arial" w:hAnsi="Arial" w:cs="Arial"/>
          <w:sz w:val="22"/>
          <w:szCs w:val="22"/>
        </w:rPr>
        <w:t xml:space="preserve">, a continuación también se evidenciará, como los </w:t>
      </w:r>
      <w:r w:rsidRPr="006C152A" w:rsidR="00317AEB">
        <w:rPr>
          <w:rFonts w:hint="cs" w:ascii="Arial" w:hAnsi="Arial" w:cs="Arial"/>
          <w:sz w:val="22"/>
          <w:szCs w:val="22"/>
        </w:rPr>
        <w:t>más</w:t>
      </w:r>
      <w:r w:rsidRPr="006C152A">
        <w:rPr>
          <w:rFonts w:hint="cs" w:ascii="Arial" w:hAnsi="Arial" w:cs="Arial"/>
          <w:sz w:val="22"/>
          <w:szCs w:val="22"/>
        </w:rPr>
        <w:t xml:space="preserve"> altos tribunales de la Rama Judicial, y la doctrina </w:t>
      </w:r>
      <w:r w:rsidRPr="006C152A" w:rsidR="00317AEB">
        <w:rPr>
          <w:rFonts w:hint="cs" w:ascii="Arial" w:hAnsi="Arial" w:cs="Arial"/>
          <w:sz w:val="22"/>
          <w:szCs w:val="22"/>
        </w:rPr>
        <w:t>más</w:t>
      </w:r>
      <w:r w:rsidRPr="006C152A">
        <w:rPr>
          <w:rFonts w:hint="cs" w:ascii="Arial" w:hAnsi="Arial" w:cs="Arial"/>
          <w:sz w:val="22"/>
          <w:szCs w:val="22"/>
        </w:rPr>
        <w:t xml:space="preserve"> reconocida y actualizada en el tema, han deprecado la exigencia de éstos exámenes al argumentar que, en línea con el principio de la ubérrima buena fe, es deber de los asegurados atender a su obligación de lealtad, y </w:t>
      </w:r>
      <w:r w:rsidRPr="006C152A" w:rsidR="003D0621">
        <w:rPr>
          <w:rFonts w:hint="cs" w:ascii="Arial" w:hAnsi="Arial" w:cs="Arial"/>
          <w:sz w:val="22"/>
          <w:szCs w:val="22"/>
        </w:rPr>
        <w:t>así</w:t>
      </w:r>
      <w:r w:rsidRPr="006C152A">
        <w:rPr>
          <w:rFonts w:hint="cs" w:ascii="Arial" w:hAnsi="Arial" w:cs="Arial"/>
          <w:sz w:val="22"/>
          <w:szCs w:val="22"/>
        </w:rPr>
        <w:t xml:space="preserve">́, informar a la compañía aseguradora acerca de las </w:t>
      </w:r>
      <w:r w:rsidRPr="006C152A" w:rsidR="00317AEB">
        <w:rPr>
          <w:rFonts w:hint="cs" w:ascii="Arial" w:hAnsi="Arial" w:cs="Arial"/>
          <w:sz w:val="22"/>
          <w:szCs w:val="22"/>
        </w:rPr>
        <w:t>características</w:t>
      </w:r>
      <w:r w:rsidRPr="006C152A">
        <w:rPr>
          <w:rFonts w:hint="cs" w:ascii="Arial" w:hAnsi="Arial" w:cs="Arial"/>
          <w:sz w:val="22"/>
          <w:szCs w:val="22"/>
        </w:rPr>
        <w:t xml:space="preserve"> y condiciones del riesgo que éstas últimas están asegurando, máxime cuando son los asegurados los que conocen en detalle de sus propias circunstancias, que son las que a la final determinan la magnitud del riesgo trasladado. </w:t>
      </w:r>
    </w:p>
    <w:p w:rsidRPr="006C152A" w:rsidR="0039361B" w:rsidP="00E15650" w:rsidRDefault="0039361B" w14:paraId="2045CC0D" w14:textId="63BE603A">
      <w:pPr>
        <w:pStyle w:val="NormalWeb"/>
        <w:spacing w:line="360" w:lineRule="auto"/>
        <w:jc w:val="both"/>
        <w:rPr>
          <w:rFonts w:ascii="Arial" w:hAnsi="Arial" w:cs="Arial"/>
          <w:sz w:val="22"/>
          <w:szCs w:val="22"/>
        </w:rPr>
      </w:pPr>
      <w:r w:rsidRPr="006C152A">
        <w:rPr>
          <w:rFonts w:hint="cs" w:ascii="Arial" w:hAnsi="Arial" w:cs="Arial"/>
          <w:sz w:val="22"/>
          <w:szCs w:val="22"/>
        </w:rPr>
        <w:t xml:space="preserve">En este orden de ideas, se debe iniciar abordando lo que establece la norma principal que regula la materia en cuestión. El </w:t>
      </w:r>
      <w:r w:rsidRPr="006C152A" w:rsidR="003D0621">
        <w:rPr>
          <w:rFonts w:hint="cs" w:ascii="Arial" w:hAnsi="Arial" w:cs="Arial"/>
          <w:sz w:val="22"/>
          <w:szCs w:val="22"/>
        </w:rPr>
        <w:t>artículo</w:t>
      </w:r>
      <w:r w:rsidRPr="006C152A">
        <w:rPr>
          <w:rFonts w:hint="cs" w:ascii="Arial" w:hAnsi="Arial" w:cs="Arial"/>
          <w:sz w:val="22"/>
          <w:szCs w:val="22"/>
        </w:rPr>
        <w:t xml:space="preserve"> 1158 del C.Co. señala, sin lugar a una interpretación diferente, que el asegurado debe cumplir con la carga de ubérrima buena fe y lealtad, y </w:t>
      </w:r>
      <w:r w:rsidRPr="006C152A" w:rsidR="003D0621">
        <w:rPr>
          <w:rFonts w:hint="cs" w:ascii="Arial" w:hAnsi="Arial" w:cs="Arial"/>
          <w:sz w:val="22"/>
          <w:szCs w:val="22"/>
        </w:rPr>
        <w:t>así</w:t>
      </w:r>
      <w:r w:rsidRPr="006C152A">
        <w:rPr>
          <w:rFonts w:hint="cs" w:ascii="Arial" w:hAnsi="Arial" w:cs="Arial"/>
          <w:sz w:val="22"/>
          <w:szCs w:val="22"/>
        </w:rPr>
        <w:t xml:space="preserve">́ informar a la compañía aseguradora de todos los aspectos que conforman el riesgo trasladado, so pena que se dé aplicación a las consecuencias fijadas por 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Al respecto, el </w:t>
      </w:r>
      <w:r w:rsidRPr="006C152A" w:rsidR="003D0621">
        <w:rPr>
          <w:rFonts w:hint="cs" w:ascii="Arial" w:hAnsi="Arial" w:cs="Arial"/>
          <w:sz w:val="22"/>
          <w:szCs w:val="22"/>
        </w:rPr>
        <w:t>artículo</w:t>
      </w:r>
      <w:r w:rsidRPr="006C152A">
        <w:rPr>
          <w:rFonts w:hint="cs" w:ascii="Arial" w:hAnsi="Arial" w:cs="Arial"/>
          <w:sz w:val="22"/>
          <w:szCs w:val="22"/>
        </w:rPr>
        <w:t xml:space="preserve"> 1158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indica lo siguiente: </w:t>
      </w:r>
    </w:p>
    <w:p w:rsidRPr="006C152A" w:rsidR="0039361B" w:rsidP="001C45DC" w:rsidRDefault="0039361B" w14:paraId="0FE0ADA9" w14:textId="6DABDCB5">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“Aunque el asegurador prescinda del examen médico, el asegurado no podrá considerarse exento de las obligaciones a que se refiere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ni de las sanciones a que su infracción dé lugar”. </w:t>
      </w:r>
    </w:p>
    <w:p w:rsidRPr="006C152A" w:rsidR="0039361B" w:rsidP="00E15650" w:rsidRDefault="0039361B" w14:paraId="2411ED76" w14:textId="0A7ED896">
      <w:pPr>
        <w:pStyle w:val="NormalWeb"/>
        <w:spacing w:line="360" w:lineRule="auto"/>
        <w:jc w:val="both"/>
        <w:rPr>
          <w:rFonts w:ascii="Arial" w:hAnsi="Arial" w:cs="Arial"/>
          <w:sz w:val="22"/>
          <w:szCs w:val="22"/>
        </w:rPr>
      </w:pPr>
      <w:r w:rsidRPr="006C152A">
        <w:rPr>
          <w:rFonts w:hint="cs" w:ascii="Arial" w:hAnsi="Arial" w:cs="Arial"/>
          <w:sz w:val="22"/>
          <w:szCs w:val="22"/>
        </w:rPr>
        <w:t xml:space="preserve">El citado </w:t>
      </w:r>
      <w:r w:rsidRPr="006C152A" w:rsidR="003D0621">
        <w:rPr>
          <w:rFonts w:hint="cs" w:ascii="Arial" w:hAnsi="Arial" w:cs="Arial"/>
          <w:sz w:val="22"/>
          <w:szCs w:val="22"/>
        </w:rPr>
        <w:t>artículo</w:t>
      </w:r>
      <w:r w:rsidRPr="006C152A">
        <w:rPr>
          <w:rFonts w:hint="cs" w:ascii="Arial" w:hAnsi="Arial" w:cs="Arial"/>
          <w:sz w:val="22"/>
          <w:szCs w:val="22"/>
        </w:rPr>
        <w:t xml:space="preserve"> demuestra que es facultad de las aseguradoras la realización de exámenes médicos a sus clientes para verificar que la información otorgada por los mismos en la declaración de asegurabilidad es veraz, pues esta carga precontractual a cargo del tomador tiene estrecha relación con el principio de la ubérrima bona fidei, la razón de esto es que, en el contrato de seguros la compañía aseguradora no puede asumir los riesgos sin conocer el grado de peligrosidad que estos encierran, y la única fuente de conocimiento del estado del riesgo que el asegurador tiene es precisamente, la información que otorga el tomador, ya que se presupone que él tiene contacto directo con el mismo. </w:t>
      </w:r>
    </w:p>
    <w:p w:rsidRPr="006C152A" w:rsidR="0039361B" w:rsidP="00E15650" w:rsidRDefault="0039361B" w14:paraId="5ECF84DB" w14:textId="60A33CE6">
      <w:pPr>
        <w:pStyle w:val="NormalWeb"/>
        <w:spacing w:line="360" w:lineRule="auto"/>
        <w:jc w:val="both"/>
        <w:rPr>
          <w:rFonts w:ascii="Arial" w:hAnsi="Arial" w:cs="Arial"/>
          <w:sz w:val="22"/>
          <w:szCs w:val="22"/>
        </w:rPr>
      </w:pPr>
      <w:r w:rsidRPr="006C152A">
        <w:rPr>
          <w:rFonts w:hint="cs" w:ascii="Arial" w:hAnsi="Arial" w:cs="Arial"/>
          <w:sz w:val="22"/>
          <w:szCs w:val="22"/>
        </w:rPr>
        <w:t xml:space="preserve">En otras palabras, la norma es muy clara al (i) deprecar la obligación en cabeza de las aseguradoras de la exigencia de examen médico y (ii) establecer que </w:t>
      </w:r>
      <w:r w:rsidRPr="006C152A" w:rsidR="003D0621">
        <w:rPr>
          <w:rFonts w:hint="cs" w:ascii="Arial" w:hAnsi="Arial" w:cs="Arial"/>
          <w:sz w:val="22"/>
          <w:szCs w:val="22"/>
        </w:rPr>
        <w:t>así</w:t>
      </w:r>
      <w:r w:rsidRPr="006C152A">
        <w:rPr>
          <w:rFonts w:hint="cs" w:ascii="Arial" w:hAnsi="Arial" w:cs="Arial"/>
          <w:sz w:val="22"/>
          <w:szCs w:val="22"/>
        </w:rPr>
        <w:t xml:space="preserve">́ no se practique un examen médico, de igual forma, estas </w:t>
      </w:r>
      <w:r w:rsidRPr="006C152A" w:rsidR="00317AEB">
        <w:rPr>
          <w:rFonts w:hint="cs" w:ascii="Arial" w:hAnsi="Arial" w:cs="Arial"/>
          <w:sz w:val="22"/>
          <w:szCs w:val="22"/>
        </w:rPr>
        <w:t>compañías</w:t>
      </w:r>
      <w:r w:rsidRPr="006C152A">
        <w:rPr>
          <w:rFonts w:hint="cs" w:ascii="Arial" w:hAnsi="Arial" w:cs="Arial"/>
          <w:sz w:val="22"/>
          <w:szCs w:val="22"/>
        </w:rPr>
        <w:t xml:space="preserve"> tienen la facultad de alegar la nulidad del contrato con base en el fenómeno de la reticencia regulado principalmente por el </w:t>
      </w:r>
      <w:r w:rsidRPr="006C152A" w:rsidR="003D0621">
        <w:rPr>
          <w:rFonts w:hint="cs" w:ascii="Arial" w:hAnsi="Arial" w:cs="Arial"/>
          <w:sz w:val="22"/>
          <w:szCs w:val="22"/>
        </w:rPr>
        <w:t>artículo</w:t>
      </w:r>
      <w:r w:rsidRPr="006C152A">
        <w:rPr>
          <w:rFonts w:hint="cs" w:ascii="Arial" w:hAnsi="Arial" w:cs="Arial"/>
          <w:sz w:val="22"/>
          <w:szCs w:val="22"/>
        </w:rPr>
        <w:t xml:space="preserve"> 1058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w:t>
      </w:r>
    </w:p>
    <w:p w:rsidRPr="006C152A" w:rsidR="0039361B" w:rsidP="00E15650" w:rsidRDefault="0039361B" w14:paraId="5A28C037"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su parte, la Corte Constitucional en Sentencia T-058 del 12 de febrero de 2016, Magistrado Ponente Luis Guillermo Guerrero Pérez, se refirió al tema que se viene tratando en esta contestación, de la siguiente manera: </w:t>
      </w:r>
    </w:p>
    <w:p w:rsidRPr="006C152A" w:rsidR="0039361B" w:rsidP="001C45DC" w:rsidRDefault="0039361B" w14:paraId="6862E514" w14:textId="517FD01E">
      <w:pPr>
        <w:pStyle w:val="NormalWeb"/>
        <w:spacing w:line="360" w:lineRule="auto"/>
        <w:ind w:left="1134" w:right="1134"/>
        <w:jc w:val="both"/>
        <w:rPr>
          <w:rFonts w:ascii="Arial" w:hAnsi="Arial" w:cs="Arial"/>
          <w:sz w:val="22"/>
          <w:szCs w:val="22"/>
        </w:rPr>
      </w:pPr>
      <w:r w:rsidRPr="006C152A">
        <w:rPr>
          <w:rFonts w:hint="cs" w:ascii="Arial" w:hAnsi="Arial" w:cs="Arial"/>
          <w:sz w:val="22"/>
          <w:szCs w:val="22"/>
        </w:rPr>
        <w:t>“</w:t>
      </w:r>
      <w:r w:rsidRPr="006C152A">
        <w:rPr>
          <w:rFonts w:hint="cs" w:ascii="Arial" w:hAnsi="Arial" w:cs="Arial"/>
          <w:i/>
          <w:iCs/>
          <w:sz w:val="22"/>
          <w:szCs w:val="22"/>
        </w:rPr>
        <w:t xml:space="preserve">Así, por ejemplo, en los seguros de vida, salvo pacto en contrario, </w:t>
      </w:r>
      <w:r w:rsidRPr="006C152A">
        <w:rPr>
          <w:rFonts w:hint="cs" w:ascii="Arial" w:hAnsi="Arial" w:cs="Arial"/>
          <w:b/>
          <w:bCs/>
          <w:i/>
          <w:iCs/>
          <w:sz w:val="22"/>
          <w:szCs w:val="22"/>
        </w:rPr>
        <w:t xml:space="preserve">deberá atenderse a la disposición contenida en el </w:t>
      </w:r>
      <w:r w:rsidRPr="006C152A" w:rsidR="003D0621">
        <w:rPr>
          <w:rFonts w:hint="cs" w:ascii="Arial" w:hAnsi="Arial" w:cs="Arial"/>
          <w:b/>
          <w:bCs/>
          <w:i/>
          <w:iCs/>
          <w:sz w:val="22"/>
          <w:szCs w:val="22"/>
        </w:rPr>
        <w:t>artículo</w:t>
      </w:r>
      <w:r w:rsidRPr="006C152A">
        <w:rPr>
          <w:rFonts w:hint="cs" w:ascii="Arial" w:hAnsi="Arial" w:cs="Arial"/>
          <w:b/>
          <w:bCs/>
          <w:i/>
          <w:iCs/>
          <w:sz w:val="22"/>
          <w:szCs w:val="22"/>
        </w:rPr>
        <w:t xml:space="preserve"> 1158 del </w:t>
      </w:r>
      <w:r w:rsidRPr="006C152A" w:rsidR="003D0621">
        <w:rPr>
          <w:rFonts w:hint="cs" w:ascii="Arial" w:hAnsi="Arial" w:cs="Arial"/>
          <w:b/>
          <w:bCs/>
          <w:i/>
          <w:iCs/>
          <w:sz w:val="22"/>
          <w:szCs w:val="22"/>
        </w:rPr>
        <w:t>Código</w:t>
      </w:r>
      <w:r w:rsidRPr="006C152A">
        <w:rPr>
          <w:rFonts w:hint="cs" w:ascii="Arial" w:hAnsi="Arial" w:cs="Arial"/>
          <w:b/>
          <w:bCs/>
          <w:i/>
          <w:iCs/>
          <w:sz w:val="22"/>
          <w:szCs w:val="22"/>
        </w:rPr>
        <w:t xml:space="preserve"> de Comercio </w:t>
      </w:r>
      <w:r w:rsidRPr="006C152A">
        <w:rPr>
          <w:rFonts w:hint="cs" w:ascii="Arial" w:hAnsi="Arial" w:cs="Arial"/>
          <w:i/>
          <w:iCs/>
          <w:sz w:val="22"/>
          <w:szCs w:val="22"/>
        </w:rPr>
        <w:t xml:space="preserve">que en su tenor literal dispone: “Aunque el asegurador prescinda del examen médico, el asegurado no podrá considerarse exento de las obligaciones a que se refiere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[obligación de veracidad en la declaración del tomador sobre el estado del riesgo], ni de las sanciones a que su infracción de lugar. </w:t>
      </w:r>
    </w:p>
    <w:p w:rsidRPr="006C152A" w:rsidR="00C31E1B" w:rsidP="00FA708F" w:rsidRDefault="0039361B" w14:paraId="27AF19E3" w14:textId="1AC15EAD">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De acuerdo con el principio de autonomía de la voluntad privada, </w:t>
      </w:r>
      <w:r w:rsidRPr="006C152A">
        <w:rPr>
          <w:rFonts w:hint="cs" w:ascii="Arial" w:hAnsi="Arial" w:cs="Arial"/>
          <w:b/>
          <w:bCs/>
          <w:i/>
          <w:iCs/>
          <w:sz w:val="22"/>
          <w:szCs w:val="22"/>
          <w:u w:val="single"/>
        </w:rPr>
        <w:t>obsérvese como la norma en cita permite disponer sobre la</w:t>
      </w:r>
      <w:r w:rsidRPr="006C152A" w:rsidR="00C31E1B">
        <w:rPr>
          <w:rFonts w:hint="cs" w:ascii="Arial" w:hAnsi="Arial" w:cs="Arial"/>
          <w:b/>
          <w:bCs/>
          <w:i/>
          <w:iCs/>
          <w:sz w:val="22"/>
          <w:szCs w:val="22"/>
          <w:u w:val="single"/>
        </w:rPr>
        <w:t xml:space="preserve"> exigibilidad del examen médico para la </w:t>
      </w:r>
      <w:r w:rsidRPr="006C152A" w:rsidR="00317AEB">
        <w:rPr>
          <w:rFonts w:hint="cs" w:ascii="Arial" w:hAnsi="Arial" w:cs="Arial"/>
          <w:b/>
          <w:bCs/>
          <w:i/>
          <w:iCs/>
          <w:sz w:val="22"/>
          <w:szCs w:val="22"/>
          <w:u w:val="single"/>
        </w:rPr>
        <w:t>celebración</w:t>
      </w:r>
      <w:r w:rsidRPr="006C152A" w:rsidR="00C31E1B">
        <w:rPr>
          <w:rFonts w:hint="cs" w:ascii="Arial" w:hAnsi="Arial" w:cs="Arial"/>
          <w:b/>
          <w:bCs/>
          <w:i/>
          <w:iCs/>
          <w:sz w:val="22"/>
          <w:szCs w:val="22"/>
          <w:u w:val="single"/>
        </w:rPr>
        <w:t xml:space="preserve"> del contrato de seguro de vida</w:t>
      </w:r>
      <w:r w:rsidRPr="006C152A" w:rsidR="00C31E1B">
        <w:rPr>
          <w:rFonts w:hint="cs" w:ascii="Arial" w:hAnsi="Arial" w:cs="Arial"/>
          <w:b/>
          <w:bCs/>
          <w:i/>
          <w:iCs/>
          <w:sz w:val="22"/>
          <w:szCs w:val="22"/>
        </w:rPr>
        <w:t xml:space="preserve">. </w:t>
      </w:r>
      <w:r w:rsidRPr="006C152A" w:rsidR="00C31E1B">
        <w:rPr>
          <w:rFonts w:hint="cs" w:ascii="Arial" w:hAnsi="Arial" w:cs="Arial"/>
          <w:i/>
          <w:iCs/>
          <w:sz w:val="22"/>
          <w:szCs w:val="22"/>
        </w:rPr>
        <w:t xml:space="preserve">Dicha autorización legal se explica si se tiene en cuenta que una de las </w:t>
      </w:r>
      <w:r w:rsidRPr="006C152A" w:rsidR="00317AEB">
        <w:rPr>
          <w:rFonts w:hint="cs" w:ascii="Arial" w:hAnsi="Arial" w:cs="Arial"/>
          <w:i/>
          <w:iCs/>
          <w:sz w:val="22"/>
          <w:szCs w:val="22"/>
        </w:rPr>
        <w:t>características</w:t>
      </w:r>
      <w:r w:rsidRPr="006C152A" w:rsidR="00C31E1B">
        <w:rPr>
          <w:rFonts w:hint="cs" w:ascii="Arial" w:hAnsi="Arial" w:cs="Arial"/>
          <w:i/>
          <w:iCs/>
          <w:sz w:val="22"/>
          <w:szCs w:val="22"/>
        </w:rPr>
        <w:t xml:space="preserve"> principales del contrato de seguro es la de ser un negocio fundado en el principio de la máxima buena fe (uberrimae bona fidei), según el cual las partes han de obrar lealmente durante las fases precontractual, contractual y poscontractual para cumplir a cabalidad con el objeto perseguido mediante la </w:t>
      </w:r>
      <w:r w:rsidRPr="006C152A" w:rsidR="00317AEB">
        <w:rPr>
          <w:rFonts w:hint="cs" w:ascii="Arial" w:hAnsi="Arial" w:cs="Arial"/>
          <w:i/>
          <w:iCs/>
          <w:sz w:val="22"/>
          <w:szCs w:val="22"/>
        </w:rPr>
        <w:t>celebración</w:t>
      </w:r>
      <w:r w:rsidRPr="006C152A" w:rsidR="00C31E1B">
        <w:rPr>
          <w:rFonts w:hint="cs" w:ascii="Arial" w:hAnsi="Arial" w:cs="Arial"/>
          <w:i/>
          <w:iCs/>
          <w:sz w:val="22"/>
          <w:szCs w:val="22"/>
        </w:rPr>
        <w:t xml:space="preserve"> del negocio jurídico</w:t>
      </w:r>
      <w:r w:rsidRPr="006C152A" w:rsidR="00C31E1B">
        <w:rPr>
          <w:rStyle w:val="FootnoteReference"/>
          <w:rFonts w:hint="cs" w:ascii="Arial" w:hAnsi="Arial" w:cs="Arial"/>
          <w:i/>
          <w:iCs/>
          <w:sz w:val="22"/>
          <w:szCs w:val="22"/>
        </w:rPr>
        <w:footnoteReference w:id="6"/>
      </w:r>
      <w:r w:rsidRPr="006C152A" w:rsidR="00C31E1B">
        <w:rPr>
          <w:rFonts w:hint="cs" w:ascii="Arial" w:hAnsi="Arial" w:cs="Arial"/>
          <w:i/>
          <w:iCs/>
          <w:sz w:val="22"/>
          <w:szCs w:val="22"/>
        </w:rPr>
        <w:t xml:space="preserve">. </w:t>
      </w:r>
    </w:p>
    <w:p w:rsidRPr="006C152A" w:rsidR="00C31E1B" w:rsidP="00FA708F" w:rsidRDefault="00C31E1B" w14:paraId="0380DA82" w14:textId="6A780CCA">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Precisamente, entre otros momentos, dicha buena fe se manifiesta cuando el asegurado declara el estado del riesgo que sólo él conoce íntegramente, para que conforme a esa información la aseguradora determine si hay lugar a establecer condiciones </w:t>
      </w:r>
      <w:r w:rsidRPr="006C152A" w:rsidR="00317AEB">
        <w:rPr>
          <w:rFonts w:hint="cs" w:ascii="Arial" w:hAnsi="Arial" w:cs="Arial"/>
          <w:i/>
          <w:iCs/>
          <w:sz w:val="22"/>
          <w:szCs w:val="22"/>
        </w:rPr>
        <w:t>más</w:t>
      </w:r>
      <w:r w:rsidRPr="006C152A">
        <w:rPr>
          <w:rFonts w:hint="cs" w:ascii="Arial" w:hAnsi="Arial" w:cs="Arial"/>
          <w:i/>
          <w:iCs/>
          <w:sz w:val="22"/>
          <w:szCs w:val="22"/>
        </w:rPr>
        <w:t xml:space="preserve"> onerosas o, incluso, en casos extremos, para que decida no contratar, siempre que no se incurra en un abuso de la posición dominante que implique la violación de derechos fundamentales</w:t>
      </w:r>
      <w:r w:rsidRPr="006C152A">
        <w:rPr>
          <w:rStyle w:val="FootnoteReference"/>
          <w:rFonts w:hint="cs" w:ascii="Arial" w:hAnsi="Arial" w:cs="Arial"/>
          <w:i/>
          <w:iCs/>
          <w:sz w:val="22"/>
          <w:szCs w:val="22"/>
        </w:rPr>
        <w:footnoteReference w:id="7"/>
      </w:r>
      <w:r w:rsidRPr="006C152A">
        <w:rPr>
          <w:rFonts w:hint="cs" w:ascii="Arial" w:hAnsi="Arial" w:cs="Arial"/>
          <w:i/>
          <w:iCs/>
          <w:sz w:val="22"/>
          <w:szCs w:val="22"/>
        </w:rPr>
        <w:t>. De suerte que si se desdibuja la obligación de declarar sinceramente el estado del riesgo, exigiendo siempre –a pesar del mandato legal previamente transcrito– la carga de realizar un examen médico y, por ende, de asumir los siniestros por enfermedades no declaradas, se estaría desconociendo el citado principio que debe regir la actuación de los contratantes, dando lugar a una relación minada por la desconfianza y por la necesidad de descubrir aquello que la otra parte no está interesada en dar a conocer</w:t>
      </w:r>
      <w:r w:rsidRPr="006C152A">
        <w:rPr>
          <w:rStyle w:val="FootnoteReference"/>
          <w:rFonts w:hint="cs" w:ascii="Arial" w:hAnsi="Arial" w:cs="Arial"/>
          <w:i/>
          <w:iCs/>
          <w:sz w:val="22"/>
          <w:szCs w:val="22"/>
        </w:rPr>
        <w:footnoteReference w:id="8"/>
      </w:r>
      <w:r w:rsidRPr="006C152A">
        <w:rPr>
          <w:rFonts w:hint="cs" w:ascii="Arial" w:hAnsi="Arial" w:cs="Arial"/>
          <w:i/>
          <w:iCs/>
          <w:sz w:val="22"/>
          <w:szCs w:val="22"/>
        </w:rPr>
        <w:t xml:space="preserve">”. </w:t>
      </w:r>
      <w:r w:rsidRPr="006C152A">
        <w:rPr>
          <w:rFonts w:hint="cs" w:ascii="Arial" w:hAnsi="Arial" w:cs="Arial"/>
          <w:sz w:val="22"/>
          <w:szCs w:val="22"/>
        </w:rPr>
        <w:t xml:space="preserve">(Subrayado y Negrita fuera del texto original) </w:t>
      </w:r>
    </w:p>
    <w:p w:rsidRPr="006C152A" w:rsidR="00D5503B" w:rsidP="00E15650" w:rsidRDefault="00D5503B" w14:paraId="237C29EA"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De modo similar, la misma Corte Constitucional en otra sentencia expuso: </w:t>
      </w:r>
    </w:p>
    <w:p w:rsidRPr="006C152A" w:rsidR="00D5503B" w:rsidP="00FA708F" w:rsidRDefault="00D5503B" w14:paraId="1A2A38A0" w14:textId="7AC6AFCE">
      <w:pPr>
        <w:pStyle w:val="NoSpacing"/>
        <w:spacing w:line="360" w:lineRule="auto"/>
        <w:ind w:left="1134" w:right="1134"/>
        <w:jc w:val="both"/>
        <w:rPr>
          <w:rFonts w:ascii="Arial" w:hAnsi="Arial" w:cs="Arial"/>
        </w:rPr>
      </w:pPr>
      <w:r w:rsidRPr="0078470B">
        <w:rPr>
          <w:rFonts w:ascii="Arial" w:hAnsi="Arial" w:cs="Arial"/>
          <w:i/>
          <w:iCs/>
        </w:rPr>
        <w:t>“Lo primero que advierte este Tribunal, al igual que lo hizo en un caso previo objeto de examen, es que no es de recibo el primer argumento del accionante referente a que su esposo no fue sometido a un examen médico con anterioridad al otorgamiento de la póliza</w:t>
      </w:r>
      <w:r w:rsidRPr="0078470B">
        <w:rPr>
          <w:rFonts w:ascii="Arial" w:hAnsi="Arial" w:cs="Arial"/>
          <w:b/>
          <w:bCs/>
          <w:i/>
          <w:iCs/>
          <w:u w:val="single"/>
        </w:rPr>
        <w:t xml:space="preserve">. En efecto, se recuerda que las aseguradoras no están obligadas a realizar un examen médico de ingreso, </w:t>
      </w:r>
      <w:r w:rsidRPr="0078470B" w:rsidR="003D0621">
        <w:rPr>
          <w:rFonts w:ascii="Arial" w:hAnsi="Arial" w:cs="Arial"/>
          <w:b/>
          <w:bCs/>
          <w:i/>
          <w:iCs/>
          <w:u w:val="single"/>
        </w:rPr>
        <w:t>así</w:t>
      </w:r>
      <w:r w:rsidRPr="0078470B">
        <w:rPr>
          <w:rFonts w:ascii="Arial" w:hAnsi="Arial" w:cs="Arial"/>
          <w:b/>
          <w:bCs/>
          <w:i/>
          <w:iCs/>
          <w:u w:val="single"/>
        </w:rPr>
        <w:t>́ como tampoco a solicitarlo, pues la obligación del tomador de declarar con exactitud su estado de salud</w:t>
      </w:r>
      <w:r w:rsidRPr="0078470B">
        <w:rPr>
          <w:rFonts w:ascii="Arial" w:hAnsi="Arial" w:cs="Arial"/>
          <w:i/>
          <w:iCs/>
        </w:rPr>
        <w:t xml:space="preserve">, no puede vaciarse de contenido exigiendo a la aseguradora agotar todos los medios a su alcance para conocer el estado del riesgo, por ejemplo, a través de exámenes médicos, pues, se reitera, tal situación corresponde a una mera posibilidad de la cual puede prescindir, según lo dispone el </w:t>
      </w:r>
      <w:r w:rsidRPr="0078470B" w:rsidR="003D0621">
        <w:rPr>
          <w:rFonts w:ascii="Arial" w:hAnsi="Arial" w:cs="Arial"/>
          <w:i/>
          <w:iCs/>
        </w:rPr>
        <w:t>artículo</w:t>
      </w:r>
      <w:r w:rsidRPr="0078470B">
        <w:rPr>
          <w:rFonts w:ascii="Arial" w:hAnsi="Arial" w:cs="Arial"/>
          <w:i/>
          <w:iCs/>
        </w:rPr>
        <w:t xml:space="preserve"> 1158 del </w:t>
      </w:r>
      <w:r w:rsidRPr="0078470B" w:rsidR="003D0621">
        <w:rPr>
          <w:rFonts w:ascii="Arial" w:hAnsi="Arial" w:cs="Arial"/>
          <w:i/>
          <w:iCs/>
        </w:rPr>
        <w:t>Código</w:t>
      </w:r>
      <w:r w:rsidRPr="0078470B">
        <w:rPr>
          <w:rFonts w:ascii="Arial" w:hAnsi="Arial" w:cs="Arial"/>
          <w:i/>
          <w:iCs/>
        </w:rPr>
        <w:t xml:space="preserve"> de Comercio, al ser el contrato de se</w:t>
      </w:r>
      <w:r w:rsidRPr="0078470B">
        <w:rPr>
          <w:rFonts w:ascii="Arial" w:hAnsi="Arial" w:cs="Arial"/>
        </w:rPr>
        <w:t>guro un negocio</w:t>
      </w:r>
      <w:r w:rsidRPr="0078470B" w:rsidR="0078470B">
        <w:t xml:space="preserve"> </w:t>
      </w:r>
      <w:r w:rsidRPr="0078470B">
        <w:rPr>
          <w:rFonts w:hint="cs"/>
        </w:rPr>
        <w:t xml:space="preserve"> </w:t>
      </w:r>
      <w:r w:rsidRPr="0078470B">
        <w:rPr>
          <w:rFonts w:ascii="Arial" w:hAnsi="Arial" w:cs="Arial"/>
        </w:rPr>
        <w:t>jurídico sustentado en el principio de la máxima buena fe.”</w:t>
      </w:r>
      <w:r w:rsidR="0078470B">
        <w:rPr>
          <w:rStyle w:val="FootnoteReference"/>
          <w:rFonts w:ascii="Arial" w:hAnsi="Arial" w:cs="Arial"/>
        </w:rPr>
        <w:footnoteReference w:id="9"/>
      </w:r>
      <w:r w:rsidRPr="0078470B">
        <w:rPr>
          <w:rFonts w:ascii="Arial" w:hAnsi="Arial" w:cs="Arial"/>
        </w:rPr>
        <w:t xml:space="preserve"> (Subrayado y negrilla fuera del texto original)</w:t>
      </w:r>
    </w:p>
    <w:p w:rsidRPr="006C152A" w:rsidR="00D5503B" w:rsidP="00E15650" w:rsidRDefault="00D5503B" w14:paraId="5CEEF3B1" w14:textId="5B035A04">
      <w:pPr>
        <w:pStyle w:val="NormalWeb"/>
        <w:spacing w:line="360" w:lineRule="auto"/>
        <w:jc w:val="both"/>
        <w:rPr>
          <w:rFonts w:ascii="Arial" w:hAnsi="Arial" w:cs="Arial"/>
          <w:sz w:val="22"/>
          <w:szCs w:val="22"/>
        </w:rPr>
      </w:pPr>
      <w:r w:rsidRPr="006C152A">
        <w:rPr>
          <w:rFonts w:hint="cs" w:ascii="Arial" w:hAnsi="Arial" w:cs="Arial"/>
          <w:sz w:val="22"/>
          <w:szCs w:val="22"/>
        </w:rPr>
        <w:t xml:space="preserve">Es decir, en los pronunciamientos </w:t>
      </w:r>
      <w:r w:rsidRPr="006C152A" w:rsidR="00317AEB">
        <w:rPr>
          <w:rFonts w:hint="cs" w:ascii="Arial" w:hAnsi="Arial" w:cs="Arial"/>
          <w:sz w:val="22"/>
          <w:szCs w:val="22"/>
        </w:rPr>
        <w:t>más</w:t>
      </w:r>
      <w:r w:rsidRPr="006C152A">
        <w:rPr>
          <w:rFonts w:hint="cs" w:ascii="Arial" w:hAnsi="Arial" w:cs="Arial"/>
          <w:sz w:val="22"/>
          <w:szCs w:val="22"/>
        </w:rPr>
        <w:t xml:space="preserve"> recientes del </w:t>
      </w:r>
      <w:r w:rsidRPr="006C152A" w:rsidR="00317AEB">
        <w:rPr>
          <w:rFonts w:hint="cs" w:ascii="Arial" w:hAnsi="Arial" w:cs="Arial"/>
          <w:sz w:val="22"/>
          <w:szCs w:val="22"/>
        </w:rPr>
        <w:t>más</w:t>
      </w:r>
      <w:r w:rsidRPr="006C152A">
        <w:rPr>
          <w:rFonts w:hint="cs" w:ascii="Arial" w:hAnsi="Arial" w:cs="Arial"/>
          <w:sz w:val="22"/>
          <w:szCs w:val="22"/>
        </w:rPr>
        <w:t xml:space="preserve"> alto tribunal constitucional colombiano, se reconoció expresamente que no es necesaria la exigencia y/o práctica de exámenes de salud para alegar la reticencia. La Corte Constitucional, utilizando el argumento </w:t>
      </w:r>
      <w:r w:rsidRPr="006C152A" w:rsidR="00317AEB">
        <w:rPr>
          <w:rFonts w:hint="cs" w:ascii="Arial" w:hAnsi="Arial" w:cs="Arial"/>
          <w:sz w:val="22"/>
          <w:szCs w:val="22"/>
        </w:rPr>
        <w:t>más</w:t>
      </w:r>
      <w:r w:rsidRPr="006C152A">
        <w:rPr>
          <w:rFonts w:hint="cs" w:ascii="Arial" w:hAnsi="Arial" w:cs="Arial"/>
          <w:sz w:val="22"/>
          <w:szCs w:val="22"/>
        </w:rPr>
        <w:t xml:space="preserve"> lógico y ajustado a los planteamientos establecidos en la Constitución Política de Colombia, determinó que es el asegurado el que debe informar a la compañía aseguradora de sus padecimientos, </w:t>
      </w:r>
      <w:r w:rsidRPr="006C152A" w:rsidR="00317AEB">
        <w:rPr>
          <w:rFonts w:hint="cs" w:ascii="Arial" w:hAnsi="Arial" w:cs="Arial"/>
          <w:sz w:val="22"/>
          <w:szCs w:val="22"/>
        </w:rPr>
        <w:t>más</w:t>
      </w:r>
      <w:r w:rsidRPr="006C152A">
        <w:rPr>
          <w:rFonts w:hint="cs" w:ascii="Arial" w:hAnsi="Arial" w:cs="Arial"/>
          <w:sz w:val="22"/>
          <w:szCs w:val="22"/>
        </w:rPr>
        <w:t xml:space="preserve"> aún, como ya se ha dicho, es el que tiene el real conocimiento del estado del riesgo que busca trasladar. En este mismo sentido, por su parte, la Corte Suprema de Justicia se ha referido sobre lo anterior y, particularmente, en Sentencia del 4 de marzo de 2016, Magistrado Ponente Fernando Giraldo Gutiérrez14, en donde estableció lo siguiente: </w:t>
      </w:r>
    </w:p>
    <w:p w:rsidR="002E6E7D" w:rsidP="00FA708F" w:rsidRDefault="00D5503B" w14:paraId="02883095" w14:textId="77777777">
      <w:pPr>
        <w:pStyle w:val="NormalWeb"/>
        <w:spacing w:before="0" w:beforeAutospacing="0" w:after="0" w:afterAutospacing="0" w:line="360" w:lineRule="auto"/>
        <w:ind w:left="1134" w:right="1134"/>
        <w:jc w:val="both"/>
        <w:rPr>
          <w:rFonts w:ascii="Arial" w:hAnsi="Arial" w:cs="Arial"/>
          <w:i/>
          <w:iCs/>
          <w:sz w:val="22"/>
          <w:szCs w:val="22"/>
        </w:rPr>
      </w:pPr>
      <w:r w:rsidRPr="006C152A">
        <w:rPr>
          <w:rFonts w:hint="cs" w:ascii="Arial" w:hAnsi="Arial" w:cs="Arial"/>
          <w:i/>
          <w:iCs/>
          <w:sz w:val="22"/>
          <w:szCs w:val="22"/>
        </w:rPr>
        <w:t xml:space="preserve">“De todas maneras, en lo que se refiere al «seguro de vida»,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w:t>
      </w:r>
      <w:r w:rsidRPr="006C152A">
        <w:rPr>
          <w:rFonts w:hint="cs" w:ascii="Arial" w:hAnsi="Arial" w:cs="Arial"/>
          <w:b/>
          <w:bCs/>
          <w:i/>
          <w:iCs/>
          <w:sz w:val="22"/>
          <w:szCs w:val="22"/>
          <w:u w:val="single"/>
        </w:rPr>
        <w:t xml:space="preserve">1158 id previene que «aunque el asegurador prescinda del examen médico, el asegurado no podrá considerarse exento de las obligaciones a que se refiere el </w:t>
      </w:r>
      <w:r w:rsidRPr="006C152A" w:rsidR="003D0621">
        <w:rPr>
          <w:rFonts w:hint="cs" w:ascii="Arial" w:hAnsi="Arial" w:cs="Arial"/>
          <w:b/>
          <w:bCs/>
          <w:i/>
          <w:iCs/>
          <w:sz w:val="22"/>
          <w:szCs w:val="22"/>
          <w:u w:val="single"/>
        </w:rPr>
        <w:t>artículo</w:t>
      </w:r>
      <w:r w:rsidRPr="006C152A">
        <w:rPr>
          <w:rFonts w:hint="cs" w:ascii="Arial" w:hAnsi="Arial" w:cs="Arial"/>
          <w:b/>
          <w:bCs/>
          <w:i/>
          <w:iCs/>
          <w:sz w:val="22"/>
          <w:szCs w:val="22"/>
          <w:u w:val="single"/>
        </w:rPr>
        <w:t xml:space="preserve"> </w:t>
      </w:r>
      <w:r w:rsidRPr="006C152A">
        <w:rPr>
          <w:rFonts w:hint="cs" w:ascii="Arial" w:hAnsi="Arial" w:cs="Arial"/>
          <w:i/>
          <w:iCs/>
          <w:sz w:val="22"/>
          <w:szCs w:val="22"/>
        </w:rPr>
        <w:t>1058 ni de las sanciones a que su infracción dé lugar»</w:t>
      </w:r>
    </w:p>
    <w:p w:rsidRPr="002E6E7D" w:rsidR="00D5503B" w:rsidP="00FA708F" w:rsidRDefault="00D5503B" w14:paraId="2C93BDAA" w14:textId="62AF84D8">
      <w:pPr>
        <w:pStyle w:val="NormalWeb"/>
        <w:spacing w:before="0" w:beforeAutospacing="0" w:after="0" w:afterAutospacing="0" w:line="360" w:lineRule="auto"/>
        <w:ind w:left="1134" w:right="1134"/>
        <w:jc w:val="both"/>
        <w:rPr>
          <w:rFonts w:ascii="Arial" w:hAnsi="Arial" w:cs="Arial"/>
          <w:i/>
          <w:iCs/>
          <w:sz w:val="22"/>
          <w:szCs w:val="22"/>
        </w:rPr>
      </w:pPr>
      <w:r w:rsidRPr="006C152A">
        <w:rPr>
          <w:rFonts w:hint="cs" w:ascii="Arial" w:hAnsi="Arial" w:cs="Arial"/>
          <w:i/>
          <w:iCs/>
          <w:sz w:val="22"/>
          <w:szCs w:val="22"/>
        </w:rPr>
        <w:br/>
      </w:r>
      <w:r w:rsidRPr="006C152A">
        <w:rPr>
          <w:rFonts w:hint="cs" w:ascii="Arial" w:hAnsi="Arial" w:cs="Arial"/>
          <w:i/>
          <w:iCs/>
          <w:sz w:val="22"/>
          <w:szCs w:val="22"/>
        </w:rPr>
        <w:t xml:space="preserve">No puede, entonces, </w:t>
      </w:r>
      <w:r w:rsidRPr="006C152A">
        <w:rPr>
          <w:rFonts w:hint="cs" w:ascii="Arial" w:hAnsi="Arial" w:cs="Arial"/>
          <w:b/>
          <w:bCs/>
          <w:i/>
          <w:iCs/>
          <w:sz w:val="22"/>
          <w:szCs w:val="22"/>
          <w:u w:val="single"/>
        </w:rPr>
        <w:t>endilgarse que el profesionalismo que requiere la actividad aseguradora, de entrada, exige el agotamiento previo de todos los medios a su alcance para constatar cual es el «estado del riesgo</w:t>
      </w:r>
      <w:r w:rsidRPr="006C152A">
        <w:rPr>
          <w:rFonts w:hint="cs" w:ascii="Arial" w:hAnsi="Arial" w:cs="Arial"/>
          <w:b/>
          <w:bCs/>
          <w:i/>
          <w:iCs/>
          <w:sz w:val="22"/>
          <w:szCs w:val="22"/>
        </w:rPr>
        <w:t xml:space="preserve">» </w:t>
      </w:r>
      <w:r w:rsidRPr="006C152A">
        <w:rPr>
          <w:rFonts w:hint="cs" w:ascii="Arial" w:hAnsi="Arial" w:cs="Arial"/>
          <w:i/>
          <w:iCs/>
          <w:sz w:val="22"/>
          <w:szCs w:val="22"/>
        </w:rPr>
        <w:t xml:space="preserve">al instante en que se asume, como si fuera de su exclusivo cargo, so pena de que la inactividad derive en una «renuncia» a la «nulidad relativa por reticencia». </w:t>
      </w:r>
    </w:p>
    <w:p w:rsidR="002E6E7D" w:rsidP="00FA708F" w:rsidRDefault="00D5503B" w14:paraId="03143DAD" w14:textId="77777777">
      <w:pPr>
        <w:pStyle w:val="NormalWeb"/>
        <w:spacing w:line="360" w:lineRule="auto"/>
        <w:ind w:left="1134" w:right="1134"/>
        <w:contextualSpacing/>
        <w:jc w:val="both"/>
        <w:rPr>
          <w:rFonts w:ascii="Arial" w:hAnsi="Arial" w:cs="Arial"/>
          <w:b/>
          <w:bCs/>
          <w:i/>
          <w:iCs/>
          <w:sz w:val="22"/>
          <w:szCs w:val="22"/>
          <w:u w:val="single"/>
        </w:rPr>
      </w:pPr>
      <w:r w:rsidRPr="006C152A">
        <w:rPr>
          <w:rFonts w:hint="cs" w:ascii="Arial" w:hAnsi="Arial" w:cs="Arial"/>
          <w:i/>
          <w:iCs/>
          <w:sz w:val="22"/>
          <w:szCs w:val="22"/>
        </w:rPr>
        <w:t xml:space="preserve">Esto por cuanto, se reitera, </w:t>
      </w:r>
      <w:r w:rsidRPr="006C152A">
        <w:rPr>
          <w:rFonts w:hint="cs" w:ascii="Arial" w:hAnsi="Arial" w:cs="Arial"/>
          <w:b/>
          <w:bCs/>
          <w:i/>
          <w:iCs/>
          <w:sz w:val="22"/>
          <w:szCs w:val="22"/>
          <w:u w:val="single"/>
        </w:rPr>
        <w:t>el tomador está compelido a «declarar</w:t>
      </w:r>
    </w:p>
    <w:p w:rsidRPr="006C152A" w:rsidR="00D5503B" w:rsidP="00FA708F" w:rsidRDefault="00D5503B" w14:paraId="3ADFE3B9" w14:textId="3DBC7D00">
      <w:pPr>
        <w:pStyle w:val="NormalWeb"/>
        <w:spacing w:line="360" w:lineRule="auto"/>
        <w:ind w:left="1134" w:right="1134"/>
        <w:contextualSpacing/>
        <w:jc w:val="both"/>
        <w:rPr>
          <w:rFonts w:ascii="Arial" w:hAnsi="Arial" w:cs="Arial"/>
          <w:sz w:val="22"/>
          <w:szCs w:val="22"/>
          <w:u w:val="single"/>
        </w:rPr>
      </w:pPr>
      <w:r w:rsidRPr="006C152A">
        <w:rPr>
          <w:rFonts w:hint="cs" w:ascii="Arial" w:hAnsi="Arial" w:cs="Arial"/>
          <w:b/>
          <w:bCs/>
          <w:i/>
          <w:iCs/>
          <w:sz w:val="22"/>
          <w:szCs w:val="22"/>
          <w:u w:val="single"/>
        </w:rPr>
        <w:t xml:space="preserve"> sinceramente los hechos o circunstancias» que lo determinan y los efectos adversos por inexactitud se reducen si hay «error inculpable» o se desvanecen por inadvertir el asegurador las serias señales de alerta sobre inconsistencias en lo que aquel reporta. </w:t>
      </w:r>
    </w:p>
    <w:p w:rsidRPr="006C152A" w:rsidR="00D5503B" w:rsidP="00FA708F" w:rsidRDefault="00D5503B" w14:paraId="3A2FF631" w14:textId="37A80461">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w:t>
      </w:r>
      <w:r w:rsidRPr="006C152A">
        <w:rPr>
          <w:rFonts w:hint="cs" w:ascii="Arial" w:hAnsi="Arial" w:cs="Arial"/>
          <w:i/>
          <w:iCs/>
          <w:sz w:val="22"/>
          <w:szCs w:val="22"/>
        </w:rPr>
        <w:br/>
      </w:r>
      <w:r w:rsidRPr="006C152A">
        <w:rPr>
          <w:rFonts w:hint="cs" w:ascii="Arial" w:hAnsi="Arial" w:cs="Arial"/>
          <w:i/>
          <w:iCs/>
          <w:sz w:val="22"/>
          <w:szCs w:val="22"/>
        </w:rPr>
        <w:t xml:space="preserve">Ahora bien, no puede pasarse por alto que, tratándose de seguros colectivos de vida, en los que se contrata por cuenta de un tercero determinado o determinable, la obligación de declarar el «estado del riesgo» la tiene el asegurado, de conformidad con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1039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puesto que es él quien sabe sobre las afecciones o la inexistencia de ellas al momento de adquirirlo.” </w:t>
      </w:r>
      <w:r w:rsidRPr="006C152A">
        <w:rPr>
          <w:rFonts w:hint="cs" w:ascii="Arial" w:hAnsi="Arial" w:cs="Arial"/>
          <w:sz w:val="22"/>
          <w:szCs w:val="22"/>
        </w:rPr>
        <w:t xml:space="preserve">(Subrayado fuera del texto original) </w:t>
      </w:r>
    </w:p>
    <w:p w:rsidRPr="006C152A" w:rsidR="001F5000" w:rsidP="00E15650" w:rsidRDefault="001F5000" w14:paraId="34DD5968" w14:textId="025A28D8">
      <w:pPr>
        <w:pStyle w:val="NormalWeb"/>
        <w:spacing w:line="360" w:lineRule="auto"/>
        <w:jc w:val="both"/>
        <w:rPr>
          <w:rFonts w:ascii="Arial" w:hAnsi="Arial" w:cs="Arial"/>
          <w:sz w:val="22"/>
          <w:szCs w:val="22"/>
        </w:rPr>
      </w:pPr>
      <w:r w:rsidRPr="006C152A">
        <w:rPr>
          <w:rFonts w:hint="cs" w:ascii="Arial" w:hAnsi="Arial" w:cs="Arial"/>
          <w:sz w:val="22"/>
          <w:szCs w:val="22"/>
        </w:rPr>
        <w:t xml:space="preserve">No sobra resaltar que la doctrina </w:t>
      </w:r>
      <w:r w:rsidRPr="006C152A" w:rsidR="00317AEB">
        <w:rPr>
          <w:rFonts w:hint="cs" w:ascii="Arial" w:hAnsi="Arial" w:cs="Arial"/>
          <w:sz w:val="22"/>
          <w:szCs w:val="22"/>
        </w:rPr>
        <w:t>más</w:t>
      </w:r>
      <w:r w:rsidRPr="006C152A">
        <w:rPr>
          <w:rFonts w:hint="cs" w:ascii="Arial" w:hAnsi="Arial" w:cs="Arial"/>
          <w:sz w:val="22"/>
          <w:szCs w:val="22"/>
        </w:rPr>
        <w:t xml:space="preserve"> reconocida en el tema se ha pronunciado en el mismo sentido que los fallos anteriormente expuestos, al establecer: </w:t>
      </w:r>
    </w:p>
    <w:p w:rsidRPr="006C152A" w:rsidR="001F5000" w:rsidP="00FA708F" w:rsidRDefault="001F5000" w14:paraId="0769B429" w14:textId="1BE298A0">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“Ahora bien, debo recordar que las empresas aseguradoras no están obligadas a realizar inspecciones de los riesgos para determinar si es cierto o no lo que el tomador asevera. El contrato de seguro, como contrato de ubérrima buena fe no puede partir de la base errada de que es necesario verificar hasta la saciedad lo que el tomador afirma antes de contratar, porque jamás puede suponerse que él miente. Por ello, si en un caso como el del ejemplo la aseguradora no efectúa inspección y acepta lo dicho por el tomador, </w:t>
      </w:r>
      <w:r w:rsidRPr="006C152A">
        <w:rPr>
          <w:rFonts w:hint="cs" w:ascii="Arial" w:hAnsi="Arial" w:cs="Arial"/>
          <w:b/>
          <w:bCs/>
          <w:i/>
          <w:iCs/>
          <w:sz w:val="22"/>
          <w:szCs w:val="22"/>
          <w:u w:val="single"/>
        </w:rPr>
        <w:t>sí se daría la reticencia sin que pueda alegarse que la aseguradora incumplió con la obligación de inspeccionar, pues- lo repito por la importancia del punto- ella no existe</w:t>
      </w:r>
      <w:r w:rsidRPr="006C152A">
        <w:rPr>
          <w:rFonts w:hint="cs" w:ascii="Arial" w:hAnsi="Arial" w:cs="Arial"/>
          <w:i/>
          <w:iCs/>
          <w:sz w:val="22"/>
          <w:szCs w:val="22"/>
        </w:rPr>
        <w:t>...”</w:t>
      </w:r>
      <w:r w:rsidRPr="006C152A">
        <w:rPr>
          <w:rStyle w:val="FootnoteReference"/>
          <w:rFonts w:hint="cs" w:ascii="Arial" w:hAnsi="Arial" w:cs="Arial"/>
          <w:i/>
          <w:iCs/>
          <w:sz w:val="22"/>
          <w:szCs w:val="22"/>
        </w:rPr>
        <w:footnoteReference w:id="10"/>
      </w:r>
      <w:r w:rsidRPr="006C152A">
        <w:rPr>
          <w:rFonts w:hint="cs" w:ascii="Arial" w:hAnsi="Arial" w:cs="Arial"/>
          <w:sz w:val="22"/>
          <w:szCs w:val="22"/>
        </w:rPr>
        <w:t xml:space="preserve">(subrayado fuera del texto original). </w:t>
      </w:r>
    </w:p>
    <w:p w:rsidRPr="006C152A" w:rsidR="001F5000" w:rsidP="00E15650" w:rsidRDefault="001F5000" w14:paraId="2B9E07E9" w14:textId="3F12663F">
      <w:pPr>
        <w:pStyle w:val="NormalWeb"/>
        <w:spacing w:line="360" w:lineRule="auto"/>
        <w:jc w:val="both"/>
        <w:rPr>
          <w:rFonts w:ascii="Arial" w:hAnsi="Arial" w:cs="Arial"/>
          <w:sz w:val="22"/>
          <w:szCs w:val="22"/>
        </w:rPr>
      </w:pPr>
      <w:r w:rsidRPr="006C152A">
        <w:rPr>
          <w:rFonts w:hint="cs" w:ascii="Arial" w:hAnsi="Arial" w:cs="Arial"/>
          <w:sz w:val="22"/>
          <w:szCs w:val="22"/>
        </w:rPr>
        <w:t xml:space="preserve">Ahora, no puede dejarse de lado lo expuesto por la jurisprudencia de constitucionalidad de la Corte Constitucional (C-232 de 1997) en donde claramente, al analizar 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explicó que la necesidad de que el contrato de seguro se celebre con la ubérrima, vincula por igual al tomador y al asegurador. Sin embargo, la carga de información precontractual corresponde al tomador, pues es en relación con ésta que pueden surgir las nulidades relativas contempladas en el </w:t>
      </w:r>
      <w:r w:rsidRPr="006C152A" w:rsidR="003D0621">
        <w:rPr>
          <w:rFonts w:hint="cs" w:ascii="Arial" w:hAnsi="Arial" w:cs="Arial"/>
          <w:sz w:val="22"/>
          <w:szCs w:val="22"/>
        </w:rPr>
        <w:t>Código</w:t>
      </w:r>
      <w:r w:rsidRPr="006C152A">
        <w:rPr>
          <w:rFonts w:hint="cs" w:ascii="Arial" w:hAnsi="Arial" w:cs="Arial"/>
          <w:sz w:val="22"/>
          <w:szCs w:val="22"/>
        </w:rPr>
        <w:t xml:space="preserve"> de Comercio. En otras palabras, es el tomador del contrato quien tiene la obligación de informar acerca del estado del riesgo y no la aseguradora quien tiene la obligación de verificarlo. </w:t>
      </w:r>
    </w:p>
    <w:p w:rsidRPr="006C152A" w:rsidR="001F5000" w:rsidP="00FA708F" w:rsidRDefault="001F5000" w14:paraId="5B441677" w14:textId="5D9B6EC8">
      <w:pPr>
        <w:pStyle w:val="NormalWeb"/>
        <w:spacing w:line="360" w:lineRule="auto"/>
        <w:ind w:left="1134" w:right="1134"/>
        <w:jc w:val="both"/>
        <w:rPr>
          <w:rFonts w:ascii="Arial" w:hAnsi="Arial" w:cs="Arial"/>
          <w:i/>
          <w:iCs/>
          <w:sz w:val="22"/>
          <w:szCs w:val="22"/>
        </w:rPr>
      </w:pPr>
      <w:r w:rsidRPr="006C152A">
        <w:rPr>
          <w:rFonts w:hint="cs" w:ascii="Arial" w:hAnsi="Arial" w:cs="Arial"/>
          <w:i/>
          <w:iCs/>
          <w:sz w:val="22"/>
          <w:szCs w:val="22"/>
        </w:rPr>
        <w:t xml:space="preserve">“Habiéndose establecido que la práctica aseguradora responsable, supone la multiplicidad de contratos como condición sine qua non para que, en los diferentes ramos, la siniestralidad real se aproxime a la esperada, es lógico que ese cúmulo de responsabilidades implique la consecuencia de que al asegurador no se le pueda exigir el examen detallado de los elementos constitutivos de todos los riesgos que está por asegurar. En este orden de ideas, 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a pesar de no prohibirla, se abstuvo de consagrar la inspección del riesgo como una obligación a cargo del asegurador, puesto que a éste no se lo puede obligar a cumplir tareas físicamente imposibles, respetando el criterio de que no es propio del derecho el ir en contra de la realidad o hacer exigencias desproporcionadas en relación con los fines. Como al asegurador no se le puede exigir que inspeccione toda la masa de riesgos que contractualmente asume, debe reconocerse que él contrae sus obligaciones, en la mayoría de los casos, solamente con base en el dicho del tomador. Esta particular situación, consistente en quedar a la merced de la declaración de la contraparte y contratar, generalmente, en virtud de su sola palabra, es especial y distinta de la que se da en otros tipos contractuales, y origina una de las </w:t>
      </w:r>
      <w:r w:rsidRPr="006C152A" w:rsidR="00317AEB">
        <w:rPr>
          <w:rFonts w:hint="cs" w:ascii="Arial" w:hAnsi="Arial" w:cs="Arial"/>
          <w:i/>
          <w:iCs/>
          <w:sz w:val="22"/>
          <w:szCs w:val="22"/>
        </w:rPr>
        <w:t>características</w:t>
      </w:r>
      <w:r w:rsidRPr="006C152A">
        <w:rPr>
          <w:rFonts w:hint="cs" w:ascii="Arial" w:hAnsi="Arial" w:cs="Arial"/>
          <w:i/>
          <w:iCs/>
          <w:sz w:val="22"/>
          <w:szCs w:val="22"/>
        </w:rPr>
        <w:t xml:space="preserve"> clásicas del seguro: la de ser un contrato de ubérrima buena fe. Aseverar que el contrato de seguro es uberrimae bona fidei contractus, significa sostener que en él no bastan simplemente la diligencia, el decoro y la honestidad comúnmente requeridos en todos los contratos, sino que exige que estas conductas se manifiesten con la máxima calidad, esto es, llevadas al extremo. La necesidad de que el contrato de seguro se celebre con esta buena fe calificada, vincula por igual al tomador y al asegurador</w:t>
      </w:r>
      <w:r w:rsidRPr="006C152A">
        <w:rPr>
          <w:rFonts w:hint="cs" w:ascii="Arial" w:hAnsi="Arial" w:cs="Arial"/>
          <w:b/>
          <w:bCs/>
          <w:i/>
          <w:iCs/>
          <w:sz w:val="22"/>
          <w:szCs w:val="22"/>
        </w:rPr>
        <w:t xml:space="preserve">. </w:t>
      </w:r>
      <w:r w:rsidRPr="006C152A">
        <w:rPr>
          <w:rFonts w:hint="cs" w:ascii="Arial" w:hAnsi="Arial" w:cs="Arial"/>
          <w:b/>
          <w:bCs/>
          <w:i/>
          <w:iCs/>
          <w:sz w:val="22"/>
          <w:szCs w:val="22"/>
          <w:u w:val="single"/>
        </w:rPr>
        <w:t xml:space="preserve">Sin embargo, la Corporación centra su interés en la carga de información precontractual que corresponde al tomador, pues es en relación con ésta que pueden surgir las nulidades relativas contempladas en el </w:t>
      </w:r>
      <w:r w:rsidRPr="006C152A" w:rsidR="003D0621">
        <w:rPr>
          <w:rFonts w:hint="cs" w:ascii="Arial" w:hAnsi="Arial" w:cs="Arial"/>
          <w:b/>
          <w:bCs/>
          <w:i/>
          <w:iCs/>
          <w:sz w:val="22"/>
          <w:szCs w:val="22"/>
          <w:u w:val="single"/>
        </w:rPr>
        <w:t>Código</w:t>
      </w:r>
      <w:r w:rsidRPr="006C152A">
        <w:rPr>
          <w:rFonts w:hint="cs" w:ascii="Arial" w:hAnsi="Arial" w:cs="Arial"/>
          <w:b/>
          <w:bCs/>
          <w:i/>
          <w:iCs/>
          <w:sz w:val="22"/>
          <w:szCs w:val="22"/>
          <w:u w:val="single"/>
        </w:rPr>
        <w:t xml:space="preserve"> de Comercio.</w:t>
      </w:r>
      <w:r w:rsidRPr="006C152A">
        <w:rPr>
          <w:rFonts w:hint="cs" w:ascii="Arial" w:hAnsi="Arial" w:cs="Arial"/>
          <w:b/>
          <w:bCs/>
          <w:i/>
          <w:iCs/>
          <w:sz w:val="22"/>
          <w:szCs w:val="22"/>
        </w:rPr>
        <w:t xml:space="preserve"> </w:t>
      </w:r>
      <w:r w:rsidRPr="006C152A">
        <w:rPr>
          <w:rFonts w:hint="cs" w:ascii="Arial" w:hAnsi="Arial" w:cs="Arial"/>
          <w:sz w:val="22"/>
          <w:szCs w:val="22"/>
        </w:rPr>
        <w:t>(Subrayado fuera del texto original</w:t>
      </w:r>
      <w:r w:rsidRPr="006C152A">
        <w:rPr>
          <w:rFonts w:hint="cs" w:ascii="Arial" w:hAnsi="Arial" w:cs="Arial"/>
          <w:i/>
          <w:iCs/>
          <w:sz w:val="22"/>
          <w:szCs w:val="22"/>
        </w:rPr>
        <w:t xml:space="preserve">) </w:t>
      </w:r>
    </w:p>
    <w:p w:rsidRPr="006C152A" w:rsidR="001F5000" w:rsidP="00E15650" w:rsidRDefault="001F5000" w14:paraId="168485BE"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su parte, la Superintendencia Financiera de Colombia Delegatura para Funciones Jurisdiccionales en Sentencia del 4 de abril de 2017 proferida dentro de la Acción de Protección al Consumidor Financiero promovida por Arturo Díaz Murillo expediente 2016- 0318 en relación a la realización de exámenes médicos por parte de las aseguradoras manifestó lo que a continuación se transcribe: </w:t>
      </w:r>
    </w:p>
    <w:p w:rsidRPr="006C152A" w:rsidR="001F5000" w:rsidP="00FA708F" w:rsidRDefault="001F5000" w14:paraId="750B85AA" w14:textId="77777777">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“Así las cosas no estaba llamada la aseguradora a realizar exámenes médicos o requerir la Historia clínica de la asegurada para verificar una enfermedad o condición que al momento de diligencia la solicitud sin salvedad manifestó la asegurada no padecer o ratificar un estado del riesgo que fue declarado bajo el supuesto ubérrima bona fidei” </w:t>
      </w:r>
    </w:p>
    <w:p w:rsidRPr="006C152A" w:rsidR="001F5000" w:rsidP="00E15650" w:rsidRDefault="001F5000" w14:paraId="5613BB13" w14:textId="609D4ABE">
      <w:pPr>
        <w:pStyle w:val="NormalWeb"/>
        <w:spacing w:line="360" w:lineRule="auto"/>
        <w:jc w:val="both"/>
        <w:rPr>
          <w:rFonts w:ascii="Arial" w:hAnsi="Arial" w:cs="Arial"/>
          <w:sz w:val="22"/>
          <w:szCs w:val="22"/>
        </w:rPr>
      </w:pPr>
      <w:r w:rsidRPr="006C152A">
        <w:rPr>
          <w:rFonts w:hint="cs" w:ascii="Arial" w:hAnsi="Arial" w:cs="Arial"/>
          <w:sz w:val="22"/>
          <w:szCs w:val="22"/>
        </w:rPr>
        <w:t xml:space="preserve">Asimismo, la Superintendencia Financiera de Colombia Delegatura para Funciones Jurisdiccionales en la Sentencia del 26 de Octubre de 2016 proferida dentro de la Acción de Protección al Consumidor Financiero promovida por Carmen Sofía Orozco contra el Banco Caja Social expediente 2016-0367 (la firma convalida el contenido del documento): </w:t>
      </w:r>
    </w:p>
    <w:p w:rsidRPr="006C152A" w:rsidR="001F5000" w:rsidP="00FA708F" w:rsidRDefault="001F5000" w14:paraId="19FA6087" w14:textId="1B438E93">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A la luz de las normas y el precedente judicial citado aunado al análisis del acervo probatorio se tiene que </w:t>
      </w:r>
      <w:r w:rsidRPr="006C152A">
        <w:rPr>
          <w:rFonts w:hint="cs" w:ascii="Arial" w:hAnsi="Arial" w:cs="Arial"/>
          <w:b/>
          <w:bCs/>
          <w:i/>
          <w:iCs/>
          <w:sz w:val="22"/>
          <w:szCs w:val="22"/>
        </w:rPr>
        <w:t>la omisión de la información sobre el estado de salud tiene gran injerencia en el contrato de seguro cuyo cumplimiento persigue</w:t>
      </w:r>
      <w:r w:rsidRPr="006C152A">
        <w:rPr>
          <w:rFonts w:hint="cs" w:ascii="Arial" w:hAnsi="Arial" w:cs="Arial"/>
          <w:i/>
          <w:iCs/>
          <w:sz w:val="22"/>
          <w:szCs w:val="22"/>
        </w:rPr>
        <w:t xml:space="preserve">, y es que se aseveró por la actora que su esposo </w:t>
      </w:r>
      <w:r w:rsidRPr="006C152A" w:rsidR="003D0621">
        <w:rPr>
          <w:rFonts w:hint="cs" w:ascii="Arial" w:hAnsi="Arial" w:cs="Arial"/>
          <w:i/>
          <w:iCs/>
          <w:sz w:val="22"/>
          <w:szCs w:val="22"/>
        </w:rPr>
        <w:t>había</w:t>
      </w:r>
      <w:r w:rsidRPr="006C152A">
        <w:rPr>
          <w:rFonts w:hint="cs" w:ascii="Arial" w:hAnsi="Arial" w:cs="Arial"/>
          <w:i/>
          <w:iCs/>
          <w:sz w:val="22"/>
          <w:szCs w:val="22"/>
        </w:rPr>
        <w:t xml:space="preserve"> informado a la entidad aseguradora las enfermedades que padecía, </w:t>
      </w:r>
      <w:r w:rsidRPr="006C152A">
        <w:rPr>
          <w:rFonts w:hint="cs" w:ascii="Arial" w:hAnsi="Arial" w:cs="Arial"/>
          <w:b/>
          <w:bCs/>
          <w:i/>
          <w:iCs/>
          <w:sz w:val="22"/>
          <w:szCs w:val="22"/>
        </w:rPr>
        <w:t>por el contrario de la solicitud denominada certificado individual, se extrae que el demandante suscribió el documento sin reparo alguno en su contenido, por lo que avaló con su firma las manifestaciones allí contenidas</w:t>
      </w:r>
      <w:r w:rsidRPr="006C152A">
        <w:rPr>
          <w:rFonts w:hint="cs" w:ascii="Arial" w:hAnsi="Arial" w:cs="Arial"/>
          <w:i/>
          <w:iCs/>
          <w:sz w:val="22"/>
          <w:szCs w:val="22"/>
        </w:rPr>
        <w:t xml:space="preserve">, esto es, que su estado de salud era bueno, pesé que las historias clínicas allegadas al plenario desmentían tal afirmación. </w:t>
      </w:r>
    </w:p>
    <w:p w:rsidRPr="006C152A" w:rsidR="001F5000" w:rsidP="00FA708F" w:rsidRDefault="001F5000" w14:paraId="3555E779" w14:textId="7B34B603">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Se tiene que el demandante diligencia la declaración de asegurabilidad con el fin de ser incluido en la póliza de vida grupo deudores, luego al momento de adquirir el crédito fue indagado sobre su estado de salud, y manifestó gozar de un buen estado de salud, sobre el particular, debe señalarse que previo a suscribirse el contrato de seguro, el tomador está en la obligación de declarar los hechos y circunstancias que rodean su estado del riesgo con el fin de que se pueda dar a conocer su extensión y otorgar un consentimiento que no se encuentre errado: con motivo de la declaración en cita </w:t>
      </w:r>
      <w:r w:rsidRPr="006C152A">
        <w:rPr>
          <w:rFonts w:hint="cs" w:ascii="Arial" w:hAnsi="Arial" w:cs="Arial"/>
          <w:b/>
          <w:bCs/>
          <w:i/>
          <w:iCs/>
          <w:sz w:val="22"/>
          <w:szCs w:val="22"/>
          <w:u w:val="single"/>
        </w:rPr>
        <w:t xml:space="preserve">se le permite a la aseguradora valorar oportunamente la conveniencia del riesgo para asumirlo o abstenerse de hacerlo de acuerdo con los presupuestos técnicos, jurídicos y financieros que gobiernan la materia en virtud de la libertad contractual, </w:t>
      </w:r>
      <w:r w:rsidRPr="006C152A" w:rsidR="003D0621">
        <w:rPr>
          <w:rFonts w:hint="cs" w:ascii="Arial" w:hAnsi="Arial" w:cs="Arial"/>
          <w:b/>
          <w:bCs/>
          <w:i/>
          <w:iCs/>
          <w:sz w:val="22"/>
          <w:szCs w:val="22"/>
          <w:u w:val="single"/>
        </w:rPr>
        <w:t>así</w:t>
      </w:r>
      <w:r w:rsidRPr="006C152A">
        <w:rPr>
          <w:rFonts w:hint="cs" w:ascii="Arial" w:hAnsi="Arial" w:cs="Arial"/>
          <w:b/>
          <w:bCs/>
          <w:i/>
          <w:iCs/>
          <w:sz w:val="22"/>
          <w:szCs w:val="22"/>
          <w:u w:val="single"/>
        </w:rPr>
        <w:t xml:space="preserve">́ las cosas en la órbita del contrato de seguro de vida existen circunstancias jurídicas que identifican el riesgo moral y subjetivo y el físico objetivo que inciden en el juicio del asegurador de tal manera que si se omiten o no corresponden a la realidad el contrato estaría sujeto a la ascensión legal de nulidad” </w:t>
      </w:r>
      <w:r w:rsidRPr="006C152A">
        <w:rPr>
          <w:rFonts w:hint="cs" w:ascii="Arial" w:hAnsi="Arial" w:cs="Arial"/>
          <w:b/>
          <w:bCs/>
          <w:i/>
          <w:iCs/>
          <w:sz w:val="22"/>
          <w:szCs w:val="22"/>
        </w:rPr>
        <w:t>(</w:t>
      </w:r>
      <w:r w:rsidRPr="006C152A">
        <w:rPr>
          <w:rFonts w:hint="cs" w:ascii="Arial" w:hAnsi="Arial" w:cs="Arial"/>
          <w:sz w:val="22"/>
          <w:szCs w:val="22"/>
        </w:rPr>
        <w:t>Subrayado y negrita fuera de texto</w:t>
      </w:r>
      <w:r w:rsidRPr="006C152A">
        <w:rPr>
          <w:rFonts w:hint="cs" w:ascii="Arial" w:hAnsi="Arial" w:cs="Arial"/>
          <w:b/>
          <w:bCs/>
          <w:i/>
          <w:iCs/>
          <w:sz w:val="22"/>
          <w:szCs w:val="22"/>
        </w:rPr>
        <w:t xml:space="preserve">) </w:t>
      </w:r>
    </w:p>
    <w:p w:rsidRPr="006C152A" w:rsidR="001F5000" w:rsidP="00E15650" w:rsidRDefault="001F5000" w14:paraId="3A15ED69"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lo anterior, no es admisible que los operadores judiciales y el extremo activo pretendan que, por cada contrato de seguro se realice un examen médico, pues es impensable y poco práctico, debido a que el funcionamiento de los contratos de seguro se perfecciona por prácticas distintas. </w:t>
      </w:r>
    </w:p>
    <w:p w:rsidRPr="006C152A" w:rsidR="001F5000" w:rsidP="00E15650" w:rsidRDefault="001F5000" w14:paraId="7641AE3B" w14:textId="41C520B4">
      <w:pPr>
        <w:pStyle w:val="NormalWeb"/>
        <w:spacing w:line="360" w:lineRule="auto"/>
        <w:jc w:val="both"/>
        <w:rPr>
          <w:rFonts w:ascii="Arial" w:hAnsi="Arial" w:cs="Arial"/>
          <w:sz w:val="22"/>
          <w:szCs w:val="22"/>
        </w:rPr>
      </w:pPr>
      <w:r w:rsidRPr="006C152A">
        <w:rPr>
          <w:rFonts w:hint="cs" w:ascii="Arial" w:hAnsi="Arial" w:cs="Arial"/>
          <w:sz w:val="22"/>
          <w:szCs w:val="22"/>
        </w:rPr>
        <w:t xml:space="preserve">Lo anterior en virtud a que, si fuera obligación de las aseguradoras la realización de estos exámenes médicos, se omitiría la suscripción de las declaraciones de asegurabilidad y no tendría fundamento alguno el </w:t>
      </w:r>
      <w:r w:rsidRPr="006C152A" w:rsidR="003D0621">
        <w:rPr>
          <w:rFonts w:hint="cs" w:ascii="Arial" w:hAnsi="Arial" w:cs="Arial"/>
          <w:sz w:val="22"/>
          <w:szCs w:val="22"/>
        </w:rPr>
        <w:t>artículo</w:t>
      </w:r>
      <w:r w:rsidRPr="006C152A">
        <w:rPr>
          <w:rFonts w:hint="cs" w:ascii="Arial" w:hAnsi="Arial" w:cs="Arial"/>
          <w:sz w:val="22"/>
          <w:szCs w:val="22"/>
        </w:rPr>
        <w:t xml:space="preserve"> 1058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que prevé la reticencia como causal relativa del contrato de seguro cuando el asegurado/tomador no declara el verdadero estado del riesgo, en otras palabras, dejaría de ser una obligación contractual para la parte asegurada declarar sinceramente los hechos o circunstancias que determinan el estado del riesgo, situación inviable para el presente negocio jurídico, pues la piedra angular de este tipo contractual es la UBERRIMA BUENA FE “BONA FIDES. </w:t>
      </w:r>
    </w:p>
    <w:p w:rsidRPr="006C152A" w:rsidR="001F5000" w:rsidP="00E15650" w:rsidRDefault="001F5000" w14:paraId="50C60C83" w14:textId="37B48DEE">
      <w:pPr>
        <w:pStyle w:val="NormalWeb"/>
        <w:spacing w:line="360" w:lineRule="auto"/>
        <w:jc w:val="both"/>
        <w:rPr>
          <w:rFonts w:ascii="Arial" w:hAnsi="Arial" w:cs="Arial"/>
          <w:sz w:val="22"/>
          <w:szCs w:val="22"/>
        </w:rPr>
      </w:pPr>
      <w:r w:rsidRPr="006C152A">
        <w:rPr>
          <w:rFonts w:hint="cs" w:ascii="Arial" w:hAnsi="Arial" w:cs="Arial"/>
          <w:sz w:val="22"/>
          <w:szCs w:val="22"/>
        </w:rPr>
        <w:t xml:space="preserve">En resumen, para la Corte Constitucional, la Corte Suprema de Justicia y para la doctrina </w:t>
      </w:r>
      <w:r w:rsidRPr="006C152A" w:rsidR="00317AEB">
        <w:rPr>
          <w:rFonts w:hint="cs" w:ascii="Arial" w:hAnsi="Arial" w:cs="Arial"/>
          <w:sz w:val="22"/>
          <w:szCs w:val="22"/>
        </w:rPr>
        <w:t>más</w:t>
      </w:r>
      <w:r w:rsidRPr="006C152A">
        <w:rPr>
          <w:rFonts w:hint="cs" w:ascii="Arial" w:hAnsi="Arial" w:cs="Arial"/>
          <w:sz w:val="22"/>
          <w:szCs w:val="22"/>
        </w:rPr>
        <w:t xml:space="preserve"> reconocida, es claro que en materia de seguros de vida no existe una obligación legal en cabeza de las </w:t>
      </w:r>
      <w:r w:rsidRPr="006C152A" w:rsidR="00317AEB">
        <w:rPr>
          <w:rFonts w:hint="cs" w:ascii="Arial" w:hAnsi="Arial" w:cs="Arial"/>
          <w:sz w:val="22"/>
          <w:szCs w:val="22"/>
        </w:rPr>
        <w:t>compañías</w:t>
      </w:r>
      <w:r w:rsidRPr="006C152A">
        <w:rPr>
          <w:rFonts w:hint="cs" w:ascii="Arial" w:hAnsi="Arial" w:cs="Arial"/>
          <w:sz w:val="22"/>
          <w:szCs w:val="22"/>
        </w:rPr>
        <w:t xml:space="preserve"> aseguradoras de practicar exámenes médicos con anterioridad a la </w:t>
      </w:r>
      <w:r w:rsidRPr="006C152A" w:rsidR="00317AEB">
        <w:rPr>
          <w:rFonts w:hint="cs" w:ascii="Arial" w:hAnsi="Arial" w:cs="Arial"/>
          <w:sz w:val="22"/>
          <w:szCs w:val="22"/>
        </w:rPr>
        <w:t>perfección</w:t>
      </w:r>
      <w:r w:rsidRPr="006C152A">
        <w:rPr>
          <w:rFonts w:hint="cs" w:ascii="Arial" w:hAnsi="Arial" w:cs="Arial"/>
          <w:sz w:val="22"/>
          <w:szCs w:val="22"/>
        </w:rPr>
        <w:t xml:space="preserve"> del contrato de seguro, so pena, que éstas no puedan alegar la nulidad del contrato con base en un evento de reticencia regulado por el </w:t>
      </w:r>
      <w:r w:rsidRPr="006C152A" w:rsidR="003D0621">
        <w:rPr>
          <w:rFonts w:hint="cs" w:ascii="Arial" w:hAnsi="Arial" w:cs="Arial"/>
          <w:sz w:val="22"/>
          <w:szCs w:val="22"/>
        </w:rPr>
        <w:t>artículo</w:t>
      </w:r>
      <w:r w:rsidRPr="006C152A">
        <w:rPr>
          <w:rFonts w:hint="cs" w:ascii="Arial" w:hAnsi="Arial" w:cs="Arial"/>
          <w:sz w:val="22"/>
          <w:szCs w:val="22"/>
        </w:rPr>
        <w:t xml:space="preserve"> 1058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Lo anterior, en vista de que, en línea y aplicación de los principios de ubérrima buena fe y lealtad, es el asegurado el que debe informar del estado del riesgo que busca trasladar, </w:t>
      </w:r>
      <w:r w:rsidRPr="006C152A" w:rsidR="00317AEB">
        <w:rPr>
          <w:rFonts w:hint="cs" w:ascii="Arial" w:hAnsi="Arial" w:cs="Arial"/>
          <w:sz w:val="22"/>
          <w:szCs w:val="22"/>
        </w:rPr>
        <w:t>más</w:t>
      </w:r>
      <w:r w:rsidRPr="006C152A">
        <w:rPr>
          <w:rFonts w:hint="cs" w:ascii="Arial" w:hAnsi="Arial" w:cs="Arial"/>
          <w:sz w:val="22"/>
          <w:szCs w:val="22"/>
        </w:rPr>
        <w:t xml:space="preserve"> aún, cuando es éste el que conoce perfectamente las condiciones o circunstancias que rodean y caracterizan a dicho riesgo. </w:t>
      </w:r>
    </w:p>
    <w:p w:rsidRPr="006C152A" w:rsidR="001F5000" w:rsidP="00E15650" w:rsidRDefault="001F5000" w14:paraId="58DAD9D3"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excepción. </w:t>
      </w:r>
    </w:p>
    <w:p w:rsidRPr="006C152A" w:rsidR="001F5000" w:rsidP="000F0C11" w:rsidRDefault="001F5000" w14:paraId="5EF0EFCE" w14:textId="16483FF5">
      <w:pPr>
        <w:pStyle w:val="NormalWeb"/>
        <w:numPr>
          <w:ilvl w:val="0"/>
          <w:numId w:val="20"/>
        </w:numPr>
        <w:spacing w:line="360" w:lineRule="auto"/>
        <w:jc w:val="both"/>
        <w:rPr>
          <w:rFonts w:ascii="Arial" w:hAnsi="Arial" w:cs="Arial"/>
          <w:sz w:val="22"/>
          <w:szCs w:val="22"/>
        </w:rPr>
      </w:pPr>
      <w:r w:rsidRPr="006C152A">
        <w:rPr>
          <w:rFonts w:hint="cs" w:ascii="Arial" w:hAnsi="Arial" w:cs="Arial"/>
          <w:b/>
          <w:bCs/>
          <w:sz w:val="22"/>
          <w:szCs w:val="22"/>
        </w:rPr>
        <w:t xml:space="preserve">LA ACREDITACIÓN DE LA MALA FE NO ES UN REQUISITO DE PRUEBA PARA QUIEN ALEGA LA RETICENCIA DEL CONTRATO DE SEGURO. </w:t>
      </w:r>
    </w:p>
    <w:p w:rsidR="0055349D" w:rsidP="0055349D" w:rsidRDefault="001F5000" w14:paraId="7865899E"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Resulta fundamental confirmarle al Honorable Juez que la prueba de la mala fe no es un requisito sine qua non para la configuración del fenómeno jurídico de la reticencia. Es decir, quien alegue la reticencia como causal de nulidad del contrato de seguro de ninguna manera tiene la carga de la prueba de la mala fe, únicamente deberá acreditar que (i) el asegurado no declaró los hechos o circunstancias que determinan el estado del riesgo, y (ii) que, si esa información hubiera sido conocida con anterioridad a la </w:t>
      </w:r>
      <w:r w:rsidRPr="006C152A" w:rsidR="00317AEB">
        <w:rPr>
          <w:rFonts w:hint="cs" w:ascii="Arial" w:hAnsi="Arial" w:cs="Arial"/>
          <w:sz w:val="22"/>
          <w:szCs w:val="22"/>
        </w:rPr>
        <w:t>celebración</w:t>
      </w:r>
      <w:r w:rsidRPr="006C152A">
        <w:rPr>
          <w:rFonts w:hint="cs" w:ascii="Arial" w:hAnsi="Arial" w:cs="Arial"/>
          <w:sz w:val="22"/>
          <w:szCs w:val="22"/>
        </w:rPr>
        <w:t xml:space="preserve"> del contrato de seguro, la aseguradora se hubiere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hubiere inducido a pactar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w:t>
      </w:r>
    </w:p>
    <w:p w:rsidRPr="006C152A" w:rsidR="001F5000" w:rsidP="0055349D" w:rsidRDefault="001F5000" w14:paraId="38B726D1" w14:textId="67CB2C0B">
      <w:pPr>
        <w:pStyle w:val="NormalWeb"/>
        <w:spacing w:line="360" w:lineRule="auto"/>
        <w:jc w:val="both"/>
        <w:rPr>
          <w:rFonts w:ascii="Arial" w:hAnsi="Arial" w:cs="Arial"/>
          <w:sz w:val="22"/>
          <w:szCs w:val="22"/>
        </w:rPr>
      </w:pPr>
      <w:r w:rsidRPr="006C152A">
        <w:rPr>
          <w:rFonts w:hint="cs" w:ascii="Arial" w:hAnsi="Arial" w:cs="Arial"/>
          <w:sz w:val="22"/>
          <w:szCs w:val="22"/>
        </w:rPr>
        <w:t xml:space="preserve">Al respecto, la Sala de Casación Civil de la Corte Suprema de Justicia ha sido muy clara al explicar lo siguiente: </w:t>
      </w:r>
    </w:p>
    <w:p w:rsidRPr="006C152A" w:rsidR="002F5ECF" w:rsidP="0055349D" w:rsidRDefault="001F5000" w14:paraId="5EA42587" w14:textId="1741ED03">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“4.2. </w:t>
      </w:r>
      <w:r w:rsidRPr="006C152A">
        <w:rPr>
          <w:rFonts w:hint="cs" w:ascii="Arial" w:hAnsi="Arial" w:cs="Arial"/>
          <w:b/>
          <w:bCs/>
          <w:i/>
          <w:iCs/>
          <w:sz w:val="22"/>
          <w:szCs w:val="22"/>
          <w:u w:val="single"/>
        </w:rPr>
        <w:t xml:space="preserve">No importan, por tanto, los motivos que hayan movido al adquirente para comportarse sin fidelidad a la verdad, incurriendo con ello en grave deslealtad que a su vez propicia el desequilibrio económico en relación con la prestación que se pretende de la aseguradora, cuando se le ha inquirido para que dé informaciones objetivas y de suficiente entidad que le permitan a ésta medir el </w:t>
      </w:r>
      <w:r w:rsidRPr="006C152A" w:rsidR="002F5ECF">
        <w:rPr>
          <w:rFonts w:hint="cs" w:ascii="Arial" w:hAnsi="Arial" w:cs="Arial"/>
          <w:b/>
          <w:bCs/>
          <w:i/>
          <w:iCs/>
          <w:sz w:val="22"/>
          <w:szCs w:val="22"/>
          <w:u w:val="single"/>
        </w:rPr>
        <w:t>verdadero estado del riesgo; sea cual haya sido la razón de su proceder, con intención o con culpa; lo cierto es que la consecuencia de su actuar afecta la formación del contrato de seguro, por lo que la ley impone la posibilidad de invalidarlo desde su misma raíz</w:t>
      </w:r>
      <w:r w:rsidRPr="006C152A" w:rsidR="002F5ECF">
        <w:rPr>
          <w:rFonts w:hint="cs" w:ascii="Arial" w:hAnsi="Arial" w:cs="Arial"/>
          <w:b/>
          <w:bCs/>
          <w:i/>
          <w:iCs/>
          <w:sz w:val="22"/>
          <w:szCs w:val="22"/>
        </w:rPr>
        <w:t xml:space="preserve"> </w:t>
      </w:r>
      <w:r w:rsidRPr="006C152A" w:rsidR="002F5ECF">
        <w:rPr>
          <w:rFonts w:hint="cs" w:ascii="Arial" w:hAnsi="Arial" w:cs="Arial"/>
          <w:i/>
          <w:iCs/>
          <w:sz w:val="22"/>
          <w:szCs w:val="22"/>
        </w:rPr>
        <w:t xml:space="preserve">(...) 4.3. Es palmario que el legislador quiso arropar la falta de sinceridad del contratante y su obrar contrario a la buena fe, bajo la sanción de la nulidad relativa, con lo cual, en ejercicio de una actividad que le es propia y para la cual se halla facultado, construyó un régimen particular que inclusive alcanza a superar en sus efectos el ordenamiento común de los vicios del consentimiento, frente al que, tal como fue instituido en el citado </w:t>
      </w:r>
      <w:r w:rsidRPr="006C152A" w:rsidR="003D0621">
        <w:rPr>
          <w:rFonts w:hint="cs" w:ascii="Arial" w:hAnsi="Arial" w:cs="Arial"/>
          <w:i/>
          <w:iCs/>
          <w:sz w:val="22"/>
          <w:szCs w:val="22"/>
        </w:rPr>
        <w:t>artículo</w:t>
      </w:r>
      <w:r w:rsidRPr="006C152A" w:rsidR="002F5ECF">
        <w:rPr>
          <w:rFonts w:hint="cs" w:ascii="Arial" w:hAnsi="Arial" w:cs="Arial"/>
          <w:i/>
          <w:iCs/>
          <w:sz w:val="22"/>
          <w:szCs w:val="22"/>
        </w:rPr>
        <w:t xml:space="preserve"> 1058, no puede el intérprete hacer distingos, observándose que el vicio se genera independientemente de que el siniestro finalmente no se produzca como consecuencia de los hechos significativos, negados u ocultados por quien tomó el seguro</w:t>
      </w:r>
      <w:r w:rsidRPr="006C152A" w:rsidR="002F5ECF">
        <w:rPr>
          <w:rStyle w:val="FootnoteReference"/>
          <w:rFonts w:hint="cs" w:ascii="Arial" w:hAnsi="Arial" w:cs="Arial"/>
          <w:i/>
          <w:iCs/>
          <w:sz w:val="22"/>
          <w:szCs w:val="22"/>
        </w:rPr>
        <w:footnoteReference w:id="11"/>
      </w:r>
      <w:r w:rsidRPr="006C152A" w:rsidR="002F5ECF">
        <w:rPr>
          <w:rFonts w:hint="cs" w:ascii="Arial" w:hAnsi="Arial" w:cs="Arial"/>
          <w:i/>
          <w:iCs/>
          <w:sz w:val="22"/>
          <w:szCs w:val="22"/>
        </w:rPr>
        <w:t>.</w:t>
      </w:r>
      <w:r w:rsidRPr="006C152A" w:rsidR="002F5ECF">
        <w:rPr>
          <w:rFonts w:hint="cs" w:ascii="Arial" w:hAnsi="Arial" w:cs="Arial"/>
          <w:i/>
          <w:iCs/>
          <w:position w:val="10"/>
          <w:sz w:val="22"/>
          <w:szCs w:val="22"/>
        </w:rPr>
        <w:t xml:space="preserve"> </w:t>
      </w:r>
      <w:r w:rsidRPr="006C152A" w:rsidR="002F5ECF">
        <w:rPr>
          <w:rFonts w:hint="cs" w:ascii="Arial" w:hAnsi="Arial" w:cs="Arial"/>
          <w:i/>
          <w:iCs/>
          <w:sz w:val="22"/>
          <w:szCs w:val="22"/>
        </w:rPr>
        <w:t xml:space="preserve">(negrilla y subrayas fuera del texto)”. </w:t>
      </w:r>
    </w:p>
    <w:p w:rsidRPr="006C152A" w:rsidR="002F5ECF" w:rsidP="00E15650" w:rsidRDefault="002F5ECF" w14:paraId="5A409850" w14:textId="2172E903">
      <w:pPr>
        <w:pStyle w:val="NormalWeb"/>
        <w:spacing w:line="360" w:lineRule="auto"/>
        <w:jc w:val="both"/>
        <w:rPr>
          <w:rFonts w:ascii="Arial" w:hAnsi="Arial" w:cs="Arial"/>
          <w:sz w:val="22"/>
          <w:szCs w:val="22"/>
        </w:rPr>
      </w:pPr>
      <w:r w:rsidRPr="006C152A">
        <w:rPr>
          <w:rFonts w:hint="cs" w:ascii="Arial" w:hAnsi="Arial" w:cs="Arial"/>
          <w:sz w:val="22"/>
          <w:szCs w:val="22"/>
        </w:rPr>
        <w:t xml:space="preserve">En efecto, los </w:t>
      </w:r>
      <w:r w:rsidRPr="006C152A" w:rsidR="00317AEB">
        <w:rPr>
          <w:rFonts w:hint="cs" w:ascii="Arial" w:hAnsi="Arial" w:cs="Arial"/>
          <w:sz w:val="22"/>
          <w:szCs w:val="22"/>
        </w:rPr>
        <w:t>más</w:t>
      </w:r>
      <w:r w:rsidRPr="006C152A">
        <w:rPr>
          <w:rFonts w:hint="cs" w:ascii="Arial" w:hAnsi="Arial" w:cs="Arial"/>
          <w:sz w:val="22"/>
          <w:szCs w:val="22"/>
        </w:rPr>
        <w:t xml:space="preserve"> altos tribunales de la jurisdicción colombiana han explicado, de igual forma, que para la prueba de la reticencia en un contrato de seguro basta con la acreditación de los dos elementos que fueron referenciados previamente. Al respecto, la Corte Suprema de Justicia, en Sentencia del 4 de marzo de 2016, Magistrado Ponente Fernando Giraldo Gutiérrez 17 , expuso con claridad que el principio de la ubérrima buena fe es una carga que se encuentra en cabeza del asegurado con mayor intensidad que frente a la aseguradora en cuanto a la declaratoria del estado del riesgo se refiere: </w:t>
      </w:r>
    </w:p>
    <w:p w:rsidRPr="006C152A" w:rsidR="002F5ECF" w:rsidP="0055349D" w:rsidRDefault="002F5ECF" w14:paraId="7B2020F5" w14:textId="77777777">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“Y la falta de rúbrica en la declaración no quiere decir que se acoja el riesgo sin ella, aceptando «al "asegurado" sin ninguna restricción en cuanto a problemas en su salud», ya que en virtud del principio de la buena fe contractual el «candidato a tomador» asume las consecuencias «adversas frente a las inexactitudes o reticencias en que haya incurrido al momento de hacer su declaración, aun cuando se haya sujetado a un cuestionario respecto del cual ha faltado su firma».” </w:t>
      </w:r>
    </w:p>
    <w:p w:rsidRPr="006C152A" w:rsidR="002F5ECF" w:rsidP="00E15650" w:rsidRDefault="002F5ECF" w14:paraId="59E64835" w14:textId="56D05D0C">
      <w:pPr>
        <w:pStyle w:val="NormalWeb"/>
        <w:spacing w:line="360" w:lineRule="auto"/>
        <w:jc w:val="both"/>
        <w:rPr>
          <w:rFonts w:ascii="Arial" w:hAnsi="Arial" w:cs="Arial"/>
          <w:sz w:val="22"/>
          <w:szCs w:val="22"/>
        </w:rPr>
      </w:pPr>
      <w:r w:rsidRPr="006C152A">
        <w:rPr>
          <w:rFonts w:hint="cs" w:ascii="Arial" w:hAnsi="Arial" w:cs="Arial"/>
          <w:sz w:val="22"/>
          <w:szCs w:val="22"/>
        </w:rPr>
        <w:t xml:space="preserve">En otras palabras, la buena fe es una carga que se predica del asegurado en el momento de declarar el estado del riesgo que se busca trasladar a la aseguradora. Desde ningún punto de vista puede llegarse a entender, que, para la prueba de la reticencia en un contrato de seguro, debe la compañía de seguros probar un requisito que no es exigido legalmente, esto es, no deberá acreditar la mala fe del asegurado. Es </w:t>
      </w:r>
      <w:r w:rsidRPr="006C152A" w:rsidR="00317AEB">
        <w:rPr>
          <w:rFonts w:hint="cs" w:ascii="Arial" w:hAnsi="Arial" w:cs="Arial"/>
          <w:sz w:val="22"/>
          <w:szCs w:val="22"/>
        </w:rPr>
        <w:t>más</w:t>
      </w:r>
      <w:r w:rsidRPr="006C152A">
        <w:rPr>
          <w:rFonts w:hint="cs" w:ascii="Arial" w:hAnsi="Arial" w:cs="Arial"/>
          <w:sz w:val="22"/>
          <w:szCs w:val="22"/>
        </w:rPr>
        <w:t xml:space="preserve">, la Corte Constitucional de Colombia, en sentencia C-232 de 1997, que es la providencia que se pronuncia acerca de la constitucionalidad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ilustra en este sentido que la buena fe es una carga que recae principalmente en el asegurado durante la etapa precontractual. </w:t>
      </w:r>
    </w:p>
    <w:p w:rsidRPr="006C152A" w:rsidR="002F5ECF" w:rsidP="0055349D" w:rsidRDefault="002F5ECF" w14:paraId="662C050A" w14:textId="779E45C8">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 xml:space="preserve">“Habiéndose establecido que la práctica aseguradora responsable, supone la multiplicidad de contratos como condición sine qua non para que, en los diferentes ramos, la siniestralidad real se aproxime a la esperada, es lógico que ese cúmulo de responsabilidades implique la consecuencia de que al asegurador no se le pueda exigir el examen detallado de los elementos constitutivos de todos los riesgos que está por asegurar. En este orden de ideas, 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a pesar de no prohibirla, se abstuvo de consagrar la inspección del riesgo como una obligación a cargo del asegurador, puesto que a éste no se lo puede obligar a cumplir tareas físicamente imposibles, respetando el criterio de que no es propio del derecho el ir en contra de la realidad o hacer exigencias desproporcionadas en relación con los fines. Como al asegurador no se le puede exigir que inspeccione toda la masa de riesgos que contractualmente asume, debe reconocerse que él contrae sus obligaciones, en la mayoría de los casos, solamente con base en el dicho del tomador. Esta particular situación, consistente en quedar a la merced de la declaración de la contraparte y contratar, generalmente, en virtud de su sola palabra, es especial y distinta de la que se da en otros tipos contractuales, y origina una de las </w:t>
      </w:r>
      <w:r w:rsidRPr="006C152A" w:rsidR="00317AEB">
        <w:rPr>
          <w:rFonts w:hint="cs" w:ascii="Arial" w:hAnsi="Arial" w:cs="Arial"/>
          <w:i/>
          <w:iCs/>
          <w:sz w:val="22"/>
          <w:szCs w:val="22"/>
        </w:rPr>
        <w:t>características</w:t>
      </w:r>
      <w:r w:rsidRPr="006C152A">
        <w:rPr>
          <w:rFonts w:hint="cs" w:ascii="Arial" w:hAnsi="Arial" w:cs="Arial"/>
          <w:i/>
          <w:iCs/>
          <w:sz w:val="22"/>
          <w:szCs w:val="22"/>
        </w:rPr>
        <w:t xml:space="preserve"> clásicas del seguro: la de ser un contrato de ubérrima buena fe. Aseverar que el contrato de seguro es uberrimae bona fidei contractus, significa sostener que en él no bastan simplemente la diligencia, el decoro y la honestidad comúnmente requeridos en todos los contratos, sino que exige que estas conductas se manifiesten con la máxima calidad, esto es, llevadas al extremo. La necesidad de que el contrato de seguro se celebre con esta buena fe calificada, vincula por igual al tomador y al asegurador. </w:t>
      </w:r>
      <w:r w:rsidRPr="006C152A">
        <w:rPr>
          <w:rFonts w:hint="cs" w:ascii="Arial" w:hAnsi="Arial" w:cs="Arial"/>
          <w:b/>
          <w:bCs/>
          <w:i/>
          <w:iCs/>
          <w:sz w:val="22"/>
          <w:szCs w:val="22"/>
          <w:u w:val="single"/>
        </w:rPr>
        <w:t xml:space="preserve">Sin embargo, la Corporación centra su interés en la carga de información precontractual que corresponde al tomador, pues es en relación con ésta que pueden surgir las nulidades relativas contempladas en el </w:t>
      </w:r>
      <w:r w:rsidRPr="006C152A" w:rsidR="003D0621">
        <w:rPr>
          <w:rFonts w:hint="cs" w:ascii="Arial" w:hAnsi="Arial" w:cs="Arial"/>
          <w:b/>
          <w:bCs/>
          <w:i/>
          <w:iCs/>
          <w:sz w:val="22"/>
          <w:szCs w:val="22"/>
          <w:u w:val="single"/>
        </w:rPr>
        <w:t>Código</w:t>
      </w:r>
      <w:r w:rsidRPr="006C152A">
        <w:rPr>
          <w:rFonts w:hint="cs" w:ascii="Arial" w:hAnsi="Arial" w:cs="Arial"/>
          <w:b/>
          <w:bCs/>
          <w:i/>
          <w:iCs/>
          <w:sz w:val="22"/>
          <w:szCs w:val="22"/>
          <w:u w:val="single"/>
        </w:rPr>
        <w:t xml:space="preserve"> de Comercio</w:t>
      </w:r>
      <w:r w:rsidRPr="006C152A">
        <w:rPr>
          <w:rFonts w:hint="cs" w:ascii="Arial" w:hAnsi="Arial" w:cs="Arial"/>
          <w:i/>
          <w:iCs/>
          <w:sz w:val="22"/>
          <w:szCs w:val="22"/>
        </w:rPr>
        <w:t xml:space="preserve">”. </w:t>
      </w:r>
      <w:r w:rsidRPr="006C152A">
        <w:rPr>
          <w:rFonts w:hint="cs" w:ascii="Arial" w:hAnsi="Arial" w:cs="Arial"/>
          <w:sz w:val="22"/>
          <w:szCs w:val="22"/>
        </w:rPr>
        <w:t xml:space="preserve">(Subrayado y Negrita fuera del texto original) </w:t>
      </w:r>
    </w:p>
    <w:p w:rsidRPr="006C152A" w:rsidR="002F5ECF" w:rsidP="00E15650" w:rsidRDefault="002F5ECF" w14:paraId="41CA45AC" w14:textId="3D03A835">
      <w:pPr>
        <w:pStyle w:val="NormalWeb"/>
        <w:spacing w:line="360" w:lineRule="auto"/>
        <w:jc w:val="both"/>
        <w:rPr>
          <w:rFonts w:ascii="Arial" w:hAnsi="Arial" w:cs="Arial"/>
          <w:sz w:val="22"/>
          <w:szCs w:val="22"/>
        </w:rPr>
      </w:pPr>
      <w:r w:rsidRPr="006C152A">
        <w:rPr>
          <w:rFonts w:hint="cs" w:ascii="Arial" w:hAnsi="Arial" w:cs="Arial"/>
          <w:sz w:val="22"/>
          <w:szCs w:val="22"/>
        </w:rPr>
        <w:t xml:space="preserve">Ahora, si bien se tiene conocimiento de pronunciamientos constitucionales frente a la carga de la prueba de la mala fe, debe entenderse que en estos se está cometiendo un yerro, en la medida que la buena fe es exigible del asegurado en el momento precontractual de la declaración del estado del riesgo, y no cuando la aseguradora se encuentra demostrando la reticencia del contrato de seguro. </w:t>
      </w:r>
    </w:p>
    <w:p w:rsidRPr="006C152A" w:rsidR="002F5ECF" w:rsidP="00E15650" w:rsidRDefault="002F5ECF" w14:paraId="322932FB" w14:textId="127F3C2F">
      <w:pPr>
        <w:pStyle w:val="NormalWeb"/>
        <w:spacing w:line="360" w:lineRule="auto"/>
        <w:jc w:val="both"/>
        <w:rPr>
          <w:rFonts w:ascii="Arial" w:hAnsi="Arial" w:cs="Arial"/>
          <w:sz w:val="22"/>
          <w:szCs w:val="22"/>
        </w:rPr>
      </w:pPr>
      <w:r w:rsidRPr="006C152A">
        <w:rPr>
          <w:rFonts w:hint="cs" w:ascii="Arial" w:hAnsi="Arial" w:cs="Arial"/>
          <w:sz w:val="22"/>
          <w:szCs w:val="22"/>
        </w:rPr>
        <w:t xml:space="preserve">En conclusión, no es un requisito legalmente exigido, para la declaratoria de nulidad del contrato de seguro como consecuencia de un evento de reticencia del asegurado, que la compañía aseguradora pruebe la mala fe de éste último. Tal y como lo han fijado las providencias </w:t>
      </w:r>
      <w:r w:rsidRPr="006C152A" w:rsidR="00317AEB">
        <w:rPr>
          <w:rFonts w:hint="cs" w:ascii="Arial" w:hAnsi="Arial" w:cs="Arial"/>
          <w:sz w:val="22"/>
          <w:szCs w:val="22"/>
        </w:rPr>
        <w:t>más</w:t>
      </w:r>
      <w:r w:rsidRPr="006C152A">
        <w:rPr>
          <w:rFonts w:hint="cs" w:ascii="Arial" w:hAnsi="Arial" w:cs="Arial"/>
          <w:sz w:val="22"/>
          <w:szCs w:val="22"/>
        </w:rPr>
        <w:t xml:space="preserve"> actuales en el tema y la providencia que estudió a fondo la constitucionalidad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basta con que la compañía aseguradora acredite que (i) el asegurado no declaró los hechos o circunstancias que determinan el estado del riesgo, y (ii) que si esa información hubiera sido conocida con anterioridad a la </w:t>
      </w:r>
      <w:r w:rsidRPr="006C152A" w:rsidR="00317AEB">
        <w:rPr>
          <w:rFonts w:hint="cs" w:ascii="Arial" w:hAnsi="Arial" w:cs="Arial"/>
          <w:sz w:val="22"/>
          <w:szCs w:val="22"/>
        </w:rPr>
        <w:t>celebración</w:t>
      </w:r>
      <w:r w:rsidRPr="006C152A">
        <w:rPr>
          <w:rFonts w:hint="cs" w:ascii="Arial" w:hAnsi="Arial" w:cs="Arial"/>
          <w:sz w:val="22"/>
          <w:szCs w:val="22"/>
        </w:rPr>
        <w:t xml:space="preserve"> del contrato de seguro, la aseguradora se hubiere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hubiere inducido a pactar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para que dicho contrato sea declarado nulo por el juez competente. </w:t>
      </w:r>
    </w:p>
    <w:p w:rsidRPr="006C152A" w:rsidR="002F5ECF" w:rsidP="00E15650" w:rsidRDefault="002F5ECF" w14:paraId="7195921C"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excepción. </w:t>
      </w:r>
    </w:p>
    <w:p w:rsidRPr="006C152A" w:rsidR="002F5ECF" w:rsidP="000F0C11" w:rsidRDefault="002F5ECF" w14:paraId="55BEBDE5" w14:textId="34D11DC4">
      <w:pPr>
        <w:pStyle w:val="NormalWeb"/>
        <w:numPr>
          <w:ilvl w:val="0"/>
          <w:numId w:val="20"/>
        </w:numPr>
        <w:spacing w:line="360" w:lineRule="auto"/>
        <w:jc w:val="both"/>
        <w:rPr>
          <w:rFonts w:ascii="Arial" w:hAnsi="Arial" w:cs="Arial"/>
          <w:sz w:val="22"/>
          <w:szCs w:val="22"/>
        </w:rPr>
      </w:pPr>
      <w:r w:rsidRPr="006C152A">
        <w:rPr>
          <w:rFonts w:hint="cs" w:ascii="Arial" w:hAnsi="Arial" w:cs="Arial"/>
          <w:b/>
          <w:bCs/>
          <w:sz w:val="22"/>
          <w:szCs w:val="22"/>
          <w:shd w:val="clear" w:color="auto" w:fill="FFFFFF"/>
        </w:rPr>
        <w:t xml:space="preserve">BBVA SEGUROS DE VIDA S.A. TIENE LA FACULTAD DE RETENER LA PRIMA A TÍTULO DE PENA COMO CONSECUENCIA DE LA DECLARATORIA DE LA RETICENCIA DEL CONTRATO DE SEGURO </w:t>
      </w:r>
    </w:p>
    <w:p w:rsidRPr="006C152A" w:rsidR="002F5ECF" w:rsidP="00E15650" w:rsidRDefault="002F5ECF" w14:paraId="522BC19F" w14:textId="31B2CDE3">
      <w:pPr>
        <w:pStyle w:val="NormalWeb"/>
        <w:spacing w:line="360" w:lineRule="auto"/>
        <w:jc w:val="both"/>
        <w:rPr>
          <w:rFonts w:ascii="Arial" w:hAnsi="Arial" w:cs="Arial"/>
          <w:sz w:val="22"/>
          <w:szCs w:val="22"/>
        </w:rPr>
      </w:pPr>
      <w:r w:rsidRPr="006C152A">
        <w:rPr>
          <w:rFonts w:hint="cs" w:ascii="Arial" w:hAnsi="Arial" w:cs="Arial"/>
          <w:sz w:val="22"/>
          <w:szCs w:val="22"/>
        </w:rPr>
        <w:t xml:space="preserve">En concordancia con todo lo anteriormente expuesto en lo que a la reticencia se refiere, es esencial que el despacho tenga en cuenta que en el presente caso hay lugar a dar aplicación al </w:t>
      </w:r>
      <w:r w:rsidRPr="006C152A" w:rsidR="003D0621">
        <w:rPr>
          <w:rFonts w:hint="cs" w:ascii="Arial" w:hAnsi="Arial" w:cs="Arial"/>
          <w:sz w:val="22"/>
          <w:szCs w:val="22"/>
        </w:rPr>
        <w:t>artículo</w:t>
      </w:r>
      <w:r w:rsidRPr="006C152A">
        <w:rPr>
          <w:rFonts w:hint="cs" w:ascii="Arial" w:hAnsi="Arial" w:cs="Arial"/>
          <w:sz w:val="22"/>
          <w:szCs w:val="22"/>
        </w:rPr>
        <w:t xml:space="preserve"> 1059 del </w:t>
      </w:r>
      <w:r w:rsidRPr="006C152A" w:rsidR="003D0621">
        <w:rPr>
          <w:rFonts w:hint="cs" w:ascii="Arial" w:hAnsi="Arial" w:cs="Arial"/>
          <w:sz w:val="22"/>
          <w:szCs w:val="22"/>
        </w:rPr>
        <w:t>Código</w:t>
      </w:r>
      <w:r w:rsidRPr="006C152A">
        <w:rPr>
          <w:rFonts w:hint="cs" w:ascii="Arial" w:hAnsi="Arial" w:cs="Arial"/>
          <w:sz w:val="22"/>
          <w:szCs w:val="22"/>
        </w:rPr>
        <w:t xml:space="preserve"> de Comercio. En otras palabras, la norma previamente señalada, establece que en el evento que el contrato de seguro sea declarado nulo como consecuencia de un evento de reticencia, la aseguradora tiene la facultad de retener la totalidad de las primas a título de pena. La norma establece: </w:t>
      </w:r>
    </w:p>
    <w:p w:rsidRPr="006C152A" w:rsidR="002F5ECF" w:rsidP="0055349D" w:rsidRDefault="002F5ECF" w14:paraId="73AFE3C6" w14:textId="3C37D9F2">
      <w:pPr>
        <w:pStyle w:val="NormalWeb"/>
        <w:spacing w:line="360" w:lineRule="auto"/>
        <w:ind w:left="1134" w:right="1134"/>
        <w:jc w:val="both"/>
        <w:rPr>
          <w:rFonts w:ascii="Arial" w:hAnsi="Arial" w:cs="Arial"/>
          <w:sz w:val="22"/>
          <w:szCs w:val="22"/>
        </w:rPr>
      </w:pPr>
      <w:r w:rsidRPr="006C152A">
        <w:rPr>
          <w:rFonts w:hint="cs" w:ascii="Arial" w:hAnsi="Arial" w:cs="Arial"/>
          <w:i/>
          <w:iCs/>
          <w:sz w:val="22"/>
          <w:szCs w:val="22"/>
        </w:rPr>
        <w:t>“</w:t>
      </w:r>
      <w:r w:rsidRPr="006C152A">
        <w:rPr>
          <w:rFonts w:hint="cs" w:ascii="Arial" w:hAnsi="Arial" w:cs="Arial"/>
          <w:b/>
          <w:bCs/>
          <w:i/>
          <w:iCs/>
          <w:sz w:val="22"/>
          <w:szCs w:val="22"/>
        </w:rPr>
        <w:t xml:space="preserve">ARTÍCULO 1059. &lt;RETENCIÓN DE LA PRIMA A TÍTULO DE PENA&gt;. </w:t>
      </w:r>
      <w:r w:rsidRPr="006C152A">
        <w:rPr>
          <w:rFonts w:hint="cs" w:ascii="Arial" w:hAnsi="Arial" w:cs="Arial"/>
          <w:i/>
          <w:iCs/>
          <w:sz w:val="22"/>
          <w:szCs w:val="22"/>
        </w:rPr>
        <w:t xml:space="preserve">Rescindido el contrato en los </w:t>
      </w:r>
      <w:r w:rsidRPr="006C152A" w:rsidR="00317AEB">
        <w:rPr>
          <w:rFonts w:hint="cs" w:ascii="Arial" w:hAnsi="Arial" w:cs="Arial"/>
          <w:i/>
          <w:iCs/>
          <w:sz w:val="22"/>
          <w:szCs w:val="22"/>
        </w:rPr>
        <w:t>términos</w:t>
      </w:r>
      <w:r w:rsidRPr="006C152A">
        <w:rPr>
          <w:rFonts w:hint="cs" w:ascii="Arial" w:hAnsi="Arial" w:cs="Arial"/>
          <w:i/>
          <w:iCs/>
          <w:sz w:val="22"/>
          <w:szCs w:val="22"/>
        </w:rPr>
        <w:t xml:space="preserve"> del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anterior, el asegurador tendrá derecho a retener la totalidad de la prima a título de pena”. </w:t>
      </w:r>
    </w:p>
    <w:p w:rsidRPr="006C152A" w:rsidR="002F5ECF" w:rsidP="00E15650" w:rsidRDefault="002F5ECF" w14:paraId="3DC21C2A" w14:textId="76348D3A">
      <w:pPr>
        <w:pStyle w:val="NormalWeb"/>
        <w:spacing w:line="360" w:lineRule="auto"/>
        <w:jc w:val="both"/>
        <w:rPr>
          <w:rFonts w:ascii="Arial" w:hAnsi="Arial" w:cs="Arial"/>
          <w:sz w:val="22"/>
          <w:szCs w:val="22"/>
        </w:rPr>
      </w:pPr>
      <w:r w:rsidRPr="006C152A">
        <w:rPr>
          <w:rFonts w:hint="cs" w:ascii="Arial" w:hAnsi="Arial" w:cs="Arial"/>
          <w:sz w:val="22"/>
          <w:szCs w:val="22"/>
        </w:rPr>
        <w:t xml:space="preserve">En </w:t>
      </w:r>
      <w:r w:rsidRPr="006C152A" w:rsidR="000F0C11">
        <w:rPr>
          <w:rFonts w:hint="cs" w:ascii="Arial" w:hAnsi="Arial" w:cs="Arial"/>
          <w:sz w:val="22"/>
          <w:szCs w:val="22"/>
        </w:rPr>
        <w:t>conclusión</w:t>
      </w:r>
      <w:r w:rsidRPr="006C152A">
        <w:rPr>
          <w:rFonts w:hint="cs" w:ascii="Arial" w:hAnsi="Arial" w:cs="Arial"/>
          <w:sz w:val="22"/>
          <w:szCs w:val="22"/>
        </w:rPr>
        <w:t xml:space="preserve">, dado que el señor </w:t>
      </w:r>
      <w:r w:rsidR="00564D53">
        <w:rPr>
          <w:rFonts w:ascii="Arial" w:hAnsi="Arial" w:cs="Arial"/>
          <w:sz w:val="22"/>
          <w:szCs w:val="22"/>
        </w:rPr>
        <w:t xml:space="preserve">Gersson Freddy Medina Buitrago, </w:t>
      </w:r>
      <w:r w:rsidRPr="006C152A">
        <w:rPr>
          <w:rFonts w:hint="cs" w:ascii="Arial" w:hAnsi="Arial" w:cs="Arial"/>
          <w:sz w:val="22"/>
          <w:szCs w:val="22"/>
        </w:rPr>
        <w:t xml:space="preserve">fue reticente debido a que en el momento del perfeccionamiento de su seguro omitió declarar sinceramente el estado del riesgo, esto es, faltó a la verdad al negar a la </w:t>
      </w:r>
      <w:r w:rsidRPr="006C152A" w:rsidR="00317AEB">
        <w:rPr>
          <w:rFonts w:hint="cs" w:ascii="Arial" w:hAnsi="Arial" w:cs="Arial"/>
          <w:sz w:val="22"/>
          <w:szCs w:val="22"/>
        </w:rPr>
        <w:t>Compañía</w:t>
      </w:r>
      <w:r w:rsidRPr="006C152A">
        <w:rPr>
          <w:rFonts w:hint="cs" w:ascii="Arial" w:hAnsi="Arial" w:cs="Arial"/>
          <w:sz w:val="22"/>
          <w:szCs w:val="22"/>
        </w:rPr>
        <w:t xml:space="preserve"> Aseguradora de sus padecimientos de salud, presentes y/o pasados, que definitivamente incidieron, alteraron y agravaron el riesgo asegurado, y que de hecho, de haber sido conocidos por mi representada con anterioridad al perfeccionamiento de su aseguramiento, la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por lo menos, la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 en él, es claro que BBVA Seguros de Vida Colombia S.A tiene todo el derecho de retener la totalidad de la prima a título de pena. </w:t>
      </w:r>
    </w:p>
    <w:p w:rsidR="00CA6A51" w:rsidP="00E15650" w:rsidRDefault="002F5ECF" w14:paraId="2FA621E7" w14:textId="4E9E49FB">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excepción. </w:t>
      </w:r>
    </w:p>
    <w:p w:rsidRPr="004A4BFE" w:rsidR="00CA6A51" w:rsidP="00CA6A51" w:rsidRDefault="00CA6A51" w14:paraId="65A13448" w14:textId="77777777">
      <w:pPr>
        <w:spacing w:line="360" w:lineRule="auto"/>
        <w:jc w:val="both"/>
        <w:rPr>
          <w:rFonts w:ascii="Arial" w:hAnsi="Arial" w:cs="Arial"/>
          <w:b/>
          <w:bCs/>
          <w:sz w:val="22"/>
          <w:szCs w:val="22"/>
          <w:shd w:val="clear" w:color="auto" w:fill="FFFFFF"/>
        </w:rPr>
      </w:pPr>
    </w:p>
    <w:p w:rsidRPr="006C152A" w:rsidR="00C038A5" w:rsidP="000F0C11" w:rsidRDefault="00C038A5" w14:paraId="1D4EB996" w14:textId="77777777">
      <w:pPr>
        <w:numPr>
          <w:ilvl w:val="0"/>
          <w:numId w:val="20"/>
        </w:numPr>
        <w:spacing w:line="360" w:lineRule="auto"/>
        <w:contextualSpacing/>
        <w:jc w:val="both"/>
        <w:rPr>
          <w:rFonts w:ascii="Arial" w:hAnsi="Arial" w:cs="Arial"/>
          <w:b/>
          <w:bCs/>
          <w:sz w:val="22"/>
          <w:szCs w:val="22"/>
          <w:shd w:val="clear" w:color="auto" w:fill="FFFFFF"/>
          <w:lang w:val="es-ES_tradnl" w:eastAsia="es-ES"/>
        </w:rPr>
      </w:pPr>
      <w:r w:rsidRPr="006C152A">
        <w:rPr>
          <w:rFonts w:hint="cs" w:ascii="Arial" w:hAnsi="Arial" w:cs="Arial"/>
          <w:b/>
          <w:bCs/>
          <w:sz w:val="22"/>
          <w:szCs w:val="22"/>
          <w:shd w:val="clear" w:color="auto" w:fill="FFFFFF"/>
          <w:lang w:val="es-ES_tradnl" w:eastAsia="es-ES"/>
        </w:rPr>
        <w:t>GENÉRICA O INNOMINADA Y OTRAS.</w:t>
      </w:r>
    </w:p>
    <w:p w:rsidRPr="006C152A" w:rsidR="00C038A5" w:rsidP="00C038A5" w:rsidRDefault="00C038A5" w14:paraId="70327F23" w14:textId="77777777">
      <w:pPr>
        <w:spacing w:line="360" w:lineRule="auto"/>
        <w:ind w:left="360"/>
        <w:contextualSpacing/>
        <w:jc w:val="both"/>
        <w:rPr>
          <w:rFonts w:ascii="Arial" w:hAnsi="Arial" w:cs="Arial"/>
          <w:bCs/>
          <w:sz w:val="22"/>
          <w:szCs w:val="22"/>
          <w:shd w:val="clear" w:color="auto" w:fill="FFFFFF"/>
          <w:lang w:val="es-ES_tradnl" w:eastAsia="es-ES"/>
        </w:rPr>
      </w:pPr>
    </w:p>
    <w:p w:rsidRPr="006C152A" w:rsidR="00C038A5" w:rsidP="00C038A5" w:rsidRDefault="00C038A5" w14:paraId="5C446523" w14:textId="77777777">
      <w:pPr>
        <w:spacing w:line="360" w:lineRule="auto"/>
        <w:jc w:val="both"/>
        <w:rPr>
          <w:rFonts w:ascii="Arial" w:hAnsi="Arial" w:cs="Arial"/>
          <w:bCs/>
          <w:sz w:val="22"/>
          <w:szCs w:val="22"/>
          <w:shd w:val="clear" w:color="auto" w:fill="FFFFFF"/>
          <w:lang w:val="es-ES_tradnl" w:eastAsia="es-ES"/>
        </w:rPr>
      </w:pPr>
      <w:r w:rsidRPr="006C152A">
        <w:rPr>
          <w:rFonts w:hint="cs" w:ascii="Arial" w:hAnsi="Arial" w:cs="Arial"/>
          <w:bCs/>
          <w:sz w:val="22"/>
          <w:szCs w:val="22"/>
          <w:shd w:val="clear" w:color="auto" w:fill="FFFFFF"/>
          <w:lang w:val="es-ES_tradnl" w:eastAsia="es-ES"/>
        </w:rPr>
        <w:t xml:space="preserve">Solicito al Despacho declarar cualquier otra excepción que resulte probada en el curso del proceso, derivada de la Ley, incluida la de prescripción de las acciones derivadas del contrato de seguro en cabeza del Accionante (1081 C.Co). </w:t>
      </w:r>
    </w:p>
    <w:p w:rsidRPr="006C152A" w:rsidR="00C038A5" w:rsidP="00C038A5" w:rsidRDefault="00C038A5" w14:paraId="46E8E0A2" w14:textId="77777777">
      <w:pPr>
        <w:spacing w:line="360" w:lineRule="auto"/>
        <w:jc w:val="both"/>
        <w:rPr>
          <w:rFonts w:ascii="Arial" w:hAnsi="Arial" w:cs="Arial"/>
          <w:bCs/>
          <w:sz w:val="22"/>
          <w:szCs w:val="22"/>
          <w:shd w:val="clear" w:color="auto" w:fill="FFFFFF"/>
          <w:lang w:val="es-ES_tradnl" w:eastAsia="es-ES"/>
        </w:rPr>
      </w:pPr>
    </w:p>
    <w:p w:rsidRPr="006C152A" w:rsidR="00C038A5" w:rsidP="000F0C11" w:rsidRDefault="00C038A5" w14:paraId="7E2D80D4" w14:textId="1DADE0F2">
      <w:pPr>
        <w:spacing w:line="360" w:lineRule="auto"/>
        <w:jc w:val="both"/>
        <w:rPr>
          <w:rFonts w:ascii="Arial" w:hAnsi="Arial" w:cs="Arial"/>
          <w:sz w:val="22"/>
          <w:szCs w:val="22"/>
          <w:lang w:val="es-ES_tradnl" w:eastAsia="es-ES"/>
        </w:rPr>
      </w:pPr>
      <w:r w:rsidRPr="006C152A">
        <w:rPr>
          <w:rFonts w:hint="cs" w:ascii="Arial" w:hAnsi="Arial" w:cs="Arial"/>
          <w:sz w:val="22"/>
          <w:szCs w:val="22"/>
          <w:lang w:val="es-ES_tradnl" w:eastAsia="es-ES"/>
        </w:rPr>
        <w:t>Por las razones expuestas, solicito respetuosamente declarar probada esta excepción.</w:t>
      </w:r>
    </w:p>
    <w:p w:rsidRPr="006C152A" w:rsidR="000F0C11" w:rsidP="000F0C11" w:rsidRDefault="000F0C11" w14:paraId="329B6840" w14:textId="77777777">
      <w:pPr>
        <w:spacing w:line="360" w:lineRule="auto"/>
        <w:jc w:val="both"/>
        <w:rPr>
          <w:rFonts w:ascii="Arial" w:hAnsi="Arial" w:cs="Arial"/>
          <w:sz w:val="22"/>
          <w:szCs w:val="22"/>
          <w:lang w:val="es-ES_tradnl" w:eastAsia="es-ES"/>
        </w:rPr>
      </w:pPr>
    </w:p>
    <w:p w:rsidRPr="006C152A" w:rsidR="002F5ECF" w:rsidP="002813A1" w:rsidRDefault="002F5ECF" w14:paraId="5AC90941" w14:textId="77777777">
      <w:pPr>
        <w:pStyle w:val="NormalWeb"/>
        <w:spacing w:line="360" w:lineRule="auto"/>
        <w:contextualSpacing/>
        <w:jc w:val="center"/>
        <w:rPr>
          <w:rFonts w:ascii="Arial" w:hAnsi="Arial" w:cs="Arial"/>
          <w:b/>
          <w:bCs/>
          <w:sz w:val="22"/>
          <w:szCs w:val="22"/>
          <w:u w:val="single"/>
        </w:rPr>
      </w:pPr>
      <w:r w:rsidRPr="006C152A">
        <w:rPr>
          <w:rFonts w:hint="cs" w:ascii="Arial" w:hAnsi="Arial" w:cs="Arial"/>
          <w:b/>
          <w:bCs/>
          <w:sz w:val="22"/>
          <w:szCs w:val="22"/>
          <w:u w:val="single"/>
        </w:rPr>
        <w:t>EXCEPCIONES DE MÉRITO SUBSIDIARIAS</w:t>
      </w:r>
    </w:p>
    <w:p w:rsidR="00CA6A51" w:rsidP="00CA6A51" w:rsidRDefault="00CA6A51" w14:paraId="27BB29C8" w14:textId="77777777">
      <w:pPr>
        <w:pStyle w:val="NormalWeb"/>
        <w:spacing w:line="360" w:lineRule="auto"/>
        <w:contextualSpacing/>
        <w:jc w:val="both"/>
        <w:rPr>
          <w:rFonts w:ascii="Arial" w:hAnsi="Arial" w:cs="Arial"/>
          <w:b/>
          <w:bCs/>
          <w:sz w:val="22"/>
          <w:szCs w:val="22"/>
          <w:shd w:val="clear" w:color="auto" w:fill="FFFFFF"/>
        </w:rPr>
      </w:pPr>
    </w:p>
    <w:p w:rsidR="002F5ECF" w:rsidP="004A4BFE" w:rsidRDefault="00CA6A51" w14:paraId="15AA7656" w14:textId="02397CE8">
      <w:pPr>
        <w:pStyle w:val="NormalWeb"/>
        <w:numPr>
          <w:ilvl w:val="0"/>
          <w:numId w:val="31"/>
        </w:numPr>
        <w:spacing w:line="360" w:lineRule="auto"/>
        <w:contextualSpacing/>
        <w:jc w:val="both"/>
        <w:rPr>
          <w:rFonts w:ascii="Arial" w:hAnsi="Arial" w:cs="Arial"/>
          <w:b/>
          <w:bCs/>
          <w:sz w:val="22"/>
          <w:szCs w:val="22"/>
          <w:shd w:val="clear" w:color="auto" w:fill="FFFFFF"/>
        </w:rPr>
      </w:pPr>
      <w:r>
        <w:rPr>
          <w:rFonts w:ascii="Arial" w:hAnsi="Arial" w:cs="Arial"/>
          <w:b/>
          <w:bCs/>
          <w:sz w:val="22"/>
          <w:szCs w:val="22"/>
          <w:shd w:val="clear" w:color="auto" w:fill="FFFFFF"/>
        </w:rPr>
        <w:t>E</w:t>
      </w:r>
      <w:r w:rsidRPr="006C152A" w:rsidR="002F5ECF">
        <w:rPr>
          <w:rFonts w:hint="cs" w:ascii="Arial" w:hAnsi="Arial" w:cs="Arial"/>
          <w:b/>
          <w:bCs/>
          <w:sz w:val="22"/>
          <w:szCs w:val="22"/>
          <w:shd w:val="clear" w:color="auto" w:fill="FFFFFF"/>
        </w:rPr>
        <w:t>N CUALQUIER CASO, DE NINGUNA FORMA SE PODRÁ EXCEDER EL</w:t>
      </w:r>
      <w:r w:rsidRPr="006C152A" w:rsidR="002F5ECF">
        <w:rPr>
          <w:rFonts w:hint="cs" w:ascii="Arial" w:hAnsi="Arial" w:cs="Arial"/>
          <w:sz w:val="22"/>
          <w:szCs w:val="22"/>
        </w:rPr>
        <w:t xml:space="preserve"> </w:t>
      </w:r>
      <w:r w:rsidRPr="006C152A" w:rsidR="002F5ECF">
        <w:rPr>
          <w:rFonts w:hint="cs" w:ascii="Arial" w:hAnsi="Arial" w:cs="Arial"/>
          <w:b/>
          <w:bCs/>
          <w:sz w:val="22"/>
          <w:szCs w:val="22"/>
          <w:shd w:val="clear" w:color="auto" w:fill="FFFFFF"/>
        </w:rPr>
        <w:t xml:space="preserve">MÁXIMO DEL VALOR ASEGURADO. </w:t>
      </w:r>
    </w:p>
    <w:p w:rsidRPr="006C152A" w:rsidR="00CA6A51" w:rsidP="002813A1" w:rsidRDefault="00CA6A51" w14:paraId="23B51645" w14:textId="77777777">
      <w:pPr>
        <w:pStyle w:val="NormalWeb"/>
        <w:spacing w:line="360" w:lineRule="auto"/>
        <w:contextualSpacing/>
        <w:jc w:val="both"/>
        <w:rPr>
          <w:rFonts w:ascii="Arial" w:hAnsi="Arial" w:cs="Arial"/>
          <w:sz w:val="22"/>
          <w:szCs w:val="22"/>
        </w:rPr>
      </w:pPr>
    </w:p>
    <w:p w:rsidRPr="006C152A" w:rsidR="002F5ECF" w:rsidP="00E15650" w:rsidRDefault="002F5ECF" w14:paraId="478A8B59"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Subsidiariamente a las excepciones principales, sin perjuicio de los fundamentos expuestos a lo largo de la contestación y sin que esta mención constituya aceptación de responsabilidad alguna por parte de mi representada, en el evento que el Honorable Despacho considere que la Aseguradora sí tiene la obligación de pagar la indemnización al beneficiario, esto es, a la entidad Bancaria, es indispensable que el reconocimiento de responsabilidad se ciña a los límites establecidos en las condiciones particulares del aseguramiento. </w:t>
      </w:r>
    </w:p>
    <w:p w:rsidRPr="006C152A" w:rsidR="002F5ECF" w:rsidP="00E15650" w:rsidRDefault="002F5ECF" w14:paraId="2910A176"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excepción. </w:t>
      </w:r>
    </w:p>
    <w:p w:rsidRPr="006C152A" w:rsidR="002F5ECF" w:rsidP="00E15650" w:rsidRDefault="002F5ECF" w14:paraId="7E0EF452" w14:textId="77777777">
      <w:pPr>
        <w:pStyle w:val="NormalWeb"/>
        <w:spacing w:line="360" w:lineRule="auto"/>
        <w:jc w:val="both"/>
        <w:rPr>
          <w:rFonts w:ascii="Arial" w:hAnsi="Arial" w:cs="Arial"/>
          <w:sz w:val="22"/>
          <w:szCs w:val="22"/>
        </w:rPr>
      </w:pPr>
      <w:r w:rsidRPr="006C152A">
        <w:rPr>
          <w:rFonts w:hint="cs" w:ascii="Arial" w:hAnsi="Arial" w:cs="Arial"/>
          <w:b/>
          <w:bCs/>
          <w:sz w:val="22"/>
          <w:szCs w:val="22"/>
        </w:rPr>
        <w:t xml:space="preserve">2. </w:t>
      </w:r>
      <w:r w:rsidRPr="006C152A">
        <w:rPr>
          <w:rFonts w:hint="cs" w:ascii="Arial" w:hAnsi="Arial" w:cs="Arial"/>
          <w:b/>
          <w:bCs/>
          <w:sz w:val="22"/>
          <w:szCs w:val="22"/>
          <w:shd w:val="clear" w:color="auto" w:fill="FFFFFF"/>
        </w:rPr>
        <w:t xml:space="preserve">EN CUALQUIER CASO, LA OBLIGACIÓN DE LA COMPAÑÍA NO PUEDE EXCEDER EL SALDO INSOLUTO DE LA OBLIGACIÓN. </w:t>
      </w:r>
    </w:p>
    <w:p w:rsidRPr="006C152A" w:rsidR="002F5ECF" w:rsidP="00E15650" w:rsidRDefault="002F5ECF" w14:paraId="1EBFE06F"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Subsidiariamente a las excepciones principales, sin perjuicio de los fundamentos expuestos a lo largo de la contestación y sin que esta mención constituya aceptación de responsabilidad alguna por parte de mi representada, en el evento que el Honorable Despacho considere que la Aseguradora sí tiene la obligación de pagar la indemnización al beneficiario, esto es, a la entidad Bancaria, es indispensable que el reconocimiento de responsabilidad se circunscriba únicamente al saldo insoluto de la obligación a fecha del fallecimiento. </w:t>
      </w:r>
    </w:p>
    <w:p w:rsidRPr="006C152A" w:rsidR="007C17B2" w:rsidP="00CA6A51" w:rsidRDefault="002F5ECF" w14:paraId="1021E8C3" w14:textId="3F191169">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excepción. </w:t>
      </w:r>
    </w:p>
    <w:p w:rsidR="007643FA" w:rsidP="00FA1AF7" w:rsidRDefault="007643FA" w14:paraId="54B9CE09" w14:textId="77777777">
      <w:pPr>
        <w:pStyle w:val="NormalWeb"/>
        <w:spacing w:line="360" w:lineRule="auto"/>
        <w:jc w:val="center"/>
        <w:rPr>
          <w:rFonts w:ascii="Arial" w:hAnsi="Arial" w:cs="Arial"/>
          <w:b/>
          <w:bCs/>
          <w:sz w:val="22"/>
          <w:szCs w:val="22"/>
        </w:rPr>
      </w:pPr>
    </w:p>
    <w:p w:rsidRPr="006C152A" w:rsidR="007C17B2" w:rsidP="00FA1AF7" w:rsidRDefault="007C17B2" w14:paraId="0740A5F3" w14:textId="0CB3470F">
      <w:pPr>
        <w:pStyle w:val="NormalWeb"/>
        <w:spacing w:line="360" w:lineRule="auto"/>
        <w:jc w:val="center"/>
        <w:rPr>
          <w:rFonts w:ascii="Arial" w:hAnsi="Arial" w:cs="Arial"/>
          <w:sz w:val="22"/>
          <w:szCs w:val="22"/>
        </w:rPr>
      </w:pPr>
      <w:r w:rsidRPr="006C152A">
        <w:rPr>
          <w:rFonts w:hint="cs" w:ascii="Arial" w:hAnsi="Arial" w:cs="Arial"/>
          <w:b/>
          <w:bCs/>
          <w:sz w:val="22"/>
          <w:szCs w:val="22"/>
        </w:rPr>
        <w:t>MEDIOS DE PRUEBA</w:t>
      </w:r>
    </w:p>
    <w:p w:rsidRPr="006C152A" w:rsidR="007C17B2" w:rsidP="00E15650" w:rsidRDefault="007C17B2" w14:paraId="562B0071"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Solicito respetuosamente se decreten como pruebas las siguientes: </w:t>
      </w:r>
    </w:p>
    <w:p w:rsidRPr="00CA6A51" w:rsidR="00CA6A51" w:rsidP="004A4BFE" w:rsidRDefault="007C17B2" w14:paraId="7F6E77D8" w14:textId="3FBDB99E">
      <w:pPr>
        <w:pStyle w:val="NormalWeb"/>
        <w:numPr>
          <w:ilvl w:val="0"/>
          <w:numId w:val="32"/>
        </w:numPr>
        <w:spacing w:line="360" w:lineRule="auto"/>
        <w:jc w:val="both"/>
        <w:rPr>
          <w:rFonts w:ascii="Arial" w:hAnsi="Arial" w:cs="Arial"/>
          <w:sz w:val="22"/>
          <w:szCs w:val="22"/>
          <w:u w:val="single"/>
        </w:rPr>
      </w:pPr>
      <w:r w:rsidRPr="006C152A">
        <w:rPr>
          <w:rFonts w:hint="cs" w:ascii="Arial" w:hAnsi="Arial" w:cs="Arial"/>
          <w:b/>
          <w:bCs/>
          <w:sz w:val="22"/>
          <w:szCs w:val="22"/>
          <w:u w:val="single"/>
        </w:rPr>
        <w:t xml:space="preserve">DOCUMENTALES </w:t>
      </w:r>
    </w:p>
    <w:p w:rsidRPr="00B54260" w:rsidR="007C17B2" w:rsidP="00992900" w:rsidRDefault="007C17B2" w14:paraId="3457BD2A" w14:textId="29DAC508">
      <w:pPr>
        <w:pStyle w:val="NormalWeb"/>
        <w:numPr>
          <w:ilvl w:val="1"/>
          <w:numId w:val="31"/>
        </w:numPr>
        <w:spacing w:line="360" w:lineRule="auto"/>
        <w:jc w:val="both"/>
        <w:rPr>
          <w:rFonts w:ascii="Arial" w:hAnsi="Arial" w:cs="Arial"/>
          <w:color w:val="000000" w:themeColor="text1"/>
          <w:sz w:val="22"/>
          <w:szCs w:val="22"/>
        </w:rPr>
      </w:pPr>
      <w:r w:rsidRPr="00B54260">
        <w:rPr>
          <w:rFonts w:hint="cs" w:ascii="Arial" w:hAnsi="Arial" w:cs="Arial"/>
          <w:color w:val="000000" w:themeColor="text1"/>
          <w:sz w:val="22"/>
          <w:szCs w:val="22"/>
        </w:rPr>
        <w:t xml:space="preserve">Copia de la </w:t>
      </w:r>
      <w:r w:rsidRPr="00B54260" w:rsidR="00CA6A51">
        <w:rPr>
          <w:rFonts w:ascii="Arial" w:hAnsi="Arial" w:cs="Arial"/>
          <w:color w:val="000000" w:themeColor="text1"/>
          <w:sz w:val="22"/>
          <w:szCs w:val="22"/>
        </w:rPr>
        <w:t>declaración</w:t>
      </w:r>
      <w:r w:rsidRPr="00B54260">
        <w:rPr>
          <w:rFonts w:hint="cs" w:ascii="Arial" w:hAnsi="Arial" w:cs="Arial"/>
          <w:color w:val="000000" w:themeColor="text1"/>
          <w:sz w:val="22"/>
          <w:szCs w:val="22"/>
        </w:rPr>
        <w:t xml:space="preserve"> de asegurabilidad </w:t>
      </w:r>
      <w:r w:rsidRPr="00B54260" w:rsidR="00C370C6">
        <w:rPr>
          <w:rFonts w:ascii="Arial" w:hAnsi="Arial" w:cs="Arial"/>
          <w:color w:val="000000" w:themeColor="text1"/>
          <w:sz w:val="22"/>
          <w:szCs w:val="22"/>
        </w:rPr>
        <w:t xml:space="preserve">formalizada el 16 de septiembre de 2021 </w:t>
      </w:r>
      <w:r w:rsidRPr="00B54260">
        <w:rPr>
          <w:rFonts w:hint="cs" w:ascii="Arial" w:hAnsi="Arial" w:cs="Arial"/>
          <w:color w:val="000000" w:themeColor="text1"/>
          <w:sz w:val="22"/>
          <w:szCs w:val="22"/>
        </w:rPr>
        <w:t xml:space="preserve">por el </w:t>
      </w:r>
      <w:r w:rsidRPr="00B54260" w:rsidR="00992900">
        <w:rPr>
          <w:rFonts w:ascii="Arial" w:hAnsi="Arial" w:cs="Arial"/>
          <w:color w:val="000000" w:themeColor="text1"/>
          <w:sz w:val="22"/>
          <w:szCs w:val="22"/>
        </w:rPr>
        <w:t>señor</w:t>
      </w:r>
      <w:r w:rsidRPr="00B54260">
        <w:rPr>
          <w:rFonts w:hint="cs" w:ascii="Arial" w:hAnsi="Arial" w:cs="Arial"/>
          <w:color w:val="000000" w:themeColor="text1"/>
          <w:sz w:val="22"/>
          <w:szCs w:val="22"/>
        </w:rPr>
        <w:t xml:space="preserve"> </w:t>
      </w:r>
      <w:r w:rsidRPr="00B54260" w:rsidR="00C370C6">
        <w:rPr>
          <w:rFonts w:ascii="Arial" w:hAnsi="Arial" w:cs="Arial"/>
          <w:color w:val="000000" w:themeColor="text1"/>
          <w:sz w:val="22"/>
          <w:szCs w:val="22"/>
        </w:rPr>
        <w:t>Gersson Freddy Buitrago Medina</w:t>
      </w:r>
      <w:r w:rsidRPr="00B54260">
        <w:rPr>
          <w:rFonts w:hint="cs" w:ascii="Arial" w:hAnsi="Arial" w:cs="Arial"/>
          <w:color w:val="000000" w:themeColor="text1"/>
          <w:sz w:val="22"/>
          <w:szCs w:val="22"/>
        </w:rPr>
        <w:t xml:space="preserve"> que se relaciona con el </w:t>
      </w:r>
      <w:r w:rsidRPr="00B54260" w:rsidR="00A17338">
        <w:rPr>
          <w:rFonts w:ascii="Arial" w:hAnsi="Arial" w:cs="Arial"/>
          <w:color w:val="000000" w:themeColor="text1"/>
          <w:sz w:val="22"/>
          <w:szCs w:val="22"/>
        </w:rPr>
        <w:t xml:space="preserve">crédito No. </w:t>
      </w:r>
      <w:r w:rsidRPr="00B54260" w:rsidR="00992900">
        <w:rPr>
          <w:rFonts w:ascii="Arial" w:hAnsi="Arial" w:cs="Arial"/>
          <w:color w:val="000000" w:themeColor="text1"/>
          <w:sz w:val="22"/>
          <w:szCs w:val="22"/>
        </w:rPr>
        <w:t xml:space="preserve">9623854791 </w:t>
      </w:r>
    </w:p>
    <w:p w:rsidRPr="00B54260" w:rsidR="00992900" w:rsidP="00B73769" w:rsidRDefault="00992900" w14:paraId="15E6C59F" w14:textId="4ECEB9F4">
      <w:pPr>
        <w:pStyle w:val="NormalWeb"/>
        <w:numPr>
          <w:ilvl w:val="1"/>
          <w:numId w:val="31"/>
        </w:numPr>
        <w:spacing w:line="360" w:lineRule="auto"/>
        <w:jc w:val="both"/>
        <w:rPr>
          <w:rFonts w:ascii="Arial" w:hAnsi="Arial" w:cs="Arial"/>
          <w:color w:val="000000" w:themeColor="text1"/>
          <w:sz w:val="22"/>
          <w:szCs w:val="22"/>
        </w:rPr>
      </w:pPr>
      <w:r w:rsidRPr="00B54260">
        <w:rPr>
          <w:rFonts w:hint="cs" w:ascii="Arial" w:hAnsi="Arial" w:cs="Arial"/>
          <w:color w:val="000000" w:themeColor="text1"/>
          <w:sz w:val="22"/>
          <w:szCs w:val="22"/>
        </w:rPr>
        <w:t xml:space="preserve">Copia de la </w:t>
      </w:r>
      <w:r w:rsidRPr="00B54260">
        <w:rPr>
          <w:rFonts w:ascii="Arial" w:hAnsi="Arial" w:cs="Arial"/>
          <w:color w:val="000000" w:themeColor="text1"/>
          <w:sz w:val="22"/>
          <w:szCs w:val="22"/>
        </w:rPr>
        <w:t>declaración</w:t>
      </w:r>
      <w:r w:rsidRPr="00B54260">
        <w:rPr>
          <w:rFonts w:hint="cs" w:ascii="Arial" w:hAnsi="Arial" w:cs="Arial"/>
          <w:color w:val="000000" w:themeColor="text1"/>
          <w:sz w:val="22"/>
          <w:szCs w:val="22"/>
        </w:rPr>
        <w:t xml:space="preserve"> de asegurabilidad </w:t>
      </w:r>
      <w:r w:rsidRPr="00B54260">
        <w:rPr>
          <w:rFonts w:ascii="Arial" w:hAnsi="Arial" w:cs="Arial"/>
          <w:color w:val="000000" w:themeColor="text1"/>
          <w:sz w:val="22"/>
          <w:szCs w:val="22"/>
        </w:rPr>
        <w:t xml:space="preserve">formalizada el 24 de mayo de 2022 </w:t>
      </w:r>
      <w:r w:rsidRPr="00B54260">
        <w:rPr>
          <w:rFonts w:hint="cs" w:ascii="Arial" w:hAnsi="Arial" w:cs="Arial"/>
          <w:color w:val="000000" w:themeColor="text1"/>
          <w:sz w:val="22"/>
          <w:szCs w:val="22"/>
        </w:rPr>
        <w:t xml:space="preserve">por el </w:t>
      </w:r>
      <w:r w:rsidRPr="00B54260">
        <w:rPr>
          <w:rFonts w:ascii="Arial" w:hAnsi="Arial" w:cs="Arial"/>
          <w:color w:val="000000" w:themeColor="text1"/>
          <w:sz w:val="22"/>
          <w:szCs w:val="22"/>
        </w:rPr>
        <w:t>señor</w:t>
      </w:r>
      <w:r w:rsidRPr="00B54260">
        <w:rPr>
          <w:rFonts w:hint="cs" w:ascii="Arial" w:hAnsi="Arial" w:cs="Arial"/>
          <w:color w:val="000000" w:themeColor="text1"/>
          <w:sz w:val="22"/>
          <w:szCs w:val="22"/>
        </w:rPr>
        <w:t xml:space="preserve"> </w:t>
      </w:r>
      <w:r w:rsidRPr="00B54260">
        <w:rPr>
          <w:rFonts w:ascii="Arial" w:hAnsi="Arial" w:cs="Arial"/>
          <w:color w:val="000000" w:themeColor="text1"/>
          <w:sz w:val="22"/>
          <w:szCs w:val="22"/>
        </w:rPr>
        <w:t>Gersson Freddy Buitrago Medina</w:t>
      </w:r>
      <w:r w:rsidRPr="00B54260">
        <w:rPr>
          <w:rFonts w:hint="cs" w:ascii="Arial" w:hAnsi="Arial" w:cs="Arial"/>
          <w:color w:val="000000" w:themeColor="text1"/>
          <w:sz w:val="22"/>
          <w:szCs w:val="22"/>
        </w:rPr>
        <w:t xml:space="preserve"> que se relaciona con el </w:t>
      </w:r>
      <w:r w:rsidRPr="00B54260">
        <w:rPr>
          <w:rFonts w:ascii="Arial" w:hAnsi="Arial" w:cs="Arial"/>
          <w:color w:val="000000" w:themeColor="text1"/>
          <w:sz w:val="22"/>
          <w:szCs w:val="22"/>
        </w:rPr>
        <w:t xml:space="preserve">crédito No. </w:t>
      </w:r>
      <w:r w:rsidRPr="00B54260" w:rsidR="00B73769">
        <w:rPr>
          <w:rFonts w:ascii="Arial" w:hAnsi="Arial" w:cs="Arial"/>
          <w:color w:val="000000" w:themeColor="text1"/>
          <w:sz w:val="22"/>
          <w:szCs w:val="22"/>
        </w:rPr>
        <w:t xml:space="preserve">9600023497 </w:t>
      </w:r>
    </w:p>
    <w:p w:rsidRPr="00B54260" w:rsidR="00B73769" w:rsidP="00393BD6" w:rsidRDefault="00B73769" w14:paraId="599BAD5E" w14:textId="3DFF2152">
      <w:pPr>
        <w:pStyle w:val="NormalWeb"/>
        <w:numPr>
          <w:ilvl w:val="1"/>
          <w:numId w:val="31"/>
        </w:numPr>
        <w:spacing w:line="360" w:lineRule="auto"/>
        <w:jc w:val="both"/>
        <w:rPr>
          <w:rFonts w:ascii="Arial" w:hAnsi="Arial" w:cs="Arial"/>
          <w:color w:val="000000" w:themeColor="text1"/>
          <w:sz w:val="22"/>
          <w:szCs w:val="22"/>
        </w:rPr>
      </w:pPr>
      <w:r w:rsidRPr="00B54260">
        <w:rPr>
          <w:rFonts w:hint="cs" w:ascii="Arial" w:hAnsi="Arial" w:cs="Arial"/>
          <w:color w:val="000000" w:themeColor="text1"/>
          <w:sz w:val="22"/>
          <w:szCs w:val="22"/>
        </w:rPr>
        <w:t xml:space="preserve">Copia de la </w:t>
      </w:r>
      <w:r w:rsidRPr="00B54260">
        <w:rPr>
          <w:rFonts w:ascii="Arial" w:hAnsi="Arial" w:cs="Arial"/>
          <w:color w:val="000000" w:themeColor="text1"/>
          <w:sz w:val="22"/>
          <w:szCs w:val="22"/>
        </w:rPr>
        <w:t>declaración</w:t>
      </w:r>
      <w:r w:rsidRPr="00B54260">
        <w:rPr>
          <w:rFonts w:hint="cs" w:ascii="Arial" w:hAnsi="Arial" w:cs="Arial"/>
          <w:color w:val="000000" w:themeColor="text1"/>
          <w:sz w:val="22"/>
          <w:szCs w:val="22"/>
        </w:rPr>
        <w:t xml:space="preserve"> de asegurabilidad </w:t>
      </w:r>
      <w:r w:rsidRPr="00B54260">
        <w:rPr>
          <w:rFonts w:ascii="Arial" w:hAnsi="Arial" w:cs="Arial"/>
          <w:color w:val="000000" w:themeColor="text1"/>
          <w:sz w:val="22"/>
          <w:szCs w:val="22"/>
        </w:rPr>
        <w:t xml:space="preserve">formalizada el 04 de mayo de 2023 </w:t>
      </w:r>
      <w:r w:rsidRPr="00B54260">
        <w:rPr>
          <w:rFonts w:hint="cs" w:ascii="Arial" w:hAnsi="Arial" w:cs="Arial"/>
          <w:color w:val="000000" w:themeColor="text1"/>
          <w:sz w:val="22"/>
          <w:szCs w:val="22"/>
        </w:rPr>
        <w:t xml:space="preserve">por el </w:t>
      </w:r>
      <w:r w:rsidRPr="00B54260">
        <w:rPr>
          <w:rFonts w:ascii="Arial" w:hAnsi="Arial" w:cs="Arial"/>
          <w:color w:val="000000" w:themeColor="text1"/>
          <w:sz w:val="22"/>
          <w:szCs w:val="22"/>
        </w:rPr>
        <w:t>señor</w:t>
      </w:r>
      <w:r w:rsidRPr="00B54260">
        <w:rPr>
          <w:rFonts w:hint="cs" w:ascii="Arial" w:hAnsi="Arial" w:cs="Arial"/>
          <w:color w:val="000000" w:themeColor="text1"/>
          <w:sz w:val="22"/>
          <w:szCs w:val="22"/>
        </w:rPr>
        <w:t xml:space="preserve"> </w:t>
      </w:r>
      <w:r w:rsidRPr="00B54260">
        <w:rPr>
          <w:rFonts w:ascii="Arial" w:hAnsi="Arial" w:cs="Arial"/>
          <w:color w:val="000000" w:themeColor="text1"/>
          <w:sz w:val="22"/>
          <w:szCs w:val="22"/>
        </w:rPr>
        <w:t>Gersson Freddy Buitrago Medina</w:t>
      </w:r>
      <w:r w:rsidRPr="00B54260">
        <w:rPr>
          <w:rFonts w:hint="cs" w:ascii="Arial" w:hAnsi="Arial" w:cs="Arial"/>
          <w:color w:val="000000" w:themeColor="text1"/>
          <w:sz w:val="22"/>
          <w:szCs w:val="22"/>
        </w:rPr>
        <w:t xml:space="preserve"> que se relaciona con el </w:t>
      </w:r>
      <w:r w:rsidRPr="00B54260">
        <w:rPr>
          <w:rFonts w:ascii="Arial" w:hAnsi="Arial" w:cs="Arial"/>
          <w:color w:val="000000" w:themeColor="text1"/>
          <w:sz w:val="22"/>
          <w:szCs w:val="22"/>
        </w:rPr>
        <w:t xml:space="preserve">crédito No. </w:t>
      </w:r>
      <w:r w:rsidRPr="00B54260" w:rsidR="00393BD6">
        <w:rPr>
          <w:rFonts w:ascii="Arial" w:hAnsi="Arial" w:cs="Arial"/>
          <w:color w:val="000000" w:themeColor="text1"/>
          <w:sz w:val="22"/>
          <w:szCs w:val="22"/>
        </w:rPr>
        <w:t xml:space="preserve">9600476483 </w:t>
      </w:r>
    </w:p>
    <w:p w:rsidRPr="00B54260" w:rsidR="00CA6A51" w:rsidP="00CA6A51" w:rsidRDefault="00CA6A51" w14:paraId="7F457D47" w14:textId="17EFEA50">
      <w:pPr>
        <w:pStyle w:val="BodyText"/>
        <w:numPr>
          <w:ilvl w:val="1"/>
          <w:numId w:val="31"/>
        </w:numPr>
        <w:spacing w:after="0" w:line="360" w:lineRule="auto"/>
        <w:jc w:val="both"/>
        <w:rPr>
          <w:rFonts w:ascii="Arial" w:hAnsi="Arial" w:cs="Arial"/>
          <w:iCs/>
          <w:color w:val="000000" w:themeColor="text1"/>
        </w:rPr>
      </w:pPr>
      <w:r w:rsidRPr="00B54260">
        <w:rPr>
          <w:rFonts w:ascii="Arial" w:hAnsi="Arial" w:cs="Arial"/>
          <w:iCs/>
          <w:color w:val="000000" w:themeColor="text1"/>
        </w:rPr>
        <w:t xml:space="preserve">Condicionado General del Contrato de Seguro Vida Grupo Deudores. </w:t>
      </w:r>
    </w:p>
    <w:p w:rsidRPr="00B54260" w:rsidR="00393BD6" w:rsidP="009F2852" w:rsidRDefault="00C22E95" w14:paraId="7E7DCE6A" w14:textId="77777777">
      <w:pPr>
        <w:pStyle w:val="BodyText"/>
        <w:numPr>
          <w:ilvl w:val="1"/>
          <w:numId w:val="31"/>
        </w:numPr>
        <w:spacing w:after="0" w:line="360" w:lineRule="auto"/>
        <w:jc w:val="both"/>
        <w:rPr>
          <w:rFonts w:ascii="Arial" w:hAnsi="Arial" w:cs="Arial"/>
          <w:iCs/>
          <w:color w:val="000000" w:themeColor="text1"/>
        </w:rPr>
      </w:pPr>
      <w:r w:rsidRPr="00B54260">
        <w:rPr>
          <w:rFonts w:ascii="Arial" w:hAnsi="Arial" w:cs="Arial"/>
          <w:iCs/>
          <w:color w:val="000000" w:themeColor="text1"/>
        </w:rPr>
        <w:t xml:space="preserve">Certificación del estado actual de la Póliza de Seguro Vida Grupo Deudores No. </w:t>
      </w:r>
      <w:r w:rsidRPr="00B54260" w:rsidR="00393BD6">
        <w:rPr>
          <w:rFonts w:ascii="Arial" w:hAnsi="Arial" w:cs="Arial"/>
          <w:iCs/>
          <w:color w:val="000000" w:themeColor="text1"/>
          <w:lang w:val="es-CO"/>
        </w:rPr>
        <w:t>02 260 0000017149</w:t>
      </w:r>
      <w:r w:rsidRPr="00B54260">
        <w:rPr>
          <w:rFonts w:ascii="Arial" w:hAnsi="Arial" w:cs="Arial"/>
          <w:iCs/>
          <w:color w:val="000000" w:themeColor="text1"/>
        </w:rPr>
        <w:t xml:space="preserve">, en donde figura como asegurado el señor </w:t>
      </w:r>
      <w:r w:rsidRPr="00B54260" w:rsidR="00393BD6">
        <w:rPr>
          <w:rFonts w:ascii="Arial" w:hAnsi="Arial" w:cs="Arial"/>
          <w:color w:val="000000" w:themeColor="text1"/>
        </w:rPr>
        <w:t>Gersson Freddy Buitrago Medina</w:t>
      </w:r>
      <w:r w:rsidRPr="00B54260" w:rsidR="00393BD6">
        <w:rPr>
          <w:rFonts w:hint="cs" w:ascii="Arial" w:hAnsi="Arial" w:cs="Arial"/>
          <w:color w:val="000000" w:themeColor="text1"/>
        </w:rPr>
        <w:t xml:space="preserve"> </w:t>
      </w:r>
    </w:p>
    <w:p w:rsidRPr="00B54260" w:rsidR="00393BD6" w:rsidP="00A772C3" w:rsidRDefault="00393BD6" w14:paraId="1FC48A40" w14:textId="51E4A4CD">
      <w:pPr>
        <w:pStyle w:val="BodyText"/>
        <w:numPr>
          <w:ilvl w:val="1"/>
          <w:numId w:val="31"/>
        </w:numPr>
        <w:spacing w:after="0" w:line="360" w:lineRule="auto"/>
        <w:jc w:val="both"/>
        <w:rPr>
          <w:rFonts w:ascii="Arial" w:hAnsi="Arial" w:cs="Arial"/>
          <w:iCs/>
          <w:color w:val="000000" w:themeColor="text1"/>
        </w:rPr>
      </w:pPr>
      <w:r w:rsidRPr="00B54260">
        <w:rPr>
          <w:rFonts w:ascii="Arial" w:hAnsi="Arial" w:cs="Arial"/>
          <w:iCs/>
          <w:color w:val="000000" w:themeColor="text1"/>
        </w:rPr>
        <w:t xml:space="preserve">Certificación del estado actual de la Póliza de Seguro Vida Grupo Deudores No. </w:t>
      </w:r>
      <w:r w:rsidRPr="00B54260" w:rsidR="00A772C3">
        <w:rPr>
          <w:rFonts w:ascii="Arial" w:hAnsi="Arial" w:cs="Arial"/>
          <w:iCs/>
          <w:color w:val="000000" w:themeColor="text1"/>
        </w:rPr>
        <w:t>02 246 0000001096</w:t>
      </w:r>
      <w:r w:rsidRPr="00B54260">
        <w:rPr>
          <w:rFonts w:ascii="Arial" w:hAnsi="Arial" w:cs="Arial"/>
          <w:iCs/>
          <w:color w:val="000000" w:themeColor="text1"/>
        </w:rPr>
        <w:t xml:space="preserve">, en donde figura como asegurado el señor </w:t>
      </w:r>
      <w:r w:rsidRPr="00B54260">
        <w:rPr>
          <w:rFonts w:ascii="Arial" w:hAnsi="Arial" w:cs="Arial"/>
          <w:color w:val="000000" w:themeColor="text1"/>
        </w:rPr>
        <w:t>Gersson Freddy Buitrago Medina</w:t>
      </w:r>
      <w:r w:rsidRPr="00B54260">
        <w:rPr>
          <w:rFonts w:hint="cs" w:ascii="Arial" w:hAnsi="Arial" w:cs="Arial"/>
          <w:color w:val="000000" w:themeColor="text1"/>
        </w:rPr>
        <w:t xml:space="preserve"> </w:t>
      </w:r>
    </w:p>
    <w:p w:rsidRPr="00B54260" w:rsidR="00A772C3" w:rsidP="00B54260" w:rsidRDefault="00A772C3" w14:paraId="6A1CFB1B" w14:textId="2591C160">
      <w:pPr>
        <w:pStyle w:val="BodyText"/>
        <w:numPr>
          <w:ilvl w:val="1"/>
          <w:numId w:val="31"/>
        </w:numPr>
        <w:spacing w:after="0" w:line="360" w:lineRule="auto"/>
        <w:jc w:val="both"/>
        <w:rPr>
          <w:rFonts w:ascii="Arial" w:hAnsi="Arial" w:cs="Arial"/>
          <w:iCs/>
          <w:color w:val="000000" w:themeColor="text1"/>
          <w:lang w:val="es-CO"/>
        </w:rPr>
      </w:pPr>
      <w:r w:rsidRPr="00B54260">
        <w:rPr>
          <w:rFonts w:ascii="Arial" w:hAnsi="Arial" w:cs="Arial"/>
          <w:iCs/>
          <w:color w:val="000000" w:themeColor="text1"/>
        </w:rPr>
        <w:t xml:space="preserve">Certificación del estado actual de la Póliza de Seguro Vida Grupo Deudores No. </w:t>
      </w:r>
      <w:r w:rsidRPr="00B54260" w:rsidR="00B54260">
        <w:rPr>
          <w:rFonts w:ascii="Arial" w:hAnsi="Arial" w:cs="Arial"/>
          <w:iCs/>
          <w:color w:val="000000" w:themeColor="text1"/>
          <w:lang w:val="es-CO"/>
        </w:rPr>
        <w:t>02 245 0000078313</w:t>
      </w:r>
      <w:r w:rsidRPr="00B54260">
        <w:rPr>
          <w:rFonts w:ascii="Arial" w:hAnsi="Arial" w:cs="Arial"/>
          <w:iCs/>
          <w:color w:val="000000" w:themeColor="text1"/>
        </w:rPr>
        <w:t xml:space="preserve">, en donde figura como asegurado el señor </w:t>
      </w:r>
      <w:r w:rsidRPr="00B54260">
        <w:rPr>
          <w:rFonts w:ascii="Arial" w:hAnsi="Arial" w:cs="Arial"/>
          <w:color w:val="000000" w:themeColor="text1"/>
        </w:rPr>
        <w:t>Gersson Freddy Buitrago Medina</w:t>
      </w:r>
      <w:r w:rsidRPr="00B54260">
        <w:rPr>
          <w:rFonts w:hint="cs" w:ascii="Arial" w:hAnsi="Arial" w:cs="Arial"/>
          <w:color w:val="000000" w:themeColor="text1"/>
        </w:rPr>
        <w:t xml:space="preserve"> </w:t>
      </w:r>
    </w:p>
    <w:p w:rsidRPr="0078470B" w:rsidR="00F0024F" w:rsidP="0078470B" w:rsidRDefault="00CA6A51" w14:paraId="4DA4B164" w14:textId="07A71100">
      <w:pPr>
        <w:pStyle w:val="BodyText"/>
        <w:spacing w:after="0" w:line="360" w:lineRule="auto"/>
        <w:jc w:val="both"/>
        <w:rPr>
          <w:rFonts w:ascii="Arial" w:hAnsi="Arial" w:cs="Arial"/>
          <w:iCs/>
        </w:rPr>
      </w:pPr>
      <w:r w:rsidRPr="00275565">
        <w:rPr>
          <w:rFonts w:ascii="Arial" w:hAnsi="Arial" w:cs="Arial"/>
          <w:iCs/>
        </w:rPr>
        <w:t xml:space="preserve">La mayoría de los anteriores documentos se aportan en copia simple, siguiendo lo señalado por el artículo 246 del Código General del Proceso, disposición mediante la cual se les asigna a este tipo de copias el mismo valor probatorio que a los documentos aportados en original. </w:t>
      </w:r>
    </w:p>
    <w:p w:rsidRPr="004A4BFE" w:rsidR="002813A1" w:rsidP="00CA6A51" w:rsidRDefault="007C17B2" w14:paraId="47A5CC16" w14:textId="0FD6BFCF">
      <w:pPr>
        <w:pStyle w:val="NormalWeb"/>
        <w:numPr>
          <w:ilvl w:val="0"/>
          <w:numId w:val="31"/>
        </w:numPr>
        <w:spacing w:line="360" w:lineRule="auto"/>
        <w:contextualSpacing/>
        <w:jc w:val="both"/>
        <w:rPr>
          <w:rFonts w:ascii="Arial" w:hAnsi="Arial" w:cs="Arial"/>
          <w:sz w:val="22"/>
          <w:szCs w:val="22"/>
          <w:u w:val="single"/>
        </w:rPr>
      </w:pPr>
      <w:r w:rsidRPr="006C152A">
        <w:rPr>
          <w:rFonts w:hint="cs" w:ascii="Arial" w:hAnsi="Arial" w:cs="Arial"/>
          <w:b/>
          <w:bCs/>
          <w:sz w:val="22"/>
          <w:szCs w:val="22"/>
          <w:u w:val="single"/>
        </w:rPr>
        <w:t xml:space="preserve">INTERROGATORIO DE PARTE </w:t>
      </w:r>
    </w:p>
    <w:p w:rsidRPr="006C152A" w:rsidR="00CA6A51" w:rsidP="004A4BFE" w:rsidRDefault="00CA6A51" w14:paraId="3C891B3A" w14:textId="77777777">
      <w:pPr>
        <w:pStyle w:val="NormalWeb"/>
        <w:spacing w:line="360" w:lineRule="auto"/>
        <w:ind w:left="720"/>
        <w:contextualSpacing/>
        <w:jc w:val="both"/>
        <w:rPr>
          <w:rFonts w:ascii="Arial" w:hAnsi="Arial" w:cs="Arial"/>
          <w:sz w:val="22"/>
          <w:szCs w:val="22"/>
          <w:u w:val="single"/>
        </w:rPr>
      </w:pPr>
    </w:p>
    <w:p w:rsidRPr="00CA6A51" w:rsidR="002813A1" w:rsidP="004A4BFE" w:rsidRDefault="007C17B2" w14:paraId="54F956E7" w14:textId="15FBC8AD">
      <w:pPr>
        <w:pStyle w:val="NormalWeb"/>
        <w:numPr>
          <w:ilvl w:val="1"/>
          <w:numId w:val="31"/>
        </w:numPr>
        <w:spacing w:line="360" w:lineRule="auto"/>
        <w:contextualSpacing/>
        <w:jc w:val="both"/>
        <w:rPr>
          <w:rFonts w:ascii="Arial" w:hAnsi="Arial" w:cs="Arial"/>
          <w:sz w:val="22"/>
          <w:szCs w:val="22"/>
        </w:rPr>
      </w:pPr>
      <w:r w:rsidRPr="006C152A">
        <w:rPr>
          <w:rFonts w:hint="cs" w:ascii="Arial" w:hAnsi="Arial" w:cs="Arial"/>
          <w:sz w:val="22"/>
          <w:szCs w:val="22"/>
        </w:rPr>
        <w:t>Comedidamente solicito se cite para que absuelva interrogatorio de parte a</w:t>
      </w:r>
      <w:r w:rsidRPr="006C152A" w:rsidR="00B80E2C">
        <w:rPr>
          <w:rFonts w:hint="cs" w:ascii="Arial" w:hAnsi="Arial" w:cs="Arial"/>
          <w:sz w:val="22"/>
          <w:szCs w:val="22"/>
        </w:rPr>
        <w:t xml:space="preserve">l </w:t>
      </w:r>
      <w:r w:rsidRPr="006C152A">
        <w:rPr>
          <w:rFonts w:hint="cs" w:ascii="Arial" w:hAnsi="Arial" w:cs="Arial"/>
          <w:sz w:val="22"/>
          <w:szCs w:val="22"/>
        </w:rPr>
        <w:t xml:space="preserve">señor </w:t>
      </w:r>
      <w:r w:rsidR="004F3AD5">
        <w:rPr>
          <w:rFonts w:ascii="Arial" w:hAnsi="Arial" w:cs="Arial"/>
          <w:b/>
          <w:bCs/>
          <w:sz w:val="22"/>
          <w:szCs w:val="22"/>
        </w:rPr>
        <w:t>GERSON FREDDY BUITRAGO MEDINA</w:t>
      </w:r>
      <w:r w:rsidRPr="006C152A">
        <w:rPr>
          <w:rFonts w:hint="cs" w:ascii="Arial" w:hAnsi="Arial" w:cs="Arial"/>
          <w:sz w:val="22"/>
          <w:szCs w:val="22"/>
        </w:rPr>
        <w:t xml:space="preserve">, en su calidad de </w:t>
      </w:r>
      <w:r w:rsidRPr="006C152A" w:rsidR="002F1BE2">
        <w:rPr>
          <w:rFonts w:hint="cs" w:ascii="Arial" w:hAnsi="Arial" w:cs="Arial"/>
          <w:sz w:val="22"/>
          <w:szCs w:val="22"/>
        </w:rPr>
        <w:t>demandante</w:t>
      </w:r>
      <w:r w:rsidRPr="006C152A">
        <w:rPr>
          <w:rFonts w:hint="cs" w:ascii="Arial" w:hAnsi="Arial" w:cs="Arial"/>
          <w:sz w:val="22"/>
          <w:szCs w:val="22"/>
        </w:rPr>
        <w:t>, a fin de que conteste el interrogatorio que se le formulará frente a los hechos de la demanda, de la contestación, y en general, de todos los argumentos de hecho y de derecho expuestos en este litigio</w:t>
      </w:r>
      <w:r w:rsidRPr="006C152A" w:rsidR="00C038A5">
        <w:rPr>
          <w:rFonts w:hint="cs" w:ascii="Arial" w:hAnsi="Arial" w:cs="Arial"/>
          <w:sz w:val="22"/>
          <w:szCs w:val="22"/>
        </w:rPr>
        <w:t xml:space="preserve">. </w:t>
      </w:r>
      <w:r w:rsidRPr="006C152A" w:rsidR="00B80E2C">
        <w:rPr>
          <w:rFonts w:hint="cs" w:ascii="Arial" w:hAnsi="Arial" w:cs="Arial"/>
          <w:sz w:val="22"/>
          <w:szCs w:val="22"/>
        </w:rPr>
        <w:t xml:space="preserve">El señor </w:t>
      </w:r>
      <w:r w:rsidR="004F3AD5">
        <w:rPr>
          <w:rFonts w:ascii="Arial" w:hAnsi="Arial" w:cs="Arial"/>
          <w:sz w:val="22"/>
          <w:szCs w:val="22"/>
        </w:rPr>
        <w:t xml:space="preserve">Buitrago Medina </w:t>
      </w:r>
      <w:r w:rsidRPr="006C152A" w:rsidR="00C038A5">
        <w:rPr>
          <w:rFonts w:hint="cs" w:ascii="Arial" w:hAnsi="Arial" w:cs="Arial"/>
          <w:sz w:val="22"/>
          <w:szCs w:val="22"/>
        </w:rPr>
        <w:t>podrá ser citad</w:t>
      </w:r>
      <w:r w:rsidRPr="006C152A" w:rsidR="00B80E2C">
        <w:rPr>
          <w:rFonts w:hint="cs" w:ascii="Arial" w:hAnsi="Arial" w:cs="Arial"/>
          <w:sz w:val="22"/>
          <w:szCs w:val="22"/>
        </w:rPr>
        <w:t>o</w:t>
      </w:r>
      <w:r w:rsidRPr="006C152A" w:rsidR="00C038A5">
        <w:rPr>
          <w:rFonts w:hint="cs" w:ascii="Arial" w:hAnsi="Arial" w:cs="Arial"/>
          <w:sz w:val="22"/>
          <w:szCs w:val="22"/>
        </w:rPr>
        <w:t xml:space="preserve"> en la dirección de notificación que relaciona en su líbelo. </w:t>
      </w:r>
    </w:p>
    <w:p w:rsidRPr="006C152A" w:rsidR="00F0024F" w:rsidP="002813A1" w:rsidRDefault="00F0024F" w14:paraId="24AD2C9A" w14:textId="77777777">
      <w:pPr>
        <w:pStyle w:val="NormalWeb"/>
        <w:spacing w:line="360" w:lineRule="auto"/>
        <w:ind w:left="482"/>
        <w:contextualSpacing/>
        <w:jc w:val="both"/>
        <w:rPr>
          <w:rFonts w:ascii="Arial" w:hAnsi="Arial" w:cs="Arial"/>
          <w:sz w:val="22"/>
          <w:szCs w:val="22"/>
        </w:rPr>
      </w:pPr>
    </w:p>
    <w:p w:rsidRPr="004A4BFE" w:rsidR="007C17B2" w:rsidP="00CA6A51" w:rsidRDefault="007C17B2" w14:paraId="465B706B" w14:textId="53BF75F1">
      <w:pPr>
        <w:pStyle w:val="NormalWeb"/>
        <w:numPr>
          <w:ilvl w:val="0"/>
          <w:numId w:val="31"/>
        </w:numPr>
        <w:spacing w:line="360" w:lineRule="auto"/>
        <w:ind w:left="482"/>
        <w:contextualSpacing/>
        <w:jc w:val="both"/>
        <w:rPr>
          <w:rFonts w:ascii="Arial" w:hAnsi="Arial" w:cs="Arial"/>
          <w:sz w:val="22"/>
          <w:szCs w:val="22"/>
          <w:u w:val="single"/>
        </w:rPr>
      </w:pPr>
      <w:r w:rsidRPr="006C152A">
        <w:rPr>
          <w:rFonts w:hint="cs" w:ascii="Arial" w:hAnsi="Arial" w:cs="Arial"/>
          <w:b/>
          <w:bCs/>
          <w:sz w:val="22"/>
          <w:szCs w:val="22"/>
          <w:u w:val="single"/>
        </w:rPr>
        <w:t xml:space="preserve">DECLARACIÓN DE PARTE </w:t>
      </w:r>
    </w:p>
    <w:p w:rsidRPr="006C152A" w:rsidR="00CA6A51" w:rsidP="004A4BFE" w:rsidRDefault="00CA6A51" w14:paraId="731C9216" w14:textId="77777777">
      <w:pPr>
        <w:pStyle w:val="NormalWeb"/>
        <w:spacing w:line="360" w:lineRule="auto"/>
        <w:ind w:left="482"/>
        <w:contextualSpacing/>
        <w:jc w:val="both"/>
        <w:rPr>
          <w:rFonts w:ascii="Arial" w:hAnsi="Arial" w:cs="Arial"/>
          <w:sz w:val="22"/>
          <w:szCs w:val="22"/>
          <w:u w:val="single"/>
        </w:rPr>
      </w:pPr>
    </w:p>
    <w:p w:rsidRPr="006C152A" w:rsidR="001B76B4" w:rsidP="004A4BFE" w:rsidRDefault="007C17B2" w14:paraId="6C44A78D" w14:textId="3EA7C12D">
      <w:pPr>
        <w:pStyle w:val="NormalWeb"/>
        <w:numPr>
          <w:ilvl w:val="1"/>
          <w:numId w:val="31"/>
        </w:numPr>
        <w:spacing w:line="360" w:lineRule="auto"/>
        <w:contextualSpacing/>
        <w:jc w:val="both"/>
        <w:rPr>
          <w:rFonts w:ascii="Arial" w:hAnsi="Arial" w:cs="Arial"/>
          <w:sz w:val="22"/>
          <w:szCs w:val="22"/>
        </w:rPr>
      </w:pPr>
      <w:r w:rsidRPr="006C152A">
        <w:rPr>
          <w:rFonts w:hint="cs" w:ascii="Arial" w:hAnsi="Arial" w:cs="Arial"/>
          <w:sz w:val="22"/>
          <w:szCs w:val="22"/>
        </w:rPr>
        <w:t xml:space="preserve">Al tenor de lo preceptuado en el </w:t>
      </w:r>
      <w:r w:rsidRPr="006C152A" w:rsidR="002F1BE2">
        <w:rPr>
          <w:rFonts w:hint="cs" w:ascii="Arial" w:hAnsi="Arial" w:cs="Arial"/>
          <w:sz w:val="22"/>
          <w:szCs w:val="22"/>
        </w:rPr>
        <w:t>artículo</w:t>
      </w:r>
      <w:r w:rsidRPr="006C152A">
        <w:rPr>
          <w:rFonts w:hint="cs" w:ascii="Arial" w:hAnsi="Arial" w:cs="Arial"/>
          <w:sz w:val="22"/>
          <w:szCs w:val="22"/>
        </w:rPr>
        <w:t xml:space="preserve"> 198 del </w:t>
      </w:r>
      <w:r w:rsidRPr="006C152A" w:rsidR="003D0621">
        <w:rPr>
          <w:rFonts w:hint="cs" w:ascii="Arial" w:hAnsi="Arial" w:cs="Arial"/>
          <w:sz w:val="22"/>
          <w:szCs w:val="22"/>
        </w:rPr>
        <w:t>Código</w:t>
      </w:r>
      <w:r w:rsidRPr="006C152A">
        <w:rPr>
          <w:rFonts w:hint="cs" w:ascii="Arial" w:hAnsi="Arial" w:cs="Arial"/>
          <w:sz w:val="22"/>
          <w:szCs w:val="22"/>
        </w:rPr>
        <w:t xml:space="preserve"> General del Proceso, </w:t>
      </w:r>
      <w:r w:rsidRPr="006C152A" w:rsidR="002F1BE2">
        <w:rPr>
          <w:rFonts w:hint="cs" w:ascii="Arial" w:hAnsi="Arial" w:cs="Arial"/>
          <w:sz w:val="22"/>
          <w:szCs w:val="22"/>
        </w:rPr>
        <w:t xml:space="preserve">respetuosamente solicito ordenar la citación del Representante Legal de </w:t>
      </w:r>
      <w:r w:rsidRPr="006C152A" w:rsidR="002F1BE2">
        <w:rPr>
          <w:rFonts w:hint="cs" w:ascii="Arial" w:hAnsi="Arial" w:cs="Arial"/>
          <w:b/>
          <w:bCs/>
          <w:sz w:val="22"/>
          <w:szCs w:val="22"/>
        </w:rPr>
        <w:t xml:space="preserve">BBVA SEGUROS DE VIDA COLOMBIA SA, </w:t>
      </w:r>
      <w:r w:rsidRPr="006C152A" w:rsidR="002F1BE2">
        <w:rPr>
          <w:rFonts w:hint="cs" w:ascii="Arial" w:hAnsi="Arial" w:cs="Arial"/>
          <w:sz w:val="22"/>
          <w:szCs w:val="22"/>
        </w:rPr>
        <w:t xml:space="preserve">para que sea interrogado por el suscrito, sobre los hechos referidos en la contestación de la demanda y especialmente, para exponer y aclarar los amparos, exclusiones, </w:t>
      </w:r>
      <w:r w:rsidRPr="006C152A" w:rsidR="00317AEB">
        <w:rPr>
          <w:rFonts w:hint="cs" w:ascii="Arial" w:hAnsi="Arial" w:cs="Arial"/>
          <w:sz w:val="22"/>
          <w:szCs w:val="22"/>
        </w:rPr>
        <w:t>términos</w:t>
      </w:r>
      <w:r w:rsidRPr="006C152A" w:rsidR="002F1BE2">
        <w:rPr>
          <w:rFonts w:hint="cs" w:ascii="Arial" w:hAnsi="Arial" w:cs="Arial"/>
          <w:sz w:val="22"/>
          <w:szCs w:val="22"/>
        </w:rPr>
        <w:t xml:space="preserve"> y condiciones de la Póliza Vida Grupo Deudores. </w:t>
      </w:r>
    </w:p>
    <w:p w:rsidRPr="006C152A" w:rsidR="002813A1" w:rsidP="002813A1" w:rsidRDefault="002813A1" w14:paraId="2BDF1AA4" w14:textId="77777777">
      <w:pPr>
        <w:pStyle w:val="NormalWeb"/>
        <w:spacing w:line="360" w:lineRule="auto"/>
        <w:ind w:left="482"/>
        <w:contextualSpacing/>
        <w:jc w:val="both"/>
        <w:rPr>
          <w:rFonts w:ascii="Arial" w:hAnsi="Arial" w:cs="Arial"/>
          <w:sz w:val="22"/>
          <w:szCs w:val="22"/>
        </w:rPr>
      </w:pPr>
    </w:p>
    <w:p w:rsidRPr="004A4BFE" w:rsidR="002F1BE2" w:rsidP="00CA6A51" w:rsidRDefault="002F1BE2" w14:paraId="4C462783" w14:textId="7D756C31">
      <w:pPr>
        <w:pStyle w:val="NormalWeb"/>
        <w:numPr>
          <w:ilvl w:val="0"/>
          <w:numId w:val="31"/>
        </w:numPr>
        <w:spacing w:line="360" w:lineRule="auto"/>
        <w:ind w:hanging="482"/>
        <w:contextualSpacing/>
        <w:jc w:val="both"/>
        <w:rPr>
          <w:rFonts w:ascii="Arial" w:hAnsi="Arial" w:cs="Arial"/>
          <w:sz w:val="22"/>
          <w:szCs w:val="22"/>
          <w:u w:val="single"/>
        </w:rPr>
      </w:pPr>
      <w:r w:rsidRPr="006C152A">
        <w:rPr>
          <w:rFonts w:hint="cs" w:ascii="Arial" w:hAnsi="Arial" w:cs="Arial"/>
          <w:b/>
          <w:bCs/>
          <w:sz w:val="22"/>
          <w:szCs w:val="22"/>
          <w:u w:val="single"/>
        </w:rPr>
        <w:t xml:space="preserve">TESTIMONIALES </w:t>
      </w:r>
    </w:p>
    <w:p w:rsidR="00992028" w:rsidP="00992028" w:rsidRDefault="00992028" w14:paraId="4F60A657" w14:textId="345A6E9F">
      <w:pPr>
        <w:pStyle w:val="NormalWeb"/>
        <w:numPr>
          <w:ilvl w:val="1"/>
          <w:numId w:val="31"/>
        </w:numPr>
        <w:shd w:val="clear" w:color="auto" w:fill="FFFFFF"/>
        <w:spacing w:line="360" w:lineRule="auto"/>
        <w:ind w:left="1077"/>
        <w:contextualSpacing/>
        <w:jc w:val="both"/>
        <w:rPr>
          <w:rFonts w:ascii="Arial" w:hAnsi="Arial" w:cs="Arial"/>
          <w:sz w:val="22"/>
          <w:szCs w:val="22"/>
        </w:rPr>
      </w:pPr>
      <w:r w:rsidRPr="006C152A">
        <w:rPr>
          <w:rFonts w:hint="cs" w:ascii="Arial" w:hAnsi="Arial" w:cs="Arial"/>
          <w:sz w:val="22"/>
          <w:szCs w:val="22"/>
        </w:rPr>
        <w:t xml:space="preserve">Sírvase citar y hacer comparecer al Doctor </w:t>
      </w:r>
      <w:r w:rsidRPr="006C152A">
        <w:rPr>
          <w:rFonts w:hint="cs" w:ascii="Arial" w:hAnsi="Arial" w:cs="Arial"/>
          <w:b/>
          <w:bCs/>
          <w:sz w:val="22"/>
          <w:szCs w:val="22"/>
        </w:rPr>
        <w:t>CESAR AUGUSTO CARRASCAL</w:t>
      </w:r>
      <w:r w:rsidRPr="006C152A">
        <w:rPr>
          <w:rFonts w:hint="cs" w:ascii="Arial" w:hAnsi="Arial" w:cs="Arial"/>
          <w:sz w:val="22"/>
          <w:szCs w:val="22"/>
        </w:rPr>
        <w:t xml:space="preserve">, mayor de edad, identificado con cédula de ciudadanía No.19.143.319, profesional médico adscrito a la Compañía Aseguradora, para que teniendo en cuenta su experiencia clínica, evidencie cómo hubiera procedido la Compañía en caso de tener pleno conocimiento acerca del estado de salud real del Asegurado </w:t>
      </w:r>
      <w:r w:rsidR="00B94817">
        <w:rPr>
          <w:rFonts w:ascii="Arial" w:hAnsi="Arial" w:cs="Arial"/>
          <w:sz w:val="22"/>
          <w:szCs w:val="22"/>
        </w:rPr>
        <w:t>Gersson Freddy Buitrago Medina.</w:t>
      </w:r>
    </w:p>
    <w:p w:rsidRPr="006C152A" w:rsidR="00B94817" w:rsidP="00B94817" w:rsidRDefault="00B94817" w14:paraId="56AEFB65" w14:textId="77777777">
      <w:pPr>
        <w:pStyle w:val="NormalWeb"/>
        <w:shd w:val="clear" w:color="auto" w:fill="FFFFFF"/>
        <w:spacing w:line="360" w:lineRule="auto"/>
        <w:ind w:left="1077"/>
        <w:contextualSpacing/>
        <w:jc w:val="both"/>
        <w:rPr>
          <w:rFonts w:ascii="Arial" w:hAnsi="Arial" w:cs="Arial"/>
          <w:sz w:val="22"/>
          <w:szCs w:val="22"/>
        </w:rPr>
      </w:pPr>
    </w:p>
    <w:p w:rsidRPr="00CA6A51" w:rsidR="00992028" w:rsidP="00992028" w:rsidRDefault="00992028" w14:paraId="49DA393D" w14:textId="52E891C0">
      <w:pPr>
        <w:pStyle w:val="NormalWeb"/>
        <w:shd w:val="clear" w:color="auto" w:fill="FFFFFF"/>
        <w:spacing w:line="360" w:lineRule="auto"/>
        <w:ind w:left="1080"/>
        <w:jc w:val="both"/>
        <w:rPr>
          <w:rFonts w:ascii="Arial" w:hAnsi="Arial" w:cs="Arial"/>
          <w:sz w:val="22"/>
          <w:szCs w:val="22"/>
        </w:rPr>
      </w:pPr>
      <w:r w:rsidRPr="00CA6A51">
        <w:rPr>
          <w:rFonts w:hint="cs" w:ascii="Arial" w:hAnsi="Arial" w:cs="Arial"/>
          <w:sz w:val="22"/>
          <w:szCs w:val="22"/>
        </w:rPr>
        <w:t xml:space="preserve">Este testimonio es conducente, pertinente y útil, ya que puede ilustrar al Despacho desde la óptica de un profesional en salud, cómo habría procedido mi procurada, en relación con la póliza que atañe a este caso, de haber tenido conocimiento acerca de las patologías clínicas del señor </w:t>
      </w:r>
      <w:r w:rsidR="00B94817">
        <w:rPr>
          <w:rFonts w:ascii="Arial" w:hAnsi="Arial" w:cs="Arial"/>
          <w:sz w:val="22"/>
          <w:szCs w:val="22"/>
        </w:rPr>
        <w:t>Buitrago Medina</w:t>
      </w:r>
      <w:r w:rsidRPr="00CA6A51">
        <w:rPr>
          <w:rFonts w:ascii="Arial" w:hAnsi="Arial" w:cs="Arial"/>
          <w:sz w:val="22"/>
          <w:szCs w:val="22"/>
        </w:rPr>
        <w:t>,</w:t>
      </w:r>
      <w:r w:rsidRPr="00CA6A51">
        <w:rPr>
          <w:rFonts w:hint="cs" w:ascii="Arial" w:hAnsi="Arial" w:cs="Arial"/>
          <w:sz w:val="22"/>
          <w:szCs w:val="22"/>
        </w:rPr>
        <w:t xml:space="preserve"> así como de la relevancia o no de las prexistencias médicas no declaradas por el entonces Asegurado, de cara al contrato de seguro comentado en este litigio. </w:t>
      </w:r>
    </w:p>
    <w:p w:rsidR="00992028" w:rsidP="00992028" w:rsidRDefault="00992028" w14:paraId="6A22AD56" w14:textId="534F8E02">
      <w:pPr>
        <w:pStyle w:val="NormalWeb"/>
        <w:shd w:val="clear" w:color="auto" w:fill="FFFFFF"/>
        <w:spacing w:line="360" w:lineRule="auto"/>
        <w:ind w:left="1080"/>
        <w:jc w:val="both"/>
        <w:rPr>
          <w:rFonts w:ascii="Arial" w:hAnsi="Arial" w:cs="Arial"/>
          <w:sz w:val="22"/>
          <w:szCs w:val="22"/>
        </w:rPr>
      </w:pPr>
      <w:r w:rsidRPr="006C152A">
        <w:rPr>
          <w:rFonts w:hint="cs" w:ascii="Arial" w:hAnsi="Arial" w:cs="Arial"/>
          <w:sz w:val="22"/>
          <w:szCs w:val="22"/>
        </w:rPr>
        <w:t xml:space="preserve">El testigo podrá ser ubicado en las instalaciones de mi representada, en la Carrera 7 No. 71-52 torre A piso 12 edificio los Venados en la ciudad de Bogotá y en el correo electrónico defensoriaseguros.co@bbvaseguros.co. </w:t>
      </w:r>
    </w:p>
    <w:p w:rsidR="00C22E95" w:rsidP="00992028" w:rsidRDefault="00992028" w14:paraId="7519C971" w14:textId="77777777">
      <w:pPr>
        <w:pStyle w:val="NormalWeb"/>
        <w:numPr>
          <w:ilvl w:val="1"/>
          <w:numId w:val="31"/>
        </w:numPr>
        <w:shd w:val="clear" w:color="auto" w:fill="FFFFFF"/>
        <w:spacing w:line="360" w:lineRule="auto"/>
        <w:ind w:left="1077"/>
        <w:contextualSpacing/>
        <w:jc w:val="both"/>
        <w:rPr>
          <w:rFonts w:ascii="Arial" w:hAnsi="Arial" w:cs="Arial"/>
          <w:sz w:val="22"/>
          <w:szCs w:val="22"/>
        </w:rPr>
      </w:pPr>
      <w:r w:rsidRPr="00992028">
        <w:rPr>
          <w:rFonts w:ascii="Arial" w:hAnsi="Arial" w:cs="Arial"/>
          <w:sz w:val="22"/>
          <w:szCs w:val="22"/>
        </w:rPr>
        <w:t xml:space="preserve">Sírvase citar y hacer comparecer a la Doctora </w:t>
      </w:r>
      <w:r w:rsidRPr="00C22E95">
        <w:rPr>
          <w:rFonts w:ascii="Arial" w:hAnsi="Arial" w:cs="Arial"/>
          <w:b/>
          <w:bCs/>
          <w:sz w:val="22"/>
          <w:szCs w:val="22"/>
        </w:rPr>
        <w:t>ALEXANDRA QUECANO</w:t>
      </w:r>
      <w:r w:rsidRPr="00992028">
        <w:rPr>
          <w:rFonts w:ascii="Arial" w:hAnsi="Arial" w:cs="Arial"/>
          <w:sz w:val="22"/>
          <w:szCs w:val="22"/>
        </w:rPr>
        <w:t>,</w:t>
      </w:r>
      <w:r>
        <w:rPr>
          <w:rFonts w:ascii="Arial" w:hAnsi="Arial" w:cs="Arial"/>
          <w:sz w:val="22"/>
          <w:szCs w:val="22"/>
        </w:rPr>
        <w:t xml:space="preserve"> </w:t>
      </w:r>
      <w:r w:rsidRPr="00992028">
        <w:rPr>
          <w:rFonts w:ascii="Arial" w:hAnsi="Arial" w:cs="Arial"/>
          <w:sz w:val="22"/>
          <w:szCs w:val="22"/>
        </w:rPr>
        <w:t xml:space="preserve">Gerente Técnico de Suscripción de Bancaseguros de la Compañía Aseguradora, para que teniendo en cuenta su experiencia, evidencie cómo hubiera procedido Compañía en caso de tener pleno conocimiento acerca del estado de salud real del asegurado. </w:t>
      </w:r>
    </w:p>
    <w:p w:rsidR="00B54260" w:rsidP="00B54260" w:rsidRDefault="00B54260" w14:paraId="1AEC3866" w14:textId="77777777">
      <w:pPr>
        <w:pStyle w:val="NormalWeb"/>
        <w:shd w:val="clear" w:color="auto" w:fill="FFFFFF"/>
        <w:spacing w:line="360" w:lineRule="auto"/>
        <w:ind w:left="1077"/>
        <w:contextualSpacing/>
        <w:jc w:val="both"/>
        <w:rPr>
          <w:rFonts w:ascii="Arial" w:hAnsi="Arial" w:cs="Arial"/>
          <w:sz w:val="22"/>
          <w:szCs w:val="22"/>
        </w:rPr>
      </w:pPr>
    </w:p>
    <w:p w:rsidR="00C22E95" w:rsidP="00C22E95" w:rsidRDefault="00992028" w14:paraId="566506C2" w14:textId="77777777">
      <w:pPr>
        <w:pStyle w:val="NormalWeb"/>
        <w:shd w:val="clear" w:color="auto" w:fill="FFFFFF"/>
        <w:spacing w:line="360" w:lineRule="auto"/>
        <w:ind w:left="1077"/>
        <w:contextualSpacing/>
        <w:jc w:val="both"/>
        <w:rPr>
          <w:rFonts w:ascii="Arial" w:hAnsi="Arial" w:cs="Arial"/>
          <w:sz w:val="22"/>
          <w:szCs w:val="22"/>
        </w:rPr>
      </w:pPr>
      <w:r w:rsidRPr="00992028">
        <w:rPr>
          <w:rFonts w:ascii="Arial" w:hAnsi="Arial" w:cs="Arial"/>
          <w:sz w:val="22"/>
          <w:szCs w:val="22"/>
        </w:rPr>
        <w:t xml:space="preserve">Este testimonio se solicita igualmente para que deponga sobre las condiciones particulares y generales de la póliza, el fenómeno de la reticencia y en general, sobre las excepciones propuestas frente a la demanda. Este testimonio es conducente, pertinente y útil, ya que puede ilustrar al Despacho cómo habría procedido la Aseguradora de Vida, quien es diferente de mi prohijada, en relación con la póliza que atañe a este caso, de haber tenido conocimiento acerca de las patologías de la asegurado, así como la relevancia o no de las prexistencias médicas no declaradas por el asegurado de cara al contrato de seguro comentado en este litigio. </w:t>
      </w:r>
    </w:p>
    <w:p w:rsidRPr="00992028" w:rsidR="00992028" w:rsidP="00C22E95" w:rsidRDefault="00992028" w14:paraId="085CC0F1" w14:textId="7951E903">
      <w:pPr>
        <w:pStyle w:val="NormalWeb"/>
        <w:shd w:val="clear" w:color="auto" w:fill="FFFFFF"/>
        <w:spacing w:line="360" w:lineRule="auto"/>
        <w:ind w:left="1077"/>
        <w:contextualSpacing/>
        <w:jc w:val="both"/>
        <w:rPr>
          <w:rFonts w:ascii="Arial" w:hAnsi="Arial" w:cs="Arial"/>
          <w:sz w:val="22"/>
          <w:szCs w:val="22"/>
        </w:rPr>
      </w:pPr>
      <w:r w:rsidRPr="00992028">
        <w:rPr>
          <w:rFonts w:ascii="Arial" w:hAnsi="Arial" w:cs="Arial"/>
          <w:sz w:val="22"/>
          <w:szCs w:val="22"/>
        </w:rPr>
        <w:t xml:space="preserve">El testigo podrá ser ubicado en la Carrera 7 No. 71-52 torre A piso 12 edificio los Venados en la ciudad de Bogotá y en el correo electrónico </w:t>
      </w:r>
      <w:hyperlink w:history="1" r:id="rId27">
        <w:r w:rsidRPr="00992028">
          <w:rPr>
            <w:rStyle w:val="Hyperlink"/>
            <w:rFonts w:ascii="Arial" w:hAnsi="Arial" w:cs="Arial"/>
            <w:sz w:val="22"/>
            <w:szCs w:val="22"/>
          </w:rPr>
          <w:t>defensoriaseguros.co@bbvaseguros.co</w:t>
        </w:r>
      </w:hyperlink>
    </w:p>
    <w:p w:rsidRPr="00992028" w:rsidR="00992028" w:rsidP="00992028" w:rsidRDefault="00992028" w14:paraId="3F603498" w14:textId="77777777">
      <w:pPr>
        <w:pStyle w:val="NormalWeb"/>
        <w:shd w:val="clear" w:color="auto" w:fill="FFFFFF"/>
        <w:spacing w:line="360" w:lineRule="auto"/>
        <w:ind w:left="1077"/>
        <w:contextualSpacing/>
        <w:jc w:val="both"/>
        <w:rPr>
          <w:rFonts w:ascii="Arial" w:hAnsi="Arial" w:cs="Arial"/>
          <w:sz w:val="22"/>
          <w:szCs w:val="22"/>
        </w:rPr>
      </w:pPr>
    </w:p>
    <w:p w:rsidR="00CA6A51" w:rsidP="00CA6A51" w:rsidRDefault="002F1BE2" w14:paraId="503835B7" w14:textId="274E9AED">
      <w:pPr>
        <w:pStyle w:val="NormalWeb"/>
        <w:numPr>
          <w:ilvl w:val="1"/>
          <w:numId w:val="31"/>
        </w:numPr>
        <w:spacing w:line="360" w:lineRule="auto"/>
        <w:jc w:val="both"/>
        <w:rPr>
          <w:rFonts w:ascii="Arial" w:hAnsi="Arial" w:cs="Arial"/>
          <w:sz w:val="22"/>
          <w:szCs w:val="22"/>
        </w:rPr>
      </w:pPr>
      <w:r w:rsidRPr="006C152A">
        <w:rPr>
          <w:rFonts w:hint="cs" w:ascii="Arial" w:hAnsi="Arial" w:cs="Arial"/>
          <w:sz w:val="22"/>
          <w:szCs w:val="22"/>
        </w:rPr>
        <w:t xml:space="preserve">Solicito se sirva citar a la doctora a la Doctora </w:t>
      </w:r>
      <w:r w:rsidRPr="006C152A">
        <w:rPr>
          <w:rFonts w:hint="cs" w:ascii="Arial" w:hAnsi="Arial" w:cs="Arial"/>
          <w:b/>
          <w:bCs/>
          <w:sz w:val="22"/>
          <w:szCs w:val="22"/>
        </w:rPr>
        <w:t>KATHERINE CÁRDENAS</w:t>
      </w:r>
      <w:r w:rsidRPr="006C152A">
        <w:rPr>
          <w:rFonts w:hint="cs" w:ascii="Arial" w:hAnsi="Arial" w:cs="Arial"/>
          <w:sz w:val="22"/>
          <w:szCs w:val="22"/>
        </w:rPr>
        <w:t xml:space="preserve">, miembro del equipo Técnico de Suscripción de Bancaseguros de la </w:t>
      </w:r>
      <w:r w:rsidRPr="006C152A" w:rsidR="00317AEB">
        <w:rPr>
          <w:rFonts w:hint="cs" w:ascii="Arial" w:hAnsi="Arial" w:cs="Arial"/>
          <w:sz w:val="22"/>
          <w:szCs w:val="22"/>
        </w:rPr>
        <w:t>Compañía</w:t>
      </w:r>
      <w:r w:rsidRPr="006C152A">
        <w:rPr>
          <w:rFonts w:hint="cs" w:ascii="Arial" w:hAnsi="Arial" w:cs="Arial"/>
          <w:sz w:val="22"/>
          <w:szCs w:val="22"/>
        </w:rPr>
        <w:t xml:space="preserve"> Aseguradora, para que teniendo en cuenta su experiencia, evidencie cómo hubiera procedido la </w:t>
      </w:r>
      <w:r w:rsidRPr="006C152A" w:rsidR="00317AEB">
        <w:rPr>
          <w:rFonts w:hint="cs" w:ascii="Arial" w:hAnsi="Arial" w:cs="Arial"/>
          <w:sz w:val="22"/>
          <w:szCs w:val="22"/>
        </w:rPr>
        <w:t>Compañía</w:t>
      </w:r>
      <w:r w:rsidRPr="006C152A">
        <w:rPr>
          <w:rFonts w:hint="cs" w:ascii="Arial" w:hAnsi="Arial" w:cs="Arial"/>
          <w:sz w:val="22"/>
          <w:szCs w:val="22"/>
        </w:rPr>
        <w:t xml:space="preserve"> en caso de tener pleno conocimiento acerca del estado de salud real del señor </w:t>
      </w:r>
      <w:r w:rsidR="00574037">
        <w:rPr>
          <w:rFonts w:ascii="Arial" w:hAnsi="Arial" w:cs="Arial"/>
          <w:sz w:val="22"/>
          <w:szCs w:val="22"/>
        </w:rPr>
        <w:t>Buitrago Medina</w:t>
      </w:r>
      <w:r w:rsidR="00C16E21">
        <w:rPr>
          <w:rFonts w:ascii="Arial" w:hAnsi="Arial" w:cs="Arial"/>
          <w:sz w:val="22"/>
          <w:szCs w:val="22"/>
        </w:rPr>
        <w:t>.</w:t>
      </w:r>
      <w:r w:rsidRPr="006C152A" w:rsidR="00C16E21">
        <w:rPr>
          <w:rFonts w:hint="cs" w:ascii="Arial" w:hAnsi="Arial" w:cs="Arial"/>
          <w:sz w:val="22"/>
          <w:szCs w:val="22"/>
        </w:rPr>
        <w:t xml:space="preserve"> </w:t>
      </w:r>
      <w:r w:rsidRPr="006C152A">
        <w:rPr>
          <w:rFonts w:hint="cs" w:ascii="Arial" w:hAnsi="Arial" w:cs="Arial"/>
          <w:sz w:val="22"/>
          <w:szCs w:val="22"/>
        </w:rPr>
        <w:t xml:space="preserve">Este testimonio se solicita igualmente para que deponga sobre las condiciones particulares y generales de la </w:t>
      </w:r>
      <w:r w:rsidRPr="006C152A" w:rsidR="00196B70">
        <w:rPr>
          <w:rFonts w:hint="cs" w:ascii="Arial" w:hAnsi="Arial" w:cs="Arial"/>
          <w:sz w:val="22"/>
          <w:szCs w:val="22"/>
        </w:rPr>
        <w:t>p</w:t>
      </w:r>
      <w:r w:rsidRPr="006C152A">
        <w:rPr>
          <w:rFonts w:hint="cs" w:ascii="Arial" w:hAnsi="Arial" w:cs="Arial"/>
          <w:sz w:val="22"/>
          <w:szCs w:val="22"/>
        </w:rPr>
        <w:t xml:space="preserve">óliza, el fenómeno de la reticencia, y en general, sobre las excepciones propuestas frente a la demanda. </w:t>
      </w:r>
    </w:p>
    <w:p w:rsidRPr="00CA6A51" w:rsidR="00CA6A51" w:rsidP="004A4BFE" w:rsidRDefault="002F1BE2" w14:paraId="49DC97B0" w14:textId="02BB3FB3">
      <w:pPr>
        <w:pStyle w:val="NormalWeb"/>
        <w:spacing w:line="360" w:lineRule="auto"/>
        <w:ind w:left="1080"/>
        <w:jc w:val="both"/>
        <w:rPr>
          <w:rFonts w:ascii="Arial" w:hAnsi="Arial" w:cs="Arial"/>
          <w:sz w:val="22"/>
          <w:szCs w:val="22"/>
        </w:rPr>
      </w:pPr>
      <w:r w:rsidRPr="00CA6A51">
        <w:rPr>
          <w:rFonts w:hint="cs" w:ascii="Arial" w:hAnsi="Arial" w:cs="Arial"/>
          <w:sz w:val="22"/>
          <w:szCs w:val="22"/>
        </w:rPr>
        <w:t>Este testimonio es conducente, pertinente y útil, ya que puede ilustrar al Despacho cómo habría procedido mi procurada, en relación con la póliza que atañe a este caso, de haber tenido conocimiento acerca de las patologías del señor</w:t>
      </w:r>
      <w:r w:rsidR="00574037">
        <w:rPr>
          <w:rFonts w:ascii="Arial" w:hAnsi="Arial" w:cs="Arial"/>
          <w:sz w:val="22"/>
          <w:szCs w:val="22"/>
        </w:rPr>
        <w:t xml:space="preserve"> Buitrago Medina</w:t>
      </w:r>
      <w:r w:rsidRPr="00CA6A51" w:rsidR="00C16E21">
        <w:rPr>
          <w:rFonts w:ascii="Arial" w:hAnsi="Arial" w:cs="Arial"/>
          <w:sz w:val="22"/>
          <w:szCs w:val="22"/>
        </w:rPr>
        <w:t>,</w:t>
      </w:r>
      <w:r w:rsidRPr="00CA6A51" w:rsidR="003D0621">
        <w:rPr>
          <w:rFonts w:hint="cs" w:ascii="Arial" w:hAnsi="Arial" w:cs="Arial"/>
          <w:sz w:val="22"/>
          <w:szCs w:val="22"/>
        </w:rPr>
        <w:t>así</w:t>
      </w:r>
      <w:r w:rsidRPr="00CA6A51">
        <w:rPr>
          <w:rFonts w:hint="cs" w:ascii="Arial" w:hAnsi="Arial" w:cs="Arial"/>
          <w:sz w:val="22"/>
          <w:szCs w:val="22"/>
        </w:rPr>
        <w:t xml:space="preserve"> como la relevancia o no de las prexistencias médicas no declaradas por el entonces Asegurado de cara al contrato de seguro comentado en este litigio. </w:t>
      </w:r>
    </w:p>
    <w:p w:rsidRPr="006C152A" w:rsidR="002813A1" w:rsidP="004A4BFE" w:rsidRDefault="002F1BE2" w14:paraId="3B215916" w14:textId="5FD92310">
      <w:pPr>
        <w:pStyle w:val="NormalWeb"/>
        <w:spacing w:line="360" w:lineRule="auto"/>
        <w:ind w:left="1080"/>
        <w:jc w:val="both"/>
      </w:pPr>
      <w:r w:rsidRPr="006C152A">
        <w:rPr>
          <w:rFonts w:hint="cs" w:ascii="Arial" w:hAnsi="Arial" w:cs="Arial"/>
          <w:sz w:val="22"/>
          <w:szCs w:val="22"/>
        </w:rPr>
        <w:t xml:space="preserve">El testigo podrá ser ubicado en las instalaciones de mi representada, en la Carrera 7 No. 71-52 torre A piso 12 edificio los Venados en la ciudad de Bogotá y en el correo electrónico </w:t>
      </w:r>
      <w:hyperlink w:history="1" r:id="rId28">
        <w:r w:rsidRPr="006C152A" w:rsidR="00C038A5">
          <w:rPr>
            <w:rStyle w:val="Hyperlink"/>
            <w:rFonts w:hint="cs" w:ascii="Arial" w:hAnsi="Arial" w:cs="Arial"/>
            <w:color w:val="auto"/>
            <w:sz w:val="22"/>
            <w:szCs w:val="22"/>
          </w:rPr>
          <w:t>defensoriaseguros.co@bbvaseguros.co</w:t>
        </w:r>
      </w:hyperlink>
      <w:r w:rsidRPr="006C152A">
        <w:rPr>
          <w:rFonts w:hint="cs" w:ascii="Arial" w:hAnsi="Arial" w:cs="Arial"/>
          <w:sz w:val="22"/>
          <w:szCs w:val="22"/>
        </w:rPr>
        <w:t xml:space="preserve">. </w:t>
      </w:r>
    </w:p>
    <w:p w:rsidR="004C705E" w:rsidP="004C705E" w:rsidRDefault="00C038A5" w14:paraId="10EFA8F3" w14:textId="4E6D88A0">
      <w:pPr>
        <w:spacing w:line="360" w:lineRule="auto"/>
        <w:ind w:right="49"/>
        <w:jc w:val="both"/>
        <w:rPr>
          <w:rFonts w:ascii="Arial" w:hAnsi="Arial" w:cs="Arial"/>
          <w:sz w:val="22"/>
          <w:szCs w:val="22"/>
          <w:shd w:val="clear" w:color="auto" w:fill="FFFFFF"/>
        </w:rPr>
      </w:pPr>
      <w:r w:rsidRPr="006C152A">
        <w:rPr>
          <w:rFonts w:hint="cs" w:ascii="Arial" w:hAnsi="Arial" w:cs="Arial" w:eastAsiaTheme="minorEastAsia"/>
          <w:iCs/>
          <w:sz w:val="22"/>
          <w:szCs w:val="22"/>
          <w:lang w:val="es-ES_tradnl"/>
        </w:rPr>
        <w:t xml:space="preserve">No obstante, comedidamente solicito al honorable Juez que, en aplicación de los artículos 103, 171 y siguientes del C.G.P., se autorice a los testigos en mención para comparecer ante su Despacho de forma remota en ejercicio del uso de las tecnologías de la información, de las comunicaciones y/o medios electrónicos, </w:t>
      </w:r>
      <w:r w:rsidRPr="006C152A">
        <w:rPr>
          <w:rFonts w:hint="cs" w:ascii="Arial" w:hAnsi="Arial" w:cs="Arial"/>
          <w:sz w:val="22"/>
          <w:szCs w:val="22"/>
          <w:shd w:val="clear" w:color="auto" w:fill="FFFFFF"/>
        </w:rPr>
        <w:t xml:space="preserve">con el objetivo de facilitar y agilizar el acceso a la administración de justicia, así como ampliar su cobertura. Lo anterior, como quiera que los testigos actualmente se encuentran domiciliados y además residen en la ciudad de Bogotá. </w:t>
      </w:r>
    </w:p>
    <w:p w:rsidRPr="004C705E" w:rsidR="004C705E" w:rsidP="004C705E" w:rsidRDefault="004C705E" w14:paraId="1CA3B95B" w14:textId="77777777">
      <w:pPr>
        <w:shd w:val="clear" w:color="auto" w:fill="FFFFFF"/>
        <w:spacing w:line="360" w:lineRule="auto"/>
        <w:ind w:left="720"/>
        <w:jc w:val="both"/>
        <w:rPr>
          <w:rFonts w:ascii="Arial" w:hAnsi="Arial" w:eastAsia="MS Mincho" w:cs="Arial"/>
          <w:iCs/>
          <w:sz w:val="22"/>
          <w:szCs w:val="22"/>
          <w:lang w:val="es-ES_tradnl" w:eastAsia="es-ES"/>
        </w:rPr>
      </w:pPr>
    </w:p>
    <w:p w:rsidRPr="006C152A" w:rsidR="00E15650" w:rsidP="004A4BFE" w:rsidRDefault="00E15650" w14:paraId="5B6DADF6" w14:textId="239F14FE">
      <w:pPr>
        <w:pStyle w:val="m-1432338166989147073gmail-msonormal"/>
        <w:numPr>
          <w:ilvl w:val="0"/>
          <w:numId w:val="31"/>
        </w:numPr>
        <w:shd w:val="clear" w:color="auto" w:fill="FFFFFF"/>
        <w:spacing w:before="0" w:beforeAutospacing="0" w:after="0" w:afterAutospacing="0" w:line="360" w:lineRule="auto"/>
        <w:jc w:val="both"/>
        <w:rPr>
          <w:rFonts w:ascii="Arial" w:hAnsi="Arial" w:cs="Arial"/>
          <w:sz w:val="22"/>
          <w:szCs w:val="22"/>
          <w:u w:val="single"/>
        </w:rPr>
      </w:pPr>
      <w:r w:rsidRPr="006C152A">
        <w:rPr>
          <w:rFonts w:hint="cs" w:ascii="Arial" w:hAnsi="Arial" w:cs="Arial"/>
          <w:b/>
          <w:bCs/>
          <w:sz w:val="22"/>
          <w:szCs w:val="22"/>
          <w:u w:val="single"/>
        </w:rPr>
        <w:t xml:space="preserve">DICTAMEN PERICIAL EN LOS TÉRMINOS DEL ARTÍCULO 227 DEL C.G.P. </w:t>
      </w:r>
    </w:p>
    <w:p w:rsidRPr="006C152A" w:rsidR="00E15650" w:rsidP="00E15650" w:rsidRDefault="00E15650" w14:paraId="5B7DEF56" w14:textId="5002FE02">
      <w:pPr>
        <w:pStyle w:val="NormalWeb"/>
        <w:shd w:val="clear" w:color="auto" w:fill="FFFFFF"/>
        <w:spacing w:line="360" w:lineRule="auto"/>
        <w:jc w:val="both"/>
        <w:rPr>
          <w:rFonts w:ascii="Arial" w:hAnsi="Arial" w:cs="Arial"/>
          <w:sz w:val="22"/>
          <w:szCs w:val="22"/>
        </w:rPr>
      </w:pPr>
      <w:r w:rsidRPr="006C152A">
        <w:rPr>
          <w:rFonts w:hint="cs" w:ascii="Arial" w:hAnsi="Arial" w:cs="Arial"/>
          <w:sz w:val="22"/>
          <w:szCs w:val="22"/>
        </w:rPr>
        <w:t xml:space="preserve">Anuncio respetuosamente que me valdré de una prueba pericial médica con énfasis en tarifación del riesgo para Compañías de Seguros de personas, que tiene como finalidad acreditar dos asuntos esenciales para el litigio: </w:t>
      </w:r>
      <w:r w:rsidRPr="006C152A">
        <w:rPr>
          <w:rFonts w:hint="cs" w:ascii="Arial" w:hAnsi="Arial" w:cs="Arial"/>
          <w:b/>
          <w:bCs/>
          <w:sz w:val="22"/>
          <w:szCs w:val="22"/>
        </w:rPr>
        <w:t xml:space="preserve">(i) </w:t>
      </w:r>
      <w:r w:rsidRPr="006C152A">
        <w:rPr>
          <w:rFonts w:hint="cs" w:ascii="Arial" w:hAnsi="Arial" w:cs="Arial"/>
          <w:sz w:val="22"/>
          <w:szCs w:val="22"/>
        </w:rPr>
        <w:t xml:space="preserve">que de haber conocido </w:t>
      </w:r>
      <w:r w:rsidRPr="006C152A">
        <w:rPr>
          <w:rFonts w:hint="cs" w:ascii="Arial" w:hAnsi="Arial" w:cs="Arial"/>
          <w:b/>
          <w:bCs/>
          <w:sz w:val="22"/>
          <w:szCs w:val="22"/>
        </w:rPr>
        <w:t>BBVA SEGUROS DE VIDA COLOMBIA S.A.</w:t>
      </w:r>
      <w:r w:rsidRPr="006C152A">
        <w:rPr>
          <w:rFonts w:hint="cs" w:ascii="Arial" w:hAnsi="Arial" w:cs="Arial"/>
          <w:sz w:val="22"/>
          <w:szCs w:val="22"/>
        </w:rPr>
        <w:t xml:space="preserve">, las patologías del señor </w:t>
      </w:r>
      <w:r w:rsidR="00420657">
        <w:rPr>
          <w:rFonts w:ascii="Arial" w:hAnsi="Arial" w:cs="Arial"/>
          <w:sz w:val="22"/>
          <w:szCs w:val="22"/>
        </w:rPr>
        <w:t>Buitrago Medina</w:t>
      </w:r>
      <w:r w:rsidRPr="006C152A" w:rsidR="006C152A">
        <w:rPr>
          <w:rFonts w:hint="cs" w:ascii="Arial" w:hAnsi="Arial" w:cs="Arial"/>
          <w:sz w:val="22"/>
          <w:szCs w:val="22"/>
        </w:rPr>
        <w:t xml:space="preserve"> </w:t>
      </w:r>
      <w:r w:rsidRPr="006C152A">
        <w:rPr>
          <w:rFonts w:hint="cs" w:ascii="Arial" w:hAnsi="Arial" w:cs="Arial"/>
          <w:sz w:val="22"/>
          <w:szCs w:val="22"/>
        </w:rPr>
        <w:t xml:space="preserve">se hubiera </w:t>
      </w:r>
      <w:r w:rsidRPr="006C152A" w:rsidR="00317AEB">
        <w:rPr>
          <w:rFonts w:hint="cs" w:ascii="Arial" w:hAnsi="Arial" w:cs="Arial"/>
          <w:sz w:val="22"/>
          <w:szCs w:val="22"/>
        </w:rPr>
        <w:t>retraído</w:t>
      </w:r>
      <w:r w:rsidRPr="006C152A">
        <w:rPr>
          <w:rFonts w:hint="cs" w:ascii="Arial" w:hAnsi="Arial" w:cs="Arial"/>
          <w:sz w:val="22"/>
          <w:szCs w:val="22"/>
        </w:rPr>
        <w:t xml:space="preserve"> de otorgar un amparo, o por lo menos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 en la póliza. Es decir, el dictamen demostrará cómo los antecedentes médicos que omitió informar el señor </w:t>
      </w:r>
      <w:r w:rsidR="00420657">
        <w:rPr>
          <w:rFonts w:ascii="Arial" w:hAnsi="Arial" w:cs="Arial"/>
          <w:sz w:val="22"/>
          <w:szCs w:val="22"/>
        </w:rPr>
        <w:t>Buitrago Medina</w:t>
      </w:r>
      <w:r w:rsidRPr="006C152A">
        <w:rPr>
          <w:rFonts w:hint="cs" w:ascii="Arial" w:hAnsi="Arial" w:cs="Arial"/>
          <w:sz w:val="22"/>
          <w:szCs w:val="22"/>
        </w:rPr>
        <w:t xml:space="preserve"> era absolutamente indispensable para determinar, médica y técnicamente, el riesgo que asumía la </w:t>
      </w:r>
      <w:r w:rsidRPr="006C152A" w:rsidR="00317AEB">
        <w:rPr>
          <w:rFonts w:hint="cs" w:ascii="Arial" w:hAnsi="Arial" w:cs="Arial"/>
          <w:sz w:val="22"/>
          <w:szCs w:val="22"/>
        </w:rPr>
        <w:t>Compañía</w:t>
      </w:r>
      <w:r w:rsidRPr="006C152A">
        <w:rPr>
          <w:rFonts w:hint="cs" w:ascii="Arial" w:hAnsi="Arial" w:cs="Arial"/>
          <w:sz w:val="22"/>
          <w:szCs w:val="22"/>
        </w:rPr>
        <w:t xml:space="preserve">. </w:t>
      </w:r>
      <w:r w:rsidRPr="006C152A">
        <w:rPr>
          <w:rFonts w:hint="cs" w:ascii="Arial" w:hAnsi="Arial" w:cs="Arial"/>
          <w:b/>
          <w:bCs/>
          <w:sz w:val="22"/>
          <w:szCs w:val="22"/>
        </w:rPr>
        <w:t xml:space="preserve">(ii) </w:t>
      </w:r>
      <w:r w:rsidRPr="006C152A">
        <w:rPr>
          <w:rFonts w:hint="cs" w:ascii="Arial" w:hAnsi="Arial" w:cs="Arial"/>
          <w:sz w:val="22"/>
          <w:szCs w:val="22"/>
        </w:rPr>
        <w:t xml:space="preserve">En relación con lo anterior, con la experticia también se demostrará la relevancia médica y técnica de las enfermedades no informadas para determinar el verdadero estado del riesgo en el momento de contratar. </w:t>
      </w:r>
    </w:p>
    <w:p w:rsidRPr="006C152A" w:rsidR="00E15650" w:rsidP="00E15650" w:rsidRDefault="00E15650" w14:paraId="09539A33" w14:textId="4AD8BD4C">
      <w:pPr>
        <w:pStyle w:val="NormalWeb"/>
        <w:shd w:val="clear" w:color="auto" w:fill="FFFFFF"/>
        <w:spacing w:line="360" w:lineRule="auto"/>
        <w:jc w:val="both"/>
        <w:rPr>
          <w:rFonts w:ascii="Arial" w:hAnsi="Arial" w:cs="Arial"/>
          <w:sz w:val="22"/>
          <w:szCs w:val="22"/>
        </w:rPr>
      </w:pPr>
      <w:r w:rsidRPr="006C152A">
        <w:rPr>
          <w:rFonts w:hint="cs" w:ascii="Arial" w:hAnsi="Arial" w:cs="Arial"/>
          <w:sz w:val="22"/>
          <w:szCs w:val="22"/>
        </w:rPr>
        <w:t xml:space="preserve">En tal virtud, el dictamen pericial que se solicita es conducente, pertinente y útil para el litigio, pues con esta prueba se acreditará la relevancia técnica y medica que revestían los antecedentes médicos que no declaró con sinceridad el Asegurado. En otras palabras, con la prueba pericial se demostrarán los supuestos de hecho que en los </w:t>
      </w:r>
      <w:r w:rsidRPr="006C152A" w:rsidR="00317AEB">
        <w:rPr>
          <w:rFonts w:hint="cs" w:ascii="Arial" w:hAnsi="Arial" w:cs="Arial"/>
          <w:sz w:val="22"/>
          <w:szCs w:val="22"/>
        </w:rPr>
        <w:t>términos</w:t>
      </w:r>
      <w:r w:rsidRPr="006C152A">
        <w:rPr>
          <w:rFonts w:hint="cs" w:ascii="Arial" w:hAnsi="Arial" w:cs="Arial"/>
          <w:sz w:val="22"/>
          <w:szCs w:val="22"/>
        </w:rPr>
        <w:t xml:space="preserve">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son indispensables para anular el contrato de seguro materia del presente litigio. Especialmente, se hará énfasis en acreditar, con el cumplimiento total de los requisitos jurisprudenciales, la reticencia o la inexactitud sobre hechos o circunstancias que, conocidos por el asegurador, lo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contrato, o inducido a estipular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en el mismo. </w:t>
      </w:r>
    </w:p>
    <w:p w:rsidRPr="006C152A" w:rsidR="004C705E" w:rsidP="00E15650" w:rsidRDefault="00E15650" w14:paraId="4FC02529" w14:textId="4247C408">
      <w:pPr>
        <w:pStyle w:val="NormalWeb"/>
        <w:shd w:val="clear" w:color="auto" w:fill="FFFFFF"/>
        <w:spacing w:line="360" w:lineRule="auto"/>
        <w:jc w:val="both"/>
        <w:rPr>
          <w:rFonts w:ascii="Arial" w:hAnsi="Arial" w:cs="Arial"/>
          <w:sz w:val="22"/>
          <w:szCs w:val="22"/>
        </w:rPr>
      </w:pPr>
      <w:r w:rsidRPr="006C152A">
        <w:rPr>
          <w:rFonts w:hint="cs" w:ascii="Arial" w:hAnsi="Arial" w:cs="Arial"/>
          <w:sz w:val="22"/>
          <w:szCs w:val="22"/>
        </w:rPr>
        <w:t xml:space="preserve">Por otro lado, de conformidad con el </w:t>
      </w:r>
      <w:r w:rsidRPr="006C152A" w:rsidR="003D0621">
        <w:rPr>
          <w:rFonts w:hint="cs" w:ascii="Arial" w:hAnsi="Arial" w:cs="Arial"/>
          <w:sz w:val="22"/>
          <w:szCs w:val="22"/>
        </w:rPr>
        <w:t>artículo</w:t>
      </w:r>
      <w:r w:rsidRPr="006C152A">
        <w:rPr>
          <w:rFonts w:hint="cs" w:ascii="Arial" w:hAnsi="Arial" w:cs="Arial"/>
          <w:sz w:val="22"/>
          <w:szCs w:val="22"/>
        </w:rPr>
        <w:t xml:space="preserve"> 227 del C.G.P que dispone: “</w:t>
      </w:r>
      <w:r w:rsidRPr="006C152A">
        <w:rPr>
          <w:rFonts w:hint="cs" w:ascii="Arial" w:hAnsi="Arial" w:cs="Arial"/>
          <w:i/>
          <w:iCs/>
          <w:sz w:val="22"/>
          <w:szCs w:val="22"/>
        </w:rPr>
        <w:t xml:space="preserve">Cuando el término previsto sea insuficiente para aportar el dictamen, la parte interesada podrá anunciarlo en el escrito respectivo y deberá aportarlo dentro del término que el juez conceda, que en ningún caso podrá ser inferior a diez (10) días”. </w:t>
      </w:r>
      <w:r w:rsidRPr="006C152A">
        <w:rPr>
          <w:rFonts w:hint="cs" w:ascii="Arial" w:hAnsi="Arial" w:cs="Arial"/>
          <w:sz w:val="22"/>
          <w:szCs w:val="22"/>
        </w:rPr>
        <w:t>Comedidamente se le solicita a</w:t>
      </w:r>
      <w:r w:rsidRPr="006C152A" w:rsidR="0062021C">
        <w:rPr>
          <w:rFonts w:hint="cs" w:ascii="Arial" w:hAnsi="Arial" w:cs="Arial"/>
          <w:sz w:val="22"/>
          <w:szCs w:val="22"/>
        </w:rPr>
        <w:t xml:space="preserve">l despacho </w:t>
      </w:r>
      <w:r w:rsidRPr="006C152A">
        <w:rPr>
          <w:rFonts w:hint="cs" w:ascii="Arial" w:hAnsi="Arial" w:cs="Arial"/>
          <w:sz w:val="22"/>
          <w:szCs w:val="22"/>
        </w:rPr>
        <w:t>un término no inferior a un mes para aportar la experticia al proceso. Término que deberá iniciar una vez las entidades aporten con destino al presente trámite la Historia Clínica del Asegurado</w:t>
      </w:r>
      <w:r w:rsidRPr="006C152A" w:rsidR="006C152A">
        <w:rPr>
          <w:rFonts w:hint="cs" w:ascii="Arial" w:hAnsi="Arial" w:cs="Arial"/>
          <w:sz w:val="22"/>
          <w:szCs w:val="22"/>
        </w:rPr>
        <w:t xml:space="preserve">. </w:t>
      </w:r>
      <w:r w:rsidRPr="006C152A">
        <w:rPr>
          <w:rFonts w:hint="cs" w:ascii="Arial" w:hAnsi="Arial" w:cs="Arial"/>
          <w:sz w:val="22"/>
          <w:szCs w:val="22"/>
        </w:rPr>
        <w:t xml:space="preserve">Como se observa, no es factible que junto con este escrito se aporte el dictamen pericial, pues además de que el término de traslado fue insuficiente para obtenerlo, de todas maneras, los documentos que resultan idóneos para tal fin reposan en poder de la parte Demandante y de las entidades e instituciones prestadoras de pues estos son de su exclusivo conocimiento y custodia. Por ese motivo, se solicita que el término para la elaboración de la experticia comience una vez se cuente con el material para el efecto. </w:t>
      </w:r>
    </w:p>
    <w:p w:rsidRPr="006C152A" w:rsidR="00872233" w:rsidP="00872233" w:rsidRDefault="00872233" w14:paraId="642E66C1" w14:textId="77777777">
      <w:pPr>
        <w:spacing w:line="360" w:lineRule="auto"/>
        <w:jc w:val="center"/>
        <w:rPr>
          <w:rFonts w:ascii="Arial" w:hAnsi="Arial" w:eastAsia="MS Mincho" w:cs="Arial"/>
          <w:b/>
          <w:bCs/>
          <w:iCs/>
          <w:sz w:val="22"/>
          <w:szCs w:val="22"/>
          <w:u w:val="single"/>
          <w:lang w:val="es-ES_tradnl" w:eastAsia="es-ES"/>
        </w:rPr>
      </w:pPr>
      <w:r w:rsidRPr="006C152A">
        <w:rPr>
          <w:rFonts w:hint="cs" w:ascii="Arial" w:hAnsi="Arial" w:eastAsia="MS Mincho" w:cs="Arial"/>
          <w:b/>
          <w:bCs/>
          <w:iCs/>
          <w:sz w:val="22"/>
          <w:szCs w:val="22"/>
          <w:u w:val="single"/>
          <w:lang w:val="es-ES_tradnl" w:eastAsia="es-ES"/>
        </w:rPr>
        <w:t>ANEXOS</w:t>
      </w:r>
    </w:p>
    <w:p w:rsidRPr="006C152A" w:rsidR="00872233" w:rsidP="00872233" w:rsidRDefault="00872233" w14:paraId="6328D54D" w14:textId="77777777">
      <w:pPr>
        <w:spacing w:line="360" w:lineRule="auto"/>
        <w:jc w:val="center"/>
        <w:rPr>
          <w:rFonts w:ascii="Arial" w:hAnsi="Arial" w:eastAsia="MS Mincho" w:cs="Arial"/>
          <w:b/>
          <w:bCs/>
          <w:iCs/>
          <w:sz w:val="22"/>
          <w:szCs w:val="22"/>
          <w:lang w:val="es-ES_tradnl" w:eastAsia="es-ES"/>
        </w:rPr>
      </w:pPr>
    </w:p>
    <w:p w:rsidRPr="006C152A" w:rsidR="00872233" w:rsidP="00872233" w:rsidRDefault="00872233" w14:paraId="308BC6FC" w14:textId="77777777">
      <w:pPr>
        <w:numPr>
          <w:ilvl w:val="0"/>
          <w:numId w:val="25"/>
        </w:numPr>
        <w:spacing w:line="360" w:lineRule="auto"/>
        <w:jc w:val="both"/>
        <w:rPr>
          <w:rFonts w:ascii="Arial" w:hAnsi="Arial" w:eastAsia="Calibri" w:cs="Arial"/>
          <w:iCs/>
          <w:sz w:val="22"/>
          <w:szCs w:val="22"/>
          <w:lang w:val="es-ES" w:eastAsia="en-US"/>
        </w:rPr>
      </w:pPr>
      <w:r w:rsidRPr="006C152A">
        <w:rPr>
          <w:rFonts w:hint="cs" w:ascii="Arial" w:hAnsi="Arial" w:cs="Arial"/>
          <w:sz w:val="22"/>
          <w:szCs w:val="22"/>
          <w:lang w:val="es-ES" w:eastAsia="en-US"/>
        </w:rPr>
        <w:t>Todas las pruebas documentales relacionadas en el acápite de pruebas.</w:t>
      </w:r>
    </w:p>
    <w:p w:rsidRPr="006C152A" w:rsidR="00872233" w:rsidP="00872233" w:rsidRDefault="00872233" w14:paraId="7D5D8D7B" w14:textId="77777777">
      <w:pPr>
        <w:numPr>
          <w:ilvl w:val="0"/>
          <w:numId w:val="25"/>
        </w:numPr>
        <w:spacing w:line="360" w:lineRule="auto"/>
        <w:jc w:val="both"/>
        <w:rPr>
          <w:rFonts w:ascii="Arial" w:hAnsi="Arial" w:eastAsia="Calibri" w:cs="Arial"/>
          <w:iCs/>
          <w:sz w:val="22"/>
          <w:szCs w:val="22"/>
          <w:lang w:val="es-ES" w:eastAsia="en-US"/>
        </w:rPr>
      </w:pPr>
      <w:r w:rsidRPr="006C152A">
        <w:rPr>
          <w:rFonts w:hint="cs" w:ascii="Arial" w:hAnsi="Arial" w:cs="Arial"/>
          <w:sz w:val="22"/>
          <w:szCs w:val="22"/>
          <w:lang w:val="es-ES" w:eastAsia="en-US"/>
        </w:rPr>
        <w:t>Poder conferido al suscrito.</w:t>
      </w:r>
    </w:p>
    <w:p w:rsidRPr="006C152A" w:rsidR="00872233" w:rsidP="00872233" w:rsidRDefault="00872233" w14:paraId="51BFA9B1" w14:textId="1E980A5B">
      <w:pPr>
        <w:numPr>
          <w:ilvl w:val="0"/>
          <w:numId w:val="25"/>
        </w:numPr>
        <w:spacing w:line="360" w:lineRule="auto"/>
        <w:jc w:val="both"/>
        <w:rPr>
          <w:rFonts w:ascii="Arial" w:hAnsi="Arial" w:eastAsia="Calibri" w:cs="Arial"/>
          <w:iCs/>
          <w:sz w:val="22"/>
          <w:szCs w:val="22"/>
          <w:lang w:val="es-ES" w:eastAsia="en-US"/>
        </w:rPr>
      </w:pPr>
      <w:r w:rsidRPr="006C152A">
        <w:rPr>
          <w:rFonts w:hint="cs" w:ascii="Arial" w:hAnsi="Arial" w:eastAsia="Calibri" w:cs="Arial"/>
          <w:bCs/>
          <w:iCs/>
          <w:sz w:val="22"/>
          <w:szCs w:val="22"/>
          <w:lang w:val="es-ES" w:eastAsia="en-US"/>
        </w:rPr>
        <w:t xml:space="preserve">Certificado de Existencia y Representación Legal expedido por la Superintendencia Financiera de Colombia de </w:t>
      </w:r>
      <w:r w:rsidRPr="006C152A">
        <w:rPr>
          <w:rFonts w:hint="cs" w:ascii="Arial" w:hAnsi="Arial" w:cs="Arial"/>
          <w:sz w:val="22"/>
          <w:szCs w:val="22"/>
          <w:lang w:val="es-ES" w:eastAsia="en-US"/>
        </w:rPr>
        <w:t xml:space="preserve">BBVA SEGUROS DE VIDA COLOMBIA S.A. </w:t>
      </w:r>
    </w:p>
    <w:p w:rsidRPr="006C152A" w:rsidR="00872233" w:rsidP="00872233" w:rsidRDefault="00872233" w14:paraId="40DDD1F4" w14:textId="77777777">
      <w:pPr>
        <w:spacing w:line="360" w:lineRule="auto"/>
        <w:contextualSpacing/>
        <w:jc w:val="center"/>
        <w:rPr>
          <w:rFonts w:ascii="Arial" w:hAnsi="Arial" w:eastAsia="MS Mincho" w:cs="Arial"/>
          <w:b/>
          <w:sz w:val="22"/>
          <w:szCs w:val="22"/>
          <w:u w:val="single"/>
          <w:lang w:val="es-ES_tradnl" w:eastAsia="es-ES"/>
        </w:rPr>
      </w:pPr>
      <w:r w:rsidRPr="006C152A">
        <w:rPr>
          <w:rFonts w:hint="cs" w:ascii="Arial" w:hAnsi="Arial" w:eastAsia="MS Mincho" w:cs="Arial"/>
          <w:b/>
          <w:bCs/>
          <w:sz w:val="22"/>
          <w:szCs w:val="22"/>
          <w:u w:val="single"/>
          <w:lang w:val="es-ES_tradnl" w:eastAsia="es-ES"/>
        </w:rPr>
        <w:t>NOTIFICACIONES</w:t>
      </w:r>
    </w:p>
    <w:p w:rsidRPr="006C152A" w:rsidR="00872233" w:rsidP="00872233" w:rsidRDefault="00872233" w14:paraId="18CC51A3" w14:textId="77777777">
      <w:pPr>
        <w:spacing w:line="360" w:lineRule="auto"/>
        <w:contextualSpacing/>
        <w:jc w:val="center"/>
        <w:rPr>
          <w:rFonts w:ascii="Arial" w:hAnsi="Arial" w:eastAsia="MS Mincho" w:cs="Arial"/>
          <w:sz w:val="22"/>
          <w:szCs w:val="22"/>
          <w:lang w:val="es-ES_tradnl" w:eastAsia="es-ES"/>
        </w:rPr>
      </w:pPr>
    </w:p>
    <w:p w:rsidRPr="006C152A" w:rsidR="00872233" w:rsidP="00872233" w:rsidRDefault="00872233" w14:paraId="7164A571" w14:textId="47D814A8">
      <w:pPr>
        <w:numPr>
          <w:ilvl w:val="0"/>
          <w:numId w:val="24"/>
        </w:numPr>
        <w:spacing w:line="360" w:lineRule="auto"/>
        <w:contextualSpacing/>
        <w:jc w:val="both"/>
        <w:rPr>
          <w:rFonts w:ascii="Arial" w:hAnsi="Arial" w:eastAsia="MS Mincho" w:cs="Arial"/>
          <w:bCs/>
          <w:sz w:val="22"/>
          <w:szCs w:val="22"/>
          <w:lang w:val="es-ES_tradnl" w:eastAsia="es-ES"/>
        </w:rPr>
      </w:pPr>
      <w:r w:rsidRPr="006C152A">
        <w:rPr>
          <w:rFonts w:hint="cs" w:ascii="Arial" w:hAnsi="Arial" w:eastAsia="MS Mincho" w:cs="Arial"/>
          <w:bCs/>
          <w:sz w:val="22"/>
          <w:szCs w:val="22"/>
          <w:lang w:val="es-ES_tradnl" w:eastAsia="es-ES"/>
        </w:rPr>
        <w:t xml:space="preserve">El suscrito, en la </w:t>
      </w:r>
      <w:r w:rsidR="00574037">
        <w:rPr>
          <w:rFonts w:ascii="Arial" w:hAnsi="Arial" w:eastAsia="MS Mincho" w:cs="Arial"/>
          <w:bCs/>
          <w:sz w:val="22"/>
          <w:szCs w:val="22"/>
          <w:lang w:val="es-ES_tradnl" w:eastAsia="es-ES"/>
        </w:rPr>
        <w:t xml:space="preserve">ciudad de </w:t>
      </w:r>
      <w:r w:rsidRPr="00574037" w:rsidR="00574037">
        <w:rPr>
          <w:rFonts w:ascii="Arial" w:hAnsi="Arial" w:eastAsia="MS Mincho" w:cs="Arial"/>
          <w:bCs/>
          <w:sz w:val="22"/>
          <w:szCs w:val="22"/>
          <w:lang w:eastAsia="es-ES"/>
        </w:rPr>
        <w:t>Cali - AV 6A Bis # 35N - 100 Of 212</w:t>
      </w:r>
      <w:r w:rsidRPr="006C152A">
        <w:rPr>
          <w:rFonts w:hint="cs" w:ascii="Arial" w:hAnsi="Arial" w:eastAsia="MS Mincho" w:cs="Arial"/>
          <w:bCs/>
          <w:sz w:val="22"/>
          <w:szCs w:val="22"/>
          <w:lang w:val="es-ES_tradnl" w:eastAsia="es-ES"/>
        </w:rPr>
        <w:t xml:space="preserve">, o en la dirección de correo electrónico </w:t>
      </w:r>
      <w:hyperlink w:history="1" r:id="rId29">
        <w:r w:rsidRPr="006C152A">
          <w:rPr>
            <w:rFonts w:hint="cs" w:ascii="Arial" w:hAnsi="Arial" w:eastAsia="MS Mincho" w:cs="Arial"/>
            <w:bCs/>
            <w:sz w:val="22"/>
            <w:szCs w:val="22"/>
            <w:u w:val="single"/>
            <w:lang w:val="es-ES_tradnl" w:eastAsia="es-ES"/>
          </w:rPr>
          <w:t>notificaciones@gha.com.co</w:t>
        </w:r>
      </w:hyperlink>
      <w:r w:rsidRPr="006C152A">
        <w:rPr>
          <w:rFonts w:hint="cs" w:ascii="Arial" w:hAnsi="Arial" w:eastAsia="MS Mincho" w:cs="Arial"/>
          <w:bCs/>
          <w:sz w:val="22"/>
          <w:szCs w:val="22"/>
          <w:lang w:val="es-ES_tradnl" w:eastAsia="es-ES"/>
        </w:rPr>
        <w:t xml:space="preserve"> </w:t>
      </w:r>
    </w:p>
    <w:p w:rsidRPr="006C152A" w:rsidR="00872233" w:rsidP="00872233" w:rsidRDefault="00872233" w14:paraId="3D2BC7FA" w14:textId="77777777">
      <w:pPr>
        <w:spacing w:line="360" w:lineRule="auto"/>
        <w:ind w:left="284"/>
        <w:contextualSpacing/>
        <w:jc w:val="both"/>
        <w:rPr>
          <w:rFonts w:ascii="Arial" w:hAnsi="Arial" w:eastAsia="MS Mincho" w:cs="Arial"/>
          <w:bCs/>
          <w:sz w:val="22"/>
          <w:szCs w:val="22"/>
          <w:lang w:val="es-ES_tradnl" w:eastAsia="es-ES"/>
        </w:rPr>
      </w:pPr>
    </w:p>
    <w:p w:rsidRPr="006C152A" w:rsidR="00872233" w:rsidP="00872233" w:rsidRDefault="00872233" w14:paraId="53A39943" w14:textId="77777777">
      <w:pPr>
        <w:numPr>
          <w:ilvl w:val="0"/>
          <w:numId w:val="24"/>
        </w:numPr>
        <w:spacing w:line="360" w:lineRule="auto"/>
        <w:contextualSpacing/>
        <w:jc w:val="both"/>
        <w:rPr>
          <w:rFonts w:ascii="Arial" w:hAnsi="Arial" w:eastAsia="MS Mincho" w:cs="Arial"/>
          <w:bCs/>
          <w:sz w:val="22"/>
          <w:szCs w:val="22"/>
          <w:lang w:val="es-ES_tradnl" w:eastAsia="es-ES"/>
        </w:rPr>
      </w:pPr>
      <w:r w:rsidRPr="006C152A">
        <w:rPr>
          <w:rFonts w:hint="cs" w:ascii="Arial" w:hAnsi="Arial" w:eastAsia="MS Mincho" w:cs="Arial"/>
          <w:bCs/>
          <w:sz w:val="22"/>
          <w:szCs w:val="22"/>
          <w:lang w:val="es-ES_tradnl" w:eastAsia="es-ES"/>
        </w:rPr>
        <w:t xml:space="preserve">Mi procurada, </w:t>
      </w:r>
      <w:r w:rsidRPr="006C152A">
        <w:rPr>
          <w:rFonts w:hint="cs" w:ascii="Arial" w:hAnsi="Arial" w:cs="Arial"/>
          <w:sz w:val="22"/>
          <w:szCs w:val="22"/>
          <w:lang w:val="es-ES" w:eastAsia="es-ES"/>
        </w:rPr>
        <w:t>BBVA SEGUROS DE VIDA COLOMBIA S.A.</w:t>
      </w:r>
      <w:r w:rsidRPr="006C152A">
        <w:rPr>
          <w:rFonts w:hint="cs" w:ascii="Arial" w:hAnsi="Arial" w:eastAsia="MS Mincho" w:cs="Arial"/>
          <w:bCs/>
          <w:sz w:val="22"/>
          <w:szCs w:val="22"/>
          <w:lang w:val="es-ES_tradnl" w:eastAsia="es-ES"/>
        </w:rPr>
        <w:t xml:space="preserve">, recibirá notificaciones en la Carrera 7 No. 71-52 torre A piso 12 edificio los Venados, en Bogotá </w:t>
      </w:r>
      <w:hyperlink w:history="1" r:id="rId30">
        <w:r w:rsidRPr="006C152A">
          <w:rPr>
            <w:rFonts w:hint="cs" w:ascii="Arial" w:hAnsi="Arial" w:eastAsia="MS Mincho" w:cs="Arial"/>
            <w:bCs/>
            <w:sz w:val="22"/>
            <w:szCs w:val="22"/>
            <w:u w:val="single"/>
            <w:lang w:val="es-ES_tradnl" w:eastAsia="es-ES"/>
          </w:rPr>
          <w:t>defensoriaseguros.co@bbvaseguros.co</w:t>
        </w:r>
      </w:hyperlink>
    </w:p>
    <w:p w:rsidRPr="006C152A" w:rsidR="00872233" w:rsidP="00872233" w:rsidRDefault="00872233" w14:paraId="463B7834" w14:textId="77777777">
      <w:pPr>
        <w:spacing w:line="360" w:lineRule="auto"/>
        <w:ind w:left="720"/>
        <w:contextualSpacing/>
        <w:rPr>
          <w:rFonts w:ascii="Arial" w:hAnsi="Arial" w:eastAsia="MS Mincho" w:cs="Arial"/>
          <w:bCs/>
          <w:sz w:val="22"/>
          <w:szCs w:val="22"/>
          <w:lang w:val="es-ES_tradnl" w:eastAsia="es-ES"/>
        </w:rPr>
      </w:pPr>
    </w:p>
    <w:p w:rsidRPr="006C152A" w:rsidR="00872233" w:rsidP="00872233" w:rsidRDefault="006C152A" w14:paraId="727F4D10" w14:textId="51B6CD73">
      <w:pPr>
        <w:numPr>
          <w:ilvl w:val="0"/>
          <w:numId w:val="24"/>
        </w:numPr>
        <w:spacing w:line="360" w:lineRule="auto"/>
        <w:contextualSpacing/>
        <w:jc w:val="both"/>
        <w:rPr>
          <w:rFonts w:ascii="Arial" w:hAnsi="Arial" w:eastAsia="MS Mincho" w:cs="Arial"/>
          <w:bCs/>
          <w:sz w:val="22"/>
          <w:szCs w:val="22"/>
          <w:lang w:val="es-ES_tradnl" w:eastAsia="es-ES"/>
        </w:rPr>
      </w:pPr>
      <w:r w:rsidRPr="006C152A">
        <w:rPr>
          <w:rFonts w:hint="cs" w:ascii="Arial" w:hAnsi="Arial" w:eastAsia="MS Mincho" w:cs="Arial"/>
          <w:bCs/>
          <w:sz w:val="22"/>
          <w:szCs w:val="22"/>
          <w:lang w:val="es-ES_tradnl" w:eastAsia="es-ES"/>
        </w:rPr>
        <w:t xml:space="preserve">El </w:t>
      </w:r>
      <w:r w:rsidRPr="006C152A" w:rsidR="00872233">
        <w:rPr>
          <w:rFonts w:hint="cs" w:ascii="Arial" w:hAnsi="Arial" w:eastAsia="MS Mincho" w:cs="Arial"/>
          <w:bCs/>
          <w:sz w:val="22"/>
          <w:szCs w:val="22"/>
          <w:lang w:val="es-ES_tradnl" w:eastAsia="es-ES"/>
        </w:rPr>
        <w:t>Demandante</w:t>
      </w:r>
      <w:r w:rsidRPr="006C152A" w:rsidR="00041639">
        <w:rPr>
          <w:rFonts w:hint="cs" w:ascii="Arial" w:hAnsi="Arial" w:eastAsia="MS Mincho" w:cs="Arial"/>
          <w:bCs/>
          <w:sz w:val="22"/>
          <w:szCs w:val="22"/>
          <w:lang w:val="es-ES_tradnl" w:eastAsia="es-ES"/>
        </w:rPr>
        <w:t xml:space="preserve">, </w:t>
      </w:r>
      <w:r w:rsidRPr="006C152A" w:rsidR="00872233">
        <w:rPr>
          <w:rFonts w:hint="cs" w:ascii="Arial" w:hAnsi="Arial" w:eastAsia="MS Mincho" w:cs="Arial"/>
          <w:bCs/>
          <w:sz w:val="22"/>
          <w:szCs w:val="22"/>
          <w:lang w:val="es-ES_tradnl" w:eastAsia="es-ES"/>
        </w:rPr>
        <w:t>en las direcciones que relaciona en su libelo.</w:t>
      </w:r>
    </w:p>
    <w:p w:rsidRPr="006C152A" w:rsidR="00872233" w:rsidP="00872233" w:rsidRDefault="00872233" w14:paraId="18BC476A" w14:textId="77777777">
      <w:pPr>
        <w:spacing w:line="360" w:lineRule="auto"/>
        <w:contextualSpacing/>
        <w:jc w:val="both"/>
        <w:rPr>
          <w:rFonts w:ascii="Arial" w:hAnsi="Arial" w:eastAsia="MS Mincho" w:cs="Arial"/>
          <w:bCs/>
          <w:sz w:val="22"/>
          <w:szCs w:val="22"/>
          <w:lang w:val="es-ES_tradnl" w:eastAsia="es-ES"/>
        </w:rPr>
      </w:pPr>
    </w:p>
    <w:p w:rsidRPr="006C152A" w:rsidR="00872233" w:rsidP="001B76B4" w:rsidRDefault="001B76B4" w14:paraId="1B38CF75" w14:textId="38B2300D">
      <w:pPr>
        <w:shd w:val="clear" w:color="auto" w:fill="FFFFFF"/>
        <w:spacing w:line="360" w:lineRule="auto"/>
        <w:contextualSpacing/>
        <w:jc w:val="both"/>
        <w:rPr>
          <w:rFonts w:ascii="Arial" w:hAnsi="Arial" w:cs="Arial"/>
          <w:b/>
          <w:sz w:val="22"/>
          <w:szCs w:val="22"/>
          <w:lang w:val="es-ES_tradnl" w:eastAsia="es-ES"/>
        </w:rPr>
      </w:pPr>
      <w:r w:rsidRPr="006C152A">
        <w:rPr>
          <w:rFonts w:hint="cs" w:ascii="Arial" w:hAnsi="Arial" w:cs="Arial"/>
          <w:b/>
          <w:bCs/>
          <w:noProof/>
          <w:sz w:val="22"/>
          <w:szCs w:val="22"/>
          <w:lang w:eastAsia="es-CO"/>
        </w:rPr>
        <w:drawing>
          <wp:anchor distT="0" distB="0" distL="114300" distR="114300" simplePos="0" relativeHeight="251658240" behindDoc="0" locked="0" layoutInCell="1" allowOverlap="1" wp14:anchorId="300AA4D3" wp14:editId="43398D3D">
            <wp:simplePos x="0" y="0"/>
            <wp:positionH relativeFrom="margin">
              <wp:posOffset>13926</wp:posOffset>
            </wp:positionH>
            <wp:positionV relativeFrom="paragraph">
              <wp:posOffset>81945</wp:posOffset>
            </wp:positionV>
            <wp:extent cx="2276475" cy="885825"/>
            <wp:effectExtent l="0" t="0" r="0" b="3175"/>
            <wp:wrapNone/>
            <wp:docPr id="25" name="image7.png" descr="Texto, Pizarra&#10;&#10;Descripción generada automáticamente"/>
            <wp:cNvGraphicFramePr/>
            <a:graphic xmlns:a="http://schemas.openxmlformats.org/drawingml/2006/main">
              <a:graphicData uri="http://schemas.openxmlformats.org/drawingml/2006/picture">
                <pic:pic xmlns:pic="http://schemas.openxmlformats.org/drawingml/2006/picture">
                  <pic:nvPicPr>
                    <pic:cNvPr id="25" name="image7.png" descr="Texto, Pizarra&#10;&#10;Descripción generada automáticamente"/>
                    <pic:cNvPicPr preferRelativeResize="0"/>
                  </pic:nvPicPr>
                  <pic:blipFill>
                    <a:blip r:embed="rId31">
                      <a:clrChange>
                        <a:clrFrom>
                          <a:srgbClr val="FFFFFF"/>
                        </a:clrFrom>
                        <a:clrTo>
                          <a:srgbClr val="FFFFFF">
                            <a:alpha val="0"/>
                          </a:srgbClr>
                        </a:clrTo>
                      </a:clrChange>
                    </a:blip>
                    <a:srcRect/>
                    <a:stretch>
                      <a:fillRect/>
                    </a:stretch>
                  </pic:blipFill>
                  <pic:spPr>
                    <a:xfrm>
                      <a:off x="0" y="0"/>
                      <a:ext cx="2276475" cy="885825"/>
                    </a:xfrm>
                    <a:prstGeom prst="rect">
                      <a:avLst/>
                    </a:prstGeom>
                    <a:ln/>
                  </pic:spPr>
                </pic:pic>
              </a:graphicData>
            </a:graphic>
            <wp14:sizeRelH relativeFrom="page">
              <wp14:pctWidth>0</wp14:pctWidth>
            </wp14:sizeRelH>
            <wp14:sizeRelV relativeFrom="page">
              <wp14:pctHeight>0</wp14:pctHeight>
            </wp14:sizeRelV>
          </wp:anchor>
        </w:drawing>
      </w:r>
      <w:r w:rsidRPr="006C152A" w:rsidR="00872233">
        <w:rPr>
          <w:rFonts w:hint="cs" w:ascii="Arial" w:hAnsi="Arial" w:cs="Arial"/>
          <w:sz w:val="22"/>
          <w:szCs w:val="22"/>
          <w:lang w:val="es-ES_tradnl" w:eastAsia="es-ES"/>
        </w:rPr>
        <w:t>Del Señor Juez, Atentamente,</w:t>
      </w:r>
    </w:p>
    <w:p w:rsidRPr="006C152A" w:rsidR="001B76B4" w:rsidP="001B76B4" w:rsidRDefault="001B76B4" w14:paraId="0F580CF4" w14:textId="56BA0081">
      <w:pPr>
        <w:shd w:val="clear" w:color="auto" w:fill="FFFFFF"/>
        <w:spacing w:line="360" w:lineRule="auto"/>
        <w:ind w:right="-113"/>
        <w:jc w:val="both"/>
        <w:rPr>
          <w:rFonts w:ascii="Arial" w:hAnsi="Arial" w:cs="Arial"/>
          <w:b/>
          <w:bCs/>
          <w:sz w:val="22"/>
          <w:szCs w:val="22"/>
          <w:lang w:val="es-ES_tradnl" w:eastAsia="es-ES"/>
        </w:rPr>
      </w:pPr>
    </w:p>
    <w:p w:rsidRPr="006C152A" w:rsidR="001B76B4" w:rsidP="001B76B4" w:rsidRDefault="001B76B4" w14:paraId="4D34AEC2" w14:textId="77777777">
      <w:pPr>
        <w:shd w:val="clear" w:color="auto" w:fill="FFFFFF"/>
        <w:spacing w:line="360" w:lineRule="auto"/>
        <w:ind w:right="-113"/>
        <w:jc w:val="both"/>
        <w:rPr>
          <w:rFonts w:ascii="Arial" w:hAnsi="Arial" w:cs="Arial"/>
          <w:b/>
          <w:bCs/>
          <w:sz w:val="22"/>
          <w:szCs w:val="22"/>
          <w:lang w:val="es-ES_tradnl" w:eastAsia="es-ES"/>
        </w:rPr>
      </w:pPr>
    </w:p>
    <w:p w:rsidRPr="006C152A" w:rsidR="001B76B4" w:rsidP="001B76B4" w:rsidRDefault="001B76B4" w14:paraId="1339D778" w14:textId="77777777">
      <w:pPr>
        <w:shd w:val="clear" w:color="auto" w:fill="FFFFFF"/>
        <w:ind w:right="-113"/>
        <w:jc w:val="both"/>
        <w:rPr>
          <w:rFonts w:ascii="Arial" w:hAnsi="Arial" w:cs="Arial"/>
          <w:b/>
          <w:bCs/>
          <w:sz w:val="22"/>
          <w:szCs w:val="22"/>
          <w:lang w:val="es-ES_tradnl" w:eastAsia="es-ES"/>
        </w:rPr>
      </w:pPr>
    </w:p>
    <w:p w:rsidRPr="006C152A" w:rsidR="00872233" w:rsidP="001B76B4" w:rsidRDefault="00872233" w14:paraId="36EF7BBB" w14:textId="32D0E6FA">
      <w:pPr>
        <w:shd w:val="clear" w:color="auto" w:fill="FFFFFF"/>
        <w:ind w:right="-113"/>
        <w:jc w:val="both"/>
        <w:rPr>
          <w:rFonts w:ascii="Arial" w:hAnsi="Arial" w:cs="Arial"/>
          <w:b/>
          <w:bCs/>
          <w:sz w:val="22"/>
          <w:szCs w:val="22"/>
          <w:lang w:val="es-ES_tradnl" w:eastAsia="es-ES"/>
        </w:rPr>
      </w:pPr>
      <w:r w:rsidRPr="006C152A">
        <w:rPr>
          <w:rFonts w:hint="cs" w:ascii="Arial" w:hAnsi="Arial" w:cs="Arial"/>
          <w:b/>
          <w:bCs/>
          <w:sz w:val="22"/>
          <w:szCs w:val="22"/>
          <w:lang w:val="es-ES_tradnl" w:eastAsia="es-ES"/>
        </w:rPr>
        <w:t xml:space="preserve">GUSTAVO ALBERTO HERRERA ÁVILA    </w:t>
      </w:r>
    </w:p>
    <w:p w:rsidRPr="006C152A" w:rsidR="00872233" w:rsidP="001B76B4" w:rsidRDefault="00872233" w14:paraId="1C6A882E" w14:textId="77777777">
      <w:pPr>
        <w:shd w:val="clear" w:color="auto" w:fill="FFFFFF"/>
        <w:ind w:right="-113"/>
        <w:jc w:val="both"/>
        <w:rPr>
          <w:rFonts w:ascii="Arial" w:hAnsi="Arial" w:cs="Arial"/>
          <w:b/>
          <w:sz w:val="22"/>
          <w:szCs w:val="22"/>
          <w:lang w:val="es-ES_tradnl" w:eastAsia="es-ES"/>
        </w:rPr>
      </w:pPr>
      <w:r w:rsidRPr="006C152A">
        <w:rPr>
          <w:rFonts w:hint="cs" w:ascii="Arial" w:hAnsi="Arial" w:cs="Arial"/>
          <w:sz w:val="22"/>
          <w:szCs w:val="22"/>
          <w:lang w:val="es-ES_tradnl" w:eastAsia="es-ES"/>
        </w:rPr>
        <w:t>C.C. No 19.395.114</w:t>
      </w:r>
    </w:p>
    <w:p w:rsidRPr="006C152A" w:rsidR="007F0FFF" w:rsidP="001B76B4" w:rsidRDefault="00872233" w14:paraId="5D8A165E" w14:textId="2D0BD77C">
      <w:pPr>
        <w:shd w:val="clear" w:color="auto" w:fill="FFFFFF"/>
        <w:spacing w:line="240" w:lineRule="atLeast"/>
        <w:ind w:right="-113"/>
        <w:jc w:val="both"/>
        <w:rPr>
          <w:rFonts w:ascii="Arial" w:hAnsi="Arial" w:cs="Arial"/>
          <w:sz w:val="22"/>
          <w:szCs w:val="22"/>
        </w:rPr>
      </w:pPr>
      <w:r w:rsidRPr="006C152A">
        <w:rPr>
          <w:rFonts w:hint="cs" w:ascii="Arial" w:hAnsi="Arial" w:cs="Arial"/>
          <w:sz w:val="22"/>
          <w:szCs w:val="22"/>
          <w:lang w:val="es-ES_tradnl" w:eastAsia="es-ES"/>
        </w:rPr>
        <w:t>T.P. No. 39.116 del C.S. de la J.</w:t>
      </w:r>
    </w:p>
    <w:sectPr w:rsidRPr="006C152A" w:rsidR="007F0FFF">
      <w:headerReference w:type="default" r:id="rId32"/>
      <w:footerReference w:type="default" r:id="rId33"/>
      <w:pgSz w:w="11906" w:h="16838" w:orient="portrait"/>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6A2DD7" w:rsidRDefault="006A2DD7" w14:paraId="6ACCDA42" w14:textId="77777777">
      <w:r>
        <w:separator/>
      </w:r>
    </w:p>
  </w:endnote>
  <w:endnote w:type="continuationSeparator" w:id="0">
    <w:p w:rsidR="006A2DD7" w:rsidRDefault="006A2DD7" w14:paraId="12F217E5" w14:textId="77777777">
      <w:r>
        <w:continuationSeparator/>
      </w:r>
    </w:p>
  </w:endnote>
  <w:endnote w:type="continuationNotice" w:id="1">
    <w:p w:rsidR="00583856" w:rsidRDefault="00583856" w14:paraId="79D5080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MT">
    <w:altName w:val="Arial"/>
    <w:charset w:val="00"/>
    <w:family w:val="roman"/>
    <w:pitch w:val="default"/>
  </w:font>
  <w:font w:name="Yu Mincho">
    <w:altName w:val="游明朝"/>
    <w:panose1 w:val="00000000000000000000"/>
    <w:charset w:val="8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47740E" w:rsidP="009F2852" w:rsidRDefault="0047740E" w14:paraId="30A80356" w14:textId="77777777">
    <w:pPr>
      <w:pStyle w:val="Footer"/>
      <w:jc w:val="right"/>
      <w:rPr>
        <w:rFonts w:asciiTheme="majorHAnsi" w:hAnsiTheme="majorHAnsi" w:cstheme="majorHAnsi"/>
        <w:sz w:val="16"/>
        <w:szCs w:val="16"/>
      </w:rPr>
    </w:pPr>
  </w:p>
  <w:p w:rsidRPr="00771504" w:rsidR="007F0FFF" w:rsidP="009F2852" w:rsidRDefault="009F2852" w14:paraId="3E10E2DA" w14:textId="47916A4E">
    <w:pPr>
      <w:pStyle w:val="Footer"/>
      <w:jc w:val="right"/>
      <w:rPr>
        <w:rFonts w:asciiTheme="majorHAnsi" w:hAnsiTheme="majorHAnsi" w:cstheme="majorHAnsi"/>
        <w:b/>
        <w:bCs/>
        <w:sz w:val="16"/>
        <w:szCs w:val="16"/>
      </w:rPr>
    </w:pPr>
    <w:r w:rsidRPr="00771504">
      <w:rPr>
        <w:rFonts w:asciiTheme="majorHAnsi" w:hAnsiTheme="majorHAnsi" w:cstheme="majorHAnsi"/>
        <w:b/>
        <w:bCs/>
        <w:noProof/>
        <w:sz w:val="14"/>
        <w:szCs w:val="14"/>
      </w:rPr>
      <w:drawing>
        <wp:anchor distT="0" distB="0" distL="114300" distR="114300" simplePos="0" relativeHeight="251658241" behindDoc="1" locked="0" layoutInCell="1" allowOverlap="1" wp14:anchorId="1914A330" wp14:editId="47C52A00">
          <wp:simplePos x="0" y="0"/>
          <wp:positionH relativeFrom="column">
            <wp:posOffset>-621030</wp:posOffset>
          </wp:positionH>
          <wp:positionV relativeFrom="paragraph">
            <wp:posOffset>86995</wp:posOffset>
          </wp:positionV>
          <wp:extent cx="637540" cy="333375"/>
          <wp:effectExtent l="0" t="0" r="0" b="9525"/>
          <wp:wrapNone/>
          <wp:docPr id="3" name="Imagen 3"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7540" cy="333375"/>
                  </a:xfrm>
                  <a:prstGeom prst="rect">
                    <a:avLst/>
                  </a:prstGeom>
                  <a:noFill/>
                </pic:spPr>
              </pic:pic>
            </a:graphicData>
          </a:graphic>
          <wp14:sizeRelH relativeFrom="page">
            <wp14:pctWidth>0</wp14:pctWidth>
          </wp14:sizeRelH>
          <wp14:sizeRelV relativeFrom="page">
            <wp14:pctHeight>0</wp14:pctHeight>
          </wp14:sizeRelV>
        </wp:anchor>
      </w:drawing>
    </w:r>
    <w:r w:rsidRPr="00771504">
      <w:rPr>
        <w:rFonts w:asciiTheme="majorHAnsi" w:hAnsiTheme="majorHAnsi" w:cstheme="majorHAnsi"/>
        <w:sz w:val="16"/>
        <w:szCs w:val="16"/>
      </w:rPr>
      <w:t xml:space="preserve">Página </w:t>
    </w:r>
    <w:r w:rsidRPr="00771504">
      <w:rPr>
        <w:rFonts w:asciiTheme="majorHAnsi" w:hAnsiTheme="majorHAnsi" w:cstheme="majorHAnsi"/>
        <w:b/>
        <w:bCs/>
        <w:sz w:val="16"/>
        <w:szCs w:val="16"/>
      </w:rPr>
      <w:fldChar w:fldCharType="begin"/>
    </w:r>
    <w:r w:rsidRPr="00771504">
      <w:rPr>
        <w:rFonts w:asciiTheme="majorHAnsi" w:hAnsiTheme="majorHAnsi" w:cstheme="majorHAnsi"/>
        <w:sz w:val="16"/>
        <w:szCs w:val="16"/>
      </w:rPr>
      <w:instrText>PAGE</w:instrText>
    </w:r>
    <w:r w:rsidRPr="00771504">
      <w:rPr>
        <w:rFonts w:asciiTheme="majorHAnsi" w:hAnsiTheme="majorHAnsi" w:cstheme="majorHAnsi"/>
        <w:b/>
        <w:bCs/>
        <w:sz w:val="16"/>
        <w:szCs w:val="16"/>
      </w:rPr>
      <w:fldChar w:fldCharType="separate"/>
    </w:r>
    <w:r>
      <w:rPr>
        <w:rFonts w:asciiTheme="majorHAnsi" w:hAnsiTheme="majorHAnsi" w:cstheme="majorHAnsi"/>
        <w:b/>
        <w:bCs/>
        <w:sz w:val="16"/>
        <w:szCs w:val="16"/>
      </w:rPr>
      <w:t>1</w:t>
    </w:r>
    <w:r w:rsidRPr="00771504">
      <w:rPr>
        <w:rFonts w:asciiTheme="majorHAnsi" w:hAnsiTheme="majorHAnsi" w:cstheme="majorHAnsi"/>
        <w:b/>
        <w:bCs/>
        <w:sz w:val="16"/>
        <w:szCs w:val="16"/>
      </w:rPr>
      <w:fldChar w:fldCharType="end"/>
    </w:r>
    <w:r w:rsidRPr="00771504">
      <w:rPr>
        <w:rFonts w:asciiTheme="majorHAnsi" w:hAnsiTheme="majorHAnsi" w:cstheme="majorHAnsi"/>
        <w:sz w:val="16"/>
        <w:szCs w:val="16"/>
      </w:rPr>
      <w:t xml:space="preserve"> </w:t>
    </w:r>
    <w:r w:rsidRPr="00771504">
      <w:rPr>
        <w:rFonts w:asciiTheme="majorHAnsi" w:hAnsiTheme="majorHAnsi" w:cstheme="majorHAnsi"/>
        <w:i/>
        <w:iCs/>
        <w:sz w:val="16"/>
        <w:szCs w:val="16"/>
      </w:rPr>
      <w:t xml:space="preserve">de </w:t>
    </w:r>
    <w:r w:rsidRPr="00771504">
      <w:rPr>
        <w:rFonts w:asciiTheme="majorHAnsi" w:hAnsiTheme="majorHAnsi" w:cstheme="majorHAnsi"/>
        <w:b/>
        <w:bCs/>
        <w:sz w:val="16"/>
        <w:szCs w:val="16"/>
      </w:rPr>
      <w:fldChar w:fldCharType="begin"/>
    </w:r>
    <w:r w:rsidRPr="00771504">
      <w:rPr>
        <w:rFonts w:asciiTheme="majorHAnsi" w:hAnsiTheme="majorHAnsi" w:cstheme="majorHAnsi"/>
        <w:sz w:val="16"/>
        <w:szCs w:val="16"/>
      </w:rPr>
      <w:instrText>NUMPAGES</w:instrText>
    </w:r>
    <w:r w:rsidRPr="00771504">
      <w:rPr>
        <w:rFonts w:asciiTheme="majorHAnsi" w:hAnsiTheme="majorHAnsi" w:cstheme="majorHAnsi"/>
        <w:b/>
        <w:bCs/>
        <w:sz w:val="16"/>
        <w:szCs w:val="16"/>
      </w:rPr>
      <w:fldChar w:fldCharType="separate"/>
    </w:r>
    <w:r>
      <w:rPr>
        <w:rFonts w:asciiTheme="majorHAnsi" w:hAnsiTheme="majorHAnsi" w:cstheme="majorHAnsi"/>
        <w:b/>
        <w:bCs/>
        <w:sz w:val="16"/>
        <w:szCs w:val="16"/>
      </w:rPr>
      <w:t>60</w:t>
    </w:r>
    <w:r w:rsidRPr="00771504">
      <w:rPr>
        <w:rFonts w:asciiTheme="majorHAnsi" w:hAnsiTheme="majorHAnsi" w:cstheme="majorHAnsi"/>
        <w:b/>
        <w:bCs/>
        <w:sz w:val="16"/>
        <w:szCs w:val="16"/>
      </w:rPr>
      <w:fldChar w:fldCharType="end"/>
    </w:r>
  </w:p>
  <w:p w:rsidRPr="00E2355F" w:rsidR="007F0FFF" w:rsidP="009F2852" w:rsidRDefault="009F2852" w14:paraId="28DB9898" w14:textId="77777777">
    <w:pPr>
      <w:pStyle w:val="NoSpacing"/>
      <w:rPr>
        <w:rFonts w:ascii="Calibri" w:hAnsi="Calibri" w:eastAsia="Calibri"/>
        <w:b/>
        <w:sz w:val="14"/>
        <w:szCs w:val="14"/>
      </w:rPr>
    </w:pPr>
    <w:r w:rsidRPr="00724391">
      <w:rPr>
        <w:rFonts w:asciiTheme="majorHAnsi" w:hAnsiTheme="majorHAnsi" w:cstheme="majorHAnsi"/>
        <w:sz w:val="14"/>
        <w:szCs w:val="14"/>
      </w:rPr>
      <w:t xml:space="preserve">      </w:t>
    </w:r>
    <w:r w:rsidRPr="00E2355F">
      <w:rPr>
        <w:rFonts w:ascii="Calibri" w:hAnsi="Calibri" w:eastAsia="Calibri"/>
        <w:sz w:val="14"/>
        <w:szCs w:val="14"/>
      </w:rPr>
      <w:t>AV 6ª A # 35N100 of. 212 (Cali) – (602) 659 40 75</w:t>
    </w:r>
  </w:p>
  <w:p w:rsidRPr="00E2355F" w:rsidR="007F0FFF" w:rsidP="00060720" w:rsidRDefault="009F2852" w14:paraId="0B79B911" w14:textId="56CCE5AE">
    <w:pPr>
      <w:rPr>
        <w:rFonts w:ascii="Calibri" w:hAnsi="Calibri" w:eastAsia="Calibri"/>
        <w:b/>
        <w:bCs/>
        <w:sz w:val="14"/>
        <w:szCs w:val="14"/>
      </w:rPr>
    </w:pPr>
    <w:r w:rsidRPr="00E2355F">
      <w:rPr>
        <w:rFonts w:ascii="Calibri" w:hAnsi="Calibri" w:eastAsia="Calibri"/>
        <w:sz w:val="14"/>
        <w:szCs w:val="14"/>
      </w:rPr>
      <w:t xml:space="preserve">     </w:t>
    </w:r>
    <w:r w:rsidRPr="00060720" w:rsidR="00060720">
      <w:rPr>
        <w:rFonts w:ascii="Calibri" w:hAnsi="Calibri" w:eastAsia="Calibri"/>
        <w:sz w:val="14"/>
        <w:szCs w:val="14"/>
      </w:rPr>
      <w:t xml:space="preserve">Calle 69 No. 4-48 Oficina 502 </w:t>
    </w:r>
    <w:r w:rsidRPr="00E2355F">
      <w:rPr>
        <w:rFonts w:ascii="Calibri" w:hAnsi="Calibri" w:eastAsia="Calibri"/>
        <w:sz w:val="14"/>
        <w:szCs w:val="14"/>
      </w:rPr>
      <w:t>(Bogotá) – (601) 761 6436</w:t>
    </w:r>
  </w:p>
  <w:p w:rsidRPr="00060720" w:rsidR="007F0FFF" w:rsidP="009F2852" w:rsidRDefault="009F2852" w14:paraId="57BD7D58" w14:textId="77777777">
    <w:pPr>
      <w:pStyle w:val="NoSpacing"/>
      <w:rPr>
        <w:rFonts w:asciiTheme="majorHAnsi" w:hAnsiTheme="majorHAnsi" w:cstheme="majorHAnsi"/>
        <w:b/>
        <w:sz w:val="14"/>
        <w:szCs w:val="14"/>
      </w:rPr>
    </w:pPr>
    <w:r w:rsidRPr="00060720">
      <w:rPr>
        <w:rFonts w:asciiTheme="majorHAnsi" w:hAnsiTheme="majorHAnsi" w:cstheme="majorHAnsi"/>
        <w:b/>
        <w:sz w:val="14"/>
        <w:szCs w:val="14"/>
      </w:rPr>
      <w:t xml:space="preserve">     </w:t>
    </w:r>
    <w:hyperlink w:history="1" r:id="rId2">
      <w:r w:rsidRPr="00060720">
        <w:rPr>
          <w:rStyle w:val="Hyperlink"/>
          <w:rFonts w:asciiTheme="majorHAnsi" w:hAnsiTheme="majorHAnsi" w:cstheme="majorHAnsi"/>
          <w:sz w:val="14"/>
          <w:szCs w:val="14"/>
        </w:rPr>
        <w:t>www.gha.com.co</w:t>
      </w:r>
    </w:hyperlink>
  </w:p>
  <w:p w:rsidRPr="00771504" w:rsidR="007F0FFF" w:rsidP="009F2852" w:rsidRDefault="009F2852" w14:paraId="1B7E6D57" w14:textId="207B6B7F">
    <w:pPr>
      <w:pStyle w:val="Footer"/>
      <w:rPr>
        <w:rFonts w:asciiTheme="majorHAnsi" w:hAnsiTheme="majorHAnsi" w:cstheme="majorHAnsi"/>
        <w:b/>
        <w:sz w:val="18"/>
        <w:szCs w:val="18"/>
      </w:rPr>
    </w:pPr>
    <w:r w:rsidRPr="00060720">
      <w:rPr>
        <w:rFonts w:asciiTheme="majorHAnsi" w:hAnsiTheme="majorHAnsi" w:cstheme="majorHAnsi"/>
        <w:sz w:val="14"/>
        <w:szCs w:val="14"/>
      </w:rPr>
      <w:t xml:space="preserve">     </w:t>
    </w:r>
    <w:r w:rsidR="009E7565">
      <w:rPr>
        <w:rFonts w:asciiTheme="majorHAnsi" w:hAnsiTheme="majorHAnsi" w:cstheme="majorHAnsi"/>
        <w:sz w:val="14"/>
        <w:szCs w:val="14"/>
      </w:rPr>
      <w:t>VGF</w:t>
    </w:r>
  </w:p>
  <w:p w:rsidR="007F0FFF" w:rsidP="009F2852" w:rsidRDefault="007F0FFF" w14:paraId="5C356A4F" w14:textId="77777777">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6A2DD7" w:rsidRDefault="006A2DD7" w14:paraId="0095D01D" w14:textId="77777777">
      <w:r>
        <w:separator/>
      </w:r>
    </w:p>
  </w:footnote>
  <w:footnote w:type="continuationSeparator" w:id="0">
    <w:p w:rsidR="006A2DD7" w:rsidRDefault="006A2DD7" w14:paraId="39E61D5D" w14:textId="77777777">
      <w:r>
        <w:continuationSeparator/>
      </w:r>
    </w:p>
  </w:footnote>
  <w:footnote w:type="continuationNotice" w:id="1">
    <w:p w:rsidR="00583856" w:rsidRDefault="00583856" w14:paraId="075FE7E8" w14:textId="77777777"/>
  </w:footnote>
  <w:footnote w:id="2">
    <w:p w:rsidRPr="0078470B" w:rsidR="005E2872" w:rsidP="00CE3D41" w:rsidRDefault="005E2872" w14:paraId="2BC0D4D0" w14:textId="256EDFD4">
      <w:pPr>
        <w:pStyle w:val="FootnoteText"/>
        <w:jc w:val="both"/>
        <w:rPr>
          <w:rFonts w:ascii="Arial" w:hAnsi="Arial" w:cs="Arial"/>
          <w:sz w:val="18"/>
          <w:szCs w:val="18"/>
          <w:lang w:val="es-ES"/>
        </w:rPr>
      </w:pPr>
      <w:r w:rsidRPr="0078470B">
        <w:rPr>
          <w:rStyle w:val="FootnoteReference"/>
          <w:rFonts w:ascii="Arial" w:hAnsi="Arial" w:cs="Arial"/>
          <w:sz w:val="18"/>
          <w:szCs w:val="18"/>
        </w:rPr>
        <w:footnoteRef/>
      </w:r>
      <w:r w:rsidRPr="0078470B">
        <w:rPr>
          <w:rFonts w:ascii="Arial" w:hAnsi="Arial" w:cs="Arial"/>
          <w:sz w:val="18"/>
          <w:szCs w:val="18"/>
        </w:rPr>
        <w:t xml:space="preserve"> BECERRA, Rodrigo. Nociones Fundamentales de la Teoría General y Regímenes Particulares del CONTRATO DE SEGURO. Pontificia Universidad Javeriana. Santiago de Cali.: Sello Editorial Javeriano, 2014. P, 104.</w:t>
      </w:r>
    </w:p>
  </w:footnote>
  <w:footnote w:id="3">
    <w:p w:rsidRPr="0078470B" w:rsidR="00940928" w:rsidRDefault="00940928" w14:paraId="10C21065" w14:textId="250E19F5">
      <w:pPr>
        <w:pStyle w:val="FootnoteText"/>
        <w:rPr>
          <w:rFonts w:ascii="Arial" w:hAnsi="Arial" w:cs="Arial"/>
          <w:sz w:val="18"/>
          <w:szCs w:val="18"/>
          <w:lang w:val="es-ES"/>
        </w:rPr>
      </w:pPr>
      <w:r w:rsidRPr="0078470B">
        <w:rPr>
          <w:rStyle w:val="FootnoteReference"/>
          <w:rFonts w:ascii="Arial" w:hAnsi="Arial" w:cs="Arial"/>
          <w:sz w:val="18"/>
          <w:szCs w:val="18"/>
        </w:rPr>
        <w:footnoteRef/>
      </w:r>
      <w:r w:rsidRPr="0078470B">
        <w:rPr>
          <w:rFonts w:ascii="Arial" w:hAnsi="Arial" w:cs="Arial"/>
          <w:sz w:val="18"/>
          <w:szCs w:val="18"/>
        </w:rPr>
        <w:t xml:space="preserve"> Corte Suprema de Justicia, Sala de Casación Civil, Sentencia del 01/09/2010, MP: Edgardo Villamil Portilla, Rad: 05001- 3103-001-2003-00400-01.</w:t>
      </w:r>
    </w:p>
  </w:footnote>
  <w:footnote w:id="4">
    <w:p w:rsidRPr="0078470B" w:rsidR="003D0FCB" w:rsidP="003D0FCB" w:rsidRDefault="003D0FCB" w14:paraId="346FBB2C" w14:textId="77777777">
      <w:pPr>
        <w:spacing w:line="312" w:lineRule="auto"/>
        <w:jc w:val="both"/>
        <w:rPr>
          <w:rFonts w:ascii="Arial" w:hAnsi="Arial" w:cs="Arial"/>
          <w:b/>
          <w:bCs/>
          <w:color w:val="000000"/>
          <w:sz w:val="18"/>
          <w:szCs w:val="18"/>
        </w:rPr>
      </w:pPr>
      <w:r w:rsidRPr="0078470B">
        <w:rPr>
          <w:rStyle w:val="FootnoteReference"/>
          <w:rFonts w:ascii="Arial" w:hAnsi="Arial" w:cs="Arial"/>
          <w:sz w:val="18"/>
          <w:szCs w:val="18"/>
        </w:rPr>
        <w:footnoteRef/>
      </w:r>
      <w:r w:rsidRPr="0078470B">
        <w:rPr>
          <w:rFonts w:ascii="Arial" w:hAnsi="Arial" w:cs="Arial"/>
          <w:sz w:val="18"/>
          <w:szCs w:val="18"/>
        </w:rPr>
        <w:t xml:space="preserve"> </w:t>
      </w:r>
      <w:r w:rsidRPr="0078470B">
        <w:rPr>
          <w:rFonts w:ascii="Arial" w:hAnsi="Arial" w:cs="Arial"/>
          <w:color w:val="000000"/>
          <w:sz w:val="18"/>
          <w:szCs w:val="18"/>
        </w:rPr>
        <w:t>Corte Suprema de Justicia, Sala de Casación Civil, Sentencia del 03/04/2017, MP: Aroldo Wilson Quiroz Monsalvo, 11001-31-03-023-1996-02422-01.</w:t>
      </w:r>
    </w:p>
    <w:p w:rsidRPr="0078470B" w:rsidR="003D0FCB" w:rsidP="003D0FCB" w:rsidRDefault="003D0FCB" w14:paraId="3D6C580F" w14:textId="77777777">
      <w:pPr>
        <w:pStyle w:val="FootnoteText"/>
        <w:rPr>
          <w:rFonts w:ascii="Arial" w:hAnsi="Arial" w:cs="Arial"/>
          <w:sz w:val="18"/>
          <w:szCs w:val="18"/>
          <w:lang w:val="es-ES_tradnl"/>
        </w:rPr>
      </w:pPr>
    </w:p>
  </w:footnote>
  <w:footnote w:id="5">
    <w:p w:rsidRPr="0078470B" w:rsidR="00940928" w:rsidRDefault="00940928" w14:paraId="08CB944C" w14:textId="091EA8AC">
      <w:pPr>
        <w:pStyle w:val="FootnoteText"/>
        <w:rPr>
          <w:rFonts w:ascii="Arial" w:hAnsi="Arial" w:cs="Arial"/>
          <w:sz w:val="18"/>
          <w:szCs w:val="18"/>
          <w:lang w:val="es-ES"/>
        </w:rPr>
      </w:pPr>
      <w:r w:rsidRPr="0078470B">
        <w:rPr>
          <w:rStyle w:val="FootnoteReference"/>
          <w:rFonts w:ascii="Arial" w:hAnsi="Arial" w:cs="Arial"/>
          <w:sz w:val="18"/>
          <w:szCs w:val="18"/>
        </w:rPr>
        <w:footnoteRef/>
      </w:r>
      <w:r w:rsidRPr="0078470B">
        <w:rPr>
          <w:rFonts w:ascii="Arial" w:hAnsi="Arial" w:cs="Arial"/>
          <w:sz w:val="18"/>
          <w:szCs w:val="18"/>
        </w:rPr>
        <w:t xml:space="preserve"> Corte Suprema de Justicia, Sala de Casación Civil, Tutela del 30/01/2020, MP: Luis Armando Tolosa Villabona, Rad: 41001-22-14-000-2019-00181-01.</w:t>
      </w:r>
    </w:p>
  </w:footnote>
  <w:footnote w:id="6">
    <w:p w:rsidRPr="0078470B" w:rsidR="00C31E1B" w:rsidP="00C31E1B" w:rsidRDefault="00C31E1B" w14:paraId="6BF244F0" w14:textId="0C5E969E">
      <w:pPr>
        <w:pStyle w:val="FootnoteText"/>
        <w:jc w:val="both"/>
        <w:rPr>
          <w:rFonts w:ascii="Arial" w:hAnsi="Arial" w:cs="Arial"/>
          <w:sz w:val="18"/>
          <w:szCs w:val="18"/>
        </w:rPr>
      </w:pPr>
      <w:r w:rsidRPr="0078470B">
        <w:rPr>
          <w:rStyle w:val="FootnoteReference"/>
          <w:rFonts w:ascii="Arial" w:hAnsi="Arial" w:cs="Arial"/>
          <w:sz w:val="18"/>
          <w:szCs w:val="18"/>
        </w:rPr>
        <w:footnoteRef/>
      </w:r>
      <w:r w:rsidRPr="0078470B">
        <w:rPr>
          <w:rFonts w:ascii="Arial" w:hAnsi="Arial" w:cs="Arial"/>
          <w:sz w:val="18"/>
          <w:szCs w:val="18"/>
        </w:rPr>
        <w:t xml:space="preserve"> Desde sus inicios, siguiendo a la doctrina, esta Corporación ha considerado que dicho principio constitucional es un componente fundamental del citado negocio jurídico. Así lo concibió en la Sentencia C-232 de 1997, M.P. Jorge Arango Mejía, al sostener que: “aseverar que el contrato de seguro es uberrimae bona fidei contractus, significa sostener que en él no bastan simplemente la diligencia, el decoro y la honestidad comúnmente requeridos en todos los contratos, sino que exige que estas conductas se manifiesten con la máxima calidad, esto es, llevadas al extremo. La necesidad de que el contrato de seguro se celebre con esta buena fe calificada, vincula por igual al tomador y al asegurador.”</w:t>
      </w:r>
    </w:p>
  </w:footnote>
  <w:footnote w:id="7">
    <w:p w:rsidRPr="0078470B" w:rsidR="00C31E1B" w:rsidP="00C31E1B" w:rsidRDefault="00C31E1B" w14:paraId="7BE2EB56" w14:textId="30ABC726">
      <w:pPr>
        <w:pStyle w:val="FootnoteText"/>
        <w:jc w:val="both"/>
        <w:rPr>
          <w:rFonts w:ascii="Arial" w:hAnsi="Arial" w:cs="Arial"/>
          <w:sz w:val="18"/>
          <w:szCs w:val="18"/>
        </w:rPr>
      </w:pPr>
      <w:r w:rsidRPr="0078470B">
        <w:rPr>
          <w:rStyle w:val="FootnoteReference"/>
          <w:rFonts w:ascii="Arial" w:hAnsi="Arial" w:cs="Arial"/>
          <w:sz w:val="18"/>
          <w:szCs w:val="18"/>
        </w:rPr>
        <w:footnoteRef/>
      </w:r>
      <w:r w:rsidRPr="0078470B">
        <w:rPr>
          <w:rFonts w:ascii="Arial" w:hAnsi="Arial" w:cs="Arial"/>
          <w:sz w:val="18"/>
          <w:szCs w:val="18"/>
        </w:rPr>
        <w:t xml:space="preserve"> Véanse, entre otras, las Sentencias T-073 de 2002 y T-763 de 2005.</w:t>
      </w:r>
    </w:p>
  </w:footnote>
  <w:footnote w:id="8">
    <w:p w:rsidRPr="0078470B" w:rsidR="00C31E1B" w:rsidP="00C31E1B" w:rsidRDefault="00C31E1B" w14:paraId="15EC8400" w14:textId="6C095F4E">
      <w:pPr>
        <w:pStyle w:val="FootnoteText"/>
        <w:jc w:val="both"/>
        <w:rPr>
          <w:rFonts w:ascii="Arial" w:hAnsi="Arial" w:cs="Arial"/>
          <w:sz w:val="18"/>
          <w:szCs w:val="18"/>
        </w:rPr>
      </w:pPr>
      <w:r w:rsidRPr="0078470B">
        <w:rPr>
          <w:rStyle w:val="FootnoteReference"/>
          <w:rFonts w:ascii="Arial" w:hAnsi="Arial" w:cs="Arial"/>
          <w:sz w:val="18"/>
          <w:szCs w:val="18"/>
        </w:rPr>
        <w:footnoteRef/>
      </w:r>
      <w:r w:rsidRPr="0078470B">
        <w:rPr>
          <w:rFonts w:ascii="Arial" w:hAnsi="Arial" w:cs="Arial"/>
          <w:sz w:val="18"/>
          <w:szCs w:val="18"/>
        </w:rPr>
        <w:t xml:space="preserve"> Desde el punto de vista económico, la ausencia de confianza entre los contratantes llevaría a que ambas partes debanincurrir en costos adicionales a través de los cuales se intente, cuando menos, morigerar la asimetría en la información que cada parte conoce, lo cual además haría lento el proceso de negociación de esta modalidad de seguro.</w:t>
      </w:r>
    </w:p>
  </w:footnote>
  <w:footnote w:id="9">
    <w:p w:rsidRPr="0078470B" w:rsidR="0078470B" w:rsidRDefault="0078470B" w14:paraId="33537004" w14:textId="58A22BC5">
      <w:pPr>
        <w:pStyle w:val="FootnoteText"/>
        <w:rPr>
          <w:rFonts w:ascii="Arial" w:hAnsi="Arial" w:cs="Arial"/>
          <w:sz w:val="18"/>
          <w:szCs w:val="18"/>
          <w:lang w:val="es-ES"/>
        </w:rPr>
      </w:pPr>
      <w:r w:rsidRPr="0078470B">
        <w:rPr>
          <w:rStyle w:val="FootnoteReference"/>
          <w:rFonts w:ascii="Arial" w:hAnsi="Arial" w:cs="Arial"/>
          <w:sz w:val="18"/>
          <w:szCs w:val="18"/>
        </w:rPr>
        <w:footnoteRef/>
      </w:r>
      <w:r w:rsidRPr="0078470B">
        <w:rPr>
          <w:rFonts w:ascii="Arial" w:hAnsi="Arial" w:cs="Arial"/>
          <w:sz w:val="18"/>
          <w:szCs w:val="18"/>
        </w:rPr>
        <w:t xml:space="preserve"> Corte Constitucional, Sentencia T-660 del 30 de 2017, Magistrado Ponente Luis Guillermo Guerreo Pérez. 14 Radicado: 05001-31-03-003-2008-00034-01</w:t>
      </w:r>
    </w:p>
  </w:footnote>
  <w:footnote w:id="10">
    <w:p w:rsidRPr="0078470B" w:rsidR="001F5000" w:rsidRDefault="001F5000" w14:paraId="2E470987" w14:textId="62E23A47">
      <w:pPr>
        <w:pStyle w:val="FootnoteText"/>
        <w:rPr>
          <w:rFonts w:ascii="Arial" w:hAnsi="Arial" w:cs="Arial"/>
          <w:sz w:val="18"/>
          <w:szCs w:val="18"/>
          <w:lang w:val="es-ES"/>
        </w:rPr>
      </w:pPr>
      <w:r w:rsidRPr="0078470B">
        <w:rPr>
          <w:rStyle w:val="FootnoteReference"/>
          <w:rFonts w:ascii="Arial" w:hAnsi="Arial" w:cs="Arial"/>
          <w:sz w:val="18"/>
          <w:szCs w:val="18"/>
        </w:rPr>
        <w:footnoteRef/>
      </w:r>
      <w:r w:rsidRPr="0078470B">
        <w:rPr>
          <w:rFonts w:ascii="Arial" w:hAnsi="Arial" w:cs="Arial"/>
          <w:sz w:val="18"/>
          <w:szCs w:val="18"/>
        </w:rPr>
        <w:t xml:space="preserve"> LÓPEZ, Hernán Fabio. COMENTARIOS AL CONTRATO DE SEGURO. 5 ed. Colombia.: Dupre Editords Ltda., 2010. P, 164.</w:t>
      </w:r>
    </w:p>
  </w:footnote>
  <w:footnote w:id="11">
    <w:p w:rsidRPr="0078470B" w:rsidR="002F5ECF" w:rsidP="002F5ECF" w:rsidRDefault="002F5ECF" w14:paraId="119019E1" w14:textId="49915A46">
      <w:pPr>
        <w:pStyle w:val="FootnoteText"/>
        <w:jc w:val="both"/>
        <w:rPr>
          <w:rFonts w:ascii="Arial" w:hAnsi="Arial" w:cs="Arial"/>
          <w:sz w:val="18"/>
          <w:szCs w:val="18"/>
          <w:lang w:val="es-ES"/>
        </w:rPr>
      </w:pPr>
      <w:r w:rsidRPr="0078470B">
        <w:rPr>
          <w:rStyle w:val="FootnoteReference"/>
          <w:rFonts w:ascii="Arial" w:hAnsi="Arial" w:cs="Arial"/>
          <w:sz w:val="18"/>
          <w:szCs w:val="18"/>
        </w:rPr>
        <w:footnoteRef/>
      </w:r>
      <w:r w:rsidRPr="0078470B">
        <w:rPr>
          <w:rFonts w:ascii="Arial" w:hAnsi="Arial" w:cs="Arial"/>
          <w:sz w:val="18"/>
          <w:szCs w:val="18"/>
        </w:rPr>
        <w:t xml:space="preserve"> Corte Suprema de Justicia, Sala de Casación Civil, Sentencia SC2803-2016 del 04 de marzo de 2016, MP Fernando Giraldo Gutiérrez, radicación No 05001-31-03-003-2008-00034-01.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7F0FFF" w:rsidRDefault="009F2852" w14:paraId="08003C09" w14:textId="77777777">
    <w:pPr>
      <w:pStyle w:val="Header"/>
    </w:pPr>
    <w:r>
      <w:rPr>
        <w:rFonts w:ascii="Arial" w:hAnsi="Arial" w:cs="Arial"/>
        <w:noProof/>
        <w:sz w:val="22"/>
        <w:szCs w:val="22"/>
        <w:lang w:eastAsia="es-CO"/>
      </w:rPr>
      <w:drawing>
        <wp:anchor distT="0" distB="0" distL="114300" distR="114300" simplePos="0" relativeHeight="251658240" behindDoc="1" locked="0" layoutInCell="1" allowOverlap="1" wp14:anchorId="3843E8C2" wp14:editId="20452E79">
          <wp:simplePos x="0" y="0"/>
          <wp:positionH relativeFrom="page">
            <wp:posOffset>5899785</wp:posOffset>
          </wp:positionH>
          <wp:positionV relativeFrom="page">
            <wp:posOffset>201295</wp:posOffset>
          </wp:positionV>
          <wp:extent cx="1447800" cy="339379"/>
          <wp:effectExtent l="0" t="0" r="0" b="381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7800" cy="339379"/>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74647"/>
    <w:multiLevelType w:val="hybridMultilevel"/>
    <w:tmpl w:val="99B07E0C"/>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 w15:restartNumberingAfterBreak="0">
    <w:nsid w:val="01030D18"/>
    <w:multiLevelType w:val="hybridMultilevel"/>
    <w:tmpl w:val="10E6A252"/>
    <w:lvl w:ilvl="0" w:tplc="EE9EA4F6">
      <w:start w:val="1"/>
      <w:numFmt w:val="decimal"/>
      <w:lvlText w:val="%1."/>
      <w:lvlJc w:val="left"/>
      <w:pPr>
        <w:ind w:left="720" w:hanging="360"/>
      </w:pPr>
      <w:rPr>
        <w:rFonts w:hint="default" w:eastAsia="Times New Roman"/>
        <w:color w:val="00000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8DE5472"/>
    <w:multiLevelType w:val="hybridMultilevel"/>
    <w:tmpl w:val="3BACC2F4"/>
    <w:lvl w:ilvl="0" w:tplc="C60AEB5A">
      <w:start w:val="1"/>
      <w:numFmt w:val="decimal"/>
      <w:lvlText w:val="%1."/>
      <w:lvlJc w:val="left"/>
      <w:pPr>
        <w:ind w:left="720" w:hanging="360"/>
      </w:pPr>
      <w:rPr>
        <w:rFonts w:hint="default"/>
        <w:b/>
        <w:bCs/>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B8935FC"/>
    <w:multiLevelType w:val="multilevel"/>
    <w:tmpl w:val="7C7865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 w15:restartNumberingAfterBreak="0">
    <w:nsid w:val="0D163997"/>
    <w:multiLevelType w:val="multilevel"/>
    <w:tmpl w:val="E6501596"/>
    <w:lvl w:ilvl="0">
      <w:start w:val="1"/>
      <w:numFmt w:val="decimal"/>
      <w:lvlText w:val="%1."/>
      <w:lvlJc w:val="left"/>
      <w:pPr>
        <w:ind w:left="480" w:hanging="480"/>
      </w:pPr>
      <w:rPr>
        <w:rFonts w:hint="default" w:ascii="ArialMT" w:hAnsi="ArialMT"/>
        <w:b/>
        <w:bCs/>
        <w:sz w:val="22"/>
      </w:rPr>
    </w:lvl>
    <w:lvl w:ilvl="1">
      <w:start w:val="1"/>
      <w:numFmt w:val="decimal"/>
      <w:lvlText w:val="%1.%2."/>
      <w:lvlJc w:val="left"/>
      <w:pPr>
        <w:ind w:left="480" w:hanging="480"/>
      </w:pPr>
      <w:rPr>
        <w:rFonts w:hint="default" w:ascii="ArialMT" w:hAnsi="ArialMT"/>
        <w:b/>
        <w:bCs/>
        <w:sz w:val="22"/>
      </w:rPr>
    </w:lvl>
    <w:lvl w:ilvl="2">
      <w:start w:val="1"/>
      <w:numFmt w:val="decimal"/>
      <w:lvlText w:val="%1.%2.%3."/>
      <w:lvlJc w:val="left"/>
      <w:pPr>
        <w:ind w:left="720" w:hanging="720"/>
      </w:pPr>
      <w:rPr>
        <w:rFonts w:hint="default" w:ascii="ArialMT" w:hAnsi="ArialMT"/>
        <w:sz w:val="22"/>
      </w:rPr>
    </w:lvl>
    <w:lvl w:ilvl="3">
      <w:start w:val="1"/>
      <w:numFmt w:val="decimalZero"/>
      <w:lvlText w:val="%1.%2.%3.%4."/>
      <w:lvlJc w:val="left"/>
      <w:pPr>
        <w:ind w:left="720" w:hanging="720"/>
      </w:pPr>
      <w:rPr>
        <w:rFonts w:hint="default" w:ascii="ArialMT" w:hAnsi="ArialMT"/>
        <w:sz w:val="22"/>
      </w:rPr>
    </w:lvl>
    <w:lvl w:ilvl="4">
      <w:start w:val="1"/>
      <w:numFmt w:val="decimalZero"/>
      <w:lvlText w:val="%1.%2.%3.%4.%5."/>
      <w:lvlJc w:val="left"/>
      <w:pPr>
        <w:ind w:left="1080" w:hanging="1080"/>
      </w:pPr>
      <w:rPr>
        <w:rFonts w:hint="default" w:ascii="ArialMT" w:hAnsi="ArialMT"/>
        <w:sz w:val="22"/>
      </w:rPr>
    </w:lvl>
    <w:lvl w:ilvl="5">
      <w:start w:val="1"/>
      <w:numFmt w:val="decimal"/>
      <w:lvlText w:val="%1.%2.%3.%4.%5.%6."/>
      <w:lvlJc w:val="left"/>
      <w:pPr>
        <w:ind w:left="1080" w:hanging="1080"/>
      </w:pPr>
      <w:rPr>
        <w:rFonts w:hint="default" w:ascii="ArialMT" w:hAnsi="ArialMT"/>
        <w:sz w:val="22"/>
      </w:rPr>
    </w:lvl>
    <w:lvl w:ilvl="6">
      <w:start w:val="1"/>
      <w:numFmt w:val="decimalZero"/>
      <w:lvlText w:val="%1.%2.%3.%4.%5.%6.%7."/>
      <w:lvlJc w:val="left"/>
      <w:pPr>
        <w:ind w:left="1440" w:hanging="1440"/>
      </w:pPr>
      <w:rPr>
        <w:rFonts w:hint="default" w:ascii="ArialMT" w:hAnsi="ArialMT"/>
        <w:sz w:val="22"/>
      </w:rPr>
    </w:lvl>
    <w:lvl w:ilvl="7">
      <w:start w:val="1"/>
      <w:numFmt w:val="decimal"/>
      <w:lvlText w:val="%1.%2.%3.%4.%5.%6.%7.%8."/>
      <w:lvlJc w:val="left"/>
      <w:pPr>
        <w:ind w:left="1440" w:hanging="1440"/>
      </w:pPr>
      <w:rPr>
        <w:rFonts w:hint="default" w:ascii="ArialMT" w:hAnsi="ArialMT"/>
        <w:sz w:val="22"/>
      </w:rPr>
    </w:lvl>
    <w:lvl w:ilvl="8">
      <w:start w:val="1"/>
      <w:numFmt w:val="decimal"/>
      <w:lvlText w:val="%1.%2.%3.%4.%5.%6.%7.%8.%9."/>
      <w:lvlJc w:val="left"/>
      <w:pPr>
        <w:ind w:left="1800" w:hanging="1800"/>
      </w:pPr>
      <w:rPr>
        <w:rFonts w:hint="default" w:ascii="ArialMT" w:hAnsi="ArialMT"/>
        <w:sz w:val="22"/>
      </w:rPr>
    </w:lvl>
  </w:abstractNum>
  <w:abstractNum w:abstractNumId="5" w15:restartNumberingAfterBreak="0">
    <w:nsid w:val="133A5A37"/>
    <w:multiLevelType w:val="hybridMultilevel"/>
    <w:tmpl w:val="66BA866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EC4B59"/>
    <w:multiLevelType w:val="hybridMultilevel"/>
    <w:tmpl w:val="7EF61CE6"/>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7" w15:restartNumberingAfterBreak="0">
    <w:nsid w:val="1793155C"/>
    <w:multiLevelType w:val="multilevel"/>
    <w:tmpl w:val="7E609C4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u w:val="none"/>
      </w:rPr>
    </w:lvl>
    <w:lvl w:ilvl="2">
      <w:start w:val="1"/>
      <w:numFmt w:val="decimal"/>
      <w:isLgl/>
      <w:lvlText w:val="%1.%2.%3."/>
      <w:lvlJc w:val="left"/>
      <w:pPr>
        <w:ind w:left="1080" w:hanging="720"/>
      </w:pPr>
      <w:rPr>
        <w:rFonts w:hint="default"/>
        <w:u w:val="none"/>
      </w:rPr>
    </w:lvl>
    <w:lvl w:ilvl="3">
      <w:start w:val="1"/>
      <w:numFmt w:val="decimal"/>
      <w:isLgl/>
      <w:lvlText w:val="%1.%2.%3.%4."/>
      <w:lvlJc w:val="left"/>
      <w:pPr>
        <w:ind w:left="1440" w:hanging="1080"/>
      </w:pPr>
      <w:rPr>
        <w:rFonts w:hint="default"/>
        <w:u w:val="none"/>
      </w:rPr>
    </w:lvl>
    <w:lvl w:ilvl="4">
      <w:start w:val="1"/>
      <w:numFmt w:val="decimal"/>
      <w:isLgl/>
      <w:lvlText w:val="%1.%2.%3.%4.%5."/>
      <w:lvlJc w:val="left"/>
      <w:pPr>
        <w:ind w:left="1440" w:hanging="1080"/>
      </w:pPr>
      <w:rPr>
        <w:rFonts w:hint="default"/>
        <w:u w:val="none"/>
      </w:rPr>
    </w:lvl>
    <w:lvl w:ilvl="5">
      <w:start w:val="1"/>
      <w:numFmt w:val="decimal"/>
      <w:isLgl/>
      <w:lvlText w:val="%1.%2.%3.%4.%5.%6."/>
      <w:lvlJc w:val="left"/>
      <w:pPr>
        <w:ind w:left="1800" w:hanging="1440"/>
      </w:pPr>
      <w:rPr>
        <w:rFonts w:hint="default"/>
        <w:u w:val="none"/>
      </w:rPr>
    </w:lvl>
    <w:lvl w:ilvl="6">
      <w:start w:val="1"/>
      <w:numFmt w:val="decimal"/>
      <w:isLgl/>
      <w:lvlText w:val="%1.%2.%3.%4.%5.%6.%7."/>
      <w:lvlJc w:val="left"/>
      <w:pPr>
        <w:ind w:left="1800" w:hanging="1440"/>
      </w:pPr>
      <w:rPr>
        <w:rFonts w:hint="default"/>
        <w:u w:val="none"/>
      </w:rPr>
    </w:lvl>
    <w:lvl w:ilvl="7">
      <w:start w:val="1"/>
      <w:numFmt w:val="decimal"/>
      <w:isLgl/>
      <w:lvlText w:val="%1.%2.%3.%4.%5.%6.%7.%8."/>
      <w:lvlJc w:val="left"/>
      <w:pPr>
        <w:ind w:left="2160" w:hanging="1800"/>
      </w:pPr>
      <w:rPr>
        <w:rFonts w:hint="default"/>
        <w:u w:val="none"/>
      </w:rPr>
    </w:lvl>
    <w:lvl w:ilvl="8">
      <w:start w:val="1"/>
      <w:numFmt w:val="decimal"/>
      <w:isLgl/>
      <w:lvlText w:val="%1.%2.%3.%4.%5.%6.%7.%8.%9."/>
      <w:lvlJc w:val="left"/>
      <w:pPr>
        <w:ind w:left="2160" w:hanging="1800"/>
      </w:pPr>
      <w:rPr>
        <w:rFonts w:hint="default"/>
        <w:u w:val="none"/>
      </w:rPr>
    </w:lvl>
  </w:abstractNum>
  <w:abstractNum w:abstractNumId="8" w15:restartNumberingAfterBreak="0">
    <w:nsid w:val="17FA176D"/>
    <w:multiLevelType w:val="hybridMultilevel"/>
    <w:tmpl w:val="DAD477F6"/>
    <w:lvl w:ilvl="0" w:tplc="080A0001">
      <w:start w:val="1"/>
      <w:numFmt w:val="bullet"/>
      <w:lvlText w:val=""/>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9" w15:restartNumberingAfterBreak="0">
    <w:nsid w:val="19F80015"/>
    <w:multiLevelType w:val="hybridMultilevel"/>
    <w:tmpl w:val="0EA06348"/>
    <w:lvl w:ilvl="0" w:tplc="DA8EF6BC">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1D3C3424"/>
    <w:multiLevelType w:val="multilevel"/>
    <w:tmpl w:val="1144C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FDB469E"/>
    <w:multiLevelType w:val="hybridMultilevel"/>
    <w:tmpl w:val="817E3D7C"/>
    <w:lvl w:ilvl="0" w:tplc="240A0001">
      <w:start w:val="1"/>
      <w:numFmt w:val="bullet"/>
      <w:lvlText w:val=""/>
      <w:lvlJc w:val="left"/>
      <w:pPr>
        <w:ind w:left="360" w:hanging="360"/>
      </w:pPr>
      <w:rPr>
        <w:rFonts w:hint="default" w:ascii="Symbol" w:hAnsi="Symbol"/>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12" w15:restartNumberingAfterBreak="0">
    <w:nsid w:val="21B0146D"/>
    <w:multiLevelType w:val="multilevel"/>
    <w:tmpl w:val="9FE2382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3" w15:restartNumberingAfterBreak="0">
    <w:nsid w:val="250F58EB"/>
    <w:multiLevelType w:val="multilevel"/>
    <w:tmpl w:val="CEFC39F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 w15:restartNumberingAfterBreak="0">
    <w:nsid w:val="2A5242A4"/>
    <w:multiLevelType w:val="hybridMultilevel"/>
    <w:tmpl w:val="11565DA6"/>
    <w:lvl w:ilvl="0" w:tplc="240A0001">
      <w:start w:val="1"/>
      <w:numFmt w:val="bullet"/>
      <w:lvlText w:val=""/>
      <w:lvlJc w:val="left"/>
      <w:pPr>
        <w:ind w:left="360" w:hanging="360"/>
      </w:pPr>
      <w:rPr>
        <w:rFonts w:hint="default" w:ascii="Symbol" w:hAnsi="Symbol"/>
      </w:rPr>
    </w:lvl>
    <w:lvl w:ilvl="1" w:tplc="240A0003" w:tentative="1">
      <w:start w:val="1"/>
      <w:numFmt w:val="bullet"/>
      <w:lvlText w:val="o"/>
      <w:lvlJc w:val="left"/>
      <w:pPr>
        <w:ind w:left="1080" w:hanging="360"/>
      </w:pPr>
      <w:rPr>
        <w:rFonts w:hint="default" w:ascii="Courier New" w:hAnsi="Courier New" w:cs="Courier New"/>
      </w:rPr>
    </w:lvl>
    <w:lvl w:ilvl="2" w:tplc="240A0005" w:tentative="1">
      <w:start w:val="1"/>
      <w:numFmt w:val="bullet"/>
      <w:lvlText w:val=""/>
      <w:lvlJc w:val="left"/>
      <w:pPr>
        <w:ind w:left="1800" w:hanging="360"/>
      </w:pPr>
      <w:rPr>
        <w:rFonts w:hint="default" w:ascii="Wingdings" w:hAnsi="Wingdings"/>
      </w:rPr>
    </w:lvl>
    <w:lvl w:ilvl="3" w:tplc="240A0001" w:tentative="1">
      <w:start w:val="1"/>
      <w:numFmt w:val="bullet"/>
      <w:lvlText w:val=""/>
      <w:lvlJc w:val="left"/>
      <w:pPr>
        <w:ind w:left="2520" w:hanging="360"/>
      </w:pPr>
      <w:rPr>
        <w:rFonts w:hint="default" w:ascii="Symbol" w:hAnsi="Symbol"/>
      </w:rPr>
    </w:lvl>
    <w:lvl w:ilvl="4" w:tplc="240A0003" w:tentative="1">
      <w:start w:val="1"/>
      <w:numFmt w:val="bullet"/>
      <w:lvlText w:val="o"/>
      <w:lvlJc w:val="left"/>
      <w:pPr>
        <w:ind w:left="3240" w:hanging="360"/>
      </w:pPr>
      <w:rPr>
        <w:rFonts w:hint="default" w:ascii="Courier New" w:hAnsi="Courier New" w:cs="Courier New"/>
      </w:rPr>
    </w:lvl>
    <w:lvl w:ilvl="5" w:tplc="240A0005" w:tentative="1">
      <w:start w:val="1"/>
      <w:numFmt w:val="bullet"/>
      <w:lvlText w:val=""/>
      <w:lvlJc w:val="left"/>
      <w:pPr>
        <w:ind w:left="3960" w:hanging="360"/>
      </w:pPr>
      <w:rPr>
        <w:rFonts w:hint="default" w:ascii="Wingdings" w:hAnsi="Wingdings"/>
      </w:rPr>
    </w:lvl>
    <w:lvl w:ilvl="6" w:tplc="240A0001" w:tentative="1">
      <w:start w:val="1"/>
      <w:numFmt w:val="bullet"/>
      <w:lvlText w:val=""/>
      <w:lvlJc w:val="left"/>
      <w:pPr>
        <w:ind w:left="4680" w:hanging="360"/>
      </w:pPr>
      <w:rPr>
        <w:rFonts w:hint="default" w:ascii="Symbol" w:hAnsi="Symbol"/>
      </w:rPr>
    </w:lvl>
    <w:lvl w:ilvl="7" w:tplc="240A0003" w:tentative="1">
      <w:start w:val="1"/>
      <w:numFmt w:val="bullet"/>
      <w:lvlText w:val="o"/>
      <w:lvlJc w:val="left"/>
      <w:pPr>
        <w:ind w:left="5400" w:hanging="360"/>
      </w:pPr>
      <w:rPr>
        <w:rFonts w:hint="default" w:ascii="Courier New" w:hAnsi="Courier New" w:cs="Courier New"/>
      </w:rPr>
    </w:lvl>
    <w:lvl w:ilvl="8" w:tplc="240A0005" w:tentative="1">
      <w:start w:val="1"/>
      <w:numFmt w:val="bullet"/>
      <w:lvlText w:val=""/>
      <w:lvlJc w:val="left"/>
      <w:pPr>
        <w:ind w:left="6120" w:hanging="360"/>
      </w:pPr>
      <w:rPr>
        <w:rFonts w:hint="default" w:ascii="Wingdings" w:hAnsi="Wingdings"/>
      </w:rPr>
    </w:lvl>
  </w:abstractNum>
  <w:abstractNum w:abstractNumId="15" w15:restartNumberingAfterBreak="0">
    <w:nsid w:val="2F324B0C"/>
    <w:multiLevelType w:val="multilevel"/>
    <w:tmpl w:val="8EB4074A"/>
    <w:lvl w:ilvl="0">
      <w:start w:val="1"/>
      <w:numFmt w:val="decimal"/>
      <w:lvlText w:val="%1."/>
      <w:lvlJc w:val="left"/>
      <w:pPr>
        <w:ind w:left="360" w:hanging="360"/>
      </w:pPr>
      <w:rPr>
        <w:rFonts w:hint="default" w:eastAsiaTheme="minorEastAsia"/>
      </w:rPr>
    </w:lvl>
    <w:lvl w:ilvl="1">
      <w:start w:val="1"/>
      <w:numFmt w:val="decimal"/>
      <w:lvlText w:val="%1.%2."/>
      <w:lvlJc w:val="left"/>
      <w:pPr>
        <w:ind w:left="720" w:hanging="720"/>
      </w:pPr>
      <w:rPr>
        <w:rFonts w:hint="default" w:eastAsiaTheme="minorEastAsia"/>
        <w:b/>
        <w:bCs/>
      </w:rPr>
    </w:lvl>
    <w:lvl w:ilvl="2">
      <w:start w:val="1"/>
      <w:numFmt w:val="decimal"/>
      <w:lvlText w:val="%1.%2.%3."/>
      <w:lvlJc w:val="left"/>
      <w:pPr>
        <w:ind w:left="720" w:hanging="720"/>
      </w:pPr>
      <w:rPr>
        <w:rFonts w:hint="default" w:eastAsiaTheme="minorEastAsia"/>
      </w:rPr>
    </w:lvl>
    <w:lvl w:ilvl="3">
      <w:start w:val="1"/>
      <w:numFmt w:val="decimal"/>
      <w:lvlText w:val="%1.%2.%3.%4."/>
      <w:lvlJc w:val="left"/>
      <w:pPr>
        <w:ind w:left="1080" w:hanging="1080"/>
      </w:pPr>
      <w:rPr>
        <w:rFonts w:hint="default" w:eastAsiaTheme="minorEastAsia"/>
      </w:rPr>
    </w:lvl>
    <w:lvl w:ilvl="4">
      <w:start w:val="1"/>
      <w:numFmt w:val="decimal"/>
      <w:lvlText w:val="%1.%2.%3.%4.%5."/>
      <w:lvlJc w:val="left"/>
      <w:pPr>
        <w:ind w:left="1080" w:hanging="1080"/>
      </w:pPr>
      <w:rPr>
        <w:rFonts w:hint="default" w:eastAsiaTheme="minorEastAsia"/>
      </w:rPr>
    </w:lvl>
    <w:lvl w:ilvl="5">
      <w:start w:val="1"/>
      <w:numFmt w:val="decimal"/>
      <w:lvlText w:val="%1.%2.%3.%4.%5.%6."/>
      <w:lvlJc w:val="left"/>
      <w:pPr>
        <w:ind w:left="1440" w:hanging="1440"/>
      </w:pPr>
      <w:rPr>
        <w:rFonts w:hint="default" w:eastAsiaTheme="minorEastAsia"/>
      </w:rPr>
    </w:lvl>
    <w:lvl w:ilvl="6">
      <w:start w:val="1"/>
      <w:numFmt w:val="decimal"/>
      <w:lvlText w:val="%1.%2.%3.%4.%5.%6.%7."/>
      <w:lvlJc w:val="left"/>
      <w:pPr>
        <w:ind w:left="1440" w:hanging="1440"/>
      </w:pPr>
      <w:rPr>
        <w:rFonts w:hint="default" w:eastAsiaTheme="minorEastAsia"/>
      </w:rPr>
    </w:lvl>
    <w:lvl w:ilvl="7">
      <w:start w:val="1"/>
      <w:numFmt w:val="decimal"/>
      <w:lvlText w:val="%1.%2.%3.%4.%5.%6.%7.%8."/>
      <w:lvlJc w:val="left"/>
      <w:pPr>
        <w:ind w:left="1800" w:hanging="1800"/>
      </w:pPr>
      <w:rPr>
        <w:rFonts w:hint="default" w:eastAsiaTheme="minorEastAsia"/>
      </w:rPr>
    </w:lvl>
    <w:lvl w:ilvl="8">
      <w:start w:val="1"/>
      <w:numFmt w:val="decimal"/>
      <w:lvlText w:val="%1.%2.%3.%4.%5.%6.%7.%8.%9."/>
      <w:lvlJc w:val="left"/>
      <w:pPr>
        <w:ind w:left="1800" w:hanging="1800"/>
      </w:pPr>
      <w:rPr>
        <w:rFonts w:hint="default" w:eastAsiaTheme="minorEastAsia"/>
      </w:rPr>
    </w:lvl>
  </w:abstractNum>
  <w:abstractNum w:abstractNumId="16" w15:restartNumberingAfterBreak="0">
    <w:nsid w:val="32BA5717"/>
    <w:multiLevelType w:val="hybridMultilevel"/>
    <w:tmpl w:val="D7D479DE"/>
    <w:lvl w:ilvl="0" w:tplc="240A0001">
      <w:start w:val="1"/>
      <w:numFmt w:val="bullet"/>
      <w:lvlText w:val=""/>
      <w:lvlJc w:val="left"/>
      <w:pPr>
        <w:ind w:left="720" w:hanging="360"/>
      </w:pPr>
      <w:rPr>
        <w:rFonts w:hint="default" w:ascii="Symbol" w:hAnsi="Symbol"/>
      </w:rPr>
    </w:lvl>
    <w:lvl w:ilvl="1" w:tplc="240A0003">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7" w15:restartNumberingAfterBreak="0">
    <w:nsid w:val="33685381"/>
    <w:multiLevelType w:val="multilevel"/>
    <w:tmpl w:val="759C71B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384279F2"/>
    <w:multiLevelType w:val="hybridMultilevel"/>
    <w:tmpl w:val="6ABE56BC"/>
    <w:lvl w:ilvl="0" w:tplc="61E8590A">
      <w:start w:val="1"/>
      <w:numFmt w:val="decimal"/>
      <w:lvlText w:val="%1)"/>
      <w:lvlJc w:val="left"/>
      <w:pPr>
        <w:ind w:left="720" w:hanging="360"/>
      </w:pPr>
      <w:rPr>
        <w:rFonts w:hint="default" w:ascii="Arial" w:hAnsi="Arial" w:cs="Arial"/>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39232616"/>
    <w:multiLevelType w:val="hybridMultilevel"/>
    <w:tmpl w:val="12385660"/>
    <w:lvl w:ilvl="0" w:tplc="6AB0463E">
      <w:start w:val="1"/>
      <w:numFmt w:val="bullet"/>
      <w:lvlText w:val="-"/>
      <w:lvlJc w:val="left"/>
      <w:pPr>
        <w:ind w:left="360" w:hanging="360"/>
      </w:pPr>
      <w:rPr>
        <w:rFonts w:hint="default" w:ascii="Arial" w:hAnsi="Arial" w:cs="Arial" w:eastAsiaTheme="minorHAnsi"/>
      </w:rPr>
    </w:lvl>
    <w:lvl w:ilvl="1" w:tplc="080A0003" w:tentative="1">
      <w:start w:val="1"/>
      <w:numFmt w:val="bullet"/>
      <w:lvlText w:val="o"/>
      <w:lvlJc w:val="left"/>
      <w:pPr>
        <w:ind w:left="1080" w:hanging="360"/>
      </w:pPr>
      <w:rPr>
        <w:rFonts w:hint="default" w:ascii="Courier New" w:hAnsi="Courier New" w:cs="Courier New"/>
      </w:rPr>
    </w:lvl>
    <w:lvl w:ilvl="2" w:tplc="080A0005" w:tentative="1">
      <w:start w:val="1"/>
      <w:numFmt w:val="bullet"/>
      <w:lvlText w:val=""/>
      <w:lvlJc w:val="left"/>
      <w:pPr>
        <w:ind w:left="1800" w:hanging="360"/>
      </w:pPr>
      <w:rPr>
        <w:rFonts w:hint="default" w:ascii="Wingdings" w:hAnsi="Wingdings"/>
      </w:rPr>
    </w:lvl>
    <w:lvl w:ilvl="3" w:tplc="080A0001" w:tentative="1">
      <w:start w:val="1"/>
      <w:numFmt w:val="bullet"/>
      <w:lvlText w:val=""/>
      <w:lvlJc w:val="left"/>
      <w:pPr>
        <w:ind w:left="2520" w:hanging="360"/>
      </w:pPr>
      <w:rPr>
        <w:rFonts w:hint="default" w:ascii="Symbol" w:hAnsi="Symbol"/>
      </w:rPr>
    </w:lvl>
    <w:lvl w:ilvl="4" w:tplc="080A0003" w:tentative="1">
      <w:start w:val="1"/>
      <w:numFmt w:val="bullet"/>
      <w:lvlText w:val="o"/>
      <w:lvlJc w:val="left"/>
      <w:pPr>
        <w:ind w:left="3240" w:hanging="360"/>
      </w:pPr>
      <w:rPr>
        <w:rFonts w:hint="default" w:ascii="Courier New" w:hAnsi="Courier New" w:cs="Courier New"/>
      </w:rPr>
    </w:lvl>
    <w:lvl w:ilvl="5" w:tplc="080A0005" w:tentative="1">
      <w:start w:val="1"/>
      <w:numFmt w:val="bullet"/>
      <w:lvlText w:val=""/>
      <w:lvlJc w:val="left"/>
      <w:pPr>
        <w:ind w:left="3960" w:hanging="360"/>
      </w:pPr>
      <w:rPr>
        <w:rFonts w:hint="default" w:ascii="Wingdings" w:hAnsi="Wingdings"/>
      </w:rPr>
    </w:lvl>
    <w:lvl w:ilvl="6" w:tplc="080A0001" w:tentative="1">
      <w:start w:val="1"/>
      <w:numFmt w:val="bullet"/>
      <w:lvlText w:val=""/>
      <w:lvlJc w:val="left"/>
      <w:pPr>
        <w:ind w:left="4680" w:hanging="360"/>
      </w:pPr>
      <w:rPr>
        <w:rFonts w:hint="default" w:ascii="Symbol" w:hAnsi="Symbol"/>
      </w:rPr>
    </w:lvl>
    <w:lvl w:ilvl="7" w:tplc="080A0003" w:tentative="1">
      <w:start w:val="1"/>
      <w:numFmt w:val="bullet"/>
      <w:lvlText w:val="o"/>
      <w:lvlJc w:val="left"/>
      <w:pPr>
        <w:ind w:left="5400" w:hanging="360"/>
      </w:pPr>
      <w:rPr>
        <w:rFonts w:hint="default" w:ascii="Courier New" w:hAnsi="Courier New" w:cs="Courier New"/>
      </w:rPr>
    </w:lvl>
    <w:lvl w:ilvl="8" w:tplc="080A0005" w:tentative="1">
      <w:start w:val="1"/>
      <w:numFmt w:val="bullet"/>
      <w:lvlText w:val=""/>
      <w:lvlJc w:val="left"/>
      <w:pPr>
        <w:ind w:left="6120" w:hanging="360"/>
      </w:pPr>
      <w:rPr>
        <w:rFonts w:hint="default" w:ascii="Wingdings" w:hAnsi="Wingdings"/>
      </w:rPr>
    </w:lvl>
  </w:abstractNum>
  <w:abstractNum w:abstractNumId="20" w15:restartNumberingAfterBreak="0">
    <w:nsid w:val="3A2151D7"/>
    <w:multiLevelType w:val="multilevel"/>
    <w:tmpl w:val="B6F8C6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CAC430B"/>
    <w:multiLevelType w:val="hybridMultilevel"/>
    <w:tmpl w:val="895033AA"/>
    <w:lvl w:ilvl="0" w:tplc="080A0001">
      <w:start w:val="1"/>
      <w:numFmt w:val="bullet"/>
      <w:lvlText w:val=""/>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22" w15:restartNumberingAfterBreak="0">
    <w:nsid w:val="42D53A7F"/>
    <w:multiLevelType w:val="multilevel"/>
    <w:tmpl w:val="6A6E9D62"/>
    <w:lvl w:ilvl="0">
      <w:start w:val="1"/>
      <w:numFmt w:val="upperRoman"/>
      <w:lvlText w:val="%1."/>
      <w:lvlJc w:val="right"/>
      <w:pPr>
        <w:ind w:left="720" w:hanging="360"/>
      </w:pPr>
      <w:rPr>
        <w:color w:val="auto"/>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51F74F0"/>
    <w:multiLevelType w:val="multilevel"/>
    <w:tmpl w:val="E8FA60B4"/>
    <w:lvl w:ilvl="0">
      <w:start w:val="2"/>
      <w:numFmt w:val="decimal"/>
      <w:lvlText w:val="%1."/>
      <w:lvlJc w:val="left"/>
      <w:pPr>
        <w:ind w:left="360" w:hanging="360"/>
      </w:pPr>
      <w:rPr>
        <w:rFonts w:hint="default"/>
        <w:b/>
        <w:sz w:val="24"/>
        <w:szCs w:val="24"/>
      </w:rPr>
    </w:lvl>
    <w:lvl w:ilvl="1">
      <w:start w:val="1"/>
      <w:numFmt w:val="decimal"/>
      <w:lvlText w:val="%1.%2."/>
      <w:lvlJc w:val="left"/>
      <w:pPr>
        <w:ind w:left="720" w:hanging="720"/>
      </w:pPr>
      <w:rPr>
        <w:rFonts w:hint="default"/>
        <w:b/>
        <w:bCs/>
        <w:sz w:val="22"/>
        <w:szCs w:val="22"/>
      </w:rPr>
    </w:lvl>
    <w:lvl w:ilvl="2">
      <w:start w:val="1"/>
      <w:numFmt w:val="decimal"/>
      <w:lvlText w:val="%1.%2.%3."/>
      <w:lvlJc w:val="left"/>
      <w:pPr>
        <w:ind w:left="720" w:hanging="720"/>
      </w:pPr>
      <w:rPr>
        <w:rFonts w:hint="default"/>
        <w:i/>
        <w:iCs/>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8EC4128"/>
    <w:multiLevelType w:val="hybridMultilevel"/>
    <w:tmpl w:val="020AAFAE"/>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5" w15:restartNumberingAfterBreak="0">
    <w:nsid w:val="492F4DA5"/>
    <w:multiLevelType w:val="hybridMultilevel"/>
    <w:tmpl w:val="027C9D0A"/>
    <w:lvl w:ilvl="0" w:tplc="DA8EF6BC">
      <w:start w:val="1"/>
      <w:numFmt w:val="decimal"/>
      <w:lvlText w:val="%1."/>
      <w:lvlJc w:val="left"/>
      <w:pPr>
        <w:ind w:left="720" w:hanging="360"/>
      </w:pPr>
      <w:rPr>
        <w:rFonts w:hint="default"/>
        <w:b/>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4AC34DDE"/>
    <w:multiLevelType w:val="multilevel"/>
    <w:tmpl w:val="1BF27D50"/>
    <w:lvl w:ilvl="0">
      <w:start w:val="1"/>
      <w:numFmt w:val="decimal"/>
      <w:lvlText w:val="%1"/>
      <w:lvlJc w:val="left"/>
      <w:pPr>
        <w:ind w:left="360" w:hanging="360"/>
      </w:pPr>
      <w:rPr>
        <w:rFonts w:hint="default" w:eastAsiaTheme="minorEastAsia"/>
      </w:rPr>
    </w:lvl>
    <w:lvl w:ilvl="1">
      <w:start w:val="2"/>
      <w:numFmt w:val="decimal"/>
      <w:lvlText w:val="%1.%2"/>
      <w:lvlJc w:val="left"/>
      <w:pPr>
        <w:ind w:left="720" w:hanging="360"/>
      </w:pPr>
      <w:rPr>
        <w:rFonts w:hint="default" w:eastAsiaTheme="minorEastAsia"/>
      </w:rPr>
    </w:lvl>
    <w:lvl w:ilvl="2">
      <w:start w:val="1"/>
      <w:numFmt w:val="decimal"/>
      <w:lvlText w:val="%1.%2.%3"/>
      <w:lvlJc w:val="left"/>
      <w:pPr>
        <w:ind w:left="1440" w:hanging="720"/>
      </w:pPr>
      <w:rPr>
        <w:rFonts w:hint="default" w:eastAsiaTheme="minorEastAsia"/>
      </w:rPr>
    </w:lvl>
    <w:lvl w:ilvl="3">
      <w:start w:val="1"/>
      <w:numFmt w:val="decimal"/>
      <w:lvlText w:val="%1.%2.%3.%4"/>
      <w:lvlJc w:val="left"/>
      <w:pPr>
        <w:ind w:left="1800" w:hanging="720"/>
      </w:pPr>
      <w:rPr>
        <w:rFonts w:hint="default" w:eastAsiaTheme="minorEastAsia"/>
      </w:rPr>
    </w:lvl>
    <w:lvl w:ilvl="4">
      <w:start w:val="1"/>
      <w:numFmt w:val="decimal"/>
      <w:lvlText w:val="%1.%2.%3.%4.%5"/>
      <w:lvlJc w:val="left"/>
      <w:pPr>
        <w:ind w:left="2520" w:hanging="1080"/>
      </w:pPr>
      <w:rPr>
        <w:rFonts w:hint="default" w:eastAsiaTheme="minorEastAsia"/>
      </w:rPr>
    </w:lvl>
    <w:lvl w:ilvl="5">
      <w:start w:val="1"/>
      <w:numFmt w:val="decimal"/>
      <w:lvlText w:val="%1.%2.%3.%4.%5.%6"/>
      <w:lvlJc w:val="left"/>
      <w:pPr>
        <w:ind w:left="2880" w:hanging="1080"/>
      </w:pPr>
      <w:rPr>
        <w:rFonts w:hint="default" w:eastAsiaTheme="minorEastAsia"/>
      </w:rPr>
    </w:lvl>
    <w:lvl w:ilvl="6">
      <w:start w:val="1"/>
      <w:numFmt w:val="decimal"/>
      <w:lvlText w:val="%1.%2.%3.%4.%5.%6.%7"/>
      <w:lvlJc w:val="left"/>
      <w:pPr>
        <w:ind w:left="3600" w:hanging="1440"/>
      </w:pPr>
      <w:rPr>
        <w:rFonts w:hint="default" w:eastAsiaTheme="minorEastAsia"/>
      </w:rPr>
    </w:lvl>
    <w:lvl w:ilvl="7">
      <w:start w:val="1"/>
      <w:numFmt w:val="decimal"/>
      <w:lvlText w:val="%1.%2.%3.%4.%5.%6.%7.%8"/>
      <w:lvlJc w:val="left"/>
      <w:pPr>
        <w:ind w:left="3960" w:hanging="1440"/>
      </w:pPr>
      <w:rPr>
        <w:rFonts w:hint="default" w:eastAsiaTheme="minorEastAsia"/>
      </w:rPr>
    </w:lvl>
    <w:lvl w:ilvl="8">
      <w:start w:val="1"/>
      <w:numFmt w:val="decimal"/>
      <w:lvlText w:val="%1.%2.%3.%4.%5.%6.%7.%8.%9"/>
      <w:lvlJc w:val="left"/>
      <w:pPr>
        <w:ind w:left="4680" w:hanging="1800"/>
      </w:pPr>
      <w:rPr>
        <w:rFonts w:hint="default" w:eastAsiaTheme="minorEastAsia"/>
      </w:rPr>
    </w:lvl>
  </w:abstractNum>
  <w:abstractNum w:abstractNumId="27" w15:restartNumberingAfterBreak="0">
    <w:nsid w:val="4E554A47"/>
    <w:multiLevelType w:val="hybridMultilevel"/>
    <w:tmpl w:val="C1C67074"/>
    <w:lvl w:ilvl="0" w:tplc="5C56CA70">
      <w:start w:val="1"/>
      <w:numFmt w:val="decimal"/>
      <w:lvlText w:val="%1."/>
      <w:lvlJc w:val="left"/>
      <w:pPr>
        <w:ind w:left="664" w:hanging="380"/>
      </w:pPr>
      <w:rPr>
        <w:rFonts w:hint="default" w:eastAsia="Calibri"/>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28" w15:restartNumberingAfterBreak="0">
    <w:nsid w:val="5049394D"/>
    <w:multiLevelType w:val="hybridMultilevel"/>
    <w:tmpl w:val="0A44256A"/>
    <w:lvl w:ilvl="0" w:tplc="080A0001">
      <w:start w:val="1"/>
      <w:numFmt w:val="bullet"/>
      <w:lvlText w:val=""/>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rPr>
    </w:lvl>
    <w:lvl w:ilvl="8" w:tplc="080A0005" w:tentative="1">
      <w:start w:val="1"/>
      <w:numFmt w:val="bullet"/>
      <w:lvlText w:val=""/>
      <w:lvlJc w:val="left"/>
      <w:pPr>
        <w:ind w:left="6480" w:hanging="360"/>
      </w:pPr>
      <w:rPr>
        <w:rFonts w:hint="default" w:ascii="Wingdings" w:hAnsi="Wingdings"/>
      </w:rPr>
    </w:lvl>
  </w:abstractNum>
  <w:abstractNum w:abstractNumId="29" w15:restartNumberingAfterBreak="0">
    <w:nsid w:val="565546A2"/>
    <w:multiLevelType w:val="hybridMultilevel"/>
    <w:tmpl w:val="0DA603BE"/>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0" w15:restartNumberingAfterBreak="0">
    <w:nsid w:val="59DC0617"/>
    <w:multiLevelType w:val="multilevel"/>
    <w:tmpl w:val="83688B9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1" w15:restartNumberingAfterBreak="0">
    <w:nsid w:val="5A507C19"/>
    <w:multiLevelType w:val="hybridMultilevel"/>
    <w:tmpl w:val="601697E8"/>
    <w:lvl w:ilvl="0" w:tplc="DA8EF6BC">
      <w:start w:val="1"/>
      <w:numFmt w:val="decimal"/>
      <w:lvlText w:val="%1."/>
      <w:lvlJc w:val="left"/>
      <w:pPr>
        <w:ind w:left="720" w:hanging="360"/>
      </w:pPr>
      <w:rPr>
        <w:rFonts w:hint="default"/>
        <w:b/>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5C625E80"/>
    <w:multiLevelType w:val="hybridMultilevel"/>
    <w:tmpl w:val="46C07F2C"/>
    <w:lvl w:ilvl="0" w:tplc="0C0A0001">
      <w:start w:val="1"/>
      <w:numFmt w:val="bullet"/>
      <w:lvlText w:val=""/>
      <w:lvlJc w:val="left"/>
      <w:pPr>
        <w:ind w:left="360" w:hanging="360"/>
      </w:pPr>
      <w:rPr>
        <w:rFonts w:hint="default" w:ascii="Symbol" w:hAnsi="Symbol"/>
      </w:rPr>
    </w:lvl>
    <w:lvl w:ilvl="1" w:tplc="0C0A0003" w:tentative="1">
      <w:start w:val="1"/>
      <w:numFmt w:val="bullet"/>
      <w:lvlText w:val="o"/>
      <w:lvlJc w:val="left"/>
      <w:pPr>
        <w:ind w:left="1080" w:hanging="360"/>
      </w:pPr>
      <w:rPr>
        <w:rFonts w:hint="default" w:ascii="Courier New" w:hAnsi="Courier New"/>
      </w:rPr>
    </w:lvl>
    <w:lvl w:ilvl="2" w:tplc="0C0A0005" w:tentative="1">
      <w:start w:val="1"/>
      <w:numFmt w:val="bullet"/>
      <w:lvlText w:val=""/>
      <w:lvlJc w:val="left"/>
      <w:pPr>
        <w:ind w:left="1800" w:hanging="360"/>
      </w:pPr>
      <w:rPr>
        <w:rFonts w:hint="default" w:ascii="Wingdings" w:hAnsi="Wingdings"/>
      </w:rPr>
    </w:lvl>
    <w:lvl w:ilvl="3" w:tplc="0C0A0001" w:tentative="1">
      <w:start w:val="1"/>
      <w:numFmt w:val="bullet"/>
      <w:lvlText w:val=""/>
      <w:lvlJc w:val="left"/>
      <w:pPr>
        <w:ind w:left="2520" w:hanging="360"/>
      </w:pPr>
      <w:rPr>
        <w:rFonts w:hint="default" w:ascii="Symbol" w:hAnsi="Symbol"/>
      </w:rPr>
    </w:lvl>
    <w:lvl w:ilvl="4" w:tplc="0C0A0003" w:tentative="1">
      <w:start w:val="1"/>
      <w:numFmt w:val="bullet"/>
      <w:lvlText w:val="o"/>
      <w:lvlJc w:val="left"/>
      <w:pPr>
        <w:ind w:left="3240" w:hanging="360"/>
      </w:pPr>
      <w:rPr>
        <w:rFonts w:hint="default" w:ascii="Courier New" w:hAnsi="Courier New"/>
      </w:rPr>
    </w:lvl>
    <w:lvl w:ilvl="5" w:tplc="0C0A0005" w:tentative="1">
      <w:start w:val="1"/>
      <w:numFmt w:val="bullet"/>
      <w:lvlText w:val=""/>
      <w:lvlJc w:val="left"/>
      <w:pPr>
        <w:ind w:left="3960" w:hanging="360"/>
      </w:pPr>
      <w:rPr>
        <w:rFonts w:hint="default" w:ascii="Wingdings" w:hAnsi="Wingdings"/>
      </w:rPr>
    </w:lvl>
    <w:lvl w:ilvl="6" w:tplc="0C0A0001" w:tentative="1">
      <w:start w:val="1"/>
      <w:numFmt w:val="bullet"/>
      <w:lvlText w:val=""/>
      <w:lvlJc w:val="left"/>
      <w:pPr>
        <w:ind w:left="4680" w:hanging="360"/>
      </w:pPr>
      <w:rPr>
        <w:rFonts w:hint="default" w:ascii="Symbol" w:hAnsi="Symbol"/>
      </w:rPr>
    </w:lvl>
    <w:lvl w:ilvl="7" w:tplc="0C0A0003" w:tentative="1">
      <w:start w:val="1"/>
      <w:numFmt w:val="bullet"/>
      <w:lvlText w:val="o"/>
      <w:lvlJc w:val="left"/>
      <w:pPr>
        <w:ind w:left="5400" w:hanging="360"/>
      </w:pPr>
      <w:rPr>
        <w:rFonts w:hint="default" w:ascii="Courier New" w:hAnsi="Courier New"/>
      </w:rPr>
    </w:lvl>
    <w:lvl w:ilvl="8" w:tplc="0C0A0005" w:tentative="1">
      <w:start w:val="1"/>
      <w:numFmt w:val="bullet"/>
      <w:lvlText w:val=""/>
      <w:lvlJc w:val="left"/>
      <w:pPr>
        <w:ind w:left="6120" w:hanging="360"/>
      </w:pPr>
      <w:rPr>
        <w:rFonts w:hint="default" w:ascii="Wingdings" w:hAnsi="Wingdings"/>
      </w:rPr>
    </w:lvl>
  </w:abstractNum>
  <w:abstractNum w:abstractNumId="33" w15:restartNumberingAfterBreak="0">
    <w:nsid w:val="619262E9"/>
    <w:multiLevelType w:val="hybridMultilevel"/>
    <w:tmpl w:val="269ED948"/>
    <w:lvl w:ilvl="0" w:tplc="29F29382">
      <w:start w:val="1"/>
      <w:numFmt w:val="bullet"/>
      <w:lvlText w:val=""/>
      <w:lvlJc w:val="left"/>
      <w:pPr>
        <w:ind w:left="420" w:hanging="360"/>
      </w:pPr>
      <w:rPr>
        <w:rFonts w:hint="default" w:ascii="Symbol" w:hAnsi="Symbol" w:cs="Arial" w:eastAsiaTheme="minorHAnsi"/>
      </w:rPr>
    </w:lvl>
    <w:lvl w:ilvl="1" w:tplc="080A0003" w:tentative="1">
      <w:start w:val="1"/>
      <w:numFmt w:val="bullet"/>
      <w:lvlText w:val="o"/>
      <w:lvlJc w:val="left"/>
      <w:pPr>
        <w:ind w:left="1140" w:hanging="360"/>
      </w:pPr>
      <w:rPr>
        <w:rFonts w:hint="default" w:ascii="Courier New" w:hAnsi="Courier New" w:cs="Courier New"/>
      </w:rPr>
    </w:lvl>
    <w:lvl w:ilvl="2" w:tplc="080A0005" w:tentative="1">
      <w:start w:val="1"/>
      <w:numFmt w:val="bullet"/>
      <w:lvlText w:val=""/>
      <w:lvlJc w:val="left"/>
      <w:pPr>
        <w:ind w:left="1860" w:hanging="360"/>
      </w:pPr>
      <w:rPr>
        <w:rFonts w:hint="default" w:ascii="Wingdings" w:hAnsi="Wingdings"/>
      </w:rPr>
    </w:lvl>
    <w:lvl w:ilvl="3" w:tplc="080A0001" w:tentative="1">
      <w:start w:val="1"/>
      <w:numFmt w:val="bullet"/>
      <w:lvlText w:val=""/>
      <w:lvlJc w:val="left"/>
      <w:pPr>
        <w:ind w:left="2580" w:hanging="360"/>
      </w:pPr>
      <w:rPr>
        <w:rFonts w:hint="default" w:ascii="Symbol" w:hAnsi="Symbol"/>
      </w:rPr>
    </w:lvl>
    <w:lvl w:ilvl="4" w:tplc="080A0003" w:tentative="1">
      <w:start w:val="1"/>
      <w:numFmt w:val="bullet"/>
      <w:lvlText w:val="o"/>
      <w:lvlJc w:val="left"/>
      <w:pPr>
        <w:ind w:left="3300" w:hanging="360"/>
      </w:pPr>
      <w:rPr>
        <w:rFonts w:hint="default" w:ascii="Courier New" w:hAnsi="Courier New" w:cs="Courier New"/>
      </w:rPr>
    </w:lvl>
    <w:lvl w:ilvl="5" w:tplc="080A0005" w:tentative="1">
      <w:start w:val="1"/>
      <w:numFmt w:val="bullet"/>
      <w:lvlText w:val=""/>
      <w:lvlJc w:val="left"/>
      <w:pPr>
        <w:ind w:left="4020" w:hanging="360"/>
      </w:pPr>
      <w:rPr>
        <w:rFonts w:hint="default" w:ascii="Wingdings" w:hAnsi="Wingdings"/>
      </w:rPr>
    </w:lvl>
    <w:lvl w:ilvl="6" w:tplc="080A0001" w:tentative="1">
      <w:start w:val="1"/>
      <w:numFmt w:val="bullet"/>
      <w:lvlText w:val=""/>
      <w:lvlJc w:val="left"/>
      <w:pPr>
        <w:ind w:left="4740" w:hanging="360"/>
      </w:pPr>
      <w:rPr>
        <w:rFonts w:hint="default" w:ascii="Symbol" w:hAnsi="Symbol"/>
      </w:rPr>
    </w:lvl>
    <w:lvl w:ilvl="7" w:tplc="080A0003" w:tentative="1">
      <w:start w:val="1"/>
      <w:numFmt w:val="bullet"/>
      <w:lvlText w:val="o"/>
      <w:lvlJc w:val="left"/>
      <w:pPr>
        <w:ind w:left="5460" w:hanging="360"/>
      </w:pPr>
      <w:rPr>
        <w:rFonts w:hint="default" w:ascii="Courier New" w:hAnsi="Courier New" w:cs="Courier New"/>
      </w:rPr>
    </w:lvl>
    <w:lvl w:ilvl="8" w:tplc="080A0005" w:tentative="1">
      <w:start w:val="1"/>
      <w:numFmt w:val="bullet"/>
      <w:lvlText w:val=""/>
      <w:lvlJc w:val="left"/>
      <w:pPr>
        <w:ind w:left="6180" w:hanging="360"/>
      </w:pPr>
      <w:rPr>
        <w:rFonts w:hint="default" w:ascii="Wingdings" w:hAnsi="Wingdings"/>
      </w:rPr>
    </w:lvl>
  </w:abstractNum>
  <w:abstractNum w:abstractNumId="34" w15:restartNumberingAfterBreak="0">
    <w:nsid w:val="620066FA"/>
    <w:multiLevelType w:val="multilevel"/>
    <w:tmpl w:val="A3FEF3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20E0072"/>
    <w:multiLevelType w:val="hybridMultilevel"/>
    <w:tmpl w:val="71FC4FF2"/>
    <w:lvl w:ilvl="0" w:tplc="DA8EF6BC">
      <w:start w:val="1"/>
      <w:numFmt w:val="decimal"/>
      <w:lvlText w:val="%1."/>
      <w:lvlJc w:val="left"/>
      <w:pPr>
        <w:ind w:left="720" w:hanging="360"/>
      </w:pPr>
      <w:rPr>
        <w:rFonts w:hint="default"/>
        <w:b/>
        <w:u w:val="no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67F579B0"/>
    <w:multiLevelType w:val="hybridMultilevel"/>
    <w:tmpl w:val="CC3EDE88"/>
    <w:lvl w:ilvl="0" w:tplc="97BA43BA">
      <w:start w:val="1"/>
      <w:numFmt w:val="bullet"/>
      <w:lvlText w:val=""/>
      <w:lvlJc w:val="left"/>
      <w:pPr>
        <w:ind w:left="720" w:hanging="360"/>
      </w:pPr>
      <w:rPr>
        <w:rFonts w:hint="default" w:ascii="Symbol" w:hAnsi="Symbol" w:eastAsia="Times New Roman" w:cs="Aria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37" w15:restartNumberingAfterBreak="0">
    <w:nsid w:val="74C73FF5"/>
    <w:multiLevelType w:val="hybridMultilevel"/>
    <w:tmpl w:val="C57259A4"/>
    <w:lvl w:ilvl="0" w:tplc="240A0001">
      <w:start w:val="1"/>
      <w:numFmt w:val="bullet"/>
      <w:lvlText w:val=""/>
      <w:lvlJc w:val="left"/>
      <w:pPr>
        <w:ind w:left="1080" w:hanging="360"/>
      </w:pPr>
      <w:rPr>
        <w:rFonts w:hint="default" w:ascii="Symbol" w:hAnsi="Symbol"/>
      </w:rPr>
    </w:lvl>
    <w:lvl w:ilvl="1" w:tplc="240A0003" w:tentative="1">
      <w:start w:val="1"/>
      <w:numFmt w:val="bullet"/>
      <w:lvlText w:val="o"/>
      <w:lvlJc w:val="left"/>
      <w:pPr>
        <w:ind w:left="1800" w:hanging="360"/>
      </w:pPr>
      <w:rPr>
        <w:rFonts w:hint="default" w:ascii="Courier New" w:hAnsi="Courier New" w:cs="Courier New"/>
      </w:rPr>
    </w:lvl>
    <w:lvl w:ilvl="2" w:tplc="240A0005" w:tentative="1">
      <w:start w:val="1"/>
      <w:numFmt w:val="bullet"/>
      <w:lvlText w:val=""/>
      <w:lvlJc w:val="left"/>
      <w:pPr>
        <w:ind w:left="2520" w:hanging="360"/>
      </w:pPr>
      <w:rPr>
        <w:rFonts w:hint="default" w:ascii="Wingdings" w:hAnsi="Wingdings"/>
      </w:rPr>
    </w:lvl>
    <w:lvl w:ilvl="3" w:tplc="240A0001" w:tentative="1">
      <w:start w:val="1"/>
      <w:numFmt w:val="bullet"/>
      <w:lvlText w:val=""/>
      <w:lvlJc w:val="left"/>
      <w:pPr>
        <w:ind w:left="3240" w:hanging="360"/>
      </w:pPr>
      <w:rPr>
        <w:rFonts w:hint="default" w:ascii="Symbol" w:hAnsi="Symbol"/>
      </w:rPr>
    </w:lvl>
    <w:lvl w:ilvl="4" w:tplc="240A0003" w:tentative="1">
      <w:start w:val="1"/>
      <w:numFmt w:val="bullet"/>
      <w:lvlText w:val="o"/>
      <w:lvlJc w:val="left"/>
      <w:pPr>
        <w:ind w:left="3960" w:hanging="360"/>
      </w:pPr>
      <w:rPr>
        <w:rFonts w:hint="default" w:ascii="Courier New" w:hAnsi="Courier New" w:cs="Courier New"/>
      </w:rPr>
    </w:lvl>
    <w:lvl w:ilvl="5" w:tplc="240A0005" w:tentative="1">
      <w:start w:val="1"/>
      <w:numFmt w:val="bullet"/>
      <w:lvlText w:val=""/>
      <w:lvlJc w:val="left"/>
      <w:pPr>
        <w:ind w:left="4680" w:hanging="360"/>
      </w:pPr>
      <w:rPr>
        <w:rFonts w:hint="default" w:ascii="Wingdings" w:hAnsi="Wingdings"/>
      </w:rPr>
    </w:lvl>
    <w:lvl w:ilvl="6" w:tplc="240A0001" w:tentative="1">
      <w:start w:val="1"/>
      <w:numFmt w:val="bullet"/>
      <w:lvlText w:val=""/>
      <w:lvlJc w:val="left"/>
      <w:pPr>
        <w:ind w:left="5400" w:hanging="360"/>
      </w:pPr>
      <w:rPr>
        <w:rFonts w:hint="default" w:ascii="Symbol" w:hAnsi="Symbol"/>
      </w:rPr>
    </w:lvl>
    <w:lvl w:ilvl="7" w:tplc="240A0003" w:tentative="1">
      <w:start w:val="1"/>
      <w:numFmt w:val="bullet"/>
      <w:lvlText w:val="o"/>
      <w:lvlJc w:val="left"/>
      <w:pPr>
        <w:ind w:left="6120" w:hanging="360"/>
      </w:pPr>
      <w:rPr>
        <w:rFonts w:hint="default" w:ascii="Courier New" w:hAnsi="Courier New" w:cs="Courier New"/>
      </w:rPr>
    </w:lvl>
    <w:lvl w:ilvl="8" w:tplc="240A0005" w:tentative="1">
      <w:start w:val="1"/>
      <w:numFmt w:val="bullet"/>
      <w:lvlText w:val=""/>
      <w:lvlJc w:val="left"/>
      <w:pPr>
        <w:ind w:left="6840" w:hanging="360"/>
      </w:pPr>
      <w:rPr>
        <w:rFonts w:hint="default" w:ascii="Wingdings" w:hAnsi="Wingdings"/>
      </w:rPr>
    </w:lvl>
  </w:abstractNum>
  <w:abstractNum w:abstractNumId="38" w15:restartNumberingAfterBreak="0">
    <w:nsid w:val="7AF42F87"/>
    <w:multiLevelType w:val="hybridMultilevel"/>
    <w:tmpl w:val="3210E90E"/>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num w:numId="1" w16cid:durableId="1067607336">
    <w:abstractNumId w:val="24"/>
  </w:num>
  <w:num w:numId="2" w16cid:durableId="137697195">
    <w:abstractNumId w:val="0"/>
  </w:num>
  <w:num w:numId="3" w16cid:durableId="2125732583">
    <w:abstractNumId w:val="18"/>
  </w:num>
  <w:num w:numId="4" w16cid:durableId="1600870435">
    <w:abstractNumId w:val="1"/>
  </w:num>
  <w:num w:numId="5" w16cid:durableId="772629131">
    <w:abstractNumId w:val="19"/>
  </w:num>
  <w:num w:numId="6" w16cid:durableId="100271811">
    <w:abstractNumId w:val="33"/>
  </w:num>
  <w:num w:numId="7" w16cid:durableId="1607151631">
    <w:abstractNumId w:val="17"/>
  </w:num>
  <w:num w:numId="8" w16cid:durableId="1423838633">
    <w:abstractNumId w:val="36"/>
  </w:num>
  <w:num w:numId="9" w16cid:durableId="20593950">
    <w:abstractNumId w:val="13"/>
  </w:num>
  <w:num w:numId="10" w16cid:durableId="1508514887">
    <w:abstractNumId w:val="30"/>
  </w:num>
  <w:num w:numId="11" w16cid:durableId="2070224125">
    <w:abstractNumId w:val="12"/>
  </w:num>
  <w:num w:numId="12" w16cid:durableId="1239746605">
    <w:abstractNumId w:val="10"/>
  </w:num>
  <w:num w:numId="13" w16cid:durableId="675693450">
    <w:abstractNumId w:val="3"/>
  </w:num>
  <w:num w:numId="14" w16cid:durableId="2142384942">
    <w:abstractNumId w:val="34"/>
  </w:num>
  <w:num w:numId="15" w16cid:durableId="348527432">
    <w:abstractNumId w:val="4"/>
  </w:num>
  <w:num w:numId="16" w16cid:durableId="1399130494">
    <w:abstractNumId w:val="20"/>
  </w:num>
  <w:num w:numId="17" w16cid:durableId="1519389834">
    <w:abstractNumId w:val="11"/>
  </w:num>
  <w:num w:numId="18" w16cid:durableId="346831855">
    <w:abstractNumId w:val="37"/>
  </w:num>
  <w:num w:numId="19" w16cid:durableId="844055670">
    <w:abstractNumId w:val="6"/>
  </w:num>
  <w:num w:numId="20" w16cid:durableId="241182091">
    <w:abstractNumId w:val="9"/>
  </w:num>
  <w:num w:numId="21" w16cid:durableId="1680544991">
    <w:abstractNumId w:val="29"/>
  </w:num>
  <w:num w:numId="22" w16cid:durableId="2073770023">
    <w:abstractNumId w:val="2"/>
  </w:num>
  <w:num w:numId="23" w16cid:durableId="343021228">
    <w:abstractNumId w:val="23"/>
  </w:num>
  <w:num w:numId="24" w16cid:durableId="1087266998">
    <w:abstractNumId w:val="32"/>
  </w:num>
  <w:num w:numId="25" w16cid:durableId="51778876">
    <w:abstractNumId w:val="27"/>
  </w:num>
  <w:num w:numId="26" w16cid:durableId="1602298969">
    <w:abstractNumId w:val="5"/>
  </w:num>
  <w:num w:numId="27" w16cid:durableId="96023847">
    <w:abstractNumId w:val="28"/>
  </w:num>
  <w:num w:numId="28" w16cid:durableId="537746303">
    <w:abstractNumId w:val="15"/>
  </w:num>
  <w:num w:numId="29" w16cid:durableId="1993558831">
    <w:abstractNumId w:val="26"/>
  </w:num>
  <w:num w:numId="30" w16cid:durableId="1081677781">
    <w:abstractNumId w:val="38"/>
  </w:num>
  <w:num w:numId="31" w16cid:durableId="278462935">
    <w:abstractNumId w:val="7"/>
  </w:num>
  <w:num w:numId="32" w16cid:durableId="1061053638">
    <w:abstractNumId w:val="31"/>
  </w:num>
  <w:num w:numId="33" w16cid:durableId="1952593080">
    <w:abstractNumId w:val="22"/>
  </w:num>
  <w:num w:numId="34" w16cid:durableId="1821190962">
    <w:abstractNumId w:val="25"/>
  </w:num>
  <w:num w:numId="35" w16cid:durableId="1097363637">
    <w:abstractNumId w:val="16"/>
  </w:num>
  <w:num w:numId="36" w16cid:durableId="1257516933">
    <w:abstractNumId w:val="35"/>
  </w:num>
  <w:num w:numId="37" w16cid:durableId="465052344">
    <w:abstractNumId w:val="14"/>
  </w:num>
  <w:num w:numId="38" w16cid:durableId="1965311037">
    <w:abstractNumId w:val="8"/>
  </w:num>
  <w:num w:numId="39" w16cid:durableId="418714609">
    <w:abstractNumId w:val="2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trackRevisions w:val="false"/>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565C"/>
    <w:rsid w:val="00017270"/>
    <w:rsid w:val="000216A2"/>
    <w:rsid w:val="00027D7B"/>
    <w:rsid w:val="00027F48"/>
    <w:rsid w:val="00031DE7"/>
    <w:rsid w:val="0003561B"/>
    <w:rsid w:val="000357BB"/>
    <w:rsid w:val="00040EC5"/>
    <w:rsid w:val="00041639"/>
    <w:rsid w:val="000440AA"/>
    <w:rsid w:val="000530C5"/>
    <w:rsid w:val="00060720"/>
    <w:rsid w:val="00064DC0"/>
    <w:rsid w:val="00065B02"/>
    <w:rsid w:val="00087236"/>
    <w:rsid w:val="0009779F"/>
    <w:rsid w:val="000A5728"/>
    <w:rsid w:val="000A57C4"/>
    <w:rsid w:val="000A67A5"/>
    <w:rsid w:val="000B03B9"/>
    <w:rsid w:val="000B2A7F"/>
    <w:rsid w:val="000B73C8"/>
    <w:rsid w:val="000C0B45"/>
    <w:rsid w:val="000C2C99"/>
    <w:rsid w:val="000C3589"/>
    <w:rsid w:val="000C770E"/>
    <w:rsid w:val="000D59D6"/>
    <w:rsid w:val="000E114E"/>
    <w:rsid w:val="000E47B1"/>
    <w:rsid w:val="000F0C11"/>
    <w:rsid w:val="000F7D65"/>
    <w:rsid w:val="00104545"/>
    <w:rsid w:val="00115260"/>
    <w:rsid w:val="00136652"/>
    <w:rsid w:val="00167AAB"/>
    <w:rsid w:val="0017554D"/>
    <w:rsid w:val="00175D04"/>
    <w:rsid w:val="00184950"/>
    <w:rsid w:val="001950D4"/>
    <w:rsid w:val="0019535A"/>
    <w:rsid w:val="00196B70"/>
    <w:rsid w:val="00196F59"/>
    <w:rsid w:val="001A398D"/>
    <w:rsid w:val="001B3531"/>
    <w:rsid w:val="001B45F5"/>
    <w:rsid w:val="001B76B4"/>
    <w:rsid w:val="001C404B"/>
    <w:rsid w:val="001C45DC"/>
    <w:rsid w:val="001C78A0"/>
    <w:rsid w:val="001E11D0"/>
    <w:rsid w:val="001E2CD5"/>
    <w:rsid w:val="001E3CA4"/>
    <w:rsid w:val="001E6637"/>
    <w:rsid w:val="001E7D40"/>
    <w:rsid w:val="001F5000"/>
    <w:rsid w:val="001F51AC"/>
    <w:rsid w:val="00220794"/>
    <w:rsid w:val="00224E04"/>
    <w:rsid w:val="00227871"/>
    <w:rsid w:val="00233D7D"/>
    <w:rsid w:val="00244E8D"/>
    <w:rsid w:val="00247A61"/>
    <w:rsid w:val="00252BF3"/>
    <w:rsid w:val="0026140A"/>
    <w:rsid w:val="0026432C"/>
    <w:rsid w:val="0027791D"/>
    <w:rsid w:val="002813A1"/>
    <w:rsid w:val="00291D7D"/>
    <w:rsid w:val="00297C5C"/>
    <w:rsid w:val="002A0739"/>
    <w:rsid w:val="002B2EA5"/>
    <w:rsid w:val="002B362E"/>
    <w:rsid w:val="002B6493"/>
    <w:rsid w:val="002C3486"/>
    <w:rsid w:val="002C662B"/>
    <w:rsid w:val="002D2E6D"/>
    <w:rsid w:val="002E5BDB"/>
    <w:rsid w:val="002E6E7D"/>
    <w:rsid w:val="002F1BE2"/>
    <w:rsid w:val="002F3DE7"/>
    <w:rsid w:val="002F5ECF"/>
    <w:rsid w:val="0030199A"/>
    <w:rsid w:val="00312371"/>
    <w:rsid w:val="00314DC2"/>
    <w:rsid w:val="00317AEB"/>
    <w:rsid w:val="00327984"/>
    <w:rsid w:val="00327EE2"/>
    <w:rsid w:val="00331E62"/>
    <w:rsid w:val="00337176"/>
    <w:rsid w:val="00340484"/>
    <w:rsid w:val="0034530C"/>
    <w:rsid w:val="00351E6F"/>
    <w:rsid w:val="00372E8A"/>
    <w:rsid w:val="00380BC8"/>
    <w:rsid w:val="00386BC1"/>
    <w:rsid w:val="0039361B"/>
    <w:rsid w:val="00393BD6"/>
    <w:rsid w:val="003A49C8"/>
    <w:rsid w:val="003A5B5F"/>
    <w:rsid w:val="003B0E2D"/>
    <w:rsid w:val="003B67B4"/>
    <w:rsid w:val="003D0621"/>
    <w:rsid w:val="003D0FCB"/>
    <w:rsid w:val="003D716D"/>
    <w:rsid w:val="003E347C"/>
    <w:rsid w:val="003E5509"/>
    <w:rsid w:val="003E5AAE"/>
    <w:rsid w:val="003F46C0"/>
    <w:rsid w:val="003F7571"/>
    <w:rsid w:val="004000FF"/>
    <w:rsid w:val="004059F8"/>
    <w:rsid w:val="00406DA7"/>
    <w:rsid w:val="00415913"/>
    <w:rsid w:val="00420657"/>
    <w:rsid w:val="00422F9C"/>
    <w:rsid w:val="004506F6"/>
    <w:rsid w:val="00452DD8"/>
    <w:rsid w:val="004618D5"/>
    <w:rsid w:val="00462C54"/>
    <w:rsid w:val="00466F94"/>
    <w:rsid w:val="0047740E"/>
    <w:rsid w:val="00494B01"/>
    <w:rsid w:val="004A4BFE"/>
    <w:rsid w:val="004B0B85"/>
    <w:rsid w:val="004B16B1"/>
    <w:rsid w:val="004C2775"/>
    <w:rsid w:val="004C705E"/>
    <w:rsid w:val="004C7F07"/>
    <w:rsid w:val="004D174D"/>
    <w:rsid w:val="004D7608"/>
    <w:rsid w:val="004E71EE"/>
    <w:rsid w:val="004F3AD5"/>
    <w:rsid w:val="004F60E7"/>
    <w:rsid w:val="004F6AF4"/>
    <w:rsid w:val="00500B0F"/>
    <w:rsid w:val="00520A14"/>
    <w:rsid w:val="00532D02"/>
    <w:rsid w:val="005340ED"/>
    <w:rsid w:val="00545A6F"/>
    <w:rsid w:val="00547B49"/>
    <w:rsid w:val="00552A65"/>
    <w:rsid w:val="005532D1"/>
    <w:rsid w:val="0055349D"/>
    <w:rsid w:val="00553FDB"/>
    <w:rsid w:val="00564D53"/>
    <w:rsid w:val="00565EF9"/>
    <w:rsid w:val="00574037"/>
    <w:rsid w:val="0057405B"/>
    <w:rsid w:val="00575AD9"/>
    <w:rsid w:val="00576E8A"/>
    <w:rsid w:val="00583856"/>
    <w:rsid w:val="00594CEF"/>
    <w:rsid w:val="005976C3"/>
    <w:rsid w:val="005A40D5"/>
    <w:rsid w:val="005B340D"/>
    <w:rsid w:val="005B6B59"/>
    <w:rsid w:val="005B6B72"/>
    <w:rsid w:val="005E2872"/>
    <w:rsid w:val="005F1671"/>
    <w:rsid w:val="00602B4C"/>
    <w:rsid w:val="00604D07"/>
    <w:rsid w:val="00617042"/>
    <w:rsid w:val="0062021C"/>
    <w:rsid w:val="006315FD"/>
    <w:rsid w:val="006341C7"/>
    <w:rsid w:val="00642889"/>
    <w:rsid w:val="00646486"/>
    <w:rsid w:val="00653675"/>
    <w:rsid w:val="006560CC"/>
    <w:rsid w:val="0066573E"/>
    <w:rsid w:val="00666CEE"/>
    <w:rsid w:val="00667603"/>
    <w:rsid w:val="0067540E"/>
    <w:rsid w:val="006A2DD7"/>
    <w:rsid w:val="006B39AE"/>
    <w:rsid w:val="006C152A"/>
    <w:rsid w:val="006C1AAC"/>
    <w:rsid w:val="006C2848"/>
    <w:rsid w:val="006C7C5A"/>
    <w:rsid w:val="006D171F"/>
    <w:rsid w:val="006D7DEB"/>
    <w:rsid w:val="006F40D3"/>
    <w:rsid w:val="006F426F"/>
    <w:rsid w:val="006F5DB8"/>
    <w:rsid w:val="006F6395"/>
    <w:rsid w:val="0070166D"/>
    <w:rsid w:val="0070565C"/>
    <w:rsid w:val="00705A8E"/>
    <w:rsid w:val="00707B03"/>
    <w:rsid w:val="007317BD"/>
    <w:rsid w:val="007368E3"/>
    <w:rsid w:val="00740C60"/>
    <w:rsid w:val="00750E87"/>
    <w:rsid w:val="00753EE5"/>
    <w:rsid w:val="0075511A"/>
    <w:rsid w:val="0076360D"/>
    <w:rsid w:val="007643FA"/>
    <w:rsid w:val="00775C58"/>
    <w:rsid w:val="0078164A"/>
    <w:rsid w:val="0078470B"/>
    <w:rsid w:val="00787FC3"/>
    <w:rsid w:val="007924CE"/>
    <w:rsid w:val="007A16DC"/>
    <w:rsid w:val="007B6E0F"/>
    <w:rsid w:val="007C17B2"/>
    <w:rsid w:val="007E1B69"/>
    <w:rsid w:val="007F0FFF"/>
    <w:rsid w:val="00807882"/>
    <w:rsid w:val="00807E97"/>
    <w:rsid w:val="00822861"/>
    <w:rsid w:val="0082784C"/>
    <w:rsid w:val="0083521C"/>
    <w:rsid w:val="008538CD"/>
    <w:rsid w:val="00863D97"/>
    <w:rsid w:val="00872233"/>
    <w:rsid w:val="00872778"/>
    <w:rsid w:val="00882751"/>
    <w:rsid w:val="008B297D"/>
    <w:rsid w:val="008C41A6"/>
    <w:rsid w:val="008E1376"/>
    <w:rsid w:val="008F2AB5"/>
    <w:rsid w:val="00902F0F"/>
    <w:rsid w:val="00910544"/>
    <w:rsid w:val="00910CBD"/>
    <w:rsid w:val="0091463B"/>
    <w:rsid w:val="009266BB"/>
    <w:rsid w:val="00931799"/>
    <w:rsid w:val="00940928"/>
    <w:rsid w:val="0095254B"/>
    <w:rsid w:val="009558AD"/>
    <w:rsid w:val="009570B1"/>
    <w:rsid w:val="009676A1"/>
    <w:rsid w:val="00977505"/>
    <w:rsid w:val="009833C5"/>
    <w:rsid w:val="00984AAF"/>
    <w:rsid w:val="00987AF8"/>
    <w:rsid w:val="00992028"/>
    <w:rsid w:val="00992900"/>
    <w:rsid w:val="009A7422"/>
    <w:rsid w:val="009A7A13"/>
    <w:rsid w:val="009A7F98"/>
    <w:rsid w:val="009B1736"/>
    <w:rsid w:val="009C32BF"/>
    <w:rsid w:val="009C3D56"/>
    <w:rsid w:val="009C6652"/>
    <w:rsid w:val="009C7CBB"/>
    <w:rsid w:val="009D1382"/>
    <w:rsid w:val="009D2C9F"/>
    <w:rsid w:val="009E3618"/>
    <w:rsid w:val="009E38BF"/>
    <w:rsid w:val="009E45FE"/>
    <w:rsid w:val="009E7565"/>
    <w:rsid w:val="009F2852"/>
    <w:rsid w:val="009F45DA"/>
    <w:rsid w:val="00A03105"/>
    <w:rsid w:val="00A037C3"/>
    <w:rsid w:val="00A044CE"/>
    <w:rsid w:val="00A1383D"/>
    <w:rsid w:val="00A17338"/>
    <w:rsid w:val="00A26BAC"/>
    <w:rsid w:val="00A31241"/>
    <w:rsid w:val="00A32647"/>
    <w:rsid w:val="00A52ED3"/>
    <w:rsid w:val="00A5404E"/>
    <w:rsid w:val="00A772C3"/>
    <w:rsid w:val="00A81C25"/>
    <w:rsid w:val="00A95758"/>
    <w:rsid w:val="00AA578F"/>
    <w:rsid w:val="00AB177B"/>
    <w:rsid w:val="00AB235C"/>
    <w:rsid w:val="00AB78A7"/>
    <w:rsid w:val="00AC7B63"/>
    <w:rsid w:val="00AD532F"/>
    <w:rsid w:val="00AE3ED4"/>
    <w:rsid w:val="00B12639"/>
    <w:rsid w:val="00B400BC"/>
    <w:rsid w:val="00B439B5"/>
    <w:rsid w:val="00B54260"/>
    <w:rsid w:val="00B659CF"/>
    <w:rsid w:val="00B72C96"/>
    <w:rsid w:val="00B73769"/>
    <w:rsid w:val="00B80E2C"/>
    <w:rsid w:val="00B83B24"/>
    <w:rsid w:val="00B900FC"/>
    <w:rsid w:val="00B94817"/>
    <w:rsid w:val="00BA1819"/>
    <w:rsid w:val="00BA5864"/>
    <w:rsid w:val="00BB04B9"/>
    <w:rsid w:val="00BB39A0"/>
    <w:rsid w:val="00BB7E9D"/>
    <w:rsid w:val="00BC33F3"/>
    <w:rsid w:val="00BC71D0"/>
    <w:rsid w:val="00BF5CDA"/>
    <w:rsid w:val="00C0296C"/>
    <w:rsid w:val="00C038A5"/>
    <w:rsid w:val="00C12780"/>
    <w:rsid w:val="00C16E21"/>
    <w:rsid w:val="00C22E95"/>
    <w:rsid w:val="00C26174"/>
    <w:rsid w:val="00C31E1B"/>
    <w:rsid w:val="00C370C6"/>
    <w:rsid w:val="00C5342E"/>
    <w:rsid w:val="00C56EA4"/>
    <w:rsid w:val="00C632F7"/>
    <w:rsid w:val="00C64810"/>
    <w:rsid w:val="00C65819"/>
    <w:rsid w:val="00C65ACF"/>
    <w:rsid w:val="00C6627F"/>
    <w:rsid w:val="00C80315"/>
    <w:rsid w:val="00C8658D"/>
    <w:rsid w:val="00C9412A"/>
    <w:rsid w:val="00C96E30"/>
    <w:rsid w:val="00CA6A51"/>
    <w:rsid w:val="00CC1DD3"/>
    <w:rsid w:val="00CE3D41"/>
    <w:rsid w:val="00CE44F0"/>
    <w:rsid w:val="00CF187C"/>
    <w:rsid w:val="00CF7D03"/>
    <w:rsid w:val="00D002BB"/>
    <w:rsid w:val="00D05200"/>
    <w:rsid w:val="00D14363"/>
    <w:rsid w:val="00D26386"/>
    <w:rsid w:val="00D278CF"/>
    <w:rsid w:val="00D30060"/>
    <w:rsid w:val="00D37837"/>
    <w:rsid w:val="00D42586"/>
    <w:rsid w:val="00D50B2B"/>
    <w:rsid w:val="00D53C40"/>
    <w:rsid w:val="00D5503B"/>
    <w:rsid w:val="00D624DD"/>
    <w:rsid w:val="00D66094"/>
    <w:rsid w:val="00D66BD2"/>
    <w:rsid w:val="00D70969"/>
    <w:rsid w:val="00D80D1C"/>
    <w:rsid w:val="00D871F9"/>
    <w:rsid w:val="00DA4298"/>
    <w:rsid w:val="00DA5466"/>
    <w:rsid w:val="00DA6BA6"/>
    <w:rsid w:val="00DB596F"/>
    <w:rsid w:val="00DB738D"/>
    <w:rsid w:val="00DD0090"/>
    <w:rsid w:val="00DD2A65"/>
    <w:rsid w:val="00DD3D69"/>
    <w:rsid w:val="00DE512F"/>
    <w:rsid w:val="00DE7D86"/>
    <w:rsid w:val="00DF398A"/>
    <w:rsid w:val="00DF59F7"/>
    <w:rsid w:val="00E0110B"/>
    <w:rsid w:val="00E03475"/>
    <w:rsid w:val="00E06BAF"/>
    <w:rsid w:val="00E10CDD"/>
    <w:rsid w:val="00E15650"/>
    <w:rsid w:val="00E20536"/>
    <w:rsid w:val="00E2316C"/>
    <w:rsid w:val="00E332D8"/>
    <w:rsid w:val="00E37BD8"/>
    <w:rsid w:val="00E47100"/>
    <w:rsid w:val="00E541AF"/>
    <w:rsid w:val="00E54834"/>
    <w:rsid w:val="00E55E9A"/>
    <w:rsid w:val="00E577DA"/>
    <w:rsid w:val="00E6073C"/>
    <w:rsid w:val="00E610CE"/>
    <w:rsid w:val="00E62367"/>
    <w:rsid w:val="00E75887"/>
    <w:rsid w:val="00E91078"/>
    <w:rsid w:val="00EA5330"/>
    <w:rsid w:val="00EC73C1"/>
    <w:rsid w:val="00ED2D15"/>
    <w:rsid w:val="00EE3FB3"/>
    <w:rsid w:val="00EE5BD0"/>
    <w:rsid w:val="00EF325F"/>
    <w:rsid w:val="00EF3945"/>
    <w:rsid w:val="00EF7CDC"/>
    <w:rsid w:val="00F00047"/>
    <w:rsid w:val="00F0024F"/>
    <w:rsid w:val="00F03A62"/>
    <w:rsid w:val="00F072EF"/>
    <w:rsid w:val="00F11FAC"/>
    <w:rsid w:val="00F2688E"/>
    <w:rsid w:val="00F60CD1"/>
    <w:rsid w:val="00F66668"/>
    <w:rsid w:val="00F76C12"/>
    <w:rsid w:val="00F87011"/>
    <w:rsid w:val="00FA1AF7"/>
    <w:rsid w:val="00FA35CD"/>
    <w:rsid w:val="00FA708F"/>
    <w:rsid w:val="00FB082B"/>
    <w:rsid w:val="00FB1D6D"/>
    <w:rsid w:val="00FB7207"/>
    <w:rsid w:val="00FC5E22"/>
    <w:rsid w:val="00FC741A"/>
    <w:rsid w:val="00FD50DA"/>
    <w:rsid w:val="00FD65D5"/>
    <w:rsid w:val="00FD7583"/>
    <w:rsid w:val="00FE0034"/>
    <w:rsid w:val="00FE2F6B"/>
    <w:rsid w:val="00FE4947"/>
    <w:rsid w:val="00FF5ACB"/>
    <w:rsid w:val="02449286"/>
    <w:rsid w:val="0A3A23ED"/>
    <w:rsid w:val="1EB23F39"/>
    <w:rsid w:val="34872B54"/>
    <w:rsid w:val="3E46E0EF"/>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7EFD0C"/>
  <w15:chartTrackingRefBased/>
  <w15:docId w15:val="{E762037B-B7DA-42E4-92FE-5D5FA03F68D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4"/>
        <w:szCs w:val="24"/>
        <w:lang w:val="es-C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E114E"/>
    <w:rPr>
      <w:rFonts w:ascii="Times New Roman" w:hAnsi="Times New Roman" w:eastAsia="Times New Roman" w:cs="Times New Roman"/>
      <w:lang w:eastAsia="es-MX"/>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70565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70565C"/>
    <w:rPr>
      <w:color w:val="0563C1" w:themeColor="hyperlink"/>
      <w:u w:val="single"/>
    </w:rPr>
  </w:style>
  <w:style w:type="paragraph" w:styleId="Header">
    <w:name w:val="header"/>
    <w:basedOn w:val="Normal"/>
    <w:link w:val="HeaderChar"/>
    <w:uiPriority w:val="99"/>
    <w:unhideWhenUsed/>
    <w:rsid w:val="0070565C"/>
    <w:pPr>
      <w:tabs>
        <w:tab w:val="center" w:pos="4419"/>
        <w:tab w:val="right" w:pos="8838"/>
      </w:tabs>
    </w:pPr>
  </w:style>
  <w:style w:type="character" w:styleId="HeaderChar" w:customStyle="1">
    <w:name w:val="Header Char"/>
    <w:basedOn w:val="DefaultParagraphFont"/>
    <w:link w:val="Header"/>
    <w:uiPriority w:val="99"/>
    <w:rsid w:val="0070565C"/>
    <w:rPr>
      <w:lang w:val="es-ES"/>
    </w:rPr>
  </w:style>
  <w:style w:type="paragraph" w:styleId="Footer">
    <w:name w:val="footer"/>
    <w:basedOn w:val="Normal"/>
    <w:link w:val="FooterChar"/>
    <w:uiPriority w:val="99"/>
    <w:unhideWhenUsed/>
    <w:rsid w:val="0070565C"/>
    <w:pPr>
      <w:tabs>
        <w:tab w:val="center" w:pos="4419"/>
        <w:tab w:val="right" w:pos="8838"/>
      </w:tabs>
    </w:pPr>
  </w:style>
  <w:style w:type="character" w:styleId="FooterChar" w:customStyle="1">
    <w:name w:val="Footer Char"/>
    <w:basedOn w:val="DefaultParagraphFont"/>
    <w:link w:val="Footer"/>
    <w:uiPriority w:val="99"/>
    <w:rsid w:val="0070565C"/>
    <w:rPr>
      <w:lang w:val="es-ES"/>
    </w:rPr>
  </w:style>
  <w:style w:type="paragraph" w:styleId="NoSpacing">
    <w:name w:val="No Spacing"/>
    <w:uiPriority w:val="1"/>
    <w:qFormat/>
    <w:rsid w:val="0070565C"/>
    <w:rPr>
      <w:sz w:val="22"/>
      <w:szCs w:val="22"/>
    </w:rPr>
  </w:style>
  <w:style w:type="paragraph" w:styleId="ListParagraph">
    <w:name w:val="List Paragraph"/>
    <w:basedOn w:val="Normal"/>
    <w:link w:val="ListParagraphChar"/>
    <w:uiPriority w:val="34"/>
    <w:qFormat/>
    <w:rsid w:val="0070565C"/>
    <w:pPr>
      <w:ind w:left="720"/>
      <w:contextualSpacing/>
    </w:pPr>
  </w:style>
  <w:style w:type="paragraph" w:styleId="NormalWeb">
    <w:name w:val="Normal (Web)"/>
    <w:basedOn w:val="Normal"/>
    <w:uiPriority w:val="99"/>
    <w:unhideWhenUsed/>
    <w:rsid w:val="00902F0F"/>
    <w:pPr>
      <w:spacing w:before="100" w:beforeAutospacing="1" w:after="100" w:afterAutospacing="1"/>
    </w:pPr>
  </w:style>
  <w:style w:type="paragraph" w:styleId="msonormal0" w:customStyle="1">
    <w:name w:val="msonormal"/>
    <w:basedOn w:val="Normal"/>
    <w:rsid w:val="000E114E"/>
    <w:pPr>
      <w:spacing w:before="100" w:beforeAutospacing="1" w:after="100" w:afterAutospacing="1"/>
    </w:pPr>
  </w:style>
  <w:style w:type="paragraph" w:styleId="FootnoteText">
    <w:name w:val="footnote text"/>
    <w:basedOn w:val="Normal"/>
    <w:link w:val="FootnoteTextChar"/>
    <w:uiPriority w:val="99"/>
    <w:semiHidden/>
    <w:unhideWhenUsed/>
    <w:rsid w:val="005E2872"/>
    <w:rPr>
      <w:sz w:val="20"/>
      <w:szCs w:val="20"/>
    </w:rPr>
  </w:style>
  <w:style w:type="character" w:styleId="FootnoteTextChar" w:customStyle="1">
    <w:name w:val="Footnote Text Char"/>
    <w:basedOn w:val="DefaultParagraphFont"/>
    <w:link w:val="FootnoteText"/>
    <w:uiPriority w:val="99"/>
    <w:semiHidden/>
    <w:rsid w:val="005E2872"/>
    <w:rPr>
      <w:rFonts w:ascii="Times New Roman" w:hAnsi="Times New Roman" w:eastAsia="Times New Roman" w:cs="Times New Roman"/>
      <w:sz w:val="20"/>
      <w:szCs w:val="20"/>
      <w:lang w:eastAsia="es-MX"/>
    </w:rPr>
  </w:style>
  <w:style w:type="character" w:styleId="FootnoteReference">
    <w:name w:val="footnote reference"/>
    <w:aliases w:val="Ref. de nota al pie 2,Pie de Página,FC,Texto de nota al pie,Footnotes refss,Appel note de bas de page,referencia nota al pie,Footnote number,BVI fnr,f,Texto de nota al p,Pie de Pàgina,F,Pie de P_gin,Pie de P_,Pie de P_g,R,4_G"/>
    <w:basedOn w:val="DefaultParagraphFont"/>
    <w:link w:val="Refdenotaalpie2"/>
    <w:uiPriority w:val="99"/>
    <w:unhideWhenUsed/>
    <w:qFormat/>
    <w:rsid w:val="005E2872"/>
    <w:rPr>
      <w:vertAlign w:val="superscript"/>
    </w:rPr>
  </w:style>
  <w:style w:type="character" w:styleId="CommentReference">
    <w:name w:val="annotation reference"/>
    <w:basedOn w:val="DefaultParagraphFont"/>
    <w:uiPriority w:val="99"/>
    <w:semiHidden/>
    <w:unhideWhenUsed/>
    <w:rsid w:val="002F1BE2"/>
    <w:rPr>
      <w:sz w:val="16"/>
      <w:szCs w:val="16"/>
    </w:rPr>
  </w:style>
  <w:style w:type="paragraph" w:styleId="CommentText">
    <w:name w:val="annotation text"/>
    <w:basedOn w:val="Normal"/>
    <w:link w:val="CommentTextChar"/>
    <w:uiPriority w:val="99"/>
    <w:semiHidden/>
    <w:unhideWhenUsed/>
    <w:rsid w:val="002F1BE2"/>
    <w:rPr>
      <w:sz w:val="20"/>
      <w:szCs w:val="20"/>
    </w:rPr>
  </w:style>
  <w:style w:type="character" w:styleId="CommentTextChar" w:customStyle="1">
    <w:name w:val="Comment Text Char"/>
    <w:basedOn w:val="DefaultParagraphFont"/>
    <w:link w:val="CommentText"/>
    <w:uiPriority w:val="99"/>
    <w:semiHidden/>
    <w:rsid w:val="002F1BE2"/>
    <w:rPr>
      <w:rFonts w:ascii="Times New Roman" w:hAnsi="Times New Roman" w:eastAsia="Times New Roman" w:cs="Times New Roman"/>
      <w:sz w:val="20"/>
      <w:szCs w:val="20"/>
      <w:lang w:eastAsia="es-MX"/>
    </w:rPr>
  </w:style>
  <w:style w:type="paragraph" w:styleId="CommentSubject">
    <w:name w:val="annotation subject"/>
    <w:basedOn w:val="CommentText"/>
    <w:next w:val="CommentText"/>
    <w:link w:val="CommentSubjectChar"/>
    <w:uiPriority w:val="99"/>
    <w:semiHidden/>
    <w:unhideWhenUsed/>
    <w:rsid w:val="002F1BE2"/>
    <w:rPr>
      <w:b/>
      <w:bCs/>
    </w:rPr>
  </w:style>
  <w:style w:type="character" w:styleId="CommentSubjectChar" w:customStyle="1">
    <w:name w:val="Comment Subject Char"/>
    <w:basedOn w:val="CommentTextChar"/>
    <w:link w:val="CommentSubject"/>
    <w:uiPriority w:val="99"/>
    <w:semiHidden/>
    <w:rsid w:val="002F1BE2"/>
    <w:rPr>
      <w:rFonts w:ascii="Times New Roman" w:hAnsi="Times New Roman" w:eastAsia="Times New Roman" w:cs="Times New Roman"/>
      <w:b/>
      <w:bCs/>
      <w:sz w:val="20"/>
      <w:szCs w:val="20"/>
      <w:lang w:eastAsia="es-MX"/>
    </w:rPr>
  </w:style>
  <w:style w:type="character" w:styleId="UnresolvedMention">
    <w:name w:val="Unresolved Mention"/>
    <w:basedOn w:val="DefaultParagraphFont"/>
    <w:uiPriority w:val="99"/>
    <w:semiHidden/>
    <w:unhideWhenUsed/>
    <w:rsid w:val="009D1382"/>
    <w:rPr>
      <w:color w:val="605E5C"/>
      <w:shd w:val="clear" w:color="auto" w:fill="E1DFDD"/>
    </w:rPr>
  </w:style>
  <w:style w:type="paragraph" w:styleId="Revision">
    <w:name w:val="Revision"/>
    <w:hidden/>
    <w:uiPriority w:val="99"/>
    <w:semiHidden/>
    <w:rsid w:val="00807882"/>
    <w:rPr>
      <w:rFonts w:ascii="Times New Roman" w:hAnsi="Times New Roman" w:eastAsia="Times New Roman" w:cs="Times New Roman"/>
      <w:lang w:eastAsia="es-MX"/>
    </w:rPr>
  </w:style>
  <w:style w:type="character" w:styleId="ListParagraphChar" w:customStyle="1">
    <w:name w:val="List Paragraph Char"/>
    <w:link w:val="ListParagraph"/>
    <w:uiPriority w:val="34"/>
    <w:locked/>
    <w:rsid w:val="008F2AB5"/>
    <w:rPr>
      <w:rFonts w:ascii="Times New Roman" w:hAnsi="Times New Roman" w:eastAsia="Times New Roman" w:cs="Times New Roman"/>
      <w:lang w:eastAsia="es-MX"/>
    </w:rPr>
  </w:style>
  <w:style w:type="paragraph" w:styleId="Refdenotaalpie2" w:customStyle="1">
    <w:name w:val="Ref. de nota al pie2"/>
    <w:aliases w:val="Nota de pie,Pie de pagina"/>
    <w:basedOn w:val="Normal"/>
    <w:link w:val="FootnoteReference"/>
    <w:uiPriority w:val="99"/>
    <w:rsid w:val="003D0FCB"/>
    <w:pPr>
      <w:spacing w:after="160" w:line="240" w:lineRule="exact"/>
    </w:pPr>
    <w:rPr>
      <w:rFonts w:asciiTheme="minorHAnsi" w:hAnsiTheme="minorHAnsi" w:eastAsiaTheme="minorHAnsi" w:cstheme="minorBidi"/>
      <w:vertAlign w:val="superscript"/>
      <w:lang w:eastAsia="en-US"/>
    </w:rPr>
  </w:style>
  <w:style w:type="paragraph" w:styleId="m-1432338166989147073gmail-msonormal" w:customStyle="1">
    <w:name w:val="m_-1432338166989147073gmail-msonormal"/>
    <w:basedOn w:val="Normal"/>
    <w:rsid w:val="00C038A5"/>
    <w:pPr>
      <w:spacing w:before="100" w:beforeAutospacing="1" w:after="100" w:afterAutospacing="1"/>
    </w:pPr>
    <w:rPr>
      <w:lang w:val="es-ES" w:eastAsia="es-ES"/>
    </w:rPr>
  </w:style>
  <w:style w:type="table" w:styleId="Tablaconcuadrcula1" w:customStyle="1">
    <w:name w:val="Tabla con cuadrícula1"/>
    <w:basedOn w:val="TableNormal"/>
    <w:next w:val="TableGrid"/>
    <w:uiPriority w:val="39"/>
    <w:rsid w:val="00C8658D"/>
    <w:rPr>
      <w:rFonts w:ascii="Times New Roman" w:hAnsi="Times New Roman" w:eastAsia="MS Mincho"/>
      <w:color w:val="000000"/>
      <w:lang w:val="es-ES_tradnl"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uerpodeltexto" w:customStyle="1">
    <w:name w:val="Cuerpo del texto_"/>
    <w:basedOn w:val="DefaultParagraphFont"/>
    <w:link w:val="Cuerpodeltexto0"/>
    <w:rsid w:val="00CA6A51"/>
    <w:rPr>
      <w:rFonts w:ascii="Arial" w:hAnsi="Arial" w:eastAsia="Arial" w:cs="Arial"/>
      <w:shd w:val="clear" w:color="auto" w:fill="FFFFFF"/>
    </w:rPr>
  </w:style>
  <w:style w:type="paragraph" w:styleId="Cuerpodeltexto0" w:customStyle="1">
    <w:name w:val="Cuerpo del texto"/>
    <w:basedOn w:val="Normal"/>
    <w:link w:val="Cuerpodeltexto"/>
    <w:rsid w:val="00CA6A51"/>
    <w:pPr>
      <w:widowControl w:val="0"/>
      <w:shd w:val="clear" w:color="auto" w:fill="FFFFFF"/>
      <w:spacing w:line="418" w:lineRule="exact"/>
      <w:jc w:val="both"/>
    </w:pPr>
    <w:rPr>
      <w:rFonts w:ascii="Arial" w:hAnsi="Arial" w:eastAsia="Arial" w:cs="Arial"/>
      <w:lang w:eastAsia="en-US"/>
    </w:rPr>
  </w:style>
  <w:style w:type="paragraph" w:styleId="BodyText">
    <w:name w:val="Body Text"/>
    <w:basedOn w:val="Normal"/>
    <w:link w:val="BodyTextChar"/>
    <w:uiPriority w:val="99"/>
    <w:unhideWhenUsed/>
    <w:rsid w:val="00CA6A51"/>
    <w:pPr>
      <w:spacing w:after="120" w:line="276" w:lineRule="auto"/>
    </w:pPr>
    <w:rPr>
      <w:rFonts w:ascii="Calibri" w:hAnsi="Calibri" w:eastAsia="Calibri"/>
      <w:sz w:val="22"/>
      <w:szCs w:val="22"/>
      <w:lang w:val="es-ES" w:eastAsia="en-US"/>
    </w:rPr>
  </w:style>
  <w:style w:type="character" w:styleId="BodyTextChar" w:customStyle="1">
    <w:name w:val="Body Text Char"/>
    <w:basedOn w:val="DefaultParagraphFont"/>
    <w:link w:val="BodyText"/>
    <w:uiPriority w:val="99"/>
    <w:rsid w:val="00CA6A51"/>
    <w:rPr>
      <w:rFonts w:ascii="Calibri" w:hAnsi="Calibri" w:eastAsia="Calibri" w:cs="Times New Roman"/>
      <w:sz w:val="22"/>
      <w:szCs w:val="22"/>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721422">
      <w:bodyDiv w:val="1"/>
      <w:marLeft w:val="0"/>
      <w:marRight w:val="0"/>
      <w:marTop w:val="0"/>
      <w:marBottom w:val="0"/>
      <w:divBdr>
        <w:top w:val="none" w:sz="0" w:space="0" w:color="auto"/>
        <w:left w:val="none" w:sz="0" w:space="0" w:color="auto"/>
        <w:bottom w:val="none" w:sz="0" w:space="0" w:color="auto"/>
        <w:right w:val="none" w:sz="0" w:space="0" w:color="auto"/>
      </w:divBdr>
    </w:div>
    <w:div w:id="31545007">
      <w:bodyDiv w:val="1"/>
      <w:marLeft w:val="0"/>
      <w:marRight w:val="0"/>
      <w:marTop w:val="0"/>
      <w:marBottom w:val="0"/>
      <w:divBdr>
        <w:top w:val="none" w:sz="0" w:space="0" w:color="auto"/>
        <w:left w:val="none" w:sz="0" w:space="0" w:color="auto"/>
        <w:bottom w:val="none" w:sz="0" w:space="0" w:color="auto"/>
        <w:right w:val="none" w:sz="0" w:space="0" w:color="auto"/>
      </w:divBdr>
      <w:divsChild>
        <w:div w:id="1206211586">
          <w:marLeft w:val="0"/>
          <w:marRight w:val="0"/>
          <w:marTop w:val="0"/>
          <w:marBottom w:val="0"/>
          <w:divBdr>
            <w:top w:val="none" w:sz="0" w:space="0" w:color="auto"/>
            <w:left w:val="none" w:sz="0" w:space="0" w:color="auto"/>
            <w:bottom w:val="none" w:sz="0" w:space="0" w:color="auto"/>
            <w:right w:val="none" w:sz="0" w:space="0" w:color="auto"/>
          </w:divBdr>
          <w:divsChild>
            <w:div w:id="1848136598">
              <w:marLeft w:val="0"/>
              <w:marRight w:val="0"/>
              <w:marTop w:val="0"/>
              <w:marBottom w:val="0"/>
              <w:divBdr>
                <w:top w:val="none" w:sz="0" w:space="0" w:color="auto"/>
                <w:left w:val="none" w:sz="0" w:space="0" w:color="auto"/>
                <w:bottom w:val="none" w:sz="0" w:space="0" w:color="auto"/>
                <w:right w:val="none" w:sz="0" w:space="0" w:color="auto"/>
              </w:divBdr>
              <w:divsChild>
                <w:div w:id="1243106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285672">
      <w:bodyDiv w:val="1"/>
      <w:marLeft w:val="0"/>
      <w:marRight w:val="0"/>
      <w:marTop w:val="0"/>
      <w:marBottom w:val="0"/>
      <w:divBdr>
        <w:top w:val="none" w:sz="0" w:space="0" w:color="auto"/>
        <w:left w:val="none" w:sz="0" w:space="0" w:color="auto"/>
        <w:bottom w:val="none" w:sz="0" w:space="0" w:color="auto"/>
        <w:right w:val="none" w:sz="0" w:space="0" w:color="auto"/>
      </w:divBdr>
    </w:div>
    <w:div w:id="46493403">
      <w:bodyDiv w:val="1"/>
      <w:marLeft w:val="0"/>
      <w:marRight w:val="0"/>
      <w:marTop w:val="0"/>
      <w:marBottom w:val="0"/>
      <w:divBdr>
        <w:top w:val="none" w:sz="0" w:space="0" w:color="auto"/>
        <w:left w:val="none" w:sz="0" w:space="0" w:color="auto"/>
        <w:bottom w:val="none" w:sz="0" w:space="0" w:color="auto"/>
        <w:right w:val="none" w:sz="0" w:space="0" w:color="auto"/>
      </w:divBdr>
      <w:divsChild>
        <w:div w:id="836269114">
          <w:marLeft w:val="0"/>
          <w:marRight w:val="0"/>
          <w:marTop w:val="0"/>
          <w:marBottom w:val="0"/>
          <w:divBdr>
            <w:top w:val="none" w:sz="0" w:space="0" w:color="auto"/>
            <w:left w:val="none" w:sz="0" w:space="0" w:color="auto"/>
            <w:bottom w:val="none" w:sz="0" w:space="0" w:color="auto"/>
            <w:right w:val="none" w:sz="0" w:space="0" w:color="auto"/>
          </w:divBdr>
          <w:divsChild>
            <w:div w:id="1801532361">
              <w:marLeft w:val="0"/>
              <w:marRight w:val="0"/>
              <w:marTop w:val="0"/>
              <w:marBottom w:val="0"/>
              <w:divBdr>
                <w:top w:val="none" w:sz="0" w:space="0" w:color="auto"/>
                <w:left w:val="none" w:sz="0" w:space="0" w:color="auto"/>
                <w:bottom w:val="none" w:sz="0" w:space="0" w:color="auto"/>
                <w:right w:val="none" w:sz="0" w:space="0" w:color="auto"/>
              </w:divBdr>
              <w:divsChild>
                <w:div w:id="212934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37522">
      <w:bodyDiv w:val="1"/>
      <w:marLeft w:val="0"/>
      <w:marRight w:val="0"/>
      <w:marTop w:val="0"/>
      <w:marBottom w:val="0"/>
      <w:divBdr>
        <w:top w:val="none" w:sz="0" w:space="0" w:color="auto"/>
        <w:left w:val="none" w:sz="0" w:space="0" w:color="auto"/>
        <w:bottom w:val="none" w:sz="0" w:space="0" w:color="auto"/>
        <w:right w:val="none" w:sz="0" w:space="0" w:color="auto"/>
      </w:divBdr>
      <w:divsChild>
        <w:div w:id="1893807475">
          <w:marLeft w:val="0"/>
          <w:marRight w:val="0"/>
          <w:marTop w:val="0"/>
          <w:marBottom w:val="0"/>
          <w:divBdr>
            <w:top w:val="none" w:sz="0" w:space="0" w:color="auto"/>
            <w:left w:val="none" w:sz="0" w:space="0" w:color="auto"/>
            <w:bottom w:val="none" w:sz="0" w:space="0" w:color="auto"/>
            <w:right w:val="none" w:sz="0" w:space="0" w:color="auto"/>
          </w:divBdr>
          <w:divsChild>
            <w:div w:id="1347097858">
              <w:marLeft w:val="0"/>
              <w:marRight w:val="0"/>
              <w:marTop w:val="0"/>
              <w:marBottom w:val="0"/>
              <w:divBdr>
                <w:top w:val="none" w:sz="0" w:space="0" w:color="auto"/>
                <w:left w:val="none" w:sz="0" w:space="0" w:color="auto"/>
                <w:bottom w:val="none" w:sz="0" w:space="0" w:color="auto"/>
                <w:right w:val="none" w:sz="0" w:space="0" w:color="auto"/>
              </w:divBdr>
              <w:divsChild>
                <w:div w:id="367146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1444">
      <w:bodyDiv w:val="1"/>
      <w:marLeft w:val="0"/>
      <w:marRight w:val="0"/>
      <w:marTop w:val="0"/>
      <w:marBottom w:val="0"/>
      <w:divBdr>
        <w:top w:val="none" w:sz="0" w:space="0" w:color="auto"/>
        <w:left w:val="none" w:sz="0" w:space="0" w:color="auto"/>
        <w:bottom w:val="none" w:sz="0" w:space="0" w:color="auto"/>
        <w:right w:val="none" w:sz="0" w:space="0" w:color="auto"/>
      </w:divBdr>
    </w:div>
    <w:div w:id="70272852">
      <w:bodyDiv w:val="1"/>
      <w:marLeft w:val="0"/>
      <w:marRight w:val="0"/>
      <w:marTop w:val="0"/>
      <w:marBottom w:val="0"/>
      <w:divBdr>
        <w:top w:val="none" w:sz="0" w:space="0" w:color="auto"/>
        <w:left w:val="none" w:sz="0" w:space="0" w:color="auto"/>
        <w:bottom w:val="none" w:sz="0" w:space="0" w:color="auto"/>
        <w:right w:val="none" w:sz="0" w:space="0" w:color="auto"/>
      </w:divBdr>
      <w:divsChild>
        <w:div w:id="13263362">
          <w:marLeft w:val="0"/>
          <w:marRight w:val="0"/>
          <w:marTop w:val="0"/>
          <w:marBottom w:val="0"/>
          <w:divBdr>
            <w:top w:val="none" w:sz="0" w:space="0" w:color="auto"/>
            <w:left w:val="none" w:sz="0" w:space="0" w:color="auto"/>
            <w:bottom w:val="none" w:sz="0" w:space="0" w:color="auto"/>
            <w:right w:val="none" w:sz="0" w:space="0" w:color="auto"/>
          </w:divBdr>
          <w:divsChild>
            <w:div w:id="1685471730">
              <w:marLeft w:val="0"/>
              <w:marRight w:val="0"/>
              <w:marTop w:val="0"/>
              <w:marBottom w:val="0"/>
              <w:divBdr>
                <w:top w:val="none" w:sz="0" w:space="0" w:color="auto"/>
                <w:left w:val="none" w:sz="0" w:space="0" w:color="auto"/>
                <w:bottom w:val="none" w:sz="0" w:space="0" w:color="auto"/>
                <w:right w:val="none" w:sz="0" w:space="0" w:color="auto"/>
              </w:divBdr>
              <w:divsChild>
                <w:div w:id="837312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70007">
      <w:bodyDiv w:val="1"/>
      <w:marLeft w:val="0"/>
      <w:marRight w:val="0"/>
      <w:marTop w:val="0"/>
      <w:marBottom w:val="0"/>
      <w:divBdr>
        <w:top w:val="none" w:sz="0" w:space="0" w:color="auto"/>
        <w:left w:val="none" w:sz="0" w:space="0" w:color="auto"/>
        <w:bottom w:val="none" w:sz="0" w:space="0" w:color="auto"/>
        <w:right w:val="none" w:sz="0" w:space="0" w:color="auto"/>
      </w:divBdr>
      <w:divsChild>
        <w:div w:id="601380253">
          <w:marLeft w:val="0"/>
          <w:marRight w:val="0"/>
          <w:marTop w:val="0"/>
          <w:marBottom w:val="0"/>
          <w:divBdr>
            <w:top w:val="none" w:sz="0" w:space="0" w:color="auto"/>
            <w:left w:val="none" w:sz="0" w:space="0" w:color="auto"/>
            <w:bottom w:val="none" w:sz="0" w:space="0" w:color="auto"/>
            <w:right w:val="none" w:sz="0" w:space="0" w:color="auto"/>
          </w:divBdr>
          <w:divsChild>
            <w:div w:id="534463730">
              <w:marLeft w:val="0"/>
              <w:marRight w:val="0"/>
              <w:marTop w:val="0"/>
              <w:marBottom w:val="0"/>
              <w:divBdr>
                <w:top w:val="none" w:sz="0" w:space="0" w:color="auto"/>
                <w:left w:val="none" w:sz="0" w:space="0" w:color="auto"/>
                <w:bottom w:val="none" w:sz="0" w:space="0" w:color="auto"/>
                <w:right w:val="none" w:sz="0" w:space="0" w:color="auto"/>
              </w:divBdr>
              <w:divsChild>
                <w:div w:id="834152782">
                  <w:marLeft w:val="0"/>
                  <w:marRight w:val="0"/>
                  <w:marTop w:val="0"/>
                  <w:marBottom w:val="0"/>
                  <w:divBdr>
                    <w:top w:val="none" w:sz="0" w:space="0" w:color="auto"/>
                    <w:left w:val="none" w:sz="0" w:space="0" w:color="auto"/>
                    <w:bottom w:val="none" w:sz="0" w:space="0" w:color="auto"/>
                    <w:right w:val="none" w:sz="0" w:space="0" w:color="auto"/>
                  </w:divBdr>
                  <w:divsChild>
                    <w:div w:id="1655992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598113">
      <w:bodyDiv w:val="1"/>
      <w:marLeft w:val="0"/>
      <w:marRight w:val="0"/>
      <w:marTop w:val="0"/>
      <w:marBottom w:val="0"/>
      <w:divBdr>
        <w:top w:val="none" w:sz="0" w:space="0" w:color="auto"/>
        <w:left w:val="none" w:sz="0" w:space="0" w:color="auto"/>
        <w:bottom w:val="none" w:sz="0" w:space="0" w:color="auto"/>
        <w:right w:val="none" w:sz="0" w:space="0" w:color="auto"/>
      </w:divBdr>
      <w:divsChild>
        <w:div w:id="1812671701">
          <w:marLeft w:val="0"/>
          <w:marRight w:val="0"/>
          <w:marTop w:val="0"/>
          <w:marBottom w:val="0"/>
          <w:divBdr>
            <w:top w:val="none" w:sz="0" w:space="0" w:color="auto"/>
            <w:left w:val="none" w:sz="0" w:space="0" w:color="auto"/>
            <w:bottom w:val="none" w:sz="0" w:space="0" w:color="auto"/>
            <w:right w:val="none" w:sz="0" w:space="0" w:color="auto"/>
          </w:divBdr>
          <w:divsChild>
            <w:div w:id="982734777">
              <w:marLeft w:val="0"/>
              <w:marRight w:val="0"/>
              <w:marTop w:val="0"/>
              <w:marBottom w:val="0"/>
              <w:divBdr>
                <w:top w:val="none" w:sz="0" w:space="0" w:color="auto"/>
                <w:left w:val="none" w:sz="0" w:space="0" w:color="auto"/>
                <w:bottom w:val="none" w:sz="0" w:space="0" w:color="auto"/>
                <w:right w:val="none" w:sz="0" w:space="0" w:color="auto"/>
              </w:divBdr>
              <w:divsChild>
                <w:div w:id="797531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75182">
      <w:bodyDiv w:val="1"/>
      <w:marLeft w:val="0"/>
      <w:marRight w:val="0"/>
      <w:marTop w:val="0"/>
      <w:marBottom w:val="0"/>
      <w:divBdr>
        <w:top w:val="none" w:sz="0" w:space="0" w:color="auto"/>
        <w:left w:val="none" w:sz="0" w:space="0" w:color="auto"/>
        <w:bottom w:val="none" w:sz="0" w:space="0" w:color="auto"/>
        <w:right w:val="none" w:sz="0" w:space="0" w:color="auto"/>
      </w:divBdr>
      <w:divsChild>
        <w:div w:id="1085109566">
          <w:marLeft w:val="0"/>
          <w:marRight w:val="0"/>
          <w:marTop w:val="0"/>
          <w:marBottom w:val="0"/>
          <w:divBdr>
            <w:top w:val="none" w:sz="0" w:space="0" w:color="auto"/>
            <w:left w:val="none" w:sz="0" w:space="0" w:color="auto"/>
            <w:bottom w:val="none" w:sz="0" w:space="0" w:color="auto"/>
            <w:right w:val="none" w:sz="0" w:space="0" w:color="auto"/>
          </w:divBdr>
          <w:divsChild>
            <w:div w:id="106316993">
              <w:marLeft w:val="0"/>
              <w:marRight w:val="0"/>
              <w:marTop w:val="0"/>
              <w:marBottom w:val="0"/>
              <w:divBdr>
                <w:top w:val="none" w:sz="0" w:space="0" w:color="auto"/>
                <w:left w:val="none" w:sz="0" w:space="0" w:color="auto"/>
                <w:bottom w:val="none" w:sz="0" w:space="0" w:color="auto"/>
                <w:right w:val="none" w:sz="0" w:space="0" w:color="auto"/>
              </w:divBdr>
              <w:divsChild>
                <w:div w:id="450052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087907">
      <w:bodyDiv w:val="1"/>
      <w:marLeft w:val="0"/>
      <w:marRight w:val="0"/>
      <w:marTop w:val="0"/>
      <w:marBottom w:val="0"/>
      <w:divBdr>
        <w:top w:val="none" w:sz="0" w:space="0" w:color="auto"/>
        <w:left w:val="none" w:sz="0" w:space="0" w:color="auto"/>
        <w:bottom w:val="none" w:sz="0" w:space="0" w:color="auto"/>
        <w:right w:val="none" w:sz="0" w:space="0" w:color="auto"/>
      </w:divBdr>
      <w:divsChild>
        <w:div w:id="642929076">
          <w:marLeft w:val="0"/>
          <w:marRight w:val="0"/>
          <w:marTop w:val="0"/>
          <w:marBottom w:val="0"/>
          <w:divBdr>
            <w:top w:val="none" w:sz="0" w:space="0" w:color="auto"/>
            <w:left w:val="none" w:sz="0" w:space="0" w:color="auto"/>
            <w:bottom w:val="none" w:sz="0" w:space="0" w:color="auto"/>
            <w:right w:val="none" w:sz="0" w:space="0" w:color="auto"/>
          </w:divBdr>
          <w:divsChild>
            <w:div w:id="1166286037">
              <w:marLeft w:val="0"/>
              <w:marRight w:val="0"/>
              <w:marTop w:val="0"/>
              <w:marBottom w:val="0"/>
              <w:divBdr>
                <w:top w:val="none" w:sz="0" w:space="0" w:color="auto"/>
                <w:left w:val="none" w:sz="0" w:space="0" w:color="auto"/>
                <w:bottom w:val="none" w:sz="0" w:space="0" w:color="auto"/>
                <w:right w:val="none" w:sz="0" w:space="0" w:color="auto"/>
              </w:divBdr>
              <w:divsChild>
                <w:div w:id="10670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555385">
      <w:bodyDiv w:val="1"/>
      <w:marLeft w:val="0"/>
      <w:marRight w:val="0"/>
      <w:marTop w:val="0"/>
      <w:marBottom w:val="0"/>
      <w:divBdr>
        <w:top w:val="none" w:sz="0" w:space="0" w:color="auto"/>
        <w:left w:val="none" w:sz="0" w:space="0" w:color="auto"/>
        <w:bottom w:val="none" w:sz="0" w:space="0" w:color="auto"/>
        <w:right w:val="none" w:sz="0" w:space="0" w:color="auto"/>
      </w:divBdr>
    </w:div>
    <w:div w:id="149953526">
      <w:bodyDiv w:val="1"/>
      <w:marLeft w:val="0"/>
      <w:marRight w:val="0"/>
      <w:marTop w:val="0"/>
      <w:marBottom w:val="0"/>
      <w:divBdr>
        <w:top w:val="none" w:sz="0" w:space="0" w:color="auto"/>
        <w:left w:val="none" w:sz="0" w:space="0" w:color="auto"/>
        <w:bottom w:val="none" w:sz="0" w:space="0" w:color="auto"/>
        <w:right w:val="none" w:sz="0" w:space="0" w:color="auto"/>
      </w:divBdr>
      <w:divsChild>
        <w:div w:id="669068418">
          <w:marLeft w:val="0"/>
          <w:marRight w:val="0"/>
          <w:marTop w:val="0"/>
          <w:marBottom w:val="0"/>
          <w:divBdr>
            <w:top w:val="none" w:sz="0" w:space="0" w:color="auto"/>
            <w:left w:val="none" w:sz="0" w:space="0" w:color="auto"/>
            <w:bottom w:val="none" w:sz="0" w:space="0" w:color="auto"/>
            <w:right w:val="none" w:sz="0" w:space="0" w:color="auto"/>
          </w:divBdr>
          <w:divsChild>
            <w:div w:id="1543519087">
              <w:marLeft w:val="0"/>
              <w:marRight w:val="0"/>
              <w:marTop w:val="0"/>
              <w:marBottom w:val="0"/>
              <w:divBdr>
                <w:top w:val="none" w:sz="0" w:space="0" w:color="auto"/>
                <w:left w:val="none" w:sz="0" w:space="0" w:color="auto"/>
                <w:bottom w:val="none" w:sz="0" w:space="0" w:color="auto"/>
                <w:right w:val="none" w:sz="0" w:space="0" w:color="auto"/>
              </w:divBdr>
              <w:divsChild>
                <w:div w:id="120713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17418">
      <w:bodyDiv w:val="1"/>
      <w:marLeft w:val="0"/>
      <w:marRight w:val="0"/>
      <w:marTop w:val="0"/>
      <w:marBottom w:val="0"/>
      <w:divBdr>
        <w:top w:val="none" w:sz="0" w:space="0" w:color="auto"/>
        <w:left w:val="none" w:sz="0" w:space="0" w:color="auto"/>
        <w:bottom w:val="none" w:sz="0" w:space="0" w:color="auto"/>
        <w:right w:val="none" w:sz="0" w:space="0" w:color="auto"/>
      </w:divBdr>
      <w:divsChild>
        <w:div w:id="1178810452">
          <w:marLeft w:val="0"/>
          <w:marRight w:val="0"/>
          <w:marTop w:val="0"/>
          <w:marBottom w:val="0"/>
          <w:divBdr>
            <w:top w:val="none" w:sz="0" w:space="0" w:color="auto"/>
            <w:left w:val="none" w:sz="0" w:space="0" w:color="auto"/>
            <w:bottom w:val="none" w:sz="0" w:space="0" w:color="auto"/>
            <w:right w:val="none" w:sz="0" w:space="0" w:color="auto"/>
          </w:divBdr>
          <w:divsChild>
            <w:div w:id="149445847">
              <w:marLeft w:val="0"/>
              <w:marRight w:val="0"/>
              <w:marTop w:val="0"/>
              <w:marBottom w:val="0"/>
              <w:divBdr>
                <w:top w:val="none" w:sz="0" w:space="0" w:color="auto"/>
                <w:left w:val="none" w:sz="0" w:space="0" w:color="auto"/>
                <w:bottom w:val="none" w:sz="0" w:space="0" w:color="auto"/>
                <w:right w:val="none" w:sz="0" w:space="0" w:color="auto"/>
              </w:divBdr>
              <w:divsChild>
                <w:div w:id="63880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076049">
      <w:bodyDiv w:val="1"/>
      <w:marLeft w:val="0"/>
      <w:marRight w:val="0"/>
      <w:marTop w:val="0"/>
      <w:marBottom w:val="0"/>
      <w:divBdr>
        <w:top w:val="none" w:sz="0" w:space="0" w:color="auto"/>
        <w:left w:val="none" w:sz="0" w:space="0" w:color="auto"/>
        <w:bottom w:val="none" w:sz="0" w:space="0" w:color="auto"/>
        <w:right w:val="none" w:sz="0" w:space="0" w:color="auto"/>
      </w:divBdr>
    </w:div>
    <w:div w:id="194276039">
      <w:bodyDiv w:val="1"/>
      <w:marLeft w:val="0"/>
      <w:marRight w:val="0"/>
      <w:marTop w:val="0"/>
      <w:marBottom w:val="0"/>
      <w:divBdr>
        <w:top w:val="none" w:sz="0" w:space="0" w:color="auto"/>
        <w:left w:val="none" w:sz="0" w:space="0" w:color="auto"/>
        <w:bottom w:val="none" w:sz="0" w:space="0" w:color="auto"/>
        <w:right w:val="none" w:sz="0" w:space="0" w:color="auto"/>
      </w:divBdr>
    </w:div>
    <w:div w:id="201409344">
      <w:bodyDiv w:val="1"/>
      <w:marLeft w:val="0"/>
      <w:marRight w:val="0"/>
      <w:marTop w:val="0"/>
      <w:marBottom w:val="0"/>
      <w:divBdr>
        <w:top w:val="none" w:sz="0" w:space="0" w:color="auto"/>
        <w:left w:val="none" w:sz="0" w:space="0" w:color="auto"/>
        <w:bottom w:val="none" w:sz="0" w:space="0" w:color="auto"/>
        <w:right w:val="none" w:sz="0" w:space="0" w:color="auto"/>
      </w:divBdr>
      <w:divsChild>
        <w:div w:id="1422097357">
          <w:marLeft w:val="0"/>
          <w:marRight w:val="0"/>
          <w:marTop w:val="0"/>
          <w:marBottom w:val="0"/>
          <w:divBdr>
            <w:top w:val="none" w:sz="0" w:space="0" w:color="auto"/>
            <w:left w:val="none" w:sz="0" w:space="0" w:color="auto"/>
            <w:bottom w:val="none" w:sz="0" w:space="0" w:color="auto"/>
            <w:right w:val="none" w:sz="0" w:space="0" w:color="auto"/>
          </w:divBdr>
          <w:divsChild>
            <w:div w:id="1753895837">
              <w:marLeft w:val="0"/>
              <w:marRight w:val="0"/>
              <w:marTop w:val="0"/>
              <w:marBottom w:val="0"/>
              <w:divBdr>
                <w:top w:val="none" w:sz="0" w:space="0" w:color="auto"/>
                <w:left w:val="none" w:sz="0" w:space="0" w:color="auto"/>
                <w:bottom w:val="none" w:sz="0" w:space="0" w:color="auto"/>
                <w:right w:val="none" w:sz="0" w:space="0" w:color="auto"/>
              </w:divBdr>
              <w:divsChild>
                <w:div w:id="101411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0754950">
      <w:bodyDiv w:val="1"/>
      <w:marLeft w:val="0"/>
      <w:marRight w:val="0"/>
      <w:marTop w:val="0"/>
      <w:marBottom w:val="0"/>
      <w:divBdr>
        <w:top w:val="none" w:sz="0" w:space="0" w:color="auto"/>
        <w:left w:val="none" w:sz="0" w:space="0" w:color="auto"/>
        <w:bottom w:val="none" w:sz="0" w:space="0" w:color="auto"/>
        <w:right w:val="none" w:sz="0" w:space="0" w:color="auto"/>
      </w:divBdr>
      <w:divsChild>
        <w:div w:id="997342022">
          <w:marLeft w:val="0"/>
          <w:marRight w:val="0"/>
          <w:marTop w:val="0"/>
          <w:marBottom w:val="0"/>
          <w:divBdr>
            <w:top w:val="none" w:sz="0" w:space="0" w:color="auto"/>
            <w:left w:val="none" w:sz="0" w:space="0" w:color="auto"/>
            <w:bottom w:val="none" w:sz="0" w:space="0" w:color="auto"/>
            <w:right w:val="none" w:sz="0" w:space="0" w:color="auto"/>
          </w:divBdr>
          <w:divsChild>
            <w:div w:id="892230657">
              <w:marLeft w:val="0"/>
              <w:marRight w:val="0"/>
              <w:marTop w:val="0"/>
              <w:marBottom w:val="0"/>
              <w:divBdr>
                <w:top w:val="none" w:sz="0" w:space="0" w:color="auto"/>
                <w:left w:val="none" w:sz="0" w:space="0" w:color="auto"/>
                <w:bottom w:val="none" w:sz="0" w:space="0" w:color="auto"/>
                <w:right w:val="none" w:sz="0" w:space="0" w:color="auto"/>
              </w:divBdr>
              <w:divsChild>
                <w:div w:id="1322492">
                  <w:marLeft w:val="0"/>
                  <w:marRight w:val="0"/>
                  <w:marTop w:val="0"/>
                  <w:marBottom w:val="0"/>
                  <w:divBdr>
                    <w:top w:val="none" w:sz="0" w:space="0" w:color="auto"/>
                    <w:left w:val="none" w:sz="0" w:space="0" w:color="auto"/>
                    <w:bottom w:val="none" w:sz="0" w:space="0" w:color="auto"/>
                    <w:right w:val="none" w:sz="0" w:space="0" w:color="auto"/>
                  </w:divBdr>
                  <w:divsChild>
                    <w:div w:id="33176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0872698">
              <w:marLeft w:val="0"/>
              <w:marRight w:val="0"/>
              <w:marTop w:val="0"/>
              <w:marBottom w:val="0"/>
              <w:divBdr>
                <w:top w:val="none" w:sz="0" w:space="0" w:color="auto"/>
                <w:left w:val="none" w:sz="0" w:space="0" w:color="auto"/>
                <w:bottom w:val="none" w:sz="0" w:space="0" w:color="auto"/>
                <w:right w:val="none" w:sz="0" w:space="0" w:color="auto"/>
              </w:divBdr>
              <w:divsChild>
                <w:div w:id="1862930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02644">
      <w:bodyDiv w:val="1"/>
      <w:marLeft w:val="0"/>
      <w:marRight w:val="0"/>
      <w:marTop w:val="0"/>
      <w:marBottom w:val="0"/>
      <w:divBdr>
        <w:top w:val="none" w:sz="0" w:space="0" w:color="auto"/>
        <w:left w:val="none" w:sz="0" w:space="0" w:color="auto"/>
        <w:bottom w:val="none" w:sz="0" w:space="0" w:color="auto"/>
        <w:right w:val="none" w:sz="0" w:space="0" w:color="auto"/>
      </w:divBdr>
      <w:divsChild>
        <w:div w:id="1203790502">
          <w:marLeft w:val="0"/>
          <w:marRight w:val="0"/>
          <w:marTop w:val="0"/>
          <w:marBottom w:val="0"/>
          <w:divBdr>
            <w:top w:val="none" w:sz="0" w:space="0" w:color="auto"/>
            <w:left w:val="none" w:sz="0" w:space="0" w:color="auto"/>
            <w:bottom w:val="none" w:sz="0" w:space="0" w:color="auto"/>
            <w:right w:val="none" w:sz="0" w:space="0" w:color="auto"/>
          </w:divBdr>
          <w:divsChild>
            <w:div w:id="270671532">
              <w:marLeft w:val="0"/>
              <w:marRight w:val="0"/>
              <w:marTop w:val="0"/>
              <w:marBottom w:val="0"/>
              <w:divBdr>
                <w:top w:val="none" w:sz="0" w:space="0" w:color="auto"/>
                <w:left w:val="none" w:sz="0" w:space="0" w:color="auto"/>
                <w:bottom w:val="none" w:sz="0" w:space="0" w:color="auto"/>
                <w:right w:val="none" w:sz="0" w:space="0" w:color="auto"/>
              </w:divBdr>
              <w:divsChild>
                <w:div w:id="1949461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688785">
      <w:bodyDiv w:val="1"/>
      <w:marLeft w:val="0"/>
      <w:marRight w:val="0"/>
      <w:marTop w:val="0"/>
      <w:marBottom w:val="0"/>
      <w:divBdr>
        <w:top w:val="none" w:sz="0" w:space="0" w:color="auto"/>
        <w:left w:val="none" w:sz="0" w:space="0" w:color="auto"/>
        <w:bottom w:val="none" w:sz="0" w:space="0" w:color="auto"/>
        <w:right w:val="none" w:sz="0" w:space="0" w:color="auto"/>
      </w:divBdr>
      <w:divsChild>
        <w:div w:id="512643832">
          <w:marLeft w:val="0"/>
          <w:marRight w:val="0"/>
          <w:marTop w:val="0"/>
          <w:marBottom w:val="0"/>
          <w:divBdr>
            <w:top w:val="none" w:sz="0" w:space="0" w:color="auto"/>
            <w:left w:val="none" w:sz="0" w:space="0" w:color="auto"/>
            <w:bottom w:val="none" w:sz="0" w:space="0" w:color="auto"/>
            <w:right w:val="none" w:sz="0" w:space="0" w:color="auto"/>
          </w:divBdr>
          <w:divsChild>
            <w:div w:id="862323336">
              <w:marLeft w:val="0"/>
              <w:marRight w:val="0"/>
              <w:marTop w:val="0"/>
              <w:marBottom w:val="0"/>
              <w:divBdr>
                <w:top w:val="none" w:sz="0" w:space="0" w:color="auto"/>
                <w:left w:val="none" w:sz="0" w:space="0" w:color="auto"/>
                <w:bottom w:val="none" w:sz="0" w:space="0" w:color="auto"/>
                <w:right w:val="none" w:sz="0" w:space="0" w:color="auto"/>
              </w:divBdr>
              <w:divsChild>
                <w:div w:id="191651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1571907">
      <w:bodyDiv w:val="1"/>
      <w:marLeft w:val="0"/>
      <w:marRight w:val="0"/>
      <w:marTop w:val="0"/>
      <w:marBottom w:val="0"/>
      <w:divBdr>
        <w:top w:val="none" w:sz="0" w:space="0" w:color="auto"/>
        <w:left w:val="none" w:sz="0" w:space="0" w:color="auto"/>
        <w:bottom w:val="none" w:sz="0" w:space="0" w:color="auto"/>
        <w:right w:val="none" w:sz="0" w:space="0" w:color="auto"/>
      </w:divBdr>
      <w:divsChild>
        <w:div w:id="1430658020">
          <w:marLeft w:val="0"/>
          <w:marRight w:val="0"/>
          <w:marTop w:val="0"/>
          <w:marBottom w:val="0"/>
          <w:divBdr>
            <w:top w:val="none" w:sz="0" w:space="0" w:color="auto"/>
            <w:left w:val="none" w:sz="0" w:space="0" w:color="auto"/>
            <w:bottom w:val="none" w:sz="0" w:space="0" w:color="auto"/>
            <w:right w:val="none" w:sz="0" w:space="0" w:color="auto"/>
          </w:divBdr>
          <w:divsChild>
            <w:div w:id="520626594">
              <w:marLeft w:val="0"/>
              <w:marRight w:val="0"/>
              <w:marTop w:val="0"/>
              <w:marBottom w:val="0"/>
              <w:divBdr>
                <w:top w:val="none" w:sz="0" w:space="0" w:color="auto"/>
                <w:left w:val="none" w:sz="0" w:space="0" w:color="auto"/>
                <w:bottom w:val="none" w:sz="0" w:space="0" w:color="auto"/>
                <w:right w:val="none" w:sz="0" w:space="0" w:color="auto"/>
              </w:divBdr>
              <w:divsChild>
                <w:div w:id="138367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881896">
      <w:bodyDiv w:val="1"/>
      <w:marLeft w:val="0"/>
      <w:marRight w:val="0"/>
      <w:marTop w:val="0"/>
      <w:marBottom w:val="0"/>
      <w:divBdr>
        <w:top w:val="none" w:sz="0" w:space="0" w:color="auto"/>
        <w:left w:val="none" w:sz="0" w:space="0" w:color="auto"/>
        <w:bottom w:val="none" w:sz="0" w:space="0" w:color="auto"/>
        <w:right w:val="none" w:sz="0" w:space="0" w:color="auto"/>
      </w:divBdr>
      <w:divsChild>
        <w:div w:id="1196428663">
          <w:marLeft w:val="0"/>
          <w:marRight w:val="0"/>
          <w:marTop w:val="0"/>
          <w:marBottom w:val="0"/>
          <w:divBdr>
            <w:top w:val="none" w:sz="0" w:space="0" w:color="auto"/>
            <w:left w:val="none" w:sz="0" w:space="0" w:color="auto"/>
            <w:bottom w:val="none" w:sz="0" w:space="0" w:color="auto"/>
            <w:right w:val="none" w:sz="0" w:space="0" w:color="auto"/>
          </w:divBdr>
          <w:divsChild>
            <w:div w:id="1417092787">
              <w:marLeft w:val="0"/>
              <w:marRight w:val="0"/>
              <w:marTop w:val="0"/>
              <w:marBottom w:val="0"/>
              <w:divBdr>
                <w:top w:val="none" w:sz="0" w:space="0" w:color="auto"/>
                <w:left w:val="none" w:sz="0" w:space="0" w:color="auto"/>
                <w:bottom w:val="none" w:sz="0" w:space="0" w:color="auto"/>
                <w:right w:val="none" w:sz="0" w:space="0" w:color="auto"/>
              </w:divBdr>
              <w:divsChild>
                <w:div w:id="3631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244901">
      <w:bodyDiv w:val="1"/>
      <w:marLeft w:val="0"/>
      <w:marRight w:val="0"/>
      <w:marTop w:val="0"/>
      <w:marBottom w:val="0"/>
      <w:divBdr>
        <w:top w:val="none" w:sz="0" w:space="0" w:color="auto"/>
        <w:left w:val="none" w:sz="0" w:space="0" w:color="auto"/>
        <w:bottom w:val="none" w:sz="0" w:space="0" w:color="auto"/>
        <w:right w:val="none" w:sz="0" w:space="0" w:color="auto"/>
      </w:divBdr>
      <w:divsChild>
        <w:div w:id="476068418">
          <w:marLeft w:val="0"/>
          <w:marRight w:val="0"/>
          <w:marTop w:val="0"/>
          <w:marBottom w:val="0"/>
          <w:divBdr>
            <w:top w:val="none" w:sz="0" w:space="0" w:color="auto"/>
            <w:left w:val="none" w:sz="0" w:space="0" w:color="auto"/>
            <w:bottom w:val="none" w:sz="0" w:space="0" w:color="auto"/>
            <w:right w:val="none" w:sz="0" w:space="0" w:color="auto"/>
          </w:divBdr>
          <w:divsChild>
            <w:div w:id="2004770089">
              <w:marLeft w:val="0"/>
              <w:marRight w:val="0"/>
              <w:marTop w:val="0"/>
              <w:marBottom w:val="0"/>
              <w:divBdr>
                <w:top w:val="none" w:sz="0" w:space="0" w:color="auto"/>
                <w:left w:val="none" w:sz="0" w:space="0" w:color="auto"/>
                <w:bottom w:val="none" w:sz="0" w:space="0" w:color="auto"/>
                <w:right w:val="none" w:sz="0" w:space="0" w:color="auto"/>
              </w:divBdr>
              <w:divsChild>
                <w:div w:id="108036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6204738">
      <w:bodyDiv w:val="1"/>
      <w:marLeft w:val="0"/>
      <w:marRight w:val="0"/>
      <w:marTop w:val="0"/>
      <w:marBottom w:val="0"/>
      <w:divBdr>
        <w:top w:val="none" w:sz="0" w:space="0" w:color="auto"/>
        <w:left w:val="none" w:sz="0" w:space="0" w:color="auto"/>
        <w:bottom w:val="none" w:sz="0" w:space="0" w:color="auto"/>
        <w:right w:val="none" w:sz="0" w:space="0" w:color="auto"/>
      </w:divBdr>
    </w:div>
    <w:div w:id="309673394">
      <w:bodyDiv w:val="1"/>
      <w:marLeft w:val="0"/>
      <w:marRight w:val="0"/>
      <w:marTop w:val="0"/>
      <w:marBottom w:val="0"/>
      <w:divBdr>
        <w:top w:val="none" w:sz="0" w:space="0" w:color="auto"/>
        <w:left w:val="none" w:sz="0" w:space="0" w:color="auto"/>
        <w:bottom w:val="none" w:sz="0" w:space="0" w:color="auto"/>
        <w:right w:val="none" w:sz="0" w:space="0" w:color="auto"/>
      </w:divBdr>
      <w:divsChild>
        <w:div w:id="1793671813">
          <w:marLeft w:val="0"/>
          <w:marRight w:val="0"/>
          <w:marTop w:val="0"/>
          <w:marBottom w:val="0"/>
          <w:divBdr>
            <w:top w:val="none" w:sz="0" w:space="0" w:color="auto"/>
            <w:left w:val="none" w:sz="0" w:space="0" w:color="auto"/>
            <w:bottom w:val="none" w:sz="0" w:space="0" w:color="auto"/>
            <w:right w:val="none" w:sz="0" w:space="0" w:color="auto"/>
          </w:divBdr>
          <w:divsChild>
            <w:div w:id="583884135">
              <w:marLeft w:val="0"/>
              <w:marRight w:val="0"/>
              <w:marTop w:val="0"/>
              <w:marBottom w:val="0"/>
              <w:divBdr>
                <w:top w:val="none" w:sz="0" w:space="0" w:color="auto"/>
                <w:left w:val="none" w:sz="0" w:space="0" w:color="auto"/>
                <w:bottom w:val="none" w:sz="0" w:space="0" w:color="auto"/>
                <w:right w:val="none" w:sz="0" w:space="0" w:color="auto"/>
              </w:divBdr>
              <w:divsChild>
                <w:div w:id="310719883">
                  <w:marLeft w:val="0"/>
                  <w:marRight w:val="0"/>
                  <w:marTop w:val="0"/>
                  <w:marBottom w:val="0"/>
                  <w:divBdr>
                    <w:top w:val="none" w:sz="0" w:space="0" w:color="auto"/>
                    <w:left w:val="none" w:sz="0" w:space="0" w:color="auto"/>
                    <w:bottom w:val="none" w:sz="0" w:space="0" w:color="auto"/>
                    <w:right w:val="none" w:sz="0" w:space="0" w:color="auto"/>
                  </w:divBdr>
                  <w:divsChild>
                    <w:div w:id="158934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7002199">
      <w:bodyDiv w:val="1"/>
      <w:marLeft w:val="0"/>
      <w:marRight w:val="0"/>
      <w:marTop w:val="0"/>
      <w:marBottom w:val="0"/>
      <w:divBdr>
        <w:top w:val="none" w:sz="0" w:space="0" w:color="auto"/>
        <w:left w:val="none" w:sz="0" w:space="0" w:color="auto"/>
        <w:bottom w:val="none" w:sz="0" w:space="0" w:color="auto"/>
        <w:right w:val="none" w:sz="0" w:space="0" w:color="auto"/>
      </w:divBdr>
      <w:divsChild>
        <w:div w:id="1114519620">
          <w:marLeft w:val="0"/>
          <w:marRight w:val="0"/>
          <w:marTop w:val="0"/>
          <w:marBottom w:val="0"/>
          <w:divBdr>
            <w:top w:val="none" w:sz="0" w:space="0" w:color="auto"/>
            <w:left w:val="none" w:sz="0" w:space="0" w:color="auto"/>
            <w:bottom w:val="none" w:sz="0" w:space="0" w:color="auto"/>
            <w:right w:val="none" w:sz="0" w:space="0" w:color="auto"/>
          </w:divBdr>
          <w:divsChild>
            <w:div w:id="880171363">
              <w:marLeft w:val="0"/>
              <w:marRight w:val="0"/>
              <w:marTop w:val="0"/>
              <w:marBottom w:val="0"/>
              <w:divBdr>
                <w:top w:val="none" w:sz="0" w:space="0" w:color="auto"/>
                <w:left w:val="none" w:sz="0" w:space="0" w:color="auto"/>
                <w:bottom w:val="none" w:sz="0" w:space="0" w:color="auto"/>
                <w:right w:val="none" w:sz="0" w:space="0" w:color="auto"/>
              </w:divBdr>
              <w:divsChild>
                <w:div w:id="38052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0357192">
      <w:bodyDiv w:val="1"/>
      <w:marLeft w:val="0"/>
      <w:marRight w:val="0"/>
      <w:marTop w:val="0"/>
      <w:marBottom w:val="0"/>
      <w:divBdr>
        <w:top w:val="none" w:sz="0" w:space="0" w:color="auto"/>
        <w:left w:val="none" w:sz="0" w:space="0" w:color="auto"/>
        <w:bottom w:val="none" w:sz="0" w:space="0" w:color="auto"/>
        <w:right w:val="none" w:sz="0" w:space="0" w:color="auto"/>
      </w:divBdr>
      <w:divsChild>
        <w:div w:id="2001424163">
          <w:marLeft w:val="0"/>
          <w:marRight w:val="0"/>
          <w:marTop w:val="0"/>
          <w:marBottom w:val="0"/>
          <w:divBdr>
            <w:top w:val="none" w:sz="0" w:space="0" w:color="auto"/>
            <w:left w:val="none" w:sz="0" w:space="0" w:color="auto"/>
            <w:bottom w:val="none" w:sz="0" w:space="0" w:color="auto"/>
            <w:right w:val="none" w:sz="0" w:space="0" w:color="auto"/>
          </w:divBdr>
          <w:divsChild>
            <w:div w:id="1208450397">
              <w:marLeft w:val="0"/>
              <w:marRight w:val="0"/>
              <w:marTop w:val="0"/>
              <w:marBottom w:val="0"/>
              <w:divBdr>
                <w:top w:val="none" w:sz="0" w:space="0" w:color="auto"/>
                <w:left w:val="none" w:sz="0" w:space="0" w:color="auto"/>
                <w:bottom w:val="none" w:sz="0" w:space="0" w:color="auto"/>
                <w:right w:val="none" w:sz="0" w:space="0" w:color="auto"/>
              </w:divBdr>
              <w:divsChild>
                <w:div w:id="371393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084045">
      <w:bodyDiv w:val="1"/>
      <w:marLeft w:val="0"/>
      <w:marRight w:val="0"/>
      <w:marTop w:val="0"/>
      <w:marBottom w:val="0"/>
      <w:divBdr>
        <w:top w:val="none" w:sz="0" w:space="0" w:color="auto"/>
        <w:left w:val="none" w:sz="0" w:space="0" w:color="auto"/>
        <w:bottom w:val="none" w:sz="0" w:space="0" w:color="auto"/>
        <w:right w:val="none" w:sz="0" w:space="0" w:color="auto"/>
      </w:divBdr>
      <w:divsChild>
        <w:div w:id="453866278">
          <w:marLeft w:val="0"/>
          <w:marRight w:val="0"/>
          <w:marTop w:val="0"/>
          <w:marBottom w:val="0"/>
          <w:divBdr>
            <w:top w:val="none" w:sz="0" w:space="0" w:color="auto"/>
            <w:left w:val="none" w:sz="0" w:space="0" w:color="auto"/>
            <w:bottom w:val="none" w:sz="0" w:space="0" w:color="auto"/>
            <w:right w:val="none" w:sz="0" w:space="0" w:color="auto"/>
          </w:divBdr>
          <w:divsChild>
            <w:div w:id="68817658">
              <w:marLeft w:val="0"/>
              <w:marRight w:val="0"/>
              <w:marTop w:val="0"/>
              <w:marBottom w:val="0"/>
              <w:divBdr>
                <w:top w:val="none" w:sz="0" w:space="0" w:color="auto"/>
                <w:left w:val="none" w:sz="0" w:space="0" w:color="auto"/>
                <w:bottom w:val="none" w:sz="0" w:space="0" w:color="auto"/>
                <w:right w:val="none" w:sz="0" w:space="0" w:color="auto"/>
              </w:divBdr>
              <w:divsChild>
                <w:div w:id="1084909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398256">
      <w:bodyDiv w:val="1"/>
      <w:marLeft w:val="0"/>
      <w:marRight w:val="0"/>
      <w:marTop w:val="0"/>
      <w:marBottom w:val="0"/>
      <w:divBdr>
        <w:top w:val="none" w:sz="0" w:space="0" w:color="auto"/>
        <w:left w:val="none" w:sz="0" w:space="0" w:color="auto"/>
        <w:bottom w:val="none" w:sz="0" w:space="0" w:color="auto"/>
        <w:right w:val="none" w:sz="0" w:space="0" w:color="auto"/>
      </w:divBdr>
      <w:divsChild>
        <w:div w:id="1280381270">
          <w:marLeft w:val="0"/>
          <w:marRight w:val="0"/>
          <w:marTop w:val="0"/>
          <w:marBottom w:val="0"/>
          <w:divBdr>
            <w:top w:val="none" w:sz="0" w:space="0" w:color="auto"/>
            <w:left w:val="none" w:sz="0" w:space="0" w:color="auto"/>
            <w:bottom w:val="none" w:sz="0" w:space="0" w:color="auto"/>
            <w:right w:val="none" w:sz="0" w:space="0" w:color="auto"/>
          </w:divBdr>
          <w:divsChild>
            <w:div w:id="629701686">
              <w:marLeft w:val="0"/>
              <w:marRight w:val="0"/>
              <w:marTop w:val="0"/>
              <w:marBottom w:val="0"/>
              <w:divBdr>
                <w:top w:val="none" w:sz="0" w:space="0" w:color="auto"/>
                <w:left w:val="none" w:sz="0" w:space="0" w:color="auto"/>
                <w:bottom w:val="none" w:sz="0" w:space="0" w:color="auto"/>
                <w:right w:val="none" w:sz="0" w:space="0" w:color="auto"/>
              </w:divBdr>
              <w:divsChild>
                <w:div w:id="3100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752030">
      <w:bodyDiv w:val="1"/>
      <w:marLeft w:val="0"/>
      <w:marRight w:val="0"/>
      <w:marTop w:val="0"/>
      <w:marBottom w:val="0"/>
      <w:divBdr>
        <w:top w:val="none" w:sz="0" w:space="0" w:color="auto"/>
        <w:left w:val="none" w:sz="0" w:space="0" w:color="auto"/>
        <w:bottom w:val="none" w:sz="0" w:space="0" w:color="auto"/>
        <w:right w:val="none" w:sz="0" w:space="0" w:color="auto"/>
      </w:divBdr>
      <w:divsChild>
        <w:div w:id="419906862">
          <w:marLeft w:val="0"/>
          <w:marRight w:val="0"/>
          <w:marTop w:val="0"/>
          <w:marBottom w:val="0"/>
          <w:divBdr>
            <w:top w:val="none" w:sz="0" w:space="0" w:color="auto"/>
            <w:left w:val="none" w:sz="0" w:space="0" w:color="auto"/>
            <w:bottom w:val="none" w:sz="0" w:space="0" w:color="auto"/>
            <w:right w:val="none" w:sz="0" w:space="0" w:color="auto"/>
          </w:divBdr>
          <w:divsChild>
            <w:div w:id="82185620">
              <w:marLeft w:val="0"/>
              <w:marRight w:val="0"/>
              <w:marTop w:val="0"/>
              <w:marBottom w:val="0"/>
              <w:divBdr>
                <w:top w:val="none" w:sz="0" w:space="0" w:color="auto"/>
                <w:left w:val="none" w:sz="0" w:space="0" w:color="auto"/>
                <w:bottom w:val="none" w:sz="0" w:space="0" w:color="auto"/>
                <w:right w:val="none" w:sz="0" w:space="0" w:color="auto"/>
              </w:divBdr>
              <w:divsChild>
                <w:div w:id="544756642">
                  <w:marLeft w:val="0"/>
                  <w:marRight w:val="0"/>
                  <w:marTop w:val="0"/>
                  <w:marBottom w:val="0"/>
                  <w:divBdr>
                    <w:top w:val="none" w:sz="0" w:space="0" w:color="auto"/>
                    <w:left w:val="none" w:sz="0" w:space="0" w:color="auto"/>
                    <w:bottom w:val="none" w:sz="0" w:space="0" w:color="auto"/>
                    <w:right w:val="none" w:sz="0" w:space="0" w:color="auto"/>
                  </w:divBdr>
                </w:div>
              </w:divsChild>
            </w:div>
            <w:div w:id="282535994">
              <w:marLeft w:val="0"/>
              <w:marRight w:val="0"/>
              <w:marTop w:val="0"/>
              <w:marBottom w:val="0"/>
              <w:divBdr>
                <w:top w:val="none" w:sz="0" w:space="0" w:color="auto"/>
                <w:left w:val="none" w:sz="0" w:space="0" w:color="auto"/>
                <w:bottom w:val="none" w:sz="0" w:space="0" w:color="auto"/>
                <w:right w:val="none" w:sz="0" w:space="0" w:color="auto"/>
              </w:divBdr>
              <w:divsChild>
                <w:div w:id="75129977">
                  <w:marLeft w:val="0"/>
                  <w:marRight w:val="0"/>
                  <w:marTop w:val="0"/>
                  <w:marBottom w:val="0"/>
                  <w:divBdr>
                    <w:top w:val="none" w:sz="0" w:space="0" w:color="auto"/>
                    <w:left w:val="none" w:sz="0" w:space="0" w:color="auto"/>
                    <w:bottom w:val="none" w:sz="0" w:space="0" w:color="auto"/>
                    <w:right w:val="none" w:sz="0" w:space="0" w:color="auto"/>
                  </w:divBdr>
                </w:div>
              </w:divsChild>
            </w:div>
            <w:div w:id="525755110">
              <w:marLeft w:val="0"/>
              <w:marRight w:val="0"/>
              <w:marTop w:val="0"/>
              <w:marBottom w:val="0"/>
              <w:divBdr>
                <w:top w:val="none" w:sz="0" w:space="0" w:color="auto"/>
                <w:left w:val="none" w:sz="0" w:space="0" w:color="auto"/>
                <w:bottom w:val="none" w:sz="0" w:space="0" w:color="auto"/>
                <w:right w:val="none" w:sz="0" w:space="0" w:color="auto"/>
              </w:divBdr>
              <w:divsChild>
                <w:div w:id="1428499536">
                  <w:marLeft w:val="0"/>
                  <w:marRight w:val="0"/>
                  <w:marTop w:val="0"/>
                  <w:marBottom w:val="0"/>
                  <w:divBdr>
                    <w:top w:val="none" w:sz="0" w:space="0" w:color="auto"/>
                    <w:left w:val="none" w:sz="0" w:space="0" w:color="auto"/>
                    <w:bottom w:val="none" w:sz="0" w:space="0" w:color="auto"/>
                    <w:right w:val="none" w:sz="0" w:space="0" w:color="auto"/>
                  </w:divBdr>
                </w:div>
              </w:divsChild>
            </w:div>
            <w:div w:id="922104603">
              <w:marLeft w:val="0"/>
              <w:marRight w:val="0"/>
              <w:marTop w:val="0"/>
              <w:marBottom w:val="0"/>
              <w:divBdr>
                <w:top w:val="none" w:sz="0" w:space="0" w:color="auto"/>
                <w:left w:val="none" w:sz="0" w:space="0" w:color="auto"/>
                <w:bottom w:val="none" w:sz="0" w:space="0" w:color="auto"/>
                <w:right w:val="none" w:sz="0" w:space="0" w:color="auto"/>
              </w:divBdr>
              <w:divsChild>
                <w:div w:id="71061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208399">
      <w:bodyDiv w:val="1"/>
      <w:marLeft w:val="0"/>
      <w:marRight w:val="0"/>
      <w:marTop w:val="0"/>
      <w:marBottom w:val="0"/>
      <w:divBdr>
        <w:top w:val="none" w:sz="0" w:space="0" w:color="auto"/>
        <w:left w:val="none" w:sz="0" w:space="0" w:color="auto"/>
        <w:bottom w:val="none" w:sz="0" w:space="0" w:color="auto"/>
        <w:right w:val="none" w:sz="0" w:space="0" w:color="auto"/>
      </w:divBdr>
      <w:divsChild>
        <w:div w:id="1036466971">
          <w:marLeft w:val="0"/>
          <w:marRight w:val="0"/>
          <w:marTop w:val="0"/>
          <w:marBottom w:val="0"/>
          <w:divBdr>
            <w:top w:val="none" w:sz="0" w:space="0" w:color="auto"/>
            <w:left w:val="none" w:sz="0" w:space="0" w:color="auto"/>
            <w:bottom w:val="none" w:sz="0" w:space="0" w:color="auto"/>
            <w:right w:val="none" w:sz="0" w:space="0" w:color="auto"/>
          </w:divBdr>
          <w:divsChild>
            <w:div w:id="792559560">
              <w:marLeft w:val="0"/>
              <w:marRight w:val="0"/>
              <w:marTop w:val="0"/>
              <w:marBottom w:val="0"/>
              <w:divBdr>
                <w:top w:val="none" w:sz="0" w:space="0" w:color="auto"/>
                <w:left w:val="none" w:sz="0" w:space="0" w:color="auto"/>
                <w:bottom w:val="none" w:sz="0" w:space="0" w:color="auto"/>
                <w:right w:val="none" w:sz="0" w:space="0" w:color="auto"/>
              </w:divBdr>
              <w:divsChild>
                <w:div w:id="42508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242173">
      <w:bodyDiv w:val="1"/>
      <w:marLeft w:val="0"/>
      <w:marRight w:val="0"/>
      <w:marTop w:val="0"/>
      <w:marBottom w:val="0"/>
      <w:divBdr>
        <w:top w:val="none" w:sz="0" w:space="0" w:color="auto"/>
        <w:left w:val="none" w:sz="0" w:space="0" w:color="auto"/>
        <w:bottom w:val="none" w:sz="0" w:space="0" w:color="auto"/>
        <w:right w:val="none" w:sz="0" w:space="0" w:color="auto"/>
      </w:divBdr>
      <w:divsChild>
        <w:div w:id="673147395">
          <w:marLeft w:val="0"/>
          <w:marRight w:val="0"/>
          <w:marTop w:val="0"/>
          <w:marBottom w:val="0"/>
          <w:divBdr>
            <w:top w:val="none" w:sz="0" w:space="0" w:color="auto"/>
            <w:left w:val="none" w:sz="0" w:space="0" w:color="auto"/>
            <w:bottom w:val="none" w:sz="0" w:space="0" w:color="auto"/>
            <w:right w:val="none" w:sz="0" w:space="0" w:color="auto"/>
          </w:divBdr>
          <w:divsChild>
            <w:div w:id="936986510">
              <w:marLeft w:val="0"/>
              <w:marRight w:val="0"/>
              <w:marTop w:val="0"/>
              <w:marBottom w:val="0"/>
              <w:divBdr>
                <w:top w:val="none" w:sz="0" w:space="0" w:color="auto"/>
                <w:left w:val="none" w:sz="0" w:space="0" w:color="auto"/>
                <w:bottom w:val="none" w:sz="0" w:space="0" w:color="auto"/>
                <w:right w:val="none" w:sz="0" w:space="0" w:color="auto"/>
              </w:divBdr>
              <w:divsChild>
                <w:div w:id="1030716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315941">
      <w:bodyDiv w:val="1"/>
      <w:marLeft w:val="0"/>
      <w:marRight w:val="0"/>
      <w:marTop w:val="0"/>
      <w:marBottom w:val="0"/>
      <w:divBdr>
        <w:top w:val="none" w:sz="0" w:space="0" w:color="auto"/>
        <w:left w:val="none" w:sz="0" w:space="0" w:color="auto"/>
        <w:bottom w:val="none" w:sz="0" w:space="0" w:color="auto"/>
        <w:right w:val="none" w:sz="0" w:space="0" w:color="auto"/>
      </w:divBdr>
      <w:divsChild>
        <w:div w:id="72162952">
          <w:marLeft w:val="0"/>
          <w:marRight w:val="0"/>
          <w:marTop w:val="0"/>
          <w:marBottom w:val="0"/>
          <w:divBdr>
            <w:top w:val="none" w:sz="0" w:space="0" w:color="auto"/>
            <w:left w:val="none" w:sz="0" w:space="0" w:color="auto"/>
            <w:bottom w:val="none" w:sz="0" w:space="0" w:color="auto"/>
            <w:right w:val="none" w:sz="0" w:space="0" w:color="auto"/>
          </w:divBdr>
          <w:divsChild>
            <w:div w:id="1430933353">
              <w:marLeft w:val="0"/>
              <w:marRight w:val="0"/>
              <w:marTop w:val="0"/>
              <w:marBottom w:val="0"/>
              <w:divBdr>
                <w:top w:val="none" w:sz="0" w:space="0" w:color="auto"/>
                <w:left w:val="none" w:sz="0" w:space="0" w:color="auto"/>
                <w:bottom w:val="none" w:sz="0" w:space="0" w:color="auto"/>
                <w:right w:val="none" w:sz="0" w:space="0" w:color="auto"/>
              </w:divBdr>
              <w:divsChild>
                <w:div w:id="187098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76696">
          <w:marLeft w:val="0"/>
          <w:marRight w:val="0"/>
          <w:marTop w:val="0"/>
          <w:marBottom w:val="0"/>
          <w:divBdr>
            <w:top w:val="none" w:sz="0" w:space="0" w:color="auto"/>
            <w:left w:val="none" w:sz="0" w:space="0" w:color="auto"/>
            <w:bottom w:val="none" w:sz="0" w:space="0" w:color="auto"/>
            <w:right w:val="none" w:sz="0" w:space="0" w:color="auto"/>
          </w:divBdr>
          <w:divsChild>
            <w:div w:id="899679092">
              <w:marLeft w:val="0"/>
              <w:marRight w:val="0"/>
              <w:marTop w:val="0"/>
              <w:marBottom w:val="0"/>
              <w:divBdr>
                <w:top w:val="none" w:sz="0" w:space="0" w:color="auto"/>
                <w:left w:val="none" w:sz="0" w:space="0" w:color="auto"/>
                <w:bottom w:val="none" w:sz="0" w:space="0" w:color="auto"/>
                <w:right w:val="none" w:sz="0" w:space="0" w:color="auto"/>
              </w:divBdr>
              <w:divsChild>
                <w:div w:id="139377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69626">
          <w:marLeft w:val="0"/>
          <w:marRight w:val="0"/>
          <w:marTop w:val="0"/>
          <w:marBottom w:val="0"/>
          <w:divBdr>
            <w:top w:val="none" w:sz="0" w:space="0" w:color="auto"/>
            <w:left w:val="none" w:sz="0" w:space="0" w:color="auto"/>
            <w:bottom w:val="none" w:sz="0" w:space="0" w:color="auto"/>
            <w:right w:val="none" w:sz="0" w:space="0" w:color="auto"/>
          </w:divBdr>
          <w:divsChild>
            <w:div w:id="1073159814">
              <w:marLeft w:val="0"/>
              <w:marRight w:val="0"/>
              <w:marTop w:val="0"/>
              <w:marBottom w:val="0"/>
              <w:divBdr>
                <w:top w:val="none" w:sz="0" w:space="0" w:color="auto"/>
                <w:left w:val="none" w:sz="0" w:space="0" w:color="auto"/>
                <w:bottom w:val="none" w:sz="0" w:space="0" w:color="auto"/>
                <w:right w:val="none" w:sz="0" w:space="0" w:color="auto"/>
              </w:divBdr>
              <w:divsChild>
                <w:div w:id="1825855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20343">
          <w:marLeft w:val="0"/>
          <w:marRight w:val="0"/>
          <w:marTop w:val="0"/>
          <w:marBottom w:val="0"/>
          <w:divBdr>
            <w:top w:val="none" w:sz="0" w:space="0" w:color="auto"/>
            <w:left w:val="none" w:sz="0" w:space="0" w:color="auto"/>
            <w:bottom w:val="none" w:sz="0" w:space="0" w:color="auto"/>
            <w:right w:val="none" w:sz="0" w:space="0" w:color="auto"/>
          </w:divBdr>
          <w:divsChild>
            <w:div w:id="1380012431">
              <w:marLeft w:val="0"/>
              <w:marRight w:val="0"/>
              <w:marTop w:val="0"/>
              <w:marBottom w:val="0"/>
              <w:divBdr>
                <w:top w:val="none" w:sz="0" w:space="0" w:color="auto"/>
                <w:left w:val="none" w:sz="0" w:space="0" w:color="auto"/>
                <w:bottom w:val="none" w:sz="0" w:space="0" w:color="auto"/>
                <w:right w:val="none" w:sz="0" w:space="0" w:color="auto"/>
              </w:divBdr>
              <w:divsChild>
                <w:div w:id="477378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08284">
          <w:marLeft w:val="0"/>
          <w:marRight w:val="0"/>
          <w:marTop w:val="0"/>
          <w:marBottom w:val="0"/>
          <w:divBdr>
            <w:top w:val="none" w:sz="0" w:space="0" w:color="auto"/>
            <w:left w:val="none" w:sz="0" w:space="0" w:color="auto"/>
            <w:bottom w:val="none" w:sz="0" w:space="0" w:color="auto"/>
            <w:right w:val="none" w:sz="0" w:space="0" w:color="auto"/>
          </w:divBdr>
          <w:divsChild>
            <w:div w:id="618339927">
              <w:marLeft w:val="0"/>
              <w:marRight w:val="0"/>
              <w:marTop w:val="0"/>
              <w:marBottom w:val="0"/>
              <w:divBdr>
                <w:top w:val="none" w:sz="0" w:space="0" w:color="auto"/>
                <w:left w:val="none" w:sz="0" w:space="0" w:color="auto"/>
                <w:bottom w:val="none" w:sz="0" w:space="0" w:color="auto"/>
                <w:right w:val="none" w:sz="0" w:space="0" w:color="auto"/>
              </w:divBdr>
              <w:divsChild>
                <w:div w:id="18359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814183">
          <w:marLeft w:val="0"/>
          <w:marRight w:val="0"/>
          <w:marTop w:val="0"/>
          <w:marBottom w:val="0"/>
          <w:divBdr>
            <w:top w:val="none" w:sz="0" w:space="0" w:color="auto"/>
            <w:left w:val="none" w:sz="0" w:space="0" w:color="auto"/>
            <w:bottom w:val="none" w:sz="0" w:space="0" w:color="auto"/>
            <w:right w:val="none" w:sz="0" w:space="0" w:color="auto"/>
          </w:divBdr>
          <w:divsChild>
            <w:div w:id="878933421">
              <w:marLeft w:val="0"/>
              <w:marRight w:val="0"/>
              <w:marTop w:val="0"/>
              <w:marBottom w:val="0"/>
              <w:divBdr>
                <w:top w:val="none" w:sz="0" w:space="0" w:color="auto"/>
                <w:left w:val="none" w:sz="0" w:space="0" w:color="auto"/>
                <w:bottom w:val="none" w:sz="0" w:space="0" w:color="auto"/>
                <w:right w:val="none" w:sz="0" w:space="0" w:color="auto"/>
              </w:divBdr>
              <w:divsChild>
                <w:div w:id="188070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506139">
          <w:marLeft w:val="0"/>
          <w:marRight w:val="0"/>
          <w:marTop w:val="0"/>
          <w:marBottom w:val="0"/>
          <w:divBdr>
            <w:top w:val="none" w:sz="0" w:space="0" w:color="auto"/>
            <w:left w:val="none" w:sz="0" w:space="0" w:color="auto"/>
            <w:bottom w:val="none" w:sz="0" w:space="0" w:color="auto"/>
            <w:right w:val="none" w:sz="0" w:space="0" w:color="auto"/>
          </w:divBdr>
          <w:divsChild>
            <w:div w:id="786706180">
              <w:marLeft w:val="0"/>
              <w:marRight w:val="0"/>
              <w:marTop w:val="0"/>
              <w:marBottom w:val="0"/>
              <w:divBdr>
                <w:top w:val="none" w:sz="0" w:space="0" w:color="auto"/>
                <w:left w:val="none" w:sz="0" w:space="0" w:color="auto"/>
                <w:bottom w:val="none" w:sz="0" w:space="0" w:color="auto"/>
                <w:right w:val="none" w:sz="0" w:space="0" w:color="auto"/>
              </w:divBdr>
              <w:divsChild>
                <w:div w:id="498885747">
                  <w:marLeft w:val="0"/>
                  <w:marRight w:val="0"/>
                  <w:marTop w:val="0"/>
                  <w:marBottom w:val="0"/>
                  <w:divBdr>
                    <w:top w:val="none" w:sz="0" w:space="0" w:color="auto"/>
                    <w:left w:val="none" w:sz="0" w:space="0" w:color="auto"/>
                    <w:bottom w:val="none" w:sz="0" w:space="0" w:color="auto"/>
                    <w:right w:val="none" w:sz="0" w:space="0" w:color="auto"/>
                  </w:divBdr>
                  <w:divsChild>
                    <w:div w:id="260921724">
                      <w:marLeft w:val="0"/>
                      <w:marRight w:val="0"/>
                      <w:marTop w:val="0"/>
                      <w:marBottom w:val="0"/>
                      <w:divBdr>
                        <w:top w:val="none" w:sz="0" w:space="0" w:color="auto"/>
                        <w:left w:val="none" w:sz="0" w:space="0" w:color="auto"/>
                        <w:bottom w:val="none" w:sz="0" w:space="0" w:color="auto"/>
                        <w:right w:val="none" w:sz="0" w:space="0" w:color="auto"/>
                      </w:divBdr>
                      <w:divsChild>
                        <w:div w:id="208699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980806">
                  <w:marLeft w:val="0"/>
                  <w:marRight w:val="0"/>
                  <w:marTop w:val="0"/>
                  <w:marBottom w:val="0"/>
                  <w:divBdr>
                    <w:top w:val="none" w:sz="0" w:space="0" w:color="auto"/>
                    <w:left w:val="none" w:sz="0" w:space="0" w:color="auto"/>
                    <w:bottom w:val="none" w:sz="0" w:space="0" w:color="auto"/>
                    <w:right w:val="none" w:sz="0" w:space="0" w:color="auto"/>
                  </w:divBdr>
                  <w:divsChild>
                    <w:div w:id="1898467102">
                      <w:marLeft w:val="0"/>
                      <w:marRight w:val="0"/>
                      <w:marTop w:val="0"/>
                      <w:marBottom w:val="0"/>
                      <w:divBdr>
                        <w:top w:val="none" w:sz="0" w:space="0" w:color="auto"/>
                        <w:left w:val="none" w:sz="0" w:space="0" w:color="auto"/>
                        <w:bottom w:val="none" w:sz="0" w:space="0" w:color="auto"/>
                        <w:right w:val="none" w:sz="0" w:space="0" w:color="auto"/>
                      </w:divBdr>
                      <w:divsChild>
                        <w:div w:id="1713536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077472">
                  <w:marLeft w:val="0"/>
                  <w:marRight w:val="0"/>
                  <w:marTop w:val="0"/>
                  <w:marBottom w:val="0"/>
                  <w:divBdr>
                    <w:top w:val="none" w:sz="0" w:space="0" w:color="auto"/>
                    <w:left w:val="none" w:sz="0" w:space="0" w:color="auto"/>
                    <w:bottom w:val="none" w:sz="0" w:space="0" w:color="auto"/>
                    <w:right w:val="none" w:sz="0" w:space="0" w:color="auto"/>
                  </w:divBdr>
                  <w:divsChild>
                    <w:div w:id="1926107266">
                      <w:marLeft w:val="0"/>
                      <w:marRight w:val="0"/>
                      <w:marTop w:val="0"/>
                      <w:marBottom w:val="0"/>
                      <w:divBdr>
                        <w:top w:val="none" w:sz="0" w:space="0" w:color="auto"/>
                        <w:left w:val="none" w:sz="0" w:space="0" w:color="auto"/>
                        <w:bottom w:val="none" w:sz="0" w:space="0" w:color="auto"/>
                        <w:right w:val="none" w:sz="0" w:space="0" w:color="auto"/>
                      </w:divBdr>
                      <w:divsChild>
                        <w:div w:id="773019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177637">
              <w:marLeft w:val="0"/>
              <w:marRight w:val="0"/>
              <w:marTop w:val="0"/>
              <w:marBottom w:val="0"/>
              <w:divBdr>
                <w:top w:val="none" w:sz="0" w:space="0" w:color="auto"/>
                <w:left w:val="none" w:sz="0" w:space="0" w:color="auto"/>
                <w:bottom w:val="none" w:sz="0" w:space="0" w:color="auto"/>
                <w:right w:val="none" w:sz="0" w:space="0" w:color="auto"/>
              </w:divBdr>
              <w:divsChild>
                <w:div w:id="1568539130">
                  <w:marLeft w:val="0"/>
                  <w:marRight w:val="0"/>
                  <w:marTop w:val="0"/>
                  <w:marBottom w:val="0"/>
                  <w:divBdr>
                    <w:top w:val="none" w:sz="0" w:space="0" w:color="auto"/>
                    <w:left w:val="none" w:sz="0" w:space="0" w:color="auto"/>
                    <w:bottom w:val="none" w:sz="0" w:space="0" w:color="auto"/>
                    <w:right w:val="none" w:sz="0" w:space="0" w:color="auto"/>
                  </w:divBdr>
                </w:div>
              </w:divsChild>
            </w:div>
            <w:div w:id="1928223397">
              <w:marLeft w:val="0"/>
              <w:marRight w:val="0"/>
              <w:marTop w:val="0"/>
              <w:marBottom w:val="0"/>
              <w:divBdr>
                <w:top w:val="none" w:sz="0" w:space="0" w:color="auto"/>
                <w:left w:val="none" w:sz="0" w:space="0" w:color="auto"/>
                <w:bottom w:val="none" w:sz="0" w:space="0" w:color="auto"/>
                <w:right w:val="none" w:sz="0" w:space="0" w:color="auto"/>
              </w:divBdr>
              <w:divsChild>
                <w:div w:id="1377924097">
                  <w:marLeft w:val="0"/>
                  <w:marRight w:val="0"/>
                  <w:marTop w:val="0"/>
                  <w:marBottom w:val="0"/>
                  <w:divBdr>
                    <w:top w:val="none" w:sz="0" w:space="0" w:color="auto"/>
                    <w:left w:val="none" w:sz="0" w:space="0" w:color="auto"/>
                    <w:bottom w:val="none" w:sz="0" w:space="0" w:color="auto"/>
                    <w:right w:val="none" w:sz="0" w:space="0" w:color="auto"/>
                  </w:divBdr>
                </w:div>
              </w:divsChild>
            </w:div>
            <w:div w:id="2014183480">
              <w:marLeft w:val="0"/>
              <w:marRight w:val="0"/>
              <w:marTop w:val="0"/>
              <w:marBottom w:val="0"/>
              <w:divBdr>
                <w:top w:val="none" w:sz="0" w:space="0" w:color="auto"/>
                <w:left w:val="none" w:sz="0" w:space="0" w:color="auto"/>
                <w:bottom w:val="none" w:sz="0" w:space="0" w:color="auto"/>
                <w:right w:val="none" w:sz="0" w:space="0" w:color="auto"/>
              </w:divBdr>
              <w:divsChild>
                <w:div w:id="105762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41248">
          <w:marLeft w:val="0"/>
          <w:marRight w:val="0"/>
          <w:marTop w:val="0"/>
          <w:marBottom w:val="0"/>
          <w:divBdr>
            <w:top w:val="none" w:sz="0" w:space="0" w:color="auto"/>
            <w:left w:val="none" w:sz="0" w:space="0" w:color="auto"/>
            <w:bottom w:val="none" w:sz="0" w:space="0" w:color="auto"/>
            <w:right w:val="none" w:sz="0" w:space="0" w:color="auto"/>
          </w:divBdr>
          <w:divsChild>
            <w:div w:id="1696928720">
              <w:marLeft w:val="0"/>
              <w:marRight w:val="0"/>
              <w:marTop w:val="0"/>
              <w:marBottom w:val="0"/>
              <w:divBdr>
                <w:top w:val="none" w:sz="0" w:space="0" w:color="auto"/>
                <w:left w:val="none" w:sz="0" w:space="0" w:color="auto"/>
                <w:bottom w:val="none" w:sz="0" w:space="0" w:color="auto"/>
                <w:right w:val="none" w:sz="0" w:space="0" w:color="auto"/>
              </w:divBdr>
              <w:divsChild>
                <w:div w:id="167426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01638">
          <w:marLeft w:val="0"/>
          <w:marRight w:val="0"/>
          <w:marTop w:val="0"/>
          <w:marBottom w:val="0"/>
          <w:divBdr>
            <w:top w:val="none" w:sz="0" w:space="0" w:color="auto"/>
            <w:left w:val="none" w:sz="0" w:space="0" w:color="auto"/>
            <w:bottom w:val="none" w:sz="0" w:space="0" w:color="auto"/>
            <w:right w:val="none" w:sz="0" w:space="0" w:color="auto"/>
          </w:divBdr>
          <w:divsChild>
            <w:div w:id="2113890148">
              <w:marLeft w:val="0"/>
              <w:marRight w:val="0"/>
              <w:marTop w:val="0"/>
              <w:marBottom w:val="0"/>
              <w:divBdr>
                <w:top w:val="none" w:sz="0" w:space="0" w:color="auto"/>
                <w:left w:val="none" w:sz="0" w:space="0" w:color="auto"/>
                <w:bottom w:val="none" w:sz="0" w:space="0" w:color="auto"/>
                <w:right w:val="none" w:sz="0" w:space="0" w:color="auto"/>
              </w:divBdr>
              <w:divsChild>
                <w:div w:id="67562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432461">
          <w:marLeft w:val="0"/>
          <w:marRight w:val="0"/>
          <w:marTop w:val="0"/>
          <w:marBottom w:val="0"/>
          <w:divBdr>
            <w:top w:val="none" w:sz="0" w:space="0" w:color="auto"/>
            <w:left w:val="none" w:sz="0" w:space="0" w:color="auto"/>
            <w:bottom w:val="none" w:sz="0" w:space="0" w:color="auto"/>
            <w:right w:val="none" w:sz="0" w:space="0" w:color="auto"/>
          </w:divBdr>
          <w:divsChild>
            <w:div w:id="1334920728">
              <w:marLeft w:val="0"/>
              <w:marRight w:val="0"/>
              <w:marTop w:val="0"/>
              <w:marBottom w:val="0"/>
              <w:divBdr>
                <w:top w:val="none" w:sz="0" w:space="0" w:color="auto"/>
                <w:left w:val="none" w:sz="0" w:space="0" w:color="auto"/>
                <w:bottom w:val="none" w:sz="0" w:space="0" w:color="auto"/>
                <w:right w:val="none" w:sz="0" w:space="0" w:color="auto"/>
              </w:divBdr>
              <w:divsChild>
                <w:div w:id="1272787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795213">
          <w:marLeft w:val="0"/>
          <w:marRight w:val="0"/>
          <w:marTop w:val="0"/>
          <w:marBottom w:val="0"/>
          <w:divBdr>
            <w:top w:val="none" w:sz="0" w:space="0" w:color="auto"/>
            <w:left w:val="none" w:sz="0" w:space="0" w:color="auto"/>
            <w:bottom w:val="none" w:sz="0" w:space="0" w:color="auto"/>
            <w:right w:val="none" w:sz="0" w:space="0" w:color="auto"/>
          </w:divBdr>
          <w:divsChild>
            <w:div w:id="2134250675">
              <w:marLeft w:val="0"/>
              <w:marRight w:val="0"/>
              <w:marTop w:val="0"/>
              <w:marBottom w:val="0"/>
              <w:divBdr>
                <w:top w:val="none" w:sz="0" w:space="0" w:color="auto"/>
                <w:left w:val="none" w:sz="0" w:space="0" w:color="auto"/>
                <w:bottom w:val="none" w:sz="0" w:space="0" w:color="auto"/>
                <w:right w:val="none" w:sz="0" w:space="0" w:color="auto"/>
              </w:divBdr>
              <w:divsChild>
                <w:div w:id="127756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118861">
          <w:marLeft w:val="0"/>
          <w:marRight w:val="0"/>
          <w:marTop w:val="0"/>
          <w:marBottom w:val="0"/>
          <w:divBdr>
            <w:top w:val="none" w:sz="0" w:space="0" w:color="auto"/>
            <w:left w:val="none" w:sz="0" w:space="0" w:color="auto"/>
            <w:bottom w:val="none" w:sz="0" w:space="0" w:color="auto"/>
            <w:right w:val="none" w:sz="0" w:space="0" w:color="auto"/>
          </w:divBdr>
          <w:divsChild>
            <w:div w:id="1119225574">
              <w:marLeft w:val="0"/>
              <w:marRight w:val="0"/>
              <w:marTop w:val="0"/>
              <w:marBottom w:val="0"/>
              <w:divBdr>
                <w:top w:val="none" w:sz="0" w:space="0" w:color="auto"/>
                <w:left w:val="none" w:sz="0" w:space="0" w:color="auto"/>
                <w:bottom w:val="none" w:sz="0" w:space="0" w:color="auto"/>
                <w:right w:val="none" w:sz="0" w:space="0" w:color="auto"/>
              </w:divBdr>
              <w:divsChild>
                <w:div w:id="203642014">
                  <w:marLeft w:val="0"/>
                  <w:marRight w:val="0"/>
                  <w:marTop w:val="0"/>
                  <w:marBottom w:val="0"/>
                  <w:divBdr>
                    <w:top w:val="none" w:sz="0" w:space="0" w:color="auto"/>
                    <w:left w:val="none" w:sz="0" w:space="0" w:color="auto"/>
                    <w:bottom w:val="none" w:sz="0" w:space="0" w:color="auto"/>
                    <w:right w:val="none" w:sz="0" w:space="0" w:color="auto"/>
                  </w:divBdr>
                </w:div>
              </w:divsChild>
            </w:div>
            <w:div w:id="1489324581">
              <w:marLeft w:val="0"/>
              <w:marRight w:val="0"/>
              <w:marTop w:val="0"/>
              <w:marBottom w:val="0"/>
              <w:divBdr>
                <w:top w:val="none" w:sz="0" w:space="0" w:color="auto"/>
                <w:left w:val="none" w:sz="0" w:space="0" w:color="auto"/>
                <w:bottom w:val="none" w:sz="0" w:space="0" w:color="auto"/>
                <w:right w:val="none" w:sz="0" w:space="0" w:color="auto"/>
              </w:divBdr>
              <w:divsChild>
                <w:div w:id="610092983">
                  <w:marLeft w:val="0"/>
                  <w:marRight w:val="0"/>
                  <w:marTop w:val="0"/>
                  <w:marBottom w:val="0"/>
                  <w:divBdr>
                    <w:top w:val="none" w:sz="0" w:space="0" w:color="auto"/>
                    <w:left w:val="none" w:sz="0" w:space="0" w:color="auto"/>
                    <w:bottom w:val="none" w:sz="0" w:space="0" w:color="auto"/>
                    <w:right w:val="none" w:sz="0" w:space="0" w:color="auto"/>
                  </w:divBdr>
                  <w:divsChild>
                    <w:div w:id="1140340834">
                      <w:marLeft w:val="0"/>
                      <w:marRight w:val="0"/>
                      <w:marTop w:val="0"/>
                      <w:marBottom w:val="0"/>
                      <w:divBdr>
                        <w:top w:val="none" w:sz="0" w:space="0" w:color="auto"/>
                        <w:left w:val="none" w:sz="0" w:space="0" w:color="auto"/>
                        <w:bottom w:val="none" w:sz="0" w:space="0" w:color="auto"/>
                        <w:right w:val="none" w:sz="0" w:space="0" w:color="auto"/>
                      </w:divBdr>
                      <w:divsChild>
                        <w:div w:id="972295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4770526">
              <w:marLeft w:val="0"/>
              <w:marRight w:val="0"/>
              <w:marTop w:val="0"/>
              <w:marBottom w:val="0"/>
              <w:divBdr>
                <w:top w:val="none" w:sz="0" w:space="0" w:color="auto"/>
                <w:left w:val="none" w:sz="0" w:space="0" w:color="auto"/>
                <w:bottom w:val="none" w:sz="0" w:space="0" w:color="auto"/>
                <w:right w:val="none" w:sz="0" w:space="0" w:color="auto"/>
              </w:divBdr>
              <w:divsChild>
                <w:div w:id="32906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828984">
          <w:marLeft w:val="0"/>
          <w:marRight w:val="0"/>
          <w:marTop w:val="0"/>
          <w:marBottom w:val="0"/>
          <w:divBdr>
            <w:top w:val="none" w:sz="0" w:space="0" w:color="auto"/>
            <w:left w:val="none" w:sz="0" w:space="0" w:color="auto"/>
            <w:bottom w:val="none" w:sz="0" w:space="0" w:color="auto"/>
            <w:right w:val="none" w:sz="0" w:space="0" w:color="auto"/>
          </w:divBdr>
          <w:divsChild>
            <w:div w:id="1305501690">
              <w:marLeft w:val="0"/>
              <w:marRight w:val="0"/>
              <w:marTop w:val="0"/>
              <w:marBottom w:val="0"/>
              <w:divBdr>
                <w:top w:val="none" w:sz="0" w:space="0" w:color="auto"/>
                <w:left w:val="none" w:sz="0" w:space="0" w:color="auto"/>
                <w:bottom w:val="none" w:sz="0" w:space="0" w:color="auto"/>
                <w:right w:val="none" w:sz="0" w:space="0" w:color="auto"/>
              </w:divBdr>
              <w:divsChild>
                <w:div w:id="119040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072652">
          <w:marLeft w:val="0"/>
          <w:marRight w:val="0"/>
          <w:marTop w:val="0"/>
          <w:marBottom w:val="0"/>
          <w:divBdr>
            <w:top w:val="none" w:sz="0" w:space="0" w:color="auto"/>
            <w:left w:val="none" w:sz="0" w:space="0" w:color="auto"/>
            <w:bottom w:val="none" w:sz="0" w:space="0" w:color="auto"/>
            <w:right w:val="none" w:sz="0" w:space="0" w:color="auto"/>
          </w:divBdr>
          <w:divsChild>
            <w:div w:id="663515415">
              <w:marLeft w:val="0"/>
              <w:marRight w:val="0"/>
              <w:marTop w:val="0"/>
              <w:marBottom w:val="0"/>
              <w:divBdr>
                <w:top w:val="none" w:sz="0" w:space="0" w:color="auto"/>
                <w:left w:val="none" w:sz="0" w:space="0" w:color="auto"/>
                <w:bottom w:val="none" w:sz="0" w:space="0" w:color="auto"/>
                <w:right w:val="none" w:sz="0" w:space="0" w:color="auto"/>
              </w:divBdr>
              <w:divsChild>
                <w:div w:id="506753700">
                  <w:marLeft w:val="0"/>
                  <w:marRight w:val="0"/>
                  <w:marTop w:val="0"/>
                  <w:marBottom w:val="0"/>
                  <w:divBdr>
                    <w:top w:val="none" w:sz="0" w:space="0" w:color="auto"/>
                    <w:left w:val="none" w:sz="0" w:space="0" w:color="auto"/>
                    <w:bottom w:val="none" w:sz="0" w:space="0" w:color="auto"/>
                    <w:right w:val="none" w:sz="0" w:space="0" w:color="auto"/>
                  </w:divBdr>
                </w:div>
              </w:divsChild>
            </w:div>
            <w:div w:id="1191725565">
              <w:marLeft w:val="0"/>
              <w:marRight w:val="0"/>
              <w:marTop w:val="0"/>
              <w:marBottom w:val="0"/>
              <w:divBdr>
                <w:top w:val="none" w:sz="0" w:space="0" w:color="auto"/>
                <w:left w:val="none" w:sz="0" w:space="0" w:color="auto"/>
                <w:bottom w:val="none" w:sz="0" w:space="0" w:color="auto"/>
                <w:right w:val="none" w:sz="0" w:space="0" w:color="auto"/>
              </w:divBdr>
              <w:divsChild>
                <w:div w:id="65341111">
                  <w:marLeft w:val="0"/>
                  <w:marRight w:val="0"/>
                  <w:marTop w:val="0"/>
                  <w:marBottom w:val="0"/>
                  <w:divBdr>
                    <w:top w:val="none" w:sz="0" w:space="0" w:color="auto"/>
                    <w:left w:val="none" w:sz="0" w:space="0" w:color="auto"/>
                    <w:bottom w:val="none" w:sz="0" w:space="0" w:color="auto"/>
                    <w:right w:val="none" w:sz="0" w:space="0" w:color="auto"/>
                  </w:divBdr>
                  <w:divsChild>
                    <w:div w:id="1650476360">
                      <w:marLeft w:val="0"/>
                      <w:marRight w:val="0"/>
                      <w:marTop w:val="0"/>
                      <w:marBottom w:val="0"/>
                      <w:divBdr>
                        <w:top w:val="none" w:sz="0" w:space="0" w:color="auto"/>
                        <w:left w:val="none" w:sz="0" w:space="0" w:color="auto"/>
                        <w:bottom w:val="none" w:sz="0" w:space="0" w:color="auto"/>
                        <w:right w:val="none" w:sz="0" w:space="0" w:color="auto"/>
                      </w:divBdr>
                      <w:divsChild>
                        <w:div w:id="1017928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00394">
                  <w:marLeft w:val="0"/>
                  <w:marRight w:val="0"/>
                  <w:marTop w:val="0"/>
                  <w:marBottom w:val="0"/>
                  <w:divBdr>
                    <w:top w:val="none" w:sz="0" w:space="0" w:color="auto"/>
                    <w:left w:val="none" w:sz="0" w:space="0" w:color="auto"/>
                    <w:bottom w:val="none" w:sz="0" w:space="0" w:color="auto"/>
                    <w:right w:val="none" w:sz="0" w:space="0" w:color="auto"/>
                  </w:divBdr>
                  <w:divsChild>
                    <w:div w:id="1390766484">
                      <w:marLeft w:val="0"/>
                      <w:marRight w:val="0"/>
                      <w:marTop w:val="0"/>
                      <w:marBottom w:val="0"/>
                      <w:divBdr>
                        <w:top w:val="none" w:sz="0" w:space="0" w:color="auto"/>
                        <w:left w:val="none" w:sz="0" w:space="0" w:color="auto"/>
                        <w:bottom w:val="none" w:sz="0" w:space="0" w:color="auto"/>
                        <w:right w:val="none" w:sz="0" w:space="0" w:color="auto"/>
                      </w:divBdr>
                      <w:divsChild>
                        <w:div w:id="459883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308024">
              <w:marLeft w:val="0"/>
              <w:marRight w:val="0"/>
              <w:marTop w:val="0"/>
              <w:marBottom w:val="0"/>
              <w:divBdr>
                <w:top w:val="none" w:sz="0" w:space="0" w:color="auto"/>
                <w:left w:val="none" w:sz="0" w:space="0" w:color="auto"/>
                <w:bottom w:val="none" w:sz="0" w:space="0" w:color="auto"/>
                <w:right w:val="none" w:sz="0" w:space="0" w:color="auto"/>
              </w:divBdr>
              <w:divsChild>
                <w:div w:id="480465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501417">
          <w:marLeft w:val="0"/>
          <w:marRight w:val="0"/>
          <w:marTop w:val="0"/>
          <w:marBottom w:val="0"/>
          <w:divBdr>
            <w:top w:val="none" w:sz="0" w:space="0" w:color="auto"/>
            <w:left w:val="none" w:sz="0" w:space="0" w:color="auto"/>
            <w:bottom w:val="none" w:sz="0" w:space="0" w:color="auto"/>
            <w:right w:val="none" w:sz="0" w:space="0" w:color="auto"/>
          </w:divBdr>
          <w:divsChild>
            <w:div w:id="1823891434">
              <w:marLeft w:val="0"/>
              <w:marRight w:val="0"/>
              <w:marTop w:val="0"/>
              <w:marBottom w:val="0"/>
              <w:divBdr>
                <w:top w:val="none" w:sz="0" w:space="0" w:color="auto"/>
                <w:left w:val="none" w:sz="0" w:space="0" w:color="auto"/>
                <w:bottom w:val="none" w:sz="0" w:space="0" w:color="auto"/>
                <w:right w:val="none" w:sz="0" w:space="0" w:color="auto"/>
              </w:divBdr>
              <w:divsChild>
                <w:div w:id="1089428165">
                  <w:marLeft w:val="0"/>
                  <w:marRight w:val="0"/>
                  <w:marTop w:val="0"/>
                  <w:marBottom w:val="0"/>
                  <w:divBdr>
                    <w:top w:val="none" w:sz="0" w:space="0" w:color="auto"/>
                    <w:left w:val="none" w:sz="0" w:space="0" w:color="auto"/>
                    <w:bottom w:val="none" w:sz="0" w:space="0" w:color="auto"/>
                    <w:right w:val="none" w:sz="0" w:space="0" w:color="auto"/>
                  </w:divBdr>
                </w:div>
              </w:divsChild>
            </w:div>
            <w:div w:id="2021083817">
              <w:marLeft w:val="0"/>
              <w:marRight w:val="0"/>
              <w:marTop w:val="0"/>
              <w:marBottom w:val="0"/>
              <w:divBdr>
                <w:top w:val="none" w:sz="0" w:space="0" w:color="auto"/>
                <w:left w:val="none" w:sz="0" w:space="0" w:color="auto"/>
                <w:bottom w:val="none" w:sz="0" w:space="0" w:color="auto"/>
                <w:right w:val="none" w:sz="0" w:space="0" w:color="auto"/>
              </w:divBdr>
              <w:divsChild>
                <w:div w:id="564070240">
                  <w:marLeft w:val="0"/>
                  <w:marRight w:val="0"/>
                  <w:marTop w:val="0"/>
                  <w:marBottom w:val="0"/>
                  <w:divBdr>
                    <w:top w:val="none" w:sz="0" w:space="0" w:color="auto"/>
                    <w:left w:val="none" w:sz="0" w:space="0" w:color="auto"/>
                    <w:bottom w:val="none" w:sz="0" w:space="0" w:color="auto"/>
                    <w:right w:val="none" w:sz="0" w:space="0" w:color="auto"/>
                  </w:divBdr>
                  <w:divsChild>
                    <w:div w:id="1030647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309815">
          <w:marLeft w:val="0"/>
          <w:marRight w:val="0"/>
          <w:marTop w:val="0"/>
          <w:marBottom w:val="0"/>
          <w:divBdr>
            <w:top w:val="none" w:sz="0" w:space="0" w:color="auto"/>
            <w:left w:val="none" w:sz="0" w:space="0" w:color="auto"/>
            <w:bottom w:val="none" w:sz="0" w:space="0" w:color="auto"/>
            <w:right w:val="none" w:sz="0" w:space="0" w:color="auto"/>
          </w:divBdr>
          <w:divsChild>
            <w:div w:id="151259796">
              <w:marLeft w:val="0"/>
              <w:marRight w:val="0"/>
              <w:marTop w:val="0"/>
              <w:marBottom w:val="0"/>
              <w:divBdr>
                <w:top w:val="none" w:sz="0" w:space="0" w:color="auto"/>
                <w:left w:val="none" w:sz="0" w:space="0" w:color="auto"/>
                <w:bottom w:val="none" w:sz="0" w:space="0" w:color="auto"/>
                <w:right w:val="none" w:sz="0" w:space="0" w:color="auto"/>
              </w:divBdr>
              <w:divsChild>
                <w:div w:id="1431507105">
                  <w:marLeft w:val="0"/>
                  <w:marRight w:val="0"/>
                  <w:marTop w:val="0"/>
                  <w:marBottom w:val="0"/>
                  <w:divBdr>
                    <w:top w:val="none" w:sz="0" w:space="0" w:color="auto"/>
                    <w:left w:val="none" w:sz="0" w:space="0" w:color="auto"/>
                    <w:bottom w:val="none" w:sz="0" w:space="0" w:color="auto"/>
                    <w:right w:val="none" w:sz="0" w:space="0" w:color="auto"/>
                  </w:divBdr>
                </w:div>
              </w:divsChild>
            </w:div>
            <w:div w:id="379286462">
              <w:marLeft w:val="0"/>
              <w:marRight w:val="0"/>
              <w:marTop w:val="0"/>
              <w:marBottom w:val="0"/>
              <w:divBdr>
                <w:top w:val="none" w:sz="0" w:space="0" w:color="auto"/>
                <w:left w:val="none" w:sz="0" w:space="0" w:color="auto"/>
                <w:bottom w:val="none" w:sz="0" w:space="0" w:color="auto"/>
                <w:right w:val="none" w:sz="0" w:space="0" w:color="auto"/>
              </w:divBdr>
              <w:divsChild>
                <w:div w:id="1526675557">
                  <w:marLeft w:val="0"/>
                  <w:marRight w:val="0"/>
                  <w:marTop w:val="0"/>
                  <w:marBottom w:val="0"/>
                  <w:divBdr>
                    <w:top w:val="none" w:sz="0" w:space="0" w:color="auto"/>
                    <w:left w:val="none" w:sz="0" w:space="0" w:color="auto"/>
                    <w:bottom w:val="none" w:sz="0" w:space="0" w:color="auto"/>
                    <w:right w:val="none" w:sz="0" w:space="0" w:color="auto"/>
                  </w:divBdr>
                </w:div>
              </w:divsChild>
            </w:div>
            <w:div w:id="1581406515">
              <w:marLeft w:val="0"/>
              <w:marRight w:val="0"/>
              <w:marTop w:val="0"/>
              <w:marBottom w:val="0"/>
              <w:divBdr>
                <w:top w:val="none" w:sz="0" w:space="0" w:color="auto"/>
                <w:left w:val="none" w:sz="0" w:space="0" w:color="auto"/>
                <w:bottom w:val="none" w:sz="0" w:space="0" w:color="auto"/>
                <w:right w:val="none" w:sz="0" w:space="0" w:color="auto"/>
              </w:divBdr>
              <w:divsChild>
                <w:div w:id="278269285">
                  <w:marLeft w:val="0"/>
                  <w:marRight w:val="0"/>
                  <w:marTop w:val="0"/>
                  <w:marBottom w:val="0"/>
                  <w:divBdr>
                    <w:top w:val="none" w:sz="0" w:space="0" w:color="auto"/>
                    <w:left w:val="none" w:sz="0" w:space="0" w:color="auto"/>
                    <w:bottom w:val="none" w:sz="0" w:space="0" w:color="auto"/>
                    <w:right w:val="none" w:sz="0" w:space="0" w:color="auto"/>
                  </w:divBdr>
                </w:div>
              </w:divsChild>
            </w:div>
            <w:div w:id="1843618642">
              <w:marLeft w:val="0"/>
              <w:marRight w:val="0"/>
              <w:marTop w:val="0"/>
              <w:marBottom w:val="0"/>
              <w:divBdr>
                <w:top w:val="none" w:sz="0" w:space="0" w:color="auto"/>
                <w:left w:val="none" w:sz="0" w:space="0" w:color="auto"/>
                <w:bottom w:val="none" w:sz="0" w:space="0" w:color="auto"/>
                <w:right w:val="none" w:sz="0" w:space="0" w:color="auto"/>
              </w:divBdr>
              <w:divsChild>
                <w:div w:id="1691642717">
                  <w:marLeft w:val="0"/>
                  <w:marRight w:val="0"/>
                  <w:marTop w:val="0"/>
                  <w:marBottom w:val="0"/>
                  <w:divBdr>
                    <w:top w:val="none" w:sz="0" w:space="0" w:color="auto"/>
                    <w:left w:val="none" w:sz="0" w:space="0" w:color="auto"/>
                    <w:bottom w:val="none" w:sz="0" w:space="0" w:color="auto"/>
                    <w:right w:val="none" w:sz="0" w:space="0" w:color="auto"/>
                  </w:divBdr>
                </w:div>
              </w:divsChild>
            </w:div>
            <w:div w:id="2023583111">
              <w:marLeft w:val="0"/>
              <w:marRight w:val="0"/>
              <w:marTop w:val="0"/>
              <w:marBottom w:val="0"/>
              <w:divBdr>
                <w:top w:val="none" w:sz="0" w:space="0" w:color="auto"/>
                <w:left w:val="none" w:sz="0" w:space="0" w:color="auto"/>
                <w:bottom w:val="none" w:sz="0" w:space="0" w:color="auto"/>
                <w:right w:val="none" w:sz="0" w:space="0" w:color="auto"/>
              </w:divBdr>
              <w:divsChild>
                <w:div w:id="1502814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066242">
          <w:marLeft w:val="0"/>
          <w:marRight w:val="0"/>
          <w:marTop w:val="0"/>
          <w:marBottom w:val="0"/>
          <w:divBdr>
            <w:top w:val="none" w:sz="0" w:space="0" w:color="auto"/>
            <w:left w:val="none" w:sz="0" w:space="0" w:color="auto"/>
            <w:bottom w:val="none" w:sz="0" w:space="0" w:color="auto"/>
            <w:right w:val="none" w:sz="0" w:space="0" w:color="auto"/>
          </w:divBdr>
          <w:divsChild>
            <w:div w:id="915092648">
              <w:marLeft w:val="0"/>
              <w:marRight w:val="0"/>
              <w:marTop w:val="0"/>
              <w:marBottom w:val="0"/>
              <w:divBdr>
                <w:top w:val="none" w:sz="0" w:space="0" w:color="auto"/>
                <w:left w:val="none" w:sz="0" w:space="0" w:color="auto"/>
                <w:bottom w:val="none" w:sz="0" w:space="0" w:color="auto"/>
                <w:right w:val="none" w:sz="0" w:space="0" w:color="auto"/>
              </w:divBdr>
              <w:divsChild>
                <w:div w:id="161994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698674">
          <w:marLeft w:val="0"/>
          <w:marRight w:val="0"/>
          <w:marTop w:val="0"/>
          <w:marBottom w:val="0"/>
          <w:divBdr>
            <w:top w:val="none" w:sz="0" w:space="0" w:color="auto"/>
            <w:left w:val="none" w:sz="0" w:space="0" w:color="auto"/>
            <w:bottom w:val="none" w:sz="0" w:space="0" w:color="auto"/>
            <w:right w:val="none" w:sz="0" w:space="0" w:color="auto"/>
          </w:divBdr>
          <w:divsChild>
            <w:div w:id="1485658206">
              <w:marLeft w:val="0"/>
              <w:marRight w:val="0"/>
              <w:marTop w:val="0"/>
              <w:marBottom w:val="0"/>
              <w:divBdr>
                <w:top w:val="none" w:sz="0" w:space="0" w:color="auto"/>
                <w:left w:val="none" w:sz="0" w:space="0" w:color="auto"/>
                <w:bottom w:val="none" w:sz="0" w:space="0" w:color="auto"/>
                <w:right w:val="none" w:sz="0" w:space="0" w:color="auto"/>
              </w:divBdr>
              <w:divsChild>
                <w:div w:id="172779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052833">
          <w:marLeft w:val="0"/>
          <w:marRight w:val="0"/>
          <w:marTop w:val="0"/>
          <w:marBottom w:val="0"/>
          <w:divBdr>
            <w:top w:val="none" w:sz="0" w:space="0" w:color="auto"/>
            <w:left w:val="none" w:sz="0" w:space="0" w:color="auto"/>
            <w:bottom w:val="none" w:sz="0" w:space="0" w:color="auto"/>
            <w:right w:val="none" w:sz="0" w:space="0" w:color="auto"/>
          </w:divBdr>
          <w:divsChild>
            <w:div w:id="1751463288">
              <w:marLeft w:val="0"/>
              <w:marRight w:val="0"/>
              <w:marTop w:val="0"/>
              <w:marBottom w:val="0"/>
              <w:divBdr>
                <w:top w:val="none" w:sz="0" w:space="0" w:color="auto"/>
                <w:left w:val="none" w:sz="0" w:space="0" w:color="auto"/>
                <w:bottom w:val="none" w:sz="0" w:space="0" w:color="auto"/>
                <w:right w:val="none" w:sz="0" w:space="0" w:color="auto"/>
              </w:divBdr>
              <w:divsChild>
                <w:div w:id="34972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181308">
          <w:marLeft w:val="0"/>
          <w:marRight w:val="0"/>
          <w:marTop w:val="0"/>
          <w:marBottom w:val="0"/>
          <w:divBdr>
            <w:top w:val="none" w:sz="0" w:space="0" w:color="auto"/>
            <w:left w:val="none" w:sz="0" w:space="0" w:color="auto"/>
            <w:bottom w:val="none" w:sz="0" w:space="0" w:color="auto"/>
            <w:right w:val="none" w:sz="0" w:space="0" w:color="auto"/>
          </w:divBdr>
          <w:divsChild>
            <w:div w:id="1421221211">
              <w:marLeft w:val="0"/>
              <w:marRight w:val="0"/>
              <w:marTop w:val="0"/>
              <w:marBottom w:val="0"/>
              <w:divBdr>
                <w:top w:val="none" w:sz="0" w:space="0" w:color="auto"/>
                <w:left w:val="none" w:sz="0" w:space="0" w:color="auto"/>
                <w:bottom w:val="none" w:sz="0" w:space="0" w:color="auto"/>
                <w:right w:val="none" w:sz="0" w:space="0" w:color="auto"/>
              </w:divBdr>
              <w:divsChild>
                <w:div w:id="11889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869165">
          <w:marLeft w:val="0"/>
          <w:marRight w:val="0"/>
          <w:marTop w:val="0"/>
          <w:marBottom w:val="0"/>
          <w:divBdr>
            <w:top w:val="none" w:sz="0" w:space="0" w:color="auto"/>
            <w:left w:val="none" w:sz="0" w:space="0" w:color="auto"/>
            <w:bottom w:val="none" w:sz="0" w:space="0" w:color="auto"/>
            <w:right w:val="none" w:sz="0" w:space="0" w:color="auto"/>
          </w:divBdr>
          <w:divsChild>
            <w:div w:id="1250962263">
              <w:marLeft w:val="0"/>
              <w:marRight w:val="0"/>
              <w:marTop w:val="0"/>
              <w:marBottom w:val="0"/>
              <w:divBdr>
                <w:top w:val="none" w:sz="0" w:space="0" w:color="auto"/>
                <w:left w:val="none" w:sz="0" w:space="0" w:color="auto"/>
                <w:bottom w:val="none" w:sz="0" w:space="0" w:color="auto"/>
                <w:right w:val="none" w:sz="0" w:space="0" w:color="auto"/>
              </w:divBdr>
              <w:divsChild>
                <w:div w:id="65091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262424">
          <w:marLeft w:val="0"/>
          <w:marRight w:val="0"/>
          <w:marTop w:val="0"/>
          <w:marBottom w:val="0"/>
          <w:divBdr>
            <w:top w:val="none" w:sz="0" w:space="0" w:color="auto"/>
            <w:left w:val="none" w:sz="0" w:space="0" w:color="auto"/>
            <w:bottom w:val="none" w:sz="0" w:space="0" w:color="auto"/>
            <w:right w:val="none" w:sz="0" w:space="0" w:color="auto"/>
          </w:divBdr>
          <w:divsChild>
            <w:div w:id="1477065971">
              <w:marLeft w:val="0"/>
              <w:marRight w:val="0"/>
              <w:marTop w:val="0"/>
              <w:marBottom w:val="0"/>
              <w:divBdr>
                <w:top w:val="none" w:sz="0" w:space="0" w:color="auto"/>
                <w:left w:val="none" w:sz="0" w:space="0" w:color="auto"/>
                <w:bottom w:val="none" w:sz="0" w:space="0" w:color="auto"/>
                <w:right w:val="none" w:sz="0" w:space="0" w:color="auto"/>
              </w:divBdr>
              <w:divsChild>
                <w:div w:id="947276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878412">
          <w:marLeft w:val="0"/>
          <w:marRight w:val="0"/>
          <w:marTop w:val="0"/>
          <w:marBottom w:val="0"/>
          <w:divBdr>
            <w:top w:val="none" w:sz="0" w:space="0" w:color="auto"/>
            <w:left w:val="none" w:sz="0" w:space="0" w:color="auto"/>
            <w:bottom w:val="none" w:sz="0" w:space="0" w:color="auto"/>
            <w:right w:val="none" w:sz="0" w:space="0" w:color="auto"/>
          </w:divBdr>
          <w:divsChild>
            <w:div w:id="164900032">
              <w:marLeft w:val="0"/>
              <w:marRight w:val="0"/>
              <w:marTop w:val="0"/>
              <w:marBottom w:val="0"/>
              <w:divBdr>
                <w:top w:val="none" w:sz="0" w:space="0" w:color="auto"/>
                <w:left w:val="none" w:sz="0" w:space="0" w:color="auto"/>
                <w:bottom w:val="none" w:sz="0" w:space="0" w:color="auto"/>
                <w:right w:val="none" w:sz="0" w:space="0" w:color="auto"/>
              </w:divBdr>
              <w:divsChild>
                <w:div w:id="985746561">
                  <w:marLeft w:val="0"/>
                  <w:marRight w:val="0"/>
                  <w:marTop w:val="0"/>
                  <w:marBottom w:val="0"/>
                  <w:divBdr>
                    <w:top w:val="none" w:sz="0" w:space="0" w:color="auto"/>
                    <w:left w:val="none" w:sz="0" w:space="0" w:color="auto"/>
                    <w:bottom w:val="none" w:sz="0" w:space="0" w:color="auto"/>
                    <w:right w:val="none" w:sz="0" w:space="0" w:color="auto"/>
                  </w:divBdr>
                </w:div>
              </w:divsChild>
            </w:div>
            <w:div w:id="354504455">
              <w:marLeft w:val="0"/>
              <w:marRight w:val="0"/>
              <w:marTop w:val="0"/>
              <w:marBottom w:val="0"/>
              <w:divBdr>
                <w:top w:val="none" w:sz="0" w:space="0" w:color="auto"/>
                <w:left w:val="none" w:sz="0" w:space="0" w:color="auto"/>
                <w:bottom w:val="none" w:sz="0" w:space="0" w:color="auto"/>
                <w:right w:val="none" w:sz="0" w:space="0" w:color="auto"/>
              </w:divBdr>
              <w:divsChild>
                <w:div w:id="1443451967">
                  <w:marLeft w:val="0"/>
                  <w:marRight w:val="0"/>
                  <w:marTop w:val="0"/>
                  <w:marBottom w:val="0"/>
                  <w:divBdr>
                    <w:top w:val="none" w:sz="0" w:space="0" w:color="auto"/>
                    <w:left w:val="none" w:sz="0" w:space="0" w:color="auto"/>
                    <w:bottom w:val="none" w:sz="0" w:space="0" w:color="auto"/>
                    <w:right w:val="none" w:sz="0" w:space="0" w:color="auto"/>
                  </w:divBdr>
                </w:div>
              </w:divsChild>
            </w:div>
            <w:div w:id="1500848149">
              <w:marLeft w:val="0"/>
              <w:marRight w:val="0"/>
              <w:marTop w:val="0"/>
              <w:marBottom w:val="0"/>
              <w:divBdr>
                <w:top w:val="none" w:sz="0" w:space="0" w:color="auto"/>
                <w:left w:val="none" w:sz="0" w:space="0" w:color="auto"/>
                <w:bottom w:val="none" w:sz="0" w:space="0" w:color="auto"/>
                <w:right w:val="none" w:sz="0" w:space="0" w:color="auto"/>
              </w:divBdr>
              <w:divsChild>
                <w:div w:id="1298485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435255">
          <w:marLeft w:val="0"/>
          <w:marRight w:val="0"/>
          <w:marTop w:val="0"/>
          <w:marBottom w:val="0"/>
          <w:divBdr>
            <w:top w:val="none" w:sz="0" w:space="0" w:color="auto"/>
            <w:left w:val="none" w:sz="0" w:space="0" w:color="auto"/>
            <w:bottom w:val="none" w:sz="0" w:space="0" w:color="auto"/>
            <w:right w:val="none" w:sz="0" w:space="0" w:color="auto"/>
          </w:divBdr>
          <w:divsChild>
            <w:div w:id="1081174929">
              <w:marLeft w:val="0"/>
              <w:marRight w:val="0"/>
              <w:marTop w:val="0"/>
              <w:marBottom w:val="0"/>
              <w:divBdr>
                <w:top w:val="none" w:sz="0" w:space="0" w:color="auto"/>
                <w:left w:val="none" w:sz="0" w:space="0" w:color="auto"/>
                <w:bottom w:val="none" w:sz="0" w:space="0" w:color="auto"/>
                <w:right w:val="none" w:sz="0" w:space="0" w:color="auto"/>
              </w:divBdr>
              <w:divsChild>
                <w:div w:id="55882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915304">
          <w:marLeft w:val="0"/>
          <w:marRight w:val="0"/>
          <w:marTop w:val="0"/>
          <w:marBottom w:val="0"/>
          <w:divBdr>
            <w:top w:val="none" w:sz="0" w:space="0" w:color="auto"/>
            <w:left w:val="none" w:sz="0" w:space="0" w:color="auto"/>
            <w:bottom w:val="none" w:sz="0" w:space="0" w:color="auto"/>
            <w:right w:val="none" w:sz="0" w:space="0" w:color="auto"/>
          </w:divBdr>
          <w:divsChild>
            <w:div w:id="1293823248">
              <w:marLeft w:val="0"/>
              <w:marRight w:val="0"/>
              <w:marTop w:val="0"/>
              <w:marBottom w:val="0"/>
              <w:divBdr>
                <w:top w:val="none" w:sz="0" w:space="0" w:color="auto"/>
                <w:left w:val="none" w:sz="0" w:space="0" w:color="auto"/>
                <w:bottom w:val="none" w:sz="0" w:space="0" w:color="auto"/>
                <w:right w:val="none" w:sz="0" w:space="0" w:color="auto"/>
              </w:divBdr>
              <w:divsChild>
                <w:div w:id="97013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979661">
          <w:marLeft w:val="0"/>
          <w:marRight w:val="0"/>
          <w:marTop w:val="0"/>
          <w:marBottom w:val="0"/>
          <w:divBdr>
            <w:top w:val="none" w:sz="0" w:space="0" w:color="auto"/>
            <w:left w:val="none" w:sz="0" w:space="0" w:color="auto"/>
            <w:bottom w:val="none" w:sz="0" w:space="0" w:color="auto"/>
            <w:right w:val="none" w:sz="0" w:space="0" w:color="auto"/>
          </w:divBdr>
          <w:divsChild>
            <w:div w:id="273902458">
              <w:marLeft w:val="0"/>
              <w:marRight w:val="0"/>
              <w:marTop w:val="0"/>
              <w:marBottom w:val="0"/>
              <w:divBdr>
                <w:top w:val="none" w:sz="0" w:space="0" w:color="auto"/>
                <w:left w:val="none" w:sz="0" w:space="0" w:color="auto"/>
                <w:bottom w:val="none" w:sz="0" w:space="0" w:color="auto"/>
                <w:right w:val="none" w:sz="0" w:space="0" w:color="auto"/>
              </w:divBdr>
              <w:divsChild>
                <w:div w:id="69503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496879">
          <w:marLeft w:val="0"/>
          <w:marRight w:val="0"/>
          <w:marTop w:val="0"/>
          <w:marBottom w:val="0"/>
          <w:divBdr>
            <w:top w:val="none" w:sz="0" w:space="0" w:color="auto"/>
            <w:left w:val="none" w:sz="0" w:space="0" w:color="auto"/>
            <w:bottom w:val="none" w:sz="0" w:space="0" w:color="auto"/>
            <w:right w:val="none" w:sz="0" w:space="0" w:color="auto"/>
          </w:divBdr>
          <w:divsChild>
            <w:div w:id="1882784850">
              <w:marLeft w:val="0"/>
              <w:marRight w:val="0"/>
              <w:marTop w:val="0"/>
              <w:marBottom w:val="0"/>
              <w:divBdr>
                <w:top w:val="none" w:sz="0" w:space="0" w:color="auto"/>
                <w:left w:val="none" w:sz="0" w:space="0" w:color="auto"/>
                <w:bottom w:val="none" w:sz="0" w:space="0" w:color="auto"/>
                <w:right w:val="none" w:sz="0" w:space="0" w:color="auto"/>
              </w:divBdr>
              <w:divsChild>
                <w:div w:id="1743141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646489">
          <w:marLeft w:val="0"/>
          <w:marRight w:val="0"/>
          <w:marTop w:val="0"/>
          <w:marBottom w:val="0"/>
          <w:divBdr>
            <w:top w:val="none" w:sz="0" w:space="0" w:color="auto"/>
            <w:left w:val="none" w:sz="0" w:space="0" w:color="auto"/>
            <w:bottom w:val="none" w:sz="0" w:space="0" w:color="auto"/>
            <w:right w:val="none" w:sz="0" w:space="0" w:color="auto"/>
          </w:divBdr>
          <w:divsChild>
            <w:div w:id="75323029">
              <w:marLeft w:val="0"/>
              <w:marRight w:val="0"/>
              <w:marTop w:val="0"/>
              <w:marBottom w:val="0"/>
              <w:divBdr>
                <w:top w:val="none" w:sz="0" w:space="0" w:color="auto"/>
                <w:left w:val="none" w:sz="0" w:space="0" w:color="auto"/>
                <w:bottom w:val="none" w:sz="0" w:space="0" w:color="auto"/>
                <w:right w:val="none" w:sz="0" w:space="0" w:color="auto"/>
              </w:divBdr>
              <w:divsChild>
                <w:div w:id="704603103">
                  <w:marLeft w:val="0"/>
                  <w:marRight w:val="0"/>
                  <w:marTop w:val="0"/>
                  <w:marBottom w:val="0"/>
                  <w:divBdr>
                    <w:top w:val="none" w:sz="0" w:space="0" w:color="auto"/>
                    <w:left w:val="none" w:sz="0" w:space="0" w:color="auto"/>
                    <w:bottom w:val="none" w:sz="0" w:space="0" w:color="auto"/>
                    <w:right w:val="none" w:sz="0" w:space="0" w:color="auto"/>
                  </w:divBdr>
                </w:div>
              </w:divsChild>
            </w:div>
            <w:div w:id="182786691">
              <w:marLeft w:val="0"/>
              <w:marRight w:val="0"/>
              <w:marTop w:val="0"/>
              <w:marBottom w:val="0"/>
              <w:divBdr>
                <w:top w:val="none" w:sz="0" w:space="0" w:color="auto"/>
                <w:left w:val="none" w:sz="0" w:space="0" w:color="auto"/>
                <w:bottom w:val="none" w:sz="0" w:space="0" w:color="auto"/>
                <w:right w:val="none" w:sz="0" w:space="0" w:color="auto"/>
              </w:divBdr>
              <w:divsChild>
                <w:div w:id="1300262990">
                  <w:marLeft w:val="0"/>
                  <w:marRight w:val="0"/>
                  <w:marTop w:val="0"/>
                  <w:marBottom w:val="0"/>
                  <w:divBdr>
                    <w:top w:val="none" w:sz="0" w:space="0" w:color="auto"/>
                    <w:left w:val="none" w:sz="0" w:space="0" w:color="auto"/>
                    <w:bottom w:val="none" w:sz="0" w:space="0" w:color="auto"/>
                    <w:right w:val="none" w:sz="0" w:space="0" w:color="auto"/>
                  </w:divBdr>
                </w:div>
                <w:div w:id="2071493474">
                  <w:marLeft w:val="0"/>
                  <w:marRight w:val="0"/>
                  <w:marTop w:val="0"/>
                  <w:marBottom w:val="0"/>
                  <w:divBdr>
                    <w:top w:val="none" w:sz="0" w:space="0" w:color="auto"/>
                    <w:left w:val="none" w:sz="0" w:space="0" w:color="auto"/>
                    <w:bottom w:val="none" w:sz="0" w:space="0" w:color="auto"/>
                    <w:right w:val="none" w:sz="0" w:space="0" w:color="auto"/>
                  </w:divBdr>
                </w:div>
              </w:divsChild>
            </w:div>
            <w:div w:id="2104690807">
              <w:marLeft w:val="0"/>
              <w:marRight w:val="0"/>
              <w:marTop w:val="0"/>
              <w:marBottom w:val="0"/>
              <w:divBdr>
                <w:top w:val="none" w:sz="0" w:space="0" w:color="auto"/>
                <w:left w:val="none" w:sz="0" w:space="0" w:color="auto"/>
                <w:bottom w:val="none" w:sz="0" w:space="0" w:color="auto"/>
                <w:right w:val="none" w:sz="0" w:space="0" w:color="auto"/>
              </w:divBdr>
              <w:divsChild>
                <w:div w:id="79391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81096">
          <w:marLeft w:val="0"/>
          <w:marRight w:val="0"/>
          <w:marTop w:val="0"/>
          <w:marBottom w:val="0"/>
          <w:divBdr>
            <w:top w:val="none" w:sz="0" w:space="0" w:color="auto"/>
            <w:left w:val="none" w:sz="0" w:space="0" w:color="auto"/>
            <w:bottom w:val="none" w:sz="0" w:space="0" w:color="auto"/>
            <w:right w:val="none" w:sz="0" w:space="0" w:color="auto"/>
          </w:divBdr>
          <w:divsChild>
            <w:div w:id="1978142807">
              <w:marLeft w:val="0"/>
              <w:marRight w:val="0"/>
              <w:marTop w:val="0"/>
              <w:marBottom w:val="0"/>
              <w:divBdr>
                <w:top w:val="none" w:sz="0" w:space="0" w:color="auto"/>
                <w:left w:val="none" w:sz="0" w:space="0" w:color="auto"/>
                <w:bottom w:val="none" w:sz="0" w:space="0" w:color="auto"/>
                <w:right w:val="none" w:sz="0" w:space="0" w:color="auto"/>
              </w:divBdr>
              <w:divsChild>
                <w:div w:id="141624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563187">
          <w:marLeft w:val="0"/>
          <w:marRight w:val="0"/>
          <w:marTop w:val="0"/>
          <w:marBottom w:val="0"/>
          <w:divBdr>
            <w:top w:val="none" w:sz="0" w:space="0" w:color="auto"/>
            <w:left w:val="none" w:sz="0" w:space="0" w:color="auto"/>
            <w:bottom w:val="none" w:sz="0" w:space="0" w:color="auto"/>
            <w:right w:val="none" w:sz="0" w:space="0" w:color="auto"/>
          </w:divBdr>
          <w:divsChild>
            <w:div w:id="1010451787">
              <w:marLeft w:val="0"/>
              <w:marRight w:val="0"/>
              <w:marTop w:val="0"/>
              <w:marBottom w:val="0"/>
              <w:divBdr>
                <w:top w:val="none" w:sz="0" w:space="0" w:color="auto"/>
                <w:left w:val="none" w:sz="0" w:space="0" w:color="auto"/>
                <w:bottom w:val="none" w:sz="0" w:space="0" w:color="auto"/>
                <w:right w:val="none" w:sz="0" w:space="0" w:color="auto"/>
              </w:divBdr>
              <w:divsChild>
                <w:div w:id="725103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409789">
          <w:marLeft w:val="0"/>
          <w:marRight w:val="0"/>
          <w:marTop w:val="0"/>
          <w:marBottom w:val="0"/>
          <w:divBdr>
            <w:top w:val="none" w:sz="0" w:space="0" w:color="auto"/>
            <w:left w:val="none" w:sz="0" w:space="0" w:color="auto"/>
            <w:bottom w:val="none" w:sz="0" w:space="0" w:color="auto"/>
            <w:right w:val="none" w:sz="0" w:space="0" w:color="auto"/>
          </w:divBdr>
          <w:divsChild>
            <w:div w:id="1520050681">
              <w:marLeft w:val="0"/>
              <w:marRight w:val="0"/>
              <w:marTop w:val="0"/>
              <w:marBottom w:val="0"/>
              <w:divBdr>
                <w:top w:val="none" w:sz="0" w:space="0" w:color="auto"/>
                <w:left w:val="none" w:sz="0" w:space="0" w:color="auto"/>
                <w:bottom w:val="none" w:sz="0" w:space="0" w:color="auto"/>
                <w:right w:val="none" w:sz="0" w:space="0" w:color="auto"/>
              </w:divBdr>
              <w:divsChild>
                <w:div w:id="119584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037512">
          <w:marLeft w:val="0"/>
          <w:marRight w:val="0"/>
          <w:marTop w:val="0"/>
          <w:marBottom w:val="0"/>
          <w:divBdr>
            <w:top w:val="none" w:sz="0" w:space="0" w:color="auto"/>
            <w:left w:val="none" w:sz="0" w:space="0" w:color="auto"/>
            <w:bottom w:val="none" w:sz="0" w:space="0" w:color="auto"/>
            <w:right w:val="none" w:sz="0" w:space="0" w:color="auto"/>
          </w:divBdr>
          <w:divsChild>
            <w:div w:id="1161192810">
              <w:marLeft w:val="0"/>
              <w:marRight w:val="0"/>
              <w:marTop w:val="0"/>
              <w:marBottom w:val="0"/>
              <w:divBdr>
                <w:top w:val="none" w:sz="0" w:space="0" w:color="auto"/>
                <w:left w:val="none" w:sz="0" w:space="0" w:color="auto"/>
                <w:bottom w:val="none" w:sz="0" w:space="0" w:color="auto"/>
                <w:right w:val="none" w:sz="0" w:space="0" w:color="auto"/>
              </w:divBdr>
              <w:divsChild>
                <w:div w:id="622612818">
                  <w:marLeft w:val="0"/>
                  <w:marRight w:val="0"/>
                  <w:marTop w:val="0"/>
                  <w:marBottom w:val="0"/>
                  <w:divBdr>
                    <w:top w:val="none" w:sz="0" w:space="0" w:color="auto"/>
                    <w:left w:val="none" w:sz="0" w:space="0" w:color="auto"/>
                    <w:bottom w:val="none" w:sz="0" w:space="0" w:color="auto"/>
                    <w:right w:val="none" w:sz="0" w:space="0" w:color="auto"/>
                  </w:divBdr>
                </w:div>
              </w:divsChild>
            </w:div>
            <w:div w:id="1572733416">
              <w:marLeft w:val="0"/>
              <w:marRight w:val="0"/>
              <w:marTop w:val="0"/>
              <w:marBottom w:val="0"/>
              <w:divBdr>
                <w:top w:val="none" w:sz="0" w:space="0" w:color="auto"/>
                <w:left w:val="none" w:sz="0" w:space="0" w:color="auto"/>
                <w:bottom w:val="none" w:sz="0" w:space="0" w:color="auto"/>
                <w:right w:val="none" w:sz="0" w:space="0" w:color="auto"/>
              </w:divBdr>
              <w:divsChild>
                <w:div w:id="757287363">
                  <w:marLeft w:val="0"/>
                  <w:marRight w:val="0"/>
                  <w:marTop w:val="0"/>
                  <w:marBottom w:val="0"/>
                  <w:divBdr>
                    <w:top w:val="none" w:sz="0" w:space="0" w:color="auto"/>
                    <w:left w:val="none" w:sz="0" w:space="0" w:color="auto"/>
                    <w:bottom w:val="none" w:sz="0" w:space="0" w:color="auto"/>
                    <w:right w:val="none" w:sz="0" w:space="0" w:color="auto"/>
                  </w:divBdr>
                </w:div>
              </w:divsChild>
            </w:div>
            <w:div w:id="1700278064">
              <w:marLeft w:val="0"/>
              <w:marRight w:val="0"/>
              <w:marTop w:val="0"/>
              <w:marBottom w:val="0"/>
              <w:divBdr>
                <w:top w:val="none" w:sz="0" w:space="0" w:color="auto"/>
                <w:left w:val="none" w:sz="0" w:space="0" w:color="auto"/>
                <w:bottom w:val="none" w:sz="0" w:space="0" w:color="auto"/>
                <w:right w:val="none" w:sz="0" w:space="0" w:color="auto"/>
              </w:divBdr>
              <w:divsChild>
                <w:div w:id="1094783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9372">
          <w:marLeft w:val="0"/>
          <w:marRight w:val="0"/>
          <w:marTop w:val="0"/>
          <w:marBottom w:val="0"/>
          <w:divBdr>
            <w:top w:val="none" w:sz="0" w:space="0" w:color="auto"/>
            <w:left w:val="none" w:sz="0" w:space="0" w:color="auto"/>
            <w:bottom w:val="none" w:sz="0" w:space="0" w:color="auto"/>
            <w:right w:val="none" w:sz="0" w:space="0" w:color="auto"/>
          </w:divBdr>
          <w:divsChild>
            <w:div w:id="2069839989">
              <w:marLeft w:val="0"/>
              <w:marRight w:val="0"/>
              <w:marTop w:val="0"/>
              <w:marBottom w:val="0"/>
              <w:divBdr>
                <w:top w:val="none" w:sz="0" w:space="0" w:color="auto"/>
                <w:left w:val="none" w:sz="0" w:space="0" w:color="auto"/>
                <w:bottom w:val="none" w:sz="0" w:space="0" w:color="auto"/>
                <w:right w:val="none" w:sz="0" w:space="0" w:color="auto"/>
              </w:divBdr>
              <w:divsChild>
                <w:div w:id="1778791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4605">
          <w:marLeft w:val="0"/>
          <w:marRight w:val="0"/>
          <w:marTop w:val="0"/>
          <w:marBottom w:val="0"/>
          <w:divBdr>
            <w:top w:val="none" w:sz="0" w:space="0" w:color="auto"/>
            <w:left w:val="none" w:sz="0" w:space="0" w:color="auto"/>
            <w:bottom w:val="none" w:sz="0" w:space="0" w:color="auto"/>
            <w:right w:val="none" w:sz="0" w:space="0" w:color="auto"/>
          </w:divBdr>
          <w:divsChild>
            <w:div w:id="1003781471">
              <w:marLeft w:val="0"/>
              <w:marRight w:val="0"/>
              <w:marTop w:val="0"/>
              <w:marBottom w:val="0"/>
              <w:divBdr>
                <w:top w:val="none" w:sz="0" w:space="0" w:color="auto"/>
                <w:left w:val="none" w:sz="0" w:space="0" w:color="auto"/>
                <w:bottom w:val="none" w:sz="0" w:space="0" w:color="auto"/>
                <w:right w:val="none" w:sz="0" w:space="0" w:color="auto"/>
              </w:divBdr>
              <w:divsChild>
                <w:div w:id="953710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015102">
          <w:marLeft w:val="0"/>
          <w:marRight w:val="0"/>
          <w:marTop w:val="0"/>
          <w:marBottom w:val="0"/>
          <w:divBdr>
            <w:top w:val="none" w:sz="0" w:space="0" w:color="auto"/>
            <w:left w:val="none" w:sz="0" w:space="0" w:color="auto"/>
            <w:bottom w:val="none" w:sz="0" w:space="0" w:color="auto"/>
            <w:right w:val="none" w:sz="0" w:space="0" w:color="auto"/>
          </w:divBdr>
          <w:divsChild>
            <w:div w:id="7416331">
              <w:marLeft w:val="0"/>
              <w:marRight w:val="0"/>
              <w:marTop w:val="0"/>
              <w:marBottom w:val="0"/>
              <w:divBdr>
                <w:top w:val="none" w:sz="0" w:space="0" w:color="auto"/>
                <w:left w:val="none" w:sz="0" w:space="0" w:color="auto"/>
                <w:bottom w:val="none" w:sz="0" w:space="0" w:color="auto"/>
                <w:right w:val="none" w:sz="0" w:space="0" w:color="auto"/>
              </w:divBdr>
              <w:divsChild>
                <w:div w:id="196923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880314">
          <w:marLeft w:val="0"/>
          <w:marRight w:val="0"/>
          <w:marTop w:val="0"/>
          <w:marBottom w:val="0"/>
          <w:divBdr>
            <w:top w:val="none" w:sz="0" w:space="0" w:color="auto"/>
            <w:left w:val="none" w:sz="0" w:space="0" w:color="auto"/>
            <w:bottom w:val="none" w:sz="0" w:space="0" w:color="auto"/>
            <w:right w:val="none" w:sz="0" w:space="0" w:color="auto"/>
          </w:divBdr>
          <w:divsChild>
            <w:div w:id="1393847063">
              <w:marLeft w:val="0"/>
              <w:marRight w:val="0"/>
              <w:marTop w:val="0"/>
              <w:marBottom w:val="0"/>
              <w:divBdr>
                <w:top w:val="none" w:sz="0" w:space="0" w:color="auto"/>
                <w:left w:val="none" w:sz="0" w:space="0" w:color="auto"/>
                <w:bottom w:val="none" w:sz="0" w:space="0" w:color="auto"/>
                <w:right w:val="none" w:sz="0" w:space="0" w:color="auto"/>
              </w:divBdr>
              <w:divsChild>
                <w:div w:id="544483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078774">
          <w:marLeft w:val="0"/>
          <w:marRight w:val="0"/>
          <w:marTop w:val="0"/>
          <w:marBottom w:val="0"/>
          <w:divBdr>
            <w:top w:val="none" w:sz="0" w:space="0" w:color="auto"/>
            <w:left w:val="none" w:sz="0" w:space="0" w:color="auto"/>
            <w:bottom w:val="none" w:sz="0" w:space="0" w:color="auto"/>
            <w:right w:val="none" w:sz="0" w:space="0" w:color="auto"/>
          </w:divBdr>
          <w:divsChild>
            <w:div w:id="280576111">
              <w:marLeft w:val="0"/>
              <w:marRight w:val="0"/>
              <w:marTop w:val="0"/>
              <w:marBottom w:val="0"/>
              <w:divBdr>
                <w:top w:val="none" w:sz="0" w:space="0" w:color="auto"/>
                <w:left w:val="none" w:sz="0" w:space="0" w:color="auto"/>
                <w:bottom w:val="none" w:sz="0" w:space="0" w:color="auto"/>
                <w:right w:val="none" w:sz="0" w:space="0" w:color="auto"/>
              </w:divBdr>
              <w:divsChild>
                <w:div w:id="78847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431920">
          <w:marLeft w:val="0"/>
          <w:marRight w:val="0"/>
          <w:marTop w:val="0"/>
          <w:marBottom w:val="0"/>
          <w:divBdr>
            <w:top w:val="none" w:sz="0" w:space="0" w:color="auto"/>
            <w:left w:val="none" w:sz="0" w:space="0" w:color="auto"/>
            <w:bottom w:val="none" w:sz="0" w:space="0" w:color="auto"/>
            <w:right w:val="none" w:sz="0" w:space="0" w:color="auto"/>
          </w:divBdr>
          <w:divsChild>
            <w:div w:id="1158351295">
              <w:marLeft w:val="0"/>
              <w:marRight w:val="0"/>
              <w:marTop w:val="0"/>
              <w:marBottom w:val="0"/>
              <w:divBdr>
                <w:top w:val="none" w:sz="0" w:space="0" w:color="auto"/>
                <w:left w:val="none" w:sz="0" w:space="0" w:color="auto"/>
                <w:bottom w:val="none" w:sz="0" w:space="0" w:color="auto"/>
                <w:right w:val="none" w:sz="0" w:space="0" w:color="auto"/>
              </w:divBdr>
              <w:divsChild>
                <w:div w:id="717820080">
                  <w:marLeft w:val="0"/>
                  <w:marRight w:val="0"/>
                  <w:marTop w:val="0"/>
                  <w:marBottom w:val="0"/>
                  <w:divBdr>
                    <w:top w:val="none" w:sz="0" w:space="0" w:color="auto"/>
                    <w:left w:val="none" w:sz="0" w:space="0" w:color="auto"/>
                    <w:bottom w:val="none" w:sz="0" w:space="0" w:color="auto"/>
                    <w:right w:val="none" w:sz="0" w:space="0" w:color="auto"/>
                  </w:divBdr>
                </w:div>
              </w:divsChild>
            </w:div>
            <w:div w:id="1329402151">
              <w:marLeft w:val="0"/>
              <w:marRight w:val="0"/>
              <w:marTop w:val="0"/>
              <w:marBottom w:val="0"/>
              <w:divBdr>
                <w:top w:val="none" w:sz="0" w:space="0" w:color="auto"/>
                <w:left w:val="none" w:sz="0" w:space="0" w:color="auto"/>
                <w:bottom w:val="none" w:sz="0" w:space="0" w:color="auto"/>
                <w:right w:val="none" w:sz="0" w:space="0" w:color="auto"/>
              </w:divBdr>
              <w:divsChild>
                <w:div w:id="1531797653">
                  <w:marLeft w:val="0"/>
                  <w:marRight w:val="0"/>
                  <w:marTop w:val="0"/>
                  <w:marBottom w:val="0"/>
                  <w:divBdr>
                    <w:top w:val="none" w:sz="0" w:space="0" w:color="auto"/>
                    <w:left w:val="none" w:sz="0" w:space="0" w:color="auto"/>
                    <w:bottom w:val="none" w:sz="0" w:space="0" w:color="auto"/>
                    <w:right w:val="none" w:sz="0" w:space="0" w:color="auto"/>
                  </w:divBdr>
                  <w:divsChild>
                    <w:div w:id="110318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286716">
              <w:marLeft w:val="0"/>
              <w:marRight w:val="0"/>
              <w:marTop w:val="0"/>
              <w:marBottom w:val="0"/>
              <w:divBdr>
                <w:top w:val="none" w:sz="0" w:space="0" w:color="auto"/>
                <w:left w:val="none" w:sz="0" w:space="0" w:color="auto"/>
                <w:bottom w:val="none" w:sz="0" w:space="0" w:color="auto"/>
                <w:right w:val="none" w:sz="0" w:space="0" w:color="auto"/>
              </w:divBdr>
              <w:divsChild>
                <w:div w:id="122159446">
                  <w:marLeft w:val="0"/>
                  <w:marRight w:val="0"/>
                  <w:marTop w:val="0"/>
                  <w:marBottom w:val="0"/>
                  <w:divBdr>
                    <w:top w:val="none" w:sz="0" w:space="0" w:color="auto"/>
                    <w:left w:val="none" w:sz="0" w:space="0" w:color="auto"/>
                    <w:bottom w:val="none" w:sz="0" w:space="0" w:color="auto"/>
                    <w:right w:val="none" w:sz="0" w:space="0" w:color="auto"/>
                  </w:divBdr>
                  <w:divsChild>
                    <w:div w:id="2032099825">
                      <w:marLeft w:val="0"/>
                      <w:marRight w:val="0"/>
                      <w:marTop w:val="0"/>
                      <w:marBottom w:val="0"/>
                      <w:divBdr>
                        <w:top w:val="none" w:sz="0" w:space="0" w:color="auto"/>
                        <w:left w:val="none" w:sz="0" w:space="0" w:color="auto"/>
                        <w:bottom w:val="none" w:sz="0" w:space="0" w:color="auto"/>
                        <w:right w:val="none" w:sz="0" w:space="0" w:color="auto"/>
                      </w:divBdr>
                      <w:divsChild>
                        <w:div w:id="61309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32204">
                  <w:marLeft w:val="0"/>
                  <w:marRight w:val="0"/>
                  <w:marTop w:val="0"/>
                  <w:marBottom w:val="0"/>
                  <w:divBdr>
                    <w:top w:val="none" w:sz="0" w:space="0" w:color="auto"/>
                    <w:left w:val="none" w:sz="0" w:space="0" w:color="auto"/>
                    <w:bottom w:val="none" w:sz="0" w:space="0" w:color="auto"/>
                    <w:right w:val="none" w:sz="0" w:space="0" w:color="auto"/>
                  </w:divBdr>
                  <w:divsChild>
                    <w:div w:id="1543249112">
                      <w:marLeft w:val="0"/>
                      <w:marRight w:val="0"/>
                      <w:marTop w:val="0"/>
                      <w:marBottom w:val="0"/>
                      <w:divBdr>
                        <w:top w:val="none" w:sz="0" w:space="0" w:color="auto"/>
                        <w:left w:val="none" w:sz="0" w:space="0" w:color="auto"/>
                        <w:bottom w:val="none" w:sz="0" w:space="0" w:color="auto"/>
                        <w:right w:val="none" w:sz="0" w:space="0" w:color="auto"/>
                      </w:divBdr>
                      <w:divsChild>
                        <w:div w:id="1523544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914498">
                  <w:marLeft w:val="0"/>
                  <w:marRight w:val="0"/>
                  <w:marTop w:val="0"/>
                  <w:marBottom w:val="0"/>
                  <w:divBdr>
                    <w:top w:val="none" w:sz="0" w:space="0" w:color="auto"/>
                    <w:left w:val="none" w:sz="0" w:space="0" w:color="auto"/>
                    <w:bottom w:val="none" w:sz="0" w:space="0" w:color="auto"/>
                    <w:right w:val="none" w:sz="0" w:space="0" w:color="auto"/>
                  </w:divBdr>
                  <w:divsChild>
                    <w:div w:id="769859030">
                      <w:marLeft w:val="0"/>
                      <w:marRight w:val="0"/>
                      <w:marTop w:val="0"/>
                      <w:marBottom w:val="0"/>
                      <w:divBdr>
                        <w:top w:val="none" w:sz="0" w:space="0" w:color="auto"/>
                        <w:left w:val="none" w:sz="0" w:space="0" w:color="auto"/>
                        <w:bottom w:val="none" w:sz="0" w:space="0" w:color="auto"/>
                        <w:right w:val="none" w:sz="0" w:space="0" w:color="auto"/>
                      </w:divBdr>
                      <w:divsChild>
                        <w:div w:id="1979799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423153">
                  <w:marLeft w:val="0"/>
                  <w:marRight w:val="0"/>
                  <w:marTop w:val="0"/>
                  <w:marBottom w:val="0"/>
                  <w:divBdr>
                    <w:top w:val="none" w:sz="0" w:space="0" w:color="auto"/>
                    <w:left w:val="none" w:sz="0" w:space="0" w:color="auto"/>
                    <w:bottom w:val="none" w:sz="0" w:space="0" w:color="auto"/>
                    <w:right w:val="none" w:sz="0" w:space="0" w:color="auto"/>
                  </w:divBdr>
                  <w:divsChild>
                    <w:div w:id="2083331582">
                      <w:marLeft w:val="0"/>
                      <w:marRight w:val="0"/>
                      <w:marTop w:val="0"/>
                      <w:marBottom w:val="0"/>
                      <w:divBdr>
                        <w:top w:val="none" w:sz="0" w:space="0" w:color="auto"/>
                        <w:left w:val="none" w:sz="0" w:space="0" w:color="auto"/>
                        <w:bottom w:val="none" w:sz="0" w:space="0" w:color="auto"/>
                        <w:right w:val="none" w:sz="0" w:space="0" w:color="auto"/>
                      </w:divBdr>
                      <w:divsChild>
                        <w:div w:id="592520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995335">
          <w:marLeft w:val="0"/>
          <w:marRight w:val="0"/>
          <w:marTop w:val="0"/>
          <w:marBottom w:val="0"/>
          <w:divBdr>
            <w:top w:val="none" w:sz="0" w:space="0" w:color="auto"/>
            <w:left w:val="none" w:sz="0" w:space="0" w:color="auto"/>
            <w:bottom w:val="none" w:sz="0" w:space="0" w:color="auto"/>
            <w:right w:val="none" w:sz="0" w:space="0" w:color="auto"/>
          </w:divBdr>
          <w:divsChild>
            <w:div w:id="1551573767">
              <w:marLeft w:val="0"/>
              <w:marRight w:val="0"/>
              <w:marTop w:val="0"/>
              <w:marBottom w:val="0"/>
              <w:divBdr>
                <w:top w:val="none" w:sz="0" w:space="0" w:color="auto"/>
                <w:left w:val="none" w:sz="0" w:space="0" w:color="auto"/>
                <w:bottom w:val="none" w:sz="0" w:space="0" w:color="auto"/>
                <w:right w:val="none" w:sz="0" w:space="0" w:color="auto"/>
              </w:divBdr>
              <w:divsChild>
                <w:div w:id="2082826256">
                  <w:marLeft w:val="0"/>
                  <w:marRight w:val="0"/>
                  <w:marTop w:val="0"/>
                  <w:marBottom w:val="0"/>
                  <w:divBdr>
                    <w:top w:val="none" w:sz="0" w:space="0" w:color="auto"/>
                    <w:left w:val="none" w:sz="0" w:space="0" w:color="auto"/>
                    <w:bottom w:val="none" w:sz="0" w:space="0" w:color="auto"/>
                    <w:right w:val="none" w:sz="0" w:space="0" w:color="auto"/>
                  </w:divBdr>
                </w:div>
              </w:divsChild>
            </w:div>
            <w:div w:id="1758135966">
              <w:marLeft w:val="0"/>
              <w:marRight w:val="0"/>
              <w:marTop w:val="0"/>
              <w:marBottom w:val="0"/>
              <w:divBdr>
                <w:top w:val="none" w:sz="0" w:space="0" w:color="auto"/>
                <w:left w:val="none" w:sz="0" w:space="0" w:color="auto"/>
                <w:bottom w:val="none" w:sz="0" w:space="0" w:color="auto"/>
                <w:right w:val="none" w:sz="0" w:space="0" w:color="auto"/>
              </w:divBdr>
              <w:divsChild>
                <w:div w:id="258491696">
                  <w:marLeft w:val="0"/>
                  <w:marRight w:val="0"/>
                  <w:marTop w:val="0"/>
                  <w:marBottom w:val="0"/>
                  <w:divBdr>
                    <w:top w:val="none" w:sz="0" w:space="0" w:color="auto"/>
                    <w:left w:val="none" w:sz="0" w:space="0" w:color="auto"/>
                    <w:bottom w:val="none" w:sz="0" w:space="0" w:color="auto"/>
                    <w:right w:val="none" w:sz="0" w:space="0" w:color="auto"/>
                  </w:divBdr>
                </w:div>
                <w:div w:id="710418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452621">
          <w:marLeft w:val="0"/>
          <w:marRight w:val="0"/>
          <w:marTop w:val="0"/>
          <w:marBottom w:val="0"/>
          <w:divBdr>
            <w:top w:val="none" w:sz="0" w:space="0" w:color="auto"/>
            <w:left w:val="none" w:sz="0" w:space="0" w:color="auto"/>
            <w:bottom w:val="none" w:sz="0" w:space="0" w:color="auto"/>
            <w:right w:val="none" w:sz="0" w:space="0" w:color="auto"/>
          </w:divBdr>
          <w:divsChild>
            <w:div w:id="1247348306">
              <w:marLeft w:val="0"/>
              <w:marRight w:val="0"/>
              <w:marTop w:val="0"/>
              <w:marBottom w:val="0"/>
              <w:divBdr>
                <w:top w:val="none" w:sz="0" w:space="0" w:color="auto"/>
                <w:left w:val="none" w:sz="0" w:space="0" w:color="auto"/>
                <w:bottom w:val="none" w:sz="0" w:space="0" w:color="auto"/>
                <w:right w:val="none" w:sz="0" w:space="0" w:color="auto"/>
              </w:divBdr>
              <w:divsChild>
                <w:div w:id="1712732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923210">
          <w:marLeft w:val="0"/>
          <w:marRight w:val="0"/>
          <w:marTop w:val="0"/>
          <w:marBottom w:val="0"/>
          <w:divBdr>
            <w:top w:val="none" w:sz="0" w:space="0" w:color="auto"/>
            <w:left w:val="none" w:sz="0" w:space="0" w:color="auto"/>
            <w:bottom w:val="none" w:sz="0" w:space="0" w:color="auto"/>
            <w:right w:val="none" w:sz="0" w:space="0" w:color="auto"/>
          </w:divBdr>
          <w:divsChild>
            <w:div w:id="120344031">
              <w:marLeft w:val="0"/>
              <w:marRight w:val="0"/>
              <w:marTop w:val="0"/>
              <w:marBottom w:val="0"/>
              <w:divBdr>
                <w:top w:val="none" w:sz="0" w:space="0" w:color="auto"/>
                <w:left w:val="none" w:sz="0" w:space="0" w:color="auto"/>
                <w:bottom w:val="none" w:sz="0" w:space="0" w:color="auto"/>
                <w:right w:val="none" w:sz="0" w:space="0" w:color="auto"/>
              </w:divBdr>
              <w:divsChild>
                <w:div w:id="1532373178">
                  <w:marLeft w:val="0"/>
                  <w:marRight w:val="0"/>
                  <w:marTop w:val="0"/>
                  <w:marBottom w:val="0"/>
                  <w:divBdr>
                    <w:top w:val="none" w:sz="0" w:space="0" w:color="auto"/>
                    <w:left w:val="none" w:sz="0" w:space="0" w:color="auto"/>
                    <w:bottom w:val="none" w:sz="0" w:space="0" w:color="auto"/>
                    <w:right w:val="none" w:sz="0" w:space="0" w:color="auto"/>
                  </w:divBdr>
                  <w:divsChild>
                    <w:div w:id="1143472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044502">
          <w:marLeft w:val="0"/>
          <w:marRight w:val="0"/>
          <w:marTop w:val="0"/>
          <w:marBottom w:val="0"/>
          <w:divBdr>
            <w:top w:val="none" w:sz="0" w:space="0" w:color="auto"/>
            <w:left w:val="none" w:sz="0" w:space="0" w:color="auto"/>
            <w:bottom w:val="none" w:sz="0" w:space="0" w:color="auto"/>
            <w:right w:val="none" w:sz="0" w:space="0" w:color="auto"/>
          </w:divBdr>
          <w:divsChild>
            <w:div w:id="71851665">
              <w:marLeft w:val="0"/>
              <w:marRight w:val="0"/>
              <w:marTop w:val="0"/>
              <w:marBottom w:val="0"/>
              <w:divBdr>
                <w:top w:val="none" w:sz="0" w:space="0" w:color="auto"/>
                <w:left w:val="none" w:sz="0" w:space="0" w:color="auto"/>
                <w:bottom w:val="none" w:sz="0" w:space="0" w:color="auto"/>
                <w:right w:val="none" w:sz="0" w:space="0" w:color="auto"/>
              </w:divBdr>
              <w:divsChild>
                <w:div w:id="80257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20725">
          <w:marLeft w:val="0"/>
          <w:marRight w:val="0"/>
          <w:marTop w:val="0"/>
          <w:marBottom w:val="0"/>
          <w:divBdr>
            <w:top w:val="none" w:sz="0" w:space="0" w:color="auto"/>
            <w:left w:val="none" w:sz="0" w:space="0" w:color="auto"/>
            <w:bottom w:val="none" w:sz="0" w:space="0" w:color="auto"/>
            <w:right w:val="none" w:sz="0" w:space="0" w:color="auto"/>
          </w:divBdr>
          <w:divsChild>
            <w:div w:id="2146122059">
              <w:marLeft w:val="0"/>
              <w:marRight w:val="0"/>
              <w:marTop w:val="0"/>
              <w:marBottom w:val="0"/>
              <w:divBdr>
                <w:top w:val="none" w:sz="0" w:space="0" w:color="auto"/>
                <w:left w:val="none" w:sz="0" w:space="0" w:color="auto"/>
                <w:bottom w:val="none" w:sz="0" w:space="0" w:color="auto"/>
                <w:right w:val="none" w:sz="0" w:space="0" w:color="auto"/>
              </w:divBdr>
              <w:divsChild>
                <w:div w:id="209951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533232">
      <w:bodyDiv w:val="1"/>
      <w:marLeft w:val="0"/>
      <w:marRight w:val="0"/>
      <w:marTop w:val="0"/>
      <w:marBottom w:val="0"/>
      <w:divBdr>
        <w:top w:val="none" w:sz="0" w:space="0" w:color="auto"/>
        <w:left w:val="none" w:sz="0" w:space="0" w:color="auto"/>
        <w:bottom w:val="none" w:sz="0" w:space="0" w:color="auto"/>
        <w:right w:val="none" w:sz="0" w:space="0" w:color="auto"/>
      </w:divBdr>
      <w:divsChild>
        <w:div w:id="44450795">
          <w:marLeft w:val="0"/>
          <w:marRight w:val="0"/>
          <w:marTop w:val="0"/>
          <w:marBottom w:val="0"/>
          <w:divBdr>
            <w:top w:val="none" w:sz="0" w:space="0" w:color="auto"/>
            <w:left w:val="none" w:sz="0" w:space="0" w:color="auto"/>
            <w:bottom w:val="none" w:sz="0" w:space="0" w:color="auto"/>
            <w:right w:val="none" w:sz="0" w:space="0" w:color="auto"/>
          </w:divBdr>
          <w:divsChild>
            <w:div w:id="1752118779">
              <w:marLeft w:val="0"/>
              <w:marRight w:val="0"/>
              <w:marTop w:val="0"/>
              <w:marBottom w:val="0"/>
              <w:divBdr>
                <w:top w:val="none" w:sz="0" w:space="0" w:color="auto"/>
                <w:left w:val="none" w:sz="0" w:space="0" w:color="auto"/>
                <w:bottom w:val="none" w:sz="0" w:space="0" w:color="auto"/>
                <w:right w:val="none" w:sz="0" w:space="0" w:color="auto"/>
              </w:divBdr>
              <w:divsChild>
                <w:div w:id="22564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18913">
      <w:bodyDiv w:val="1"/>
      <w:marLeft w:val="0"/>
      <w:marRight w:val="0"/>
      <w:marTop w:val="0"/>
      <w:marBottom w:val="0"/>
      <w:divBdr>
        <w:top w:val="none" w:sz="0" w:space="0" w:color="auto"/>
        <w:left w:val="none" w:sz="0" w:space="0" w:color="auto"/>
        <w:bottom w:val="none" w:sz="0" w:space="0" w:color="auto"/>
        <w:right w:val="none" w:sz="0" w:space="0" w:color="auto"/>
      </w:divBdr>
      <w:divsChild>
        <w:div w:id="1615164318">
          <w:marLeft w:val="0"/>
          <w:marRight w:val="0"/>
          <w:marTop w:val="0"/>
          <w:marBottom w:val="0"/>
          <w:divBdr>
            <w:top w:val="none" w:sz="0" w:space="0" w:color="auto"/>
            <w:left w:val="none" w:sz="0" w:space="0" w:color="auto"/>
            <w:bottom w:val="none" w:sz="0" w:space="0" w:color="auto"/>
            <w:right w:val="none" w:sz="0" w:space="0" w:color="auto"/>
          </w:divBdr>
          <w:divsChild>
            <w:div w:id="486482128">
              <w:marLeft w:val="0"/>
              <w:marRight w:val="0"/>
              <w:marTop w:val="0"/>
              <w:marBottom w:val="0"/>
              <w:divBdr>
                <w:top w:val="none" w:sz="0" w:space="0" w:color="auto"/>
                <w:left w:val="none" w:sz="0" w:space="0" w:color="auto"/>
                <w:bottom w:val="none" w:sz="0" w:space="0" w:color="auto"/>
                <w:right w:val="none" w:sz="0" w:space="0" w:color="auto"/>
              </w:divBdr>
              <w:divsChild>
                <w:div w:id="148566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453100">
      <w:bodyDiv w:val="1"/>
      <w:marLeft w:val="0"/>
      <w:marRight w:val="0"/>
      <w:marTop w:val="0"/>
      <w:marBottom w:val="0"/>
      <w:divBdr>
        <w:top w:val="none" w:sz="0" w:space="0" w:color="auto"/>
        <w:left w:val="none" w:sz="0" w:space="0" w:color="auto"/>
        <w:bottom w:val="none" w:sz="0" w:space="0" w:color="auto"/>
        <w:right w:val="none" w:sz="0" w:space="0" w:color="auto"/>
      </w:divBdr>
      <w:divsChild>
        <w:div w:id="356276671">
          <w:marLeft w:val="0"/>
          <w:marRight w:val="0"/>
          <w:marTop w:val="0"/>
          <w:marBottom w:val="0"/>
          <w:divBdr>
            <w:top w:val="none" w:sz="0" w:space="0" w:color="auto"/>
            <w:left w:val="none" w:sz="0" w:space="0" w:color="auto"/>
            <w:bottom w:val="none" w:sz="0" w:space="0" w:color="auto"/>
            <w:right w:val="none" w:sz="0" w:space="0" w:color="auto"/>
          </w:divBdr>
          <w:divsChild>
            <w:div w:id="1586263973">
              <w:marLeft w:val="0"/>
              <w:marRight w:val="0"/>
              <w:marTop w:val="0"/>
              <w:marBottom w:val="0"/>
              <w:divBdr>
                <w:top w:val="none" w:sz="0" w:space="0" w:color="auto"/>
                <w:left w:val="none" w:sz="0" w:space="0" w:color="auto"/>
                <w:bottom w:val="none" w:sz="0" w:space="0" w:color="auto"/>
                <w:right w:val="none" w:sz="0" w:space="0" w:color="auto"/>
              </w:divBdr>
              <w:divsChild>
                <w:div w:id="646982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525513">
      <w:bodyDiv w:val="1"/>
      <w:marLeft w:val="0"/>
      <w:marRight w:val="0"/>
      <w:marTop w:val="0"/>
      <w:marBottom w:val="0"/>
      <w:divBdr>
        <w:top w:val="none" w:sz="0" w:space="0" w:color="auto"/>
        <w:left w:val="none" w:sz="0" w:space="0" w:color="auto"/>
        <w:bottom w:val="none" w:sz="0" w:space="0" w:color="auto"/>
        <w:right w:val="none" w:sz="0" w:space="0" w:color="auto"/>
      </w:divBdr>
      <w:divsChild>
        <w:div w:id="109011262">
          <w:marLeft w:val="0"/>
          <w:marRight w:val="0"/>
          <w:marTop w:val="0"/>
          <w:marBottom w:val="0"/>
          <w:divBdr>
            <w:top w:val="none" w:sz="0" w:space="0" w:color="auto"/>
            <w:left w:val="none" w:sz="0" w:space="0" w:color="auto"/>
            <w:bottom w:val="none" w:sz="0" w:space="0" w:color="auto"/>
            <w:right w:val="none" w:sz="0" w:space="0" w:color="auto"/>
          </w:divBdr>
          <w:divsChild>
            <w:div w:id="556744585">
              <w:marLeft w:val="0"/>
              <w:marRight w:val="0"/>
              <w:marTop w:val="0"/>
              <w:marBottom w:val="0"/>
              <w:divBdr>
                <w:top w:val="none" w:sz="0" w:space="0" w:color="auto"/>
                <w:left w:val="none" w:sz="0" w:space="0" w:color="auto"/>
                <w:bottom w:val="none" w:sz="0" w:space="0" w:color="auto"/>
                <w:right w:val="none" w:sz="0" w:space="0" w:color="auto"/>
              </w:divBdr>
              <w:divsChild>
                <w:div w:id="85540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985410">
      <w:bodyDiv w:val="1"/>
      <w:marLeft w:val="0"/>
      <w:marRight w:val="0"/>
      <w:marTop w:val="0"/>
      <w:marBottom w:val="0"/>
      <w:divBdr>
        <w:top w:val="none" w:sz="0" w:space="0" w:color="auto"/>
        <w:left w:val="none" w:sz="0" w:space="0" w:color="auto"/>
        <w:bottom w:val="none" w:sz="0" w:space="0" w:color="auto"/>
        <w:right w:val="none" w:sz="0" w:space="0" w:color="auto"/>
      </w:divBdr>
      <w:divsChild>
        <w:div w:id="224099671">
          <w:marLeft w:val="0"/>
          <w:marRight w:val="0"/>
          <w:marTop w:val="0"/>
          <w:marBottom w:val="0"/>
          <w:divBdr>
            <w:top w:val="none" w:sz="0" w:space="0" w:color="auto"/>
            <w:left w:val="none" w:sz="0" w:space="0" w:color="auto"/>
            <w:bottom w:val="none" w:sz="0" w:space="0" w:color="auto"/>
            <w:right w:val="none" w:sz="0" w:space="0" w:color="auto"/>
          </w:divBdr>
          <w:divsChild>
            <w:div w:id="2106682406">
              <w:marLeft w:val="0"/>
              <w:marRight w:val="0"/>
              <w:marTop w:val="0"/>
              <w:marBottom w:val="0"/>
              <w:divBdr>
                <w:top w:val="none" w:sz="0" w:space="0" w:color="auto"/>
                <w:left w:val="none" w:sz="0" w:space="0" w:color="auto"/>
                <w:bottom w:val="none" w:sz="0" w:space="0" w:color="auto"/>
                <w:right w:val="none" w:sz="0" w:space="0" w:color="auto"/>
              </w:divBdr>
              <w:divsChild>
                <w:div w:id="203295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980176">
      <w:bodyDiv w:val="1"/>
      <w:marLeft w:val="0"/>
      <w:marRight w:val="0"/>
      <w:marTop w:val="0"/>
      <w:marBottom w:val="0"/>
      <w:divBdr>
        <w:top w:val="none" w:sz="0" w:space="0" w:color="auto"/>
        <w:left w:val="none" w:sz="0" w:space="0" w:color="auto"/>
        <w:bottom w:val="none" w:sz="0" w:space="0" w:color="auto"/>
        <w:right w:val="none" w:sz="0" w:space="0" w:color="auto"/>
      </w:divBdr>
      <w:divsChild>
        <w:div w:id="1286082201">
          <w:marLeft w:val="0"/>
          <w:marRight w:val="0"/>
          <w:marTop w:val="0"/>
          <w:marBottom w:val="0"/>
          <w:divBdr>
            <w:top w:val="none" w:sz="0" w:space="0" w:color="auto"/>
            <w:left w:val="none" w:sz="0" w:space="0" w:color="auto"/>
            <w:bottom w:val="none" w:sz="0" w:space="0" w:color="auto"/>
            <w:right w:val="none" w:sz="0" w:space="0" w:color="auto"/>
          </w:divBdr>
          <w:divsChild>
            <w:div w:id="2038117034">
              <w:marLeft w:val="0"/>
              <w:marRight w:val="0"/>
              <w:marTop w:val="0"/>
              <w:marBottom w:val="0"/>
              <w:divBdr>
                <w:top w:val="none" w:sz="0" w:space="0" w:color="auto"/>
                <w:left w:val="none" w:sz="0" w:space="0" w:color="auto"/>
                <w:bottom w:val="none" w:sz="0" w:space="0" w:color="auto"/>
                <w:right w:val="none" w:sz="0" w:space="0" w:color="auto"/>
              </w:divBdr>
              <w:divsChild>
                <w:div w:id="74379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299617">
      <w:bodyDiv w:val="1"/>
      <w:marLeft w:val="0"/>
      <w:marRight w:val="0"/>
      <w:marTop w:val="0"/>
      <w:marBottom w:val="0"/>
      <w:divBdr>
        <w:top w:val="none" w:sz="0" w:space="0" w:color="auto"/>
        <w:left w:val="none" w:sz="0" w:space="0" w:color="auto"/>
        <w:bottom w:val="none" w:sz="0" w:space="0" w:color="auto"/>
        <w:right w:val="none" w:sz="0" w:space="0" w:color="auto"/>
      </w:divBdr>
      <w:divsChild>
        <w:div w:id="479272122">
          <w:marLeft w:val="0"/>
          <w:marRight w:val="0"/>
          <w:marTop w:val="0"/>
          <w:marBottom w:val="0"/>
          <w:divBdr>
            <w:top w:val="none" w:sz="0" w:space="0" w:color="auto"/>
            <w:left w:val="none" w:sz="0" w:space="0" w:color="auto"/>
            <w:bottom w:val="none" w:sz="0" w:space="0" w:color="auto"/>
            <w:right w:val="none" w:sz="0" w:space="0" w:color="auto"/>
          </w:divBdr>
          <w:divsChild>
            <w:div w:id="1658338499">
              <w:marLeft w:val="0"/>
              <w:marRight w:val="0"/>
              <w:marTop w:val="0"/>
              <w:marBottom w:val="0"/>
              <w:divBdr>
                <w:top w:val="none" w:sz="0" w:space="0" w:color="auto"/>
                <w:left w:val="none" w:sz="0" w:space="0" w:color="auto"/>
                <w:bottom w:val="none" w:sz="0" w:space="0" w:color="auto"/>
                <w:right w:val="none" w:sz="0" w:space="0" w:color="auto"/>
              </w:divBdr>
              <w:divsChild>
                <w:div w:id="39960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092158">
      <w:bodyDiv w:val="1"/>
      <w:marLeft w:val="0"/>
      <w:marRight w:val="0"/>
      <w:marTop w:val="0"/>
      <w:marBottom w:val="0"/>
      <w:divBdr>
        <w:top w:val="none" w:sz="0" w:space="0" w:color="auto"/>
        <w:left w:val="none" w:sz="0" w:space="0" w:color="auto"/>
        <w:bottom w:val="none" w:sz="0" w:space="0" w:color="auto"/>
        <w:right w:val="none" w:sz="0" w:space="0" w:color="auto"/>
      </w:divBdr>
      <w:divsChild>
        <w:div w:id="1061487644">
          <w:marLeft w:val="0"/>
          <w:marRight w:val="0"/>
          <w:marTop w:val="0"/>
          <w:marBottom w:val="0"/>
          <w:divBdr>
            <w:top w:val="none" w:sz="0" w:space="0" w:color="auto"/>
            <w:left w:val="none" w:sz="0" w:space="0" w:color="auto"/>
            <w:bottom w:val="none" w:sz="0" w:space="0" w:color="auto"/>
            <w:right w:val="none" w:sz="0" w:space="0" w:color="auto"/>
          </w:divBdr>
          <w:divsChild>
            <w:div w:id="1079257689">
              <w:marLeft w:val="0"/>
              <w:marRight w:val="0"/>
              <w:marTop w:val="0"/>
              <w:marBottom w:val="0"/>
              <w:divBdr>
                <w:top w:val="none" w:sz="0" w:space="0" w:color="auto"/>
                <w:left w:val="none" w:sz="0" w:space="0" w:color="auto"/>
                <w:bottom w:val="none" w:sz="0" w:space="0" w:color="auto"/>
                <w:right w:val="none" w:sz="0" w:space="0" w:color="auto"/>
              </w:divBdr>
              <w:divsChild>
                <w:div w:id="190788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038353">
      <w:bodyDiv w:val="1"/>
      <w:marLeft w:val="0"/>
      <w:marRight w:val="0"/>
      <w:marTop w:val="0"/>
      <w:marBottom w:val="0"/>
      <w:divBdr>
        <w:top w:val="none" w:sz="0" w:space="0" w:color="auto"/>
        <w:left w:val="none" w:sz="0" w:space="0" w:color="auto"/>
        <w:bottom w:val="none" w:sz="0" w:space="0" w:color="auto"/>
        <w:right w:val="none" w:sz="0" w:space="0" w:color="auto"/>
      </w:divBdr>
      <w:divsChild>
        <w:div w:id="2037390893">
          <w:marLeft w:val="0"/>
          <w:marRight w:val="0"/>
          <w:marTop w:val="0"/>
          <w:marBottom w:val="0"/>
          <w:divBdr>
            <w:top w:val="none" w:sz="0" w:space="0" w:color="auto"/>
            <w:left w:val="none" w:sz="0" w:space="0" w:color="auto"/>
            <w:bottom w:val="none" w:sz="0" w:space="0" w:color="auto"/>
            <w:right w:val="none" w:sz="0" w:space="0" w:color="auto"/>
          </w:divBdr>
          <w:divsChild>
            <w:div w:id="784037709">
              <w:marLeft w:val="0"/>
              <w:marRight w:val="0"/>
              <w:marTop w:val="0"/>
              <w:marBottom w:val="0"/>
              <w:divBdr>
                <w:top w:val="none" w:sz="0" w:space="0" w:color="auto"/>
                <w:left w:val="none" w:sz="0" w:space="0" w:color="auto"/>
                <w:bottom w:val="none" w:sz="0" w:space="0" w:color="auto"/>
                <w:right w:val="none" w:sz="0" w:space="0" w:color="auto"/>
              </w:divBdr>
              <w:divsChild>
                <w:div w:id="45471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679662">
      <w:bodyDiv w:val="1"/>
      <w:marLeft w:val="0"/>
      <w:marRight w:val="0"/>
      <w:marTop w:val="0"/>
      <w:marBottom w:val="0"/>
      <w:divBdr>
        <w:top w:val="none" w:sz="0" w:space="0" w:color="auto"/>
        <w:left w:val="none" w:sz="0" w:space="0" w:color="auto"/>
        <w:bottom w:val="none" w:sz="0" w:space="0" w:color="auto"/>
        <w:right w:val="none" w:sz="0" w:space="0" w:color="auto"/>
      </w:divBdr>
      <w:divsChild>
        <w:div w:id="2073499634">
          <w:marLeft w:val="0"/>
          <w:marRight w:val="0"/>
          <w:marTop w:val="0"/>
          <w:marBottom w:val="0"/>
          <w:divBdr>
            <w:top w:val="none" w:sz="0" w:space="0" w:color="auto"/>
            <w:left w:val="none" w:sz="0" w:space="0" w:color="auto"/>
            <w:bottom w:val="none" w:sz="0" w:space="0" w:color="auto"/>
            <w:right w:val="none" w:sz="0" w:space="0" w:color="auto"/>
          </w:divBdr>
          <w:divsChild>
            <w:div w:id="1982998814">
              <w:marLeft w:val="0"/>
              <w:marRight w:val="0"/>
              <w:marTop w:val="0"/>
              <w:marBottom w:val="0"/>
              <w:divBdr>
                <w:top w:val="none" w:sz="0" w:space="0" w:color="auto"/>
                <w:left w:val="none" w:sz="0" w:space="0" w:color="auto"/>
                <w:bottom w:val="none" w:sz="0" w:space="0" w:color="auto"/>
                <w:right w:val="none" w:sz="0" w:space="0" w:color="auto"/>
              </w:divBdr>
              <w:divsChild>
                <w:div w:id="1134832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1255983">
      <w:bodyDiv w:val="1"/>
      <w:marLeft w:val="0"/>
      <w:marRight w:val="0"/>
      <w:marTop w:val="0"/>
      <w:marBottom w:val="0"/>
      <w:divBdr>
        <w:top w:val="none" w:sz="0" w:space="0" w:color="auto"/>
        <w:left w:val="none" w:sz="0" w:space="0" w:color="auto"/>
        <w:bottom w:val="none" w:sz="0" w:space="0" w:color="auto"/>
        <w:right w:val="none" w:sz="0" w:space="0" w:color="auto"/>
      </w:divBdr>
      <w:divsChild>
        <w:div w:id="724107965">
          <w:marLeft w:val="0"/>
          <w:marRight w:val="0"/>
          <w:marTop w:val="0"/>
          <w:marBottom w:val="0"/>
          <w:divBdr>
            <w:top w:val="none" w:sz="0" w:space="0" w:color="auto"/>
            <w:left w:val="none" w:sz="0" w:space="0" w:color="auto"/>
            <w:bottom w:val="none" w:sz="0" w:space="0" w:color="auto"/>
            <w:right w:val="none" w:sz="0" w:space="0" w:color="auto"/>
          </w:divBdr>
          <w:divsChild>
            <w:div w:id="1548298070">
              <w:marLeft w:val="0"/>
              <w:marRight w:val="0"/>
              <w:marTop w:val="0"/>
              <w:marBottom w:val="0"/>
              <w:divBdr>
                <w:top w:val="none" w:sz="0" w:space="0" w:color="auto"/>
                <w:left w:val="none" w:sz="0" w:space="0" w:color="auto"/>
                <w:bottom w:val="none" w:sz="0" w:space="0" w:color="auto"/>
                <w:right w:val="none" w:sz="0" w:space="0" w:color="auto"/>
              </w:divBdr>
              <w:divsChild>
                <w:div w:id="40862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078847">
      <w:bodyDiv w:val="1"/>
      <w:marLeft w:val="0"/>
      <w:marRight w:val="0"/>
      <w:marTop w:val="0"/>
      <w:marBottom w:val="0"/>
      <w:divBdr>
        <w:top w:val="none" w:sz="0" w:space="0" w:color="auto"/>
        <w:left w:val="none" w:sz="0" w:space="0" w:color="auto"/>
        <w:bottom w:val="none" w:sz="0" w:space="0" w:color="auto"/>
        <w:right w:val="none" w:sz="0" w:space="0" w:color="auto"/>
      </w:divBdr>
      <w:divsChild>
        <w:div w:id="1413504641">
          <w:marLeft w:val="0"/>
          <w:marRight w:val="0"/>
          <w:marTop w:val="0"/>
          <w:marBottom w:val="0"/>
          <w:divBdr>
            <w:top w:val="none" w:sz="0" w:space="0" w:color="auto"/>
            <w:left w:val="none" w:sz="0" w:space="0" w:color="auto"/>
            <w:bottom w:val="none" w:sz="0" w:space="0" w:color="auto"/>
            <w:right w:val="none" w:sz="0" w:space="0" w:color="auto"/>
          </w:divBdr>
          <w:divsChild>
            <w:div w:id="584411939">
              <w:marLeft w:val="0"/>
              <w:marRight w:val="0"/>
              <w:marTop w:val="0"/>
              <w:marBottom w:val="0"/>
              <w:divBdr>
                <w:top w:val="none" w:sz="0" w:space="0" w:color="auto"/>
                <w:left w:val="none" w:sz="0" w:space="0" w:color="auto"/>
                <w:bottom w:val="none" w:sz="0" w:space="0" w:color="auto"/>
                <w:right w:val="none" w:sz="0" w:space="0" w:color="auto"/>
              </w:divBdr>
              <w:divsChild>
                <w:div w:id="812985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612499">
      <w:bodyDiv w:val="1"/>
      <w:marLeft w:val="0"/>
      <w:marRight w:val="0"/>
      <w:marTop w:val="0"/>
      <w:marBottom w:val="0"/>
      <w:divBdr>
        <w:top w:val="none" w:sz="0" w:space="0" w:color="auto"/>
        <w:left w:val="none" w:sz="0" w:space="0" w:color="auto"/>
        <w:bottom w:val="none" w:sz="0" w:space="0" w:color="auto"/>
        <w:right w:val="none" w:sz="0" w:space="0" w:color="auto"/>
      </w:divBdr>
    </w:div>
    <w:div w:id="711464169">
      <w:bodyDiv w:val="1"/>
      <w:marLeft w:val="0"/>
      <w:marRight w:val="0"/>
      <w:marTop w:val="0"/>
      <w:marBottom w:val="0"/>
      <w:divBdr>
        <w:top w:val="none" w:sz="0" w:space="0" w:color="auto"/>
        <w:left w:val="none" w:sz="0" w:space="0" w:color="auto"/>
        <w:bottom w:val="none" w:sz="0" w:space="0" w:color="auto"/>
        <w:right w:val="none" w:sz="0" w:space="0" w:color="auto"/>
      </w:divBdr>
      <w:divsChild>
        <w:div w:id="1513954998">
          <w:marLeft w:val="0"/>
          <w:marRight w:val="0"/>
          <w:marTop w:val="0"/>
          <w:marBottom w:val="0"/>
          <w:divBdr>
            <w:top w:val="none" w:sz="0" w:space="0" w:color="auto"/>
            <w:left w:val="none" w:sz="0" w:space="0" w:color="auto"/>
            <w:bottom w:val="none" w:sz="0" w:space="0" w:color="auto"/>
            <w:right w:val="none" w:sz="0" w:space="0" w:color="auto"/>
          </w:divBdr>
          <w:divsChild>
            <w:div w:id="1505047791">
              <w:marLeft w:val="0"/>
              <w:marRight w:val="0"/>
              <w:marTop w:val="0"/>
              <w:marBottom w:val="0"/>
              <w:divBdr>
                <w:top w:val="none" w:sz="0" w:space="0" w:color="auto"/>
                <w:left w:val="none" w:sz="0" w:space="0" w:color="auto"/>
                <w:bottom w:val="none" w:sz="0" w:space="0" w:color="auto"/>
                <w:right w:val="none" w:sz="0" w:space="0" w:color="auto"/>
              </w:divBdr>
              <w:divsChild>
                <w:div w:id="74942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554005">
      <w:bodyDiv w:val="1"/>
      <w:marLeft w:val="0"/>
      <w:marRight w:val="0"/>
      <w:marTop w:val="0"/>
      <w:marBottom w:val="0"/>
      <w:divBdr>
        <w:top w:val="none" w:sz="0" w:space="0" w:color="auto"/>
        <w:left w:val="none" w:sz="0" w:space="0" w:color="auto"/>
        <w:bottom w:val="none" w:sz="0" w:space="0" w:color="auto"/>
        <w:right w:val="none" w:sz="0" w:space="0" w:color="auto"/>
      </w:divBdr>
      <w:divsChild>
        <w:div w:id="988901502">
          <w:marLeft w:val="0"/>
          <w:marRight w:val="0"/>
          <w:marTop w:val="0"/>
          <w:marBottom w:val="0"/>
          <w:divBdr>
            <w:top w:val="none" w:sz="0" w:space="0" w:color="auto"/>
            <w:left w:val="none" w:sz="0" w:space="0" w:color="auto"/>
            <w:bottom w:val="none" w:sz="0" w:space="0" w:color="auto"/>
            <w:right w:val="none" w:sz="0" w:space="0" w:color="auto"/>
          </w:divBdr>
          <w:divsChild>
            <w:div w:id="1482505175">
              <w:marLeft w:val="0"/>
              <w:marRight w:val="0"/>
              <w:marTop w:val="0"/>
              <w:marBottom w:val="0"/>
              <w:divBdr>
                <w:top w:val="none" w:sz="0" w:space="0" w:color="auto"/>
                <w:left w:val="none" w:sz="0" w:space="0" w:color="auto"/>
                <w:bottom w:val="none" w:sz="0" w:space="0" w:color="auto"/>
                <w:right w:val="none" w:sz="0" w:space="0" w:color="auto"/>
              </w:divBdr>
              <w:divsChild>
                <w:div w:id="53716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779619">
      <w:bodyDiv w:val="1"/>
      <w:marLeft w:val="0"/>
      <w:marRight w:val="0"/>
      <w:marTop w:val="0"/>
      <w:marBottom w:val="0"/>
      <w:divBdr>
        <w:top w:val="none" w:sz="0" w:space="0" w:color="auto"/>
        <w:left w:val="none" w:sz="0" w:space="0" w:color="auto"/>
        <w:bottom w:val="none" w:sz="0" w:space="0" w:color="auto"/>
        <w:right w:val="none" w:sz="0" w:space="0" w:color="auto"/>
      </w:divBdr>
      <w:divsChild>
        <w:div w:id="258025512">
          <w:marLeft w:val="0"/>
          <w:marRight w:val="0"/>
          <w:marTop w:val="0"/>
          <w:marBottom w:val="0"/>
          <w:divBdr>
            <w:top w:val="none" w:sz="0" w:space="0" w:color="auto"/>
            <w:left w:val="none" w:sz="0" w:space="0" w:color="auto"/>
            <w:bottom w:val="none" w:sz="0" w:space="0" w:color="auto"/>
            <w:right w:val="none" w:sz="0" w:space="0" w:color="auto"/>
          </w:divBdr>
          <w:divsChild>
            <w:div w:id="585698292">
              <w:marLeft w:val="0"/>
              <w:marRight w:val="0"/>
              <w:marTop w:val="0"/>
              <w:marBottom w:val="0"/>
              <w:divBdr>
                <w:top w:val="none" w:sz="0" w:space="0" w:color="auto"/>
                <w:left w:val="none" w:sz="0" w:space="0" w:color="auto"/>
                <w:bottom w:val="none" w:sz="0" w:space="0" w:color="auto"/>
                <w:right w:val="none" w:sz="0" w:space="0" w:color="auto"/>
              </w:divBdr>
              <w:divsChild>
                <w:div w:id="194341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602166">
      <w:bodyDiv w:val="1"/>
      <w:marLeft w:val="0"/>
      <w:marRight w:val="0"/>
      <w:marTop w:val="0"/>
      <w:marBottom w:val="0"/>
      <w:divBdr>
        <w:top w:val="none" w:sz="0" w:space="0" w:color="auto"/>
        <w:left w:val="none" w:sz="0" w:space="0" w:color="auto"/>
        <w:bottom w:val="none" w:sz="0" w:space="0" w:color="auto"/>
        <w:right w:val="none" w:sz="0" w:space="0" w:color="auto"/>
      </w:divBdr>
      <w:divsChild>
        <w:div w:id="1117797151">
          <w:marLeft w:val="0"/>
          <w:marRight w:val="0"/>
          <w:marTop w:val="0"/>
          <w:marBottom w:val="0"/>
          <w:divBdr>
            <w:top w:val="none" w:sz="0" w:space="0" w:color="auto"/>
            <w:left w:val="none" w:sz="0" w:space="0" w:color="auto"/>
            <w:bottom w:val="none" w:sz="0" w:space="0" w:color="auto"/>
            <w:right w:val="none" w:sz="0" w:space="0" w:color="auto"/>
          </w:divBdr>
          <w:divsChild>
            <w:div w:id="2052878425">
              <w:marLeft w:val="0"/>
              <w:marRight w:val="0"/>
              <w:marTop w:val="0"/>
              <w:marBottom w:val="0"/>
              <w:divBdr>
                <w:top w:val="none" w:sz="0" w:space="0" w:color="auto"/>
                <w:left w:val="none" w:sz="0" w:space="0" w:color="auto"/>
                <w:bottom w:val="none" w:sz="0" w:space="0" w:color="auto"/>
                <w:right w:val="none" w:sz="0" w:space="0" w:color="auto"/>
              </w:divBdr>
              <w:divsChild>
                <w:div w:id="170833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080292">
      <w:bodyDiv w:val="1"/>
      <w:marLeft w:val="0"/>
      <w:marRight w:val="0"/>
      <w:marTop w:val="0"/>
      <w:marBottom w:val="0"/>
      <w:divBdr>
        <w:top w:val="none" w:sz="0" w:space="0" w:color="auto"/>
        <w:left w:val="none" w:sz="0" w:space="0" w:color="auto"/>
        <w:bottom w:val="none" w:sz="0" w:space="0" w:color="auto"/>
        <w:right w:val="none" w:sz="0" w:space="0" w:color="auto"/>
      </w:divBdr>
      <w:divsChild>
        <w:div w:id="1003240445">
          <w:marLeft w:val="0"/>
          <w:marRight w:val="0"/>
          <w:marTop w:val="0"/>
          <w:marBottom w:val="0"/>
          <w:divBdr>
            <w:top w:val="single" w:sz="2" w:space="0" w:color="auto"/>
            <w:left w:val="single" w:sz="2" w:space="0" w:color="auto"/>
            <w:bottom w:val="single" w:sz="2" w:space="0" w:color="auto"/>
            <w:right w:val="single" w:sz="2" w:space="0" w:color="auto"/>
          </w:divBdr>
          <w:divsChild>
            <w:div w:id="1709256479">
              <w:marLeft w:val="0"/>
              <w:marRight w:val="0"/>
              <w:marTop w:val="0"/>
              <w:marBottom w:val="0"/>
              <w:divBdr>
                <w:top w:val="single" w:sz="2" w:space="0" w:color="auto"/>
                <w:left w:val="single" w:sz="2" w:space="0" w:color="auto"/>
                <w:bottom w:val="single" w:sz="2" w:space="0" w:color="auto"/>
                <w:right w:val="single" w:sz="2" w:space="0" w:color="auto"/>
              </w:divBdr>
              <w:divsChild>
                <w:div w:id="205515517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004013913">
          <w:marLeft w:val="0"/>
          <w:marRight w:val="0"/>
          <w:marTop w:val="0"/>
          <w:marBottom w:val="0"/>
          <w:divBdr>
            <w:top w:val="single" w:sz="2" w:space="0" w:color="auto"/>
            <w:left w:val="single" w:sz="2" w:space="0" w:color="auto"/>
            <w:bottom w:val="single" w:sz="2" w:space="0" w:color="auto"/>
            <w:right w:val="single" w:sz="2" w:space="0" w:color="auto"/>
          </w:divBdr>
          <w:divsChild>
            <w:div w:id="2104304153">
              <w:marLeft w:val="0"/>
              <w:marRight w:val="0"/>
              <w:marTop w:val="0"/>
              <w:marBottom w:val="0"/>
              <w:divBdr>
                <w:top w:val="single" w:sz="2" w:space="0" w:color="auto"/>
                <w:left w:val="single" w:sz="2" w:space="0" w:color="auto"/>
                <w:bottom w:val="single" w:sz="2" w:space="0" w:color="auto"/>
                <w:right w:val="single" w:sz="2" w:space="0" w:color="auto"/>
              </w:divBdr>
              <w:divsChild>
                <w:div w:id="2113744626">
                  <w:marLeft w:val="0"/>
                  <w:marRight w:val="0"/>
                  <w:marTop w:val="0"/>
                  <w:marBottom w:val="0"/>
                  <w:divBdr>
                    <w:top w:val="single" w:sz="2" w:space="0" w:color="auto"/>
                    <w:left w:val="single" w:sz="2" w:space="0" w:color="auto"/>
                    <w:bottom w:val="single" w:sz="2" w:space="0" w:color="auto"/>
                    <w:right w:val="single" w:sz="2" w:space="0" w:color="auto"/>
                  </w:divBdr>
                  <w:divsChild>
                    <w:div w:id="70010775">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802575416">
      <w:bodyDiv w:val="1"/>
      <w:marLeft w:val="0"/>
      <w:marRight w:val="0"/>
      <w:marTop w:val="0"/>
      <w:marBottom w:val="0"/>
      <w:divBdr>
        <w:top w:val="none" w:sz="0" w:space="0" w:color="auto"/>
        <w:left w:val="none" w:sz="0" w:space="0" w:color="auto"/>
        <w:bottom w:val="none" w:sz="0" w:space="0" w:color="auto"/>
        <w:right w:val="none" w:sz="0" w:space="0" w:color="auto"/>
      </w:divBdr>
      <w:divsChild>
        <w:div w:id="1178157916">
          <w:marLeft w:val="0"/>
          <w:marRight w:val="0"/>
          <w:marTop w:val="0"/>
          <w:marBottom w:val="0"/>
          <w:divBdr>
            <w:top w:val="none" w:sz="0" w:space="0" w:color="auto"/>
            <w:left w:val="none" w:sz="0" w:space="0" w:color="auto"/>
            <w:bottom w:val="none" w:sz="0" w:space="0" w:color="auto"/>
            <w:right w:val="none" w:sz="0" w:space="0" w:color="auto"/>
          </w:divBdr>
          <w:divsChild>
            <w:div w:id="2084594877">
              <w:marLeft w:val="0"/>
              <w:marRight w:val="0"/>
              <w:marTop w:val="0"/>
              <w:marBottom w:val="0"/>
              <w:divBdr>
                <w:top w:val="none" w:sz="0" w:space="0" w:color="auto"/>
                <w:left w:val="none" w:sz="0" w:space="0" w:color="auto"/>
                <w:bottom w:val="none" w:sz="0" w:space="0" w:color="auto"/>
                <w:right w:val="none" w:sz="0" w:space="0" w:color="auto"/>
              </w:divBdr>
              <w:divsChild>
                <w:div w:id="106602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636095">
      <w:bodyDiv w:val="1"/>
      <w:marLeft w:val="0"/>
      <w:marRight w:val="0"/>
      <w:marTop w:val="0"/>
      <w:marBottom w:val="0"/>
      <w:divBdr>
        <w:top w:val="none" w:sz="0" w:space="0" w:color="auto"/>
        <w:left w:val="none" w:sz="0" w:space="0" w:color="auto"/>
        <w:bottom w:val="none" w:sz="0" w:space="0" w:color="auto"/>
        <w:right w:val="none" w:sz="0" w:space="0" w:color="auto"/>
      </w:divBdr>
      <w:divsChild>
        <w:div w:id="1316951096">
          <w:marLeft w:val="0"/>
          <w:marRight w:val="0"/>
          <w:marTop w:val="0"/>
          <w:marBottom w:val="0"/>
          <w:divBdr>
            <w:top w:val="none" w:sz="0" w:space="0" w:color="auto"/>
            <w:left w:val="none" w:sz="0" w:space="0" w:color="auto"/>
            <w:bottom w:val="none" w:sz="0" w:space="0" w:color="auto"/>
            <w:right w:val="none" w:sz="0" w:space="0" w:color="auto"/>
          </w:divBdr>
          <w:divsChild>
            <w:div w:id="1787310819">
              <w:marLeft w:val="0"/>
              <w:marRight w:val="0"/>
              <w:marTop w:val="0"/>
              <w:marBottom w:val="0"/>
              <w:divBdr>
                <w:top w:val="none" w:sz="0" w:space="0" w:color="auto"/>
                <w:left w:val="none" w:sz="0" w:space="0" w:color="auto"/>
                <w:bottom w:val="none" w:sz="0" w:space="0" w:color="auto"/>
                <w:right w:val="none" w:sz="0" w:space="0" w:color="auto"/>
              </w:divBdr>
              <w:divsChild>
                <w:div w:id="157740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776062">
      <w:bodyDiv w:val="1"/>
      <w:marLeft w:val="0"/>
      <w:marRight w:val="0"/>
      <w:marTop w:val="0"/>
      <w:marBottom w:val="0"/>
      <w:divBdr>
        <w:top w:val="none" w:sz="0" w:space="0" w:color="auto"/>
        <w:left w:val="none" w:sz="0" w:space="0" w:color="auto"/>
        <w:bottom w:val="none" w:sz="0" w:space="0" w:color="auto"/>
        <w:right w:val="none" w:sz="0" w:space="0" w:color="auto"/>
      </w:divBdr>
    </w:div>
    <w:div w:id="915675401">
      <w:bodyDiv w:val="1"/>
      <w:marLeft w:val="0"/>
      <w:marRight w:val="0"/>
      <w:marTop w:val="0"/>
      <w:marBottom w:val="0"/>
      <w:divBdr>
        <w:top w:val="none" w:sz="0" w:space="0" w:color="auto"/>
        <w:left w:val="none" w:sz="0" w:space="0" w:color="auto"/>
        <w:bottom w:val="none" w:sz="0" w:space="0" w:color="auto"/>
        <w:right w:val="none" w:sz="0" w:space="0" w:color="auto"/>
      </w:divBdr>
      <w:divsChild>
        <w:div w:id="1317883438">
          <w:marLeft w:val="0"/>
          <w:marRight w:val="0"/>
          <w:marTop w:val="0"/>
          <w:marBottom w:val="0"/>
          <w:divBdr>
            <w:top w:val="none" w:sz="0" w:space="0" w:color="auto"/>
            <w:left w:val="none" w:sz="0" w:space="0" w:color="auto"/>
            <w:bottom w:val="none" w:sz="0" w:space="0" w:color="auto"/>
            <w:right w:val="none" w:sz="0" w:space="0" w:color="auto"/>
          </w:divBdr>
        </w:div>
        <w:div w:id="1537110951">
          <w:marLeft w:val="0"/>
          <w:marRight w:val="0"/>
          <w:marTop w:val="0"/>
          <w:marBottom w:val="0"/>
          <w:divBdr>
            <w:top w:val="none" w:sz="0" w:space="0" w:color="auto"/>
            <w:left w:val="none" w:sz="0" w:space="0" w:color="auto"/>
            <w:bottom w:val="none" w:sz="0" w:space="0" w:color="auto"/>
            <w:right w:val="none" w:sz="0" w:space="0" w:color="auto"/>
          </w:divBdr>
        </w:div>
        <w:div w:id="1725980967">
          <w:marLeft w:val="0"/>
          <w:marRight w:val="0"/>
          <w:marTop w:val="0"/>
          <w:marBottom w:val="0"/>
          <w:divBdr>
            <w:top w:val="none" w:sz="0" w:space="0" w:color="auto"/>
            <w:left w:val="none" w:sz="0" w:space="0" w:color="auto"/>
            <w:bottom w:val="none" w:sz="0" w:space="0" w:color="auto"/>
            <w:right w:val="none" w:sz="0" w:space="0" w:color="auto"/>
          </w:divBdr>
        </w:div>
      </w:divsChild>
    </w:div>
    <w:div w:id="919871355">
      <w:bodyDiv w:val="1"/>
      <w:marLeft w:val="0"/>
      <w:marRight w:val="0"/>
      <w:marTop w:val="0"/>
      <w:marBottom w:val="0"/>
      <w:divBdr>
        <w:top w:val="none" w:sz="0" w:space="0" w:color="auto"/>
        <w:left w:val="none" w:sz="0" w:space="0" w:color="auto"/>
        <w:bottom w:val="none" w:sz="0" w:space="0" w:color="auto"/>
        <w:right w:val="none" w:sz="0" w:space="0" w:color="auto"/>
      </w:divBdr>
      <w:divsChild>
        <w:div w:id="761342310">
          <w:marLeft w:val="0"/>
          <w:marRight w:val="0"/>
          <w:marTop w:val="0"/>
          <w:marBottom w:val="0"/>
          <w:divBdr>
            <w:top w:val="none" w:sz="0" w:space="0" w:color="auto"/>
            <w:left w:val="none" w:sz="0" w:space="0" w:color="auto"/>
            <w:bottom w:val="none" w:sz="0" w:space="0" w:color="auto"/>
            <w:right w:val="none" w:sz="0" w:space="0" w:color="auto"/>
          </w:divBdr>
          <w:divsChild>
            <w:div w:id="496655404">
              <w:marLeft w:val="0"/>
              <w:marRight w:val="0"/>
              <w:marTop w:val="0"/>
              <w:marBottom w:val="0"/>
              <w:divBdr>
                <w:top w:val="none" w:sz="0" w:space="0" w:color="auto"/>
                <w:left w:val="none" w:sz="0" w:space="0" w:color="auto"/>
                <w:bottom w:val="none" w:sz="0" w:space="0" w:color="auto"/>
                <w:right w:val="none" w:sz="0" w:space="0" w:color="auto"/>
              </w:divBdr>
              <w:divsChild>
                <w:div w:id="179267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530356">
      <w:bodyDiv w:val="1"/>
      <w:marLeft w:val="0"/>
      <w:marRight w:val="0"/>
      <w:marTop w:val="0"/>
      <w:marBottom w:val="0"/>
      <w:divBdr>
        <w:top w:val="none" w:sz="0" w:space="0" w:color="auto"/>
        <w:left w:val="none" w:sz="0" w:space="0" w:color="auto"/>
        <w:bottom w:val="none" w:sz="0" w:space="0" w:color="auto"/>
        <w:right w:val="none" w:sz="0" w:space="0" w:color="auto"/>
      </w:divBdr>
      <w:divsChild>
        <w:div w:id="918633181">
          <w:marLeft w:val="0"/>
          <w:marRight w:val="0"/>
          <w:marTop w:val="0"/>
          <w:marBottom w:val="0"/>
          <w:divBdr>
            <w:top w:val="none" w:sz="0" w:space="0" w:color="auto"/>
            <w:left w:val="none" w:sz="0" w:space="0" w:color="auto"/>
            <w:bottom w:val="none" w:sz="0" w:space="0" w:color="auto"/>
            <w:right w:val="none" w:sz="0" w:space="0" w:color="auto"/>
          </w:divBdr>
          <w:divsChild>
            <w:div w:id="1418674585">
              <w:marLeft w:val="0"/>
              <w:marRight w:val="0"/>
              <w:marTop w:val="0"/>
              <w:marBottom w:val="0"/>
              <w:divBdr>
                <w:top w:val="none" w:sz="0" w:space="0" w:color="auto"/>
                <w:left w:val="none" w:sz="0" w:space="0" w:color="auto"/>
                <w:bottom w:val="none" w:sz="0" w:space="0" w:color="auto"/>
                <w:right w:val="none" w:sz="0" w:space="0" w:color="auto"/>
              </w:divBdr>
              <w:divsChild>
                <w:div w:id="1194928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899127">
      <w:bodyDiv w:val="1"/>
      <w:marLeft w:val="0"/>
      <w:marRight w:val="0"/>
      <w:marTop w:val="0"/>
      <w:marBottom w:val="0"/>
      <w:divBdr>
        <w:top w:val="none" w:sz="0" w:space="0" w:color="auto"/>
        <w:left w:val="none" w:sz="0" w:space="0" w:color="auto"/>
        <w:bottom w:val="none" w:sz="0" w:space="0" w:color="auto"/>
        <w:right w:val="none" w:sz="0" w:space="0" w:color="auto"/>
      </w:divBdr>
      <w:divsChild>
        <w:div w:id="1677541205">
          <w:marLeft w:val="0"/>
          <w:marRight w:val="0"/>
          <w:marTop w:val="0"/>
          <w:marBottom w:val="0"/>
          <w:divBdr>
            <w:top w:val="none" w:sz="0" w:space="0" w:color="auto"/>
            <w:left w:val="none" w:sz="0" w:space="0" w:color="auto"/>
            <w:bottom w:val="none" w:sz="0" w:space="0" w:color="auto"/>
            <w:right w:val="none" w:sz="0" w:space="0" w:color="auto"/>
          </w:divBdr>
          <w:divsChild>
            <w:div w:id="120929750">
              <w:marLeft w:val="0"/>
              <w:marRight w:val="0"/>
              <w:marTop w:val="0"/>
              <w:marBottom w:val="0"/>
              <w:divBdr>
                <w:top w:val="none" w:sz="0" w:space="0" w:color="auto"/>
                <w:left w:val="none" w:sz="0" w:space="0" w:color="auto"/>
                <w:bottom w:val="none" w:sz="0" w:space="0" w:color="auto"/>
                <w:right w:val="none" w:sz="0" w:space="0" w:color="auto"/>
              </w:divBdr>
              <w:divsChild>
                <w:div w:id="16122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617224">
      <w:bodyDiv w:val="1"/>
      <w:marLeft w:val="0"/>
      <w:marRight w:val="0"/>
      <w:marTop w:val="0"/>
      <w:marBottom w:val="0"/>
      <w:divBdr>
        <w:top w:val="none" w:sz="0" w:space="0" w:color="auto"/>
        <w:left w:val="none" w:sz="0" w:space="0" w:color="auto"/>
        <w:bottom w:val="none" w:sz="0" w:space="0" w:color="auto"/>
        <w:right w:val="none" w:sz="0" w:space="0" w:color="auto"/>
      </w:divBdr>
      <w:divsChild>
        <w:div w:id="75984635">
          <w:marLeft w:val="0"/>
          <w:marRight w:val="0"/>
          <w:marTop w:val="0"/>
          <w:marBottom w:val="0"/>
          <w:divBdr>
            <w:top w:val="single" w:sz="2" w:space="0" w:color="auto"/>
            <w:left w:val="single" w:sz="2" w:space="0" w:color="auto"/>
            <w:bottom w:val="single" w:sz="2" w:space="0" w:color="auto"/>
            <w:right w:val="single" w:sz="2" w:space="0" w:color="auto"/>
          </w:divBdr>
          <w:divsChild>
            <w:div w:id="1430586895">
              <w:marLeft w:val="0"/>
              <w:marRight w:val="0"/>
              <w:marTop w:val="0"/>
              <w:marBottom w:val="0"/>
              <w:divBdr>
                <w:top w:val="single" w:sz="2" w:space="0" w:color="auto"/>
                <w:left w:val="single" w:sz="2" w:space="0" w:color="auto"/>
                <w:bottom w:val="single" w:sz="2" w:space="0" w:color="auto"/>
                <w:right w:val="single" w:sz="2" w:space="0" w:color="auto"/>
              </w:divBdr>
              <w:divsChild>
                <w:div w:id="69356998">
                  <w:marLeft w:val="0"/>
                  <w:marRight w:val="0"/>
                  <w:marTop w:val="0"/>
                  <w:marBottom w:val="0"/>
                  <w:divBdr>
                    <w:top w:val="single" w:sz="2" w:space="0" w:color="auto"/>
                    <w:left w:val="single" w:sz="2" w:space="0" w:color="auto"/>
                    <w:bottom w:val="single" w:sz="2" w:space="0" w:color="auto"/>
                    <w:right w:val="single" w:sz="2" w:space="0" w:color="auto"/>
                  </w:divBdr>
                  <w:divsChild>
                    <w:div w:id="99942750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473253367">
          <w:marLeft w:val="0"/>
          <w:marRight w:val="0"/>
          <w:marTop w:val="0"/>
          <w:marBottom w:val="0"/>
          <w:divBdr>
            <w:top w:val="single" w:sz="2" w:space="0" w:color="auto"/>
            <w:left w:val="single" w:sz="2" w:space="0" w:color="auto"/>
            <w:bottom w:val="single" w:sz="2" w:space="0" w:color="auto"/>
            <w:right w:val="single" w:sz="2" w:space="0" w:color="auto"/>
          </w:divBdr>
          <w:divsChild>
            <w:div w:id="298148448">
              <w:marLeft w:val="0"/>
              <w:marRight w:val="0"/>
              <w:marTop w:val="0"/>
              <w:marBottom w:val="0"/>
              <w:divBdr>
                <w:top w:val="single" w:sz="2" w:space="0" w:color="auto"/>
                <w:left w:val="single" w:sz="2" w:space="0" w:color="auto"/>
                <w:bottom w:val="single" w:sz="2" w:space="0" w:color="auto"/>
                <w:right w:val="single" w:sz="2" w:space="0" w:color="auto"/>
              </w:divBdr>
              <w:divsChild>
                <w:div w:id="171928277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77687945">
      <w:bodyDiv w:val="1"/>
      <w:marLeft w:val="0"/>
      <w:marRight w:val="0"/>
      <w:marTop w:val="0"/>
      <w:marBottom w:val="0"/>
      <w:divBdr>
        <w:top w:val="none" w:sz="0" w:space="0" w:color="auto"/>
        <w:left w:val="none" w:sz="0" w:space="0" w:color="auto"/>
        <w:bottom w:val="none" w:sz="0" w:space="0" w:color="auto"/>
        <w:right w:val="none" w:sz="0" w:space="0" w:color="auto"/>
      </w:divBdr>
      <w:divsChild>
        <w:div w:id="507915585">
          <w:marLeft w:val="0"/>
          <w:marRight w:val="0"/>
          <w:marTop w:val="0"/>
          <w:marBottom w:val="0"/>
          <w:divBdr>
            <w:top w:val="none" w:sz="0" w:space="0" w:color="auto"/>
            <w:left w:val="none" w:sz="0" w:space="0" w:color="auto"/>
            <w:bottom w:val="none" w:sz="0" w:space="0" w:color="auto"/>
            <w:right w:val="none" w:sz="0" w:space="0" w:color="auto"/>
          </w:divBdr>
          <w:divsChild>
            <w:div w:id="743768705">
              <w:marLeft w:val="0"/>
              <w:marRight w:val="0"/>
              <w:marTop w:val="0"/>
              <w:marBottom w:val="0"/>
              <w:divBdr>
                <w:top w:val="none" w:sz="0" w:space="0" w:color="auto"/>
                <w:left w:val="none" w:sz="0" w:space="0" w:color="auto"/>
                <w:bottom w:val="none" w:sz="0" w:space="0" w:color="auto"/>
                <w:right w:val="none" w:sz="0" w:space="0" w:color="auto"/>
              </w:divBdr>
              <w:divsChild>
                <w:div w:id="12716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52043">
      <w:bodyDiv w:val="1"/>
      <w:marLeft w:val="0"/>
      <w:marRight w:val="0"/>
      <w:marTop w:val="0"/>
      <w:marBottom w:val="0"/>
      <w:divBdr>
        <w:top w:val="none" w:sz="0" w:space="0" w:color="auto"/>
        <w:left w:val="none" w:sz="0" w:space="0" w:color="auto"/>
        <w:bottom w:val="none" w:sz="0" w:space="0" w:color="auto"/>
        <w:right w:val="none" w:sz="0" w:space="0" w:color="auto"/>
      </w:divBdr>
      <w:divsChild>
        <w:div w:id="896209119">
          <w:marLeft w:val="0"/>
          <w:marRight w:val="0"/>
          <w:marTop w:val="0"/>
          <w:marBottom w:val="0"/>
          <w:divBdr>
            <w:top w:val="none" w:sz="0" w:space="0" w:color="auto"/>
            <w:left w:val="none" w:sz="0" w:space="0" w:color="auto"/>
            <w:bottom w:val="none" w:sz="0" w:space="0" w:color="auto"/>
            <w:right w:val="none" w:sz="0" w:space="0" w:color="auto"/>
          </w:divBdr>
          <w:divsChild>
            <w:div w:id="863438733">
              <w:marLeft w:val="0"/>
              <w:marRight w:val="0"/>
              <w:marTop w:val="0"/>
              <w:marBottom w:val="0"/>
              <w:divBdr>
                <w:top w:val="none" w:sz="0" w:space="0" w:color="auto"/>
                <w:left w:val="none" w:sz="0" w:space="0" w:color="auto"/>
                <w:bottom w:val="none" w:sz="0" w:space="0" w:color="auto"/>
                <w:right w:val="none" w:sz="0" w:space="0" w:color="auto"/>
              </w:divBdr>
              <w:divsChild>
                <w:div w:id="1739475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187988">
      <w:bodyDiv w:val="1"/>
      <w:marLeft w:val="0"/>
      <w:marRight w:val="0"/>
      <w:marTop w:val="0"/>
      <w:marBottom w:val="0"/>
      <w:divBdr>
        <w:top w:val="none" w:sz="0" w:space="0" w:color="auto"/>
        <w:left w:val="none" w:sz="0" w:space="0" w:color="auto"/>
        <w:bottom w:val="none" w:sz="0" w:space="0" w:color="auto"/>
        <w:right w:val="none" w:sz="0" w:space="0" w:color="auto"/>
      </w:divBdr>
      <w:divsChild>
        <w:div w:id="1367559615">
          <w:marLeft w:val="0"/>
          <w:marRight w:val="0"/>
          <w:marTop w:val="0"/>
          <w:marBottom w:val="0"/>
          <w:divBdr>
            <w:top w:val="none" w:sz="0" w:space="0" w:color="auto"/>
            <w:left w:val="none" w:sz="0" w:space="0" w:color="auto"/>
            <w:bottom w:val="none" w:sz="0" w:space="0" w:color="auto"/>
            <w:right w:val="none" w:sz="0" w:space="0" w:color="auto"/>
          </w:divBdr>
          <w:divsChild>
            <w:div w:id="887881777">
              <w:marLeft w:val="0"/>
              <w:marRight w:val="0"/>
              <w:marTop w:val="0"/>
              <w:marBottom w:val="0"/>
              <w:divBdr>
                <w:top w:val="none" w:sz="0" w:space="0" w:color="auto"/>
                <w:left w:val="none" w:sz="0" w:space="0" w:color="auto"/>
                <w:bottom w:val="none" w:sz="0" w:space="0" w:color="auto"/>
                <w:right w:val="none" w:sz="0" w:space="0" w:color="auto"/>
              </w:divBdr>
              <w:divsChild>
                <w:div w:id="1385446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259443">
      <w:bodyDiv w:val="1"/>
      <w:marLeft w:val="0"/>
      <w:marRight w:val="0"/>
      <w:marTop w:val="0"/>
      <w:marBottom w:val="0"/>
      <w:divBdr>
        <w:top w:val="none" w:sz="0" w:space="0" w:color="auto"/>
        <w:left w:val="none" w:sz="0" w:space="0" w:color="auto"/>
        <w:bottom w:val="none" w:sz="0" w:space="0" w:color="auto"/>
        <w:right w:val="none" w:sz="0" w:space="0" w:color="auto"/>
      </w:divBdr>
      <w:divsChild>
        <w:div w:id="1657340626">
          <w:marLeft w:val="0"/>
          <w:marRight w:val="0"/>
          <w:marTop w:val="0"/>
          <w:marBottom w:val="0"/>
          <w:divBdr>
            <w:top w:val="none" w:sz="0" w:space="0" w:color="auto"/>
            <w:left w:val="none" w:sz="0" w:space="0" w:color="auto"/>
            <w:bottom w:val="none" w:sz="0" w:space="0" w:color="auto"/>
            <w:right w:val="none" w:sz="0" w:space="0" w:color="auto"/>
          </w:divBdr>
          <w:divsChild>
            <w:div w:id="1352612097">
              <w:marLeft w:val="0"/>
              <w:marRight w:val="0"/>
              <w:marTop w:val="0"/>
              <w:marBottom w:val="0"/>
              <w:divBdr>
                <w:top w:val="none" w:sz="0" w:space="0" w:color="auto"/>
                <w:left w:val="none" w:sz="0" w:space="0" w:color="auto"/>
                <w:bottom w:val="none" w:sz="0" w:space="0" w:color="auto"/>
                <w:right w:val="none" w:sz="0" w:space="0" w:color="auto"/>
              </w:divBdr>
              <w:divsChild>
                <w:div w:id="20329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603665">
      <w:bodyDiv w:val="1"/>
      <w:marLeft w:val="0"/>
      <w:marRight w:val="0"/>
      <w:marTop w:val="0"/>
      <w:marBottom w:val="0"/>
      <w:divBdr>
        <w:top w:val="none" w:sz="0" w:space="0" w:color="auto"/>
        <w:left w:val="none" w:sz="0" w:space="0" w:color="auto"/>
        <w:bottom w:val="none" w:sz="0" w:space="0" w:color="auto"/>
        <w:right w:val="none" w:sz="0" w:space="0" w:color="auto"/>
      </w:divBdr>
      <w:divsChild>
        <w:div w:id="938610010">
          <w:marLeft w:val="0"/>
          <w:marRight w:val="0"/>
          <w:marTop w:val="0"/>
          <w:marBottom w:val="0"/>
          <w:divBdr>
            <w:top w:val="none" w:sz="0" w:space="0" w:color="auto"/>
            <w:left w:val="none" w:sz="0" w:space="0" w:color="auto"/>
            <w:bottom w:val="none" w:sz="0" w:space="0" w:color="auto"/>
            <w:right w:val="none" w:sz="0" w:space="0" w:color="auto"/>
          </w:divBdr>
          <w:divsChild>
            <w:div w:id="894967221">
              <w:marLeft w:val="0"/>
              <w:marRight w:val="0"/>
              <w:marTop w:val="0"/>
              <w:marBottom w:val="0"/>
              <w:divBdr>
                <w:top w:val="none" w:sz="0" w:space="0" w:color="auto"/>
                <w:left w:val="none" w:sz="0" w:space="0" w:color="auto"/>
                <w:bottom w:val="none" w:sz="0" w:space="0" w:color="auto"/>
                <w:right w:val="none" w:sz="0" w:space="0" w:color="auto"/>
              </w:divBdr>
              <w:divsChild>
                <w:div w:id="104707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937950">
      <w:bodyDiv w:val="1"/>
      <w:marLeft w:val="0"/>
      <w:marRight w:val="0"/>
      <w:marTop w:val="0"/>
      <w:marBottom w:val="0"/>
      <w:divBdr>
        <w:top w:val="none" w:sz="0" w:space="0" w:color="auto"/>
        <w:left w:val="none" w:sz="0" w:space="0" w:color="auto"/>
        <w:bottom w:val="none" w:sz="0" w:space="0" w:color="auto"/>
        <w:right w:val="none" w:sz="0" w:space="0" w:color="auto"/>
      </w:divBdr>
      <w:divsChild>
        <w:div w:id="1915773510">
          <w:marLeft w:val="0"/>
          <w:marRight w:val="0"/>
          <w:marTop w:val="0"/>
          <w:marBottom w:val="0"/>
          <w:divBdr>
            <w:top w:val="none" w:sz="0" w:space="0" w:color="auto"/>
            <w:left w:val="none" w:sz="0" w:space="0" w:color="auto"/>
            <w:bottom w:val="none" w:sz="0" w:space="0" w:color="auto"/>
            <w:right w:val="none" w:sz="0" w:space="0" w:color="auto"/>
          </w:divBdr>
          <w:divsChild>
            <w:div w:id="1617637265">
              <w:marLeft w:val="0"/>
              <w:marRight w:val="0"/>
              <w:marTop w:val="0"/>
              <w:marBottom w:val="0"/>
              <w:divBdr>
                <w:top w:val="none" w:sz="0" w:space="0" w:color="auto"/>
                <w:left w:val="none" w:sz="0" w:space="0" w:color="auto"/>
                <w:bottom w:val="none" w:sz="0" w:space="0" w:color="auto"/>
                <w:right w:val="none" w:sz="0" w:space="0" w:color="auto"/>
              </w:divBdr>
              <w:divsChild>
                <w:div w:id="4510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498678">
      <w:bodyDiv w:val="1"/>
      <w:marLeft w:val="0"/>
      <w:marRight w:val="0"/>
      <w:marTop w:val="0"/>
      <w:marBottom w:val="0"/>
      <w:divBdr>
        <w:top w:val="none" w:sz="0" w:space="0" w:color="auto"/>
        <w:left w:val="none" w:sz="0" w:space="0" w:color="auto"/>
        <w:bottom w:val="none" w:sz="0" w:space="0" w:color="auto"/>
        <w:right w:val="none" w:sz="0" w:space="0" w:color="auto"/>
      </w:divBdr>
      <w:divsChild>
        <w:div w:id="291248495">
          <w:marLeft w:val="0"/>
          <w:marRight w:val="0"/>
          <w:marTop w:val="0"/>
          <w:marBottom w:val="0"/>
          <w:divBdr>
            <w:top w:val="none" w:sz="0" w:space="0" w:color="auto"/>
            <w:left w:val="none" w:sz="0" w:space="0" w:color="auto"/>
            <w:bottom w:val="none" w:sz="0" w:space="0" w:color="auto"/>
            <w:right w:val="none" w:sz="0" w:space="0" w:color="auto"/>
          </w:divBdr>
          <w:divsChild>
            <w:div w:id="296493662">
              <w:marLeft w:val="0"/>
              <w:marRight w:val="0"/>
              <w:marTop w:val="0"/>
              <w:marBottom w:val="0"/>
              <w:divBdr>
                <w:top w:val="none" w:sz="0" w:space="0" w:color="auto"/>
                <w:left w:val="none" w:sz="0" w:space="0" w:color="auto"/>
                <w:bottom w:val="none" w:sz="0" w:space="0" w:color="auto"/>
                <w:right w:val="none" w:sz="0" w:space="0" w:color="auto"/>
              </w:divBdr>
              <w:divsChild>
                <w:div w:id="54436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031386">
      <w:bodyDiv w:val="1"/>
      <w:marLeft w:val="0"/>
      <w:marRight w:val="0"/>
      <w:marTop w:val="0"/>
      <w:marBottom w:val="0"/>
      <w:divBdr>
        <w:top w:val="none" w:sz="0" w:space="0" w:color="auto"/>
        <w:left w:val="none" w:sz="0" w:space="0" w:color="auto"/>
        <w:bottom w:val="none" w:sz="0" w:space="0" w:color="auto"/>
        <w:right w:val="none" w:sz="0" w:space="0" w:color="auto"/>
      </w:divBdr>
      <w:divsChild>
        <w:div w:id="2113283326">
          <w:marLeft w:val="0"/>
          <w:marRight w:val="0"/>
          <w:marTop w:val="0"/>
          <w:marBottom w:val="0"/>
          <w:divBdr>
            <w:top w:val="none" w:sz="0" w:space="0" w:color="auto"/>
            <w:left w:val="none" w:sz="0" w:space="0" w:color="auto"/>
            <w:bottom w:val="none" w:sz="0" w:space="0" w:color="auto"/>
            <w:right w:val="none" w:sz="0" w:space="0" w:color="auto"/>
          </w:divBdr>
          <w:divsChild>
            <w:div w:id="2097940080">
              <w:marLeft w:val="0"/>
              <w:marRight w:val="0"/>
              <w:marTop w:val="0"/>
              <w:marBottom w:val="0"/>
              <w:divBdr>
                <w:top w:val="none" w:sz="0" w:space="0" w:color="auto"/>
                <w:left w:val="none" w:sz="0" w:space="0" w:color="auto"/>
                <w:bottom w:val="none" w:sz="0" w:space="0" w:color="auto"/>
                <w:right w:val="none" w:sz="0" w:space="0" w:color="auto"/>
              </w:divBdr>
              <w:divsChild>
                <w:div w:id="291862850">
                  <w:marLeft w:val="0"/>
                  <w:marRight w:val="0"/>
                  <w:marTop w:val="0"/>
                  <w:marBottom w:val="0"/>
                  <w:divBdr>
                    <w:top w:val="none" w:sz="0" w:space="0" w:color="auto"/>
                    <w:left w:val="none" w:sz="0" w:space="0" w:color="auto"/>
                    <w:bottom w:val="none" w:sz="0" w:space="0" w:color="auto"/>
                    <w:right w:val="none" w:sz="0" w:space="0" w:color="auto"/>
                  </w:divBdr>
                  <w:divsChild>
                    <w:div w:id="176811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1569367">
      <w:bodyDiv w:val="1"/>
      <w:marLeft w:val="0"/>
      <w:marRight w:val="0"/>
      <w:marTop w:val="0"/>
      <w:marBottom w:val="0"/>
      <w:divBdr>
        <w:top w:val="none" w:sz="0" w:space="0" w:color="auto"/>
        <w:left w:val="none" w:sz="0" w:space="0" w:color="auto"/>
        <w:bottom w:val="none" w:sz="0" w:space="0" w:color="auto"/>
        <w:right w:val="none" w:sz="0" w:space="0" w:color="auto"/>
      </w:divBdr>
    </w:div>
    <w:div w:id="1271551121">
      <w:bodyDiv w:val="1"/>
      <w:marLeft w:val="0"/>
      <w:marRight w:val="0"/>
      <w:marTop w:val="0"/>
      <w:marBottom w:val="0"/>
      <w:divBdr>
        <w:top w:val="none" w:sz="0" w:space="0" w:color="auto"/>
        <w:left w:val="none" w:sz="0" w:space="0" w:color="auto"/>
        <w:bottom w:val="none" w:sz="0" w:space="0" w:color="auto"/>
        <w:right w:val="none" w:sz="0" w:space="0" w:color="auto"/>
      </w:divBdr>
      <w:divsChild>
        <w:div w:id="549609848">
          <w:marLeft w:val="0"/>
          <w:marRight w:val="0"/>
          <w:marTop w:val="0"/>
          <w:marBottom w:val="0"/>
          <w:divBdr>
            <w:top w:val="none" w:sz="0" w:space="0" w:color="auto"/>
            <w:left w:val="none" w:sz="0" w:space="0" w:color="auto"/>
            <w:bottom w:val="none" w:sz="0" w:space="0" w:color="auto"/>
            <w:right w:val="none" w:sz="0" w:space="0" w:color="auto"/>
          </w:divBdr>
          <w:divsChild>
            <w:div w:id="1800296081">
              <w:marLeft w:val="0"/>
              <w:marRight w:val="0"/>
              <w:marTop w:val="0"/>
              <w:marBottom w:val="0"/>
              <w:divBdr>
                <w:top w:val="none" w:sz="0" w:space="0" w:color="auto"/>
                <w:left w:val="none" w:sz="0" w:space="0" w:color="auto"/>
                <w:bottom w:val="none" w:sz="0" w:space="0" w:color="auto"/>
                <w:right w:val="none" w:sz="0" w:space="0" w:color="auto"/>
              </w:divBdr>
              <w:divsChild>
                <w:div w:id="144260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785944">
      <w:bodyDiv w:val="1"/>
      <w:marLeft w:val="0"/>
      <w:marRight w:val="0"/>
      <w:marTop w:val="0"/>
      <w:marBottom w:val="0"/>
      <w:divBdr>
        <w:top w:val="none" w:sz="0" w:space="0" w:color="auto"/>
        <w:left w:val="none" w:sz="0" w:space="0" w:color="auto"/>
        <w:bottom w:val="none" w:sz="0" w:space="0" w:color="auto"/>
        <w:right w:val="none" w:sz="0" w:space="0" w:color="auto"/>
      </w:divBdr>
      <w:divsChild>
        <w:div w:id="1309433201">
          <w:marLeft w:val="0"/>
          <w:marRight w:val="0"/>
          <w:marTop w:val="0"/>
          <w:marBottom w:val="0"/>
          <w:divBdr>
            <w:top w:val="none" w:sz="0" w:space="0" w:color="auto"/>
            <w:left w:val="none" w:sz="0" w:space="0" w:color="auto"/>
            <w:bottom w:val="none" w:sz="0" w:space="0" w:color="auto"/>
            <w:right w:val="none" w:sz="0" w:space="0" w:color="auto"/>
          </w:divBdr>
          <w:divsChild>
            <w:div w:id="1668090552">
              <w:marLeft w:val="0"/>
              <w:marRight w:val="0"/>
              <w:marTop w:val="0"/>
              <w:marBottom w:val="0"/>
              <w:divBdr>
                <w:top w:val="none" w:sz="0" w:space="0" w:color="auto"/>
                <w:left w:val="none" w:sz="0" w:space="0" w:color="auto"/>
                <w:bottom w:val="none" w:sz="0" w:space="0" w:color="auto"/>
                <w:right w:val="none" w:sz="0" w:space="0" w:color="auto"/>
              </w:divBdr>
              <w:divsChild>
                <w:div w:id="1996296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162597">
      <w:bodyDiv w:val="1"/>
      <w:marLeft w:val="0"/>
      <w:marRight w:val="0"/>
      <w:marTop w:val="0"/>
      <w:marBottom w:val="0"/>
      <w:divBdr>
        <w:top w:val="none" w:sz="0" w:space="0" w:color="auto"/>
        <w:left w:val="none" w:sz="0" w:space="0" w:color="auto"/>
        <w:bottom w:val="none" w:sz="0" w:space="0" w:color="auto"/>
        <w:right w:val="none" w:sz="0" w:space="0" w:color="auto"/>
      </w:divBdr>
      <w:divsChild>
        <w:div w:id="1272276741">
          <w:marLeft w:val="0"/>
          <w:marRight w:val="0"/>
          <w:marTop w:val="0"/>
          <w:marBottom w:val="0"/>
          <w:divBdr>
            <w:top w:val="none" w:sz="0" w:space="0" w:color="auto"/>
            <w:left w:val="none" w:sz="0" w:space="0" w:color="auto"/>
            <w:bottom w:val="none" w:sz="0" w:space="0" w:color="auto"/>
            <w:right w:val="none" w:sz="0" w:space="0" w:color="auto"/>
          </w:divBdr>
          <w:divsChild>
            <w:div w:id="906691950">
              <w:marLeft w:val="0"/>
              <w:marRight w:val="0"/>
              <w:marTop w:val="0"/>
              <w:marBottom w:val="0"/>
              <w:divBdr>
                <w:top w:val="none" w:sz="0" w:space="0" w:color="auto"/>
                <w:left w:val="none" w:sz="0" w:space="0" w:color="auto"/>
                <w:bottom w:val="none" w:sz="0" w:space="0" w:color="auto"/>
                <w:right w:val="none" w:sz="0" w:space="0" w:color="auto"/>
              </w:divBdr>
              <w:divsChild>
                <w:div w:id="1368991406">
                  <w:marLeft w:val="0"/>
                  <w:marRight w:val="0"/>
                  <w:marTop w:val="0"/>
                  <w:marBottom w:val="0"/>
                  <w:divBdr>
                    <w:top w:val="none" w:sz="0" w:space="0" w:color="auto"/>
                    <w:left w:val="none" w:sz="0" w:space="0" w:color="auto"/>
                    <w:bottom w:val="none" w:sz="0" w:space="0" w:color="auto"/>
                    <w:right w:val="none" w:sz="0" w:space="0" w:color="auto"/>
                  </w:divBdr>
                  <w:divsChild>
                    <w:div w:id="1608075982">
                      <w:marLeft w:val="0"/>
                      <w:marRight w:val="0"/>
                      <w:marTop w:val="0"/>
                      <w:marBottom w:val="0"/>
                      <w:divBdr>
                        <w:top w:val="none" w:sz="0" w:space="0" w:color="auto"/>
                        <w:left w:val="none" w:sz="0" w:space="0" w:color="auto"/>
                        <w:bottom w:val="none" w:sz="0" w:space="0" w:color="auto"/>
                        <w:right w:val="none" w:sz="0" w:space="0" w:color="auto"/>
                      </w:divBdr>
                      <w:divsChild>
                        <w:div w:id="162411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828572">
                  <w:marLeft w:val="0"/>
                  <w:marRight w:val="0"/>
                  <w:marTop w:val="0"/>
                  <w:marBottom w:val="0"/>
                  <w:divBdr>
                    <w:top w:val="none" w:sz="0" w:space="0" w:color="auto"/>
                    <w:left w:val="none" w:sz="0" w:space="0" w:color="auto"/>
                    <w:bottom w:val="none" w:sz="0" w:space="0" w:color="auto"/>
                    <w:right w:val="none" w:sz="0" w:space="0" w:color="auto"/>
                  </w:divBdr>
                  <w:divsChild>
                    <w:div w:id="1214079379">
                      <w:marLeft w:val="0"/>
                      <w:marRight w:val="0"/>
                      <w:marTop w:val="0"/>
                      <w:marBottom w:val="0"/>
                      <w:divBdr>
                        <w:top w:val="none" w:sz="0" w:space="0" w:color="auto"/>
                        <w:left w:val="none" w:sz="0" w:space="0" w:color="auto"/>
                        <w:bottom w:val="none" w:sz="0" w:space="0" w:color="auto"/>
                        <w:right w:val="none" w:sz="0" w:space="0" w:color="auto"/>
                      </w:divBdr>
                      <w:divsChild>
                        <w:div w:id="187742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458751">
                  <w:marLeft w:val="0"/>
                  <w:marRight w:val="0"/>
                  <w:marTop w:val="0"/>
                  <w:marBottom w:val="0"/>
                  <w:divBdr>
                    <w:top w:val="none" w:sz="0" w:space="0" w:color="auto"/>
                    <w:left w:val="none" w:sz="0" w:space="0" w:color="auto"/>
                    <w:bottom w:val="none" w:sz="0" w:space="0" w:color="auto"/>
                    <w:right w:val="none" w:sz="0" w:space="0" w:color="auto"/>
                  </w:divBdr>
                  <w:divsChild>
                    <w:div w:id="236521996">
                      <w:marLeft w:val="0"/>
                      <w:marRight w:val="0"/>
                      <w:marTop w:val="0"/>
                      <w:marBottom w:val="0"/>
                      <w:divBdr>
                        <w:top w:val="none" w:sz="0" w:space="0" w:color="auto"/>
                        <w:left w:val="none" w:sz="0" w:space="0" w:color="auto"/>
                        <w:bottom w:val="none" w:sz="0" w:space="0" w:color="auto"/>
                        <w:right w:val="none" w:sz="0" w:space="0" w:color="auto"/>
                      </w:divBdr>
                      <w:divsChild>
                        <w:div w:id="164030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466934">
              <w:marLeft w:val="0"/>
              <w:marRight w:val="0"/>
              <w:marTop w:val="0"/>
              <w:marBottom w:val="0"/>
              <w:divBdr>
                <w:top w:val="none" w:sz="0" w:space="0" w:color="auto"/>
                <w:left w:val="none" w:sz="0" w:space="0" w:color="auto"/>
                <w:bottom w:val="none" w:sz="0" w:space="0" w:color="auto"/>
                <w:right w:val="none" w:sz="0" w:space="0" w:color="auto"/>
              </w:divBdr>
              <w:divsChild>
                <w:div w:id="2093233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492334">
      <w:bodyDiv w:val="1"/>
      <w:marLeft w:val="0"/>
      <w:marRight w:val="0"/>
      <w:marTop w:val="0"/>
      <w:marBottom w:val="0"/>
      <w:divBdr>
        <w:top w:val="none" w:sz="0" w:space="0" w:color="auto"/>
        <w:left w:val="none" w:sz="0" w:space="0" w:color="auto"/>
        <w:bottom w:val="none" w:sz="0" w:space="0" w:color="auto"/>
        <w:right w:val="none" w:sz="0" w:space="0" w:color="auto"/>
      </w:divBdr>
      <w:divsChild>
        <w:div w:id="148062908">
          <w:marLeft w:val="0"/>
          <w:marRight w:val="0"/>
          <w:marTop w:val="0"/>
          <w:marBottom w:val="0"/>
          <w:divBdr>
            <w:top w:val="none" w:sz="0" w:space="0" w:color="auto"/>
            <w:left w:val="none" w:sz="0" w:space="0" w:color="auto"/>
            <w:bottom w:val="none" w:sz="0" w:space="0" w:color="auto"/>
            <w:right w:val="none" w:sz="0" w:space="0" w:color="auto"/>
          </w:divBdr>
          <w:divsChild>
            <w:div w:id="1285040741">
              <w:marLeft w:val="0"/>
              <w:marRight w:val="0"/>
              <w:marTop w:val="0"/>
              <w:marBottom w:val="0"/>
              <w:divBdr>
                <w:top w:val="none" w:sz="0" w:space="0" w:color="auto"/>
                <w:left w:val="none" w:sz="0" w:space="0" w:color="auto"/>
                <w:bottom w:val="none" w:sz="0" w:space="0" w:color="auto"/>
                <w:right w:val="none" w:sz="0" w:space="0" w:color="auto"/>
              </w:divBdr>
              <w:divsChild>
                <w:div w:id="196519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8507747">
      <w:bodyDiv w:val="1"/>
      <w:marLeft w:val="0"/>
      <w:marRight w:val="0"/>
      <w:marTop w:val="0"/>
      <w:marBottom w:val="0"/>
      <w:divBdr>
        <w:top w:val="none" w:sz="0" w:space="0" w:color="auto"/>
        <w:left w:val="none" w:sz="0" w:space="0" w:color="auto"/>
        <w:bottom w:val="none" w:sz="0" w:space="0" w:color="auto"/>
        <w:right w:val="none" w:sz="0" w:space="0" w:color="auto"/>
      </w:divBdr>
      <w:divsChild>
        <w:div w:id="107311327">
          <w:marLeft w:val="0"/>
          <w:marRight w:val="0"/>
          <w:marTop w:val="0"/>
          <w:marBottom w:val="0"/>
          <w:divBdr>
            <w:top w:val="none" w:sz="0" w:space="0" w:color="auto"/>
            <w:left w:val="none" w:sz="0" w:space="0" w:color="auto"/>
            <w:bottom w:val="none" w:sz="0" w:space="0" w:color="auto"/>
            <w:right w:val="none" w:sz="0" w:space="0" w:color="auto"/>
          </w:divBdr>
          <w:divsChild>
            <w:div w:id="619188809">
              <w:marLeft w:val="0"/>
              <w:marRight w:val="0"/>
              <w:marTop w:val="0"/>
              <w:marBottom w:val="0"/>
              <w:divBdr>
                <w:top w:val="none" w:sz="0" w:space="0" w:color="auto"/>
                <w:left w:val="none" w:sz="0" w:space="0" w:color="auto"/>
                <w:bottom w:val="none" w:sz="0" w:space="0" w:color="auto"/>
                <w:right w:val="none" w:sz="0" w:space="0" w:color="auto"/>
              </w:divBdr>
              <w:divsChild>
                <w:div w:id="43340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5746519">
      <w:bodyDiv w:val="1"/>
      <w:marLeft w:val="0"/>
      <w:marRight w:val="0"/>
      <w:marTop w:val="0"/>
      <w:marBottom w:val="0"/>
      <w:divBdr>
        <w:top w:val="none" w:sz="0" w:space="0" w:color="auto"/>
        <w:left w:val="none" w:sz="0" w:space="0" w:color="auto"/>
        <w:bottom w:val="none" w:sz="0" w:space="0" w:color="auto"/>
        <w:right w:val="none" w:sz="0" w:space="0" w:color="auto"/>
      </w:divBdr>
      <w:divsChild>
        <w:div w:id="1885214250">
          <w:marLeft w:val="0"/>
          <w:marRight w:val="0"/>
          <w:marTop w:val="0"/>
          <w:marBottom w:val="0"/>
          <w:divBdr>
            <w:top w:val="none" w:sz="0" w:space="0" w:color="auto"/>
            <w:left w:val="none" w:sz="0" w:space="0" w:color="auto"/>
            <w:bottom w:val="none" w:sz="0" w:space="0" w:color="auto"/>
            <w:right w:val="none" w:sz="0" w:space="0" w:color="auto"/>
          </w:divBdr>
          <w:divsChild>
            <w:div w:id="166680281">
              <w:marLeft w:val="0"/>
              <w:marRight w:val="0"/>
              <w:marTop w:val="0"/>
              <w:marBottom w:val="0"/>
              <w:divBdr>
                <w:top w:val="none" w:sz="0" w:space="0" w:color="auto"/>
                <w:left w:val="none" w:sz="0" w:space="0" w:color="auto"/>
                <w:bottom w:val="none" w:sz="0" w:space="0" w:color="auto"/>
                <w:right w:val="none" w:sz="0" w:space="0" w:color="auto"/>
              </w:divBdr>
              <w:divsChild>
                <w:div w:id="188493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8846040">
      <w:bodyDiv w:val="1"/>
      <w:marLeft w:val="0"/>
      <w:marRight w:val="0"/>
      <w:marTop w:val="0"/>
      <w:marBottom w:val="0"/>
      <w:divBdr>
        <w:top w:val="none" w:sz="0" w:space="0" w:color="auto"/>
        <w:left w:val="none" w:sz="0" w:space="0" w:color="auto"/>
        <w:bottom w:val="none" w:sz="0" w:space="0" w:color="auto"/>
        <w:right w:val="none" w:sz="0" w:space="0" w:color="auto"/>
      </w:divBdr>
      <w:divsChild>
        <w:div w:id="1117260496">
          <w:marLeft w:val="0"/>
          <w:marRight w:val="0"/>
          <w:marTop w:val="0"/>
          <w:marBottom w:val="0"/>
          <w:divBdr>
            <w:top w:val="none" w:sz="0" w:space="0" w:color="auto"/>
            <w:left w:val="none" w:sz="0" w:space="0" w:color="auto"/>
            <w:bottom w:val="none" w:sz="0" w:space="0" w:color="auto"/>
            <w:right w:val="none" w:sz="0" w:space="0" w:color="auto"/>
          </w:divBdr>
          <w:divsChild>
            <w:div w:id="1891500554">
              <w:marLeft w:val="0"/>
              <w:marRight w:val="0"/>
              <w:marTop w:val="0"/>
              <w:marBottom w:val="0"/>
              <w:divBdr>
                <w:top w:val="none" w:sz="0" w:space="0" w:color="auto"/>
                <w:left w:val="none" w:sz="0" w:space="0" w:color="auto"/>
                <w:bottom w:val="none" w:sz="0" w:space="0" w:color="auto"/>
                <w:right w:val="none" w:sz="0" w:space="0" w:color="auto"/>
              </w:divBdr>
              <w:divsChild>
                <w:div w:id="115160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0036600">
      <w:bodyDiv w:val="1"/>
      <w:marLeft w:val="0"/>
      <w:marRight w:val="0"/>
      <w:marTop w:val="0"/>
      <w:marBottom w:val="0"/>
      <w:divBdr>
        <w:top w:val="none" w:sz="0" w:space="0" w:color="auto"/>
        <w:left w:val="none" w:sz="0" w:space="0" w:color="auto"/>
        <w:bottom w:val="none" w:sz="0" w:space="0" w:color="auto"/>
        <w:right w:val="none" w:sz="0" w:space="0" w:color="auto"/>
      </w:divBdr>
    </w:div>
    <w:div w:id="1360929264">
      <w:bodyDiv w:val="1"/>
      <w:marLeft w:val="0"/>
      <w:marRight w:val="0"/>
      <w:marTop w:val="0"/>
      <w:marBottom w:val="0"/>
      <w:divBdr>
        <w:top w:val="none" w:sz="0" w:space="0" w:color="auto"/>
        <w:left w:val="none" w:sz="0" w:space="0" w:color="auto"/>
        <w:bottom w:val="none" w:sz="0" w:space="0" w:color="auto"/>
        <w:right w:val="none" w:sz="0" w:space="0" w:color="auto"/>
      </w:divBdr>
      <w:divsChild>
        <w:div w:id="383330592">
          <w:marLeft w:val="0"/>
          <w:marRight w:val="0"/>
          <w:marTop w:val="0"/>
          <w:marBottom w:val="0"/>
          <w:divBdr>
            <w:top w:val="none" w:sz="0" w:space="0" w:color="auto"/>
            <w:left w:val="none" w:sz="0" w:space="0" w:color="auto"/>
            <w:bottom w:val="none" w:sz="0" w:space="0" w:color="auto"/>
            <w:right w:val="none" w:sz="0" w:space="0" w:color="auto"/>
          </w:divBdr>
          <w:divsChild>
            <w:div w:id="1858497781">
              <w:marLeft w:val="0"/>
              <w:marRight w:val="0"/>
              <w:marTop w:val="0"/>
              <w:marBottom w:val="0"/>
              <w:divBdr>
                <w:top w:val="none" w:sz="0" w:space="0" w:color="auto"/>
                <w:left w:val="none" w:sz="0" w:space="0" w:color="auto"/>
                <w:bottom w:val="none" w:sz="0" w:space="0" w:color="auto"/>
                <w:right w:val="none" w:sz="0" w:space="0" w:color="auto"/>
              </w:divBdr>
              <w:divsChild>
                <w:div w:id="464395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585040">
      <w:bodyDiv w:val="1"/>
      <w:marLeft w:val="0"/>
      <w:marRight w:val="0"/>
      <w:marTop w:val="0"/>
      <w:marBottom w:val="0"/>
      <w:divBdr>
        <w:top w:val="none" w:sz="0" w:space="0" w:color="auto"/>
        <w:left w:val="none" w:sz="0" w:space="0" w:color="auto"/>
        <w:bottom w:val="none" w:sz="0" w:space="0" w:color="auto"/>
        <w:right w:val="none" w:sz="0" w:space="0" w:color="auto"/>
      </w:divBdr>
      <w:divsChild>
        <w:div w:id="429201285">
          <w:marLeft w:val="0"/>
          <w:marRight w:val="0"/>
          <w:marTop w:val="0"/>
          <w:marBottom w:val="0"/>
          <w:divBdr>
            <w:top w:val="none" w:sz="0" w:space="0" w:color="auto"/>
            <w:left w:val="none" w:sz="0" w:space="0" w:color="auto"/>
            <w:bottom w:val="none" w:sz="0" w:space="0" w:color="auto"/>
            <w:right w:val="none" w:sz="0" w:space="0" w:color="auto"/>
          </w:divBdr>
          <w:divsChild>
            <w:div w:id="1653145651">
              <w:marLeft w:val="0"/>
              <w:marRight w:val="0"/>
              <w:marTop w:val="0"/>
              <w:marBottom w:val="0"/>
              <w:divBdr>
                <w:top w:val="none" w:sz="0" w:space="0" w:color="auto"/>
                <w:left w:val="none" w:sz="0" w:space="0" w:color="auto"/>
                <w:bottom w:val="none" w:sz="0" w:space="0" w:color="auto"/>
                <w:right w:val="none" w:sz="0" w:space="0" w:color="auto"/>
              </w:divBdr>
              <w:divsChild>
                <w:div w:id="481968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421225">
      <w:bodyDiv w:val="1"/>
      <w:marLeft w:val="0"/>
      <w:marRight w:val="0"/>
      <w:marTop w:val="0"/>
      <w:marBottom w:val="0"/>
      <w:divBdr>
        <w:top w:val="none" w:sz="0" w:space="0" w:color="auto"/>
        <w:left w:val="none" w:sz="0" w:space="0" w:color="auto"/>
        <w:bottom w:val="none" w:sz="0" w:space="0" w:color="auto"/>
        <w:right w:val="none" w:sz="0" w:space="0" w:color="auto"/>
      </w:divBdr>
    </w:div>
    <w:div w:id="1380394775">
      <w:bodyDiv w:val="1"/>
      <w:marLeft w:val="0"/>
      <w:marRight w:val="0"/>
      <w:marTop w:val="0"/>
      <w:marBottom w:val="0"/>
      <w:divBdr>
        <w:top w:val="none" w:sz="0" w:space="0" w:color="auto"/>
        <w:left w:val="none" w:sz="0" w:space="0" w:color="auto"/>
        <w:bottom w:val="none" w:sz="0" w:space="0" w:color="auto"/>
        <w:right w:val="none" w:sz="0" w:space="0" w:color="auto"/>
      </w:divBdr>
      <w:divsChild>
        <w:div w:id="135727540">
          <w:marLeft w:val="0"/>
          <w:marRight w:val="0"/>
          <w:marTop w:val="0"/>
          <w:marBottom w:val="0"/>
          <w:divBdr>
            <w:top w:val="none" w:sz="0" w:space="0" w:color="auto"/>
            <w:left w:val="none" w:sz="0" w:space="0" w:color="auto"/>
            <w:bottom w:val="none" w:sz="0" w:space="0" w:color="auto"/>
            <w:right w:val="none" w:sz="0" w:space="0" w:color="auto"/>
          </w:divBdr>
          <w:divsChild>
            <w:div w:id="839278392">
              <w:marLeft w:val="0"/>
              <w:marRight w:val="0"/>
              <w:marTop w:val="0"/>
              <w:marBottom w:val="0"/>
              <w:divBdr>
                <w:top w:val="none" w:sz="0" w:space="0" w:color="auto"/>
                <w:left w:val="none" w:sz="0" w:space="0" w:color="auto"/>
                <w:bottom w:val="none" w:sz="0" w:space="0" w:color="auto"/>
                <w:right w:val="none" w:sz="0" w:space="0" w:color="auto"/>
              </w:divBdr>
              <w:divsChild>
                <w:div w:id="301929094">
                  <w:marLeft w:val="0"/>
                  <w:marRight w:val="0"/>
                  <w:marTop w:val="0"/>
                  <w:marBottom w:val="0"/>
                  <w:divBdr>
                    <w:top w:val="none" w:sz="0" w:space="0" w:color="auto"/>
                    <w:left w:val="none" w:sz="0" w:space="0" w:color="auto"/>
                    <w:bottom w:val="none" w:sz="0" w:space="0" w:color="auto"/>
                    <w:right w:val="none" w:sz="0" w:space="0" w:color="auto"/>
                  </w:divBdr>
                </w:div>
              </w:divsChild>
            </w:div>
            <w:div w:id="1471633924">
              <w:marLeft w:val="0"/>
              <w:marRight w:val="0"/>
              <w:marTop w:val="0"/>
              <w:marBottom w:val="0"/>
              <w:divBdr>
                <w:top w:val="none" w:sz="0" w:space="0" w:color="auto"/>
                <w:left w:val="none" w:sz="0" w:space="0" w:color="auto"/>
                <w:bottom w:val="none" w:sz="0" w:space="0" w:color="auto"/>
                <w:right w:val="none" w:sz="0" w:space="0" w:color="auto"/>
              </w:divBdr>
              <w:divsChild>
                <w:div w:id="950747482">
                  <w:marLeft w:val="0"/>
                  <w:marRight w:val="0"/>
                  <w:marTop w:val="0"/>
                  <w:marBottom w:val="0"/>
                  <w:divBdr>
                    <w:top w:val="none" w:sz="0" w:space="0" w:color="auto"/>
                    <w:left w:val="none" w:sz="0" w:space="0" w:color="auto"/>
                    <w:bottom w:val="none" w:sz="0" w:space="0" w:color="auto"/>
                    <w:right w:val="none" w:sz="0" w:space="0" w:color="auto"/>
                  </w:divBdr>
                  <w:divsChild>
                    <w:div w:id="1292980555">
                      <w:marLeft w:val="0"/>
                      <w:marRight w:val="0"/>
                      <w:marTop w:val="0"/>
                      <w:marBottom w:val="0"/>
                      <w:divBdr>
                        <w:top w:val="none" w:sz="0" w:space="0" w:color="auto"/>
                        <w:left w:val="none" w:sz="0" w:space="0" w:color="auto"/>
                        <w:bottom w:val="none" w:sz="0" w:space="0" w:color="auto"/>
                        <w:right w:val="none" w:sz="0" w:space="0" w:color="auto"/>
                      </w:divBdr>
                      <w:divsChild>
                        <w:div w:id="225263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849195">
                  <w:marLeft w:val="0"/>
                  <w:marRight w:val="0"/>
                  <w:marTop w:val="0"/>
                  <w:marBottom w:val="0"/>
                  <w:divBdr>
                    <w:top w:val="none" w:sz="0" w:space="0" w:color="auto"/>
                    <w:left w:val="none" w:sz="0" w:space="0" w:color="auto"/>
                    <w:bottom w:val="none" w:sz="0" w:space="0" w:color="auto"/>
                    <w:right w:val="none" w:sz="0" w:space="0" w:color="auto"/>
                  </w:divBdr>
                  <w:divsChild>
                    <w:div w:id="1684017333">
                      <w:marLeft w:val="0"/>
                      <w:marRight w:val="0"/>
                      <w:marTop w:val="0"/>
                      <w:marBottom w:val="0"/>
                      <w:divBdr>
                        <w:top w:val="none" w:sz="0" w:space="0" w:color="auto"/>
                        <w:left w:val="none" w:sz="0" w:space="0" w:color="auto"/>
                        <w:bottom w:val="none" w:sz="0" w:space="0" w:color="auto"/>
                        <w:right w:val="none" w:sz="0" w:space="0" w:color="auto"/>
                      </w:divBdr>
                      <w:divsChild>
                        <w:div w:id="59732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1564228">
              <w:marLeft w:val="0"/>
              <w:marRight w:val="0"/>
              <w:marTop w:val="0"/>
              <w:marBottom w:val="0"/>
              <w:divBdr>
                <w:top w:val="none" w:sz="0" w:space="0" w:color="auto"/>
                <w:left w:val="none" w:sz="0" w:space="0" w:color="auto"/>
                <w:bottom w:val="none" w:sz="0" w:space="0" w:color="auto"/>
                <w:right w:val="none" w:sz="0" w:space="0" w:color="auto"/>
              </w:divBdr>
              <w:divsChild>
                <w:div w:id="180558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420248">
      <w:bodyDiv w:val="1"/>
      <w:marLeft w:val="0"/>
      <w:marRight w:val="0"/>
      <w:marTop w:val="0"/>
      <w:marBottom w:val="0"/>
      <w:divBdr>
        <w:top w:val="none" w:sz="0" w:space="0" w:color="auto"/>
        <w:left w:val="none" w:sz="0" w:space="0" w:color="auto"/>
        <w:bottom w:val="none" w:sz="0" w:space="0" w:color="auto"/>
        <w:right w:val="none" w:sz="0" w:space="0" w:color="auto"/>
      </w:divBdr>
      <w:divsChild>
        <w:div w:id="543247931">
          <w:marLeft w:val="0"/>
          <w:marRight w:val="0"/>
          <w:marTop w:val="0"/>
          <w:marBottom w:val="0"/>
          <w:divBdr>
            <w:top w:val="none" w:sz="0" w:space="0" w:color="auto"/>
            <w:left w:val="none" w:sz="0" w:space="0" w:color="auto"/>
            <w:bottom w:val="none" w:sz="0" w:space="0" w:color="auto"/>
            <w:right w:val="none" w:sz="0" w:space="0" w:color="auto"/>
          </w:divBdr>
          <w:divsChild>
            <w:div w:id="1250315670">
              <w:marLeft w:val="0"/>
              <w:marRight w:val="0"/>
              <w:marTop w:val="0"/>
              <w:marBottom w:val="0"/>
              <w:divBdr>
                <w:top w:val="none" w:sz="0" w:space="0" w:color="auto"/>
                <w:left w:val="none" w:sz="0" w:space="0" w:color="auto"/>
                <w:bottom w:val="none" w:sz="0" w:space="0" w:color="auto"/>
                <w:right w:val="none" w:sz="0" w:space="0" w:color="auto"/>
              </w:divBdr>
              <w:divsChild>
                <w:div w:id="160380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462324">
      <w:bodyDiv w:val="1"/>
      <w:marLeft w:val="0"/>
      <w:marRight w:val="0"/>
      <w:marTop w:val="0"/>
      <w:marBottom w:val="0"/>
      <w:divBdr>
        <w:top w:val="none" w:sz="0" w:space="0" w:color="auto"/>
        <w:left w:val="none" w:sz="0" w:space="0" w:color="auto"/>
        <w:bottom w:val="none" w:sz="0" w:space="0" w:color="auto"/>
        <w:right w:val="none" w:sz="0" w:space="0" w:color="auto"/>
      </w:divBdr>
      <w:divsChild>
        <w:div w:id="948119050">
          <w:marLeft w:val="0"/>
          <w:marRight w:val="0"/>
          <w:marTop w:val="0"/>
          <w:marBottom w:val="0"/>
          <w:divBdr>
            <w:top w:val="none" w:sz="0" w:space="0" w:color="auto"/>
            <w:left w:val="none" w:sz="0" w:space="0" w:color="auto"/>
            <w:bottom w:val="none" w:sz="0" w:space="0" w:color="auto"/>
            <w:right w:val="none" w:sz="0" w:space="0" w:color="auto"/>
          </w:divBdr>
          <w:divsChild>
            <w:div w:id="1141967614">
              <w:marLeft w:val="0"/>
              <w:marRight w:val="0"/>
              <w:marTop w:val="0"/>
              <w:marBottom w:val="0"/>
              <w:divBdr>
                <w:top w:val="none" w:sz="0" w:space="0" w:color="auto"/>
                <w:left w:val="none" w:sz="0" w:space="0" w:color="auto"/>
                <w:bottom w:val="none" w:sz="0" w:space="0" w:color="auto"/>
                <w:right w:val="none" w:sz="0" w:space="0" w:color="auto"/>
              </w:divBdr>
              <w:divsChild>
                <w:div w:id="341517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54">
      <w:bodyDiv w:val="1"/>
      <w:marLeft w:val="0"/>
      <w:marRight w:val="0"/>
      <w:marTop w:val="0"/>
      <w:marBottom w:val="0"/>
      <w:divBdr>
        <w:top w:val="none" w:sz="0" w:space="0" w:color="auto"/>
        <w:left w:val="none" w:sz="0" w:space="0" w:color="auto"/>
        <w:bottom w:val="none" w:sz="0" w:space="0" w:color="auto"/>
        <w:right w:val="none" w:sz="0" w:space="0" w:color="auto"/>
      </w:divBdr>
      <w:divsChild>
        <w:div w:id="2032608878">
          <w:marLeft w:val="0"/>
          <w:marRight w:val="0"/>
          <w:marTop w:val="0"/>
          <w:marBottom w:val="0"/>
          <w:divBdr>
            <w:top w:val="none" w:sz="0" w:space="0" w:color="auto"/>
            <w:left w:val="none" w:sz="0" w:space="0" w:color="auto"/>
            <w:bottom w:val="none" w:sz="0" w:space="0" w:color="auto"/>
            <w:right w:val="none" w:sz="0" w:space="0" w:color="auto"/>
          </w:divBdr>
          <w:divsChild>
            <w:div w:id="2050452557">
              <w:marLeft w:val="0"/>
              <w:marRight w:val="0"/>
              <w:marTop w:val="0"/>
              <w:marBottom w:val="0"/>
              <w:divBdr>
                <w:top w:val="none" w:sz="0" w:space="0" w:color="auto"/>
                <w:left w:val="none" w:sz="0" w:space="0" w:color="auto"/>
                <w:bottom w:val="none" w:sz="0" w:space="0" w:color="auto"/>
                <w:right w:val="none" w:sz="0" w:space="0" w:color="auto"/>
              </w:divBdr>
              <w:divsChild>
                <w:div w:id="1560821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173782">
      <w:bodyDiv w:val="1"/>
      <w:marLeft w:val="0"/>
      <w:marRight w:val="0"/>
      <w:marTop w:val="0"/>
      <w:marBottom w:val="0"/>
      <w:divBdr>
        <w:top w:val="none" w:sz="0" w:space="0" w:color="auto"/>
        <w:left w:val="none" w:sz="0" w:space="0" w:color="auto"/>
        <w:bottom w:val="none" w:sz="0" w:space="0" w:color="auto"/>
        <w:right w:val="none" w:sz="0" w:space="0" w:color="auto"/>
      </w:divBdr>
      <w:divsChild>
        <w:div w:id="1727753169">
          <w:marLeft w:val="0"/>
          <w:marRight w:val="0"/>
          <w:marTop w:val="0"/>
          <w:marBottom w:val="0"/>
          <w:divBdr>
            <w:top w:val="none" w:sz="0" w:space="0" w:color="auto"/>
            <w:left w:val="none" w:sz="0" w:space="0" w:color="auto"/>
            <w:bottom w:val="none" w:sz="0" w:space="0" w:color="auto"/>
            <w:right w:val="none" w:sz="0" w:space="0" w:color="auto"/>
          </w:divBdr>
          <w:divsChild>
            <w:div w:id="1685933040">
              <w:marLeft w:val="0"/>
              <w:marRight w:val="0"/>
              <w:marTop w:val="0"/>
              <w:marBottom w:val="0"/>
              <w:divBdr>
                <w:top w:val="none" w:sz="0" w:space="0" w:color="auto"/>
                <w:left w:val="none" w:sz="0" w:space="0" w:color="auto"/>
                <w:bottom w:val="none" w:sz="0" w:space="0" w:color="auto"/>
                <w:right w:val="none" w:sz="0" w:space="0" w:color="auto"/>
              </w:divBdr>
              <w:divsChild>
                <w:div w:id="712581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87628">
      <w:bodyDiv w:val="1"/>
      <w:marLeft w:val="0"/>
      <w:marRight w:val="0"/>
      <w:marTop w:val="0"/>
      <w:marBottom w:val="0"/>
      <w:divBdr>
        <w:top w:val="none" w:sz="0" w:space="0" w:color="auto"/>
        <w:left w:val="none" w:sz="0" w:space="0" w:color="auto"/>
        <w:bottom w:val="none" w:sz="0" w:space="0" w:color="auto"/>
        <w:right w:val="none" w:sz="0" w:space="0" w:color="auto"/>
      </w:divBdr>
    </w:div>
    <w:div w:id="1473015435">
      <w:bodyDiv w:val="1"/>
      <w:marLeft w:val="0"/>
      <w:marRight w:val="0"/>
      <w:marTop w:val="0"/>
      <w:marBottom w:val="0"/>
      <w:divBdr>
        <w:top w:val="none" w:sz="0" w:space="0" w:color="auto"/>
        <w:left w:val="none" w:sz="0" w:space="0" w:color="auto"/>
        <w:bottom w:val="none" w:sz="0" w:space="0" w:color="auto"/>
        <w:right w:val="none" w:sz="0" w:space="0" w:color="auto"/>
      </w:divBdr>
      <w:divsChild>
        <w:div w:id="348528164">
          <w:marLeft w:val="0"/>
          <w:marRight w:val="0"/>
          <w:marTop w:val="0"/>
          <w:marBottom w:val="0"/>
          <w:divBdr>
            <w:top w:val="none" w:sz="0" w:space="0" w:color="auto"/>
            <w:left w:val="none" w:sz="0" w:space="0" w:color="auto"/>
            <w:bottom w:val="none" w:sz="0" w:space="0" w:color="auto"/>
            <w:right w:val="none" w:sz="0" w:space="0" w:color="auto"/>
          </w:divBdr>
          <w:divsChild>
            <w:div w:id="1549343429">
              <w:marLeft w:val="0"/>
              <w:marRight w:val="0"/>
              <w:marTop w:val="0"/>
              <w:marBottom w:val="0"/>
              <w:divBdr>
                <w:top w:val="none" w:sz="0" w:space="0" w:color="auto"/>
                <w:left w:val="none" w:sz="0" w:space="0" w:color="auto"/>
                <w:bottom w:val="none" w:sz="0" w:space="0" w:color="auto"/>
                <w:right w:val="none" w:sz="0" w:space="0" w:color="auto"/>
              </w:divBdr>
              <w:divsChild>
                <w:div w:id="1959753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5266526">
      <w:bodyDiv w:val="1"/>
      <w:marLeft w:val="0"/>
      <w:marRight w:val="0"/>
      <w:marTop w:val="0"/>
      <w:marBottom w:val="0"/>
      <w:divBdr>
        <w:top w:val="none" w:sz="0" w:space="0" w:color="auto"/>
        <w:left w:val="none" w:sz="0" w:space="0" w:color="auto"/>
        <w:bottom w:val="none" w:sz="0" w:space="0" w:color="auto"/>
        <w:right w:val="none" w:sz="0" w:space="0" w:color="auto"/>
      </w:divBdr>
      <w:divsChild>
        <w:div w:id="328951898">
          <w:marLeft w:val="0"/>
          <w:marRight w:val="0"/>
          <w:marTop w:val="0"/>
          <w:marBottom w:val="0"/>
          <w:divBdr>
            <w:top w:val="none" w:sz="0" w:space="0" w:color="auto"/>
            <w:left w:val="none" w:sz="0" w:space="0" w:color="auto"/>
            <w:bottom w:val="none" w:sz="0" w:space="0" w:color="auto"/>
            <w:right w:val="none" w:sz="0" w:space="0" w:color="auto"/>
          </w:divBdr>
          <w:divsChild>
            <w:div w:id="446462768">
              <w:marLeft w:val="0"/>
              <w:marRight w:val="0"/>
              <w:marTop w:val="0"/>
              <w:marBottom w:val="0"/>
              <w:divBdr>
                <w:top w:val="none" w:sz="0" w:space="0" w:color="auto"/>
                <w:left w:val="none" w:sz="0" w:space="0" w:color="auto"/>
                <w:bottom w:val="none" w:sz="0" w:space="0" w:color="auto"/>
                <w:right w:val="none" w:sz="0" w:space="0" w:color="auto"/>
              </w:divBdr>
              <w:divsChild>
                <w:div w:id="260577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467856">
          <w:marLeft w:val="0"/>
          <w:marRight w:val="0"/>
          <w:marTop w:val="0"/>
          <w:marBottom w:val="0"/>
          <w:divBdr>
            <w:top w:val="none" w:sz="0" w:space="0" w:color="auto"/>
            <w:left w:val="none" w:sz="0" w:space="0" w:color="auto"/>
            <w:bottom w:val="none" w:sz="0" w:space="0" w:color="auto"/>
            <w:right w:val="none" w:sz="0" w:space="0" w:color="auto"/>
          </w:divBdr>
          <w:divsChild>
            <w:div w:id="1740638765">
              <w:marLeft w:val="0"/>
              <w:marRight w:val="0"/>
              <w:marTop w:val="0"/>
              <w:marBottom w:val="0"/>
              <w:divBdr>
                <w:top w:val="none" w:sz="0" w:space="0" w:color="auto"/>
                <w:left w:val="none" w:sz="0" w:space="0" w:color="auto"/>
                <w:bottom w:val="none" w:sz="0" w:space="0" w:color="auto"/>
                <w:right w:val="none" w:sz="0" w:space="0" w:color="auto"/>
              </w:divBdr>
              <w:divsChild>
                <w:div w:id="1985232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716151">
      <w:bodyDiv w:val="1"/>
      <w:marLeft w:val="0"/>
      <w:marRight w:val="0"/>
      <w:marTop w:val="0"/>
      <w:marBottom w:val="0"/>
      <w:divBdr>
        <w:top w:val="none" w:sz="0" w:space="0" w:color="auto"/>
        <w:left w:val="none" w:sz="0" w:space="0" w:color="auto"/>
        <w:bottom w:val="none" w:sz="0" w:space="0" w:color="auto"/>
        <w:right w:val="none" w:sz="0" w:space="0" w:color="auto"/>
      </w:divBdr>
      <w:divsChild>
        <w:div w:id="354575262">
          <w:marLeft w:val="0"/>
          <w:marRight w:val="0"/>
          <w:marTop w:val="0"/>
          <w:marBottom w:val="0"/>
          <w:divBdr>
            <w:top w:val="none" w:sz="0" w:space="0" w:color="auto"/>
            <w:left w:val="none" w:sz="0" w:space="0" w:color="auto"/>
            <w:bottom w:val="none" w:sz="0" w:space="0" w:color="auto"/>
            <w:right w:val="none" w:sz="0" w:space="0" w:color="auto"/>
          </w:divBdr>
          <w:divsChild>
            <w:div w:id="2009405889">
              <w:marLeft w:val="0"/>
              <w:marRight w:val="0"/>
              <w:marTop w:val="0"/>
              <w:marBottom w:val="0"/>
              <w:divBdr>
                <w:top w:val="none" w:sz="0" w:space="0" w:color="auto"/>
                <w:left w:val="none" w:sz="0" w:space="0" w:color="auto"/>
                <w:bottom w:val="none" w:sz="0" w:space="0" w:color="auto"/>
                <w:right w:val="none" w:sz="0" w:space="0" w:color="auto"/>
              </w:divBdr>
              <w:divsChild>
                <w:div w:id="77039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901178">
      <w:bodyDiv w:val="1"/>
      <w:marLeft w:val="0"/>
      <w:marRight w:val="0"/>
      <w:marTop w:val="0"/>
      <w:marBottom w:val="0"/>
      <w:divBdr>
        <w:top w:val="none" w:sz="0" w:space="0" w:color="auto"/>
        <w:left w:val="none" w:sz="0" w:space="0" w:color="auto"/>
        <w:bottom w:val="none" w:sz="0" w:space="0" w:color="auto"/>
        <w:right w:val="none" w:sz="0" w:space="0" w:color="auto"/>
      </w:divBdr>
      <w:divsChild>
        <w:div w:id="1406874186">
          <w:marLeft w:val="0"/>
          <w:marRight w:val="0"/>
          <w:marTop w:val="0"/>
          <w:marBottom w:val="0"/>
          <w:divBdr>
            <w:top w:val="none" w:sz="0" w:space="0" w:color="auto"/>
            <w:left w:val="none" w:sz="0" w:space="0" w:color="auto"/>
            <w:bottom w:val="none" w:sz="0" w:space="0" w:color="auto"/>
            <w:right w:val="none" w:sz="0" w:space="0" w:color="auto"/>
          </w:divBdr>
          <w:divsChild>
            <w:div w:id="1762067061">
              <w:marLeft w:val="0"/>
              <w:marRight w:val="0"/>
              <w:marTop w:val="0"/>
              <w:marBottom w:val="0"/>
              <w:divBdr>
                <w:top w:val="none" w:sz="0" w:space="0" w:color="auto"/>
                <w:left w:val="none" w:sz="0" w:space="0" w:color="auto"/>
                <w:bottom w:val="none" w:sz="0" w:space="0" w:color="auto"/>
                <w:right w:val="none" w:sz="0" w:space="0" w:color="auto"/>
              </w:divBdr>
              <w:divsChild>
                <w:div w:id="137418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644619">
      <w:bodyDiv w:val="1"/>
      <w:marLeft w:val="0"/>
      <w:marRight w:val="0"/>
      <w:marTop w:val="0"/>
      <w:marBottom w:val="0"/>
      <w:divBdr>
        <w:top w:val="none" w:sz="0" w:space="0" w:color="auto"/>
        <w:left w:val="none" w:sz="0" w:space="0" w:color="auto"/>
        <w:bottom w:val="none" w:sz="0" w:space="0" w:color="auto"/>
        <w:right w:val="none" w:sz="0" w:space="0" w:color="auto"/>
      </w:divBdr>
      <w:divsChild>
        <w:div w:id="643702448">
          <w:marLeft w:val="0"/>
          <w:marRight w:val="0"/>
          <w:marTop w:val="0"/>
          <w:marBottom w:val="0"/>
          <w:divBdr>
            <w:top w:val="single" w:sz="2" w:space="0" w:color="auto"/>
            <w:left w:val="single" w:sz="2" w:space="0" w:color="auto"/>
            <w:bottom w:val="single" w:sz="2" w:space="0" w:color="auto"/>
            <w:right w:val="single" w:sz="2" w:space="0" w:color="auto"/>
          </w:divBdr>
          <w:divsChild>
            <w:div w:id="571741483">
              <w:marLeft w:val="0"/>
              <w:marRight w:val="0"/>
              <w:marTop w:val="0"/>
              <w:marBottom w:val="0"/>
              <w:divBdr>
                <w:top w:val="single" w:sz="2" w:space="0" w:color="auto"/>
                <w:left w:val="single" w:sz="2" w:space="0" w:color="auto"/>
                <w:bottom w:val="single" w:sz="2" w:space="0" w:color="auto"/>
                <w:right w:val="single" w:sz="2" w:space="0" w:color="auto"/>
              </w:divBdr>
              <w:divsChild>
                <w:div w:id="106199907">
                  <w:marLeft w:val="0"/>
                  <w:marRight w:val="0"/>
                  <w:marTop w:val="0"/>
                  <w:marBottom w:val="0"/>
                  <w:divBdr>
                    <w:top w:val="single" w:sz="2" w:space="0" w:color="auto"/>
                    <w:left w:val="single" w:sz="2" w:space="0" w:color="auto"/>
                    <w:bottom w:val="single" w:sz="2" w:space="0" w:color="auto"/>
                    <w:right w:val="single" w:sz="2" w:space="0" w:color="auto"/>
                  </w:divBdr>
                  <w:divsChild>
                    <w:div w:id="119604449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2059815296">
          <w:marLeft w:val="0"/>
          <w:marRight w:val="0"/>
          <w:marTop w:val="0"/>
          <w:marBottom w:val="0"/>
          <w:divBdr>
            <w:top w:val="single" w:sz="2" w:space="0" w:color="auto"/>
            <w:left w:val="single" w:sz="2" w:space="0" w:color="auto"/>
            <w:bottom w:val="single" w:sz="2" w:space="0" w:color="auto"/>
            <w:right w:val="single" w:sz="2" w:space="0" w:color="auto"/>
          </w:divBdr>
          <w:divsChild>
            <w:div w:id="17197790">
              <w:marLeft w:val="0"/>
              <w:marRight w:val="0"/>
              <w:marTop w:val="0"/>
              <w:marBottom w:val="0"/>
              <w:divBdr>
                <w:top w:val="single" w:sz="2" w:space="0" w:color="auto"/>
                <w:left w:val="single" w:sz="2" w:space="0" w:color="auto"/>
                <w:bottom w:val="single" w:sz="2" w:space="0" w:color="auto"/>
                <w:right w:val="single" w:sz="2" w:space="0" w:color="auto"/>
              </w:divBdr>
              <w:divsChild>
                <w:div w:id="42750889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585262089">
      <w:bodyDiv w:val="1"/>
      <w:marLeft w:val="0"/>
      <w:marRight w:val="0"/>
      <w:marTop w:val="0"/>
      <w:marBottom w:val="0"/>
      <w:divBdr>
        <w:top w:val="none" w:sz="0" w:space="0" w:color="auto"/>
        <w:left w:val="none" w:sz="0" w:space="0" w:color="auto"/>
        <w:bottom w:val="none" w:sz="0" w:space="0" w:color="auto"/>
        <w:right w:val="none" w:sz="0" w:space="0" w:color="auto"/>
      </w:divBdr>
      <w:divsChild>
        <w:div w:id="478615399">
          <w:marLeft w:val="0"/>
          <w:marRight w:val="0"/>
          <w:marTop w:val="0"/>
          <w:marBottom w:val="0"/>
          <w:divBdr>
            <w:top w:val="none" w:sz="0" w:space="0" w:color="auto"/>
            <w:left w:val="none" w:sz="0" w:space="0" w:color="auto"/>
            <w:bottom w:val="none" w:sz="0" w:space="0" w:color="auto"/>
            <w:right w:val="none" w:sz="0" w:space="0" w:color="auto"/>
          </w:divBdr>
          <w:divsChild>
            <w:div w:id="1212350605">
              <w:marLeft w:val="0"/>
              <w:marRight w:val="0"/>
              <w:marTop w:val="0"/>
              <w:marBottom w:val="0"/>
              <w:divBdr>
                <w:top w:val="none" w:sz="0" w:space="0" w:color="auto"/>
                <w:left w:val="none" w:sz="0" w:space="0" w:color="auto"/>
                <w:bottom w:val="none" w:sz="0" w:space="0" w:color="auto"/>
                <w:right w:val="none" w:sz="0" w:space="0" w:color="auto"/>
              </w:divBdr>
              <w:divsChild>
                <w:div w:id="671032738">
                  <w:marLeft w:val="0"/>
                  <w:marRight w:val="0"/>
                  <w:marTop w:val="0"/>
                  <w:marBottom w:val="0"/>
                  <w:divBdr>
                    <w:top w:val="none" w:sz="0" w:space="0" w:color="auto"/>
                    <w:left w:val="none" w:sz="0" w:space="0" w:color="auto"/>
                    <w:bottom w:val="none" w:sz="0" w:space="0" w:color="auto"/>
                    <w:right w:val="none" w:sz="0" w:space="0" w:color="auto"/>
                  </w:divBdr>
                  <w:divsChild>
                    <w:div w:id="232008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795779">
      <w:bodyDiv w:val="1"/>
      <w:marLeft w:val="0"/>
      <w:marRight w:val="0"/>
      <w:marTop w:val="0"/>
      <w:marBottom w:val="0"/>
      <w:divBdr>
        <w:top w:val="none" w:sz="0" w:space="0" w:color="auto"/>
        <w:left w:val="none" w:sz="0" w:space="0" w:color="auto"/>
        <w:bottom w:val="none" w:sz="0" w:space="0" w:color="auto"/>
        <w:right w:val="none" w:sz="0" w:space="0" w:color="auto"/>
      </w:divBdr>
      <w:divsChild>
        <w:div w:id="694231999">
          <w:marLeft w:val="0"/>
          <w:marRight w:val="0"/>
          <w:marTop w:val="0"/>
          <w:marBottom w:val="0"/>
          <w:divBdr>
            <w:top w:val="none" w:sz="0" w:space="0" w:color="auto"/>
            <w:left w:val="none" w:sz="0" w:space="0" w:color="auto"/>
            <w:bottom w:val="none" w:sz="0" w:space="0" w:color="auto"/>
            <w:right w:val="none" w:sz="0" w:space="0" w:color="auto"/>
          </w:divBdr>
          <w:divsChild>
            <w:div w:id="2078746671">
              <w:marLeft w:val="0"/>
              <w:marRight w:val="0"/>
              <w:marTop w:val="0"/>
              <w:marBottom w:val="0"/>
              <w:divBdr>
                <w:top w:val="none" w:sz="0" w:space="0" w:color="auto"/>
                <w:left w:val="none" w:sz="0" w:space="0" w:color="auto"/>
                <w:bottom w:val="none" w:sz="0" w:space="0" w:color="auto"/>
                <w:right w:val="none" w:sz="0" w:space="0" w:color="auto"/>
              </w:divBdr>
              <w:divsChild>
                <w:div w:id="168991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858545">
      <w:bodyDiv w:val="1"/>
      <w:marLeft w:val="0"/>
      <w:marRight w:val="0"/>
      <w:marTop w:val="0"/>
      <w:marBottom w:val="0"/>
      <w:divBdr>
        <w:top w:val="none" w:sz="0" w:space="0" w:color="auto"/>
        <w:left w:val="none" w:sz="0" w:space="0" w:color="auto"/>
        <w:bottom w:val="none" w:sz="0" w:space="0" w:color="auto"/>
        <w:right w:val="none" w:sz="0" w:space="0" w:color="auto"/>
      </w:divBdr>
      <w:divsChild>
        <w:div w:id="1288201385">
          <w:marLeft w:val="0"/>
          <w:marRight w:val="0"/>
          <w:marTop w:val="0"/>
          <w:marBottom w:val="0"/>
          <w:divBdr>
            <w:top w:val="none" w:sz="0" w:space="0" w:color="auto"/>
            <w:left w:val="none" w:sz="0" w:space="0" w:color="auto"/>
            <w:bottom w:val="none" w:sz="0" w:space="0" w:color="auto"/>
            <w:right w:val="none" w:sz="0" w:space="0" w:color="auto"/>
          </w:divBdr>
          <w:divsChild>
            <w:div w:id="1515415921">
              <w:marLeft w:val="0"/>
              <w:marRight w:val="0"/>
              <w:marTop w:val="0"/>
              <w:marBottom w:val="0"/>
              <w:divBdr>
                <w:top w:val="none" w:sz="0" w:space="0" w:color="auto"/>
                <w:left w:val="none" w:sz="0" w:space="0" w:color="auto"/>
                <w:bottom w:val="none" w:sz="0" w:space="0" w:color="auto"/>
                <w:right w:val="none" w:sz="0" w:space="0" w:color="auto"/>
              </w:divBdr>
              <w:divsChild>
                <w:div w:id="1040473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327306">
      <w:bodyDiv w:val="1"/>
      <w:marLeft w:val="0"/>
      <w:marRight w:val="0"/>
      <w:marTop w:val="0"/>
      <w:marBottom w:val="0"/>
      <w:divBdr>
        <w:top w:val="none" w:sz="0" w:space="0" w:color="auto"/>
        <w:left w:val="none" w:sz="0" w:space="0" w:color="auto"/>
        <w:bottom w:val="none" w:sz="0" w:space="0" w:color="auto"/>
        <w:right w:val="none" w:sz="0" w:space="0" w:color="auto"/>
      </w:divBdr>
    </w:div>
    <w:div w:id="1696808826">
      <w:bodyDiv w:val="1"/>
      <w:marLeft w:val="0"/>
      <w:marRight w:val="0"/>
      <w:marTop w:val="0"/>
      <w:marBottom w:val="0"/>
      <w:divBdr>
        <w:top w:val="none" w:sz="0" w:space="0" w:color="auto"/>
        <w:left w:val="none" w:sz="0" w:space="0" w:color="auto"/>
        <w:bottom w:val="none" w:sz="0" w:space="0" w:color="auto"/>
        <w:right w:val="none" w:sz="0" w:space="0" w:color="auto"/>
      </w:divBdr>
      <w:divsChild>
        <w:div w:id="804547597">
          <w:marLeft w:val="0"/>
          <w:marRight w:val="0"/>
          <w:marTop w:val="0"/>
          <w:marBottom w:val="0"/>
          <w:divBdr>
            <w:top w:val="none" w:sz="0" w:space="0" w:color="auto"/>
            <w:left w:val="none" w:sz="0" w:space="0" w:color="auto"/>
            <w:bottom w:val="none" w:sz="0" w:space="0" w:color="auto"/>
            <w:right w:val="none" w:sz="0" w:space="0" w:color="auto"/>
          </w:divBdr>
          <w:divsChild>
            <w:div w:id="466896575">
              <w:marLeft w:val="0"/>
              <w:marRight w:val="0"/>
              <w:marTop w:val="0"/>
              <w:marBottom w:val="0"/>
              <w:divBdr>
                <w:top w:val="none" w:sz="0" w:space="0" w:color="auto"/>
                <w:left w:val="none" w:sz="0" w:space="0" w:color="auto"/>
                <w:bottom w:val="none" w:sz="0" w:space="0" w:color="auto"/>
                <w:right w:val="none" w:sz="0" w:space="0" w:color="auto"/>
              </w:divBdr>
              <w:divsChild>
                <w:div w:id="1096824343">
                  <w:marLeft w:val="0"/>
                  <w:marRight w:val="0"/>
                  <w:marTop w:val="0"/>
                  <w:marBottom w:val="0"/>
                  <w:divBdr>
                    <w:top w:val="none" w:sz="0" w:space="0" w:color="auto"/>
                    <w:left w:val="none" w:sz="0" w:space="0" w:color="auto"/>
                    <w:bottom w:val="none" w:sz="0" w:space="0" w:color="auto"/>
                    <w:right w:val="none" w:sz="0" w:space="0" w:color="auto"/>
                  </w:divBdr>
                </w:div>
              </w:divsChild>
            </w:div>
            <w:div w:id="834691017">
              <w:marLeft w:val="0"/>
              <w:marRight w:val="0"/>
              <w:marTop w:val="0"/>
              <w:marBottom w:val="0"/>
              <w:divBdr>
                <w:top w:val="none" w:sz="0" w:space="0" w:color="auto"/>
                <w:left w:val="none" w:sz="0" w:space="0" w:color="auto"/>
                <w:bottom w:val="none" w:sz="0" w:space="0" w:color="auto"/>
                <w:right w:val="none" w:sz="0" w:space="0" w:color="auto"/>
              </w:divBdr>
              <w:divsChild>
                <w:div w:id="1082607198">
                  <w:marLeft w:val="0"/>
                  <w:marRight w:val="0"/>
                  <w:marTop w:val="0"/>
                  <w:marBottom w:val="0"/>
                  <w:divBdr>
                    <w:top w:val="none" w:sz="0" w:space="0" w:color="auto"/>
                    <w:left w:val="none" w:sz="0" w:space="0" w:color="auto"/>
                    <w:bottom w:val="none" w:sz="0" w:space="0" w:color="auto"/>
                    <w:right w:val="none" w:sz="0" w:space="0" w:color="auto"/>
                  </w:divBdr>
                </w:div>
              </w:divsChild>
            </w:div>
            <w:div w:id="914238715">
              <w:marLeft w:val="0"/>
              <w:marRight w:val="0"/>
              <w:marTop w:val="0"/>
              <w:marBottom w:val="0"/>
              <w:divBdr>
                <w:top w:val="none" w:sz="0" w:space="0" w:color="auto"/>
                <w:left w:val="none" w:sz="0" w:space="0" w:color="auto"/>
                <w:bottom w:val="none" w:sz="0" w:space="0" w:color="auto"/>
                <w:right w:val="none" w:sz="0" w:space="0" w:color="auto"/>
              </w:divBdr>
              <w:divsChild>
                <w:div w:id="1248616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745766">
      <w:bodyDiv w:val="1"/>
      <w:marLeft w:val="0"/>
      <w:marRight w:val="0"/>
      <w:marTop w:val="0"/>
      <w:marBottom w:val="0"/>
      <w:divBdr>
        <w:top w:val="none" w:sz="0" w:space="0" w:color="auto"/>
        <w:left w:val="none" w:sz="0" w:space="0" w:color="auto"/>
        <w:bottom w:val="none" w:sz="0" w:space="0" w:color="auto"/>
        <w:right w:val="none" w:sz="0" w:space="0" w:color="auto"/>
      </w:divBdr>
      <w:divsChild>
        <w:div w:id="1478761960">
          <w:marLeft w:val="0"/>
          <w:marRight w:val="0"/>
          <w:marTop w:val="0"/>
          <w:marBottom w:val="0"/>
          <w:divBdr>
            <w:top w:val="none" w:sz="0" w:space="0" w:color="auto"/>
            <w:left w:val="none" w:sz="0" w:space="0" w:color="auto"/>
            <w:bottom w:val="none" w:sz="0" w:space="0" w:color="auto"/>
            <w:right w:val="none" w:sz="0" w:space="0" w:color="auto"/>
          </w:divBdr>
          <w:divsChild>
            <w:div w:id="500704077">
              <w:marLeft w:val="0"/>
              <w:marRight w:val="0"/>
              <w:marTop w:val="0"/>
              <w:marBottom w:val="0"/>
              <w:divBdr>
                <w:top w:val="none" w:sz="0" w:space="0" w:color="auto"/>
                <w:left w:val="none" w:sz="0" w:space="0" w:color="auto"/>
                <w:bottom w:val="none" w:sz="0" w:space="0" w:color="auto"/>
                <w:right w:val="none" w:sz="0" w:space="0" w:color="auto"/>
              </w:divBdr>
              <w:divsChild>
                <w:div w:id="176830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253208">
      <w:bodyDiv w:val="1"/>
      <w:marLeft w:val="0"/>
      <w:marRight w:val="0"/>
      <w:marTop w:val="0"/>
      <w:marBottom w:val="0"/>
      <w:divBdr>
        <w:top w:val="none" w:sz="0" w:space="0" w:color="auto"/>
        <w:left w:val="none" w:sz="0" w:space="0" w:color="auto"/>
        <w:bottom w:val="none" w:sz="0" w:space="0" w:color="auto"/>
        <w:right w:val="none" w:sz="0" w:space="0" w:color="auto"/>
      </w:divBdr>
      <w:divsChild>
        <w:div w:id="1268005341">
          <w:marLeft w:val="0"/>
          <w:marRight w:val="0"/>
          <w:marTop w:val="0"/>
          <w:marBottom w:val="0"/>
          <w:divBdr>
            <w:top w:val="none" w:sz="0" w:space="0" w:color="auto"/>
            <w:left w:val="none" w:sz="0" w:space="0" w:color="auto"/>
            <w:bottom w:val="none" w:sz="0" w:space="0" w:color="auto"/>
            <w:right w:val="none" w:sz="0" w:space="0" w:color="auto"/>
          </w:divBdr>
          <w:divsChild>
            <w:div w:id="1599367284">
              <w:marLeft w:val="0"/>
              <w:marRight w:val="0"/>
              <w:marTop w:val="0"/>
              <w:marBottom w:val="0"/>
              <w:divBdr>
                <w:top w:val="none" w:sz="0" w:space="0" w:color="auto"/>
                <w:left w:val="none" w:sz="0" w:space="0" w:color="auto"/>
                <w:bottom w:val="none" w:sz="0" w:space="0" w:color="auto"/>
                <w:right w:val="none" w:sz="0" w:space="0" w:color="auto"/>
              </w:divBdr>
              <w:divsChild>
                <w:div w:id="200226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932059">
      <w:bodyDiv w:val="1"/>
      <w:marLeft w:val="0"/>
      <w:marRight w:val="0"/>
      <w:marTop w:val="0"/>
      <w:marBottom w:val="0"/>
      <w:divBdr>
        <w:top w:val="none" w:sz="0" w:space="0" w:color="auto"/>
        <w:left w:val="none" w:sz="0" w:space="0" w:color="auto"/>
        <w:bottom w:val="none" w:sz="0" w:space="0" w:color="auto"/>
        <w:right w:val="none" w:sz="0" w:space="0" w:color="auto"/>
      </w:divBdr>
      <w:divsChild>
        <w:div w:id="1953440843">
          <w:marLeft w:val="0"/>
          <w:marRight w:val="0"/>
          <w:marTop w:val="0"/>
          <w:marBottom w:val="0"/>
          <w:divBdr>
            <w:top w:val="none" w:sz="0" w:space="0" w:color="auto"/>
            <w:left w:val="none" w:sz="0" w:space="0" w:color="auto"/>
            <w:bottom w:val="none" w:sz="0" w:space="0" w:color="auto"/>
            <w:right w:val="none" w:sz="0" w:space="0" w:color="auto"/>
          </w:divBdr>
          <w:divsChild>
            <w:div w:id="842016710">
              <w:marLeft w:val="0"/>
              <w:marRight w:val="0"/>
              <w:marTop w:val="0"/>
              <w:marBottom w:val="0"/>
              <w:divBdr>
                <w:top w:val="none" w:sz="0" w:space="0" w:color="auto"/>
                <w:left w:val="none" w:sz="0" w:space="0" w:color="auto"/>
                <w:bottom w:val="none" w:sz="0" w:space="0" w:color="auto"/>
                <w:right w:val="none" w:sz="0" w:space="0" w:color="auto"/>
              </w:divBdr>
              <w:divsChild>
                <w:div w:id="859511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940291">
      <w:bodyDiv w:val="1"/>
      <w:marLeft w:val="0"/>
      <w:marRight w:val="0"/>
      <w:marTop w:val="0"/>
      <w:marBottom w:val="0"/>
      <w:divBdr>
        <w:top w:val="none" w:sz="0" w:space="0" w:color="auto"/>
        <w:left w:val="none" w:sz="0" w:space="0" w:color="auto"/>
        <w:bottom w:val="none" w:sz="0" w:space="0" w:color="auto"/>
        <w:right w:val="none" w:sz="0" w:space="0" w:color="auto"/>
      </w:divBdr>
      <w:divsChild>
        <w:div w:id="803932707">
          <w:marLeft w:val="0"/>
          <w:marRight w:val="0"/>
          <w:marTop w:val="0"/>
          <w:marBottom w:val="0"/>
          <w:divBdr>
            <w:top w:val="none" w:sz="0" w:space="0" w:color="auto"/>
            <w:left w:val="none" w:sz="0" w:space="0" w:color="auto"/>
            <w:bottom w:val="none" w:sz="0" w:space="0" w:color="auto"/>
            <w:right w:val="none" w:sz="0" w:space="0" w:color="auto"/>
          </w:divBdr>
          <w:divsChild>
            <w:div w:id="2008248019">
              <w:marLeft w:val="0"/>
              <w:marRight w:val="0"/>
              <w:marTop w:val="0"/>
              <w:marBottom w:val="0"/>
              <w:divBdr>
                <w:top w:val="none" w:sz="0" w:space="0" w:color="auto"/>
                <w:left w:val="none" w:sz="0" w:space="0" w:color="auto"/>
                <w:bottom w:val="none" w:sz="0" w:space="0" w:color="auto"/>
                <w:right w:val="none" w:sz="0" w:space="0" w:color="auto"/>
              </w:divBdr>
              <w:divsChild>
                <w:div w:id="1271623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409588">
      <w:bodyDiv w:val="1"/>
      <w:marLeft w:val="0"/>
      <w:marRight w:val="0"/>
      <w:marTop w:val="0"/>
      <w:marBottom w:val="0"/>
      <w:divBdr>
        <w:top w:val="none" w:sz="0" w:space="0" w:color="auto"/>
        <w:left w:val="none" w:sz="0" w:space="0" w:color="auto"/>
        <w:bottom w:val="none" w:sz="0" w:space="0" w:color="auto"/>
        <w:right w:val="none" w:sz="0" w:space="0" w:color="auto"/>
      </w:divBdr>
      <w:divsChild>
        <w:div w:id="1381783304">
          <w:marLeft w:val="0"/>
          <w:marRight w:val="0"/>
          <w:marTop w:val="0"/>
          <w:marBottom w:val="0"/>
          <w:divBdr>
            <w:top w:val="none" w:sz="0" w:space="0" w:color="auto"/>
            <w:left w:val="none" w:sz="0" w:space="0" w:color="auto"/>
            <w:bottom w:val="none" w:sz="0" w:space="0" w:color="auto"/>
            <w:right w:val="none" w:sz="0" w:space="0" w:color="auto"/>
          </w:divBdr>
          <w:divsChild>
            <w:div w:id="1396705599">
              <w:marLeft w:val="0"/>
              <w:marRight w:val="0"/>
              <w:marTop w:val="0"/>
              <w:marBottom w:val="0"/>
              <w:divBdr>
                <w:top w:val="none" w:sz="0" w:space="0" w:color="auto"/>
                <w:left w:val="none" w:sz="0" w:space="0" w:color="auto"/>
                <w:bottom w:val="none" w:sz="0" w:space="0" w:color="auto"/>
                <w:right w:val="none" w:sz="0" w:space="0" w:color="auto"/>
              </w:divBdr>
              <w:divsChild>
                <w:div w:id="1910771725">
                  <w:marLeft w:val="0"/>
                  <w:marRight w:val="0"/>
                  <w:marTop w:val="0"/>
                  <w:marBottom w:val="0"/>
                  <w:divBdr>
                    <w:top w:val="none" w:sz="0" w:space="0" w:color="auto"/>
                    <w:left w:val="none" w:sz="0" w:space="0" w:color="auto"/>
                    <w:bottom w:val="none" w:sz="0" w:space="0" w:color="auto"/>
                    <w:right w:val="none" w:sz="0" w:space="0" w:color="auto"/>
                  </w:divBdr>
                  <w:divsChild>
                    <w:div w:id="1276520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365326">
      <w:bodyDiv w:val="1"/>
      <w:marLeft w:val="0"/>
      <w:marRight w:val="0"/>
      <w:marTop w:val="0"/>
      <w:marBottom w:val="0"/>
      <w:divBdr>
        <w:top w:val="none" w:sz="0" w:space="0" w:color="auto"/>
        <w:left w:val="none" w:sz="0" w:space="0" w:color="auto"/>
        <w:bottom w:val="none" w:sz="0" w:space="0" w:color="auto"/>
        <w:right w:val="none" w:sz="0" w:space="0" w:color="auto"/>
      </w:divBdr>
      <w:divsChild>
        <w:div w:id="433667850">
          <w:marLeft w:val="0"/>
          <w:marRight w:val="0"/>
          <w:marTop w:val="0"/>
          <w:marBottom w:val="0"/>
          <w:divBdr>
            <w:top w:val="none" w:sz="0" w:space="0" w:color="auto"/>
            <w:left w:val="none" w:sz="0" w:space="0" w:color="auto"/>
            <w:bottom w:val="none" w:sz="0" w:space="0" w:color="auto"/>
            <w:right w:val="none" w:sz="0" w:space="0" w:color="auto"/>
          </w:divBdr>
          <w:divsChild>
            <w:div w:id="182474375">
              <w:marLeft w:val="0"/>
              <w:marRight w:val="0"/>
              <w:marTop w:val="0"/>
              <w:marBottom w:val="0"/>
              <w:divBdr>
                <w:top w:val="none" w:sz="0" w:space="0" w:color="auto"/>
                <w:left w:val="none" w:sz="0" w:space="0" w:color="auto"/>
                <w:bottom w:val="none" w:sz="0" w:space="0" w:color="auto"/>
                <w:right w:val="none" w:sz="0" w:space="0" w:color="auto"/>
              </w:divBdr>
              <w:divsChild>
                <w:div w:id="194722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118471">
      <w:bodyDiv w:val="1"/>
      <w:marLeft w:val="0"/>
      <w:marRight w:val="0"/>
      <w:marTop w:val="0"/>
      <w:marBottom w:val="0"/>
      <w:divBdr>
        <w:top w:val="none" w:sz="0" w:space="0" w:color="auto"/>
        <w:left w:val="none" w:sz="0" w:space="0" w:color="auto"/>
        <w:bottom w:val="none" w:sz="0" w:space="0" w:color="auto"/>
        <w:right w:val="none" w:sz="0" w:space="0" w:color="auto"/>
      </w:divBdr>
      <w:divsChild>
        <w:div w:id="1729496453">
          <w:marLeft w:val="0"/>
          <w:marRight w:val="0"/>
          <w:marTop w:val="0"/>
          <w:marBottom w:val="0"/>
          <w:divBdr>
            <w:top w:val="none" w:sz="0" w:space="0" w:color="auto"/>
            <w:left w:val="none" w:sz="0" w:space="0" w:color="auto"/>
            <w:bottom w:val="none" w:sz="0" w:space="0" w:color="auto"/>
            <w:right w:val="none" w:sz="0" w:space="0" w:color="auto"/>
          </w:divBdr>
          <w:divsChild>
            <w:div w:id="1129664830">
              <w:marLeft w:val="0"/>
              <w:marRight w:val="0"/>
              <w:marTop w:val="0"/>
              <w:marBottom w:val="0"/>
              <w:divBdr>
                <w:top w:val="none" w:sz="0" w:space="0" w:color="auto"/>
                <w:left w:val="none" w:sz="0" w:space="0" w:color="auto"/>
                <w:bottom w:val="none" w:sz="0" w:space="0" w:color="auto"/>
                <w:right w:val="none" w:sz="0" w:space="0" w:color="auto"/>
              </w:divBdr>
              <w:divsChild>
                <w:div w:id="168748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684343">
          <w:marLeft w:val="0"/>
          <w:marRight w:val="0"/>
          <w:marTop w:val="0"/>
          <w:marBottom w:val="0"/>
          <w:divBdr>
            <w:top w:val="none" w:sz="0" w:space="0" w:color="auto"/>
            <w:left w:val="none" w:sz="0" w:space="0" w:color="auto"/>
            <w:bottom w:val="none" w:sz="0" w:space="0" w:color="auto"/>
            <w:right w:val="none" w:sz="0" w:space="0" w:color="auto"/>
          </w:divBdr>
          <w:divsChild>
            <w:div w:id="1732730893">
              <w:marLeft w:val="0"/>
              <w:marRight w:val="0"/>
              <w:marTop w:val="0"/>
              <w:marBottom w:val="0"/>
              <w:divBdr>
                <w:top w:val="none" w:sz="0" w:space="0" w:color="auto"/>
                <w:left w:val="none" w:sz="0" w:space="0" w:color="auto"/>
                <w:bottom w:val="none" w:sz="0" w:space="0" w:color="auto"/>
                <w:right w:val="none" w:sz="0" w:space="0" w:color="auto"/>
              </w:divBdr>
              <w:divsChild>
                <w:div w:id="109486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1015419">
      <w:bodyDiv w:val="1"/>
      <w:marLeft w:val="0"/>
      <w:marRight w:val="0"/>
      <w:marTop w:val="0"/>
      <w:marBottom w:val="0"/>
      <w:divBdr>
        <w:top w:val="none" w:sz="0" w:space="0" w:color="auto"/>
        <w:left w:val="none" w:sz="0" w:space="0" w:color="auto"/>
        <w:bottom w:val="none" w:sz="0" w:space="0" w:color="auto"/>
        <w:right w:val="none" w:sz="0" w:space="0" w:color="auto"/>
      </w:divBdr>
      <w:divsChild>
        <w:div w:id="331952377">
          <w:marLeft w:val="0"/>
          <w:marRight w:val="0"/>
          <w:marTop w:val="0"/>
          <w:marBottom w:val="0"/>
          <w:divBdr>
            <w:top w:val="single" w:sz="2" w:space="0" w:color="auto"/>
            <w:left w:val="single" w:sz="2" w:space="0" w:color="auto"/>
            <w:bottom w:val="single" w:sz="2" w:space="0" w:color="auto"/>
            <w:right w:val="single" w:sz="2" w:space="0" w:color="auto"/>
          </w:divBdr>
          <w:divsChild>
            <w:div w:id="1856722243">
              <w:marLeft w:val="0"/>
              <w:marRight w:val="0"/>
              <w:marTop w:val="0"/>
              <w:marBottom w:val="0"/>
              <w:divBdr>
                <w:top w:val="single" w:sz="2" w:space="0" w:color="auto"/>
                <w:left w:val="single" w:sz="2" w:space="0" w:color="auto"/>
                <w:bottom w:val="single" w:sz="2" w:space="0" w:color="auto"/>
                <w:right w:val="single" w:sz="2" w:space="0" w:color="auto"/>
              </w:divBdr>
              <w:divsChild>
                <w:div w:id="20198508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136607306">
          <w:marLeft w:val="0"/>
          <w:marRight w:val="0"/>
          <w:marTop w:val="0"/>
          <w:marBottom w:val="0"/>
          <w:divBdr>
            <w:top w:val="single" w:sz="2" w:space="0" w:color="auto"/>
            <w:left w:val="single" w:sz="2" w:space="0" w:color="auto"/>
            <w:bottom w:val="single" w:sz="2" w:space="0" w:color="auto"/>
            <w:right w:val="single" w:sz="2" w:space="0" w:color="auto"/>
          </w:divBdr>
          <w:divsChild>
            <w:div w:id="452481458">
              <w:marLeft w:val="0"/>
              <w:marRight w:val="0"/>
              <w:marTop w:val="0"/>
              <w:marBottom w:val="0"/>
              <w:divBdr>
                <w:top w:val="single" w:sz="2" w:space="0" w:color="auto"/>
                <w:left w:val="single" w:sz="2" w:space="0" w:color="auto"/>
                <w:bottom w:val="single" w:sz="2" w:space="0" w:color="auto"/>
                <w:right w:val="single" w:sz="2" w:space="0" w:color="auto"/>
              </w:divBdr>
              <w:divsChild>
                <w:div w:id="2056272914">
                  <w:marLeft w:val="0"/>
                  <w:marRight w:val="0"/>
                  <w:marTop w:val="0"/>
                  <w:marBottom w:val="0"/>
                  <w:divBdr>
                    <w:top w:val="single" w:sz="2" w:space="0" w:color="auto"/>
                    <w:left w:val="single" w:sz="2" w:space="0" w:color="auto"/>
                    <w:bottom w:val="single" w:sz="2" w:space="0" w:color="auto"/>
                    <w:right w:val="single" w:sz="2" w:space="0" w:color="auto"/>
                  </w:divBdr>
                  <w:divsChild>
                    <w:div w:id="118740113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1864124864">
      <w:bodyDiv w:val="1"/>
      <w:marLeft w:val="0"/>
      <w:marRight w:val="0"/>
      <w:marTop w:val="0"/>
      <w:marBottom w:val="0"/>
      <w:divBdr>
        <w:top w:val="none" w:sz="0" w:space="0" w:color="auto"/>
        <w:left w:val="none" w:sz="0" w:space="0" w:color="auto"/>
        <w:bottom w:val="none" w:sz="0" w:space="0" w:color="auto"/>
        <w:right w:val="none" w:sz="0" w:space="0" w:color="auto"/>
      </w:divBdr>
    </w:div>
    <w:div w:id="1951203368">
      <w:bodyDiv w:val="1"/>
      <w:marLeft w:val="0"/>
      <w:marRight w:val="0"/>
      <w:marTop w:val="0"/>
      <w:marBottom w:val="0"/>
      <w:divBdr>
        <w:top w:val="none" w:sz="0" w:space="0" w:color="auto"/>
        <w:left w:val="none" w:sz="0" w:space="0" w:color="auto"/>
        <w:bottom w:val="none" w:sz="0" w:space="0" w:color="auto"/>
        <w:right w:val="none" w:sz="0" w:space="0" w:color="auto"/>
      </w:divBdr>
      <w:divsChild>
        <w:div w:id="55278740">
          <w:marLeft w:val="0"/>
          <w:marRight w:val="0"/>
          <w:marTop w:val="0"/>
          <w:marBottom w:val="0"/>
          <w:divBdr>
            <w:top w:val="none" w:sz="0" w:space="0" w:color="auto"/>
            <w:left w:val="none" w:sz="0" w:space="0" w:color="auto"/>
            <w:bottom w:val="none" w:sz="0" w:space="0" w:color="auto"/>
            <w:right w:val="none" w:sz="0" w:space="0" w:color="auto"/>
          </w:divBdr>
          <w:divsChild>
            <w:div w:id="259024903">
              <w:marLeft w:val="0"/>
              <w:marRight w:val="0"/>
              <w:marTop w:val="0"/>
              <w:marBottom w:val="0"/>
              <w:divBdr>
                <w:top w:val="none" w:sz="0" w:space="0" w:color="auto"/>
                <w:left w:val="none" w:sz="0" w:space="0" w:color="auto"/>
                <w:bottom w:val="none" w:sz="0" w:space="0" w:color="auto"/>
                <w:right w:val="none" w:sz="0" w:space="0" w:color="auto"/>
              </w:divBdr>
              <w:divsChild>
                <w:div w:id="259876471">
                  <w:marLeft w:val="0"/>
                  <w:marRight w:val="0"/>
                  <w:marTop w:val="0"/>
                  <w:marBottom w:val="0"/>
                  <w:divBdr>
                    <w:top w:val="none" w:sz="0" w:space="0" w:color="auto"/>
                    <w:left w:val="none" w:sz="0" w:space="0" w:color="auto"/>
                    <w:bottom w:val="none" w:sz="0" w:space="0" w:color="auto"/>
                    <w:right w:val="none" w:sz="0" w:space="0" w:color="auto"/>
                  </w:divBdr>
                  <w:divsChild>
                    <w:div w:id="140517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443003">
      <w:bodyDiv w:val="1"/>
      <w:marLeft w:val="0"/>
      <w:marRight w:val="0"/>
      <w:marTop w:val="0"/>
      <w:marBottom w:val="0"/>
      <w:divBdr>
        <w:top w:val="none" w:sz="0" w:space="0" w:color="auto"/>
        <w:left w:val="none" w:sz="0" w:space="0" w:color="auto"/>
        <w:bottom w:val="none" w:sz="0" w:space="0" w:color="auto"/>
        <w:right w:val="none" w:sz="0" w:space="0" w:color="auto"/>
      </w:divBdr>
      <w:divsChild>
        <w:div w:id="1211923067">
          <w:marLeft w:val="0"/>
          <w:marRight w:val="0"/>
          <w:marTop w:val="0"/>
          <w:marBottom w:val="0"/>
          <w:divBdr>
            <w:top w:val="none" w:sz="0" w:space="0" w:color="auto"/>
            <w:left w:val="none" w:sz="0" w:space="0" w:color="auto"/>
            <w:bottom w:val="none" w:sz="0" w:space="0" w:color="auto"/>
            <w:right w:val="none" w:sz="0" w:space="0" w:color="auto"/>
          </w:divBdr>
          <w:divsChild>
            <w:div w:id="1905211948">
              <w:marLeft w:val="0"/>
              <w:marRight w:val="0"/>
              <w:marTop w:val="0"/>
              <w:marBottom w:val="0"/>
              <w:divBdr>
                <w:top w:val="none" w:sz="0" w:space="0" w:color="auto"/>
                <w:left w:val="none" w:sz="0" w:space="0" w:color="auto"/>
                <w:bottom w:val="none" w:sz="0" w:space="0" w:color="auto"/>
                <w:right w:val="none" w:sz="0" w:space="0" w:color="auto"/>
              </w:divBdr>
              <w:divsChild>
                <w:div w:id="23928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1382403">
      <w:bodyDiv w:val="1"/>
      <w:marLeft w:val="0"/>
      <w:marRight w:val="0"/>
      <w:marTop w:val="0"/>
      <w:marBottom w:val="0"/>
      <w:divBdr>
        <w:top w:val="none" w:sz="0" w:space="0" w:color="auto"/>
        <w:left w:val="none" w:sz="0" w:space="0" w:color="auto"/>
        <w:bottom w:val="none" w:sz="0" w:space="0" w:color="auto"/>
        <w:right w:val="none" w:sz="0" w:space="0" w:color="auto"/>
      </w:divBdr>
      <w:divsChild>
        <w:div w:id="1929147253">
          <w:marLeft w:val="0"/>
          <w:marRight w:val="0"/>
          <w:marTop w:val="0"/>
          <w:marBottom w:val="0"/>
          <w:divBdr>
            <w:top w:val="none" w:sz="0" w:space="0" w:color="auto"/>
            <w:left w:val="none" w:sz="0" w:space="0" w:color="auto"/>
            <w:bottom w:val="none" w:sz="0" w:space="0" w:color="auto"/>
            <w:right w:val="none" w:sz="0" w:space="0" w:color="auto"/>
          </w:divBdr>
          <w:divsChild>
            <w:div w:id="612707200">
              <w:marLeft w:val="0"/>
              <w:marRight w:val="0"/>
              <w:marTop w:val="0"/>
              <w:marBottom w:val="0"/>
              <w:divBdr>
                <w:top w:val="none" w:sz="0" w:space="0" w:color="auto"/>
                <w:left w:val="none" w:sz="0" w:space="0" w:color="auto"/>
                <w:bottom w:val="none" w:sz="0" w:space="0" w:color="auto"/>
                <w:right w:val="none" w:sz="0" w:space="0" w:color="auto"/>
              </w:divBdr>
              <w:divsChild>
                <w:div w:id="130686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217838">
      <w:bodyDiv w:val="1"/>
      <w:marLeft w:val="0"/>
      <w:marRight w:val="0"/>
      <w:marTop w:val="0"/>
      <w:marBottom w:val="0"/>
      <w:divBdr>
        <w:top w:val="none" w:sz="0" w:space="0" w:color="auto"/>
        <w:left w:val="none" w:sz="0" w:space="0" w:color="auto"/>
        <w:bottom w:val="none" w:sz="0" w:space="0" w:color="auto"/>
        <w:right w:val="none" w:sz="0" w:space="0" w:color="auto"/>
      </w:divBdr>
      <w:divsChild>
        <w:div w:id="59449436">
          <w:marLeft w:val="0"/>
          <w:marRight w:val="0"/>
          <w:marTop w:val="0"/>
          <w:marBottom w:val="0"/>
          <w:divBdr>
            <w:top w:val="none" w:sz="0" w:space="0" w:color="auto"/>
            <w:left w:val="none" w:sz="0" w:space="0" w:color="auto"/>
            <w:bottom w:val="none" w:sz="0" w:space="0" w:color="auto"/>
            <w:right w:val="none" w:sz="0" w:space="0" w:color="auto"/>
          </w:divBdr>
          <w:divsChild>
            <w:div w:id="596718859">
              <w:marLeft w:val="0"/>
              <w:marRight w:val="0"/>
              <w:marTop w:val="0"/>
              <w:marBottom w:val="0"/>
              <w:divBdr>
                <w:top w:val="none" w:sz="0" w:space="0" w:color="auto"/>
                <w:left w:val="none" w:sz="0" w:space="0" w:color="auto"/>
                <w:bottom w:val="none" w:sz="0" w:space="0" w:color="auto"/>
                <w:right w:val="none" w:sz="0" w:space="0" w:color="auto"/>
              </w:divBdr>
              <w:divsChild>
                <w:div w:id="201576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450915">
      <w:bodyDiv w:val="1"/>
      <w:marLeft w:val="0"/>
      <w:marRight w:val="0"/>
      <w:marTop w:val="0"/>
      <w:marBottom w:val="0"/>
      <w:divBdr>
        <w:top w:val="none" w:sz="0" w:space="0" w:color="auto"/>
        <w:left w:val="none" w:sz="0" w:space="0" w:color="auto"/>
        <w:bottom w:val="none" w:sz="0" w:space="0" w:color="auto"/>
        <w:right w:val="none" w:sz="0" w:space="0" w:color="auto"/>
      </w:divBdr>
      <w:divsChild>
        <w:div w:id="899940752">
          <w:marLeft w:val="0"/>
          <w:marRight w:val="0"/>
          <w:marTop w:val="0"/>
          <w:marBottom w:val="0"/>
          <w:divBdr>
            <w:top w:val="none" w:sz="0" w:space="0" w:color="auto"/>
            <w:left w:val="none" w:sz="0" w:space="0" w:color="auto"/>
            <w:bottom w:val="none" w:sz="0" w:space="0" w:color="auto"/>
            <w:right w:val="none" w:sz="0" w:space="0" w:color="auto"/>
          </w:divBdr>
          <w:divsChild>
            <w:div w:id="36659482">
              <w:marLeft w:val="0"/>
              <w:marRight w:val="0"/>
              <w:marTop w:val="0"/>
              <w:marBottom w:val="0"/>
              <w:divBdr>
                <w:top w:val="none" w:sz="0" w:space="0" w:color="auto"/>
                <w:left w:val="none" w:sz="0" w:space="0" w:color="auto"/>
                <w:bottom w:val="none" w:sz="0" w:space="0" w:color="auto"/>
                <w:right w:val="none" w:sz="0" w:space="0" w:color="auto"/>
              </w:divBdr>
              <w:divsChild>
                <w:div w:id="60491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903426">
      <w:bodyDiv w:val="1"/>
      <w:marLeft w:val="0"/>
      <w:marRight w:val="0"/>
      <w:marTop w:val="0"/>
      <w:marBottom w:val="0"/>
      <w:divBdr>
        <w:top w:val="none" w:sz="0" w:space="0" w:color="auto"/>
        <w:left w:val="none" w:sz="0" w:space="0" w:color="auto"/>
        <w:bottom w:val="none" w:sz="0" w:space="0" w:color="auto"/>
        <w:right w:val="none" w:sz="0" w:space="0" w:color="auto"/>
      </w:divBdr>
      <w:divsChild>
        <w:div w:id="1403943998">
          <w:marLeft w:val="0"/>
          <w:marRight w:val="0"/>
          <w:marTop w:val="0"/>
          <w:marBottom w:val="0"/>
          <w:divBdr>
            <w:top w:val="none" w:sz="0" w:space="0" w:color="auto"/>
            <w:left w:val="none" w:sz="0" w:space="0" w:color="auto"/>
            <w:bottom w:val="none" w:sz="0" w:space="0" w:color="auto"/>
            <w:right w:val="none" w:sz="0" w:space="0" w:color="auto"/>
          </w:divBdr>
          <w:divsChild>
            <w:div w:id="1764642997">
              <w:marLeft w:val="0"/>
              <w:marRight w:val="0"/>
              <w:marTop w:val="0"/>
              <w:marBottom w:val="0"/>
              <w:divBdr>
                <w:top w:val="none" w:sz="0" w:space="0" w:color="auto"/>
                <w:left w:val="none" w:sz="0" w:space="0" w:color="auto"/>
                <w:bottom w:val="none" w:sz="0" w:space="0" w:color="auto"/>
                <w:right w:val="none" w:sz="0" w:space="0" w:color="auto"/>
              </w:divBdr>
              <w:divsChild>
                <w:div w:id="172930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603208">
      <w:bodyDiv w:val="1"/>
      <w:marLeft w:val="0"/>
      <w:marRight w:val="0"/>
      <w:marTop w:val="0"/>
      <w:marBottom w:val="0"/>
      <w:divBdr>
        <w:top w:val="none" w:sz="0" w:space="0" w:color="auto"/>
        <w:left w:val="none" w:sz="0" w:space="0" w:color="auto"/>
        <w:bottom w:val="none" w:sz="0" w:space="0" w:color="auto"/>
        <w:right w:val="none" w:sz="0" w:space="0" w:color="auto"/>
      </w:divBdr>
      <w:divsChild>
        <w:div w:id="816528762">
          <w:marLeft w:val="0"/>
          <w:marRight w:val="0"/>
          <w:marTop w:val="0"/>
          <w:marBottom w:val="0"/>
          <w:divBdr>
            <w:top w:val="none" w:sz="0" w:space="0" w:color="auto"/>
            <w:left w:val="none" w:sz="0" w:space="0" w:color="auto"/>
            <w:bottom w:val="none" w:sz="0" w:space="0" w:color="auto"/>
            <w:right w:val="none" w:sz="0" w:space="0" w:color="auto"/>
          </w:divBdr>
          <w:divsChild>
            <w:div w:id="1373768139">
              <w:marLeft w:val="0"/>
              <w:marRight w:val="0"/>
              <w:marTop w:val="0"/>
              <w:marBottom w:val="0"/>
              <w:divBdr>
                <w:top w:val="none" w:sz="0" w:space="0" w:color="auto"/>
                <w:left w:val="none" w:sz="0" w:space="0" w:color="auto"/>
                <w:bottom w:val="none" w:sz="0" w:space="0" w:color="auto"/>
                <w:right w:val="none" w:sz="0" w:space="0" w:color="auto"/>
              </w:divBdr>
              <w:divsChild>
                <w:div w:id="204447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611727">
      <w:bodyDiv w:val="1"/>
      <w:marLeft w:val="0"/>
      <w:marRight w:val="0"/>
      <w:marTop w:val="0"/>
      <w:marBottom w:val="0"/>
      <w:divBdr>
        <w:top w:val="none" w:sz="0" w:space="0" w:color="auto"/>
        <w:left w:val="none" w:sz="0" w:space="0" w:color="auto"/>
        <w:bottom w:val="none" w:sz="0" w:space="0" w:color="auto"/>
        <w:right w:val="none" w:sz="0" w:space="0" w:color="auto"/>
      </w:divBdr>
    </w:div>
    <w:div w:id="2117478816">
      <w:bodyDiv w:val="1"/>
      <w:marLeft w:val="0"/>
      <w:marRight w:val="0"/>
      <w:marTop w:val="0"/>
      <w:marBottom w:val="0"/>
      <w:divBdr>
        <w:top w:val="none" w:sz="0" w:space="0" w:color="auto"/>
        <w:left w:val="none" w:sz="0" w:space="0" w:color="auto"/>
        <w:bottom w:val="none" w:sz="0" w:space="0" w:color="auto"/>
        <w:right w:val="none" w:sz="0" w:space="0" w:color="auto"/>
      </w:divBdr>
      <w:divsChild>
        <w:div w:id="813178742">
          <w:marLeft w:val="0"/>
          <w:marRight w:val="0"/>
          <w:marTop w:val="0"/>
          <w:marBottom w:val="0"/>
          <w:divBdr>
            <w:top w:val="none" w:sz="0" w:space="0" w:color="auto"/>
            <w:left w:val="none" w:sz="0" w:space="0" w:color="auto"/>
            <w:bottom w:val="none" w:sz="0" w:space="0" w:color="auto"/>
            <w:right w:val="none" w:sz="0" w:space="0" w:color="auto"/>
          </w:divBdr>
          <w:divsChild>
            <w:div w:id="1764451183">
              <w:marLeft w:val="0"/>
              <w:marRight w:val="0"/>
              <w:marTop w:val="0"/>
              <w:marBottom w:val="0"/>
              <w:divBdr>
                <w:top w:val="none" w:sz="0" w:space="0" w:color="auto"/>
                <w:left w:val="none" w:sz="0" w:space="0" w:color="auto"/>
                <w:bottom w:val="none" w:sz="0" w:space="0" w:color="auto"/>
                <w:right w:val="none" w:sz="0" w:space="0" w:color="auto"/>
              </w:divBdr>
              <w:divsChild>
                <w:div w:id="27725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949273">
      <w:bodyDiv w:val="1"/>
      <w:marLeft w:val="0"/>
      <w:marRight w:val="0"/>
      <w:marTop w:val="0"/>
      <w:marBottom w:val="0"/>
      <w:divBdr>
        <w:top w:val="none" w:sz="0" w:space="0" w:color="auto"/>
        <w:left w:val="none" w:sz="0" w:space="0" w:color="auto"/>
        <w:bottom w:val="none" w:sz="0" w:space="0" w:color="auto"/>
        <w:right w:val="none" w:sz="0" w:space="0" w:color="auto"/>
      </w:divBdr>
      <w:divsChild>
        <w:div w:id="948852328">
          <w:marLeft w:val="0"/>
          <w:marRight w:val="0"/>
          <w:marTop w:val="0"/>
          <w:marBottom w:val="0"/>
          <w:divBdr>
            <w:top w:val="none" w:sz="0" w:space="0" w:color="auto"/>
            <w:left w:val="none" w:sz="0" w:space="0" w:color="auto"/>
            <w:bottom w:val="none" w:sz="0" w:space="0" w:color="auto"/>
            <w:right w:val="none" w:sz="0" w:space="0" w:color="auto"/>
          </w:divBdr>
          <w:divsChild>
            <w:div w:id="1256135617">
              <w:marLeft w:val="0"/>
              <w:marRight w:val="0"/>
              <w:marTop w:val="0"/>
              <w:marBottom w:val="0"/>
              <w:divBdr>
                <w:top w:val="none" w:sz="0" w:space="0" w:color="auto"/>
                <w:left w:val="none" w:sz="0" w:space="0" w:color="auto"/>
                <w:bottom w:val="none" w:sz="0" w:space="0" w:color="auto"/>
                <w:right w:val="none" w:sz="0" w:space="0" w:color="auto"/>
              </w:divBdr>
              <w:divsChild>
                <w:div w:id="141867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5.png" Id="rId13" /><Relationship Type="http://schemas.openxmlformats.org/officeDocument/2006/relationships/image" Target="media/image10.png" Id="rId18" /><Relationship Type="http://schemas.openxmlformats.org/officeDocument/2006/relationships/image" Target="media/image18.png" Id="rId26" /><Relationship Type="http://schemas.openxmlformats.org/officeDocument/2006/relationships/styles" Target="styles.xml" Id="rId3" /><Relationship Type="http://schemas.openxmlformats.org/officeDocument/2006/relationships/image" Target="media/image13.png" Id="rId21" /><Relationship Type="http://schemas.openxmlformats.org/officeDocument/2006/relationships/fontTable" Target="fontTable.xml" Id="rId34" /><Relationship Type="http://schemas.openxmlformats.org/officeDocument/2006/relationships/endnotes" Target="endnotes.xml" Id="rId7" /><Relationship Type="http://schemas.openxmlformats.org/officeDocument/2006/relationships/image" Target="media/image4.png" Id="rId12" /><Relationship Type="http://schemas.openxmlformats.org/officeDocument/2006/relationships/image" Target="media/image9.png" Id="rId17" /><Relationship Type="http://schemas.openxmlformats.org/officeDocument/2006/relationships/image" Target="media/image17.png" Id="rId25" /><Relationship Type="http://schemas.openxmlformats.org/officeDocument/2006/relationships/footer" Target="footer1.xml" Id="rId33" /><Relationship Type="http://schemas.openxmlformats.org/officeDocument/2006/relationships/numbering" Target="numbering.xml" Id="rId2" /><Relationship Type="http://schemas.openxmlformats.org/officeDocument/2006/relationships/image" Target="media/image8.png" Id="rId16" /><Relationship Type="http://schemas.openxmlformats.org/officeDocument/2006/relationships/image" Target="media/image12.png" Id="rId20" /><Relationship Type="http://schemas.openxmlformats.org/officeDocument/2006/relationships/hyperlink" Target="mailto:notificaciones@gha.com.co" TargetMode="External"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3.png" Id="rId11" /><Relationship Type="http://schemas.openxmlformats.org/officeDocument/2006/relationships/image" Target="media/image16.png" Id="rId24" /><Relationship Type="http://schemas.openxmlformats.org/officeDocument/2006/relationships/header" Target="header1.xml" Id="rId32" /><Relationship Type="http://schemas.openxmlformats.org/officeDocument/2006/relationships/webSettings" Target="webSettings.xml" Id="rId5" /><Relationship Type="http://schemas.openxmlformats.org/officeDocument/2006/relationships/image" Target="media/image7.png" Id="rId15" /><Relationship Type="http://schemas.openxmlformats.org/officeDocument/2006/relationships/image" Target="media/image15.png" Id="rId23" /><Relationship Type="http://schemas.openxmlformats.org/officeDocument/2006/relationships/hyperlink" Target="mailto:defensoriaseguros.co@bbvaseguros.co" TargetMode="External" Id="rId28" /><Relationship Type="http://schemas.openxmlformats.org/officeDocument/2006/relationships/image" Target="media/image2.png" Id="rId10" /><Relationship Type="http://schemas.openxmlformats.org/officeDocument/2006/relationships/image" Target="media/image11.png" Id="rId19" /><Relationship Type="http://schemas.openxmlformats.org/officeDocument/2006/relationships/image" Target="media/image19.png" Id="rId31" /><Relationship Type="http://schemas.openxmlformats.org/officeDocument/2006/relationships/settings" Target="settings.xml" Id="rId4" /><Relationship Type="http://schemas.openxmlformats.org/officeDocument/2006/relationships/image" Target="media/image1.png" Id="rId9" /><Relationship Type="http://schemas.openxmlformats.org/officeDocument/2006/relationships/image" Target="media/image6.png" Id="rId14" /><Relationship Type="http://schemas.openxmlformats.org/officeDocument/2006/relationships/image" Target="media/image14.png" Id="rId22" /><Relationship Type="http://schemas.openxmlformats.org/officeDocument/2006/relationships/hyperlink" Target="mailto:defensoriaseguros.co@bbvaseguros.co" TargetMode="External" Id="rId27" /><Relationship Type="http://schemas.openxmlformats.org/officeDocument/2006/relationships/hyperlink" Target="mailto:defensoriaseguros.co@bbvaseguros.co" TargetMode="External" Id="rId30" /><Relationship Type="http://schemas.openxmlformats.org/officeDocument/2006/relationships/theme" Target="theme/theme1.xml" Id="rId35" /><Relationship Type="http://schemas.openxmlformats.org/officeDocument/2006/relationships/hyperlink" Target="mailto:j01ccbuga@cendoj.ramajudicial.gov.co" TargetMode="External" Id="rId8" /></Relationships>
</file>

<file path=word/_rels/footer1.xml.rels><?xml version="1.0" encoding="UTF-8" standalone="yes"?>
<Relationships xmlns="http://schemas.openxmlformats.org/package/2006/relationships"><Relationship Id="rId2" Type="http://schemas.openxmlformats.org/officeDocument/2006/relationships/hyperlink" Target="http://www.gha.com.co" TargetMode="External"/><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167001-E2C9-A74D-9DD4-A57C0D434E8F}">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Microsoft Office User</dc:creator>
  <keywords/>
  <dc:description/>
  <lastModifiedBy>Valeria González Franco</lastModifiedBy>
  <revision>149</revision>
  <dcterms:created xsi:type="dcterms:W3CDTF">2024-10-24T22:20:00.0000000Z</dcterms:created>
  <dcterms:modified xsi:type="dcterms:W3CDTF">2024-10-25T18:36:41.5002258Z</dcterms:modified>
</coreProperties>
</file>