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37899" w14:textId="77777777" w:rsidR="002C60A4" w:rsidRPr="00987920" w:rsidRDefault="00AF67F0" w:rsidP="00953533">
      <w:pPr>
        <w:spacing w:line="276" w:lineRule="auto"/>
        <w:jc w:val="center"/>
        <w:rPr>
          <w:rFonts w:ascii="Arial" w:hAnsi="Arial" w:cs="Arial"/>
          <w:b/>
          <w:u w:val="single"/>
        </w:rPr>
      </w:pPr>
      <w:r w:rsidRPr="00987920">
        <w:rPr>
          <w:rFonts w:ascii="Arial" w:hAnsi="Arial" w:cs="Arial"/>
          <w:b/>
          <w:noProof/>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987920">
        <w:rPr>
          <w:rFonts w:ascii="Arial" w:hAnsi="Arial" w:cs="Arial"/>
          <w:b/>
          <w:u w:val="single"/>
        </w:rPr>
        <w:t xml:space="preserve">INFORME </w:t>
      </w:r>
      <w:r w:rsidR="007A75F0" w:rsidRPr="00987920">
        <w:rPr>
          <w:rFonts w:ascii="Arial" w:hAnsi="Arial" w:cs="Arial"/>
          <w:b/>
          <w:u w:val="single"/>
        </w:rPr>
        <w:t>INICIAL</w:t>
      </w:r>
      <w:r w:rsidR="000D3B62" w:rsidRPr="00987920">
        <w:rPr>
          <w:rFonts w:ascii="Arial" w:hAnsi="Arial" w:cs="Arial"/>
          <w:b/>
          <w:u w:val="single"/>
        </w:rPr>
        <w:t xml:space="preserve"> </w:t>
      </w:r>
      <w:r w:rsidR="00EC6E87" w:rsidRPr="00987920">
        <w:rPr>
          <w:rFonts w:ascii="Arial" w:hAnsi="Arial" w:cs="Arial"/>
          <w:b/>
          <w:u w:val="single"/>
        </w:rPr>
        <w:t>– BBVA</w:t>
      </w:r>
    </w:p>
    <w:p w14:paraId="6A064857" w14:textId="77777777" w:rsidR="00EC6E87" w:rsidRPr="00987920" w:rsidRDefault="00EC6E87" w:rsidP="00953533">
      <w:pPr>
        <w:spacing w:line="276" w:lineRule="auto"/>
        <w:jc w:val="both"/>
        <w:rPr>
          <w:rFonts w:ascii="Arial" w:hAnsi="Arial" w:cs="Arial"/>
          <w:b/>
          <w:u w:val="single"/>
        </w:rPr>
      </w:pPr>
    </w:p>
    <w:p w14:paraId="0E122BBE" w14:textId="77777777" w:rsidR="00EC6E87" w:rsidRPr="00987920" w:rsidRDefault="00EC6E87" w:rsidP="00953533">
      <w:pPr>
        <w:spacing w:line="276" w:lineRule="auto"/>
        <w:jc w:val="both"/>
        <w:rPr>
          <w:rFonts w:ascii="Arial" w:hAnsi="Arial" w:cs="Arial"/>
          <w:b/>
          <w:u w:val="single"/>
        </w:rPr>
      </w:pPr>
    </w:p>
    <w:tbl>
      <w:tblPr>
        <w:tblW w:w="8941" w:type="dxa"/>
        <w:tblCellMar>
          <w:left w:w="70" w:type="dxa"/>
          <w:right w:w="70" w:type="dxa"/>
        </w:tblCellMar>
        <w:tblLook w:val="04A0" w:firstRow="1" w:lastRow="0" w:firstColumn="1" w:lastColumn="0" w:noHBand="0" w:noVBand="1"/>
      </w:tblPr>
      <w:tblGrid>
        <w:gridCol w:w="2835"/>
        <w:gridCol w:w="15"/>
        <w:gridCol w:w="6091"/>
      </w:tblGrid>
      <w:tr w:rsidR="00EC6E87" w:rsidRPr="00987920" w14:paraId="09E98C39" w14:textId="77777777" w:rsidTr="0095353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A24CE58" w14:textId="15B3B2E0" w:rsidR="00847D7D" w:rsidRPr="00987920" w:rsidRDefault="00EC6E87"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RADICADO JUDICIAL</w:t>
            </w:r>
          </w:p>
        </w:tc>
        <w:tc>
          <w:tcPr>
            <w:tcW w:w="6106" w:type="dxa"/>
            <w:gridSpan w:val="2"/>
            <w:tcBorders>
              <w:top w:val="single" w:sz="8" w:space="0" w:color="auto"/>
              <w:left w:val="nil"/>
              <w:bottom w:val="single" w:sz="8" w:space="0" w:color="auto"/>
              <w:right w:val="single" w:sz="8" w:space="0" w:color="auto"/>
            </w:tcBorders>
            <w:shd w:val="clear" w:color="auto" w:fill="auto"/>
            <w:vAlign w:val="center"/>
            <w:hideMark/>
          </w:tcPr>
          <w:p w14:paraId="210CFA42" w14:textId="430C4B36" w:rsidR="00EC6E87" w:rsidRPr="00987920" w:rsidRDefault="000F3BE4" w:rsidP="00953533">
            <w:pPr>
              <w:spacing w:line="276" w:lineRule="auto"/>
              <w:jc w:val="both"/>
              <w:rPr>
                <w:rFonts w:ascii="Arial" w:hAnsi="Arial" w:cs="Arial"/>
              </w:rPr>
            </w:pPr>
            <w:r w:rsidRPr="00987920">
              <w:rPr>
                <w:rFonts w:ascii="Arial" w:hAnsi="Arial" w:cs="Arial"/>
              </w:rPr>
              <w:t>76111310300-2024-00079- 00</w:t>
            </w:r>
          </w:p>
        </w:tc>
      </w:tr>
      <w:tr w:rsidR="00EC6E87" w:rsidRPr="00987920" w14:paraId="370C48F3" w14:textId="77777777" w:rsidTr="0095353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5FB51CCE" w14:textId="77777777" w:rsidR="00EC6E87" w:rsidRPr="00987920" w:rsidRDefault="00EC6E87"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DESPACHO</w:t>
            </w:r>
          </w:p>
        </w:tc>
        <w:tc>
          <w:tcPr>
            <w:tcW w:w="6106" w:type="dxa"/>
            <w:gridSpan w:val="2"/>
            <w:tcBorders>
              <w:top w:val="nil"/>
              <w:left w:val="nil"/>
              <w:bottom w:val="single" w:sz="8" w:space="0" w:color="auto"/>
              <w:right w:val="single" w:sz="8" w:space="0" w:color="auto"/>
            </w:tcBorders>
            <w:shd w:val="clear" w:color="auto" w:fill="auto"/>
            <w:vAlign w:val="center"/>
            <w:hideMark/>
          </w:tcPr>
          <w:p w14:paraId="421EEA38" w14:textId="1216AB8E" w:rsidR="00EC6E87" w:rsidRPr="00987920" w:rsidRDefault="00E877C9" w:rsidP="00953533">
            <w:pPr>
              <w:spacing w:line="276" w:lineRule="auto"/>
              <w:jc w:val="both"/>
              <w:rPr>
                <w:rFonts w:ascii="Arial" w:hAnsi="Arial" w:cs="Arial"/>
              </w:rPr>
            </w:pPr>
            <w:r w:rsidRPr="00987920">
              <w:rPr>
                <w:rFonts w:ascii="Arial" w:hAnsi="Arial" w:cs="Arial"/>
              </w:rPr>
              <w:t xml:space="preserve">JUZGADO PRIMERO (1°) CIVIL DEL CIRCUITO DE GUADALAJARA DE BUGA  </w:t>
            </w:r>
          </w:p>
        </w:tc>
      </w:tr>
      <w:tr w:rsidR="00EC6E87" w:rsidRPr="00987920" w14:paraId="182CDC65" w14:textId="77777777" w:rsidTr="0095353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D576D9D" w14:textId="77777777" w:rsidR="00EC6E87" w:rsidRPr="00987920" w:rsidRDefault="00EC6E87"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CLASE DE PROCESO</w:t>
            </w:r>
          </w:p>
        </w:tc>
        <w:tc>
          <w:tcPr>
            <w:tcW w:w="6106" w:type="dxa"/>
            <w:gridSpan w:val="2"/>
            <w:tcBorders>
              <w:top w:val="nil"/>
              <w:left w:val="nil"/>
              <w:bottom w:val="single" w:sz="8" w:space="0" w:color="auto"/>
              <w:right w:val="single" w:sz="8" w:space="0" w:color="auto"/>
            </w:tcBorders>
            <w:shd w:val="clear" w:color="auto" w:fill="auto"/>
            <w:vAlign w:val="center"/>
            <w:hideMark/>
          </w:tcPr>
          <w:p w14:paraId="4E1509FC" w14:textId="3C4D2340" w:rsidR="00EC6E87" w:rsidRPr="00987920" w:rsidRDefault="00E877C9" w:rsidP="00953533">
            <w:pPr>
              <w:spacing w:line="276" w:lineRule="auto"/>
              <w:jc w:val="both"/>
              <w:rPr>
                <w:rFonts w:ascii="Arial" w:hAnsi="Arial" w:cs="Arial"/>
              </w:rPr>
            </w:pPr>
            <w:r w:rsidRPr="00987920">
              <w:rPr>
                <w:rFonts w:ascii="Arial" w:hAnsi="Arial" w:cs="Arial"/>
              </w:rPr>
              <w:t>VERBAL DE RESPONSABILIDAD CIVIL CONTRACTUAL </w:t>
            </w:r>
          </w:p>
        </w:tc>
      </w:tr>
      <w:tr w:rsidR="00E3389E" w:rsidRPr="00987920" w14:paraId="13AAEF51" w14:textId="77777777" w:rsidTr="0095353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0C0FCBFC" w14:textId="77777777" w:rsidR="00E3389E" w:rsidRPr="00987920" w:rsidRDefault="00E3389E"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JURISDICCIÓN</w:t>
            </w:r>
          </w:p>
        </w:tc>
        <w:tc>
          <w:tcPr>
            <w:tcW w:w="6106" w:type="dxa"/>
            <w:gridSpan w:val="2"/>
            <w:tcBorders>
              <w:top w:val="nil"/>
              <w:left w:val="nil"/>
              <w:bottom w:val="single" w:sz="8" w:space="0" w:color="auto"/>
              <w:right w:val="single" w:sz="8" w:space="0" w:color="auto"/>
            </w:tcBorders>
            <w:shd w:val="clear" w:color="auto" w:fill="auto"/>
            <w:vAlign w:val="center"/>
          </w:tcPr>
          <w:p w14:paraId="55114C5A" w14:textId="3ACCDAF0" w:rsidR="00E3389E" w:rsidRPr="00987920" w:rsidRDefault="00E877C9" w:rsidP="00953533">
            <w:pPr>
              <w:spacing w:line="276" w:lineRule="auto"/>
              <w:jc w:val="both"/>
              <w:rPr>
                <w:rFonts w:ascii="Arial" w:eastAsia="Times New Roman" w:hAnsi="Arial" w:cs="Arial"/>
                <w:lang w:eastAsia="es-CO"/>
              </w:rPr>
            </w:pPr>
            <w:r w:rsidRPr="00987920">
              <w:rPr>
                <w:rFonts w:ascii="Arial" w:eastAsia="Times New Roman" w:hAnsi="Arial" w:cs="Arial"/>
                <w:lang w:eastAsia="es-CO"/>
              </w:rPr>
              <w:t>ORDINARIA CIVIL</w:t>
            </w:r>
          </w:p>
        </w:tc>
      </w:tr>
      <w:tr w:rsidR="00EC6E87" w:rsidRPr="001B44A5" w14:paraId="0B18878F" w14:textId="77777777" w:rsidTr="0095353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1FABA901" w14:textId="762974CD" w:rsidR="00EC6E87" w:rsidRPr="00987920" w:rsidRDefault="00EC6E87"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 xml:space="preserve">DEMANDANTE </w:t>
            </w:r>
            <w:r w:rsidR="00492B31" w:rsidRPr="00987920">
              <w:rPr>
                <w:rFonts w:ascii="Arial" w:eastAsia="Times New Roman" w:hAnsi="Arial" w:cs="Arial"/>
                <w:b/>
                <w:bCs/>
                <w:color w:val="FFFFFF"/>
                <w:lang w:eastAsia="es-CO"/>
              </w:rPr>
              <w:t>(Cédula/NIT)</w:t>
            </w:r>
          </w:p>
        </w:tc>
        <w:tc>
          <w:tcPr>
            <w:tcW w:w="6106" w:type="dxa"/>
            <w:gridSpan w:val="2"/>
            <w:tcBorders>
              <w:top w:val="nil"/>
              <w:left w:val="nil"/>
              <w:bottom w:val="single" w:sz="8" w:space="0" w:color="auto"/>
              <w:right w:val="single" w:sz="8" w:space="0" w:color="auto"/>
            </w:tcBorders>
            <w:shd w:val="clear" w:color="auto" w:fill="auto"/>
            <w:vAlign w:val="center"/>
          </w:tcPr>
          <w:p w14:paraId="177F5625" w14:textId="46DE7EA4" w:rsidR="00301DFD" w:rsidRPr="00987920" w:rsidRDefault="00C72AE3" w:rsidP="00953533">
            <w:pPr>
              <w:spacing w:line="276" w:lineRule="auto"/>
              <w:jc w:val="both"/>
              <w:rPr>
                <w:rFonts w:ascii="Arial" w:hAnsi="Arial" w:cs="Arial"/>
                <w:lang w:val="en-US"/>
              </w:rPr>
            </w:pPr>
            <w:r w:rsidRPr="00987920">
              <w:rPr>
                <w:rFonts w:ascii="Arial" w:hAnsi="Arial" w:cs="Arial"/>
                <w:lang w:val="en-US"/>
              </w:rPr>
              <w:t xml:space="preserve">GERSSON FREDDY BUITRAGO MEDINA C.C. 79.519.674 </w:t>
            </w:r>
          </w:p>
        </w:tc>
      </w:tr>
      <w:tr w:rsidR="00AB16E6" w:rsidRPr="00987920" w14:paraId="7D44C0FB" w14:textId="77777777" w:rsidTr="0095353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471542AE" w14:textId="17E2E635" w:rsidR="00AB16E6" w:rsidRPr="00987920" w:rsidRDefault="00AB16E6"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DEMANDADOS</w:t>
            </w:r>
            <w:r w:rsidR="00847D7D" w:rsidRPr="00987920">
              <w:rPr>
                <w:rFonts w:ascii="Arial" w:eastAsia="Times New Roman" w:hAnsi="Arial" w:cs="Arial"/>
                <w:b/>
                <w:bCs/>
                <w:color w:val="FFFFFF"/>
                <w:lang w:eastAsia="es-CO"/>
              </w:rPr>
              <w:t xml:space="preserve"> (</w:t>
            </w:r>
            <w:r w:rsidR="003C7542" w:rsidRPr="00987920">
              <w:rPr>
                <w:rFonts w:ascii="Arial" w:eastAsia="Times New Roman" w:hAnsi="Arial" w:cs="Arial"/>
                <w:b/>
                <w:bCs/>
                <w:color w:val="FFFFFF"/>
                <w:lang w:eastAsia="es-CO"/>
              </w:rPr>
              <w:t>Cédula/NIT si es un llamamiento en garantía</w:t>
            </w:r>
            <w:r w:rsidR="00847D7D" w:rsidRPr="00987920">
              <w:rPr>
                <w:rFonts w:ascii="Arial" w:eastAsia="Times New Roman" w:hAnsi="Arial" w:cs="Arial"/>
                <w:b/>
                <w:bCs/>
                <w:color w:val="FFFFFF"/>
                <w:lang w:eastAsia="es-CO"/>
              </w:rPr>
              <w:t>)</w:t>
            </w:r>
          </w:p>
        </w:tc>
        <w:tc>
          <w:tcPr>
            <w:tcW w:w="6106" w:type="dxa"/>
            <w:gridSpan w:val="2"/>
            <w:tcBorders>
              <w:top w:val="nil"/>
              <w:left w:val="nil"/>
              <w:bottom w:val="single" w:sz="8" w:space="0" w:color="auto"/>
              <w:right w:val="single" w:sz="8" w:space="0" w:color="auto"/>
            </w:tcBorders>
            <w:shd w:val="clear" w:color="auto" w:fill="auto"/>
            <w:vAlign w:val="center"/>
            <w:hideMark/>
          </w:tcPr>
          <w:p w14:paraId="15ABDCDD" w14:textId="33B96C4B" w:rsidR="00AB16E6" w:rsidRPr="00987920" w:rsidRDefault="00C72AE3" w:rsidP="00953533">
            <w:pPr>
              <w:spacing w:line="276" w:lineRule="auto"/>
              <w:jc w:val="both"/>
              <w:rPr>
                <w:rFonts w:ascii="Arial" w:hAnsi="Arial" w:cs="Arial"/>
              </w:rPr>
            </w:pPr>
            <w:r w:rsidRPr="00987920">
              <w:rPr>
                <w:rFonts w:ascii="Arial" w:hAnsi="Arial" w:cs="Arial"/>
              </w:rPr>
              <w:t xml:space="preserve">BBVA SEGUROS </w:t>
            </w:r>
            <w:r w:rsidR="00AD6788" w:rsidRPr="00987920">
              <w:rPr>
                <w:rFonts w:ascii="Arial" w:hAnsi="Arial" w:cs="Arial"/>
              </w:rPr>
              <w:t>DE VIDA COLOMBIA S.A.</w:t>
            </w:r>
            <w:r w:rsidR="00FA66A2">
              <w:rPr>
                <w:rFonts w:ascii="Arial" w:hAnsi="Arial" w:cs="Arial"/>
              </w:rPr>
              <w:t xml:space="preserve"> N.I.T.: </w:t>
            </w:r>
            <w:r w:rsidR="00223F31">
              <w:rPr>
                <w:rFonts w:ascii="Arial" w:hAnsi="Arial" w:cs="Arial"/>
              </w:rPr>
              <w:t>800.240.882-0</w:t>
            </w:r>
          </w:p>
        </w:tc>
      </w:tr>
      <w:tr w:rsidR="00AB16E6" w:rsidRPr="00987920" w14:paraId="64066C09" w14:textId="77777777" w:rsidTr="00953533">
        <w:trPr>
          <w:trHeight w:val="300"/>
        </w:trPr>
        <w:tc>
          <w:tcPr>
            <w:tcW w:w="2835" w:type="dxa"/>
            <w:tcBorders>
              <w:top w:val="nil"/>
              <w:left w:val="single" w:sz="8" w:space="0" w:color="auto"/>
              <w:bottom w:val="nil"/>
              <w:right w:val="single" w:sz="8" w:space="0" w:color="auto"/>
            </w:tcBorders>
            <w:shd w:val="clear" w:color="auto" w:fill="1F497D" w:themeFill="text2"/>
            <w:vAlign w:val="center"/>
            <w:hideMark/>
          </w:tcPr>
          <w:p w14:paraId="51AC4DF3" w14:textId="77777777" w:rsidR="00AB16E6" w:rsidRPr="00987920" w:rsidRDefault="00AB16E6"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HECHOS</w:t>
            </w:r>
          </w:p>
        </w:tc>
        <w:tc>
          <w:tcPr>
            <w:tcW w:w="6106" w:type="dxa"/>
            <w:gridSpan w:val="2"/>
            <w:tcBorders>
              <w:top w:val="nil"/>
              <w:left w:val="nil"/>
              <w:bottom w:val="nil"/>
              <w:right w:val="single" w:sz="8" w:space="0" w:color="auto"/>
            </w:tcBorders>
            <w:shd w:val="clear" w:color="auto" w:fill="auto"/>
            <w:vAlign w:val="center"/>
            <w:hideMark/>
          </w:tcPr>
          <w:p w14:paraId="2C5B1639" w14:textId="5888C6B5" w:rsidR="00F313D8" w:rsidRPr="00987920" w:rsidRDefault="00F313D8" w:rsidP="00953533">
            <w:pPr>
              <w:spacing w:line="276" w:lineRule="auto"/>
              <w:jc w:val="both"/>
              <w:rPr>
                <w:rFonts w:ascii="Arial" w:hAnsi="Arial" w:cs="Arial"/>
              </w:rPr>
            </w:pPr>
            <w:r w:rsidRPr="00987920">
              <w:rPr>
                <w:rFonts w:ascii="Arial" w:hAnsi="Arial" w:cs="Arial"/>
              </w:rPr>
              <w:t xml:space="preserve">El señor Gersson Freddy Buitrago Medina, contrató </w:t>
            </w:r>
            <w:r w:rsidR="00350F06" w:rsidRPr="00987920">
              <w:rPr>
                <w:rFonts w:ascii="Arial" w:hAnsi="Arial" w:cs="Arial"/>
              </w:rPr>
              <w:t xml:space="preserve">con BBVA SEGUROS DE VIDA COLOMBIA S.A., tres (03) pólizas </w:t>
            </w:r>
            <w:r w:rsidR="000E5164" w:rsidRPr="00987920">
              <w:rPr>
                <w:rFonts w:ascii="Arial" w:hAnsi="Arial" w:cs="Arial"/>
              </w:rPr>
              <w:t xml:space="preserve"> vida grupo deudores </w:t>
            </w:r>
            <w:r w:rsidR="00350F06" w:rsidRPr="00987920">
              <w:rPr>
                <w:rFonts w:ascii="Arial" w:hAnsi="Arial" w:cs="Arial"/>
              </w:rPr>
              <w:t>con el fin de ampar</w:t>
            </w:r>
            <w:r w:rsidR="002465C6" w:rsidRPr="00987920">
              <w:rPr>
                <w:rFonts w:ascii="Arial" w:hAnsi="Arial" w:cs="Arial"/>
              </w:rPr>
              <w:t xml:space="preserve">ar </w:t>
            </w:r>
            <w:r w:rsidR="000E5164" w:rsidRPr="00987920">
              <w:rPr>
                <w:rFonts w:ascii="Arial" w:hAnsi="Arial" w:cs="Arial"/>
              </w:rPr>
              <w:t xml:space="preserve">tres (03) </w:t>
            </w:r>
            <w:r w:rsidR="002465C6" w:rsidRPr="00987920">
              <w:rPr>
                <w:rFonts w:ascii="Arial" w:hAnsi="Arial" w:cs="Arial"/>
              </w:rPr>
              <w:t>obligaciones crediticias con el BANCO BBVA COLOMBIA S.A., la relación es la siguiente:</w:t>
            </w:r>
          </w:p>
          <w:p w14:paraId="16D59C55" w14:textId="77777777" w:rsidR="002465C6" w:rsidRPr="00987920" w:rsidRDefault="002465C6" w:rsidP="00953533">
            <w:pPr>
              <w:spacing w:line="276" w:lineRule="auto"/>
              <w:jc w:val="both"/>
              <w:rPr>
                <w:rFonts w:ascii="Arial" w:hAnsi="Arial" w:cs="Arial"/>
              </w:rPr>
            </w:pPr>
          </w:p>
          <w:p w14:paraId="7C2213A5" w14:textId="3327B910" w:rsidR="000E5164" w:rsidRPr="00987920" w:rsidRDefault="000E5164" w:rsidP="00953533">
            <w:pPr>
              <w:pStyle w:val="Prrafodelista"/>
              <w:numPr>
                <w:ilvl w:val="0"/>
                <w:numId w:val="5"/>
              </w:numPr>
              <w:spacing w:line="276" w:lineRule="auto"/>
              <w:jc w:val="both"/>
              <w:rPr>
                <w:rFonts w:ascii="Arial" w:hAnsi="Arial" w:cs="Arial"/>
              </w:rPr>
            </w:pPr>
            <w:r w:rsidRPr="00987920">
              <w:rPr>
                <w:rFonts w:ascii="Arial" w:hAnsi="Arial" w:cs="Arial"/>
              </w:rPr>
              <w:t>Póliza 02 260 0000017149</w:t>
            </w:r>
            <w:r w:rsidRPr="00987920">
              <w:rPr>
                <w:rFonts w:ascii="Arial" w:hAnsi="Arial" w:cs="Arial"/>
                <w:lang w:val="es-ES"/>
              </w:rPr>
              <w:t>, obligación No. 962385479</w:t>
            </w:r>
            <w:r w:rsidR="00A77AC2" w:rsidRPr="00987920">
              <w:rPr>
                <w:rFonts w:ascii="Arial" w:hAnsi="Arial" w:cs="Arial"/>
                <w:lang w:val="es-ES"/>
              </w:rPr>
              <w:t>1</w:t>
            </w:r>
            <w:r w:rsidR="007429C9" w:rsidRPr="00987920">
              <w:rPr>
                <w:rFonts w:ascii="Arial" w:hAnsi="Arial" w:cs="Arial"/>
                <w:lang w:val="es-ES"/>
              </w:rPr>
              <w:t>, con formulario de asegurabilidad calendado del 25 de agosto del 2021.</w:t>
            </w:r>
          </w:p>
          <w:p w14:paraId="00F05B1E" w14:textId="054F61D4" w:rsidR="002465C6" w:rsidRPr="00987920" w:rsidRDefault="002465C6" w:rsidP="00953533">
            <w:pPr>
              <w:pStyle w:val="Prrafodelista"/>
              <w:numPr>
                <w:ilvl w:val="0"/>
                <w:numId w:val="5"/>
              </w:numPr>
              <w:spacing w:line="276" w:lineRule="auto"/>
              <w:jc w:val="both"/>
              <w:rPr>
                <w:rFonts w:ascii="Arial" w:hAnsi="Arial" w:cs="Arial"/>
              </w:rPr>
            </w:pPr>
            <w:r w:rsidRPr="00987920">
              <w:rPr>
                <w:rFonts w:ascii="Arial" w:hAnsi="Arial" w:cs="Arial"/>
              </w:rPr>
              <w:t xml:space="preserve">Póliza </w:t>
            </w:r>
            <w:r w:rsidR="005858DF" w:rsidRPr="00987920">
              <w:rPr>
                <w:rFonts w:ascii="Arial" w:hAnsi="Arial" w:cs="Arial"/>
              </w:rPr>
              <w:t>02 246 0000001096,</w:t>
            </w:r>
            <w:r w:rsidR="000E5164" w:rsidRPr="00987920">
              <w:rPr>
                <w:rFonts w:ascii="Arial" w:hAnsi="Arial" w:cs="Arial"/>
              </w:rPr>
              <w:t xml:space="preserve"> obligación No. </w:t>
            </w:r>
            <w:r w:rsidR="000E5164" w:rsidRPr="00953533">
              <w:rPr>
                <w:rFonts w:ascii="Arial" w:hAnsi="Arial" w:cs="Arial"/>
              </w:rPr>
              <w:t>9600023497</w:t>
            </w:r>
            <w:r w:rsidR="007429C9" w:rsidRPr="00953533">
              <w:rPr>
                <w:rFonts w:ascii="Arial" w:hAnsi="Arial" w:cs="Arial"/>
              </w:rPr>
              <w:t xml:space="preserve"> </w:t>
            </w:r>
            <w:r w:rsidR="007429C9" w:rsidRPr="00987920">
              <w:rPr>
                <w:rFonts w:ascii="Arial" w:hAnsi="Arial" w:cs="Arial"/>
                <w:lang w:val="es-ES"/>
              </w:rPr>
              <w:t>con formulario de asegurabilidad calendado del 23 de mayo del 2022.</w:t>
            </w:r>
          </w:p>
          <w:p w14:paraId="7C8327F1" w14:textId="563AB016" w:rsidR="005858DF" w:rsidRPr="00987920" w:rsidRDefault="005858DF" w:rsidP="00953533">
            <w:pPr>
              <w:pStyle w:val="Prrafodelista"/>
              <w:numPr>
                <w:ilvl w:val="0"/>
                <w:numId w:val="5"/>
              </w:numPr>
              <w:spacing w:line="276" w:lineRule="auto"/>
              <w:jc w:val="both"/>
              <w:rPr>
                <w:rFonts w:ascii="Arial" w:hAnsi="Arial" w:cs="Arial"/>
              </w:rPr>
            </w:pPr>
            <w:r w:rsidRPr="00987920">
              <w:rPr>
                <w:rFonts w:ascii="Arial" w:hAnsi="Arial" w:cs="Arial"/>
              </w:rPr>
              <w:t>Póliza 02 245 0000078313</w:t>
            </w:r>
            <w:r w:rsidRPr="00987920">
              <w:rPr>
                <w:rFonts w:ascii="Arial" w:hAnsi="Arial" w:cs="Arial"/>
                <w:lang w:val="es-ES"/>
              </w:rPr>
              <w:t>,</w:t>
            </w:r>
            <w:r w:rsidR="000E5164" w:rsidRPr="00987920">
              <w:rPr>
                <w:rFonts w:ascii="Arial" w:hAnsi="Arial" w:cs="Arial"/>
                <w:lang w:val="es-ES"/>
              </w:rPr>
              <w:t xml:space="preserve"> obligación No. </w:t>
            </w:r>
            <w:r w:rsidR="000E5164" w:rsidRPr="00987920">
              <w:rPr>
                <w:rFonts w:ascii="Arial" w:hAnsi="Arial" w:cs="Arial"/>
              </w:rPr>
              <w:t>9600476483</w:t>
            </w:r>
            <w:r w:rsidR="007429C9" w:rsidRPr="00987920">
              <w:rPr>
                <w:rFonts w:ascii="Arial" w:hAnsi="Arial" w:cs="Arial"/>
              </w:rPr>
              <w:t xml:space="preserve">, </w:t>
            </w:r>
            <w:r w:rsidR="007429C9" w:rsidRPr="00987920">
              <w:rPr>
                <w:rFonts w:ascii="Arial" w:hAnsi="Arial" w:cs="Arial"/>
                <w:lang w:val="es-ES"/>
              </w:rPr>
              <w:t>con formulario de asegurabilidad calendado del 03 de mayo del 2023.</w:t>
            </w:r>
          </w:p>
          <w:p w14:paraId="499F4577" w14:textId="77777777" w:rsidR="00A2126E" w:rsidRPr="00987920" w:rsidRDefault="00A2126E" w:rsidP="00953533">
            <w:pPr>
              <w:spacing w:line="276" w:lineRule="auto"/>
              <w:jc w:val="both"/>
              <w:rPr>
                <w:rFonts w:ascii="Arial" w:hAnsi="Arial" w:cs="Arial"/>
              </w:rPr>
            </w:pPr>
          </w:p>
          <w:p w14:paraId="622E3F67" w14:textId="4073435B" w:rsidR="00C76AF2" w:rsidRPr="00987920" w:rsidRDefault="005D1D95" w:rsidP="00953533">
            <w:pPr>
              <w:spacing w:line="276" w:lineRule="auto"/>
              <w:jc w:val="both"/>
              <w:rPr>
                <w:rFonts w:ascii="Arial" w:hAnsi="Arial" w:cs="Arial"/>
              </w:rPr>
            </w:pPr>
            <w:r w:rsidRPr="00987920">
              <w:rPr>
                <w:rFonts w:ascii="Arial" w:hAnsi="Arial" w:cs="Arial"/>
              </w:rPr>
              <w:t>Se indica que a</w:t>
            </w:r>
            <w:r w:rsidR="00934953" w:rsidRPr="00987920">
              <w:rPr>
                <w:rFonts w:ascii="Arial" w:hAnsi="Arial" w:cs="Arial"/>
              </w:rPr>
              <w:t xml:space="preserve">l </w:t>
            </w:r>
            <w:r w:rsidR="00095925" w:rsidRPr="00987920">
              <w:rPr>
                <w:rFonts w:ascii="Arial" w:hAnsi="Arial" w:cs="Arial"/>
              </w:rPr>
              <w:t xml:space="preserve">señor Gersson Freddy Buitrago Medina </w:t>
            </w:r>
            <w:r w:rsidRPr="00987920">
              <w:rPr>
                <w:rFonts w:ascii="Arial" w:hAnsi="Arial" w:cs="Arial"/>
              </w:rPr>
              <w:t xml:space="preserve">le fue dictaminada una PCL 51,23% mediante Acta de Junta Médica Laboral No. 220649, emitida el 11 de diciembre de 2023. Como resultado de dicha calificación, </w:t>
            </w:r>
            <w:r w:rsidR="002A4939" w:rsidRPr="00987920">
              <w:rPr>
                <w:rFonts w:ascii="Arial" w:hAnsi="Arial" w:cs="Arial"/>
              </w:rPr>
              <w:t xml:space="preserve">el pasado 04 de marzo de 2024 </w:t>
            </w:r>
            <w:r w:rsidRPr="00987920">
              <w:rPr>
                <w:rFonts w:ascii="Arial" w:hAnsi="Arial" w:cs="Arial"/>
              </w:rPr>
              <w:t xml:space="preserve">el demandante </w:t>
            </w:r>
            <w:r w:rsidR="002A4939" w:rsidRPr="00987920">
              <w:rPr>
                <w:rFonts w:ascii="Arial" w:hAnsi="Arial" w:cs="Arial"/>
              </w:rPr>
              <w:t>solicit</w:t>
            </w:r>
            <w:r w:rsidRPr="00987920">
              <w:rPr>
                <w:rFonts w:ascii="Arial" w:hAnsi="Arial" w:cs="Arial"/>
              </w:rPr>
              <w:t>ó</w:t>
            </w:r>
            <w:r w:rsidR="002A4939" w:rsidRPr="00987920">
              <w:rPr>
                <w:rFonts w:ascii="Arial" w:hAnsi="Arial" w:cs="Arial"/>
              </w:rPr>
              <w:t xml:space="preserve"> </w:t>
            </w:r>
            <w:r w:rsidRPr="00987920">
              <w:rPr>
                <w:rFonts w:ascii="Arial" w:hAnsi="Arial" w:cs="Arial"/>
              </w:rPr>
              <w:t xml:space="preserve">a BBVA SEGUROS DE VIDA COLOMBIA S.A., </w:t>
            </w:r>
            <w:r w:rsidR="002A4939" w:rsidRPr="00987920">
              <w:rPr>
                <w:rFonts w:ascii="Arial" w:hAnsi="Arial" w:cs="Arial"/>
              </w:rPr>
              <w:t>la afectación de las anteriores pólizas</w:t>
            </w:r>
            <w:r w:rsidRPr="00987920">
              <w:rPr>
                <w:rFonts w:ascii="Arial" w:hAnsi="Arial" w:cs="Arial"/>
              </w:rPr>
              <w:t xml:space="preserve">. Sin embargo, </w:t>
            </w:r>
            <w:r w:rsidR="00C76AF2" w:rsidRPr="00987920">
              <w:rPr>
                <w:rFonts w:ascii="Arial" w:hAnsi="Arial" w:cs="Arial"/>
              </w:rPr>
              <w:t>el</w:t>
            </w:r>
            <w:r w:rsidR="00822202" w:rsidRPr="00987920">
              <w:rPr>
                <w:rFonts w:ascii="Arial" w:hAnsi="Arial" w:cs="Arial"/>
              </w:rPr>
              <w:t xml:space="preserve"> 20 de marzo de 2024 </w:t>
            </w:r>
            <w:r w:rsidRPr="00987920">
              <w:rPr>
                <w:rFonts w:ascii="Arial" w:hAnsi="Arial" w:cs="Arial"/>
              </w:rPr>
              <w:t xml:space="preserve">la aseguradora </w:t>
            </w:r>
            <w:r w:rsidR="00822202" w:rsidRPr="00987920">
              <w:rPr>
                <w:rFonts w:ascii="Arial" w:hAnsi="Arial" w:cs="Arial"/>
              </w:rPr>
              <w:t>objet</w:t>
            </w:r>
            <w:r w:rsidRPr="00987920">
              <w:rPr>
                <w:rFonts w:ascii="Arial" w:hAnsi="Arial" w:cs="Arial"/>
              </w:rPr>
              <w:t>ó</w:t>
            </w:r>
            <w:r w:rsidR="00822202" w:rsidRPr="00987920">
              <w:rPr>
                <w:rFonts w:ascii="Arial" w:hAnsi="Arial" w:cs="Arial"/>
              </w:rPr>
              <w:t xml:space="preserve"> la reclamación pues el asegurado omitió declarar antecedentes de: rotura de ligamentos de rodilla, </w:t>
            </w:r>
            <w:proofErr w:type="spellStart"/>
            <w:r w:rsidR="00822202" w:rsidRPr="00987920">
              <w:rPr>
                <w:rFonts w:ascii="Arial" w:hAnsi="Arial" w:cs="Arial"/>
              </w:rPr>
              <w:t>gonalgía</w:t>
            </w:r>
            <w:proofErr w:type="spellEnd"/>
            <w:r w:rsidR="00822202" w:rsidRPr="00987920">
              <w:rPr>
                <w:rFonts w:ascii="Arial" w:hAnsi="Arial" w:cs="Arial"/>
              </w:rPr>
              <w:t xml:space="preserve"> derecho, dorsalgia, lumbalgia, cervicalgia, </w:t>
            </w:r>
            <w:proofErr w:type="spellStart"/>
            <w:r w:rsidR="00822202" w:rsidRPr="00987920">
              <w:rPr>
                <w:rFonts w:ascii="Arial" w:hAnsi="Arial" w:cs="Arial"/>
              </w:rPr>
              <w:t>talagia</w:t>
            </w:r>
            <w:proofErr w:type="spellEnd"/>
            <w:r w:rsidR="00822202" w:rsidRPr="00987920">
              <w:rPr>
                <w:rFonts w:ascii="Arial" w:hAnsi="Arial" w:cs="Arial"/>
              </w:rPr>
              <w:t xml:space="preserve"> bilateral. </w:t>
            </w:r>
          </w:p>
          <w:p w14:paraId="3B8E7AB6" w14:textId="56B8799F" w:rsidR="005858DF" w:rsidRPr="00987920" w:rsidRDefault="005858DF" w:rsidP="00953533">
            <w:pPr>
              <w:spacing w:line="276" w:lineRule="auto"/>
              <w:ind w:left="360"/>
              <w:jc w:val="both"/>
              <w:rPr>
                <w:rFonts w:ascii="Arial" w:hAnsi="Arial" w:cs="Arial"/>
              </w:rPr>
            </w:pPr>
          </w:p>
        </w:tc>
      </w:tr>
      <w:tr w:rsidR="00AB16E6" w:rsidRPr="00987920" w14:paraId="194BC495" w14:textId="77777777" w:rsidTr="0095353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56B7FE4" w14:textId="1A0F6446" w:rsidR="00AB16E6" w:rsidRPr="00987920" w:rsidRDefault="00AB16E6"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 xml:space="preserve">PRETENSIONES </w:t>
            </w:r>
          </w:p>
        </w:tc>
        <w:tc>
          <w:tcPr>
            <w:tcW w:w="6106" w:type="dxa"/>
            <w:gridSpan w:val="2"/>
            <w:tcBorders>
              <w:top w:val="single" w:sz="8" w:space="0" w:color="auto"/>
              <w:left w:val="nil"/>
              <w:bottom w:val="single" w:sz="8" w:space="0" w:color="auto"/>
              <w:right w:val="single" w:sz="8" w:space="0" w:color="auto"/>
            </w:tcBorders>
            <w:shd w:val="clear" w:color="auto" w:fill="auto"/>
            <w:vAlign w:val="center"/>
          </w:tcPr>
          <w:p w14:paraId="7E9CE3AD" w14:textId="77777777" w:rsidR="00AB16E6" w:rsidRPr="00987920" w:rsidRDefault="00037D14" w:rsidP="00953533">
            <w:pPr>
              <w:pStyle w:val="Prrafodelista"/>
              <w:numPr>
                <w:ilvl w:val="0"/>
                <w:numId w:val="6"/>
              </w:numPr>
              <w:spacing w:line="276" w:lineRule="auto"/>
              <w:jc w:val="both"/>
              <w:rPr>
                <w:rFonts w:ascii="Arial" w:hAnsi="Arial" w:cs="Arial"/>
              </w:rPr>
            </w:pPr>
            <w:r w:rsidRPr="00987920">
              <w:rPr>
                <w:rFonts w:ascii="Arial" w:hAnsi="Arial" w:cs="Arial"/>
              </w:rPr>
              <w:t>Que se declare la existencia de los contratos de seguros objeto del litigio.</w:t>
            </w:r>
          </w:p>
          <w:p w14:paraId="7DA8F6BE" w14:textId="15F7A9FB" w:rsidR="003E07D0" w:rsidRPr="00987920" w:rsidRDefault="003E07D0" w:rsidP="00953533">
            <w:pPr>
              <w:pStyle w:val="Prrafodelista"/>
              <w:numPr>
                <w:ilvl w:val="0"/>
                <w:numId w:val="6"/>
              </w:numPr>
              <w:spacing w:line="276" w:lineRule="auto"/>
              <w:jc w:val="both"/>
              <w:rPr>
                <w:rFonts w:ascii="Arial" w:hAnsi="Arial" w:cs="Arial"/>
              </w:rPr>
            </w:pPr>
            <w:r w:rsidRPr="00987920">
              <w:rPr>
                <w:rFonts w:ascii="Arial" w:hAnsi="Arial" w:cs="Arial"/>
              </w:rPr>
              <w:t>Que se declare la ocurrencia del siniestro</w:t>
            </w:r>
            <w:r w:rsidR="00AC4FCC" w:rsidRPr="00987920">
              <w:rPr>
                <w:rFonts w:ascii="Arial" w:hAnsi="Arial" w:cs="Arial"/>
              </w:rPr>
              <w:t>.</w:t>
            </w:r>
          </w:p>
          <w:p w14:paraId="268C35D1" w14:textId="5C3879E4" w:rsidR="00037D14" w:rsidRPr="00987920" w:rsidRDefault="00037D14" w:rsidP="00953533">
            <w:pPr>
              <w:pStyle w:val="Prrafodelista"/>
              <w:numPr>
                <w:ilvl w:val="0"/>
                <w:numId w:val="6"/>
              </w:numPr>
              <w:spacing w:line="276" w:lineRule="auto"/>
              <w:jc w:val="both"/>
              <w:rPr>
                <w:rFonts w:ascii="Arial" w:hAnsi="Arial" w:cs="Arial"/>
              </w:rPr>
            </w:pPr>
            <w:r w:rsidRPr="00987920">
              <w:rPr>
                <w:rFonts w:ascii="Arial" w:hAnsi="Arial" w:cs="Arial"/>
              </w:rPr>
              <w:lastRenderedPageBreak/>
              <w:t>Que se condene a BBVA SEGUROS DE VIDA COLOMBIA S.A., al pago del saldo insoluto de los créditos vinculados</w:t>
            </w:r>
            <w:r w:rsidR="00573AEE" w:rsidRPr="00987920">
              <w:rPr>
                <w:rFonts w:ascii="Arial" w:hAnsi="Arial" w:cs="Arial"/>
              </w:rPr>
              <w:t>, siendo respectivamente:</w:t>
            </w:r>
          </w:p>
          <w:p w14:paraId="4BBED185" w14:textId="77777777" w:rsidR="00573AEE" w:rsidRPr="00987920" w:rsidRDefault="00573AEE" w:rsidP="00953533">
            <w:pPr>
              <w:pStyle w:val="Prrafodelista"/>
              <w:spacing w:line="276" w:lineRule="auto"/>
              <w:jc w:val="both"/>
              <w:rPr>
                <w:rFonts w:ascii="Arial" w:hAnsi="Arial" w:cs="Arial"/>
              </w:rPr>
            </w:pPr>
          </w:p>
          <w:p w14:paraId="7278B41B" w14:textId="32BE29B3" w:rsidR="00573AEE" w:rsidRPr="00987920" w:rsidRDefault="00573AEE" w:rsidP="00953533">
            <w:pPr>
              <w:pStyle w:val="Prrafodelista"/>
              <w:numPr>
                <w:ilvl w:val="0"/>
                <w:numId w:val="5"/>
              </w:numPr>
              <w:spacing w:line="276" w:lineRule="auto"/>
              <w:jc w:val="both"/>
              <w:rPr>
                <w:rFonts w:ascii="Arial" w:hAnsi="Arial" w:cs="Arial"/>
              </w:rPr>
            </w:pPr>
            <w:r w:rsidRPr="00987920">
              <w:rPr>
                <w:rFonts w:ascii="Arial" w:hAnsi="Arial" w:cs="Arial"/>
                <w:lang w:val="es-ES"/>
              </w:rPr>
              <w:t xml:space="preserve">Obligación No. 9623854791 </w:t>
            </w:r>
            <w:r w:rsidR="00F13ABB" w:rsidRPr="00987920">
              <w:rPr>
                <w:rFonts w:ascii="Arial" w:hAnsi="Arial" w:cs="Arial"/>
                <w:lang w:val="es-ES"/>
              </w:rPr>
              <w:t xml:space="preserve">- </w:t>
            </w:r>
            <w:r w:rsidRPr="00987920">
              <w:rPr>
                <w:rFonts w:ascii="Arial" w:hAnsi="Arial" w:cs="Arial"/>
                <w:lang w:val="es-ES"/>
              </w:rPr>
              <w:t>$190.000.000</w:t>
            </w:r>
          </w:p>
          <w:p w14:paraId="1BA25304" w14:textId="087BBB32" w:rsidR="00573AEE" w:rsidRPr="00987920" w:rsidRDefault="00573AEE" w:rsidP="00953533">
            <w:pPr>
              <w:pStyle w:val="Prrafodelista"/>
              <w:numPr>
                <w:ilvl w:val="0"/>
                <w:numId w:val="5"/>
              </w:numPr>
              <w:spacing w:line="276" w:lineRule="auto"/>
              <w:jc w:val="both"/>
              <w:rPr>
                <w:rFonts w:ascii="Arial" w:hAnsi="Arial" w:cs="Arial"/>
              </w:rPr>
            </w:pPr>
            <w:r w:rsidRPr="00987920">
              <w:rPr>
                <w:rFonts w:ascii="Arial" w:hAnsi="Arial" w:cs="Arial"/>
              </w:rPr>
              <w:t xml:space="preserve">Obligación No. </w:t>
            </w:r>
            <w:r w:rsidRPr="00987920">
              <w:rPr>
                <w:rFonts w:ascii="Arial" w:hAnsi="Arial" w:cs="Arial"/>
                <w:lang w:val="en-US"/>
              </w:rPr>
              <w:t>9600023497</w:t>
            </w:r>
            <w:r w:rsidR="00F13ABB" w:rsidRPr="00987920">
              <w:rPr>
                <w:rFonts w:ascii="Arial" w:hAnsi="Arial" w:cs="Arial"/>
                <w:lang w:val="en-US"/>
              </w:rPr>
              <w:t xml:space="preserve"> - $39.097.558</w:t>
            </w:r>
          </w:p>
          <w:p w14:paraId="3D5786D0" w14:textId="003C1337" w:rsidR="00573AEE" w:rsidRPr="00987920" w:rsidRDefault="00573AEE" w:rsidP="00953533">
            <w:pPr>
              <w:pStyle w:val="Prrafodelista"/>
              <w:numPr>
                <w:ilvl w:val="0"/>
                <w:numId w:val="5"/>
              </w:numPr>
              <w:spacing w:line="276" w:lineRule="auto"/>
              <w:jc w:val="both"/>
              <w:rPr>
                <w:rFonts w:ascii="Arial" w:hAnsi="Arial" w:cs="Arial"/>
              </w:rPr>
            </w:pPr>
            <w:r w:rsidRPr="00987920">
              <w:rPr>
                <w:rFonts w:ascii="Arial" w:hAnsi="Arial" w:cs="Arial"/>
                <w:lang w:val="es-ES"/>
              </w:rPr>
              <w:t xml:space="preserve">Obligación No. </w:t>
            </w:r>
            <w:r w:rsidRPr="00987920">
              <w:rPr>
                <w:rFonts w:ascii="Arial" w:hAnsi="Arial" w:cs="Arial"/>
              </w:rPr>
              <w:t>9600476483</w:t>
            </w:r>
            <w:r w:rsidR="00F13ABB" w:rsidRPr="00987920">
              <w:rPr>
                <w:rFonts w:ascii="Arial" w:hAnsi="Arial" w:cs="Arial"/>
              </w:rPr>
              <w:t xml:space="preserve"> - $17.133.188</w:t>
            </w:r>
          </w:p>
          <w:p w14:paraId="4133AEE3" w14:textId="77777777" w:rsidR="00F13ABB" w:rsidRPr="00987920" w:rsidRDefault="00F13ABB" w:rsidP="00953533">
            <w:pPr>
              <w:spacing w:line="276" w:lineRule="auto"/>
              <w:jc w:val="both"/>
              <w:rPr>
                <w:rFonts w:ascii="Arial" w:hAnsi="Arial" w:cs="Arial"/>
              </w:rPr>
            </w:pPr>
          </w:p>
          <w:p w14:paraId="754FDD7F" w14:textId="20EBDE8A" w:rsidR="00F13ABB" w:rsidRPr="00987920" w:rsidRDefault="003E07D0" w:rsidP="00953533">
            <w:pPr>
              <w:pStyle w:val="Prrafodelista"/>
              <w:numPr>
                <w:ilvl w:val="0"/>
                <w:numId w:val="6"/>
              </w:numPr>
              <w:spacing w:line="276" w:lineRule="auto"/>
              <w:jc w:val="both"/>
              <w:rPr>
                <w:rFonts w:ascii="Arial" w:hAnsi="Arial" w:cs="Arial"/>
              </w:rPr>
            </w:pPr>
            <w:r w:rsidRPr="00987920">
              <w:rPr>
                <w:rFonts w:ascii="Arial" w:hAnsi="Arial" w:cs="Arial"/>
              </w:rPr>
              <w:t xml:space="preserve">Que se condene a BBVA SEGUROS DE VIDA COLOMBIA S.A., al pago de intereses moratorios conforme al </w:t>
            </w:r>
            <w:r w:rsidR="00AC4FCC" w:rsidRPr="00987920">
              <w:rPr>
                <w:rFonts w:ascii="Arial" w:hAnsi="Arial" w:cs="Arial"/>
              </w:rPr>
              <w:t>A</w:t>
            </w:r>
            <w:r w:rsidRPr="00987920">
              <w:rPr>
                <w:rFonts w:ascii="Arial" w:hAnsi="Arial" w:cs="Arial"/>
              </w:rPr>
              <w:t xml:space="preserve">rt 1080 del </w:t>
            </w:r>
            <w:proofErr w:type="spellStart"/>
            <w:r w:rsidRPr="00987920">
              <w:rPr>
                <w:rFonts w:ascii="Arial" w:hAnsi="Arial" w:cs="Arial"/>
              </w:rPr>
              <w:t>C.Co</w:t>
            </w:r>
            <w:proofErr w:type="spellEnd"/>
            <w:r w:rsidRPr="00987920">
              <w:rPr>
                <w:rFonts w:ascii="Arial" w:hAnsi="Arial" w:cs="Arial"/>
              </w:rPr>
              <w:t>.</w:t>
            </w:r>
          </w:p>
          <w:p w14:paraId="42657570" w14:textId="182F2ECF" w:rsidR="003E07D0" w:rsidRPr="00987920" w:rsidRDefault="003E07D0" w:rsidP="00953533">
            <w:pPr>
              <w:pStyle w:val="Prrafodelista"/>
              <w:numPr>
                <w:ilvl w:val="0"/>
                <w:numId w:val="6"/>
              </w:numPr>
              <w:spacing w:line="276" w:lineRule="auto"/>
              <w:jc w:val="both"/>
              <w:rPr>
                <w:rFonts w:ascii="Arial" w:hAnsi="Arial" w:cs="Arial"/>
              </w:rPr>
            </w:pPr>
            <w:r w:rsidRPr="00987920">
              <w:rPr>
                <w:rFonts w:ascii="Arial" w:hAnsi="Arial" w:cs="Arial"/>
              </w:rPr>
              <w:t xml:space="preserve">Que se condene a BBVA SEGUROS DE VIDA COLOMBIA S.A., al pago de costas </w:t>
            </w:r>
            <w:r w:rsidR="00557C62" w:rsidRPr="00987920">
              <w:rPr>
                <w:rFonts w:ascii="Arial" w:hAnsi="Arial" w:cs="Arial"/>
              </w:rPr>
              <w:t>y agencias.</w:t>
            </w:r>
          </w:p>
          <w:p w14:paraId="21ECECF9" w14:textId="1932372A" w:rsidR="00573AEE" w:rsidRPr="00987920" w:rsidRDefault="00573AEE" w:rsidP="00953533">
            <w:pPr>
              <w:pStyle w:val="Prrafodelista"/>
              <w:spacing w:line="276" w:lineRule="auto"/>
              <w:jc w:val="both"/>
              <w:rPr>
                <w:rFonts w:ascii="Arial" w:hAnsi="Arial" w:cs="Arial"/>
              </w:rPr>
            </w:pPr>
          </w:p>
        </w:tc>
      </w:tr>
      <w:tr w:rsidR="00AB16E6" w:rsidRPr="00987920" w14:paraId="35131FD7" w14:textId="77777777" w:rsidTr="0095353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0AC13D7B" w14:textId="77777777" w:rsidR="00AB16E6" w:rsidRPr="00987920" w:rsidRDefault="00AB16E6"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lastRenderedPageBreak/>
              <w:t>CUANTIFICACIÓN DE LAS PRETENSIONES</w:t>
            </w:r>
          </w:p>
        </w:tc>
        <w:tc>
          <w:tcPr>
            <w:tcW w:w="6106" w:type="dxa"/>
            <w:gridSpan w:val="2"/>
            <w:tcBorders>
              <w:top w:val="nil"/>
              <w:left w:val="nil"/>
              <w:bottom w:val="single" w:sz="8" w:space="0" w:color="auto"/>
              <w:right w:val="single" w:sz="8" w:space="0" w:color="auto"/>
            </w:tcBorders>
            <w:shd w:val="clear" w:color="auto" w:fill="auto"/>
            <w:vAlign w:val="center"/>
            <w:hideMark/>
          </w:tcPr>
          <w:p w14:paraId="326057C0" w14:textId="15325473" w:rsidR="00AB16E6" w:rsidRPr="00987920" w:rsidRDefault="00557C62" w:rsidP="00953533">
            <w:pPr>
              <w:spacing w:line="276" w:lineRule="auto"/>
              <w:jc w:val="both"/>
              <w:rPr>
                <w:rFonts w:ascii="Arial" w:hAnsi="Arial" w:cs="Arial"/>
              </w:rPr>
            </w:pPr>
            <w:r w:rsidRPr="00987920">
              <w:rPr>
                <w:rFonts w:ascii="Arial" w:hAnsi="Arial" w:cs="Arial"/>
              </w:rPr>
              <w:t>$</w:t>
            </w:r>
            <w:r w:rsidR="00B53744" w:rsidRPr="00987920">
              <w:rPr>
                <w:rFonts w:ascii="Arial" w:hAnsi="Arial" w:cs="Arial"/>
              </w:rPr>
              <w:t>246.230.746</w:t>
            </w:r>
          </w:p>
        </w:tc>
      </w:tr>
      <w:tr w:rsidR="00AB16E6" w:rsidRPr="00987920" w14:paraId="2A5C802A" w14:textId="77777777" w:rsidTr="00953533">
        <w:trPr>
          <w:trHeight w:val="300"/>
        </w:trPr>
        <w:tc>
          <w:tcPr>
            <w:tcW w:w="2835" w:type="dxa"/>
            <w:vMerge w:val="restart"/>
            <w:tcBorders>
              <w:top w:val="nil"/>
              <w:left w:val="single" w:sz="8" w:space="0" w:color="auto"/>
              <w:bottom w:val="single" w:sz="8" w:space="0" w:color="000000" w:themeColor="text1"/>
              <w:right w:val="single" w:sz="8" w:space="0" w:color="auto"/>
            </w:tcBorders>
            <w:shd w:val="clear" w:color="auto" w:fill="1F497D" w:themeFill="text2"/>
            <w:vAlign w:val="center"/>
            <w:hideMark/>
          </w:tcPr>
          <w:p w14:paraId="39B952B3" w14:textId="5F0536DC" w:rsidR="00AB16E6" w:rsidRPr="00987920" w:rsidRDefault="00B1600A"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 xml:space="preserve">DATOS DE LA </w:t>
            </w:r>
            <w:r w:rsidR="00AB16E6" w:rsidRPr="00987920">
              <w:rPr>
                <w:rFonts w:ascii="Arial" w:eastAsia="Times New Roman" w:hAnsi="Arial" w:cs="Arial"/>
                <w:b/>
                <w:bCs/>
                <w:color w:val="FFFFFF"/>
                <w:lang w:eastAsia="es-CO"/>
              </w:rPr>
              <w:t xml:space="preserve">PÓLIZA </w:t>
            </w:r>
            <w:r w:rsidR="00492B31" w:rsidRPr="00987920">
              <w:rPr>
                <w:rFonts w:ascii="Arial" w:eastAsia="Times New Roman" w:hAnsi="Arial" w:cs="Arial"/>
                <w:b/>
                <w:bCs/>
                <w:color w:val="FFFFFF"/>
                <w:lang w:eastAsia="es-CO"/>
              </w:rPr>
              <w:t>Y SINIESTRO</w:t>
            </w:r>
          </w:p>
        </w:tc>
        <w:tc>
          <w:tcPr>
            <w:tcW w:w="6106" w:type="dxa"/>
            <w:gridSpan w:val="2"/>
            <w:tcBorders>
              <w:top w:val="nil"/>
              <w:left w:val="nil"/>
              <w:bottom w:val="nil"/>
              <w:right w:val="single" w:sz="8" w:space="0" w:color="auto"/>
            </w:tcBorders>
            <w:shd w:val="clear" w:color="auto" w:fill="auto"/>
            <w:vAlign w:val="center"/>
            <w:hideMark/>
          </w:tcPr>
          <w:p w14:paraId="778836E1" w14:textId="77777777" w:rsidR="00AB16E6" w:rsidRPr="00987920" w:rsidRDefault="00AB16E6" w:rsidP="00953533">
            <w:pPr>
              <w:spacing w:line="276" w:lineRule="auto"/>
              <w:jc w:val="both"/>
              <w:rPr>
                <w:rFonts w:ascii="Arial" w:hAnsi="Arial" w:cs="Arial"/>
              </w:rPr>
            </w:pPr>
          </w:p>
          <w:p w14:paraId="5D2F6B7C" w14:textId="29D61DF7" w:rsidR="00B1600A" w:rsidRPr="00987920" w:rsidRDefault="00B1600A" w:rsidP="00953533">
            <w:pPr>
              <w:pStyle w:val="Prrafodelista"/>
              <w:numPr>
                <w:ilvl w:val="0"/>
                <w:numId w:val="2"/>
              </w:numPr>
              <w:spacing w:line="276" w:lineRule="auto"/>
              <w:ind w:left="341" w:hanging="284"/>
              <w:jc w:val="both"/>
              <w:rPr>
                <w:rFonts w:ascii="Arial" w:hAnsi="Arial" w:cs="Arial"/>
                <w:bCs/>
              </w:rPr>
            </w:pPr>
            <w:r w:rsidRPr="00987920">
              <w:rPr>
                <w:rFonts w:ascii="Arial" w:hAnsi="Arial" w:cs="Arial"/>
                <w:bCs/>
              </w:rPr>
              <w:t>Nombre y cédula del asegurado:</w:t>
            </w:r>
            <w:r w:rsidR="00B53744" w:rsidRPr="00987920">
              <w:rPr>
                <w:rFonts w:ascii="Arial" w:hAnsi="Arial" w:cs="Arial"/>
                <w:bCs/>
              </w:rPr>
              <w:t xml:space="preserve"> </w:t>
            </w:r>
            <w:r w:rsidR="00B53744" w:rsidRPr="00987920">
              <w:rPr>
                <w:rFonts w:ascii="Arial" w:hAnsi="Arial" w:cs="Arial"/>
              </w:rPr>
              <w:t xml:space="preserve">GERSSON FREDDY BUITRAGO MEDINA C.C. 79.519.674 </w:t>
            </w:r>
          </w:p>
          <w:p w14:paraId="06EF4073" w14:textId="77777777" w:rsidR="00F9087A" w:rsidRPr="00987920" w:rsidRDefault="00F9087A" w:rsidP="00953533">
            <w:pPr>
              <w:pStyle w:val="Prrafodelista"/>
              <w:spacing w:line="276" w:lineRule="auto"/>
              <w:ind w:left="341"/>
              <w:jc w:val="both"/>
              <w:rPr>
                <w:rFonts w:ascii="Arial" w:hAnsi="Arial" w:cs="Arial"/>
                <w:bCs/>
              </w:rPr>
            </w:pPr>
          </w:p>
          <w:p w14:paraId="66485709" w14:textId="77777777" w:rsidR="00B53744" w:rsidRPr="00987920" w:rsidRDefault="00123E4A" w:rsidP="00953533">
            <w:pPr>
              <w:pStyle w:val="Prrafodelista"/>
              <w:numPr>
                <w:ilvl w:val="0"/>
                <w:numId w:val="5"/>
              </w:numPr>
              <w:spacing w:line="276" w:lineRule="auto"/>
              <w:jc w:val="both"/>
              <w:rPr>
                <w:rFonts w:ascii="Arial" w:hAnsi="Arial" w:cs="Arial"/>
              </w:rPr>
            </w:pPr>
            <w:r w:rsidRPr="00987920">
              <w:rPr>
                <w:rFonts w:ascii="Arial" w:hAnsi="Arial" w:cs="Arial"/>
                <w:bCs/>
              </w:rPr>
              <w:t>Número(s) de póliza y ramo:</w:t>
            </w:r>
            <w:r w:rsidR="00B53744" w:rsidRPr="00987920">
              <w:rPr>
                <w:rFonts w:ascii="Arial" w:hAnsi="Arial" w:cs="Arial"/>
              </w:rPr>
              <w:t xml:space="preserve"> </w:t>
            </w:r>
          </w:p>
          <w:p w14:paraId="23D261E2" w14:textId="1D772A0C" w:rsidR="00B53744" w:rsidRPr="00953533" w:rsidRDefault="00B53744" w:rsidP="00953533">
            <w:pPr>
              <w:pStyle w:val="Prrafodelista"/>
              <w:numPr>
                <w:ilvl w:val="0"/>
                <w:numId w:val="8"/>
              </w:numPr>
              <w:spacing w:line="276" w:lineRule="auto"/>
              <w:jc w:val="both"/>
              <w:rPr>
                <w:rFonts w:ascii="Arial" w:hAnsi="Arial" w:cs="Arial"/>
              </w:rPr>
            </w:pPr>
            <w:r w:rsidRPr="00953533">
              <w:rPr>
                <w:rFonts w:ascii="Arial" w:hAnsi="Arial" w:cs="Arial"/>
              </w:rPr>
              <w:t>Póliza</w:t>
            </w:r>
            <w:r w:rsidR="004D0688" w:rsidRPr="00987920">
              <w:rPr>
                <w:rFonts w:ascii="Arial" w:hAnsi="Arial" w:cs="Arial"/>
              </w:rPr>
              <w:t xml:space="preserve"> de seguro de vida No.</w:t>
            </w:r>
            <w:r w:rsidRPr="00953533">
              <w:rPr>
                <w:rFonts w:ascii="Arial" w:hAnsi="Arial" w:cs="Arial"/>
              </w:rPr>
              <w:t xml:space="preserve"> 02 260 0000017149</w:t>
            </w:r>
            <w:r w:rsidRPr="00953533">
              <w:rPr>
                <w:rFonts w:ascii="Arial" w:hAnsi="Arial" w:cs="Arial"/>
                <w:lang w:val="es-ES"/>
              </w:rPr>
              <w:t>, VGD</w:t>
            </w:r>
            <w:r w:rsidR="00FC0370" w:rsidRPr="00953533">
              <w:rPr>
                <w:rFonts w:ascii="Arial" w:hAnsi="Arial" w:cs="Arial"/>
                <w:lang w:val="es-ES"/>
              </w:rPr>
              <w:t>B -162</w:t>
            </w:r>
          </w:p>
          <w:p w14:paraId="5901E0DC" w14:textId="484958FF" w:rsidR="00B53744" w:rsidRPr="00987920" w:rsidRDefault="004D0688" w:rsidP="00953533">
            <w:pPr>
              <w:pStyle w:val="Prrafodelista"/>
              <w:numPr>
                <w:ilvl w:val="0"/>
                <w:numId w:val="8"/>
              </w:numPr>
              <w:spacing w:line="276" w:lineRule="auto"/>
              <w:jc w:val="both"/>
              <w:rPr>
                <w:rFonts w:ascii="Arial" w:hAnsi="Arial" w:cs="Arial"/>
              </w:rPr>
            </w:pPr>
            <w:r w:rsidRPr="00987920">
              <w:rPr>
                <w:rFonts w:ascii="Arial" w:hAnsi="Arial" w:cs="Arial"/>
              </w:rPr>
              <w:t xml:space="preserve">Póliza de seguro de vida No. </w:t>
            </w:r>
            <w:r w:rsidR="00B53744" w:rsidRPr="00987920">
              <w:rPr>
                <w:rFonts w:ascii="Arial" w:hAnsi="Arial" w:cs="Arial"/>
              </w:rPr>
              <w:t>Póliza 02 246 0000001096, VGD</w:t>
            </w:r>
            <w:r w:rsidR="00FC0370" w:rsidRPr="00987920">
              <w:rPr>
                <w:rFonts w:ascii="Arial" w:hAnsi="Arial" w:cs="Arial"/>
              </w:rPr>
              <w:t xml:space="preserve">B -291 </w:t>
            </w:r>
          </w:p>
          <w:p w14:paraId="381C35E2" w14:textId="40E81A62" w:rsidR="00B53744" w:rsidRPr="00987920" w:rsidRDefault="004D0688" w:rsidP="00953533">
            <w:pPr>
              <w:pStyle w:val="Prrafodelista"/>
              <w:numPr>
                <w:ilvl w:val="0"/>
                <w:numId w:val="8"/>
              </w:numPr>
              <w:spacing w:line="276" w:lineRule="auto"/>
              <w:jc w:val="both"/>
              <w:rPr>
                <w:rFonts w:ascii="Arial" w:hAnsi="Arial" w:cs="Arial"/>
              </w:rPr>
            </w:pPr>
            <w:r w:rsidRPr="00987920">
              <w:rPr>
                <w:rFonts w:ascii="Arial" w:hAnsi="Arial" w:cs="Arial"/>
              </w:rPr>
              <w:t xml:space="preserve">Póliza de seguro de vida No. </w:t>
            </w:r>
            <w:r w:rsidR="00B53744" w:rsidRPr="00987920">
              <w:rPr>
                <w:rFonts w:ascii="Arial" w:hAnsi="Arial" w:cs="Arial"/>
              </w:rPr>
              <w:t>Póliza 02 245 0000078313</w:t>
            </w:r>
            <w:r w:rsidR="00B53744" w:rsidRPr="00987920">
              <w:rPr>
                <w:rFonts w:ascii="Arial" w:hAnsi="Arial" w:cs="Arial"/>
                <w:lang w:val="es-ES"/>
              </w:rPr>
              <w:t>, VGD</w:t>
            </w:r>
            <w:r w:rsidR="00FC0370" w:rsidRPr="00987920">
              <w:rPr>
                <w:rFonts w:ascii="Arial" w:hAnsi="Arial" w:cs="Arial"/>
                <w:lang w:val="es-ES"/>
              </w:rPr>
              <w:t xml:space="preserve">B - </w:t>
            </w:r>
            <w:r w:rsidR="005930F8" w:rsidRPr="00987920">
              <w:rPr>
                <w:rFonts w:ascii="Arial" w:hAnsi="Arial" w:cs="Arial"/>
                <w:lang w:val="es-ES"/>
              </w:rPr>
              <w:t>292</w:t>
            </w:r>
          </w:p>
          <w:p w14:paraId="10D9F856" w14:textId="77777777" w:rsidR="00123E4A" w:rsidRPr="00987920" w:rsidRDefault="00123E4A" w:rsidP="00953533">
            <w:pPr>
              <w:spacing w:line="276" w:lineRule="auto"/>
              <w:jc w:val="both"/>
              <w:rPr>
                <w:rFonts w:ascii="Arial" w:hAnsi="Arial" w:cs="Arial"/>
                <w:bCs/>
              </w:rPr>
            </w:pPr>
          </w:p>
          <w:p w14:paraId="15A65D78" w14:textId="515AD529" w:rsidR="00B1600A" w:rsidRPr="00987920" w:rsidRDefault="00B1600A" w:rsidP="00953533">
            <w:pPr>
              <w:pStyle w:val="Prrafodelista"/>
              <w:numPr>
                <w:ilvl w:val="0"/>
                <w:numId w:val="2"/>
              </w:numPr>
              <w:spacing w:line="276" w:lineRule="auto"/>
              <w:ind w:left="341" w:hanging="284"/>
              <w:jc w:val="both"/>
              <w:rPr>
                <w:rFonts w:ascii="Arial" w:hAnsi="Arial" w:cs="Arial"/>
                <w:bCs/>
              </w:rPr>
            </w:pPr>
            <w:r w:rsidRPr="00987920">
              <w:rPr>
                <w:rFonts w:ascii="Arial" w:hAnsi="Arial" w:cs="Arial"/>
                <w:bCs/>
              </w:rPr>
              <w:t>Número(s) de siniestro</w:t>
            </w:r>
            <w:r w:rsidR="00B53744" w:rsidRPr="00987920">
              <w:rPr>
                <w:rFonts w:ascii="Arial" w:hAnsi="Arial" w:cs="Arial"/>
                <w:bCs/>
              </w:rPr>
              <w:t xml:space="preserve">: </w:t>
            </w:r>
            <w:r w:rsidR="002A2D0C" w:rsidRPr="00987920">
              <w:rPr>
                <w:rFonts w:ascii="Arial" w:hAnsi="Arial" w:cs="Arial"/>
                <w:bCs/>
              </w:rPr>
              <w:t>VGDB -32021</w:t>
            </w:r>
            <w:r w:rsidR="00365561" w:rsidRPr="00987920">
              <w:rPr>
                <w:rFonts w:ascii="Arial" w:hAnsi="Arial" w:cs="Arial"/>
                <w:bCs/>
              </w:rPr>
              <w:t>/ VGDB -32022 /VGDB-32023.</w:t>
            </w:r>
          </w:p>
        </w:tc>
      </w:tr>
      <w:tr w:rsidR="00AB16E6" w:rsidRPr="00987920" w14:paraId="168472D6" w14:textId="77777777" w:rsidTr="00953533">
        <w:trPr>
          <w:trHeight w:val="300"/>
        </w:trPr>
        <w:tc>
          <w:tcPr>
            <w:tcW w:w="2835" w:type="dxa"/>
            <w:vMerge/>
            <w:vAlign w:val="center"/>
            <w:hideMark/>
          </w:tcPr>
          <w:p w14:paraId="713C6F3E" w14:textId="77777777" w:rsidR="00AB16E6" w:rsidRPr="00987920" w:rsidRDefault="00AB16E6" w:rsidP="00953533">
            <w:pPr>
              <w:spacing w:line="276" w:lineRule="auto"/>
              <w:jc w:val="both"/>
              <w:rPr>
                <w:rFonts w:ascii="Arial" w:eastAsia="Times New Roman" w:hAnsi="Arial" w:cs="Arial"/>
                <w:b/>
                <w:bCs/>
                <w:color w:val="FFFFFF"/>
                <w:lang w:eastAsia="es-CO"/>
              </w:rPr>
            </w:pPr>
          </w:p>
        </w:tc>
        <w:tc>
          <w:tcPr>
            <w:tcW w:w="6106" w:type="dxa"/>
            <w:gridSpan w:val="2"/>
            <w:tcBorders>
              <w:top w:val="nil"/>
              <w:left w:val="nil"/>
              <w:bottom w:val="nil"/>
              <w:right w:val="single" w:sz="8" w:space="0" w:color="auto"/>
            </w:tcBorders>
            <w:shd w:val="clear" w:color="auto" w:fill="auto"/>
            <w:vAlign w:val="center"/>
          </w:tcPr>
          <w:p w14:paraId="36848F91" w14:textId="499FE060" w:rsidR="00AB16E6" w:rsidRPr="00987920" w:rsidRDefault="00AB16E6" w:rsidP="00953533">
            <w:pPr>
              <w:spacing w:line="276" w:lineRule="auto"/>
              <w:jc w:val="both"/>
              <w:rPr>
                <w:rFonts w:ascii="Arial" w:hAnsi="Arial" w:cs="Arial"/>
              </w:rPr>
            </w:pPr>
          </w:p>
        </w:tc>
      </w:tr>
      <w:tr w:rsidR="00AB16E6" w:rsidRPr="00987920" w14:paraId="7560A9B5" w14:textId="77777777" w:rsidTr="00953533">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227BB7E" w14:textId="6977367B" w:rsidR="00AB16E6" w:rsidRPr="00987920" w:rsidRDefault="00AB16E6"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No. DE OBLIGACIÓN</w:t>
            </w:r>
            <w:r w:rsidR="0035056E" w:rsidRPr="00987920">
              <w:rPr>
                <w:rFonts w:ascii="Arial" w:eastAsia="Times New Roman" w:hAnsi="Arial" w:cs="Arial"/>
                <w:b/>
                <w:bCs/>
                <w:color w:val="FFFFFF"/>
                <w:lang w:eastAsia="es-CO"/>
              </w:rPr>
              <w:t xml:space="preserve"> (Si aplica)</w:t>
            </w:r>
          </w:p>
        </w:tc>
        <w:tc>
          <w:tcPr>
            <w:tcW w:w="6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AA7A7" w14:textId="47EF5476" w:rsidR="00365561" w:rsidRPr="00987920" w:rsidRDefault="00365561" w:rsidP="00953533">
            <w:pPr>
              <w:pStyle w:val="Prrafodelista"/>
              <w:numPr>
                <w:ilvl w:val="0"/>
                <w:numId w:val="5"/>
              </w:numPr>
              <w:spacing w:line="276" w:lineRule="auto"/>
              <w:jc w:val="both"/>
              <w:rPr>
                <w:rFonts w:ascii="Arial" w:hAnsi="Arial" w:cs="Arial"/>
              </w:rPr>
            </w:pPr>
            <w:r w:rsidRPr="00987920">
              <w:rPr>
                <w:rFonts w:ascii="Arial" w:hAnsi="Arial" w:cs="Arial"/>
                <w:lang w:val="es-ES"/>
              </w:rPr>
              <w:t>No. 9623854791</w:t>
            </w:r>
          </w:p>
          <w:p w14:paraId="35CEA189" w14:textId="438819BE" w:rsidR="00365561" w:rsidRPr="00987920" w:rsidRDefault="00365561" w:rsidP="00953533">
            <w:pPr>
              <w:pStyle w:val="Prrafodelista"/>
              <w:numPr>
                <w:ilvl w:val="0"/>
                <w:numId w:val="5"/>
              </w:numPr>
              <w:spacing w:line="276" w:lineRule="auto"/>
              <w:jc w:val="both"/>
              <w:rPr>
                <w:rFonts w:ascii="Arial" w:hAnsi="Arial" w:cs="Arial"/>
              </w:rPr>
            </w:pPr>
            <w:r w:rsidRPr="00987920">
              <w:rPr>
                <w:rFonts w:ascii="Arial" w:hAnsi="Arial" w:cs="Arial"/>
              </w:rPr>
              <w:t xml:space="preserve">No. </w:t>
            </w:r>
            <w:r w:rsidRPr="00987920">
              <w:rPr>
                <w:rFonts w:ascii="Arial" w:hAnsi="Arial" w:cs="Arial"/>
                <w:lang w:val="en-US"/>
              </w:rPr>
              <w:t>9600023497</w:t>
            </w:r>
          </w:p>
          <w:p w14:paraId="5317E5E0" w14:textId="575076EC" w:rsidR="00365561" w:rsidRPr="00987920" w:rsidRDefault="00365561" w:rsidP="00953533">
            <w:pPr>
              <w:pStyle w:val="Prrafodelista"/>
              <w:numPr>
                <w:ilvl w:val="0"/>
                <w:numId w:val="5"/>
              </w:numPr>
              <w:spacing w:line="276" w:lineRule="auto"/>
              <w:jc w:val="both"/>
              <w:rPr>
                <w:rFonts w:ascii="Arial" w:hAnsi="Arial" w:cs="Arial"/>
              </w:rPr>
            </w:pPr>
            <w:r w:rsidRPr="00987920">
              <w:rPr>
                <w:rFonts w:ascii="Arial" w:hAnsi="Arial" w:cs="Arial"/>
                <w:lang w:val="es-ES"/>
              </w:rPr>
              <w:t xml:space="preserve">No. </w:t>
            </w:r>
            <w:r w:rsidRPr="00987920">
              <w:rPr>
                <w:rFonts w:ascii="Arial" w:hAnsi="Arial" w:cs="Arial"/>
              </w:rPr>
              <w:t>9600476483</w:t>
            </w:r>
          </w:p>
          <w:p w14:paraId="0950A1ED" w14:textId="75196766" w:rsidR="00AB16E6" w:rsidRPr="00987920" w:rsidRDefault="00AB16E6" w:rsidP="00953533">
            <w:pPr>
              <w:spacing w:line="276" w:lineRule="auto"/>
              <w:jc w:val="both"/>
              <w:rPr>
                <w:rFonts w:ascii="Arial" w:hAnsi="Arial" w:cs="Arial"/>
              </w:rPr>
            </w:pPr>
          </w:p>
        </w:tc>
      </w:tr>
      <w:tr w:rsidR="00AB16E6" w:rsidRPr="00987920" w14:paraId="316B8CF6" w14:textId="77777777" w:rsidTr="00953533">
        <w:trPr>
          <w:trHeight w:val="300"/>
        </w:trPr>
        <w:tc>
          <w:tcPr>
            <w:tcW w:w="2835" w:type="dxa"/>
            <w:tcBorders>
              <w:top w:val="single" w:sz="4" w:space="0" w:color="auto"/>
              <w:left w:val="single" w:sz="8" w:space="0" w:color="auto"/>
              <w:bottom w:val="nil"/>
              <w:right w:val="single" w:sz="8" w:space="0" w:color="auto"/>
            </w:tcBorders>
            <w:shd w:val="clear" w:color="auto" w:fill="1F497D" w:themeFill="text2"/>
            <w:vAlign w:val="center"/>
            <w:hideMark/>
          </w:tcPr>
          <w:p w14:paraId="185B6FD4" w14:textId="77777777" w:rsidR="00AB16E6" w:rsidRPr="00987920" w:rsidRDefault="00AB16E6"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EXCEPCIONES PROPUESTAS POR BBVA SEGUROS</w:t>
            </w:r>
          </w:p>
        </w:tc>
        <w:tc>
          <w:tcPr>
            <w:tcW w:w="6106" w:type="dxa"/>
            <w:gridSpan w:val="2"/>
            <w:tcBorders>
              <w:top w:val="single" w:sz="4" w:space="0" w:color="auto"/>
              <w:left w:val="nil"/>
              <w:bottom w:val="nil"/>
              <w:right w:val="single" w:sz="8" w:space="0" w:color="auto"/>
            </w:tcBorders>
            <w:shd w:val="clear" w:color="auto" w:fill="auto"/>
            <w:vAlign w:val="center"/>
            <w:hideMark/>
          </w:tcPr>
          <w:p w14:paraId="7D34B415" w14:textId="10998073" w:rsidR="00E61AAD" w:rsidRPr="00987920" w:rsidRDefault="00E61AAD" w:rsidP="00953533">
            <w:pPr>
              <w:pStyle w:val="NormalWeb"/>
              <w:spacing w:before="0" w:beforeAutospacing="0" w:after="0" w:afterAutospacing="0" w:line="276" w:lineRule="auto"/>
              <w:jc w:val="both"/>
              <w:rPr>
                <w:rFonts w:ascii="Arial" w:hAnsi="Arial" w:cs="Arial"/>
                <w:sz w:val="22"/>
                <w:szCs w:val="22"/>
              </w:rPr>
            </w:pPr>
            <w:r w:rsidRPr="00987920">
              <w:rPr>
                <w:rFonts w:ascii="Arial" w:hAnsi="Arial" w:cs="Arial"/>
                <w:sz w:val="22"/>
                <w:szCs w:val="22"/>
              </w:rPr>
              <w:t>EXCEPCIONES DE MÉRITO PRINCIPALES</w:t>
            </w:r>
          </w:p>
          <w:p w14:paraId="6841241F" w14:textId="4B404F72" w:rsidR="003E75ED" w:rsidRPr="00987920" w:rsidRDefault="003E75ED" w:rsidP="00953533">
            <w:pPr>
              <w:pStyle w:val="NormalWeb"/>
              <w:numPr>
                <w:ilvl w:val="0"/>
                <w:numId w:val="7"/>
              </w:numPr>
              <w:spacing w:before="0" w:beforeAutospacing="0" w:after="0" w:afterAutospacing="0" w:line="276" w:lineRule="auto"/>
              <w:jc w:val="both"/>
              <w:rPr>
                <w:rFonts w:ascii="Arial" w:hAnsi="Arial" w:cs="Arial"/>
                <w:sz w:val="22"/>
                <w:szCs w:val="22"/>
              </w:rPr>
            </w:pPr>
            <w:r w:rsidRPr="00987920">
              <w:rPr>
                <w:rFonts w:ascii="Arial" w:hAnsi="Arial" w:cs="Arial"/>
                <w:sz w:val="22"/>
                <w:szCs w:val="22"/>
              </w:rPr>
              <w:t>NULIDAD DEL ASEGURAMIENTO COMO CONSECUENCIA DE LA RETICENCIA DEL ASEGURADO</w:t>
            </w:r>
          </w:p>
          <w:p w14:paraId="1FC093A0" w14:textId="77777777" w:rsidR="00014C54" w:rsidRPr="00987920" w:rsidRDefault="00014C54" w:rsidP="00953533">
            <w:pPr>
              <w:pStyle w:val="NormalWeb"/>
              <w:numPr>
                <w:ilvl w:val="0"/>
                <w:numId w:val="7"/>
              </w:numPr>
              <w:spacing w:before="0" w:beforeAutospacing="0" w:after="0" w:afterAutospacing="0" w:line="276" w:lineRule="auto"/>
              <w:jc w:val="both"/>
              <w:rPr>
                <w:rFonts w:ascii="Arial" w:hAnsi="Arial" w:cs="Arial"/>
                <w:sz w:val="22"/>
                <w:szCs w:val="22"/>
              </w:rPr>
            </w:pPr>
            <w:r w:rsidRPr="00987920">
              <w:rPr>
                <w:rFonts w:ascii="Arial" w:hAnsi="Arial" w:cs="Arial"/>
                <w:sz w:val="22"/>
                <w:szCs w:val="22"/>
              </w:rPr>
              <w:t xml:space="preserve">ES COMPLETAMENTE PROCEDENTE LA NULIDAD RELATIVA DE LOS CONTRATOS DE SEGURO YA QUE HAY UN NEXO CAUSAL ENTRE LAS </w:t>
            </w:r>
            <w:r w:rsidRPr="00987920">
              <w:rPr>
                <w:rFonts w:ascii="Arial" w:hAnsi="Arial" w:cs="Arial"/>
                <w:sz w:val="22"/>
                <w:szCs w:val="22"/>
              </w:rPr>
              <w:lastRenderedPageBreak/>
              <w:t xml:space="preserve">ENFERMEDADES OMITIDAS Y LA CAUSA DE INCAPACIDAD DEL ASEGURADO </w:t>
            </w:r>
          </w:p>
          <w:p w14:paraId="0B64283F" w14:textId="77777777" w:rsidR="00896983" w:rsidRPr="00987920" w:rsidRDefault="00896983" w:rsidP="00953533">
            <w:pPr>
              <w:pStyle w:val="NormalWeb"/>
              <w:numPr>
                <w:ilvl w:val="0"/>
                <w:numId w:val="7"/>
              </w:numPr>
              <w:spacing w:before="0" w:beforeAutospacing="0" w:after="0" w:afterAutospacing="0" w:line="276" w:lineRule="auto"/>
              <w:jc w:val="both"/>
              <w:rPr>
                <w:rFonts w:ascii="Arial" w:hAnsi="Arial" w:cs="Arial"/>
                <w:sz w:val="22"/>
                <w:szCs w:val="22"/>
              </w:rPr>
            </w:pPr>
            <w:r w:rsidRPr="00987920">
              <w:rPr>
                <w:rFonts w:ascii="Arial" w:hAnsi="Arial" w:cs="Arial"/>
                <w:sz w:val="22"/>
                <w:szCs w:val="22"/>
              </w:rPr>
              <w:t xml:space="preserve">INEXISTENCIA DE OBLIGACIÓN A CARGO DE LA ASEGURADORA DE PRACTICAR Y/O EXIGIR EXÁMENES MÉDICOS EN LA ETAPA PRECONTRACTUAL  </w:t>
            </w:r>
          </w:p>
          <w:p w14:paraId="2AFF2A7A" w14:textId="77777777" w:rsidR="00896983" w:rsidRPr="00987920" w:rsidRDefault="00896983" w:rsidP="00953533">
            <w:pPr>
              <w:pStyle w:val="NormalWeb"/>
              <w:numPr>
                <w:ilvl w:val="0"/>
                <w:numId w:val="7"/>
              </w:numPr>
              <w:spacing w:before="0" w:beforeAutospacing="0" w:after="0" w:afterAutospacing="0" w:line="276" w:lineRule="auto"/>
              <w:jc w:val="both"/>
              <w:rPr>
                <w:rFonts w:ascii="Arial" w:hAnsi="Arial" w:cs="Arial"/>
                <w:sz w:val="22"/>
                <w:szCs w:val="22"/>
              </w:rPr>
            </w:pPr>
            <w:r w:rsidRPr="00987920">
              <w:rPr>
                <w:rFonts w:ascii="Arial" w:hAnsi="Arial" w:cs="Arial"/>
                <w:sz w:val="22"/>
                <w:szCs w:val="22"/>
              </w:rPr>
              <w:t xml:space="preserve">LA ACREDITACIÓN DE LA MALA FE NO ES UN REQUISITO DE PRUEBA PARA QUIEN ALEGA LA RETICENCIA DEL CONTRATO DE SEGURO </w:t>
            </w:r>
          </w:p>
          <w:p w14:paraId="5B7E904C" w14:textId="77777777" w:rsidR="00E61AAD" w:rsidRPr="00987920" w:rsidRDefault="00E61AAD" w:rsidP="00953533">
            <w:pPr>
              <w:pStyle w:val="NormalWeb"/>
              <w:numPr>
                <w:ilvl w:val="0"/>
                <w:numId w:val="7"/>
              </w:numPr>
              <w:spacing w:before="0" w:beforeAutospacing="0" w:after="0" w:afterAutospacing="0" w:line="276" w:lineRule="auto"/>
              <w:jc w:val="both"/>
              <w:rPr>
                <w:rFonts w:ascii="Arial" w:hAnsi="Arial" w:cs="Arial"/>
                <w:sz w:val="22"/>
                <w:szCs w:val="22"/>
              </w:rPr>
            </w:pPr>
            <w:r w:rsidRPr="00987920">
              <w:rPr>
                <w:rFonts w:ascii="Arial" w:hAnsi="Arial" w:cs="Arial"/>
                <w:sz w:val="22"/>
                <w:szCs w:val="22"/>
              </w:rPr>
              <w:t>BBVA SEGUROS DE VIDA S.A. TIENE LA FACULTAD DE RETENER LA PRIMA A TÍTULO DE PENA COMO CONSECUENCIA DE LA DECLARATORIA DE LA RETICENCIA DEL CONTRATO DE SEGURO</w:t>
            </w:r>
          </w:p>
          <w:p w14:paraId="6D4EE1ED" w14:textId="6A748CF2" w:rsidR="00B15D43" w:rsidRPr="00987920" w:rsidRDefault="00B15D43" w:rsidP="00953533">
            <w:pPr>
              <w:pStyle w:val="NormalWeb"/>
              <w:numPr>
                <w:ilvl w:val="0"/>
                <w:numId w:val="7"/>
              </w:numPr>
              <w:spacing w:before="0" w:beforeAutospacing="0" w:after="0" w:afterAutospacing="0" w:line="276" w:lineRule="auto"/>
              <w:jc w:val="both"/>
              <w:rPr>
                <w:rFonts w:ascii="Arial" w:hAnsi="Arial" w:cs="Arial"/>
                <w:sz w:val="22"/>
                <w:szCs w:val="22"/>
              </w:rPr>
            </w:pPr>
            <w:r w:rsidRPr="00987920">
              <w:rPr>
                <w:rFonts w:ascii="Arial" w:hAnsi="Arial" w:cs="Arial"/>
                <w:sz w:val="22"/>
                <w:szCs w:val="22"/>
              </w:rPr>
              <w:t>GENÉRICA O INNOMINADA Y OTRAS</w:t>
            </w:r>
          </w:p>
          <w:p w14:paraId="1C60D884" w14:textId="77777777" w:rsidR="00A76E0E" w:rsidRPr="00987920" w:rsidRDefault="00E61AAD" w:rsidP="00953533">
            <w:pPr>
              <w:pStyle w:val="NormalWeb"/>
              <w:spacing w:before="0" w:beforeAutospacing="0" w:after="0" w:afterAutospacing="0" w:line="276" w:lineRule="auto"/>
              <w:jc w:val="both"/>
              <w:rPr>
                <w:rFonts w:ascii="Arial" w:hAnsi="Arial" w:cs="Arial"/>
                <w:sz w:val="22"/>
                <w:szCs w:val="22"/>
              </w:rPr>
            </w:pPr>
            <w:r w:rsidRPr="00987920">
              <w:rPr>
                <w:rFonts w:ascii="Arial" w:hAnsi="Arial" w:cs="Arial"/>
                <w:sz w:val="22"/>
                <w:szCs w:val="22"/>
              </w:rPr>
              <w:t>EXCEPCIONES DE MÉRITO SUBSIDIARIAS</w:t>
            </w:r>
          </w:p>
          <w:p w14:paraId="7315347C" w14:textId="77777777" w:rsidR="00E61AAD" w:rsidRPr="00987920" w:rsidRDefault="00B15D43" w:rsidP="00953533">
            <w:pPr>
              <w:pStyle w:val="NormalWeb"/>
              <w:numPr>
                <w:ilvl w:val="0"/>
                <w:numId w:val="7"/>
              </w:numPr>
              <w:spacing w:before="0" w:beforeAutospacing="0" w:after="0" w:afterAutospacing="0" w:line="276" w:lineRule="auto"/>
              <w:jc w:val="both"/>
              <w:rPr>
                <w:rFonts w:ascii="Arial" w:hAnsi="Arial" w:cs="Arial"/>
                <w:sz w:val="22"/>
                <w:szCs w:val="22"/>
              </w:rPr>
            </w:pPr>
            <w:r w:rsidRPr="00987920">
              <w:rPr>
                <w:rFonts w:ascii="Arial" w:hAnsi="Arial" w:cs="Arial"/>
                <w:sz w:val="22"/>
                <w:szCs w:val="22"/>
              </w:rPr>
              <w:t xml:space="preserve">EN CUALQUIER CASO, DE NINGUNA FORMA SE PODRÁ EXCEDER EL SALDO INSOLUTO DE LA OBLIGACIÓN  </w:t>
            </w:r>
          </w:p>
          <w:p w14:paraId="7D473FE7" w14:textId="546E5FBA" w:rsidR="00B15D43" w:rsidRPr="00987920" w:rsidRDefault="00B15D43" w:rsidP="00953533">
            <w:pPr>
              <w:pStyle w:val="NormalWeb"/>
              <w:numPr>
                <w:ilvl w:val="0"/>
                <w:numId w:val="7"/>
              </w:numPr>
              <w:spacing w:before="0" w:beforeAutospacing="0" w:after="0" w:afterAutospacing="0" w:line="276" w:lineRule="auto"/>
              <w:jc w:val="both"/>
              <w:rPr>
                <w:rFonts w:ascii="Arial" w:hAnsi="Arial" w:cs="Arial"/>
                <w:sz w:val="22"/>
                <w:szCs w:val="22"/>
              </w:rPr>
            </w:pPr>
            <w:r w:rsidRPr="00987920">
              <w:rPr>
                <w:rFonts w:ascii="Arial" w:hAnsi="Arial" w:cs="Arial"/>
                <w:sz w:val="22"/>
                <w:szCs w:val="22"/>
              </w:rPr>
              <w:t xml:space="preserve">LOS CONTRATOS DE SEGURO VINCULADOS TIENEN UN BENEFICIARIO ONEROSO  </w:t>
            </w:r>
          </w:p>
        </w:tc>
      </w:tr>
      <w:tr w:rsidR="00AB16E6" w:rsidRPr="00987920" w14:paraId="2213E323" w14:textId="77777777" w:rsidTr="0095353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060B7F94" w14:textId="2E36D6CB" w:rsidR="00AB16E6" w:rsidRPr="00987920" w:rsidRDefault="00AB16E6"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lastRenderedPageBreak/>
              <w:t xml:space="preserve">CALIFICACIÓN DE LA CONTINGENCIA </w:t>
            </w:r>
          </w:p>
        </w:tc>
        <w:tc>
          <w:tcPr>
            <w:tcW w:w="6106" w:type="dxa"/>
            <w:gridSpan w:val="2"/>
            <w:tcBorders>
              <w:top w:val="single" w:sz="8" w:space="0" w:color="auto"/>
              <w:left w:val="nil"/>
              <w:bottom w:val="single" w:sz="8" w:space="0" w:color="auto"/>
              <w:right w:val="single" w:sz="8" w:space="0" w:color="auto"/>
            </w:tcBorders>
            <w:shd w:val="clear" w:color="auto" w:fill="auto"/>
            <w:vAlign w:val="center"/>
            <w:hideMark/>
          </w:tcPr>
          <w:p w14:paraId="022A0BD0" w14:textId="6BFFF7A9" w:rsidR="00AB16E6" w:rsidRPr="00987920" w:rsidRDefault="00AB16E6" w:rsidP="00953533">
            <w:pPr>
              <w:spacing w:line="276" w:lineRule="auto"/>
              <w:jc w:val="both"/>
              <w:rPr>
                <w:rFonts w:ascii="Arial" w:eastAsia="Times New Roman" w:hAnsi="Arial" w:cs="Arial"/>
                <w:lang w:eastAsia="es-CO"/>
              </w:rPr>
            </w:pPr>
            <w:r w:rsidRPr="00987920">
              <w:rPr>
                <w:rFonts w:ascii="Arial" w:eastAsia="Times New Roman" w:hAnsi="Arial" w:cs="Arial"/>
                <w:lang w:eastAsia="es-CO"/>
              </w:rPr>
              <w:t xml:space="preserve">Remota __ Eventual </w:t>
            </w:r>
            <w:r w:rsidR="003F759D" w:rsidRPr="00987920">
              <w:rPr>
                <w:rFonts w:ascii="Arial" w:eastAsia="Times New Roman" w:hAnsi="Arial" w:cs="Arial"/>
                <w:lang w:eastAsia="es-CO"/>
              </w:rPr>
              <w:t>X</w:t>
            </w:r>
            <w:r w:rsidRPr="00987920">
              <w:rPr>
                <w:rFonts w:ascii="Arial" w:eastAsia="Times New Roman" w:hAnsi="Arial" w:cs="Arial"/>
                <w:lang w:eastAsia="es-CO"/>
              </w:rPr>
              <w:t xml:space="preserve"> Probable ___ </w:t>
            </w:r>
          </w:p>
        </w:tc>
      </w:tr>
      <w:tr w:rsidR="00AB16E6" w:rsidRPr="00987920" w14:paraId="63FE27E1" w14:textId="77777777" w:rsidTr="0095353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FFD6E83" w14:textId="77777777" w:rsidR="00AB16E6" w:rsidRPr="00987920" w:rsidRDefault="00AB16E6"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 xml:space="preserve">CONCEPTO JURÍDICO </w:t>
            </w:r>
          </w:p>
        </w:tc>
        <w:tc>
          <w:tcPr>
            <w:tcW w:w="6106" w:type="dxa"/>
            <w:gridSpan w:val="2"/>
            <w:tcBorders>
              <w:top w:val="nil"/>
              <w:left w:val="nil"/>
              <w:bottom w:val="single" w:sz="8" w:space="0" w:color="auto"/>
              <w:right w:val="single" w:sz="8" w:space="0" w:color="auto"/>
            </w:tcBorders>
            <w:shd w:val="clear" w:color="auto" w:fill="auto"/>
            <w:vAlign w:val="center"/>
            <w:hideMark/>
          </w:tcPr>
          <w:p w14:paraId="29537908" w14:textId="14E523F5" w:rsidR="00AB16E6" w:rsidRDefault="003A6DE4" w:rsidP="00953533">
            <w:pPr>
              <w:pStyle w:val="NormalWeb"/>
              <w:spacing w:before="0" w:beforeAutospacing="0" w:after="0" w:afterAutospacing="0" w:line="276" w:lineRule="auto"/>
              <w:jc w:val="both"/>
              <w:rPr>
                <w:rFonts w:ascii="Arial" w:hAnsi="Arial" w:cs="Arial"/>
                <w:sz w:val="22"/>
                <w:szCs w:val="22"/>
              </w:rPr>
            </w:pPr>
            <w:r w:rsidRPr="00987920">
              <w:rPr>
                <w:rFonts w:ascii="Arial" w:hAnsi="Arial" w:cs="Arial"/>
                <w:sz w:val="22"/>
                <w:szCs w:val="22"/>
              </w:rPr>
              <w:t xml:space="preserve">El caso es calificado como EVENTUAL, toda vez que </w:t>
            </w:r>
            <w:r w:rsidR="005D381D" w:rsidRPr="00987920">
              <w:rPr>
                <w:rFonts w:ascii="Arial" w:hAnsi="Arial" w:cs="Arial"/>
                <w:sz w:val="22"/>
                <w:szCs w:val="22"/>
              </w:rPr>
              <w:t>si bien las pó</w:t>
            </w:r>
            <w:r w:rsidR="00B3001C" w:rsidRPr="00987920">
              <w:rPr>
                <w:rFonts w:ascii="Arial" w:hAnsi="Arial" w:cs="Arial"/>
                <w:sz w:val="22"/>
                <w:szCs w:val="22"/>
              </w:rPr>
              <w:t xml:space="preserve">lizas prestan </w:t>
            </w:r>
            <w:r w:rsidR="001629D6" w:rsidRPr="00987920">
              <w:rPr>
                <w:rFonts w:ascii="Arial" w:hAnsi="Arial" w:cs="Arial"/>
                <w:sz w:val="22"/>
                <w:szCs w:val="22"/>
              </w:rPr>
              <w:t xml:space="preserve">cobertura temporal y material, la reticencia deberá ser </w:t>
            </w:r>
            <w:proofErr w:type="spellStart"/>
            <w:r w:rsidR="001629D6" w:rsidRPr="00987920">
              <w:rPr>
                <w:rFonts w:ascii="Arial" w:hAnsi="Arial" w:cs="Arial"/>
                <w:sz w:val="22"/>
                <w:szCs w:val="22"/>
              </w:rPr>
              <w:t>probada</w:t>
            </w:r>
            <w:proofErr w:type="spellEnd"/>
            <w:r w:rsidR="001629D6" w:rsidRPr="00987920">
              <w:rPr>
                <w:rFonts w:ascii="Arial" w:hAnsi="Arial" w:cs="Arial"/>
                <w:sz w:val="22"/>
                <w:szCs w:val="22"/>
              </w:rPr>
              <w:t xml:space="preserve"> en el proceso.</w:t>
            </w:r>
          </w:p>
          <w:p w14:paraId="061D0087" w14:textId="77777777" w:rsidR="005E1378" w:rsidRPr="00987920" w:rsidRDefault="005E1378" w:rsidP="00953533">
            <w:pPr>
              <w:pStyle w:val="NormalWeb"/>
              <w:spacing w:before="0" w:beforeAutospacing="0" w:after="0" w:afterAutospacing="0" w:line="276" w:lineRule="auto"/>
              <w:jc w:val="both"/>
              <w:rPr>
                <w:rFonts w:ascii="Arial" w:hAnsi="Arial" w:cs="Arial"/>
                <w:sz w:val="22"/>
                <w:szCs w:val="22"/>
              </w:rPr>
            </w:pPr>
          </w:p>
          <w:p w14:paraId="0F22A144" w14:textId="7B3A8BE2" w:rsidR="00CF4153" w:rsidRPr="00987920" w:rsidRDefault="00CF4153">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987920">
              <w:rPr>
                <w:rStyle w:val="xcontentpasted0"/>
                <w:rFonts w:ascii="Arial" w:hAnsi="Arial" w:cs="Arial"/>
                <w:sz w:val="22"/>
                <w:szCs w:val="22"/>
                <w:bdr w:val="none" w:sz="0" w:space="0" w:color="auto" w:frame="1"/>
              </w:rPr>
              <w:t xml:space="preserve">Lo primero que debe tomarse en consideración, es que al proceso se vincularon </w:t>
            </w:r>
            <w:r w:rsidR="00B33351" w:rsidRPr="00987920">
              <w:rPr>
                <w:rStyle w:val="xcontentpasted0"/>
                <w:rFonts w:ascii="Arial" w:hAnsi="Arial" w:cs="Arial"/>
                <w:sz w:val="22"/>
                <w:szCs w:val="22"/>
                <w:bdr w:val="none" w:sz="0" w:space="0" w:color="auto" w:frame="1"/>
              </w:rPr>
              <w:t>tres</w:t>
            </w:r>
            <w:r w:rsidRPr="00987920">
              <w:rPr>
                <w:rStyle w:val="xcontentpasted0"/>
                <w:rFonts w:ascii="Arial" w:hAnsi="Arial" w:cs="Arial"/>
                <w:sz w:val="22"/>
                <w:szCs w:val="22"/>
                <w:bdr w:val="none" w:sz="0" w:space="0" w:color="auto" w:frame="1"/>
              </w:rPr>
              <w:t xml:space="preserve"> pólizas de vida grupo deudores que se analizarán por separado:</w:t>
            </w:r>
          </w:p>
          <w:p w14:paraId="357B40CD" w14:textId="77777777" w:rsidR="00CF4153" w:rsidRPr="00987920" w:rsidRDefault="00CF4153">
            <w:pPr>
              <w:pStyle w:val="xmsonormal"/>
              <w:shd w:val="clear" w:color="auto" w:fill="FFFFFF"/>
              <w:spacing w:before="0" w:beforeAutospacing="0" w:after="0" w:afterAutospacing="0" w:line="276" w:lineRule="auto"/>
              <w:jc w:val="both"/>
              <w:rPr>
                <w:rFonts w:ascii="Arial" w:hAnsi="Arial" w:cs="Arial"/>
                <w:color w:val="111111"/>
                <w:sz w:val="22"/>
                <w:szCs w:val="22"/>
                <w:lang w:eastAsia="en-US"/>
                <w14:ligatures w14:val="standardContextual"/>
              </w:rPr>
            </w:pPr>
          </w:p>
          <w:p w14:paraId="5471B7A3" w14:textId="19A019E7" w:rsidR="00CF4153" w:rsidRPr="00987920" w:rsidRDefault="00E51C86">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987920">
              <w:rPr>
                <w:rFonts w:ascii="Arial" w:hAnsi="Arial" w:cs="Arial"/>
                <w:color w:val="111111"/>
                <w:sz w:val="22"/>
                <w:szCs w:val="22"/>
                <w:lang w:eastAsia="en-US"/>
                <w14:ligatures w14:val="standardContextual"/>
              </w:rPr>
              <w:t>La</w:t>
            </w:r>
            <w:r w:rsidR="00CF4153" w:rsidRPr="00987920">
              <w:rPr>
                <w:rFonts w:ascii="Arial" w:hAnsi="Arial" w:cs="Arial"/>
                <w:color w:val="111111"/>
                <w:sz w:val="22"/>
                <w:szCs w:val="22"/>
                <w:lang w:eastAsia="en-US"/>
                <w14:ligatures w14:val="standardContextual"/>
              </w:rPr>
              <w:t xml:space="preserve"> </w:t>
            </w:r>
            <w:r w:rsidR="00CF4153" w:rsidRPr="00953533">
              <w:rPr>
                <w:rFonts w:ascii="Arial" w:eastAsiaTheme="majorEastAsia" w:hAnsi="Arial" w:cs="Arial"/>
                <w:b/>
                <w:i/>
                <w:sz w:val="22"/>
                <w:szCs w:val="22"/>
                <w:u w:val="single"/>
                <w:shd w:val="clear" w:color="auto" w:fill="FFFFFF"/>
              </w:rPr>
              <w:t xml:space="preserve">póliza No. </w:t>
            </w:r>
            <w:r w:rsidR="00201249" w:rsidRPr="00953533">
              <w:rPr>
                <w:rFonts w:ascii="Arial" w:hAnsi="Arial" w:cs="Arial"/>
                <w:b/>
                <w:bCs/>
                <w:i/>
                <w:sz w:val="22"/>
                <w:szCs w:val="22"/>
                <w:u w:val="single"/>
                <w:lang w:eastAsia="en-US"/>
              </w:rPr>
              <w:t>02 260 0000017149</w:t>
            </w:r>
            <w:r w:rsidR="00CF4153" w:rsidRPr="00987920">
              <w:rPr>
                <w:rFonts w:ascii="Arial" w:hAnsi="Arial" w:cs="Arial"/>
                <w:bCs/>
                <w:sz w:val="22"/>
                <w:szCs w:val="22"/>
                <w:lang w:eastAsia="en-US"/>
              </w:rPr>
              <w:t xml:space="preserve">, que respalda la obligación No. </w:t>
            </w:r>
            <w:r w:rsidR="00201249" w:rsidRPr="00987920">
              <w:rPr>
                <w:rFonts w:ascii="Arial" w:hAnsi="Arial" w:cs="Arial"/>
                <w:bCs/>
                <w:sz w:val="22"/>
                <w:szCs w:val="22"/>
                <w:lang w:eastAsia="en-US"/>
              </w:rPr>
              <w:t>962385479</w:t>
            </w:r>
            <w:r w:rsidR="00B33351" w:rsidRPr="00987920">
              <w:rPr>
                <w:rFonts w:ascii="Arial" w:hAnsi="Arial" w:cs="Arial"/>
                <w:bCs/>
                <w:sz w:val="22"/>
                <w:szCs w:val="22"/>
                <w:lang w:eastAsia="en-US"/>
              </w:rPr>
              <w:t>1</w:t>
            </w:r>
            <w:r w:rsidR="00CF4153" w:rsidRPr="00987920">
              <w:rPr>
                <w:rFonts w:ascii="Arial" w:hAnsi="Arial" w:cs="Arial"/>
                <w:sz w:val="22"/>
                <w:szCs w:val="22"/>
                <w:bdr w:val="none" w:sz="0" w:space="0" w:color="auto" w:frame="1"/>
              </w:rPr>
              <w:t xml:space="preserve">, </w:t>
            </w:r>
            <w:r w:rsidRPr="00987920">
              <w:rPr>
                <w:rFonts w:ascii="Arial" w:hAnsi="Arial" w:cs="Arial"/>
                <w:sz w:val="22"/>
                <w:szCs w:val="22"/>
                <w:bdr w:val="none" w:sz="0" w:space="0" w:color="auto" w:frame="1"/>
              </w:rPr>
              <w:t>p</w:t>
            </w:r>
            <w:r w:rsidR="00B33351" w:rsidRPr="00987920">
              <w:rPr>
                <w:rFonts w:ascii="Arial" w:hAnsi="Arial" w:cs="Arial"/>
                <w:sz w:val="22"/>
                <w:szCs w:val="22"/>
                <w:bdr w:val="none" w:sz="0" w:space="0" w:color="auto" w:frame="1"/>
              </w:rPr>
              <w:t xml:space="preserve">or un lado, </w:t>
            </w:r>
            <w:r w:rsidR="00B33351" w:rsidRPr="00953533">
              <w:rPr>
                <w:rFonts w:ascii="Arial" w:hAnsi="Arial" w:cs="Arial"/>
                <w:b/>
                <w:i/>
                <w:sz w:val="22"/>
                <w:szCs w:val="22"/>
                <w:u w:val="single"/>
                <w:bdr w:val="none" w:sz="0" w:space="0" w:color="auto" w:frame="1"/>
              </w:rPr>
              <w:t xml:space="preserve">presta </w:t>
            </w:r>
            <w:r w:rsidR="00CF4153" w:rsidRPr="00953533">
              <w:rPr>
                <w:rFonts w:ascii="Arial" w:hAnsi="Arial" w:cs="Arial"/>
                <w:b/>
                <w:i/>
                <w:sz w:val="22"/>
                <w:szCs w:val="22"/>
                <w:u w:val="single"/>
                <w:bdr w:val="none" w:sz="0" w:space="0" w:color="auto" w:frame="1"/>
              </w:rPr>
              <w:t>cobertura temporal</w:t>
            </w:r>
            <w:r w:rsidR="00CF4153" w:rsidRPr="00987920">
              <w:rPr>
                <w:rFonts w:ascii="Arial" w:hAnsi="Arial" w:cs="Arial"/>
                <w:sz w:val="22"/>
                <w:szCs w:val="22"/>
                <w:bdr w:val="none" w:sz="0" w:space="0" w:color="auto" w:frame="1"/>
              </w:rPr>
              <w:t xml:space="preserve">, </w:t>
            </w:r>
            <w:r w:rsidR="00B33351" w:rsidRPr="00987920">
              <w:rPr>
                <w:rFonts w:ascii="Arial" w:hAnsi="Arial" w:cs="Arial"/>
                <w:sz w:val="22"/>
                <w:szCs w:val="22"/>
                <w:bdr w:val="none" w:sz="0" w:space="0" w:color="auto" w:frame="1"/>
              </w:rPr>
              <w:t>toda vez que</w:t>
            </w:r>
            <w:r w:rsidR="00CF4153" w:rsidRPr="00987920">
              <w:rPr>
                <w:rFonts w:ascii="Arial" w:hAnsi="Arial" w:cs="Arial"/>
                <w:sz w:val="22"/>
                <w:szCs w:val="22"/>
                <w:bdr w:val="none" w:sz="0" w:space="0" w:color="auto" w:frame="1"/>
              </w:rPr>
              <w:t xml:space="preserve"> el </w:t>
            </w:r>
            <w:r w:rsidR="00967F73" w:rsidRPr="00987920">
              <w:rPr>
                <w:rFonts w:ascii="Arial" w:hAnsi="Arial" w:cs="Arial"/>
                <w:sz w:val="22"/>
                <w:szCs w:val="22"/>
                <w:bdr w:val="none" w:sz="0" w:space="0" w:color="auto" w:frame="1"/>
              </w:rPr>
              <w:t>siniestro</w:t>
            </w:r>
            <w:r w:rsidR="00CF4153" w:rsidRPr="00987920">
              <w:rPr>
                <w:rFonts w:ascii="Arial" w:hAnsi="Arial" w:cs="Arial"/>
                <w:sz w:val="22"/>
                <w:szCs w:val="22"/>
                <w:bdr w:val="none" w:sz="0" w:space="0" w:color="auto" w:frame="1"/>
              </w:rPr>
              <w:t xml:space="preserve"> </w:t>
            </w:r>
            <w:r w:rsidR="005959EE">
              <w:rPr>
                <w:rFonts w:ascii="Arial" w:hAnsi="Arial" w:cs="Arial"/>
                <w:sz w:val="22"/>
                <w:szCs w:val="22"/>
                <w:bdr w:val="none" w:sz="0" w:space="0" w:color="auto" w:frame="1"/>
              </w:rPr>
              <w:t>(</w:t>
            </w:r>
            <w:r w:rsidR="00CF4153" w:rsidRPr="00987920">
              <w:rPr>
                <w:rFonts w:ascii="Arial" w:hAnsi="Arial" w:cs="Arial"/>
                <w:sz w:val="22"/>
                <w:szCs w:val="22"/>
                <w:bdr w:val="none" w:sz="0" w:space="0" w:color="auto" w:frame="1"/>
              </w:rPr>
              <w:t>la expedición del dictamen de pérdida de capacidad laboral de</w:t>
            </w:r>
            <w:r w:rsidR="00201249" w:rsidRPr="00987920">
              <w:rPr>
                <w:rFonts w:ascii="Arial" w:hAnsi="Arial" w:cs="Arial"/>
                <w:sz w:val="22"/>
                <w:szCs w:val="22"/>
                <w:bdr w:val="none" w:sz="0" w:space="0" w:color="auto" w:frame="1"/>
              </w:rPr>
              <w:t xml:space="preserve">l </w:t>
            </w:r>
            <w:r w:rsidR="00CF4153" w:rsidRPr="00987920">
              <w:rPr>
                <w:rFonts w:ascii="Arial" w:hAnsi="Arial" w:cs="Arial"/>
                <w:sz w:val="22"/>
                <w:szCs w:val="22"/>
                <w:bdr w:val="none" w:sz="0" w:space="0" w:color="auto" w:frame="1"/>
              </w:rPr>
              <w:t>asegurad</w:t>
            </w:r>
            <w:r w:rsidR="00201249" w:rsidRPr="00987920">
              <w:rPr>
                <w:rFonts w:ascii="Arial" w:hAnsi="Arial" w:cs="Arial"/>
                <w:sz w:val="22"/>
                <w:szCs w:val="22"/>
                <w:bdr w:val="none" w:sz="0" w:space="0" w:color="auto" w:frame="1"/>
              </w:rPr>
              <w:t>o</w:t>
            </w:r>
            <w:r w:rsidR="005959EE">
              <w:rPr>
                <w:rFonts w:ascii="Arial" w:hAnsi="Arial" w:cs="Arial"/>
                <w:sz w:val="22"/>
                <w:szCs w:val="22"/>
                <w:bdr w:val="none" w:sz="0" w:space="0" w:color="auto" w:frame="1"/>
              </w:rPr>
              <w:t>),</w:t>
            </w:r>
            <w:r w:rsidR="00CF4153" w:rsidRPr="00987920">
              <w:rPr>
                <w:rFonts w:ascii="Arial" w:hAnsi="Arial" w:cs="Arial"/>
                <w:sz w:val="22"/>
                <w:szCs w:val="22"/>
                <w:bdr w:val="none" w:sz="0" w:space="0" w:color="auto" w:frame="1"/>
              </w:rPr>
              <w:t xml:space="preserve"> </w:t>
            </w:r>
            <w:r w:rsidR="00967F73" w:rsidRPr="00987920">
              <w:rPr>
                <w:rFonts w:ascii="Arial" w:hAnsi="Arial" w:cs="Arial"/>
                <w:sz w:val="22"/>
                <w:szCs w:val="22"/>
                <w:bdr w:val="none" w:sz="0" w:space="0" w:color="auto" w:frame="1"/>
              </w:rPr>
              <w:t xml:space="preserve">data del </w:t>
            </w:r>
            <w:r w:rsidR="00201249" w:rsidRPr="00987920">
              <w:rPr>
                <w:rFonts w:ascii="Arial" w:hAnsi="Arial" w:cs="Arial"/>
                <w:sz w:val="22"/>
                <w:szCs w:val="22"/>
                <w:bdr w:val="none" w:sz="0" w:space="0" w:color="auto" w:frame="1"/>
              </w:rPr>
              <w:t>11 de diciembre de 2023</w:t>
            </w:r>
            <w:r w:rsidR="00967F73" w:rsidRPr="00987920">
              <w:rPr>
                <w:rFonts w:ascii="Arial" w:hAnsi="Arial" w:cs="Arial"/>
                <w:sz w:val="22"/>
                <w:szCs w:val="22"/>
                <w:bdr w:val="none" w:sz="0" w:space="0" w:color="auto" w:frame="1"/>
              </w:rPr>
              <w:t>, es decir,</w:t>
            </w:r>
            <w:r w:rsidR="00CF4153" w:rsidRPr="00987920">
              <w:rPr>
                <w:rFonts w:ascii="Arial" w:hAnsi="Arial" w:cs="Arial"/>
                <w:sz w:val="22"/>
                <w:szCs w:val="22"/>
                <w:bdr w:val="none" w:sz="0" w:space="0" w:color="auto" w:frame="1"/>
              </w:rPr>
              <w:t xml:space="preserve"> ocurrió dentro de la delimitación temporal de la póliza, puesto que, </w:t>
            </w:r>
            <w:r w:rsidR="00B33351" w:rsidRPr="00987920">
              <w:rPr>
                <w:rFonts w:ascii="Arial" w:hAnsi="Arial" w:cs="Arial"/>
                <w:sz w:val="22"/>
                <w:szCs w:val="22"/>
                <w:bdr w:val="none" w:sz="0" w:space="0" w:color="auto" w:frame="1"/>
              </w:rPr>
              <w:t>esta</w:t>
            </w:r>
            <w:r w:rsidR="00CF4153" w:rsidRPr="00987920">
              <w:rPr>
                <w:rFonts w:ascii="Arial" w:hAnsi="Arial" w:cs="Arial"/>
                <w:bCs/>
                <w:sz w:val="22"/>
                <w:szCs w:val="22"/>
                <w:lang w:eastAsia="en-US"/>
              </w:rPr>
              <w:t xml:space="preserve"> fue formalizada el </w:t>
            </w:r>
            <w:r w:rsidR="004B0D09" w:rsidRPr="004B0D09">
              <w:rPr>
                <w:rFonts w:ascii="Arial" w:hAnsi="Arial" w:cs="Arial"/>
                <w:bCs/>
                <w:sz w:val="22"/>
                <w:szCs w:val="22"/>
                <w:lang w:val="es-MX" w:eastAsia="en-US"/>
              </w:rPr>
              <w:t>16 de septiembre del 2021</w:t>
            </w:r>
            <w:r w:rsidR="005959EE">
              <w:rPr>
                <w:rFonts w:ascii="Arial" w:hAnsi="Arial" w:cs="Arial"/>
                <w:bCs/>
                <w:sz w:val="22"/>
                <w:szCs w:val="22"/>
                <w:lang w:val="es-MX" w:eastAsia="en-US"/>
              </w:rPr>
              <w:t xml:space="preserve"> </w:t>
            </w:r>
            <w:r w:rsidR="00CF4153" w:rsidRPr="00987920">
              <w:rPr>
                <w:rFonts w:ascii="Arial" w:hAnsi="Arial" w:cs="Arial"/>
                <w:bCs/>
                <w:sz w:val="22"/>
                <w:szCs w:val="22"/>
                <w:lang w:eastAsia="en-US"/>
              </w:rPr>
              <w:t xml:space="preserve">y se encontraba vigente </w:t>
            </w:r>
            <w:r w:rsidR="00967F73" w:rsidRPr="00987920">
              <w:rPr>
                <w:rFonts w:ascii="Arial" w:hAnsi="Arial" w:cs="Arial"/>
                <w:bCs/>
                <w:sz w:val="22"/>
                <w:szCs w:val="22"/>
                <w:lang w:eastAsia="en-US"/>
              </w:rPr>
              <w:t>hasta el</w:t>
            </w:r>
            <w:r w:rsidR="004B0D09">
              <w:rPr>
                <w:rFonts w:ascii="Arial" w:hAnsi="Arial" w:cs="Arial"/>
                <w:bCs/>
                <w:sz w:val="22"/>
                <w:szCs w:val="22"/>
                <w:lang w:eastAsia="en-US"/>
              </w:rPr>
              <w:t xml:space="preserve"> 0</w:t>
            </w:r>
            <w:r w:rsidR="004B0D09" w:rsidRPr="004B0D09">
              <w:rPr>
                <w:rFonts w:ascii="Arial" w:hAnsi="Arial" w:cs="Arial"/>
                <w:bCs/>
                <w:sz w:val="22"/>
                <w:szCs w:val="22"/>
                <w:lang w:val="es-MX" w:eastAsia="en-US"/>
              </w:rPr>
              <w:t>6 de abril del 202</w:t>
            </w:r>
            <w:r w:rsidR="00F776FC">
              <w:rPr>
                <w:rFonts w:ascii="Arial" w:hAnsi="Arial" w:cs="Arial"/>
                <w:bCs/>
                <w:sz w:val="22"/>
                <w:szCs w:val="22"/>
                <w:lang w:val="es-MX" w:eastAsia="en-US"/>
              </w:rPr>
              <w:t xml:space="preserve">4. </w:t>
            </w:r>
            <w:r w:rsidR="00967F73" w:rsidRPr="00987920">
              <w:rPr>
                <w:rFonts w:ascii="Arial" w:hAnsi="Arial" w:cs="Arial"/>
                <w:sz w:val="22"/>
                <w:szCs w:val="22"/>
                <w:bdr w:val="none" w:sz="0" w:space="0" w:color="auto" w:frame="1"/>
              </w:rPr>
              <w:t>De otro lado</w:t>
            </w:r>
            <w:r w:rsidR="00CF4153" w:rsidRPr="00987920">
              <w:rPr>
                <w:rFonts w:ascii="Arial" w:hAnsi="Arial" w:cs="Arial"/>
                <w:sz w:val="22"/>
                <w:szCs w:val="22"/>
                <w:bdr w:val="none" w:sz="0" w:space="0" w:color="auto" w:frame="1"/>
              </w:rPr>
              <w:t xml:space="preserve">, </w:t>
            </w:r>
            <w:r w:rsidR="00CF4153" w:rsidRPr="00953533">
              <w:rPr>
                <w:rFonts w:ascii="Arial" w:hAnsi="Arial" w:cs="Arial"/>
                <w:b/>
                <w:i/>
                <w:sz w:val="22"/>
                <w:szCs w:val="22"/>
                <w:u w:val="single"/>
                <w:bdr w:val="none" w:sz="0" w:space="0" w:color="auto" w:frame="1"/>
              </w:rPr>
              <w:t>presta cobertura material</w:t>
            </w:r>
            <w:r w:rsidR="00CF4153" w:rsidRPr="00987920">
              <w:rPr>
                <w:rFonts w:ascii="Arial" w:hAnsi="Arial" w:cs="Arial"/>
                <w:sz w:val="22"/>
                <w:szCs w:val="22"/>
                <w:bdr w:val="none" w:sz="0" w:space="0" w:color="auto" w:frame="1"/>
              </w:rPr>
              <w:t xml:space="preserve"> en tanto </w:t>
            </w:r>
            <w:r w:rsidR="001761B4" w:rsidRPr="00987920">
              <w:rPr>
                <w:rStyle w:val="xcontentpasted0"/>
                <w:rFonts w:ascii="Arial" w:hAnsi="Arial" w:cs="Arial"/>
                <w:sz w:val="22"/>
                <w:szCs w:val="22"/>
                <w:bdr w:val="none" w:sz="0" w:space="0" w:color="auto" w:frame="1"/>
                <w:shd w:val="clear" w:color="auto" w:fill="FFFFFF"/>
              </w:rPr>
              <w:t xml:space="preserve">la póliza cuenta con un amparo de </w:t>
            </w:r>
            <w:r w:rsidR="001761B4" w:rsidRPr="00987920">
              <w:rPr>
                <w:rStyle w:val="xcontentpasted0"/>
                <w:rFonts w:ascii="Arial" w:hAnsi="Arial" w:cs="Arial"/>
                <w:i/>
                <w:iCs/>
                <w:sz w:val="22"/>
                <w:szCs w:val="22"/>
                <w:bdr w:val="none" w:sz="0" w:space="0" w:color="auto" w:frame="1"/>
                <w:shd w:val="clear" w:color="auto" w:fill="FFFFFF"/>
              </w:rPr>
              <w:t xml:space="preserve">incapacidad total y permanente, </w:t>
            </w:r>
            <w:r w:rsidR="001761B4" w:rsidRPr="00987920">
              <w:rPr>
                <w:rStyle w:val="xcontentpasted0"/>
                <w:rFonts w:ascii="Arial" w:hAnsi="Arial" w:cs="Arial"/>
                <w:sz w:val="22"/>
                <w:szCs w:val="22"/>
                <w:bdr w:val="none" w:sz="0" w:space="0" w:color="auto" w:frame="1"/>
                <w:shd w:val="clear" w:color="auto" w:fill="FFFFFF"/>
              </w:rPr>
              <w:t>el cual pretende afectarse</w:t>
            </w:r>
            <w:r w:rsidR="001761B4" w:rsidRPr="00987920">
              <w:rPr>
                <w:rFonts w:ascii="Arial" w:hAnsi="Arial" w:cs="Arial"/>
                <w:sz w:val="22"/>
                <w:szCs w:val="22"/>
                <w:bdr w:val="none" w:sz="0" w:space="0" w:color="auto" w:frame="1"/>
              </w:rPr>
              <w:t xml:space="preserve"> con la demanda.</w:t>
            </w:r>
          </w:p>
          <w:p w14:paraId="7E7093CD" w14:textId="77777777" w:rsidR="004C2052" w:rsidRPr="00987920" w:rsidRDefault="004C2052">
            <w:pPr>
              <w:pStyle w:val="xmsonormal"/>
              <w:shd w:val="clear" w:color="auto" w:fill="FFFFFF"/>
              <w:spacing w:before="0" w:beforeAutospacing="0" w:after="0" w:afterAutospacing="0" w:line="276" w:lineRule="auto"/>
              <w:jc w:val="both"/>
              <w:rPr>
                <w:rFonts w:ascii="Arial" w:hAnsi="Arial" w:cs="Arial"/>
                <w:sz w:val="22"/>
                <w:szCs w:val="22"/>
              </w:rPr>
            </w:pPr>
          </w:p>
          <w:p w14:paraId="585E6D59" w14:textId="78C30AA3" w:rsidR="004C2052" w:rsidRPr="00987920" w:rsidRDefault="00E51C86">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987920">
              <w:rPr>
                <w:rFonts w:ascii="Arial" w:hAnsi="Arial" w:cs="Arial"/>
                <w:color w:val="111111"/>
                <w:sz w:val="22"/>
                <w:szCs w:val="22"/>
                <w:lang w:eastAsia="en-US"/>
                <w14:ligatures w14:val="standardContextual"/>
              </w:rPr>
              <w:t>L</w:t>
            </w:r>
            <w:r w:rsidR="004C2052" w:rsidRPr="00987920">
              <w:rPr>
                <w:rFonts w:ascii="Arial" w:hAnsi="Arial" w:cs="Arial"/>
                <w:color w:val="111111"/>
                <w:sz w:val="22"/>
                <w:szCs w:val="22"/>
                <w:lang w:eastAsia="en-US"/>
                <w14:ligatures w14:val="standardContextual"/>
              </w:rPr>
              <w:t xml:space="preserve">a </w:t>
            </w:r>
            <w:r w:rsidR="004C2052" w:rsidRPr="00953533">
              <w:rPr>
                <w:rFonts w:ascii="Arial" w:eastAsiaTheme="majorEastAsia" w:hAnsi="Arial" w:cs="Arial"/>
                <w:b/>
                <w:i/>
                <w:sz w:val="22"/>
                <w:szCs w:val="22"/>
                <w:u w:val="single"/>
                <w:shd w:val="clear" w:color="auto" w:fill="FFFFFF"/>
              </w:rPr>
              <w:t xml:space="preserve">póliza No. </w:t>
            </w:r>
            <w:r w:rsidR="00142CC7" w:rsidRPr="00953533">
              <w:rPr>
                <w:rFonts w:ascii="Arial" w:hAnsi="Arial" w:cs="Arial"/>
                <w:b/>
                <w:bCs/>
                <w:i/>
                <w:sz w:val="22"/>
                <w:szCs w:val="22"/>
                <w:u w:val="single"/>
                <w:lang w:eastAsia="en-US"/>
              </w:rPr>
              <w:t>02 246 0000001096</w:t>
            </w:r>
            <w:r w:rsidR="004C2052" w:rsidRPr="00987920">
              <w:rPr>
                <w:rFonts w:ascii="Arial" w:hAnsi="Arial" w:cs="Arial"/>
                <w:bCs/>
                <w:sz w:val="22"/>
                <w:szCs w:val="22"/>
                <w:lang w:eastAsia="en-US"/>
              </w:rPr>
              <w:t xml:space="preserve">, que respalda la obligación No. </w:t>
            </w:r>
            <w:r w:rsidR="00142CC7" w:rsidRPr="00987920">
              <w:rPr>
                <w:rFonts w:ascii="Arial" w:hAnsi="Arial" w:cs="Arial"/>
                <w:bCs/>
                <w:sz w:val="22"/>
                <w:szCs w:val="22"/>
                <w:lang w:eastAsia="en-US"/>
              </w:rPr>
              <w:t>9600023497</w:t>
            </w:r>
            <w:r w:rsidR="004C2052" w:rsidRPr="00987920">
              <w:rPr>
                <w:rFonts w:ascii="Arial" w:hAnsi="Arial" w:cs="Arial"/>
                <w:sz w:val="22"/>
                <w:szCs w:val="22"/>
                <w:bdr w:val="none" w:sz="0" w:space="0" w:color="auto" w:frame="1"/>
              </w:rPr>
              <w:t xml:space="preserve">, </w:t>
            </w:r>
            <w:r w:rsidRPr="00953533">
              <w:rPr>
                <w:rFonts w:ascii="Arial" w:hAnsi="Arial" w:cs="Arial"/>
                <w:b/>
                <w:i/>
                <w:sz w:val="22"/>
                <w:szCs w:val="22"/>
                <w:u w:val="single"/>
                <w:bdr w:val="none" w:sz="0" w:space="0" w:color="auto" w:frame="1"/>
              </w:rPr>
              <w:t xml:space="preserve">presta </w:t>
            </w:r>
            <w:r w:rsidR="004C2052" w:rsidRPr="00953533">
              <w:rPr>
                <w:rFonts w:ascii="Arial" w:hAnsi="Arial" w:cs="Arial"/>
                <w:b/>
                <w:i/>
                <w:sz w:val="22"/>
                <w:szCs w:val="22"/>
                <w:u w:val="single"/>
                <w:bdr w:val="none" w:sz="0" w:space="0" w:color="auto" w:frame="1"/>
              </w:rPr>
              <w:t>cobertura temporal</w:t>
            </w:r>
            <w:r w:rsidR="004C2052" w:rsidRPr="00987920">
              <w:rPr>
                <w:rFonts w:ascii="Arial" w:hAnsi="Arial" w:cs="Arial"/>
                <w:sz w:val="22"/>
                <w:szCs w:val="22"/>
                <w:bdr w:val="none" w:sz="0" w:space="0" w:color="auto" w:frame="1"/>
              </w:rPr>
              <w:t xml:space="preserve">, </w:t>
            </w:r>
            <w:r w:rsidRPr="00987920">
              <w:rPr>
                <w:rFonts w:ascii="Arial" w:hAnsi="Arial" w:cs="Arial"/>
                <w:sz w:val="22"/>
                <w:szCs w:val="22"/>
                <w:bdr w:val="none" w:sz="0" w:space="0" w:color="auto" w:frame="1"/>
              </w:rPr>
              <w:t xml:space="preserve">toda vez que </w:t>
            </w:r>
            <w:r w:rsidRPr="00987920">
              <w:rPr>
                <w:rFonts w:ascii="Arial" w:hAnsi="Arial" w:cs="Arial"/>
                <w:sz w:val="22"/>
                <w:szCs w:val="22"/>
                <w:bdr w:val="none" w:sz="0" w:space="0" w:color="auto" w:frame="1"/>
              </w:rPr>
              <w:lastRenderedPageBreak/>
              <w:t xml:space="preserve">el siniestro </w:t>
            </w:r>
            <w:r w:rsidR="005959EE">
              <w:rPr>
                <w:rFonts w:ascii="Arial" w:hAnsi="Arial" w:cs="Arial"/>
                <w:sz w:val="22"/>
                <w:szCs w:val="22"/>
                <w:bdr w:val="none" w:sz="0" w:space="0" w:color="auto" w:frame="1"/>
              </w:rPr>
              <w:t>(</w:t>
            </w:r>
            <w:r w:rsidRPr="00987920">
              <w:rPr>
                <w:rFonts w:ascii="Arial" w:hAnsi="Arial" w:cs="Arial"/>
                <w:sz w:val="22"/>
                <w:szCs w:val="22"/>
                <w:bdr w:val="none" w:sz="0" w:space="0" w:color="auto" w:frame="1"/>
              </w:rPr>
              <w:t>la expedición del dictamen de pérdida de capacidad laboral del asegurado</w:t>
            </w:r>
            <w:r w:rsidR="005959EE">
              <w:rPr>
                <w:rFonts w:ascii="Arial" w:hAnsi="Arial" w:cs="Arial"/>
                <w:sz w:val="22"/>
                <w:szCs w:val="22"/>
                <w:bdr w:val="none" w:sz="0" w:space="0" w:color="auto" w:frame="1"/>
              </w:rPr>
              <w:t>)</w:t>
            </w:r>
            <w:r w:rsidRPr="00987920">
              <w:rPr>
                <w:rFonts w:ascii="Arial" w:hAnsi="Arial" w:cs="Arial"/>
                <w:sz w:val="22"/>
                <w:szCs w:val="22"/>
                <w:bdr w:val="none" w:sz="0" w:space="0" w:color="auto" w:frame="1"/>
              </w:rPr>
              <w:t xml:space="preserve"> data del 11 de diciembre de 2023, es decir, ocurrió dentro de la delimitación temporal de la póliza, puesto que, esta</w:t>
            </w:r>
            <w:r w:rsidRPr="00987920">
              <w:rPr>
                <w:rFonts w:ascii="Arial" w:hAnsi="Arial" w:cs="Arial"/>
                <w:bCs/>
                <w:sz w:val="22"/>
                <w:szCs w:val="22"/>
                <w:lang w:eastAsia="en-US"/>
              </w:rPr>
              <w:t xml:space="preserve"> fue formalizada </w:t>
            </w:r>
            <w:r w:rsidR="004C2052" w:rsidRPr="00987920">
              <w:rPr>
                <w:rFonts w:ascii="Arial" w:hAnsi="Arial" w:cs="Arial"/>
                <w:bCs/>
                <w:sz w:val="22"/>
                <w:szCs w:val="22"/>
                <w:lang w:eastAsia="en-US"/>
              </w:rPr>
              <w:t xml:space="preserve">el </w:t>
            </w:r>
            <w:r w:rsidR="003C3C69" w:rsidRPr="003C3C69">
              <w:rPr>
                <w:rFonts w:ascii="Arial" w:hAnsi="Arial" w:cs="Arial"/>
                <w:bCs/>
                <w:sz w:val="22"/>
                <w:szCs w:val="22"/>
                <w:lang w:val="es-MX" w:eastAsia="en-US"/>
              </w:rPr>
              <w:t>24 de mayo del 2022</w:t>
            </w:r>
            <w:r w:rsidR="00CB4246" w:rsidRPr="00987920">
              <w:rPr>
                <w:rFonts w:ascii="Arial" w:hAnsi="Arial" w:cs="Arial"/>
                <w:bCs/>
                <w:sz w:val="22"/>
                <w:szCs w:val="22"/>
                <w:lang w:eastAsia="en-US"/>
              </w:rPr>
              <w:t xml:space="preserve">  </w:t>
            </w:r>
            <w:r w:rsidR="004C2052" w:rsidRPr="00987920">
              <w:rPr>
                <w:rFonts w:ascii="Arial" w:hAnsi="Arial" w:cs="Arial"/>
                <w:bCs/>
                <w:sz w:val="22"/>
                <w:szCs w:val="22"/>
                <w:lang w:eastAsia="en-US"/>
              </w:rPr>
              <w:t xml:space="preserve">y se encontraba vigente </w:t>
            </w:r>
            <w:r w:rsidRPr="00987920">
              <w:rPr>
                <w:rFonts w:ascii="Arial" w:hAnsi="Arial" w:cs="Arial"/>
                <w:bCs/>
                <w:sz w:val="22"/>
                <w:szCs w:val="22"/>
                <w:lang w:eastAsia="en-US"/>
              </w:rPr>
              <w:t>hasta e</w:t>
            </w:r>
            <w:r w:rsidR="00C40466">
              <w:rPr>
                <w:rFonts w:ascii="Arial" w:hAnsi="Arial" w:cs="Arial"/>
                <w:bCs/>
                <w:sz w:val="22"/>
                <w:szCs w:val="22"/>
                <w:lang w:eastAsia="en-US"/>
              </w:rPr>
              <w:t>l</w:t>
            </w:r>
            <w:r w:rsidR="003C3C69">
              <w:rPr>
                <w:rFonts w:ascii="Arial" w:hAnsi="Arial" w:cs="Arial"/>
                <w:bCs/>
                <w:sz w:val="22"/>
                <w:szCs w:val="22"/>
                <w:lang w:eastAsia="en-US"/>
              </w:rPr>
              <w:t xml:space="preserve"> </w:t>
            </w:r>
            <w:r w:rsidR="003C3C69" w:rsidRPr="003C3C69">
              <w:rPr>
                <w:rFonts w:ascii="Arial" w:hAnsi="Arial" w:cs="Arial"/>
                <w:bCs/>
                <w:sz w:val="22"/>
                <w:szCs w:val="22"/>
                <w:lang w:val="es-MX" w:eastAsia="en-US"/>
              </w:rPr>
              <w:t>23 de junio del 2024</w:t>
            </w:r>
            <w:r w:rsidR="00D43AC4">
              <w:rPr>
                <w:rFonts w:ascii="Arial" w:hAnsi="Arial" w:cs="Arial"/>
                <w:bCs/>
                <w:sz w:val="22"/>
                <w:szCs w:val="22"/>
                <w:lang w:val="es-MX" w:eastAsia="en-US"/>
              </w:rPr>
              <w:t xml:space="preserve"> fecha en la que fue revocada</w:t>
            </w:r>
            <w:r w:rsidRPr="00987920">
              <w:rPr>
                <w:rFonts w:ascii="Arial" w:hAnsi="Arial" w:cs="Arial"/>
                <w:bCs/>
                <w:sz w:val="22"/>
                <w:szCs w:val="22"/>
                <w:lang w:eastAsia="en-US"/>
              </w:rPr>
              <w:t>.</w:t>
            </w:r>
            <w:r w:rsidR="004C2052" w:rsidRPr="00987920">
              <w:rPr>
                <w:rFonts w:ascii="Arial" w:hAnsi="Arial" w:cs="Arial"/>
                <w:sz w:val="22"/>
                <w:szCs w:val="22"/>
                <w:bdr w:val="none" w:sz="0" w:space="0" w:color="auto" w:frame="1"/>
              </w:rPr>
              <w:t xml:space="preserve"> </w:t>
            </w:r>
            <w:r w:rsidRPr="00987920">
              <w:rPr>
                <w:rFonts w:ascii="Arial" w:hAnsi="Arial" w:cs="Arial"/>
                <w:sz w:val="22"/>
                <w:szCs w:val="22"/>
                <w:bdr w:val="none" w:sz="0" w:space="0" w:color="auto" w:frame="1"/>
              </w:rPr>
              <w:t xml:space="preserve">De otro lado, </w:t>
            </w:r>
            <w:r w:rsidRPr="00987920">
              <w:rPr>
                <w:rFonts w:ascii="Arial" w:hAnsi="Arial" w:cs="Arial"/>
                <w:b/>
                <w:i/>
                <w:sz w:val="22"/>
                <w:szCs w:val="22"/>
                <w:u w:val="single"/>
                <w:bdr w:val="none" w:sz="0" w:space="0" w:color="auto" w:frame="1"/>
              </w:rPr>
              <w:t>presta cobertura material</w:t>
            </w:r>
            <w:r w:rsidRPr="00987920">
              <w:rPr>
                <w:rFonts w:ascii="Arial" w:hAnsi="Arial" w:cs="Arial"/>
                <w:sz w:val="22"/>
                <w:szCs w:val="22"/>
                <w:bdr w:val="none" w:sz="0" w:space="0" w:color="auto" w:frame="1"/>
              </w:rPr>
              <w:t xml:space="preserve"> en tanto </w:t>
            </w:r>
            <w:r w:rsidRPr="00987920">
              <w:rPr>
                <w:rStyle w:val="xcontentpasted0"/>
                <w:rFonts w:ascii="Arial" w:hAnsi="Arial" w:cs="Arial"/>
                <w:sz w:val="22"/>
                <w:szCs w:val="22"/>
                <w:bdr w:val="none" w:sz="0" w:space="0" w:color="auto" w:frame="1"/>
                <w:shd w:val="clear" w:color="auto" w:fill="FFFFFF"/>
              </w:rPr>
              <w:t xml:space="preserve">la póliza cuenta con un amparo de </w:t>
            </w:r>
            <w:r w:rsidRPr="00987920">
              <w:rPr>
                <w:rStyle w:val="xcontentpasted0"/>
                <w:rFonts w:ascii="Arial" w:hAnsi="Arial" w:cs="Arial"/>
                <w:i/>
                <w:iCs/>
                <w:sz w:val="22"/>
                <w:szCs w:val="22"/>
                <w:bdr w:val="none" w:sz="0" w:space="0" w:color="auto" w:frame="1"/>
                <w:shd w:val="clear" w:color="auto" w:fill="FFFFFF"/>
              </w:rPr>
              <w:t xml:space="preserve">incapacidad total y permanente, </w:t>
            </w:r>
            <w:r w:rsidRPr="00987920">
              <w:rPr>
                <w:rStyle w:val="xcontentpasted0"/>
                <w:rFonts w:ascii="Arial" w:hAnsi="Arial" w:cs="Arial"/>
                <w:sz w:val="22"/>
                <w:szCs w:val="22"/>
                <w:bdr w:val="none" w:sz="0" w:space="0" w:color="auto" w:frame="1"/>
                <w:shd w:val="clear" w:color="auto" w:fill="FFFFFF"/>
              </w:rPr>
              <w:t>el cual pretende afectarse</w:t>
            </w:r>
            <w:r w:rsidRPr="00987920">
              <w:rPr>
                <w:rFonts w:ascii="Arial" w:hAnsi="Arial" w:cs="Arial"/>
                <w:sz w:val="22"/>
                <w:szCs w:val="22"/>
                <w:bdr w:val="none" w:sz="0" w:space="0" w:color="auto" w:frame="1"/>
              </w:rPr>
              <w:t xml:space="preserve"> con la demanda.</w:t>
            </w:r>
          </w:p>
          <w:p w14:paraId="0520DA2C" w14:textId="77777777" w:rsidR="004C2052" w:rsidRPr="00987920" w:rsidRDefault="004C2052">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007F54F3" w14:textId="6D7C0A2B" w:rsidR="00CB4246" w:rsidRPr="00987920" w:rsidRDefault="004D2B85">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987920">
              <w:rPr>
                <w:rFonts w:ascii="Arial" w:hAnsi="Arial" w:cs="Arial"/>
                <w:color w:val="111111"/>
                <w:sz w:val="22"/>
                <w:szCs w:val="22"/>
                <w:lang w:eastAsia="en-US"/>
                <w14:ligatures w14:val="standardContextual"/>
              </w:rPr>
              <w:t>La</w:t>
            </w:r>
            <w:r w:rsidR="00CB4246" w:rsidRPr="00987920">
              <w:rPr>
                <w:rFonts w:ascii="Arial" w:hAnsi="Arial" w:cs="Arial"/>
                <w:color w:val="111111"/>
                <w:sz w:val="22"/>
                <w:szCs w:val="22"/>
                <w:lang w:eastAsia="en-US"/>
                <w14:ligatures w14:val="standardContextual"/>
              </w:rPr>
              <w:t xml:space="preserve"> </w:t>
            </w:r>
            <w:r w:rsidR="00CB4246" w:rsidRPr="00953533">
              <w:rPr>
                <w:rFonts w:ascii="Arial" w:eastAsiaTheme="majorEastAsia" w:hAnsi="Arial" w:cs="Arial"/>
                <w:b/>
                <w:i/>
                <w:sz w:val="22"/>
                <w:szCs w:val="22"/>
                <w:u w:val="single"/>
                <w:shd w:val="clear" w:color="auto" w:fill="FFFFFF"/>
              </w:rPr>
              <w:t xml:space="preserve">póliza No. </w:t>
            </w:r>
            <w:r w:rsidR="00CB4246" w:rsidRPr="00953533">
              <w:rPr>
                <w:rFonts w:ascii="Arial" w:hAnsi="Arial" w:cs="Arial"/>
                <w:b/>
                <w:bCs/>
                <w:i/>
                <w:sz w:val="22"/>
                <w:szCs w:val="22"/>
                <w:u w:val="single"/>
                <w:lang w:eastAsia="en-US"/>
              </w:rPr>
              <w:t>02 245 0000078313</w:t>
            </w:r>
            <w:r w:rsidR="00CB4246" w:rsidRPr="00987920">
              <w:rPr>
                <w:rFonts w:ascii="Arial" w:hAnsi="Arial" w:cs="Arial"/>
                <w:bCs/>
                <w:sz w:val="22"/>
                <w:szCs w:val="22"/>
                <w:lang w:eastAsia="en-US"/>
              </w:rPr>
              <w:t xml:space="preserve">, que respalda la obligación No. 9600476483, </w:t>
            </w:r>
            <w:r w:rsidRPr="00987920">
              <w:rPr>
                <w:rFonts w:ascii="Arial" w:hAnsi="Arial" w:cs="Arial"/>
                <w:b/>
                <w:i/>
                <w:sz w:val="22"/>
                <w:szCs w:val="22"/>
                <w:u w:val="single"/>
                <w:bdr w:val="none" w:sz="0" w:space="0" w:color="auto" w:frame="1"/>
              </w:rPr>
              <w:t>presta cobertura temporal</w:t>
            </w:r>
            <w:r w:rsidRPr="00987920">
              <w:rPr>
                <w:rFonts w:ascii="Arial" w:hAnsi="Arial" w:cs="Arial"/>
                <w:sz w:val="22"/>
                <w:szCs w:val="22"/>
                <w:bdr w:val="none" w:sz="0" w:space="0" w:color="auto" w:frame="1"/>
              </w:rPr>
              <w:t xml:space="preserve">, toda vez que el siniestro </w:t>
            </w:r>
            <w:r w:rsidR="005959EE">
              <w:rPr>
                <w:rFonts w:ascii="Arial" w:hAnsi="Arial" w:cs="Arial"/>
                <w:sz w:val="22"/>
                <w:szCs w:val="22"/>
                <w:bdr w:val="none" w:sz="0" w:space="0" w:color="auto" w:frame="1"/>
              </w:rPr>
              <w:t>(</w:t>
            </w:r>
            <w:r w:rsidRPr="00987920">
              <w:rPr>
                <w:rFonts w:ascii="Arial" w:hAnsi="Arial" w:cs="Arial"/>
                <w:sz w:val="22"/>
                <w:szCs w:val="22"/>
                <w:bdr w:val="none" w:sz="0" w:space="0" w:color="auto" w:frame="1"/>
              </w:rPr>
              <w:t>la expedición del dictamen de pérdida de capacidad laboral del asegurado</w:t>
            </w:r>
            <w:r w:rsidR="005959EE">
              <w:rPr>
                <w:rFonts w:ascii="Arial" w:hAnsi="Arial" w:cs="Arial"/>
                <w:sz w:val="22"/>
                <w:szCs w:val="22"/>
                <w:bdr w:val="none" w:sz="0" w:space="0" w:color="auto" w:frame="1"/>
              </w:rPr>
              <w:t>),</w:t>
            </w:r>
            <w:r w:rsidRPr="00987920">
              <w:rPr>
                <w:rFonts w:ascii="Arial" w:hAnsi="Arial" w:cs="Arial"/>
                <w:sz w:val="22"/>
                <w:szCs w:val="22"/>
                <w:bdr w:val="none" w:sz="0" w:space="0" w:color="auto" w:frame="1"/>
              </w:rPr>
              <w:t xml:space="preserve"> data del 11 de diciembre de 2023, es decir, ocurrió dentro de la delimitación temporal de la póliza, puesto que, esta</w:t>
            </w:r>
            <w:r w:rsidRPr="00987920">
              <w:rPr>
                <w:rFonts w:ascii="Arial" w:hAnsi="Arial" w:cs="Arial"/>
                <w:bCs/>
                <w:sz w:val="22"/>
                <w:szCs w:val="22"/>
                <w:lang w:eastAsia="en-US"/>
              </w:rPr>
              <w:t xml:space="preserve"> fue </w:t>
            </w:r>
            <w:r w:rsidR="00CB4246" w:rsidRPr="00987920">
              <w:rPr>
                <w:rFonts w:ascii="Arial" w:hAnsi="Arial" w:cs="Arial"/>
                <w:bCs/>
                <w:sz w:val="22"/>
                <w:szCs w:val="22"/>
                <w:lang w:eastAsia="en-US"/>
              </w:rPr>
              <w:t xml:space="preserve">formalizada el </w:t>
            </w:r>
            <w:r w:rsidR="00783690" w:rsidRPr="00987920">
              <w:rPr>
                <w:rFonts w:ascii="Arial" w:hAnsi="Arial" w:cs="Arial"/>
                <w:bCs/>
                <w:sz w:val="22"/>
                <w:szCs w:val="22"/>
                <w:lang w:eastAsia="en-US"/>
              </w:rPr>
              <w:t>0</w:t>
            </w:r>
            <w:r w:rsidR="00223F31">
              <w:rPr>
                <w:rFonts w:ascii="Arial" w:hAnsi="Arial" w:cs="Arial"/>
                <w:bCs/>
                <w:sz w:val="22"/>
                <w:szCs w:val="22"/>
                <w:lang w:eastAsia="en-US"/>
              </w:rPr>
              <w:t xml:space="preserve">4 </w:t>
            </w:r>
            <w:r w:rsidR="00783690" w:rsidRPr="00987920">
              <w:rPr>
                <w:rFonts w:ascii="Arial" w:hAnsi="Arial" w:cs="Arial"/>
                <w:bCs/>
                <w:sz w:val="22"/>
                <w:szCs w:val="22"/>
                <w:lang w:eastAsia="en-US"/>
              </w:rPr>
              <w:t xml:space="preserve">de mayo de 2023 </w:t>
            </w:r>
            <w:r w:rsidRPr="00987920">
              <w:rPr>
                <w:rFonts w:ascii="Arial" w:hAnsi="Arial" w:cs="Arial"/>
                <w:bCs/>
                <w:sz w:val="22"/>
                <w:szCs w:val="22"/>
                <w:lang w:eastAsia="en-US"/>
              </w:rPr>
              <w:t>y se encontraba vigente hasta el</w:t>
            </w:r>
            <w:r w:rsidR="00223F31">
              <w:rPr>
                <w:rFonts w:ascii="Arial" w:hAnsi="Arial" w:cs="Arial"/>
                <w:bCs/>
                <w:sz w:val="22"/>
                <w:szCs w:val="22"/>
                <w:lang w:eastAsia="en-US"/>
              </w:rPr>
              <w:t xml:space="preserve"> 03 de julio de 2024</w:t>
            </w:r>
            <w:r w:rsidRPr="00987920">
              <w:rPr>
                <w:rFonts w:ascii="Arial" w:hAnsi="Arial" w:cs="Arial"/>
                <w:bCs/>
                <w:sz w:val="22"/>
                <w:szCs w:val="22"/>
                <w:lang w:eastAsia="en-US"/>
              </w:rPr>
              <w:t>.</w:t>
            </w:r>
            <w:r w:rsidR="001C4FBB" w:rsidRPr="00987920">
              <w:rPr>
                <w:rFonts w:ascii="Arial" w:hAnsi="Arial" w:cs="Arial"/>
                <w:sz w:val="22"/>
                <w:szCs w:val="22"/>
                <w:bdr w:val="none" w:sz="0" w:space="0" w:color="auto" w:frame="1"/>
              </w:rPr>
              <w:t xml:space="preserve"> De otro lado, </w:t>
            </w:r>
            <w:r w:rsidR="001C4FBB" w:rsidRPr="00987920">
              <w:rPr>
                <w:rFonts w:ascii="Arial" w:hAnsi="Arial" w:cs="Arial"/>
                <w:b/>
                <w:i/>
                <w:sz w:val="22"/>
                <w:szCs w:val="22"/>
                <w:u w:val="single"/>
                <w:bdr w:val="none" w:sz="0" w:space="0" w:color="auto" w:frame="1"/>
              </w:rPr>
              <w:t>presta cobertura material</w:t>
            </w:r>
            <w:r w:rsidR="001C4FBB" w:rsidRPr="00987920">
              <w:rPr>
                <w:rFonts w:ascii="Arial" w:hAnsi="Arial" w:cs="Arial"/>
                <w:sz w:val="22"/>
                <w:szCs w:val="22"/>
                <w:bdr w:val="none" w:sz="0" w:space="0" w:color="auto" w:frame="1"/>
              </w:rPr>
              <w:t xml:space="preserve"> en tanto </w:t>
            </w:r>
            <w:r w:rsidR="001C4FBB" w:rsidRPr="00987920">
              <w:rPr>
                <w:rStyle w:val="xcontentpasted0"/>
                <w:rFonts w:ascii="Arial" w:hAnsi="Arial" w:cs="Arial"/>
                <w:sz w:val="22"/>
                <w:szCs w:val="22"/>
                <w:bdr w:val="none" w:sz="0" w:space="0" w:color="auto" w:frame="1"/>
                <w:shd w:val="clear" w:color="auto" w:fill="FFFFFF"/>
              </w:rPr>
              <w:t xml:space="preserve">la póliza cuenta con un amparo de </w:t>
            </w:r>
            <w:r w:rsidR="001C4FBB" w:rsidRPr="00987920">
              <w:rPr>
                <w:rStyle w:val="xcontentpasted0"/>
                <w:rFonts w:ascii="Arial" w:hAnsi="Arial" w:cs="Arial"/>
                <w:i/>
                <w:iCs/>
                <w:sz w:val="22"/>
                <w:szCs w:val="22"/>
                <w:bdr w:val="none" w:sz="0" w:space="0" w:color="auto" w:frame="1"/>
                <w:shd w:val="clear" w:color="auto" w:fill="FFFFFF"/>
              </w:rPr>
              <w:t xml:space="preserve">incapacidad total y permanente, </w:t>
            </w:r>
            <w:r w:rsidR="001C4FBB" w:rsidRPr="00987920">
              <w:rPr>
                <w:rStyle w:val="xcontentpasted0"/>
                <w:rFonts w:ascii="Arial" w:hAnsi="Arial" w:cs="Arial"/>
                <w:sz w:val="22"/>
                <w:szCs w:val="22"/>
                <w:bdr w:val="none" w:sz="0" w:space="0" w:color="auto" w:frame="1"/>
                <w:shd w:val="clear" w:color="auto" w:fill="FFFFFF"/>
              </w:rPr>
              <w:t>el cual pretende afectarse</w:t>
            </w:r>
            <w:r w:rsidR="001C4FBB" w:rsidRPr="00987920">
              <w:rPr>
                <w:rFonts w:ascii="Arial" w:hAnsi="Arial" w:cs="Arial"/>
                <w:sz w:val="22"/>
                <w:szCs w:val="22"/>
                <w:bdr w:val="none" w:sz="0" w:space="0" w:color="auto" w:frame="1"/>
              </w:rPr>
              <w:t xml:space="preserve"> con la demanda.</w:t>
            </w:r>
          </w:p>
          <w:p w14:paraId="299EC6C7" w14:textId="629E05E4" w:rsidR="00CF4153" w:rsidRPr="00987920" w:rsidRDefault="00CF4153">
            <w:pPr>
              <w:pStyle w:val="xmsonormal"/>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p>
          <w:p w14:paraId="28B3870C" w14:textId="1AB2AD18" w:rsidR="00987920" w:rsidRPr="00987920" w:rsidRDefault="00987920" w:rsidP="00953533">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r w:rsidRPr="00987920">
              <w:rPr>
                <w:rFonts w:ascii="Arial" w:hAnsi="Arial" w:cs="Arial"/>
                <w:sz w:val="22"/>
                <w:szCs w:val="22"/>
              </w:rPr>
              <w:t xml:space="preserve">Por otro lado, respecto a la obligación de la compañía aseguradora, encontramos que el señor </w:t>
            </w:r>
            <w:r>
              <w:rPr>
                <w:rFonts w:ascii="Arial" w:hAnsi="Arial" w:cs="Arial"/>
                <w:sz w:val="22"/>
                <w:szCs w:val="22"/>
              </w:rPr>
              <w:t>Gersson Freddy Buitrago Medina</w:t>
            </w:r>
            <w:r w:rsidRPr="00987920">
              <w:rPr>
                <w:rFonts w:ascii="Arial" w:hAnsi="Arial" w:cs="Arial"/>
                <w:sz w:val="22"/>
                <w:szCs w:val="22"/>
              </w:rPr>
              <w:t xml:space="preserve"> fue reticente en su</w:t>
            </w:r>
            <w:r>
              <w:rPr>
                <w:rFonts w:ascii="Arial" w:hAnsi="Arial" w:cs="Arial"/>
                <w:sz w:val="22"/>
                <w:szCs w:val="22"/>
              </w:rPr>
              <w:t>s</w:t>
            </w:r>
            <w:r w:rsidR="00E13F3D">
              <w:rPr>
                <w:rFonts w:ascii="Arial" w:hAnsi="Arial" w:cs="Arial"/>
                <w:sz w:val="22"/>
                <w:szCs w:val="22"/>
              </w:rPr>
              <w:t xml:space="preserve"> declaraciones</w:t>
            </w:r>
            <w:r w:rsidRPr="00987920">
              <w:rPr>
                <w:rFonts w:ascii="Arial" w:hAnsi="Arial" w:cs="Arial"/>
                <w:sz w:val="22"/>
                <w:szCs w:val="22"/>
              </w:rPr>
              <w:t xml:space="preserve"> de asegurabilidad del</w:t>
            </w:r>
            <w:r w:rsidR="00795BC6">
              <w:rPr>
                <w:rFonts w:ascii="Arial" w:hAnsi="Arial" w:cs="Arial"/>
                <w:sz w:val="22"/>
                <w:szCs w:val="22"/>
              </w:rPr>
              <w:t xml:space="preserve"> 25 de agosto de 2021, 23 de mayo de 2022 y 03 de mayo de 2023</w:t>
            </w:r>
            <w:r w:rsidRPr="00987920">
              <w:rPr>
                <w:rFonts w:ascii="Arial" w:hAnsi="Arial" w:cs="Arial"/>
                <w:sz w:val="22"/>
                <w:szCs w:val="22"/>
              </w:rPr>
              <w:t xml:space="preserve">, </w:t>
            </w:r>
            <w:r w:rsidR="00AF77E7">
              <w:rPr>
                <w:rFonts w:ascii="Arial" w:hAnsi="Arial" w:cs="Arial"/>
                <w:sz w:val="22"/>
                <w:szCs w:val="22"/>
              </w:rPr>
              <w:t>toda vez que</w:t>
            </w:r>
            <w:r w:rsidRPr="00987920">
              <w:rPr>
                <w:rFonts w:ascii="Arial" w:hAnsi="Arial" w:cs="Arial"/>
                <w:sz w:val="22"/>
                <w:szCs w:val="22"/>
              </w:rPr>
              <w:t xml:space="preserve"> omitió declarar el estado del riesgo, pues negó cualquier padecimiento o patología de salud pese a que contaba con antecedentes </w:t>
            </w:r>
            <w:r w:rsidR="00AF77E7">
              <w:rPr>
                <w:rFonts w:ascii="Arial" w:hAnsi="Arial" w:cs="Arial"/>
                <w:sz w:val="22"/>
                <w:szCs w:val="22"/>
              </w:rPr>
              <w:t xml:space="preserve">médicos relevantes como: procedimiento </w:t>
            </w:r>
            <w:r w:rsidR="00AF77E7" w:rsidRPr="00AF77E7">
              <w:rPr>
                <w:rFonts w:ascii="Arial" w:hAnsi="Arial" w:cs="Arial"/>
                <w:sz w:val="22"/>
                <w:szCs w:val="22"/>
              </w:rPr>
              <w:t>quirúrgico por rotura de ligamentos en rodilla desde septiembre de 1998, Gonalgía derecha, dorsalgia, lumbalgia, cervicalgia y talalgia bilateral desde 03</w:t>
            </w:r>
            <w:r w:rsidR="002A4746">
              <w:rPr>
                <w:rFonts w:ascii="Arial" w:hAnsi="Arial" w:cs="Arial"/>
                <w:sz w:val="22"/>
                <w:szCs w:val="22"/>
              </w:rPr>
              <w:t xml:space="preserve"> de abril del </w:t>
            </w:r>
            <w:r w:rsidR="00AF77E7" w:rsidRPr="00AF77E7">
              <w:rPr>
                <w:rFonts w:ascii="Arial" w:hAnsi="Arial" w:cs="Arial"/>
                <w:sz w:val="22"/>
                <w:szCs w:val="22"/>
              </w:rPr>
              <w:t>2023, Asma desde la infancia reportada el 12</w:t>
            </w:r>
            <w:r w:rsidR="002A4746">
              <w:rPr>
                <w:rFonts w:ascii="Arial" w:hAnsi="Arial" w:cs="Arial"/>
                <w:sz w:val="22"/>
                <w:szCs w:val="22"/>
              </w:rPr>
              <w:t xml:space="preserve"> de febrero del </w:t>
            </w:r>
            <w:r w:rsidR="00AF77E7" w:rsidRPr="00AF77E7">
              <w:rPr>
                <w:rFonts w:ascii="Arial" w:hAnsi="Arial" w:cs="Arial"/>
                <w:sz w:val="22"/>
                <w:szCs w:val="22"/>
              </w:rPr>
              <w:t>2021, Dislipidemia desde 2005 reportada el 09</w:t>
            </w:r>
            <w:r w:rsidR="002A4746">
              <w:rPr>
                <w:rFonts w:ascii="Arial" w:hAnsi="Arial" w:cs="Arial"/>
                <w:sz w:val="22"/>
                <w:szCs w:val="22"/>
              </w:rPr>
              <w:t xml:space="preserve"> de septiembre de </w:t>
            </w:r>
            <w:r w:rsidR="00AF77E7" w:rsidRPr="00AF77E7">
              <w:rPr>
                <w:rFonts w:ascii="Arial" w:hAnsi="Arial" w:cs="Arial"/>
                <w:sz w:val="22"/>
                <w:szCs w:val="22"/>
              </w:rPr>
              <w:t>2020, y Tinnitus bilateral con 9 añ</w:t>
            </w:r>
            <w:r w:rsidR="002A4746">
              <w:rPr>
                <w:rFonts w:ascii="Arial" w:hAnsi="Arial" w:cs="Arial"/>
                <w:sz w:val="22"/>
                <w:szCs w:val="22"/>
              </w:rPr>
              <w:t xml:space="preserve">os de evolución reportada el 05 de abril del </w:t>
            </w:r>
            <w:r w:rsidR="00AF77E7" w:rsidRPr="00AF77E7">
              <w:rPr>
                <w:rFonts w:ascii="Arial" w:hAnsi="Arial" w:cs="Arial"/>
                <w:sz w:val="22"/>
                <w:szCs w:val="22"/>
              </w:rPr>
              <w:t>2023</w:t>
            </w:r>
            <w:r w:rsidR="00BC23D5">
              <w:rPr>
                <w:rFonts w:ascii="Arial" w:hAnsi="Arial" w:cs="Arial"/>
                <w:sz w:val="22"/>
                <w:szCs w:val="22"/>
              </w:rPr>
              <w:t>. No obstante,</w:t>
            </w:r>
            <w:r w:rsidRPr="00987920">
              <w:rPr>
                <w:rFonts w:ascii="Arial" w:hAnsi="Arial" w:cs="Arial"/>
                <w:sz w:val="22"/>
                <w:szCs w:val="22"/>
              </w:rPr>
              <w:t xml:space="preserve"> dependerá del acervo probatorio lograr establecer como acreditados la totalidad de requisitos que ha decantado la jurisprudencia para la viabilidad de la declaración de nulidad </w:t>
            </w:r>
            <w:r w:rsidRPr="00987920">
              <w:rPr>
                <w:rFonts w:ascii="Arial" w:hAnsi="Arial" w:cs="Arial"/>
                <w:sz w:val="22"/>
                <w:szCs w:val="22"/>
                <w:bdr w:val="none" w:sz="0" w:space="0" w:color="auto" w:frame="1"/>
              </w:rPr>
              <w:t xml:space="preserve">relativa del aseguramiento por reticencia, los cuales, en los términos de la sentencia SC3791 de 2021 con ponencia del Magistrado Luis Armando Tolosa son los siguientes: </w:t>
            </w:r>
          </w:p>
          <w:p w14:paraId="0A50AFB4" w14:textId="77777777" w:rsidR="00987920" w:rsidRPr="00987920" w:rsidRDefault="00987920" w:rsidP="00953533">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547145C9" w14:textId="6821BED3" w:rsidR="00987920" w:rsidRPr="00987920" w:rsidRDefault="00987920" w:rsidP="00953533">
            <w:pPr>
              <w:pStyle w:val="xmsonormal"/>
              <w:numPr>
                <w:ilvl w:val="0"/>
                <w:numId w:val="9"/>
              </w:numPr>
              <w:shd w:val="clear" w:color="auto" w:fill="FFFFFF"/>
              <w:spacing w:before="0" w:beforeAutospacing="0" w:after="0" w:afterAutospacing="0" w:line="276" w:lineRule="auto"/>
              <w:jc w:val="both"/>
              <w:rPr>
                <w:rFonts w:ascii="Arial" w:hAnsi="Arial" w:cs="Arial"/>
                <w:bCs/>
                <w:sz w:val="22"/>
                <w:szCs w:val="22"/>
              </w:rPr>
            </w:pPr>
            <w:r w:rsidRPr="00953533">
              <w:rPr>
                <w:rFonts w:ascii="Arial" w:hAnsi="Arial" w:cs="Arial"/>
                <w:b/>
                <w:sz w:val="22"/>
                <w:szCs w:val="22"/>
                <w:bdr w:val="none" w:sz="0" w:space="0" w:color="auto" w:frame="1"/>
              </w:rPr>
              <w:t>El nexo de causalidad entre el siniestro y los hechos no declarados</w:t>
            </w:r>
            <w:r w:rsidRPr="00953533">
              <w:rPr>
                <w:rFonts w:ascii="Arial" w:hAnsi="Arial" w:cs="Arial"/>
                <w:bCs/>
                <w:sz w:val="22"/>
                <w:szCs w:val="22"/>
                <w:bdr w:val="none" w:sz="0" w:space="0" w:color="auto" w:frame="1"/>
              </w:rPr>
              <w:t xml:space="preserve">: dentro del presente proceso </w:t>
            </w:r>
            <w:r w:rsidRPr="00953533">
              <w:rPr>
                <w:rFonts w:ascii="Arial" w:hAnsi="Arial" w:cs="Arial"/>
                <w:bCs/>
                <w:sz w:val="22"/>
                <w:szCs w:val="22"/>
                <w:bdr w:val="none" w:sz="0" w:space="0" w:color="auto" w:frame="1"/>
              </w:rPr>
              <w:lastRenderedPageBreak/>
              <w:t>judicial se encuentra acreditado</w:t>
            </w:r>
            <w:r w:rsidRPr="00987920">
              <w:rPr>
                <w:rFonts w:ascii="Arial" w:hAnsi="Arial" w:cs="Arial"/>
                <w:bCs/>
                <w:sz w:val="22"/>
                <w:szCs w:val="22"/>
                <w:bdr w:val="none" w:sz="0" w:space="0" w:color="auto" w:frame="1"/>
              </w:rPr>
              <w:t xml:space="preserve"> este requisito, ya que</w:t>
            </w:r>
            <w:r w:rsidR="00795BC6">
              <w:rPr>
                <w:rFonts w:ascii="Arial" w:hAnsi="Arial" w:cs="Arial"/>
                <w:bCs/>
                <w:sz w:val="22"/>
                <w:szCs w:val="22"/>
                <w:bdr w:val="none" w:sz="0" w:space="0" w:color="auto" w:frame="1"/>
              </w:rPr>
              <w:t xml:space="preserve"> en el dictamen de PCL aportado por el demandante se relacionan diagnósticos que guardan relación con las enfermedades omitidas cuando se firmó la declaración de asegurabilidad, para la fecha de la suscripción del primer</w:t>
            </w:r>
            <w:r w:rsidR="003E4A6F">
              <w:rPr>
                <w:rFonts w:ascii="Arial" w:hAnsi="Arial" w:cs="Arial"/>
                <w:bCs/>
                <w:sz w:val="22"/>
                <w:szCs w:val="22"/>
                <w:bdr w:val="none" w:sz="0" w:space="0" w:color="auto" w:frame="1"/>
              </w:rPr>
              <w:t xml:space="preserve"> y segundo</w:t>
            </w:r>
            <w:r w:rsidR="00795BC6">
              <w:rPr>
                <w:rFonts w:ascii="Arial" w:hAnsi="Arial" w:cs="Arial"/>
                <w:bCs/>
                <w:sz w:val="22"/>
                <w:szCs w:val="22"/>
                <w:bdr w:val="none" w:sz="0" w:space="0" w:color="auto" w:frame="1"/>
              </w:rPr>
              <w:t xml:space="preserve"> seguro el 25 de agosto de 2021</w:t>
            </w:r>
            <w:r w:rsidR="003E4A6F">
              <w:rPr>
                <w:rFonts w:ascii="Arial" w:hAnsi="Arial" w:cs="Arial"/>
                <w:bCs/>
                <w:sz w:val="22"/>
                <w:szCs w:val="22"/>
                <w:bdr w:val="none" w:sz="0" w:space="0" w:color="auto" w:frame="1"/>
              </w:rPr>
              <w:t xml:space="preserve"> y el 23 de mayo de 2022</w:t>
            </w:r>
            <w:r w:rsidR="00795BC6">
              <w:rPr>
                <w:rFonts w:ascii="Arial" w:hAnsi="Arial" w:cs="Arial"/>
                <w:bCs/>
                <w:sz w:val="22"/>
                <w:szCs w:val="22"/>
                <w:bdr w:val="none" w:sz="0" w:space="0" w:color="auto" w:frame="1"/>
              </w:rPr>
              <w:t xml:space="preserve"> se omitió </w:t>
            </w:r>
            <w:r w:rsidR="005258B8">
              <w:rPr>
                <w:rFonts w:ascii="Arial" w:hAnsi="Arial" w:cs="Arial"/>
                <w:bCs/>
                <w:sz w:val="22"/>
                <w:szCs w:val="22"/>
                <w:bdr w:val="none" w:sz="0" w:space="0" w:color="auto" w:frame="1"/>
              </w:rPr>
              <w:t>declarar el asma y la dislipidemia</w:t>
            </w:r>
            <w:r w:rsidR="005959EE">
              <w:rPr>
                <w:rFonts w:ascii="Arial" w:hAnsi="Arial" w:cs="Arial"/>
                <w:bCs/>
                <w:sz w:val="22"/>
                <w:szCs w:val="22"/>
                <w:bdr w:val="none" w:sz="0" w:space="0" w:color="auto" w:frame="1"/>
              </w:rPr>
              <w:t xml:space="preserve"> las cuales fueron diagnosticadas de acuerdo con la historia clínica desde e</w:t>
            </w:r>
            <w:r w:rsidR="00CA2B5B">
              <w:rPr>
                <w:rFonts w:ascii="Arial" w:hAnsi="Arial" w:cs="Arial"/>
                <w:bCs/>
                <w:sz w:val="22"/>
                <w:szCs w:val="22"/>
                <w:bdr w:val="none" w:sz="0" w:space="0" w:color="auto" w:frame="1"/>
              </w:rPr>
              <w:t>l 12 de febrero 2021 y el 09 de septiembre 2020 respectivamente</w:t>
            </w:r>
            <w:r w:rsidR="005258B8">
              <w:rPr>
                <w:rFonts w:ascii="Arial" w:hAnsi="Arial" w:cs="Arial"/>
                <w:bCs/>
                <w:sz w:val="22"/>
                <w:szCs w:val="22"/>
                <w:bdr w:val="none" w:sz="0" w:space="0" w:color="auto" w:frame="1"/>
              </w:rPr>
              <w:t>; para la fecha de la s</w:t>
            </w:r>
            <w:r w:rsidR="004157D6">
              <w:rPr>
                <w:rFonts w:ascii="Arial" w:hAnsi="Arial" w:cs="Arial"/>
                <w:bCs/>
                <w:sz w:val="22"/>
                <w:szCs w:val="22"/>
                <w:bdr w:val="none" w:sz="0" w:space="0" w:color="auto" w:frame="1"/>
              </w:rPr>
              <w:t xml:space="preserve">uscripción del </w:t>
            </w:r>
            <w:r w:rsidR="003E4A6F">
              <w:rPr>
                <w:rFonts w:ascii="Arial" w:hAnsi="Arial" w:cs="Arial"/>
                <w:bCs/>
                <w:sz w:val="22"/>
                <w:szCs w:val="22"/>
                <w:bdr w:val="none" w:sz="0" w:space="0" w:color="auto" w:frame="1"/>
              </w:rPr>
              <w:t>tercer</w:t>
            </w:r>
            <w:r w:rsidR="004157D6">
              <w:rPr>
                <w:rFonts w:ascii="Arial" w:hAnsi="Arial" w:cs="Arial"/>
                <w:bCs/>
                <w:sz w:val="22"/>
                <w:szCs w:val="22"/>
                <w:bdr w:val="none" w:sz="0" w:space="0" w:color="auto" w:frame="1"/>
              </w:rPr>
              <w:t xml:space="preserve"> seguro el </w:t>
            </w:r>
            <w:r w:rsidR="003E4A6F">
              <w:rPr>
                <w:rFonts w:ascii="Arial" w:hAnsi="Arial" w:cs="Arial"/>
                <w:bCs/>
                <w:sz w:val="22"/>
                <w:szCs w:val="22"/>
                <w:bdr w:val="none" w:sz="0" w:space="0" w:color="auto" w:frame="1"/>
              </w:rPr>
              <w:t>0</w:t>
            </w:r>
            <w:r w:rsidR="004157D6">
              <w:rPr>
                <w:rFonts w:ascii="Arial" w:hAnsi="Arial" w:cs="Arial"/>
                <w:bCs/>
                <w:sz w:val="22"/>
                <w:szCs w:val="22"/>
                <w:bdr w:val="none" w:sz="0" w:space="0" w:color="auto" w:frame="1"/>
              </w:rPr>
              <w:t xml:space="preserve">3 de </w:t>
            </w:r>
            <w:r w:rsidR="00B42125">
              <w:rPr>
                <w:rFonts w:ascii="Arial" w:hAnsi="Arial" w:cs="Arial"/>
                <w:bCs/>
                <w:sz w:val="22"/>
                <w:szCs w:val="22"/>
                <w:bdr w:val="none" w:sz="0" w:space="0" w:color="auto" w:frame="1"/>
              </w:rPr>
              <w:t xml:space="preserve">mayo </w:t>
            </w:r>
            <w:r w:rsidR="004157D6">
              <w:rPr>
                <w:rFonts w:ascii="Arial" w:hAnsi="Arial" w:cs="Arial"/>
                <w:bCs/>
                <w:sz w:val="22"/>
                <w:szCs w:val="22"/>
                <w:bdr w:val="none" w:sz="0" w:space="0" w:color="auto" w:frame="1"/>
              </w:rPr>
              <w:t>e 202</w:t>
            </w:r>
            <w:r w:rsidR="003E4A6F">
              <w:rPr>
                <w:rFonts w:ascii="Arial" w:hAnsi="Arial" w:cs="Arial"/>
                <w:bCs/>
                <w:sz w:val="22"/>
                <w:szCs w:val="22"/>
                <w:bdr w:val="none" w:sz="0" w:space="0" w:color="auto" w:frame="1"/>
              </w:rPr>
              <w:t>3 además de omitirse l</w:t>
            </w:r>
            <w:r w:rsidR="00865FC0">
              <w:rPr>
                <w:rFonts w:ascii="Arial" w:hAnsi="Arial" w:cs="Arial"/>
                <w:bCs/>
                <w:sz w:val="22"/>
                <w:szCs w:val="22"/>
                <w:bdr w:val="none" w:sz="0" w:space="0" w:color="auto" w:frame="1"/>
              </w:rPr>
              <w:t xml:space="preserve">os anteriores padecimientos </w:t>
            </w:r>
            <w:r w:rsidR="004C124C">
              <w:rPr>
                <w:rFonts w:ascii="Arial" w:hAnsi="Arial" w:cs="Arial"/>
                <w:bCs/>
                <w:sz w:val="22"/>
                <w:szCs w:val="22"/>
                <w:bdr w:val="none" w:sz="0" w:space="0" w:color="auto" w:frame="1"/>
              </w:rPr>
              <w:t xml:space="preserve">se omitieron los padecimientos de dislipidemia, </w:t>
            </w:r>
            <w:proofErr w:type="spellStart"/>
            <w:r w:rsidR="00D81581">
              <w:rPr>
                <w:rFonts w:ascii="Arial" w:hAnsi="Arial" w:cs="Arial"/>
                <w:bCs/>
                <w:sz w:val="22"/>
                <w:szCs w:val="22"/>
                <w:bdr w:val="none" w:sz="0" w:space="0" w:color="auto" w:frame="1"/>
              </w:rPr>
              <w:t>gonálgia</w:t>
            </w:r>
            <w:proofErr w:type="spellEnd"/>
            <w:r w:rsidR="00D81581">
              <w:rPr>
                <w:rFonts w:ascii="Arial" w:hAnsi="Arial" w:cs="Arial"/>
                <w:bCs/>
                <w:sz w:val="22"/>
                <w:szCs w:val="22"/>
                <w:bdr w:val="none" w:sz="0" w:space="0" w:color="auto" w:frame="1"/>
              </w:rPr>
              <w:t xml:space="preserve">, dorsalgia, lumbalgia, </w:t>
            </w:r>
            <w:proofErr w:type="spellStart"/>
            <w:r w:rsidR="00D81581">
              <w:rPr>
                <w:rFonts w:ascii="Arial" w:hAnsi="Arial" w:cs="Arial"/>
                <w:bCs/>
                <w:sz w:val="22"/>
                <w:szCs w:val="22"/>
                <w:bdr w:val="none" w:sz="0" w:space="0" w:color="auto" w:frame="1"/>
              </w:rPr>
              <w:t>cervicagia</w:t>
            </w:r>
            <w:proofErr w:type="spellEnd"/>
            <w:r w:rsidR="00D81581">
              <w:rPr>
                <w:rFonts w:ascii="Arial" w:hAnsi="Arial" w:cs="Arial"/>
                <w:bCs/>
                <w:sz w:val="22"/>
                <w:szCs w:val="22"/>
                <w:bdr w:val="none" w:sz="0" w:space="0" w:color="auto" w:frame="1"/>
              </w:rPr>
              <w:t xml:space="preserve">, </w:t>
            </w:r>
            <w:proofErr w:type="spellStart"/>
            <w:r w:rsidR="00D81581">
              <w:rPr>
                <w:rFonts w:ascii="Arial" w:hAnsi="Arial" w:cs="Arial"/>
                <w:bCs/>
                <w:sz w:val="22"/>
                <w:szCs w:val="22"/>
                <w:bdr w:val="none" w:sz="0" w:space="0" w:color="auto" w:frame="1"/>
              </w:rPr>
              <w:t>talalguia</w:t>
            </w:r>
            <w:proofErr w:type="spellEnd"/>
            <w:r w:rsidR="00D81581">
              <w:rPr>
                <w:rFonts w:ascii="Arial" w:hAnsi="Arial" w:cs="Arial"/>
                <w:bCs/>
                <w:sz w:val="22"/>
                <w:szCs w:val="22"/>
                <w:bdr w:val="none" w:sz="0" w:space="0" w:color="auto" w:frame="1"/>
              </w:rPr>
              <w:t xml:space="preserve"> bilateral y </w:t>
            </w:r>
            <w:proofErr w:type="spellStart"/>
            <w:r w:rsidR="00D81581">
              <w:rPr>
                <w:rFonts w:ascii="Arial" w:hAnsi="Arial" w:cs="Arial"/>
                <w:bCs/>
                <w:sz w:val="22"/>
                <w:szCs w:val="22"/>
                <w:bdr w:val="none" w:sz="0" w:space="0" w:color="auto" w:frame="1"/>
              </w:rPr>
              <w:t>tinnitus</w:t>
            </w:r>
            <w:proofErr w:type="spellEnd"/>
            <w:r w:rsidR="005959EE">
              <w:rPr>
                <w:rFonts w:ascii="Arial" w:hAnsi="Arial" w:cs="Arial"/>
                <w:bCs/>
                <w:sz w:val="22"/>
                <w:szCs w:val="22"/>
                <w:bdr w:val="none" w:sz="0" w:space="0" w:color="auto" w:frame="1"/>
              </w:rPr>
              <w:t>, diagnosticados, de acuerdo con la historia clínic</w:t>
            </w:r>
            <w:r w:rsidR="00CA2B5B">
              <w:rPr>
                <w:rFonts w:ascii="Arial" w:hAnsi="Arial" w:cs="Arial"/>
                <w:bCs/>
                <w:sz w:val="22"/>
                <w:szCs w:val="22"/>
                <w:bdr w:val="none" w:sz="0" w:space="0" w:color="auto" w:frame="1"/>
              </w:rPr>
              <w:t xml:space="preserve">a desde el </w:t>
            </w:r>
            <w:r w:rsidR="000231B2">
              <w:rPr>
                <w:rFonts w:ascii="Arial" w:hAnsi="Arial" w:cs="Arial"/>
                <w:bCs/>
                <w:sz w:val="22"/>
                <w:szCs w:val="22"/>
                <w:bdr w:val="none" w:sz="0" w:space="0" w:color="auto" w:frame="1"/>
              </w:rPr>
              <w:t xml:space="preserve">03 de abril de 2023 y el </w:t>
            </w:r>
            <w:proofErr w:type="spellStart"/>
            <w:r w:rsidR="000231B2">
              <w:rPr>
                <w:rFonts w:ascii="Arial" w:hAnsi="Arial" w:cs="Arial"/>
                <w:bCs/>
                <w:sz w:val="22"/>
                <w:szCs w:val="22"/>
                <w:bdr w:val="none" w:sz="0" w:space="0" w:color="auto" w:frame="1"/>
              </w:rPr>
              <w:t>tinnitus</w:t>
            </w:r>
            <w:proofErr w:type="spellEnd"/>
            <w:r w:rsidR="000231B2">
              <w:rPr>
                <w:rFonts w:ascii="Arial" w:hAnsi="Arial" w:cs="Arial"/>
                <w:bCs/>
                <w:sz w:val="22"/>
                <w:szCs w:val="22"/>
                <w:bdr w:val="none" w:sz="0" w:space="0" w:color="auto" w:frame="1"/>
              </w:rPr>
              <w:t xml:space="preserve"> desde el 05 de abril de 2023. </w:t>
            </w:r>
            <w:r w:rsidR="00174726">
              <w:rPr>
                <w:rFonts w:ascii="Arial" w:hAnsi="Arial" w:cs="Arial"/>
                <w:bCs/>
                <w:sz w:val="22"/>
                <w:szCs w:val="22"/>
              </w:rPr>
              <w:t>Sin embargo</w:t>
            </w:r>
            <w:r w:rsidRPr="00987920">
              <w:rPr>
                <w:rFonts w:ascii="Arial" w:hAnsi="Arial" w:cs="Arial"/>
                <w:bCs/>
                <w:sz w:val="22"/>
                <w:szCs w:val="22"/>
              </w:rPr>
              <w:t xml:space="preserve">, con el fin de reafirmar este requisito, será necesario esperar a que se alleguen las historias clínicas completas solicitadas y lograr comprobar que el señor </w:t>
            </w:r>
            <w:r w:rsidR="00174726">
              <w:rPr>
                <w:rFonts w:ascii="Arial" w:hAnsi="Arial" w:cs="Arial"/>
                <w:bCs/>
                <w:sz w:val="22"/>
                <w:szCs w:val="22"/>
              </w:rPr>
              <w:t>Buitrago</w:t>
            </w:r>
            <w:r w:rsidRPr="00987920">
              <w:rPr>
                <w:rFonts w:ascii="Arial" w:hAnsi="Arial" w:cs="Arial"/>
                <w:bCs/>
                <w:sz w:val="22"/>
                <w:szCs w:val="22"/>
              </w:rPr>
              <w:t xml:space="preserve"> padecía de estas enfermedades previo a la suscripción de la</w:t>
            </w:r>
            <w:r w:rsidR="00174726">
              <w:rPr>
                <w:rFonts w:ascii="Arial" w:hAnsi="Arial" w:cs="Arial"/>
                <w:bCs/>
                <w:sz w:val="22"/>
                <w:szCs w:val="22"/>
              </w:rPr>
              <w:t>s declaraciones</w:t>
            </w:r>
            <w:r w:rsidRPr="00987920">
              <w:rPr>
                <w:rFonts w:ascii="Arial" w:hAnsi="Arial" w:cs="Arial"/>
                <w:bCs/>
                <w:sz w:val="22"/>
                <w:szCs w:val="22"/>
              </w:rPr>
              <w:t xml:space="preserve"> de asegurabilidad. </w:t>
            </w:r>
          </w:p>
          <w:p w14:paraId="188F0F1B" w14:textId="77777777" w:rsidR="00987920" w:rsidRPr="00987920" w:rsidRDefault="00987920" w:rsidP="00953533">
            <w:pPr>
              <w:pStyle w:val="xmsonormal"/>
              <w:shd w:val="clear" w:color="auto" w:fill="FFFFFF"/>
              <w:spacing w:before="0" w:beforeAutospacing="0" w:after="0" w:afterAutospacing="0" w:line="276" w:lineRule="auto"/>
              <w:ind w:left="720"/>
              <w:jc w:val="both"/>
              <w:rPr>
                <w:rFonts w:ascii="Arial" w:hAnsi="Arial" w:cs="Arial"/>
                <w:bCs/>
                <w:sz w:val="22"/>
                <w:szCs w:val="22"/>
              </w:rPr>
            </w:pPr>
          </w:p>
          <w:p w14:paraId="4343458B" w14:textId="5435927C" w:rsidR="00987920" w:rsidRPr="00987920" w:rsidRDefault="00987920" w:rsidP="00953533">
            <w:pPr>
              <w:pStyle w:val="xmsonormal"/>
              <w:numPr>
                <w:ilvl w:val="0"/>
                <w:numId w:val="9"/>
              </w:numPr>
              <w:shd w:val="clear" w:color="auto" w:fill="FFFFFF"/>
              <w:spacing w:before="0" w:beforeAutospacing="0" w:after="0" w:afterAutospacing="0" w:line="276" w:lineRule="auto"/>
              <w:jc w:val="both"/>
              <w:rPr>
                <w:rFonts w:ascii="Arial" w:hAnsi="Arial" w:cs="Arial"/>
                <w:sz w:val="22"/>
                <w:szCs w:val="22"/>
              </w:rPr>
            </w:pPr>
            <w:r w:rsidRPr="00987920">
              <w:rPr>
                <w:rFonts w:ascii="Arial" w:hAnsi="Arial" w:cs="Arial"/>
                <w:b/>
                <w:sz w:val="22"/>
                <w:szCs w:val="22"/>
              </w:rPr>
              <w:t xml:space="preserve">Respecto de la mala fe y su prueba: </w:t>
            </w:r>
            <w:r w:rsidRPr="00987920">
              <w:rPr>
                <w:rFonts w:ascii="Arial" w:hAnsi="Arial" w:cs="Arial"/>
                <w:bCs/>
                <w:sz w:val="22"/>
                <w:szCs w:val="22"/>
              </w:rPr>
              <w:t>este elemento deberá ser probado durante el transcurso del proceso, no obstante, hoy existe el i</w:t>
            </w:r>
            <w:r w:rsidR="00B16721">
              <w:rPr>
                <w:rFonts w:ascii="Arial" w:hAnsi="Arial" w:cs="Arial"/>
                <w:bCs/>
                <w:sz w:val="22"/>
                <w:szCs w:val="22"/>
              </w:rPr>
              <w:t xml:space="preserve">ndicio de esta mala </w:t>
            </w:r>
            <w:proofErr w:type="spellStart"/>
            <w:r w:rsidR="00B16721">
              <w:rPr>
                <w:rFonts w:ascii="Arial" w:hAnsi="Arial" w:cs="Arial"/>
                <w:bCs/>
                <w:sz w:val="22"/>
                <w:szCs w:val="22"/>
              </w:rPr>
              <w:t>fé</w:t>
            </w:r>
            <w:proofErr w:type="spellEnd"/>
            <w:r w:rsidR="00B16721">
              <w:rPr>
                <w:rFonts w:ascii="Arial" w:hAnsi="Arial" w:cs="Arial"/>
                <w:bCs/>
                <w:sz w:val="22"/>
                <w:szCs w:val="22"/>
              </w:rPr>
              <w:t xml:space="preserve"> dado que</w:t>
            </w:r>
            <w:r w:rsidR="00D81581">
              <w:rPr>
                <w:rFonts w:ascii="Arial" w:hAnsi="Arial" w:cs="Arial"/>
                <w:bCs/>
                <w:sz w:val="22"/>
                <w:szCs w:val="22"/>
              </w:rPr>
              <w:t xml:space="preserve"> </w:t>
            </w:r>
            <w:r w:rsidR="005959EE">
              <w:rPr>
                <w:rFonts w:ascii="Arial" w:hAnsi="Arial" w:cs="Arial"/>
                <w:bCs/>
                <w:sz w:val="22"/>
                <w:szCs w:val="22"/>
              </w:rPr>
              <w:t xml:space="preserve">el asegurado </w:t>
            </w:r>
            <w:r w:rsidR="00D81581">
              <w:rPr>
                <w:rFonts w:ascii="Arial" w:hAnsi="Arial" w:cs="Arial"/>
                <w:bCs/>
                <w:sz w:val="22"/>
                <w:szCs w:val="22"/>
              </w:rPr>
              <w:t>se encontraba en seguimiento de padecimientos como</w:t>
            </w:r>
            <w:r w:rsidR="005959EE">
              <w:rPr>
                <w:rFonts w:ascii="Arial" w:hAnsi="Arial" w:cs="Arial"/>
                <w:bCs/>
                <w:sz w:val="22"/>
                <w:szCs w:val="22"/>
              </w:rPr>
              <w:t xml:space="preserve"> por ejemplo</w:t>
            </w:r>
            <w:r w:rsidR="00D81581">
              <w:rPr>
                <w:rFonts w:ascii="Arial" w:hAnsi="Arial" w:cs="Arial"/>
                <w:bCs/>
                <w:sz w:val="22"/>
                <w:szCs w:val="22"/>
              </w:rPr>
              <w:t xml:space="preserve"> el asma donde cuenta con antecedentes desde la infancia y control </w:t>
            </w:r>
            <w:r w:rsidR="006552B6">
              <w:rPr>
                <w:rFonts w:ascii="Arial" w:hAnsi="Arial" w:cs="Arial"/>
                <w:bCs/>
                <w:sz w:val="22"/>
                <w:szCs w:val="22"/>
              </w:rPr>
              <w:t>mediante el consumo de salbutamol</w:t>
            </w:r>
            <w:r w:rsidR="00D81581">
              <w:rPr>
                <w:rFonts w:ascii="Arial" w:hAnsi="Arial" w:cs="Arial"/>
                <w:bCs/>
                <w:sz w:val="22"/>
                <w:szCs w:val="22"/>
              </w:rPr>
              <w:t xml:space="preserve">, el </w:t>
            </w:r>
            <w:proofErr w:type="spellStart"/>
            <w:r w:rsidR="00D81581">
              <w:rPr>
                <w:rFonts w:ascii="Arial" w:hAnsi="Arial" w:cs="Arial"/>
                <w:bCs/>
                <w:sz w:val="22"/>
                <w:szCs w:val="22"/>
              </w:rPr>
              <w:t>tinnitus</w:t>
            </w:r>
            <w:proofErr w:type="spellEnd"/>
            <w:r w:rsidR="00D81581">
              <w:rPr>
                <w:rFonts w:ascii="Arial" w:hAnsi="Arial" w:cs="Arial"/>
                <w:bCs/>
                <w:sz w:val="22"/>
                <w:szCs w:val="22"/>
              </w:rPr>
              <w:t xml:space="preserve"> con una evolución de 9 años reportada en 2024</w:t>
            </w:r>
            <w:r w:rsidR="006552B6">
              <w:rPr>
                <w:rFonts w:ascii="Arial" w:hAnsi="Arial" w:cs="Arial"/>
                <w:bCs/>
                <w:sz w:val="22"/>
                <w:szCs w:val="22"/>
              </w:rPr>
              <w:t xml:space="preserve"> y desde 1999 cuenta con </w:t>
            </w:r>
            <w:r w:rsidR="00725859">
              <w:rPr>
                <w:rFonts w:ascii="Arial" w:hAnsi="Arial" w:cs="Arial"/>
                <w:bCs/>
                <w:sz w:val="22"/>
                <w:szCs w:val="22"/>
              </w:rPr>
              <w:t>múltiples</w:t>
            </w:r>
            <w:r w:rsidR="006552B6">
              <w:rPr>
                <w:rFonts w:ascii="Arial" w:hAnsi="Arial" w:cs="Arial"/>
                <w:bCs/>
                <w:sz w:val="22"/>
                <w:szCs w:val="22"/>
              </w:rPr>
              <w:t xml:space="preserve"> atenciones y seguimientos a </w:t>
            </w:r>
            <w:r w:rsidR="00725859">
              <w:rPr>
                <w:rFonts w:ascii="Arial" w:hAnsi="Arial" w:cs="Arial"/>
                <w:bCs/>
                <w:sz w:val="22"/>
                <w:szCs w:val="22"/>
              </w:rPr>
              <w:t xml:space="preserve">rotura de ligamentos de rodilla incluyéndose intervención </w:t>
            </w:r>
            <w:r w:rsidR="005959EE">
              <w:rPr>
                <w:rFonts w:ascii="Arial" w:hAnsi="Arial" w:cs="Arial"/>
                <w:bCs/>
                <w:sz w:val="22"/>
                <w:szCs w:val="22"/>
              </w:rPr>
              <w:t>quirúrgica</w:t>
            </w:r>
            <w:r w:rsidR="00725859">
              <w:rPr>
                <w:rFonts w:ascii="Arial" w:hAnsi="Arial" w:cs="Arial"/>
                <w:bCs/>
                <w:sz w:val="22"/>
                <w:szCs w:val="22"/>
              </w:rPr>
              <w:t xml:space="preserve"> del año 1999</w:t>
            </w:r>
            <w:r w:rsidRPr="00987920">
              <w:rPr>
                <w:rFonts w:ascii="Arial" w:hAnsi="Arial" w:cs="Arial"/>
                <w:bCs/>
                <w:sz w:val="22"/>
                <w:szCs w:val="22"/>
              </w:rPr>
              <w:t>.</w:t>
            </w:r>
            <w:r w:rsidR="00D81581">
              <w:rPr>
                <w:rFonts w:ascii="Arial" w:hAnsi="Arial" w:cs="Arial"/>
                <w:bCs/>
                <w:sz w:val="22"/>
                <w:szCs w:val="22"/>
              </w:rPr>
              <w:t xml:space="preserve"> </w:t>
            </w:r>
            <w:r w:rsidRPr="00987920">
              <w:rPr>
                <w:rFonts w:ascii="Arial" w:hAnsi="Arial" w:cs="Arial"/>
                <w:b/>
                <w:sz w:val="22"/>
                <w:szCs w:val="22"/>
              </w:rPr>
              <w:t xml:space="preserve"> </w:t>
            </w:r>
          </w:p>
          <w:p w14:paraId="06CFAAF5" w14:textId="77777777" w:rsidR="00987920" w:rsidRPr="00987920" w:rsidRDefault="00987920" w:rsidP="00953533">
            <w:pPr>
              <w:pStyle w:val="xmsonormal"/>
              <w:shd w:val="clear" w:color="auto" w:fill="FFFFFF"/>
              <w:spacing w:before="0" w:beforeAutospacing="0" w:after="0" w:afterAutospacing="0" w:line="276" w:lineRule="auto"/>
              <w:ind w:left="1080"/>
              <w:jc w:val="both"/>
              <w:rPr>
                <w:rFonts w:ascii="Arial" w:hAnsi="Arial" w:cs="Arial"/>
                <w:sz w:val="22"/>
                <w:szCs w:val="22"/>
              </w:rPr>
            </w:pPr>
          </w:p>
          <w:p w14:paraId="67DE3B17" w14:textId="17690929" w:rsidR="00987920" w:rsidRPr="00953533" w:rsidRDefault="00987920" w:rsidP="00953533">
            <w:pPr>
              <w:pStyle w:val="NormalWeb"/>
              <w:numPr>
                <w:ilvl w:val="0"/>
                <w:numId w:val="9"/>
              </w:numPr>
              <w:shd w:val="clear" w:color="auto" w:fill="FFFFFF"/>
              <w:spacing w:before="0" w:beforeAutospacing="0" w:after="0" w:afterAutospacing="0" w:line="276" w:lineRule="auto"/>
              <w:jc w:val="both"/>
              <w:rPr>
                <w:rFonts w:ascii="Arial" w:hAnsi="Arial" w:cs="Arial"/>
                <w:sz w:val="22"/>
                <w:szCs w:val="22"/>
                <w:bdr w:val="none" w:sz="0" w:space="0" w:color="auto" w:frame="1"/>
              </w:rPr>
            </w:pPr>
            <w:r w:rsidRPr="00953533">
              <w:rPr>
                <w:rFonts w:ascii="Arial" w:hAnsi="Arial" w:cs="Arial"/>
                <w:b/>
                <w:sz w:val="22"/>
                <w:szCs w:val="22"/>
              </w:rPr>
              <w:t xml:space="preserve">Elemento subjetivo – relevancia de lo no declarado: </w:t>
            </w:r>
            <w:r w:rsidRPr="00953533">
              <w:rPr>
                <w:rFonts w:ascii="Arial" w:hAnsi="Arial" w:cs="Arial"/>
                <w:sz w:val="22"/>
                <w:szCs w:val="22"/>
              </w:rPr>
              <w:t xml:space="preserve">es de mencionar que en el presente caso se considera que BBVA Seguros de Vida S.A. SI podrá lograr probar este elemento subjetivo a través de los siguientes: (a) </w:t>
            </w:r>
            <w:r w:rsidRPr="00953533">
              <w:rPr>
                <w:rFonts w:ascii="Arial" w:hAnsi="Arial" w:cs="Arial"/>
                <w:sz w:val="22"/>
                <w:szCs w:val="22"/>
                <w:bdr w:val="none" w:sz="0" w:space="0" w:color="auto" w:frame="1"/>
              </w:rPr>
              <w:t xml:space="preserve">testimonio de la Dra. KATHERINE CÁRDENAS, miembro del equipo Técnico de Suscripción de </w:t>
            </w:r>
            <w:proofErr w:type="spellStart"/>
            <w:r w:rsidRPr="00953533">
              <w:rPr>
                <w:rFonts w:ascii="Arial" w:hAnsi="Arial" w:cs="Arial"/>
                <w:sz w:val="22"/>
                <w:szCs w:val="22"/>
                <w:bdr w:val="none" w:sz="0" w:space="0" w:color="auto" w:frame="1"/>
              </w:rPr>
              <w:t>Bancaseguros</w:t>
            </w:r>
            <w:proofErr w:type="spellEnd"/>
            <w:r w:rsidRPr="00953533">
              <w:rPr>
                <w:rFonts w:ascii="Arial" w:hAnsi="Arial" w:cs="Arial"/>
                <w:sz w:val="22"/>
                <w:szCs w:val="22"/>
                <w:bdr w:val="none" w:sz="0" w:space="0" w:color="auto" w:frame="1"/>
              </w:rPr>
              <w:t xml:space="preserve"> de la Compañía Aseguradora; (b) DICTAMEN PERICIAL médico con </w:t>
            </w:r>
            <w:r w:rsidRPr="00953533">
              <w:rPr>
                <w:rFonts w:ascii="Arial" w:hAnsi="Arial" w:cs="Arial"/>
                <w:sz w:val="22"/>
                <w:szCs w:val="22"/>
                <w:bdr w:val="none" w:sz="0" w:space="0" w:color="auto" w:frame="1"/>
              </w:rPr>
              <w:lastRenderedPageBreak/>
              <w:t>énfasis en tarifación del riesgo para Compañías de Seguros de personas; (c) mediante la</w:t>
            </w:r>
            <w:r w:rsidR="00B328FC">
              <w:rPr>
                <w:rFonts w:ascii="Arial" w:hAnsi="Arial" w:cs="Arial"/>
                <w:sz w:val="22"/>
                <w:szCs w:val="22"/>
                <w:bdr w:val="none" w:sz="0" w:space="0" w:color="auto" w:frame="1"/>
              </w:rPr>
              <w:t xml:space="preserve">s </w:t>
            </w:r>
            <w:r w:rsidR="00610473">
              <w:rPr>
                <w:rFonts w:ascii="Arial" w:hAnsi="Arial" w:cs="Arial"/>
                <w:sz w:val="22"/>
                <w:szCs w:val="22"/>
                <w:bdr w:val="none" w:sz="0" w:space="0" w:color="auto" w:frame="1"/>
              </w:rPr>
              <w:t>declaraciones</w:t>
            </w:r>
            <w:r w:rsidRPr="00953533">
              <w:rPr>
                <w:rFonts w:ascii="Arial" w:hAnsi="Arial" w:cs="Arial"/>
                <w:sz w:val="22"/>
                <w:szCs w:val="22"/>
                <w:bdr w:val="none" w:sz="0" w:space="0" w:color="auto" w:frame="1"/>
              </w:rPr>
              <w:t xml:space="preserve"> de asegurabilidad se preguntó de manera clara y expresa por enfermedades derivadas de</w:t>
            </w:r>
            <w:r w:rsidR="00865FC0">
              <w:rPr>
                <w:rFonts w:ascii="Arial" w:hAnsi="Arial" w:cs="Arial"/>
                <w:sz w:val="22"/>
                <w:szCs w:val="22"/>
                <w:bdr w:val="none" w:sz="0" w:space="0" w:color="auto" w:frame="1"/>
              </w:rPr>
              <w:t xml:space="preserve"> asma</w:t>
            </w:r>
            <w:r w:rsidR="005959EE">
              <w:rPr>
                <w:rFonts w:ascii="Arial" w:hAnsi="Arial" w:cs="Arial"/>
                <w:sz w:val="22"/>
                <w:szCs w:val="22"/>
                <w:bdr w:val="none" w:sz="0" w:space="0" w:color="auto" w:frame="1"/>
              </w:rPr>
              <w:t xml:space="preserve">, </w:t>
            </w:r>
            <w:proofErr w:type="spellStart"/>
            <w:r w:rsidR="005959EE">
              <w:rPr>
                <w:rFonts w:ascii="Arial" w:hAnsi="Arial" w:cs="Arial"/>
                <w:sz w:val="22"/>
                <w:szCs w:val="22"/>
                <w:bdr w:val="none" w:sz="0" w:space="0" w:color="auto" w:frame="1"/>
              </w:rPr>
              <w:t>tinnitus</w:t>
            </w:r>
            <w:proofErr w:type="spellEnd"/>
            <w:r w:rsidR="005959EE">
              <w:rPr>
                <w:rFonts w:ascii="Arial" w:hAnsi="Arial" w:cs="Arial"/>
                <w:sz w:val="22"/>
                <w:szCs w:val="22"/>
                <w:bdr w:val="none" w:sz="0" w:space="0" w:color="auto" w:frame="1"/>
              </w:rPr>
              <w:t xml:space="preserve"> </w:t>
            </w:r>
            <w:r w:rsidR="00865FC0">
              <w:rPr>
                <w:rFonts w:ascii="Arial" w:hAnsi="Arial" w:cs="Arial"/>
                <w:sz w:val="22"/>
                <w:szCs w:val="22"/>
                <w:bdr w:val="none" w:sz="0" w:space="0" w:color="auto" w:frame="1"/>
              </w:rPr>
              <w:t>o antecedentes de intervenciones quirúrgicas</w:t>
            </w:r>
            <w:r w:rsidR="005959EE">
              <w:rPr>
                <w:rFonts w:ascii="Arial" w:hAnsi="Arial" w:cs="Arial"/>
                <w:sz w:val="22"/>
                <w:szCs w:val="22"/>
                <w:bdr w:val="none" w:sz="0" w:space="0" w:color="auto" w:frame="1"/>
              </w:rPr>
              <w:t xml:space="preserve"> </w:t>
            </w:r>
            <w:r w:rsidRPr="00953533">
              <w:rPr>
                <w:rFonts w:ascii="Arial" w:hAnsi="Arial" w:cs="Arial"/>
                <w:bCs/>
                <w:sz w:val="22"/>
                <w:szCs w:val="22"/>
                <w:bdr w:val="none" w:sz="0" w:space="0" w:color="auto" w:frame="1"/>
              </w:rPr>
              <w:t xml:space="preserve">generando que se presuma como información relevante para la compañía al momento de aceptar que se le traslade el riesgo </w:t>
            </w:r>
          </w:p>
          <w:p w14:paraId="538DC323" w14:textId="77777777" w:rsidR="00987920" w:rsidRPr="00953533" w:rsidRDefault="00987920" w:rsidP="00953533">
            <w:pPr>
              <w:pStyle w:val="NormalWeb"/>
              <w:shd w:val="clear" w:color="auto" w:fill="FFFFFF"/>
              <w:spacing w:before="0" w:beforeAutospacing="0" w:after="0" w:afterAutospacing="0" w:line="276" w:lineRule="auto"/>
              <w:ind w:left="786"/>
              <w:jc w:val="both"/>
              <w:rPr>
                <w:rFonts w:ascii="Arial" w:hAnsi="Arial" w:cs="Arial"/>
                <w:sz w:val="22"/>
                <w:szCs w:val="22"/>
                <w:bdr w:val="none" w:sz="0" w:space="0" w:color="auto" w:frame="1"/>
              </w:rPr>
            </w:pPr>
          </w:p>
          <w:p w14:paraId="0083F122" w14:textId="2422B90E" w:rsidR="00987920" w:rsidRPr="00987920" w:rsidRDefault="00987920" w:rsidP="00953533">
            <w:pPr>
              <w:pStyle w:val="xmsonormal"/>
              <w:numPr>
                <w:ilvl w:val="0"/>
                <w:numId w:val="9"/>
              </w:numPr>
              <w:shd w:val="clear" w:color="auto" w:fill="FFFFFF"/>
              <w:spacing w:before="0" w:beforeAutospacing="0" w:after="0" w:afterAutospacing="0" w:line="276" w:lineRule="auto"/>
              <w:jc w:val="both"/>
              <w:rPr>
                <w:rFonts w:ascii="Arial" w:hAnsi="Arial" w:cs="Arial"/>
                <w:sz w:val="22"/>
                <w:szCs w:val="22"/>
              </w:rPr>
            </w:pPr>
            <w:r w:rsidRPr="00987920">
              <w:rPr>
                <w:rFonts w:ascii="Arial" w:hAnsi="Arial" w:cs="Arial"/>
                <w:b/>
                <w:sz w:val="22"/>
                <w:szCs w:val="22"/>
                <w:bdr w:val="none" w:sz="0" w:space="0" w:color="auto" w:frame="1"/>
              </w:rPr>
              <w:t xml:space="preserve">Respecto de la realización de exámenes médicos por parte de la compañía aseguradora: </w:t>
            </w:r>
            <w:r w:rsidRPr="00987920">
              <w:rPr>
                <w:rFonts w:ascii="Arial" w:hAnsi="Arial" w:cs="Arial"/>
                <w:sz w:val="22"/>
                <w:szCs w:val="22"/>
                <w:bdr w:val="none" w:sz="0" w:space="0" w:color="auto" w:frame="1"/>
              </w:rPr>
              <w:t>en el presente caso</w:t>
            </w:r>
            <w:r w:rsidR="000764B8">
              <w:rPr>
                <w:rFonts w:ascii="Arial" w:hAnsi="Arial" w:cs="Arial"/>
                <w:sz w:val="22"/>
                <w:szCs w:val="22"/>
                <w:bdr w:val="none" w:sz="0" w:space="0" w:color="auto" w:frame="1"/>
              </w:rPr>
              <w:t xml:space="preserve"> no</w:t>
            </w:r>
            <w:r w:rsidRPr="00987920">
              <w:rPr>
                <w:rFonts w:ascii="Arial" w:hAnsi="Arial" w:cs="Arial"/>
                <w:sz w:val="22"/>
                <w:szCs w:val="22"/>
                <w:bdr w:val="none" w:sz="0" w:space="0" w:color="auto" w:frame="1"/>
              </w:rPr>
              <w:t xml:space="preserve"> se encuentr</w:t>
            </w:r>
            <w:r w:rsidR="000764B8">
              <w:rPr>
                <w:rFonts w:ascii="Arial" w:hAnsi="Arial" w:cs="Arial"/>
                <w:sz w:val="22"/>
                <w:szCs w:val="22"/>
                <w:bdr w:val="none" w:sz="0" w:space="0" w:color="auto" w:frame="1"/>
              </w:rPr>
              <w:t>a</w:t>
            </w:r>
            <w:r w:rsidRPr="00987920">
              <w:rPr>
                <w:rFonts w:ascii="Arial" w:hAnsi="Arial" w:cs="Arial"/>
                <w:sz w:val="22"/>
                <w:szCs w:val="22"/>
                <w:bdr w:val="none" w:sz="0" w:space="0" w:color="auto" w:frame="1"/>
              </w:rPr>
              <w:t xml:space="preserve"> probado que la compañía aseguradora h</w:t>
            </w:r>
            <w:r w:rsidR="000764B8">
              <w:rPr>
                <w:rFonts w:ascii="Arial" w:hAnsi="Arial" w:cs="Arial"/>
                <w:sz w:val="22"/>
                <w:szCs w:val="22"/>
                <w:bdr w:val="none" w:sz="0" w:space="0" w:color="auto" w:frame="1"/>
              </w:rPr>
              <w:t xml:space="preserve">aya solicitado exámenes médicos, sin embargo, </w:t>
            </w:r>
            <w:r w:rsidR="00B34D2D" w:rsidRPr="00B34D2D">
              <w:rPr>
                <w:rFonts w:ascii="Arial" w:hAnsi="Arial" w:cs="Arial"/>
                <w:sz w:val="22"/>
                <w:szCs w:val="22"/>
                <w:bdr w:val="none" w:sz="0" w:space="0" w:color="auto" w:frame="1"/>
              </w:rPr>
              <w:t>los demás revisten mayor peso para la configuración de la nulidad</w:t>
            </w:r>
            <w:r w:rsidR="00CB0756">
              <w:rPr>
                <w:rFonts w:ascii="Arial" w:hAnsi="Arial" w:cs="Arial"/>
                <w:sz w:val="22"/>
                <w:szCs w:val="22"/>
                <w:bdr w:val="none" w:sz="0" w:space="0" w:color="auto" w:frame="1"/>
              </w:rPr>
              <w:t>.</w:t>
            </w:r>
          </w:p>
          <w:p w14:paraId="60C6498A" w14:textId="77777777" w:rsidR="00987920" w:rsidRPr="00987920" w:rsidRDefault="00987920" w:rsidP="00953533">
            <w:pPr>
              <w:pStyle w:val="Prrafodelista"/>
              <w:spacing w:line="276" w:lineRule="auto"/>
              <w:jc w:val="both"/>
              <w:rPr>
                <w:rFonts w:ascii="Arial" w:hAnsi="Arial" w:cs="Arial"/>
              </w:rPr>
            </w:pPr>
          </w:p>
          <w:p w14:paraId="32002913" w14:textId="00AD0FC6" w:rsidR="00987920" w:rsidRPr="00987920" w:rsidRDefault="00987920" w:rsidP="00953533">
            <w:pPr>
              <w:pStyle w:val="xmsonormal"/>
              <w:shd w:val="clear" w:color="auto" w:fill="FFFFFF"/>
              <w:spacing w:before="0" w:beforeAutospacing="0" w:after="0" w:afterAutospacing="0" w:line="276" w:lineRule="auto"/>
              <w:jc w:val="both"/>
              <w:rPr>
                <w:rFonts w:ascii="Arial" w:hAnsi="Arial" w:cs="Arial"/>
                <w:sz w:val="22"/>
                <w:szCs w:val="22"/>
              </w:rPr>
            </w:pPr>
            <w:r w:rsidRPr="00987920">
              <w:rPr>
                <w:rFonts w:ascii="Arial" w:hAnsi="Arial" w:cs="Arial"/>
                <w:sz w:val="22"/>
                <w:szCs w:val="22"/>
              </w:rPr>
              <w:t>Con fundamento a lo anterior, se concluye que tenemos elementos para que salga próspera la excepción de nulidad relativa del contrato de seguro por reticencia, sin embargo, para mayor firmeza de dichos presupuestos es necesario esperar a la etapa de decreto y p</w:t>
            </w:r>
            <w:r w:rsidR="004D1E01">
              <w:rPr>
                <w:rFonts w:ascii="Arial" w:hAnsi="Arial" w:cs="Arial"/>
                <w:sz w:val="22"/>
                <w:szCs w:val="22"/>
              </w:rPr>
              <w:t>ractica probatoria del proceso; principalmente, a la obtención del dictamen pericial.</w:t>
            </w:r>
          </w:p>
          <w:p w14:paraId="4B347918" w14:textId="77777777" w:rsidR="00987920" w:rsidRPr="00987920" w:rsidRDefault="00987920" w:rsidP="00953533">
            <w:pPr>
              <w:pStyle w:val="xmsonormal"/>
              <w:shd w:val="clear" w:color="auto" w:fill="FFFFFF"/>
              <w:spacing w:before="0" w:beforeAutospacing="0" w:after="0" w:afterAutospacing="0" w:line="276" w:lineRule="auto"/>
              <w:jc w:val="both"/>
              <w:rPr>
                <w:rFonts w:ascii="Arial" w:hAnsi="Arial" w:cs="Arial"/>
                <w:sz w:val="22"/>
                <w:szCs w:val="22"/>
              </w:rPr>
            </w:pPr>
          </w:p>
          <w:p w14:paraId="37167A97" w14:textId="77777777" w:rsidR="00987920" w:rsidRPr="00987920" w:rsidRDefault="00987920" w:rsidP="00953533">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987920">
              <w:rPr>
                <w:rStyle w:val="xcontentpasted0"/>
                <w:rFonts w:ascii="Arial" w:hAnsi="Arial" w:cs="Arial"/>
                <w:sz w:val="22"/>
                <w:szCs w:val="22"/>
                <w:bdr w:val="none" w:sz="0" w:space="0" w:color="auto" w:frame="1"/>
                <w:shd w:val="clear" w:color="auto" w:fill="FFFFFF"/>
              </w:rPr>
              <w:t>Lo anterior sin perjuicio del carácter contingente del proceso.</w:t>
            </w:r>
          </w:p>
          <w:p w14:paraId="68857C4B" w14:textId="6F393174" w:rsidR="007E60B4" w:rsidRPr="00953533" w:rsidRDefault="007E60B4" w:rsidP="00953533">
            <w:pPr>
              <w:pStyle w:val="xmsonormal"/>
              <w:shd w:val="clear" w:color="auto" w:fill="FFFFFF"/>
              <w:spacing w:before="0" w:beforeAutospacing="0" w:after="0" w:afterAutospacing="0" w:line="276" w:lineRule="auto"/>
              <w:jc w:val="both"/>
              <w:rPr>
                <w:rFonts w:ascii="Arial" w:hAnsi="Arial" w:cs="Arial"/>
                <w:sz w:val="22"/>
                <w:szCs w:val="22"/>
              </w:rPr>
            </w:pPr>
          </w:p>
        </w:tc>
      </w:tr>
      <w:tr w:rsidR="00AB16E6" w:rsidRPr="00987920" w14:paraId="1BC32802" w14:textId="77777777" w:rsidTr="00953533">
        <w:trPr>
          <w:trHeight w:val="300"/>
        </w:trPr>
        <w:tc>
          <w:tcPr>
            <w:tcW w:w="2835" w:type="dxa"/>
            <w:tcBorders>
              <w:top w:val="nil"/>
              <w:left w:val="single" w:sz="8" w:space="0" w:color="auto"/>
              <w:bottom w:val="nil"/>
              <w:right w:val="single" w:sz="8" w:space="0" w:color="auto"/>
            </w:tcBorders>
            <w:shd w:val="clear" w:color="auto" w:fill="1F497D" w:themeFill="text2"/>
            <w:vAlign w:val="center"/>
            <w:hideMark/>
          </w:tcPr>
          <w:p w14:paraId="284CCC64" w14:textId="77777777" w:rsidR="00AB16E6" w:rsidRPr="00987920" w:rsidRDefault="00AB16E6"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lastRenderedPageBreak/>
              <w:t>ÚLTIMA ACTUACIÓN</w:t>
            </w:r>
          </w:p>
        </w:tc>
        <w:tc>
          <w:tcPr>
            <w:tcW w:w="6106" w:type="dxa"/>
            <w:gridSpan w:val="2"/>
            <w:tcBorders>
              <w:top w:val="nil"/>
              <w:left w:val="nil"/>
              <w:bottom w:val="nil"/>
              <w:right w:val="single" w:sz="8" w:space="0" w:color="auto"/>
            </w:tcBorders>
            <w:shd w:val="clear" w:color="auto" w:fill="auto"/>
            <w:vAlign w:val="center"/>
            <w:hideMark/>
          </w:tcPr>
          <w:p w14:paraId="2549D027" w14:textId="3BC80E91" w:rsidR="00AB16E6" w:rsidRPr="00987920" w:rsidRDefault="00FF1B7E" w:rsidP="00953533">
            <w:pPr>
              <w:spacing w:line="276" w:lineRule="auto"/>
              <w:jc w:val="both"/>
              <w:rPr>
                <w:rFonts w:ascii="Arial" w:eastAsia="Times New Roman" w:hAnsi="Arial" w:cs="Arial"/>
                <w:lang w:eastAsia="es-CO"/>
              </w:rPr>
            </w:pPr>
            <w:r w:rsidRPr="00987920">
              <w:rPr>
                <w:rFonts w:ascii="Arial" w:eastAsia="Times New Roman" w:hAnsi="Arial" w:cs="Arial"/>
                <w:lang w:eastAsia="es-CO"/>
              </w:rPr>
              <w:t>El 30 de octubre de 2023 se radica contestación de la demanda.</w:t>
            </w:r>
          </w:p>
        </w:tc>
      </w:tr>
      <w:tr w:rsidR="006818FB" w:rsidRPr="00987920" w14:paraId="13AFDA27" w14:textId="77777777" w:rsidTr="0095353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3EFF69D9" w14:textId="746DAEB5" w:rsidR="006818FB" w:rsidRPr="00987920" w:rsidRDefault="00EB746A" w:rsidP="00953533">
            <w:pPr>
              <w:spacing w:line="276" w:lineRule="auto"/>
              <w:jc w:val="both"/>
              <w:rPr>
                <w:rFonts w:ascii="Arial" w:eastAsia="Times New Roman" w:hAnsi="Arial" w:cs="Arial"/>
                <w:b/>
                <w:bCs/>
                <w:color w:val="FFFFFF"/>
                <w:lang w:eastAsia="es-CO"/>
              </w:rPr>
            </w:pPr>
            <w:r w:rsidRPr="00987920">
              <w:rPr>
                <w:rFonts w:ascii="Arial" w:eastAsia="Times New Roman" w:hAnsi="Arial" w:cs="Arial"/>
                <w:b/>
                <w:bCs/>
                <w:color w:val="FFFFFF"/>
                <w:lang w:eastAsia="es-CO"/>
              </w:rPr>
              <w:t>FECHA RADICACIÓN DEMANDA</w:t>
            </w:r>
          </w:p>
        </w:tc>
        <w:tc>
          <w:tcPr>
            <w:tcW w:w="6106" w:type="dxa"/>
            <w:gridSpan w:val="2"/>
            <w:tcBorders>
              <w:top w:val="nil"/>
              <w:left w:val="nil"/>
              <w:bottom w:val="single" w:sz="8" w:space="0" w:color="auto"/>
              <w:right w:val="single" w:sz="8" w:space="0" w:color="auto"/>
            </w:tcBorders>
            <w:shd w:val="clear" w:color="auto" w:fill="auto"/>
            <w:vAlign w:val="center"/>
          </w:tcPr>
          <w:p w14:paraId="678C7D4D" w14:textId="10B4C7FF" w:rsidR="006818FB" w:rsidRPr="00987920" w:rsidRDefault="006818FB" w:rsidP="00953533">
            <w:pPr>
              <w:spacing w:line="276" w:lineRule="auto"/>
              <w:jc w:val="both"/>
              <w:rPr>
                <w:rFonts w:ascii="Arial" w:hAnsi="Arial" w:cs="Arial"/>
                <w:shd w:val="clear" w:color="auto" w:fill="FFFFFF"/>
              </w:rPr>
            </w:pPr>
          </w:p>
        </w:tc>
      </w:tr>
      <w:tr w:rsidR="455BB273" w:rsidRPr="00987920" w14:paraId="736BCFD4" w14:textId="77777777" w:rsidTr="00953533">
        <w:tblPrEx>
          <w:tblCellMar>
            <w:left w:w="108" w:type="dxa"/>
            <w:right w:w="108" w:type="dxa"/>
          </w:tblCellMar>
        </w:tblPrEx>
        <w:trPr>
          <w:trHeight w:val="315"/>
        </w:trPr>
        <w:tc>
          <w:tcPr>
            <w:tcW w:w="2850" w:type="dxa"/>
            <w:gridSpan w:val="2"/>
            <w:tcBorders>
              <w:top w:val="nil"/>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5C40A2C2" w14:textId="5DDEB5B9" w:rsidR="455BB273" w:rsidRPr="00987920" w:rsidRDefault="455BB273" w:rsidP="00953533">
            <w:pPr>
              <w:spacing w:line="276" w:lineRule="auto"/>
              <w:jc w:val="both"/>
              <w:rPr>
                <w:rFonts w:ascii="Arial" w:hAnsi="Arial" w:cs="Arial"/>
              </w:rPr>
            </w:pPr>
            <w:r w:rsidRPr="00987920">
              <w:rPr>
                <w:rFonts w:ascii="Arial" w:eastAsia="Arial" w:hAnsi="Arial" w:cs="Arial"/>
                <w:b/>
                <w:bCs/>
                <w:color w:val="FFFFFF" w:themeColor="background1"/>
              </w:rPr>
              <w:t>FECHA RADICACIÓN DEMANDA</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5664FA" w14:textId="0CF69E55" w:rsidR="455BB273" w:rsidRPr="00987920" w:rsidRDefault="00FF1B7E" w:rsidP="00953533">
            <w:pPr>
              <w:spacing w:line="276" w:lineRule="auto"/>
              <w:jc w:val="both"/>
              <w:rPr>
                <w:rFonts w:ascii="Arial" w:eastAsia="Arial" w:hAnsi="Arial" w:cs="Arial"/>
                <w:color w:val="000000" w:themeColor="text1"/>
              </w:rPr>
            </w:pPr>
            <w:r w:rsidRPr="00987920">
              <w:rPr>
                <w:rFonts w:ascii="Arial" w:eastAsia="Times New Roman" w:hAnsi="Arial" w:cs="Arial"/>
                <w:lang w:eastAsia="es-CO"/>
              </w:rPr>
              <w:t xml:space="preserve">30 de octubre de 2023 </w:t>
            </w:r>
          </w:p>
        </w:tc>
      </w:tr>
      <w:tr w:rsidR="455BB273" w:rsidRPr="00987920" w14:paraId="7701E268" w14:textId="77777777" w:rsidTr="00953533">
        <w:tblPrEx>
          <w:tblCellMar>
            <w:left w:w="108" w:type="dxa"/>
            <w:right w:w="108" w:type="dxa"/>
          </w:tblCellMar>
        </w:tblPrEx>
        <w:trPr>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149FD270" w14:textId="0BD076F2" w:rsidR="455BB273" w:rsidRPr="00987920" w:rsidRDefault="455BB273" w:rsidP="00953533">
            <w:pPr>
              <w:spacing w:line="276" w:lineRule="auto"/>
              <w:jc w:val="both"/>
              <w:rPr>
                <w:rFonts w:ascii="Arial" w:hAnsi="Arial" w:cs="Arial"/>
              </w:rPr>
            </w:pPr>
            <w:r w:rsidRPr="00987920">
              <w:rPr>
                <w:rFonts w:ascii="Arial" w:eastAsia="Arial" w:hAnsi="Arial" w:cs="Arial"/>
                <w:b/>
                <w:bCs/>
                <w:color w:val="FFFFFF" w:themeColor="background1"/>
              </w:rPr>
              <w:t xml:space="preserve">FECHA DEL SEGURO:  </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E0E773B" w14:textId="2F02A1EC" w:rsidR="003930E9" w:rsidRPr="00987920" w:rsidRDefault="003930E9" w:rsidP="00953533">
            <w:pPr>
              <w:pStyle w:val="Prrafodelista"/>
              <w:numPr>
                <w:ilvl w:val="0"/>
                <w:numId w:val="5"/>
              </w:numPr>
              <w:spacing w:line="276" w:lineRule="auto"/>
              <w:jc w:val="both"/>
              <w:rPr>
                <w:rFonts w:ascii="Arial" w:hAnsi="Arial" w:cs="Arial"/>
              </w:rPr>
            </w:pPr>
            <w:r w:rsidRPr="00987920">
              <w:rPr>
                <w:rFonts w:ascii="Arial" w:hAnsi="Arial" w:cs="Arial"/>
              </w:rPr>
              <w:t>Póliza 02 260 0000017149</w:t>
            </w:r>
            <w:r w:rsidRPr="00987920">
              <w:rPr>
                <w:rFonts w:ascii="Arial" w:hAnsi="Arial" w:cs="Arial"/>
                <w:lang w:val="es-ES"/>
              </w:rPr>
              <w:t>, con formulario de asegurabilidad calendado del 25 de agosto del 2021.</w:t>
            </w:r>
          </w:p>
          <w:p w14:paraId="0C00FEDC" w14:textId="3D9248B2" w:rsidR="003930E9" w:rsidRPr="00987920" w:rsidRDefault="003930E9" w:rsidP="00953533">
            <w:pPr>
              <w:pStyle w:val="Prrafodelista"/>
              <w:numPr>
                <w:ilvl w:val="0"/>
                <w:numId w:val="5"/>
              </w:numPr>
              <w:spacing w:line="276" w:lineRule="auto"/>
              <w:jc w:val="both"/>
              <w:rPr>
                <w:rFonts w:ascii="Arial" w:hAnsi="Arial" w:cs="Arial"/>
              </w:rPr>
            </w:pPr>
            <w:r w:rsidRPr="00987920">
              <w:rPr>
                <w:rFonts w:ascii="Arial" w:hAnsi="Arial" w:cs="Arial"/>
              </w:rPr>
              <w:t xml:space="preserve">Póliza 02 246 0000001096, </w:t>
            </w:r>
            <w:r w:rsidRPr="00987920">
              <w:rPr>
                <w:rFonts w:ascii="Arial" w:hAnsi="Arial" w:cs="Arial"/>
                <w:lang w:val="es-ES"/>
              </w:rPr>
              <w:t>con formulario de asegurabilidad calendado del 23 de mayo del 2022.</w:t>
            </w:r>
          </w:p>
          <w:p w14:paraId="1D3DEB1B" w14:textId="6B3CD31B" w:rsidR="003930E9" w:rsidRPr="00987920" w:rsidRDefault="003930E9" w:rsidP="00953533">
            <w:pPr>
              <w:pStyle w:val="Prrafodelista"/>
              <w:numPr>
                <w:ilvl w:val="0"/>
                <w:numId w:val="5"/>
              </w:numPr>
              <w:spacing w:line="276" w:lineRule="auto"/>
              <w:jc w:val="both"/>
              <w:rPr>
                <w:rFonts w:ascii="Arial" w:hAnsi="Arial" w:cs="Arial"/>
              </w:rPr>
            </w:pPr>
            <w:r w:rsidRPr="00987920">
              <w:rPr>
                <w:rFonts w:ascii="Arial" w:hAnsi="Arial" w:cs="Arial"/>
              </w:rPr>
              <w:t>Póliza 02 245 0000078313</w:t>
            </w:r>
            <w:r w:rsidRPr="00987920">
              <w:rPr>
                <w:rFonts w:ascii="Arial" w:hAnsi="Arial" w:cs="Arial"/>
                <w:lang w:val="es-ES"/>
              </w:rPr>
              <w:t>, con formulario de asegurabilidad calendado del 03 de mayo del 2023.</w:t>
            </w:r>
          </w:p>
          <w:p w14:paraId="2CC7847E" w14:textId="54020F14" w:rsidR="455BB273" w:rsidRPr="00953533" w:rsidRDefault="455BB273" w:rsidP="00953533">
            <w:pPr>
              <w:spacing w:line="276" w:lineRule="auto"/>
              <w:rPr>
                <w:rFonts w:ascii="Arial" w:hAnsi="Arial" w:cs="Arial"/>
              </w:rPr>
            </w:pPr>
          </w:p>
        </w:tc>
      </w:tr>
      <w:tr w:rsidR="455BB273" w:rsidRPr="00987920" w14:paraId="2E8A8C56" w14:textId="77777777" w:rsidTr="00953533">
        <w:tblPrEx>
          <w:tblCellMar>
            <w:left w:w="108" w:type="dxa"/>
            <w:right w:w="108" w:type="dxa"/>
          </w:tblCellMar>
        </w:tblPrEx>
        <w:trPr>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2B40A2FA" w14:textId="37359AB1" w:rsidR="455BB273" w:rsidRPr="00987920" w:rsidRDefault="455BB273" w:rsidP="00953533">
            <w:pPr>
              <w:spacing w:line="276" w:lineRule="auto"/>
              <w:jc w:val="both"/>
              <w:rPr>
                <w:rFonts w:ascii="Arial" w:hAnsi="Arial" w:cs="Arial"/>
              </w:rPr>
            </w:pPr>
            <w:r w:rsidRPr="00987920">
              <w:rPr>
                <w:rFonts w:ascii="Arial" w:eastAsia="Arial" w:hAnsi="Arial" w:cs="Arial"/>
                <w:b/>
                <w:bCs/>
                <w:color w:val="FFFFFF" w:themeColor="background1"/>
              </w:rPr>
              <w:t>FECHA DEL SINIESTRO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193B753" w14:textId="39340980" w:rsidR="455BB273" w:rsidRPr="00987920" w:rsidRDefault="003A6DE4" w:rsidP="00953533">
            <w:pPr>
              <w:spacing w:line="276" w:lineRule="auto"/>
              <w:jc w:val="both"/>
              <w:rPr>
                <w:rFonts w:ascii="Arial" w:eastAsia="Arial" w:hAnsi="Arial" w:cs="Arial"/>
                <w:color w:val="000000" w:themeColor="text1"/>
              </w:rPr>
            </w:pPr>
            <w:r w:rsidRPr="00987920">
              <w:rPr>
                <w:rFonts w:ascii="Arial" w:eastAsia="Arial" w:hAnsi="Arial" w:cs="Arial"/>
                <w:color w:val="000000" w:themeColor="text1"/>
              </w:rPr>
              <w:t>11 de diciembre del 2023</w:t>
            </w:r>
          </w:p>
        </w:tc>
      </w:tr>
      <w:tr w:rsidR="455BB273" w:rsidRPr="00987920" w14:paraId="6A9E5566" w14:textId="77777777" w:rsidTr="00953533">
        <w:tblPrEx>
          <w:tblCellMar>
            <w:left w:w="108" w:type="dxa"/>
            <w:right w:w="108" w:type="dxa"/>
          </w:tblCellMar>
        </w:tblPrEx>
        <w:trPr>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07416A34" w14:textId="5E556A4F" w:rsidR="455BB273" w:rsidRPr="00987920" w:rsidRDefault="455BB273" w:rsidP="00953533">
            <w:pPr>
              <w:spacing w:line="276" w:lineRule="auto"/>
              <w:jc w:val="both"/>
              <w:rPr>
                <w:rFonts w:ascii="Arial" w:hAnsi="Arial" w:cs="Arial"/>
              </w:rPr>
            </w:pPr>
            <w:r w:rsidRPr="00987920">
              <w:rPr>
                <w:rFonts w:ascii="Arial" w:eastAsia="Arial" w:hAnsi="Arial" w:cs="Arial"/>
                <w:b/>
                <w:bCs/>
                <w:color w:val="FFFFFF" w:themeColor="background1"/>
              </w:rPr>
              <w:t>FECHA DEL RECLAMO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585F6F" w14:textId="6EE9D7EC" w:rsidR="455BB273" w:rsidRPr="00987920" w:rsidRDefault="003A6DE4" w:rsidP="00953533">
            <w:pPr>
              <w:spacing w:line="276" w:lineRule="auto"/>
              <w:jc w:val="both"/>
              <w:rPr>
                <w:rFonts w:ascii="Arial" w:eastAsia="Arial" w:hAnsi="Arial" w:cs="Arial"/>
                <w:color w:val="000000" w:themeColor="text1"/>
              </w:rPr>
            </w:pPr>
            <w:r w:rsidRPr="00987920">
              <w:rPr>
                <w:rFonts w:ascii="Arial" w:eastAsia="Arial" w:hAnsi="Arial" w:cs="Arial"/>
                <w:color w:val="000000" w:themeColor="text1"/>
              </w:rPr>
              <w:t xml:space="preserve">04 de marzo de 2024 </w:t>
            </w:r>
          </w:p>
        </w:tc>
      </w:tr>
      <w:tr w:rsidR="455BB273" w:rsidRPr="00987920" w14:paraId="4FAA0D17" w14:textId="77777777" w:rsidTr="00953533">
        <w:tblPrEx>
          <w:tblCellMar>
            <w:left w:w="108" w:type="dxa"/>
            <w:right w:w="108" w:type="dxa"/>
          </w:tblCellMar>
        </w:tblPrEx>
        <w:trPr>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7937FDE2" w14:textId="654EBAE4" w:rsidR="455BB273" w:rsidRPr="00987920" w:rsidRDefault="455BB273" w:rsidP="00953533">
            <w:pPr>
              <w:spacing w:line="276" w:lineRule="auto"/>
              <w:jc w:val="both"/>
              <w:rPr>
                <w:rFonts w:ascii="Arial" w:hAnsi="Arial" w:cs="Arial"/>
              </w:rPr>
            </w:pPr>
            <w:r w:rsidRPr="00987920">
              <w:rPr>
                <w:rFonts w:ascii="Arial" w:eastAsia="Arial" w:hAnsi="Arial" w:cs="Arial"/>
                <w:b/>
                <w:bCs/>
                <w:color w:val="FFFFFF" w:themeColor="background1"/>
              </w:rPr>
              <w:t>FECHA DE OBJECIÓN</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D93000" w14:textId="17EDCC2B" w:rsidR="455BB273" w:rsidRPr="00987920" w:rsidRDefault="003A6DE4" w:rsidP="00953533">
            <w:pPr>
              <w:spacing w:line="276" w:lineRule="auto"/>
              <w:jc w:val="both"/>
              <w:rPr>
                <w:rFonts w:ascii="Arial" w:eastAsia="Arial" w:hAnsi="Arial" w:cs="Arial"/>
                <w:color w:val="000000" w:themeColor="text1"/>
              </w:rPr>
            </w:pPr>
            <w:r w:rsidRPr="00987920">
              <w:rPr>
                <w:rFonts w:ascii="Arial" w:eastAsia="Arial" w:hAnsi="Arial" w:cs="Arial"/>
                <w:color w:val="000000" w:themeColor="text1"/>
              </w:rPr>
              <w:t xml:space="preserve">20 de marzo de 2024 </w:t>
            </w:r>
          </w:p>
        </w:tc>
      </w:tr>
      <w:tr w:rsidR="455BB273" w:rsidRPr="00987920" w14:paraId="4BAA74DD" w14:textId="77777777" w:rsidTr="00953533">
        <w:tblPrEx>
          <w:tblCellMar>
            <w:left w:w="108" w:type="dxa"/>
            <w:right w:w="108" w:type="dxa"/>
          </w:tblCellMar>
        </w:tblPrEx>
        <w:trPr>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3310709F" w14:textId="05DD502A" w:rsidR="455BB273" w:rsidRPr="00987920" w:rsidRDefault="455BB273" w:rsidP="00953533">
            <w:pPr>
              <w:spacing w:line="276" w:lineRule="auto"/>
              <w:jc w:val="both"/>
              <w:rPr>
                <w:rFonts w:ascii="Arial" w:hAnsi="Arial" w:cs="Arial"/>
              </w:rPr>
            </w:pPr>
            <w:r w:rsidRPr="00987920">
              <w:rPr>
                <w:rFonts w:ascii="Arial" w:eastAsia="Arial" w:hAnsi="Arial" w:cs="Arial"/>
                <w:b/>
                <w:bCs/>
                <w:color w:val="FFFFFF" w:themeColor="background1"/>
              </w:rPr>
              <w:t>FECHA DE LA SOLICITUD DE CONCILIACIÓN</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2FA7186" w14:textId="78CF82CC" w:rsidR="455BB273" w:rsidRPr="00987920" w:rsidRDefault="00210206" w:rsidP="00953533">
            <w:pPr>
              <w:spacing w:line="276" w:lineRule="auto"/>
              <w:jc w:val="both"/>
              <w:rPr>
                <w:rFonts w:ascii="Arial" w:eastAsia="Arial" w:hAnsi="Arial" w:cs="Arial"/>
                <w:color w:val="000000" w:themeColor="text1"/>
              </w:rPr>
            </w:pPr>
            <w:r w:rsidRPr="00987920">
              <w:rPr>
                <w:rFonts w:ascii="Arial" w:eastAsia="Arial" w:hAnsi="Arial" w:cs="Arial"/>
                <w:color w:val="000000" w:themeColor="text1"/>
              </w:rPr>
              <w:t>No se presenta debido a interposición de medidas cautelares.</w:t>
            </w:r>
          </w:p>
        </w:tc>
      </w:tr>
      <w:tr w:rsidR="455BB273" w:rsidRPr="00987920" w14:paraId="3FB08B77" w14:textId="77777777" w:rsidTr="00953533">
        <w:tblPrEx>
          <w:tblCellMar>
            <w:left w:w="108" w:type="dxa"/>
            <w:right w:w="108" w:type="dxa"/>
          </w:tblCellMar>
        </w:tblPrEx>
        <w:trPr>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18807F55" w14:textId="2E550A46" w:rsidR="455BB273" w:rsidRPr="00987920" w:rsidRDefault="455BB273" w:rsidP="00953533">
            <w:pPr>
              <w:spacing w:line="276" w:lineRule="auto"/>
              <w:jc w:val="both"/>
              <w:rPr>
                <w:rFonts w:ascii="Arial" w:hAnsi="Arial" w:cs="Arial"/>
              </w:rPr>
            </w:pPr>
            <w:r w:rsidRPr="00987920">
              <w:rPr>
                <w:rFonts w:ascii="Arial" w:eastAsia="Arial" w:hAnsi="Arial" w:cs="Arial"/>
                <w:b/>
                <w:bCs/>
                <w:color w:val="FFFFFF" w:themeColor="background1"/>
              </w:rPr>
              <w:lastRenderedPageBreak/>
              <w:t>FECHA DE LA CONSTANCIA DE NO ACUERDO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3A3E520" w14:textId="7DF8A560" w:rsidR="455BB273" w:rsidRPr="00987920" w:rsidRDefault="00210206" w:rsidP="00953533">
            <w:pPr>
              <w:spacing w:line="276" w:lineRule="auto"/>
              <w:jc w:val="both"/>
              <w:rPr>
                <w:rFonts w:ascii="Arial" w:eastAsia="Arial" w:hAnsi="Arial" w:cs="Arial"/>
                <w:color w:val="000000" w:themeColor="text1"/>
              </w:rPr>
            </w:pPr>
            <w:r w:rsidRPr="00987920">
              <w:rPr>
                <w:rFonts w:ascii="Arial" w:eastAsia="Arial" w:hAnsi="Arial" w:cs="Arial"/>
                <w:color w:val="000000" w:themeColor="text1"/>
              </w:rPr>
              <w:t>No se presenta debido a interposición de medidas cautelares.</w:t>
            </w:r>
          </w:p>
        </w:tc>
      </w:tr>
    </w:tbl>
    <w:p w14:paraId="1B7696E3" w14:textId="77777777" w:rsidR="00894210" w:rsidRPr="00987920" w:rsidRDefault="00894210" w:rsidP="005959EE">
      <w:pPr>
        <w:spacing w:line="276" w:lineRule="auto"/>
        <w:jc w:val="both"/>
        <w:rPr>
          <w:rFonts w:ascii="Arial" w:hAnsi="Arial" w:cs="Arial"/>
          <w:b/>
          <w:bCs/>
          <w:u w:val="single"/>
        </w:rPr>
      </w:pPr>
    </w:p>
    <w:sectPr w:rsidR="00894210" w:rsidRPr="009879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04D0C" w14:textId="77777777" w:rsidR="00BF3F5C" w:rsidRDefault="00BF3F5C" w:rsidP="00826151">
      <w:r>
        <w:separator/>
      </w:r>
    </w:p>
  </w:endnote>
  <w:endnote w:type="continuationSeparator" w:id="0">
    <w:p w14:paraId="3A66AF8F" w14:textId="77777777" w:rsidR="00BF3F5C" w:rsidRDefault="00BF3F5C"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BE7F" w14:textId="77777777" w:rsidR="00BF3F5C" w:rsidRDefault="00BF3F5C" w:rsidP="00826151">
      <w:r>
        <w:separator/>
      </w:r>
    </w:p>
  </w:footnote>
  <w:footnote w:type="continuationSeparator" w:id="0">
    <w:p w14:paraId="009E78FC" w14:textId="77777777" w:rsidR="00BF3F5C" w:rsidRDefault="00BF3F5C" w:rsidP="0082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F81"/>
    <w:multiLevelType w:val="hybridMultilevel"/>
    <w:tmpl w:val="4D9E1E9C"/>
    <w:lvl w:ilvl="0" w:tplc="0B9486F8">
      <w:start w:val="5"/>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B81824"/>
    <w:multiLevelType w:val="hybridMultilevel"/>
    <w:tmpl w:val="82487356"/>
    <w:lvl w:ilvl="0" w:tplc="33A0CEEA">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4BE1EC6"/>
    <w:multiLevelType w:val="hybridMultilevel"/>
    <w:tmpl w:val="DBF27F06"/>
    <w:lvl w:ilvl="0" w:tplc="E3109B06">
      <w:start w:val="16"/>
      <w:numFmt w:val="bullet"/>
      <w:lvlText w:val="-"/>
      <w:lvlJc w:val="left"/>
      <w:pPr>
        <w:ind w:left="701" w:hanging="360"/>
      </w:pPr>
      <w:rPr>
        <w:rFonts w:ascii="Arial" w:eastAsiaTheme="minorHAnsi" w:hAnsi="Arial" w:cs="Arial" w:hint="default"/>
      </w:rPr>
    </w:lvl>
    <w:lvl w:ilvl="1" w:tplc="540A0003" w:tentative="1">
      <w:start w:val="1"/>
      <w:numFmt w:val="bullet"/>
      <w:lvlText w:val="o"/>
      <w:lvlJc w:val="left"/>
      <w:pPr>
        <w:ind w:left="1421" w:hanging="360"/>
      </w:pPr>
      <w:rPr>
        <w:rFonts w:ascii="Courier New" w:hAnsi="Courier New" w:cs="Courier New" w:hint="default"/>
      </w:rPr>
    </w:lvl>
    <w:lvl w:ilvl="2" w:tplc="540A0005" w:tentative="1">
      <w:start w:val="1"/>
      <w:numFmt w:val="bullet"/>
      <w:lvlText w:val=""/>
      <w:lvlJc w:val="left"/>
      <w:pPr>
        <w:ind w:left="2141" w:hanging="360"/>
      </w:pPr>
      <w:rPr>
        <w:rFonts w:ascii="Wingdings" w:hAnsi="Wingdings" w:hint="default"/>
      </w:rPr>
    </w:lvl>
    <w:lvl w:ilvl="3" w:tplc="540A0001" w:tentative="1">
      <w:start w:val="1"/>
      <w:numFmt w:val="bullet"/>
      <w:lvlText w:val=""/>
      <w:lvlJc w:val="left"/>
      <w:pPr>
        <w:ind w:left="2861" w:hanging="360"/>
      </w:pPr>
      <w:rPr>
        <w:rFonts w:ascii="Symbol" w:hAnsi="Symbol" w:hint="default"/>
      </w:rPr>
    </w:lvl>
    <w:lvl w:ilvl="4" w:tplc="540A0003" w:tentative="1">
      <w:start w:val="1"/>
      <w:numFmt w:val="bullet"/>
      <w:lvlText w:val="o"/>
      <w:lvlJc w:val="left"/>
      <w:pPr>
        <w:ind w:left="3581" w:hanging="360"/>
      </w:pPr>
      <w:rPr>
        <w:rFonts w:ascii="Courier New" w:hAnsi="Courier New" w:cs="Courier New" w:hint="default"/>
      </w:rPr>
    </w:lvl>
    <w:lvl w:ilvl="5" w:tplc="540A0005" w:tentative="1">
      <w:start w:val="1"/>
      <w:numFmt w:val="bullet"/>
      <w:lvlText w:val=""/>
      <w:lvlJc w:val="left"/>
      <w:pPr>
        <w:ind w:left="4301" w:hanging="360"/>
      </w:pPr>
      <w:rPr>
        <w:rFonts w:ascii="Wingdings" w:hAnsi="Wingdings" w:hint="default"/>
      </w:rPr>
    </w:lvl>
    <w:lvl w:ilvl="6" w:tplc="540A0001" w:tentative="1">
      <w:start w:val="1"/>
      <w:numFmt w:val="bullet"/>
      <w:lvlText w:val=""/>
      <w:lvlJc w:val="left"/>
      <w:pPr>
        <w:ind w:left="5021" w:hanging="360"/>
      </w:pPr>
      <w:rPr>
        <w:rFonts w:ascii="Symbol" w:hAnsi="Symbol" w:hint="default"/>
      </w:rPr>
    </w:lvl>
    <w:lvl w:ilvl="7" w:tplc="540A0003" w:tentative="1">
      <w:start w:val="1"/>
      <w:numFmt w:val="bullet"/>
      <w:lvlText w:val="o"/>
      <w:lvlJc w:val="left"/>
      <w:pPr>
        <w:ind w:left="5741" w:hanging="360"/>
      </w:pPr>
      <w:rPr>
        <w:rFonts w:ascii="Courier New" w:hAnsi="Courier New" w:cs="Courier New" w:hint="default"/>
      </w:rPr>
    </w:lvl>
    <w:lvl w:ilvl="8" w:tplc="540A0005" w:tentative="1">
      <w:start w:val="1"/>
      <w:numFmt w:val="bullet"/>
      <w:lvlText w:val=""/>
      <w:lvlJc w:val="left"/>
      <w:pPr>
        <w:ind w:left="6461" w:hanging="360"/>
      </w:pPr>
      <w:rPr>
        <w:rFonts w:ascii="Wingdings" w:hAnsi="Wingdings" w:hint="default"/>
      </w:rPr>
    </w:lvl>
  </w:abstractNum>
  <w:abstractNum w:abstractNumId="3" w15:restartNumberingAfterBreak="0">
    <w:nsid w:val="491E3D86"/>
    <w:multiLevelType w:val="hybridMultilevel"/>
    <w:tmpl w:val="D6E22144"/>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 w15:restartNumberingAfterBreak="0">
    <w:nsid w:val="4A0F5C79"/>
    <w:multiLevelType w:val="hybridMultilevel"/>
    <w:tmpl w:val="C22478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87015D"/>
    <w:multiLevelType w:val="hybridMultilevel"/>
    <w:tmpl w:val="C7CA17E8"/>
    <w:lvl w:ilvl="0" w:tplc="FF70FC4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41A4C"/>
    <w:multiLevelType w:val="hybridMultilevel"/>
    <w:tmpl w:val="94CE0DB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625062EF"/>
    <w:multiLevelType w:val="hybridMultilevel"/>
    <w:tmpl w:val="54B86F0C"/>
    <w:lvl w:ilvl="0" w:tplc="968ABD78">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933339">
    <w:abstractNumId w:val="6"/>
  </w:num>
  <w:num w:numId="2" w16cid:durableId="2056539368">
    <w:abstractNumId w:val="3"/>
  </w:num>
  <w:num w:numId="3" w16cid:durableId="1959800920">
    <w:abstractNumId w:val="2"/>
  </w:num>
  <w:num w:numId="4" w16cid:durableId="14114425">
    <w:abstractNumId w:val="8"/>
  </w:num>
  <w:num w:numId="5" w16cid:durableId="725029919">
    <w:abstractNumId w:val="0"/>
  </w:num>
  <w:num w:numId="6" w16cid:durableId="392197809">
    <w:abstractNumId w:val="7"/>
  </w:num>
  <w:num w:numId="7" w16cid:durableId="1784692450">
    <w:abstractNumId w:val="4"/>
  </w:num>
  <w:num w:numId="8" w16cid:durableId="196310077">
    <w:abstractNumId w:val="5"/>
  </w:num>
  <w:num w:numId="9" w16cid:durableId="1019089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2FE8"/>
    <w:rsid w:val="00014C54"/>
    <w:rsid w:val="00014ECD"/>
    <w:rsid w:val="000231B2"/>
    <w:rsid w:val="00037D14"/>
    <w:rsid w:val="00041F9E"/>
    <w:rsid w:val="00045DCC"/>
    <w:rsid w:val="00071389"/>
    <w:rsid w:val="000718A0"/>
    <w:rsid w:val="00074BAF"/>
    <w:rsid w:val="000764B8"/>
    <w:rsid w:val="000767D6"/>
    <w:rsid w:val="00095925"/>
    <w:rsid w:val="000965E4"/>
    <w:rsid w:val="000A5484"/>
    <w:rsid w:val="000A7467"/>
    <w:rsid w:val="000A7AF5"/>
    <w:rsid w:val="000A7DAE"/>
    <w:rsid w:val="000B541E"/>
    <w:rsid w:val="000B68DA"/>
    <w:rsid w:val="000C1075"/>
    <w:rsid w:val="000C3150"/>
    <w:rsid w:val="000C6D46"/>
    <w:rsid w:val="000D3B62"/>
    <w:rsid w:val="000D4464"/>
    <w:rsid w:val="000D5B42"/>
    <w:rsid w:val="000E5164"/>
    <w:rsid w:val="000F117A"/>
    <w:rsid w:val="000F3BE4"/>
    <w:rsid w:val="000F3F2E"/>
    <w:rsid w:val="000F4421"/>
    <w:rsid w:val="001101BA"/>
    <w:rsid w:val="001124E2"/>
    <w:rsid w:val="0011351A"/>
    <w:rsid w:val="001159D0"/>
    <w:rsid w:val="00117216"/>
    <w:rsid w:val="001204D5"/>
    <w:rsid w:val="00123E4A"/>
    <w:rsid w:val="001254EF"/>
    <w:rsid w:val="001309DB"/>
    <w:rsid w:val="001315B6"/>
    <w:rsid w:val="0013321C"/>
    <w:rsid w:val="001378D3"/>
    <w:rsid w:val="00141E53"/>
    <w:rsid w:val="00142CC7"/>
    <w:rsid w:val="00154730"/>
    <w:rsid w:val="001626B1"/>
    <w:rsid w:val="001629D6"/>
    <w:rsid w:val="0016346A"/>
    <w:rsid w:val="00174726"/>
    <w:rsid w:val="00175568"/>
    <w:rsid w:val="0017590C"/>
    <w:rsid w:val="001761B4"/>
    <w:rsid w:val="00187A6C"/>
    <w:rsid w:val="00187BA9"/>
    <w:rsid w:val="001927E9"/>
    <w:rsid w:val="00193167"/>
    <w:rsid w:val="001A74CF"/>
    <w:rsid w:val="001B05BB"/>
    <w:rsid w:val="001B40C7"/>
    <w:rsid w:val="001B4299"/>
    <w:rsid w:val="001B44A5"/>
    <w:rsid w:val="001C3925"/>
    <w:rsid w:val="001C4FBB"/>
    <w:rsid w:val="001C73A2"/>
    <w:rsid w:val="001D4617"/>
    <w:rsid w:val="001D4FD3"/>
    <w:rsid w:val="001E34F4"/>
    <w:rsid w:val="00201249"/>
    <w:rsid w:val="002057CE"/>
    <w:rsid w:val="00210206"/>
    <w:rsid w:val="00215B57"/>
    <w:rsid w:val="00223F31"/>
    <w:rsid w:val="00233894"/>
    <w:rsid w:val="00234698"/>
    <w:rsid w:val="00240009"/>
    <w:rsid w:val="002465C6"/>
    <w:rsid w:val="00251666"/>
    <w:rsid w:val="00264D72"/>
    <w:rsid w:val="00271C6A"/>
    <w:rsid w:val="0028040A"/>
    <w:rsid w:val="00280969"/>
    <w:rsid w:val="00285285"/>
    <w:rsid w:val="00291034"/>
    <w:rsid w:val="00295CC8"/>
    <w:rsid w:val="002A10E4"/>
    <w:rsid w:val="002A2D0C"/>
    <w:rsid w:val="002A4746"/>
    <w:rsid w:val="002A4939"/>
    <w:rsid w:val="002C1BF9"/>
    <w:rsid w:val="002C3852"/>
    <w:rsid w:val="002C541A"/>
    <w:rsid w:val="002C57E8"/>
    <w:rsid w:val="002C60A4"/>
    <w:rsid w:val="002D0A88"/>
    <w:rsid w:val="002D2677"/>
    <w:rsid w:val="002D6C7E"/>
    <w:rsid w:val="002E3D7D"/>
    <w:rsid w:val="002E6E12"/>
    <w:rsid w:val="002F0278"/>
    <w:rsid w:val="002F417D"/>
    <w:rsid w:val="00301DFD"/>
    <w:rsid w:val="00326105"/>
    <w:rsid w:val="003362CE"/>
    <w:rsid w:val="0033701E"/>
    <w:rsid w:val="0034500D"/>
    <w:rsid w:val="0035056E"/>
    <w:rsid w:val="00350F06"/>
    <w:rsid w:val="00355FA7"/>
    <w:rsid w:val="0036076A"/>
    <w:rsid w:val="00365561"/>
    <w:rsid w:val="00367F1A"/>
    <w:rsid w:val="003708F4"/>
    <w:rsid w:val="003748AB"/>
    <w:rsid w:val="00375FE6"/>
    <w:rsid w:val="00381724"/>
    <w:rsid w:val="00384D99"/>
    <w:rsid w:val="00391C1D"/>
    <w:rsid w:val="003930E9"/>
    <w:rsid w:val="0039457C"/>
    <w:rsid w:val="003A283E"/>
    <w:rsid w:val="003A6DE4"/>
    <w:rsid w:val="003B0663"/>
    <w:rsid w:val="003C3C69"/>
    <w:rsid w:val="003C7542"/>
    <w:rsid w:val="003D0E9D"/>
    <w:rsid w:val="003D10E7"/>
    <w:rsid w:val="003D3632"/>
    <w:rsid w:val="003E07D0"/>
    <w:rsid w:val="003E1913"/>
    <w:rsid w:val="003E4A6F"/>
    <w:rsid w:val="003E75ED"/>
    <w:rsid w:val="003F43D5"/>
    <w:rsid w:val="003F6D87"/>
    <w:rsid w:val="003F759D"/>
    <w:rsid w:val="004019CF"/>
    <w:rsid w:val="00403AE0"/>
    <w:rsid w:val="0040437D"/>
    <w:rsid w:val="004157D6"/>
    <w:rsid w:val="004241B7"/>
    <w:rsid w:val="00425F72"/>
    <w:rsid w:val="00431F48"/>
    <w:rsid w:val="004418F2"/>
    <w:rsid w:val="00441B2C"/>
    <w:rsid w:val="004424C2"/>
    <w:rsid w:val="00443EC7"/>
    <w:rsid w:val="004623C9"/>
    <w:rsid w:val="00462834"/>
    <w:rsid w:val="004646D9"/>
    <w:rsid w:val="00464715"/>
    <w:rsid w:val="00465BB2"/>
    <w:rsid w:val="00484AAB"/>
    <w:rsid w:val="00492B31"/>
    <w:rsid w:val="004963B8"/>
    <w:rsid w:val="0049712D"/>
    <w:rsid w:val="004A34B7"/>
    <w:rsid w:val="004A661E"/>
    <w:rsid w:val="004B0D09"/>
    <w:rsid w:val="004B0D78"/>
    <w:rsid w:val="004B5515"/>
    <w:rsid w:val="004C124C"/>
    <w:rsid w:val="004C2052"/>
    <w:rsid w:val="004C33FD"/>
    <w:rsid w:val="004C4224"/>
    <w:rsid w:val="004D0688"/>
    <w:rsid w:val="004D1E01"/>
    <w:rsid w:val="004D2B85"/>
    <w:rsid w:val="004E36AB"/>
    <w:rsid w:val="005118D3"/>
    <w:rsid w:val="00516CE6"/>
    <w:rsid w:val="00522B99"/>
    <w:rsid w:val="005258B8"/>
    <w:rsid w:val="00527A00"/>
    <w:rsid w:val="00530F05"/>
    <w:rsid w:val="00532C74"/>
    <w:rsid w:val="0053694F"/>
    <w:rsid w:val="005414D3"/>
    <w:rsid w:val="0055317D"/>
    <w:rsid w:val="00557422"/>
    <w:rsid w:val="00557C62"/>
    <w:rsid w:val="00561FC2"/>
    <w:rsid w:val="00563D54"/>
    <w:rsid w:val="005646A9"/>
    <w:rsid w:val="005646AA"/>
    <w:rsid w:val="00573247"/>
    <w:rsid w:val="00573AEE"/>
    <w:rsid w:val="005800E2"/>
    <w:rsid w:val="005858DF"/>
    <w:rsid w:val="005879EE"/>
    <w:rsid w:val="005930F8"/>
    <w:rsid w:val="00595781"/>
    <w:rsid w:val="005959EE"/>
    <w:rsid w:val="00596F40"/>
    <w:rsid w:val="005A1888"/>
    <w:rsid w:val="005A25FD"/>
    <w:rsid w:val="005A2965"/>
    <w:rsid w:val="005A40ED"/>
    <w:rsid w:val="005A42CD"/>
    <w:rsid w:val="005A5335"/>
    <w:rsid w:val="005B06C9"/>
    <w:rsid w:val="005C703C"/>
    <w:rsid w:val="005D1D95"/>
    <w:rsid w:val="005D301D"/>
    <w:rsid w:val="005D381D"/>
    <w:rsid w:val="005D45D9"/>
    <w:rsid w:val="005E1378"/>
    <w:rsid w:val="005F5156"/>
    <w:rsid w:val="00602490"/>
    <w:rsid w:val="0060500B"/>
    <w:rsid w:val="006079E3"/>
    <w:rsid w:val="00610473"/>
    <w:rsid w:val="00611D11"/>
    <w:rsid w:val="00617042"/>
    <w:rsid w:val="006178AA"/>
    <w:rsid w:val="0062502A"/>
    <w:rsid w:val="00635005"/>
    <w:rsid w:val="00635C2F"/>
    <w:rsid w:val="00635D08"/>
    <w:rsid w:val="006421C9"/>
    <w:rsid w:val="00644D20"/>
    <w:rsid w:val="006552B6"/>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372A"/>
    <w:rsid w:val="006D7D51"/>
    <w:rsid w:val="006E6DD7"/>
    <w:rsid w:val="006F32D9"/>
    <w:rsid w:val="006F3527"/>
    <w:rsid w:val="006F621E"/>
    <w:rsid w:val="006F7FCC"/>
    <w:rsid w:val="00705E58"/>
    <w:rsid w:val="00724812"/>
    <w:rsid w:val="00725859"/>
    <w:rsid w:val="0073029E"/>
    <w:rsid w:val="00731318"/>
    <w:rsid w:val="007335F9"/>
    <w:rsid w:val="00741913"/>
    <w:rsid w:val="007429C9"/>
    <w:rsid w:val="00762217"/>
    <w:rsid w:val="007631D4"/>
    <w:rsid w:val="0076437E"/>
    <w:rsid w:val="00767CE7"/>
    <w:rsid w:val="007707E1"/>
    <w:rsid w:val="007756C8"/>
    <w:rsid w:val="0077616B"/>
    <w:rsid w:val="007821A3"/>
    <w:rsid w:val="00783690"/>
    <w:rsid w:val="0079002F"/>
    <w:rsid w:val="00793657"/>
    <w:rsid w:val="00795BC6"/>
    <w:rsid w:val="007A1C22"/>
    <w:rsid w:val="007A29DF"/>
    <w:rsid w:val="007A75F0"/>
    <w:rsid w:val="007C0D8C"/>
    <w:rsid w:val="007C27F2"/>
    <w:rsid w:val="007D42C9"/>
    <w:rsid w:val="007E18A3"/>
    <w:rsid w:val="007E60B4"/>
    <w:rsid w:val="007E6DF2"/>
    <w:rsid w:val="007E762B"/>
    <w:rsid w:val="007F7BE8"/>
    <w:rsid w:val="008121A1"/>
    <w:rsid w:val="00822202"/>
    <w:rsid w:val="00823498"/>
    <w:rsid w:val="00826151"/>
    <w:rsid w:val="00831685"/>
    <w:rsid w:val="00834C28"/>
    <w:rsid w:val="0083546A"/>
    <w:rsid w:val="008470AB"/>
    <w:rsid w:val="00847D7D"/>
    <w:rsid w:val="00856728"/>
    <w:rsid w:val="00860471"/>
    <w:rsid w:val="00862E4A"/>
    <w:rsid w:val="00863C5E"/>
    <w:rsid w:val="008642BA"/>
    <w:rsid w:val="00865FC0"/>
    <w:rsid w:val="0087694B"/>
    <w:rsid w:val="00883D89"/>
    <w:rsid w:val="00884866"/>
    <w:rsid w:val="00890439"/>
    <w:rsid w:val="00894210"/>
    <w:rsid w:val="00896983"/>
    <w:rsid w:val="008A0578"/>
    <w:rsid w:val="008A4C36"/>
    <w:rsid w:val="008B1522"/>
    <w:rsid w:val="008B503D"/>
    <w:rsid w:val="008B54A7"/>
    <w:rsid w:val="008B594A"/>
    <w:rsid w:val="008B6732"/>
    <w:rsid w:val="008B75FB"/>
    <w:rsid w:val="008C05CC"/>
    <w:rsid w:val="008D2E9F"/>
    <w:rsid w:val="008D51F8"/>
    <w:rsid w:val="008E26F5"/>
    <w:rsid w:val="008E5692"/>
    <w:rsid w:val="008F6879"/>
    <w:rsid w:val="008F7CC5"/>
    <w:rsid w:val="009014DA"/>
    <w:rsid w:val="00913F55"/>
    <w:rsid w:val="00930620"/>
    <w:rsid w:val="00930E5E"/>
    <w:rsid w:val="009338A0"/>
    <w:rsid w:val="00933D4B"/>
    <w:rsid w:val="009345A8"/>
    <w:rsid w:val="00934953"/>
    <w:rsid w:val="00937AD5"/>
    <w:rsid w:val="00941939"/>
    <w:rsid w:val="0094286D"/>
    <w:rsid w:val="00953533"/>
    <w:rsid w:val="009544EA"/>
    <w:rsid w:val="0095620F"/>
    <w:rsid w:val="00967F73"/>
    <w:rsid w:val="0097180F"/>
    <w:rsid w:val="009731D4"/>
    <w:rsid w:val="009772A4"/>
    <w:rsid w:val="0098279B"/>
    <w:rsid w:val="0098368E"/>
    <w:rsid w:val="00986F18"/>
    <w:rsid w:val="00987920"/>
    <w:rsid w:val="0099406A"/>
    <w:rsid w:val="009956E0"/>
    <w:rsid w:val="009A54D1"/>
    <w:rsid w:val="009B770B"/>
    <w:rsid w:val="009C489E"/>
    <w:rsid w:val="009C5088"/>
    <w:rsid w:val="009E12EB"/>
    <w:rsid w:val="009E59F0"/>
    <w:rsid w:val="009E6A46"/>
    <w:rsid w:val="00A01BEF"/>
    <w:rsid w:val="00A12BF7"/>
    <w:rsid w:val="00A21053"/>
    <w:rsid w:val="00A2126E"/>
    <w:rsid w:val="00A25AF9"/>
    <w:rsid w:val="00A270B6"/>
    <w:rsid w:val="00A33580"/>
    <w:rsid w:val="00A33D69"/>
    <w:rsid w:val="00A365F4"/>
    <w:rsid w:val="00A42CD7"/>
    <w:rsid w:val="00A45812"/>
    <w:rsid w:val="00A55C74"/>
    <w:rsid w:val="00A657F2"/>
    <w:rsid w:val="00A66599"/>
    <w:rsid w:val="00A70131"/>
    <w:rsid w:val="00A76E0E"/>
    <w:rsid w:val="00A77AC2"/>
    <w:rsid w:val="00A80956"/>
    <w:rsid w:val="00A95A1B"/>
    <w:rsid w:val="00AA292C"/>
    <w:rsid w:val="00AB16E6"/>
    <w:rsid w:val="00AB2DB2"/>
    <w:rsid w:val="00AB4BF0"/>
    <w:rsid w:val="00AB7FBA"/>
    <w:rsid w:val="00AC47F1"/>
    <w:rsid w:val="00AC4FCC"/>
    <w:rsid w:val="00AD227C"/>
    <w:rsid w:val="00AD4B16"/>
    <w:rsid w:val="00AD4DF1"/>
    <w:rsid w:val="00AD6788"/>
    <w:rsid w:val="00AE5CCE"/>
    <w:rsid w:val="00AE7BC3"/>
    <w:rsid w:val="00AF1AA9"/>
    <w:rsid w:val="00AF5DCC"/>
    <w:rsid w:val="00AF67F0"/>
    <w:rsid w:val="00AF77E7"/>
    <w:rsid w:val="00B14E3D"/>
    <w:rsid w:val="00B15D43"/>
    <w:rsid w:val="00B1600A"/>
    <w:rsid w:val="00B16721"/>
    <w:rsid w:val="00B20430"/>
    <w:rsid w:val="00B27D6D"/>
    <w:rsid w:val="00B3001C"/>
    <w:rsid w:val="00B3274B"/>
    <w:rsid w:val="00B328FC"/>
    <w:rsid w:val="00B33351"/>
    <w:rsid w:val="00B34D2D"/>
    <w:rsid w:val="00B41664"/>
    <w:rsid w:val="00B42125"/>
    <w:rsid w:val="00B51244"/>
    <w:rsid w:val="00B51415"/>
    <w:rsid w:val="00B514A4"/>
    <w:rsid w:val="00B53744"/>
    <w:rsid w:val="00B5465F"/>
    <w:rsid w:val="00B56C1C"/>
    <w:rsid w:val="00B60FBC"/>
    <w:rsid w:val="00B70E9C"/>
    <w:rsid w:val="00B801B3"/>
    <w:rsid w:val="00B8107B"/>
    <w:rsid w:val="00B83A34"/>
    <w:rsid w:val="00B929CB"/>
    <w:rsid w:val="00B9424E"/>
    <w:rsid w:val="00B978B1"/>
    <w:rsid w:val="00BA04AE"/>
    <w:rsid w:val="00BA1E31"/>
    <w:rsid w:val="00BA37AE"/>
    <w:rsid w:val="00BA799D"/>
    <w:rsid w:val="00BA7B26"/>
    <w:rsid w:val="00BB2348"/>
    <w:rsid w:val="00BB275D"/>
    <w:rsid w:val="00BC00AD"/>
    <w:rsid w:val="00BC23D5"/>
    <w:rsid w:val="00BD143E"/>
    <w:rsid w:val="00BF3F5C"/>
    <w:rsid w:val="00C045D7"/>
    <w:rsid w:val="00C1054C"/>
    <w:rsid w:val="00C12300"/>
    <w:rsid w:val="00C1443F"/>
    <w:rsid w:val="00C15E9F"/>
    <w:rsid w:val="00C20A39"/>
    <w:rsid w:val="00C2317B"/>
    <w:rsid w:val="00C30635"/>
    <w:rsid w:val="00C40466"/>
    <w:rsid w:val="00C43D05"/>
    <w:rsid w:val="00C451BD"/>
    <w:rsid w:val="00C4567A"/>
    <w:rsid w:val="00C50B95"/>
    <w:rsid w:val="00C50CF8"/>
    <w:rsid w:val="00C53044"/>
    <w:rsid w:val="00C564E5"/>
    <w:rsid w:val="00C57175"/>
    <w:rsid w:val="00C6402B"/>
    <w:rsid w:val="00C70DE5"/>
    <w:rsid w:val="00C72AE3"/>
    <w:rsid w:val="00C76AF2"/>
    <w:rsid w:val="00C839F8"/>
    <w:rsid w:val="00C865F6"/>
    <w:rsid w:val="00C91378"/>
    <w:rsid w:val="00CA1129"/>
    <w:rsid w:val="00CA2B5B"/>
    <w:rsid w:val="00CA764A"/>
    <w:rsid w:val="00CB0756"/>
    <w:rsid w:val="00CB4246"/>
    <w:rsid w:val="00CB42F6"/>
    <w:rsid w:val="00CC7084"/>
    <w:rsid w:val="00CD244C"/>
    <w:rsid w:val="00CD6408"/>
    <w:rsid w:val="00CD7574"/>
    <w:rsid w:val="00CE01AB"/>
    <w:rsid w:val="00CE2109"/>
    <w:rsid w:val="00CE430E"/>
    <w:rsid w:val="00CE5B68"/>
    <w:rsid w:val="00CF2444"/>
    <w:rsid w:val="00CF4153"/>
    <w:rsid w:val="00D00FB0"/>
    <w:rsid w:val="00D03BC7"/>
    <w:rsid w:val="00D05120"/>
    <w:rsid w:val="00D06C7D"/>
    <w:rsid w:val="00D110F4"/>
    <w:rsid w:val="00D14DC3"/>
    <w:rsid w:val="00D23C89"/>
    <w:rsid w:val="00D26863"/>
    <w:rsid w:val="00D3101D"/>
    <w:rsid w:val="00D346DC"/>
    <w:rsid w:val="00D36511"/>
    <w:rsid w:val="00D43AC4"/>
    <w:rsid w:val="00D44BAF"/>
    <w:rsid w:val="00D55200"/>
    <w:rsid w:val="00D55CCD"/>
    <w:rsid w:val="00D56655"/>
    <w:rsid w:val="00D66936"/>
    <w:rsid w:val="00D66BCC"/>
    <w:rsid w:val="00D73C32"/>
    <w:rsid w:val="00D74BA6"/>
    <w:rsid w:val="00D8014E"/>
    <w:rsid w:val="00D81581"/>
    <w:rsid w:val="00D823B1"/>
    <w:rsid w:val="00D87107"/>
    <w:rsid w:val="00DB536B"/>
    <w:rsid w:val="00DB6EA9"/>
    <w:rsid w:val="00DC28E3"/>
    <w:rsid w:val="00DC5DC5"/>
    <w:rsid w:val="00DD6373"/>
    <w:rsid w:val="00DE7DD1"/>
    <w:rsid w:val="00DF3C6F"/>
    <w:rsid w:val="00DF48CB"/>
    <w:rsid w:val="00E01E39"/>
    <w:rsid w:val="00E03122"/>
    <w:rsid w:val="00E041E5"/>
    <w:rsid w:val="00E04646"/>
    <w:rsid w:val="00E0681A"/>
    <w:rsid w:val="00E07A7B"/>
    <w:rsid w:val="00E13F3D"/>
    <w:rsid w:val="00E2477F"/>
    <w:rsid w:val="00E3389E"/>
    <w:rsid w:val="00E34576"/>
    <w:rsid w:val="00E34CAA"/>
    <w:rsid w:val="00E42E6C"/>
    <w:rsid w:val="00E450B8"/>
    <w:rsid w:val="00E511B4"/>
    <w:rsid w:val="00E51C86"/>
    <w:rsid w:val="00E619B5"/>
    <w:rsid w:val="00E61AAD"/>
    <w:rsid w:val="00E711CC"/>
    <w:rsid w:val="00E734CF"/>
    <w:rsid w:val="00E7677A"/>
    <w:rsid w:val="00E80122"/>
    <w:rsid w:val="00E847C7"/>
    <w:rsid w:val="00E84F9E"/>
    <w:rsid w:val="00E858FC"/>
    <w:rsid w:val="00E877C9"/>
    <w:rsid w:val="00E93C2B"/>
    <w:rsid w:val="00E97650"/>
    <w:rsid w:val="00EB0FAF"/>
    <w:rsid w:val="00EB51C0"/>
    <w:rsid w:val="00EB5FC4"/>
    <w:rsid w:val="00EB72FF"/>
    <w:rsid w:val="00EB746A"/>
    <w:rsid w:val="00EC30DC"/>
    <w:rsid w:val="00EC6E87"/>
    <w:rsid w:val="00ED219F"/>
    <w:rsid w:val="00EE2E53"/>
    <w:rsid w:val="00EE4274"/>
    <w:rsid w:val="00EF294E"/>
    <w:rsid w:val="00EF6E32"/>
    <w:rsid w:val="00EF7139"/>
    <w:rsid w:val="00F0059C"/>
    <w:rsid w:val="00F06113"/>
    <w:rsid w:val="00F0692A"/>
    <w:rsid w:val="00F13ABB"/>
    <w:rsid w:val="00F16F8D"/>
    <w:rsid w:val="00F1795C"/>
    <w:rsid w:val="00F313D8"/>
    <w:rsid w:val="00F34082"/>
    <w:rsid w:val="00F34C74"/>
    <w:rsid w:val="00F37179"/>
    <w:rsid w:val="00F50DAC"/>
    <w:rsid w:val="00F548EA"/>
    <w:rsid w:val="00F56489"/>
    <w:rsid w:val="00F56A06"/>
    <w:rsid w:val="00F575C0"/>
    <w:rsid w:val="00F679C0"/>
    <w:rsid w:val="00F70C33"/>
    <w:rsid w:val="00F776FC"/>
    <w:rsid w:val="00F9087A"/>
    <w:rsid w:val="00F97743"/>
    <w:rsid w:val="00FA250F"/>
    <w:rsid w:val="00FA4AAA"/>
    <w:rsid w:val="00FA66A2"/>
    <w:rsid w:val="00FA6ABC"/>
    <w:rsid w:val="00FB061C"/>
    <w:rsid w:val="00FB3800"/>
    <w:rsid w:val="00FC0370"/>
    <w:rsid w:val="00FC299B"/>
    <w:rsid w:val="00FD080C"/>
    <w:rsid w:val="00FD2094"/>
    <w:rsid w:val="00FE038B"/>
    <w:rsid w:val="00FE6534"/>
    <w:rsid w:val="00FF1B7E"/>
    <w:rsid w:val="00FF43D6"/>
    <w:rsid w:val="455BB2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11"/>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apple-converted-space">
    <w:name w:val="apple-converted-space"/>
    <w:basedOn w:val="Fuentedeprrafopredeter"/>
    <w:rsid w:val="00D23C89"/>
  </w:style>
  <w:style w:type="character" w:customStyle="1" w:styleId="outlook-search-highlight">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eastAsia="Times New Roman" w:hAnsi="Times New Roman"/>
      <w:sz w:val="24"/>
      <w:szCs w:val="24"/>
      <w:lang w:eastAsia="es-CO"/>
    </w:rPr>
  </w:style>
  <w:style w:type="character" w:customStyle="1" w:styleId="marku5zx6jpur">
    <w:name w:val="marku5zx6jpur"/>
    <w:basedOn w:val="Fuentedeprrafopredeter"/>
    <w:rsid w:val="00BA1E31"/>
  </w:style>
  <w:style w:type="character" w:customStyle="1" w:styleId="Ttulo4Car">
    <w:name w:val="Título 4 Car"/>
    <w:basedOn w:val="Fuentedeprrafopredeter"/>
    <w:link w:val="Ttulo4"/>
    <w:uiPriority w:val="9"/>
    <w:rsid w:val="008A0578"/>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83546A"/>
    <w:rPr>
      <w:rFonts w:asciiTheme="majorHAnsi" w:eastAsiaTheme="majorEastAsia" w:hAnsiTheme="majorHAnsi" w:cstheme="majorBidi"/>
      <w:color w:val="365F91" w:themeColor="accent1" w:themeShade="BF"/>
      <w:sz w:val="32"/>
      <w:szCs w:val="32"/>
    </w:rPr>
  </w:style>
  <w:style w:type="character" w:customStyle="1" w:styleId="mark7kxf6i3rm">
    <w:name w:val="mark7kxf6i3rm"/>
    <w:basedOn w:val="Fuentedeprrafopredeter"/>
    <w:rsid w:val="000B541E"/>
  </w:style>
  <w:style w:type="character" w:customStyle="1" w:styleId="mark610ky24gz">
    <w:name w:val="mark610ky24gz"/>
    <w:basedOn w:val="Fuentedeprrafopredeter"/>
    <w:rsid w:val="000B541E"/>
  </w:style>
  <w:style w:type="character" w:customStyle="1" w:styleId="mark3nevp1vun">
    <w:name w:val="mark3nevp1vun"/>
    <w:basedOn w:val="Fuentedeprrafopredeter"/>
    <w:rsid w:val="000B541E"/>
  </w:style>
  <w:style w:type="character" w:customStyle="1" w:styleId="mark7p1nkj4as">
    <w:name w:val="mark7p1nkj4as"/>
    <w:basedOn w:val="Fuentedeprrafopredeter"/>
    <w:rsid w:val="000B541E"/>
  </w:style>
  <w:style w:type="character" w:customStyle="1" w:styleId="marksis6wtdiw">
    <w:name w:val="marksis6wtdiw"/>
    <w:basedOn w:val="Fuentedeprrafopredeter"/>
    <w:rsid w:val="0016346A"/>
  </w:style>
  <w:style w:type="character" w:customStyle="1" w:styleId="markgispaooly">
    <w:name w:val="markgispaooly"/>
    <w:basedOn w:val="Fuentedeprrafopredeter"/>
    <w:rsid w:val="00602490"/>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CF4153"/>
    <w:pPr>
      <w:spacing w:before="100" w:beforeAutospacing="1" w:after="100" w:afterAutospacing="1"/>
    </w:pPr>
    <w:rPr>
      <w:rFonts w:ascii="Times New Roman" w:hAnsi="Times New Roman"/>
      <w:sz w:val="24"/>
      <w:szCs w:val="24"/>
      <w:lang w:eastAsia="es-CO"/>
    </w:rPr>
  </w:style>
  <w:style w:type="character" w:customStyle="1" w:styleId="xcontentpasted0">
    <w:name w:val="x_contentpasted0"/>
    <w:basedOn w:val="Fuentedeprrafopredeter"/>
    <w:rsid w:val="00CF4153"/>
  </w:style>
  <w:style w:type="character" w:styleId="Refdecomentario">
    <w:name w:val="annotation reference"/>
    <w:basedOn w:val="Fuentedeprrafopredeter"/>
    <w:uiPriority w:val="99"/>
    <w:semiHidden/>
    <w:unhideWhenUsed/>
    <w:rsid w:val="00AB7FBA"/>
    <w:rPr>
      <w:sz w:val="16"/>
      <w:szCs w:val="16"/>
    </w:rPr>
  </w:style>
  <w:style w:type="paragraph" w:styleId="Textocomentario">
    <w:name w:val="annotation text"/>
    <w:basedOn w:val="Normal"/>
    <w:link w:val="TextocomentarioCar"/>
    <w:uiPriority w:val="99"/>
    <w:unhideWhenUsed/>
    <w:rsid w:val="00AB7FBA"/>
    <w:rPr>
      <w:sz w:val="20"/>
      <w:szCs w:val="20"/>
    </w:rPr>
  </w:style>
  <w:style w:type="character" w:customStyle="1" w:styleId="TextocomentarioCar">
    <w:name w:val="Texto comentario Car"/>
    <w:basedOn w:val="Fuentedeprrafopredeter"/>
    <w:link w:val="Textocomentario"/>
    <w:uiPriority w:val="99"/>
    <w:rsid w:val="00AB7FBA"/>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7FBA"/>
    <w:rPr>
      <w:b/>
      <w:bCs/>
    </w:rPr>
  </w:style>
  <w:style w:type="character" w:customStyle="1" w:styleId="AsuntodelcomentarioCar">
    <w:name w:val="Asunto del comentario Car"/>
    <w:basedOn w:val="TextocomentarioCar"/>
    <w:link w:val="Asuntodelcomentario"/>
    <w:uiPriority w:val="99"/>
    <w:semiHidden/>
    <w:rsid w:val="00AB7FBA"/>
    <w:rPr>
      <w:rFonts w:ascii="Calibri" w:hAnsi="Calibri" w:cs="Times New Roman"/>
      <w:b/>
      <w:bCs/>
      <w:sz w:val="20"/>
      <w:szCs w:val="20"/>
    </w:rPr>
  </w:style>
  <w:style w:type="paragraph" w:styleId="Textodeglobo">
    <w:name w:val="Balloon Text"/>
    <w:basedOn w:val="Normal"/>
    <w:link w:val="TextodegloboCar"/>
    <w:uiPriority w:val="99"/>
    <w:semiHidden/>
    <w:unhideWhenUsed/>
    <w:rsid w:val="00AB7F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7FBA"/>
    <w:rPr>
      <w:rFonts w:ascii="Segoe UI" w:hAnsi="Segoe UI" w:cs="Segoe UI"/>
      <w:sz w:val="18"/>
      <w:szCs w:val="18"/>
    </w:rPr>
  </w:style>
  <w:style w:type="paragraph" w:styleId="Revisin">
    <w:name w:val="Revision"/>
    <w:hidden/>
    <w:uiPriority w:val="99"/>
    <w:semiHidden/>
    <w:rsid w:val="00953533"/>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1127621205">
              <w:marLeft w:val="0"/>
              <w:marRight w:val="0"/>
              <w:marTop w:val="0"/>
              <w:marBottom w:val="0"/>
              <w:divBdr>
                <w:top w:val="none" w:sz="0" w:space="0" w:color="auto"/>
                <w:left w:val="none" w:sz="0" w:space="0" w:color="auto"/>
                <w:bottom w:val="none" w:sz="0" w:space="0" w:color="auto"/>
                <w:right w:val="none" w:sz="0" w:space="0" w:color="auto"/>
              </w:divBdr>
            </w:div>
            <w:div w:id="9770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099914167">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2152318">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E6629-59E1-482B-B16F-47BE7BCB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9C10F38A-266C-4C0D-89DD-D63F50D8AE1A}">
  <ds:schemaRefs>
    <ds:schemaRef ds:uri="http://schemas.openxmlformats.org/officeDocument/2006/bibliography"/>
  </ds:schemaRefs>
</ds:datastoreItem>
</file>

<file path=customXml/itemProps4.xml><?xml version="1.0" encoding="utf-8"?>
<ds:datastoreItem xmlns:ds="http://schemas.openxmlformats.org/officeDocument/2006/customXml" ds:itemID="{30B40CC9-EBAF-4D12-B1AF-980B966033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1700</Words>
  <Characters>9352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Valeria Gonzalez Franco</cp:lastModifiedBy>
  <cp:revision>8</cp:revision>
  <cp:lastPrinted>2020-07-02T22:48:00Z</cp:lastPrinted>
  <dcterms:created xsi:type="dcterms:W3CDTF">2024-10-31T14:30:00Z</dcterms:created>
  <dcterms:modified xsi:type="dcterms:W3CDTF">2024-10-31T17:26:00Z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