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2C89D" w14:textId="5083FD00" w:rsidR="00483B13" w:rsidRPr="0095202A" w:rsidRDefault="00C679B2" w:rsidP="0095202A">
      <w:pPr>
        <w:spacing w:line="360" w:lineRule="auto"/>
        <w:jc w:val="both"/>
        <w:rPr>
          <w:sz w:val="22"/>
          <w:szCs w:val="22"/>
        </w:rPr>
      </w:pPr>
      <w:r w:rsidRPr="0095202A">
        <w:rPr>
          <w:sz w:val="22"/>
          <w:szCs w:val="22"/>
        </w:rPr>
        <w:t>Señores</w:t>
      </w:r>
      <w:r w:rsidR="00EA713C" w:rsidRPr="0095202A">
        <w:rPr>
          <w:sz w:val="22"/>
          <w:szCs w:val="22"/>
        </w:rPr>
        <w:t>.</w:t>
      </w:r>
    </w:p>
    <w:p w14:paraId="43B63FBB" w14:textId="146DB222" w:rsidR="00710CC4" w:rsidRPr="0095202A" w:rsidRDefault="00D951AD" w:rsidP="0095202A">
      <w:pPr>
        <w:spacing w:line="360" w:lineRule="auto"/>
        <w:jc w:val="both"/>
        <w:rPr>
          <w:b/>
          <w:bCs/>
          <w:sz w:val="22"/>
          <w:szCs w:val="22"/>
        </w:rPr>
      </w:pPr>
      <w:r w:rsidRPr="0095202A">
        <w:rPr>
          <w:b/>
          <w:bCs/>
          <w:sz w:val="22"/>
          <w:szCs w:val="22"/>
        </w:rPr>
        <w:t>JUZGADO</w:t>
      </w:r>
      <w:r w:rsidR="00C07B9E" w:rsidRPr="0095202A">
        <w:rPr>
          <w:b/>
          <w:bCs/>
          <w:sz w:val="22"/>
          <w:szCs w:val="22"/>
        </w:rPr>
        <w:t xml:space="preserve"> </w:t>
      </w:r>
      <w:r w:rsidR="00227607" w:rsidRPr="0095202A">
        <w:rPr>
          <w:b/>
          <w:bCs/>
          <w:sz w:val="22"/>
          <w:szCs w:val="22"/>
        </w:rPr>
        <w:t xml:space="preserve">TRECE (13°) CIVIL DEL CIRCUITO DE CALI </w:t>
      </w:r>
    </w:p>
    <w:p w14:paraId="663AFF93" w14:textId="4EE49D2D" w:rsidR="00F32381" w:rsidRPr="009620D4" w:rsidRDefault="00492257" w:rsidP="0095202A">
      <w:pPr>
        <w:spacing w:line="360" w:lineRule="auto"/>
        <w:jc w:val="both"/>
        <w:rPr>
          <w:sz w:val="22"/>
          <w:szCs w:val="22"/>
        </w:rPr>
      </w:pPr>
      <w:hyperlink r:id="rId8" w:history="1">
        <w:r w:rsidRPr="009620D4">
          <w:rPr>
            <w:rStyle w:val="Hipervnculo"/>
            <w:sz w:val="22"/>
            <w:szCs w:val="22"/>
          </w:rPr>
          <w:t>j13cccali@cendoj.ramajudicial.gov.co</w:t>
        </w:r>
      </w:hyperlink>
      <w:r w:rsidR="00F32381" w:rsidRPr="009620D4">
        <w:rPr>
          <w:sz w:val="22"/>
          <w:szCs w:val="22"/>
        </w:rPr>
        <w:t xml:space="preserve"> </w:t>
      </w:r>
    </w:p>
    <w:p w14:paraId="41B7CA6A" w14:textId="2974B256" w:rsidR="00710CC4" w:rsidRPr="0095202A" w:rsidRDefault="00710CC4" w:rsidP="0095202A">
      <w:pPr>
        <w:spacing w:line="360" w:lineRule="auto"/>
        <w:jc w:val="both"/>
        <w:rPr>
          <w:sz w:val="22"/>
          <w:szCs w:val="22"/>
        </w:rPr>
      </w:pPr>
      <w:r w:rsidRPr="0095202A">
        <w:rPr>
          <w:sz w:val="22"/>
          <w:szCs w:val="22"/>
        </w:rPr>
        <w:t xml:space="preserve">E. </w:t>
      </w:r>
      <w:r w:rsidR="00492257" w:rsidRPr="0095202A">
        <w:rPr>
          <w:sz w:val="22"/>
          <w:szCs w:val="22"/>
        </w:rPr>
        <w:tab/>
      </w:r>
      <w:r w:rsidRPr="0095202A">
        <w:rPr>
          <w:sz w:val="22"/>
          <w:szCs w:val="22"/>
        </w:rPr>
        <w:t xml:space="preserve">S. </w:t>
      </w:r>
      <w:r w:rsidR="00492257" w:rsidRPr="0095202A">
        <w:rPr>
          <w:sz w:val="22"/>
          <w:szCs w:val="22"/>
        </w:rPr>
        <w:tab/>
      </w:r>
      <w:r w:rsidRPr="0095202A">
        <w:rPr>
          <w:sz w:val="22"/>
          <w:szCs w:val="22"/>
        </w:rPr>
        <w:t>D.</w:t>
      </w:r>
    </w:p>
    <w:p w14:paraId="42DD2A69" w14:textId="77777777" w:rsidR="00710CC4" w:rsidRPr="0095202A" w:rsidRDefault="00710CC4" w:rsidP="0095202A">
      <w:pPr>
        <w:spacing w:line="360" w:lineRule="auto"/>
        <w:jc w:val="both"/>
        <w:rPr>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57116C" w:rsidRPr="0095202A" w14:paraId="0E0C3B38" w14:textId="77777777" w:rsidTr="009620D4">
        <w:tc>
          <w:tcPr>
            <w:tcW w:w="2263" w:type="dxa"/>
          </w:tcPr>
          <w:p w14:paraId="075F191A" w14:textId="3B247FB0" w:rsidR="0057116C" w:rsidRPr="009620D4" w:rsidRDefault="0057116C" w:rsidP="0095202A">
            <w:pPr>
              <w:spacing w:line="360" w:lineRule="auto"/>
              <w:jc w:val="both"/>
              <w:rPr>
                <w:b/>
                <w:bCs/>
                <w:sz w:val="22"/>
                <w:szCs w:val="22"/>
              </w:rPr>
            </w:pPr>
            <w:r w:rsidRPr="0095202A">
              <w:rPr>
                <w:b/>
                <w:bCs/>
                <w:sz w:val="22"/>
                <w:szCs w:val="22"/>
              </w:rPr>
              <w:t>PROCESO:</w:t>
            </w:r>
          </w:p>
        </w:tc>
        <w:tc>
          <w:tcPr>
            <w:tcW w:w="6565" w:type="dxa"/>
          </w:tcPr>
          <w:p w14:paraId="6652B590" w14:textId="5935A1B9" w:rsidR="0057116C" w:rsidRPr="0095202A" w:rsidRDefault="00474521" w:rsidP="0095202A">
            <w:pPr>
              <w:spacing w:line="360" w:lineRule="auto"/>
              <w:jc w:val="both"/>
              <w:rPr>
                <w:sz w:val="22"/>
                <w:szCs w:val="22"/>
              </w:rPr>
            </w:pPr>
            <w:r w:rsidRPr="0095202A">
              <w:rPr>
                <w:sz w:val="22"/>
                <w:szCs w:val="22"/>
              </w:rPr>
              <w:t>PROCESO VERBAL</w:t>
            </w:r>
          </w:p>
        </w:tc>
      </w:tr>
      <w:tr w:rsidR="0057116C" w:rsidRPr="0095202A" w14:paraId="65641001" w14:textId="77777777" w:rsidTr="009620D4">
        <w:tc>
          <w:tcPr>
            <w:tcW w:w="2263" w:type="dxa"/>
          </w:tcPr>
          <w:p w14:paraId="06488806" w14:textId="7F935A53" w:rsidR="0057116C" w:rsidRPr="009620D4" w:rsidRDefault="0057116C" w:rsidP="0095202A">
            <w:pPr>
              <w:spacing w:line="360" w:lineRule="auto"/>
              <w:jc w:val="both"/>
              <w:rPr>
                <w:b/>
                <w:bCs/>
                <w:sz w:val="22"/>
                <w:szCs w:val="22"/>
              </w:rPr>
            </w:pPr>
            <w:r w:rsidRPr="0095202A">
              <w:rPr>
                <w:b/>
                <w:bCs/>
                <w:sz w:val="22"/>
                <w:szCs w:val="22"/>
              </w:rPr>
              <w:t>RADICADO:</w:t>
            </w:r>
          </w:p>
        </w:tc>
        <w:tc>
          <w:tcPr>
            <w:tcW w:w="6565" w:type="dxa"/>
          </w:tcPr>
          <w:p w14:paraId="2796F5E5" w14:textId="6372CC6E" w:rsidR="0057116C" w:rsidRPr="0095202A" w:rsidRDefault="00474521" w:rsidP="0095202A">
            <w:pPr>
              <w:spacing w:line="360" w:lineRule="auto"/>
              <w:jc w:val="both"/>
              <w:rPr>
                <w:sz w:val="22"/>
                <w:szCs w:val="22"/>
              </w:rPr>
            </w:pPr>
            <w:r w:rsidRPr="0095202A">
              <w:rPr>
                <w:sz w:val="22"/>
                <w:szCs w:val="22"/>
              </w:rPr>
              <w:t>760013103013-</w:t>
            </w:r>
            <w:r w:rsidRPr="0095202A">
              <w:rPr>
                <w:b/>
                <w:bCs/>
                <w:sz w:val="22"/>
                <w:szCs w:val="22"/>
                <w:u w:val="single"/>
              </w:rPr>
              <w:t>2024-00308-</w:t>
            </w:r>
            <w:r w:rsidRPr="0095202A">
              <w:rPr>
                <w:sz w:val="22"/>
                <w:szCs w:val="22"/>
              </w:rPr>
              <w:t>00</w:t>
            </w:r>
          </w:p>
        </w:tc>
      </w:tr>
      <w:tr w:rsidR="0057116C" w:rsidRPr="0095202A" w14:paraId="6CA32BEB" w14:textId="77777777" w:rsidTr="009620D4">
        <w:tc>
          <w:tcPr>
            <w:tcW w:w="2263" w:type="dxa"/>
          </w:tcPr>
          <w:p w14:paraId="4AC6F0F2" w14:textId="7F8CCC82" w:rsidR="0057116C" w:rsidRPr="009620D4" w:rsidRDefault="0057116C" w:rsidP="0095202A">
            <w:pPr>
              <w:spacing w:line="360" w:lineRule="auto"/>
              <w:jc w:val="both"/>
              <w:rPr>
                <w:b/>
                <w:bCs/>
                <w:sz w:val="22"/>
                <w:szCs w:val="22"/>
              </w:rPr>
            </w:pPr>
            <w:r w:rsidRPr="0095202A">
              <w:rPr>
                <w:b/>
                <w:bCs/>
                <w:sz w:val="22"/>
                <w:szCs w:val="22"/>
              </w:rPr>
              <w:t>DEMANDANTES:</w:t>
            </w:r>
          </w:p>
        </w:tc>
        <w:tc>
          <w:tcPr>
            <w:tcW w:w="6565" w:type="dxa"/>
          </w:tcPr>
          <w:p w14:paraId="4D16540C" w14:textId="605F3EC2" w:rsidR="0057116C" w:rsidRPr="0095202A" w:rsidRDefault="00474521" w:rsidP="0095202A">
            <w:pPr>
              <w:spacing w:line="360" w:lineRule="auto"/>
              <w:jc w:val="both"/>
              <w:rPr>
                <w:sz w:val="22"/>
                <w:szCs w:val="22"/>
              </w:rPr>
            </w:pPr>
            <w:r w:rsidRPr="0095202A">
              <w:rPr>
                <w:sz w:val="22"/>
                <w:szCs w:val="22"/>
              </w:rPr>
              <w:t>ORLANDO GARCÍA MURILLO Y OTROS</w:t>
            </w:r>
          </w:p>
        </w:tc>
      </w:tr>
      <w:tr w:rsidR="0057116C" w:rsidRPr="0095202A" w14:paraId="663BFB21" w14:textId="77777777" w:rsidTr="009620D4">
        <w:tc>
          <w:tcPr>
            <w:tcW w:w="2263" w:type="dxa"/>
          </w:tcPr>
          <w:p w14:paraId="4AD8D539" w14:textId="67076389" w:rsidR="0057116C" w:rsidRPr="009620D4" w:rsidRDefault="0057116C" w:rsidP="0095202A">
            <w:pPr>
              <w:spacing w:line="360" w:lineRule="auto"/>
              <w:jc w:val="both"/>
              <w:rPr>
                <w:b/>
                <w:bCs/>
                <w:sz w:val="22"/>
                <w:szCs w:val="22"/>
              </w:rPr>
            </w:pPr>
            <w:r w:rsidRPr="0095202A">
              <w:rPr>
                <w:b/>
                <w:bCs/>
                <w:sz w:val="22"/>
                <w:szCs w:val="22"/>
              </w:rPr>
              <w:t>DEMANDADOS:</w:t>
            </w:r>
          </w:p>
        </w:tc>
        <w:tc>
          <w:tcPr>
            <w:tcW w:w="6565" w:type="dxa"/>
          </w:tcPr>
          <w:p w14:paraId="7B78D979" w14:textId="3E8815CB" w:rsidR="0057116C" w:rsidRPr="0095202A" w:rsidRDefault="00474521" w:rsidP="0095202A">
            <w:pPr>
              <w:spacing w:line="360" w:lineRule="auto"/>
              <w:jc w:val="both"/>
              <w:rPr>
                <w:sz w:val="22"/>
                <w:szCs w:val="22"/>
              </w:rPr>
            </w:pPr>
            <w:r w:rsidRPr="0095202A">
              <w:rPr>
                <w:sz w:val="22"/>
                <w:szCs w:val="22"/>
                <w:shd w:val="clear" w:color="auto" w:fill="FFFFFF"/>
              </w:rPr>
              <w:t>JERSON ORLANDO CARABALÍ ANGULO Y OTROS</w:t>
            </w:r>
          </w:p>
        </w:tc>
      </w:tr>
      <w:tr w:rsidR="0057116C" w:rsidRPr="0095202A" w14:paraId="0008B227" w14:textId="77777777" w:rsidTr="009620D4">
        <w:tc>
          <w:tcPr>
            <w:tcW w:w="2263" w:type="dxa"/>
          </w:tcPr>
          <w:p w14:paraId="261E0AB7" w14:textId="77777777" w:rsidR="0057116C" w:rsidRPr="0095202A" w:rsidRDefault="0057116C" w:rsidP="0095202A">
            <w:pPr>
              <w:spacing w:line="360" w:lineRule="auto"/>
              <w:jc w:val="both"/>
              <w:rPr>
                <w:sz w:val="22"/>
                <w:szCs w:val="22"/>
              </w:rPr>
            </w:pPr>
          </w:p>
        </w:tc>
        <w:tc>
          <w:tcPr>
            <w:tcW w:w="6565" w:type="dxa"/>
          </w:tcPr>
          <w:p w14:paraId="698DCD45" w14:textId="77777777" w:rsidR="0057116C" w:rsidRPr="0095202A" w:rsidRDefault="0057116C" w:rsidP="0095202A">
            <w:pPr>
              <w:spacing w:line="360" w:lineRule="auto"/>
              <w:jc w:val="both"/>
              <w:rPr>
                <w:sz w:val="22"/>
                <w:szCs w:val="22"/>
              </w:rPr>
            </w:pPr>
          </w:p>
        </w:tc>
      </w:tr>
      <w:tr w:rsidR="00474521" w:rsidRPr="0095202A" w14:paraId="70185112" w14:textId="77777777" w:rsidTr="009620D4">
        <w:tc>
          <w:tcPr>
            <w:tcW w:w="8828" w:type="dxa"/>
            <w:gridSpan w:val="2"/>
          </w:tcPr>
          <w:p w14:paraId="706BBC00" w14:textId="08BC423B" w:rsidR="00474521" w:rsidRPr="009620D4" w:rsidRDefault="00474521" w:rsidP="009620D4">
            <w:pPr>
              <w:spacing w:line="360" w:lineRule="auto"/>
              <w:jc w:val="right"/>
              <w:rPr>
                <w:b/>
                <w:bCs/>
                <w:sz w:val="22"/>
                <w:szCs w:val="22"/>
              </w:rPr>
            </w:pPr>
            <w:r w:rsidRPr="0095202A">
              <w:rPr>
                <w:b/>
                <w:bCs/>
                <w:sz w:val="22"/>
                <w:szCs w:val="22"/>
              </w:rPr>
              <w:t>ASUNTO: CONTESTACIÓN A LA DEMANDA</w:t>
            </w:r>
          </w:p>
        </w:tc>
      </w:tr>
    </w:tbl>
    <w:p w14:paraId="46C4E9CC" w14:textId="77777777" w:rsidR="00474521" w:rsidRPr="0095202A" w:rsidRDefault="00474521" w:rsidP="0095202A">
      <w:pPr>
        <w:spacing w:line="360" w:lineRule="auto"/>
        <w:jc w:val="both"/>
        <w:rPr>
          <w:sz w:val="22"/>
          <w:szCs w:val="22"/>
        </w:rPr>
      </w:pPr>
    </w:p>
    <w:p w14:paraId="1DDA1AF0" w14:textId="43E138E2" w:rsidR="00D26C11" w:rsidRPr="0095202A" w:rsidRDefault="000722DC" w:rsidP="0095202A">
      <w:pPr>
        <w:spacing w:line="360" w:lineRule="auto"/>
        <w:jc w:val="both"/>
        <w:rPr>
          <w:sz w:val="22"/>
          <w:szCs w:val="22"/>
        </w:rPr>
      </w:pPr>
      <w:r w:rsidRPr="0095202A">
        <w:rPr>
          <w:b/>
          <w:sz w:val="22"/>
          <w:szCs w:val="22"/>
        </w:rPr>
        <w:t xml:space="preserve">MARÍA CAMILA AGUDELO </w:t>
      </w:r>
      <w:r w:rsidR="00474521" w:rsidRPr="0095202A">
        <w:rPr>
          <w:b/>
          <w:sz w:val="22"/>
          <w:szCs w:val="22"/>
        </w:rPr>
        <w:t>ORTIZ</w:t>
      </w:r>
      <w:r w:rsidR="00D951AD" w:rsidRPr="0095202A">
        <w:rPr>
          <w:sz w:val="22"/>
          <w:szCs w:val="22"/>
        </w:rPr>
        <w:t xml:space="preserve">, mayor de edad, </w:t>
      </w:r>
      <w:r w:rsidRPr="0095202A">
        <w:rPr>
          <w:sz w:val="22"/>
          <w:szCs w:val="22"/>
        </w:rPr>
        <w:t>domiciliada en Bogotá D.C.</w:t>
      </w:r>
      <w:r w:rsidR="00D951AD" w:rsidRPr="0095202A">
        <w:rPr>
          <w:sz w:val="22"/>
          <w:szCs w:val="22"/>
        </w:rPr>
        <w:t>, identificad</w:t>
      </w:r>
      <w:r w:rsidRPr="0095202A">
        <w:rPr>
          <w:sz w:val="22"/>
          <w:szCs w:val="22"/>
        </w:rPr>
        <w:t xml:space="preserve">a </w:t>
      </w:r>
      <w:r w:rsidR="00D951AD" w:rsidRPr="0095202A">
        <w:rPr>
          <w:sz w:val="22"/>
          <w:szCs w:val="22"/>
        </w:rPr>
        <w:t>con</w:t>
      </w:r>
      <w:r w:rsidR="00D951AD" w:rsidRPr="0095202A">
        <w:rPr>
          <w:spacing w:val="-59"/>
          <w:sz w:val="22"/>
          <w:szCs w:val="22"/>
        </w:rPr>
        <w:t xml:space="preserve">  </w:t>
      </w:r>
      <w:r w:rsidR="00D951AD" w:rsidRPr="0095202A">
        <w:rPr>
          <w:sz w:val="22"/>
          <w:szCs w:val="22"/>
        </w:rPr>
        <w:t xml:space="preserve"> la </w:t>
      </w:r>
      <w:r w:rsidRPr="0095202A">
        <w:rPr>
          <w:sz w:val="22"/>
          <w:szCs w:val="22"/>
        </w:rPr>
        <w:t>C</w:t>
      </w:r>
      <w:r w:rsidR="00D951AD" w:rsidRPr="0095202A">
        <w:rPr>
          <w:sz w:val="22"/>
          <w:szCs w:val="22"/>
        </w:rPr>
        <w:t xml:space="preserve">édula de </w:t>
      </w:r>
      <w:r w:rsidRPr="0095202A">
        <w:rPr>
          <w:sz w:val="22"/>
          <w:szCs w:val="22"/>
        </w:rPr>
        <w:t>C</w:t>
      </w:r>
      <w:r w:rsidR="00D951AD" w:rsidRPr="0095202A">
        <w:rPr>
          <w:sz w:val="22"/>
          <w:szCs w:val="22"/>
        </w:rPr>
        <w:t xml:space="preserve">iudadanía </w:t>
      </w:r>
      <w:r w:rsidRPr="0095202A">
        <w:rPr>
          <w:sz w:val="22"/>
          <w:szCs w:val="22"/>
        </w:rPr>
        <w:t xml:space="preserve">No. 1.016.094.369 </w:t>
      </w:r>
      <w:r w:rsidR="00D951AD" w:rsidRPr="0095202A">
        <w:rPr>
          <w:sz w:val="22"/>
          <w:szCs w:val="22"/>
        </w:rPr>
        <w:t>expedida en Bogotá</w:t>
      </w:r>
      <w:r w:rsidRPr="0095202A">
        <w:rPr>
          <w:sz w:val="22"/>
          <w:szCs w:val="22"/>
        </w:rPr>
        <w:t xml:space="preserve"> D.C.</w:t>
      </w:r>
      <w:r w:rsidR="00D951AD" w:rsidRPr="0095202A">
        <w:rPr>
          <w:sz w:val="22"/>
          <w:szCs w:val="22"/>
        </w:rPr>
        <w:t>, abogad</w:t>
      </w:r>
      <w:r w:rsidRPr="0095202A">
        <w:rPr>
          <w:sz w:val="22"/>
          <w:szCs w:val="22"/>
        </w:rPr>
        <w:t>a</w:t>
      </w:r>
      <w:r w:rsidR="00D951AD" w:rsidRPr="0095202A">
        <w:rPr>
          <w:sz w:val="22"/>
          <w:szCs w:val="22"/>
        </w:rPr>
        <w:t xml:space="preserve"> titulad</w:t>
      </w:r>
      <w:r w:rsidRPr="0095202A">
        <w:rPr>
          <w:sz w:val="22"/>
          <w:szCs w:val="22"/>
        </w:rPr>
        <w:t>a</w:t>
      </w:r>
      <w:r w:rsidR="00D951AD" w:rsidRPr="0095202A">
        <w:rPr>
          <w:sz w:val="22"/>
          <w:szCs w:val="22"/>
        </w:rPr>
        <w:t xml:space="preserve"> y en</w:t>
      </w:r>
      <w:r w:rsidR="00D951AD" w:rsidRPr="0095202A">
        <w:rPr>
          <w:spacing w:val="1"/>
          <w:sz w:val="22"/>
          <w:szCs w:val="22"/>
        </w:rPr>
        <w:t xml:space="preserve"> </w:t>
      </w:r>
      <w:r w:rsidR="00D951AD" w:rsidRPr="0095202A">
        <w:rPr>
          <w:sz w:val="22"/>
          <w:szCs w:val="22"/>
        </w:rPr>
        <w:t>ejercicio, portador</w:t>
      </w:r>
      <w:r w:rsidR="00DE75A2" w:rsidRPr="0095202A">
        <w:rPr>
          <w:sz w:val="22"/>
          <w:szCs w:val="22"/>
        </w:rPr>
        <w:t>a</w:t>
      </w:r>
      <w:r w:rsidR="00D951AD" w:rsidRPr="0095202A">
        <w:rPr>
          <w:sz w:val="22"/>
          <w:szCs w:val="22"/>
        </w:rPr>
        <w:t xml:space="preserve"> de la Tarjeta Profesional </w:t>
      </w:r>
      <w:r w:rsidR="00DE75A2" w:rsidRPr="0095202A">
        <w:rPr>
          <w:sz w:val="22"/>
          <w:szCs w:val="22"/>
        </w:rPr>
        <w:t>No.</w:t>
      </w:r>
      <w:r w:rsidR="00D951AD" w:rsidRPr="0095202A">
        <w:rPr>
          <w:sz w:val="22"/>
          <w:szCs w:val="22"/>
        </w:rPr>
        <w:t xml:space="preserve"> </w:t>
      </w:r>
      <w:r w:rsidR="00DE75A2" w:rsidRPr="0095202A">
        <w:rPr>
          <w:sz w:val="22"/>
          <w:szCs w:val="22"/>
        </w:rPr>
        <w:t>347.291</w:t>
      </w:r>
      <w:r w:rsidR="00D951AD" w:rsidRPr="0095202A">
        <w:rPr>
          <w:sz w:val="22"/>
          <w:szCs w:val="22"/>
        </w:rPr>
        <w:t xml:space="preserve"> del Consejo Superior de la</w:t>
      </w:r>
      <w:r w:rsidR="00D951AD" w:rsidRPr="0095202A">
        <w:rPr>
          <w:spacing w:val="1"/>
          <w:sz w:val="22"/>
          <w:szCs w:val="22"/>
        </w:rPr>
        <w:t xml:space="preserve"> </w:t>
      </w:r>
      <w:r w:rsidR="00D951AD" w:rsidRPr="0095202A">
        <w:rPr>
          <w:sz w:val="22"/>
          <w:szCs w:val="22"/>
        </w:rPr>
        <w:t>Judicatura, actuando en mi calidad de apoderad</w:t>
      </w:r>
      <w:r w:rsidR="00DE75A2" w:rsidRPr="0095202A">
        <w:rPr>
          <w:sz w:val="22"/>
          <w:szCs w:val="22"/>
        </w:rPr>
        <w:t>a</w:t>
      </w:r>
      <w:r w:rsidR="00D951AD" w:rsidRPr="0095202A">
        <w:rPr>
          <w:sz w:val="22"/>
          <w:szCs w:val="22"/>
        </w:rPr>
        <w:t xml:space="preserve"> </w:t>
      </w:r>
      <w:r w:rsidR="008F08B1" w:rsidRPr="0095202A">
        <w:rPr>
          <w:sz w:val="22"/>
          <w:szCs w:val="22"/>
        </w:rPr>
        <w:t>especial</w:t>
      </w:r>
      <w:r w:rsidR="00D951AD" w:rsidRPr="0095202A">
        <w:rPr>
          <w:sz w:val="22"/>
          <w:szCs w:val="22"/>
        </w:rPr>
        <w:t xml:space="preserve"> de</w:t>
      </w:r>
      <w:r w:rsidR="00DE75A2" w:rsidRPr="0095202A">
        <w:rPr>
          <w:b/>
          <w:bCs/>
          <w:sz w:val="22"/>
          <w:szCs w:val="22"/>
        </w:rPr>
        <w:t xml:space="preserve"> JERSON ORLANDO CARABALI ANGULO </w:t>
      </w:r>
      <w:r w:rsidR="00DE75A2" w:rsidRPr="0095202A">
        <w:rPr>
          <w:sz w:val="22"/>
          <w:szCs w:val="22"/>
        </w:rPr>
        <w:t xml:space="preserve">y </w:t>
      </w:r>
      <w:r w:rsidR="00DE75A2" w:rsidRPr="0095202A">
        <w:rPr>
          <w:b/>
          <w:bCs/>
          <w:sz w:val="22"/>
          <w:szCs w:val="22"/>
        </w:rPr>
        <w:t xml:space="preserve">LUZ DARY ANGULO TUNJA, </w:t>
      </w:r>
      <w:r w:rsidR="00DE75A2" w:rsidRPr="0095202A">
        <w:rPr>
          <w:sz w:val="22"/>
          <w:szCs w:val="22"/>
        </w:rPr>
        <w:t>identificados en su orden con las Cédulas de Ciudadanía No.</w:t>
      </w:r>
      <w:r w:rsidR="001C2638" w:rsidRPr="0095202A">
        <w:rPr>
          <w:sz w:val="22"/>
          <w:szCs w:val="22"/>
        </w:rPr>
        <w:t xml:space="preserve"> 1.143.968.121 y 38.886.261. </w:t>
      </w:r>
      <w:r w:rsidR="00D951AD" w:rsidRPr="0095202A">
        <w:rPr>
          <w:bCs/>
          <w:sz w:val="22"/>
          <w:szCs w:val="22"/>
          <w:shd w:val="clear" w:color="auto" w:fill="FFFFFF"/>
        </w:rPr>
        <w:t>D</w:t>
      </w:r>
      <w:r w:rsidR="00D951AD" w:rsidRPr="0095202A">
        <w:rPr>
          <w:sz w:val="22"/>
          <w:szCs w:val="22"/>
        </w:rPr>
        <w:t>e manera respetuosa y</w:t>
      </w:r>
      <w:r w:rsidR="00D951AD" w:rsidRPr="0095202A">
        <w:rPr>
          <w:spacing w:val="1"/>
          <w:sz w:val="22"/>
          <w:szCs w:val="22"/>
        </w:rPr>
        <w:t xml:space="preserve"> </w:t>
      </w:r>
      <w:r w:rsidR="00D951AD" w:rsidRPr="0095202A">
        <w:rPr>
          <w:sz w:val="22"/>
          <w:szCs w:val="22"/>
        </w:rPr>
        <w:t>encontrándome</w:t>
      </w:r>
      <w:r w:rsidR="00D951AD" w:rsidRPr="0095202A">
        <w:rPr>
          <w:spacing w:val="1"/>
          <w:sz w:val="22"/>
          <w:szCs w:val="22"/>
        </w:rPr>
        <w:t xml:space="preserve"> </w:t>
      </w:r>
      <w:r w:rsidR="00D951AD" w:rsidRPr="0095202A">
        <w:rPr>
          <w:sz w:val="22"/>
          <w:szCs w:val="22"/>
        </w:rPr>
        <w:t>dentro</w:t>
      </w:r>
      <w:r w:rsidR="00D951AD" w:rsidRPr="0095202A">
        <w:rPr>
          <w:spacing w:val="1"/>
          <w:sz w:val="22"/>
          <w:szCs w:val="22"/>
        </w:rPr>
        <w:t xml:space="preserve"> </w:t>
      </w:r>
      <w:r w:rsidR="00D951AD" w:rsidRPr="0095202A">
        <w:rPr>
          <w:sz w:val="22"/>
          <w:szCs w:val="22"/>
        </w:rPr>
        <w:t>del</w:t>
      </w:r>
      <w:r w:rsidR="00D951AD" w:rsidRPr="0095202A">
        <w:rPr>
          <w:spacing w:val="1"/>
          <w:sz w:val="22"/>
          <w:szCs w:val="22"/>
        </w:rPr>
        <w:t xml:space="preserve"> </w:t>
      </w:r>
      <w:r w:rsidR="00D951AD" w:rsidRPr="0095202A">
        <w:rPr>
          <w:sz w:val="22"/>
          <w:szCs w:val="22"/>
        </w:rPr>
        <w:t>término</w:t>
      </w:r>
      <w:r w:rsidR="00D951AD" w:rsidRPr="0095202A">
        <w:rPr>
          <w:spacing w:val="1"/>
          <w:sz w:val="22"/>
          <w:szCs w:val="22"/>
        </w:rPr>
        <w:t xml:space="preserve"> </w:t>
      </w:r>
      <w:r w:rsidR="00D951AD" w:rsidRPr="0095202A">
        <w:rPr>
          <w:sz w:val="22"/>
          <w:szCs w:val="22"/>
        </w:rPr>
        <w:t>legal,</w:t>
      </w:r>
      <w:r w:rsidR="00D951AD" w:rsidRPr="0095202A">
        <w:rPr>
          <w:spacing w:val="1"/>
          <w:sz w:val="22"/>
          <w:szCs w:val="22"/>
        </w:rPr>
        <w:t xml:space="preserve"> </w:t>
      </w:r>
      <w:r w:rsidR="00D951AD" w:rsidRPr="0095202A">
        <w:rPr>
          <w:sz w:val="22"/>
          <w:szCs w:val="22"/>
        </w:rPr>
        <w:t>procedo</w:t>
      </w:r>
      <w:r w:rsidR="00C07B9E" w:rsidRPr="0095202A">
        <w:rPr>
          <w:sz w:val="22"/>
          <w:szCs w:val="22"/>
        </w:rPr>
        <w:t xml:space="preserve"> </w:t>
      </w:r>
      <w:r w:rsidR="00D951AD" w:rsidRPr="0095202A">
        <w:rPr>
          <w:sz w:val="22"/>
          <w:szCs w:val="22"/>
        </w:rPr>
        <w:t xml:space="preserve">a </w:t>
      </w:r>
      <w:r w:rsidR="00D951AD" w:rsidRPr="0095202A">
        <w:rPr>
          <w:b/>
          <w:bCs/>
          <w:sz w:val="22"/>
          <w:szCs w:val="22"/>
          <w:u w:val="single"/>
        </w:rPr>
        <w:t>CONTESTAR LA DEMANDA</w:t>
      </w:r>
      <w:r w:rsidR="00D951AD" w:rsidRPr="0095202A">
        <w:rPr>
          <w:sz w:val="22"/>
          <w:szCs w:val="22"/>
        </w:rPr>
        <w:t xml:space="preserve"> promovida por</w:t>
      </w:r>
      <w:r w:rsidR="0050145D" w:rsidRPr="0095202A">
        <w:rPr>
          <w:sz w:val="22"/>
          <w:szCs w:val="22"/>
        </w:rPr>
        <w:t xml:space="preserve"> </w:t>
      </w:r>
      <w:r w:rsidR="00401C1A" w:rsidRPr="0095202A">
        <w:rPr>
          <w:sz w:val="22"/>
          <w:szCs w:val="22"/>
        </w:rPr>
        <w:t xml:space="preserve">el señor </w:t>
      </w:r>
      <w:r w:rsidR="005963D3" w:rsidRPr="0095202A">
        <w:rPr>
          <w:sz w:val="22"/>
          <w:szCs w:val="22"/>
        </w:rPr>
        <w:t xml:space="preserve">ORLANDO GARCÍA MURILLO Y OTROS </w:t>
      </w:r>
      <w:r w:rsidR="0050145D" w:rsidRPr="0095202A">
        <w:rPr>
          <w:sz w:val="22"/>
          <w:szCs w:val="22"/>
        </w:rPr>
        <w:t xml:space="preserve">contra </w:t>
      </w:r>
      <w:r w:rsidR="005963D3" w:rsidRPr="0095202A">
        <w:rPr>
          <w:sz w:val="22"/>
          <w:szCs w:val="22"/>
        </w:rPr>
        <w:t xml:space="preserve">JERSON ORLANDO CARABALÍ ANGULO, LUZ DARY ANGULO TUNJA Y MAPFRE SEGUROS GENERALES DE COLOMBIA </w:t>
      </w:r>
      <w:r w:rsidR="0050145D" w:rsidRPr="0095202A">
        <w:rPr>
          <w:sz w:val="22"/>
          <w:szCs w:val="22"/>
        </w:rPr>
        <w:t>S.A.</w:t>
      </w:r>
      <w:r w:rsidR="005963D3" w:rsidRPr="0095202A">
        <w:rPr>
          <w:sz w:val="22"/>
          <w:szCs w:val="22"/>
          <w:shd w:val="clear" w:color="auto" w:fill="FFFFFF"/>
        </w:rPr>
        <w:t>,</w:t>
      </w:r>
      <w:r w:rsidR="00D123E4" w:rsidRPr="0095202A">
        <w:rPr>
          <w:sz w:val="22"/>
          <w:szCs w:val="22"/>
          <w:shd w:val="clear" w:color="auto" w:fill="FFFFFF"/>
        </w:rPr>
        <w:t xml:space="preserve"> </w:t>
      </w:r>
      <w:r w:rsidR="002C235C" w:rsidRPr="0095202A">
        <w:rPr>
          <w:sz w:val="22"/>
          <w:szCs w:val="22"/>
          <w:shd w:val="clear" w:color="auto" w:fill="FFFFFF"/>
        </w:rPr>
        <w:t>an</w:t>
      </w:r>
      <w:r w:rsidR="00D951AD" w:rsidRPr="0095202A">
        <w:rPr>
          <w:bCs/>
          <w:sz w:val="22"/>
          <w:szCs w:val="22"/>
        </w:rPr>
        <w:t xml:space="preserve">unciando desde ahora que me opongo a las pretensiones de la demanda de acuerdo con </w:t>
      </w:r>
      <w:r w:rsidR="00D951AD" w:rsidRPr="0095202A">
        <w:rPr>
          <w:sz w:val="22"/>
          <w:szCs w:val="22"/>
        </w:rPr>
        <w:t>los fundamentos fácticos y jurídicos que se esgrimen a continuación:</w:t>
      </w:r>
    </w:p>
    <w:p w14:paraId="25A7009A" w14:textId="77777777" w:rsidR="00CC3564" w:rsidRPr="0095202A" w:rsidRDefault="00CC3564" w:rsidP="0095202A">
      <w:pPr>
        <w:spacing w:line="360" w:lineRule="auto"/>
        <w:jc w:val="both"/>
        <w:rPr>
          <w:sz w:val="22"/>
          <w:szCs w:val="22"/>
        </w:rPr>
      </w:pPr>
    </w:p>
    <w:p w14:paraId="55089F16" w14:textId="08041F19" w:rsidR="00E869A6" w:rsidRPr="0095202A" w:rsidRDefault="00E869A6" w:rsidP="0095202A">
      <w:pPr>
        <w:spacing w:line="360" w:lineRule="auto"/>
        <w:jc w:val="center"/>
        <w:rPr>
          <w:b/>
          <w:bCs/>
          <w:sz w:val="22"/>
          <w:szCs w:val="22"/>
          <w:u w:val="single"/>
        </w:rPr>
      </w:pPr>
      <w:r w:rsidRPr="0095202A">
        <w:rPr>
          <w:b/>
          <w:bCs/>
          <w:sz w:val="22"/>
          <w:szCs w:val="22"/>
          <w:u w:val="single"/>
        </w:rPr>
        <w:t>CONTESTACIÓN A LA DEMANDA</w:t>
      </w:r>
    </w:p>
    <w:p w14:paraId="659B13CE" w14:textId="77777777" w:rsidR="00E869A6" w:rsidRPr="0095202A" w:rsidRDefault="00E869A6" w:rsidP="0095202A">
      <w:pPr>
        <w:spacing w:line="360" w:lineRule="auto"/>
        <w:jc w:val="both"/>
        <w:rPr>
          <w:sz w:val="22"/>
          <w:szCs w:val="22"/>
        </w:rPr>
      </w:pPr>
    </w:p>
    <w:p w14:paraId="6CC5B020" w14:textId="4844F1DD" w:rsidR="00806B3A" w:rsidRPr="0095202A" w:rsidRDefault="002C235C" w:rsidP="0095202A">
      <w:pPr>
        <w:pStyle w:val="Ttulo2"/>
        <w:spacing w:before="0" w:line="360" w:lineRule="auto"/>
        <w:rPr>
          <w:rFonts w:ascii="Times New Roman" w:hAnsi="Times New Roman"/>
          <w:bCs/>
          <w:szCs w:val="22"/>
        </w:rPr>
      </w:pPr>
      <w:r w:rsidRPr="0095202A">
        <w:rPr>
          <w:rFonts w:ascii="Times New Roman" w:hAnsi="Times New Roman"/>
          <w:bCs/>
          <w:szCs w:val="22"/>
        </w:rPr>
        <w:t xml:space="preserve">PRONUNCIAMIENTO </w:t>
      </w:r>
      <w:r w:rsidR="00806B3A" w:rsidRPr="0095202A">
        <w:rPr>
          <w:rFonts w:ascii="Times New Roman" w:hAnsi="Times New Roman"/>
          <w:bCs/>
          <w:szCs w:val="22"/>
        </w:rPr>
        <w:t xml:space="preserve">FRENTE A LOS HECHOS DE LA DEMANDA </w:t>
      </w:r>
    </w:p>
    <w:p w14:paraId="4372BF95" w14:textId="4779F101" w:rsidR="003E3F73" w:rsidRPr="0095202A" w:rsidRDefault="003E3F73" w:rsidP="0095202A">
      <w:pPr>
        <w:spacing w:line="360" w:lineRule="auto"/>
        <w:jc w:val="both"/>
        <w:rPr>
          <w:i/>
          <w:iCs/>
          <w:sz w:val="22"/>
          <w:szCs w:val="22"/>
        </w:rPr>
      </w:pPr>
    </w:p>
    <w:p w14:paraId="10986A24" w14:textId="38624486" w:rsidR="000F6CD2" w:rsidRPr="0095202A" w:rsidRDefault="000D1310" w:rsidP="0095202A">
      <w:pPr>
        <w:spacing w:line="360" w:lineRule="auto"/>
        <w:jc w:val="both"/>
        <w:rPr>
          <w:rFonts w:eastAsia="Arial Unicode MS"/>
          <w:bCs/>
          <w:sz w:val="22"/>
          <w:szCs w:val="22"/>
        </w:rPr>
      </w:pPr>
      <w:r w:rsidRPr="0095202A">
        <w:rPr>
          <w:rFonts w:eastAsia="Arial Unicode MS"/>
          <w:b/>
          <w:bCs/>
          <w:sz w:val="22"/>
          <w:szCs w:val="22"/>
        </w:rPr>
        <w:t>FRENTE AL HECHO “</w:t>
      </w:r>
      <w:r w:rsidR="00977E86" w:rsidRPr="0095202A">
        <w:rPr>
          <w:rFonts w:eastAsia="Arial Unicode MS"/>
          <w:b/>
          <w:bCs/>
          <w:sz w:val="22"/>
          <w:szCs w:val="22"/>
        </w:rPr>
        <w:t>PRIMERO</w:t>
      </w:r>
      <w:r w:rsidR="003E3F73" w:rsidRPr="0095202A">
        <w:rPr>
          <w:rFonts w:eastAsia="Arial Unicode MS"/>
          <w:b/>
          <w:bCs/>
          <w:sz w:val="22"/>
          <w:szCs w:val="22"/>
        </w:rPr>
        <w:t xml:space="preserve">”: </w:t>
      </w:r>
      <w:r w:rsidR="00AC6D09" w:rsidRPr="0095202A">
        <w:rPr>
          <w:rFonts w:eastAsia="Arial Unicode MS"/>
          <w:bCs/>
          <w:sz w:val="22"/>
          <w:szCs w:val="22"/>
        </w:rPr>
        <w:t>Como este hecho contiene varias afirmaciones, me pronuncio frente a cada una de ellas de la siguiente manera:</w:t>
      </w:r>
    </w:p>
    <w:p w14:paraId="71AAB57D" w14:textId="77777777" w:rsidR="00AC6D09" w:rsidRPr="0095202A" w:rsidRDefault="00AC6D09" w:rsidP="0095202A">
      <w:pPr>
        <w:spacing w:line="360" w:lineRule="auto"/>
        <w:jc w:val="both"/>
        <w:rPr>
          <w:rFonts w:eastAsia="Arial Unicode MS"/>
          <w:bCs/>
          <w:sz w:val="22"/>
          <w:szCs w:val="22"/>
        </w:rPr>
      </w:pPr>
    </w:p>
    <w:p w14:paraId="0212444C" w14:textId="3995F2D9" w:rsidR="00B033C4" w:rsidRPr="0095202A" w:rsidRDefault="007B5114" w:rsidP="0095202A">
      <w:pPr>
        <w:pStyle w:val="Prrafodelista"/>
        <w:numPr>
          <w:ilvl w:val="0"/>
          <w:numId w:val="52"/>
        </w:numPr>
        <w:spacing w:line="360" w:lineRule="auto"/>
        <w:jc w:val="both"/>
        <w:rPr>
          <w:bCs/>
        </w:rPr>
      </w:pPr>
      <w:r w:rsidRPr="0095202A">
        <w:rPr>
          <w:bCs/>
        </w:rPr>
        <w:t>Es cierto</w:t>
      </w:r>
      <w:r w:rsidR="00F07553" w:rsidRPr="0095202A">
        <w:rPr>
          <w:bCs/>
        </w:rPr>
        <w:t xml:space="preserve"> </w:t>
      </w:r>
      <w:r w:rsidR="00977E86" w:rsidRPr="0095202A">
        <w:rPr>
          <w:bCs/>
        </w:rPr>
        <w:t xml:space="preserve">que </w:t>
      </w:r>
      <w:r w:rsidR="00F07553" w:rsidRPr="0095202A">
        <w:rPr>
          <w:bCs/>
        </w:rPr>
        <w:t xml:space="preserve">el día </w:t>
      </w:r>
      <w:r w:rsidR="00977E86" w:rsidRPr="0095202A">
        <w:rPr>
          <w:bCs/>
        </w:rPr>
        <w:t>23</w:t>
      </w:r>
      <w:r w:rsidR="00F07553" w:rsidRPr="0095202A">
        <w:rPr>
          <w:bCs/>
        </w:rPr>
        <w:t xml:space="preserve"> de</w:t>
      </w:r>
      <w:r w:rsidR="00977E86" w:rsidRPr="0095202A">
        <w:rPr>
          <w:bCs/>
        </w:rPr>
        <w:t xml:space="preserve"> abril </w:t>
      </w:r>
      <w:r w:rsidR="00F07553" w:rsidRPr="0095202A">
        <w:rPr>
          <w:bCs/>
        </w:rPr>
        <w:t xml:space="preserve">de 2023 ocurrió accidente de tránsito </w:t>
      </w:r>
      <w:r w:rsidR="00977E86" w:rsidRPr="0095202A">
        <w:rPr>
          <w:bCs/>
        </w:rPr>
        <w:t xml:space="preserve">en la Calle </w:t>
      </w:r>
      <w:r w:rsidR="008E6DF1" w:rsidRPr="0095202A">
        <w:rPr>
          <w:bCs/>
        </w:rPr>
        <w:t>1</w:t>
      </w:r>
      <w:r w:rsidR="00CD72CD" w:rsidRPr="0095202A">
        <w:rPr>
          <w:bCs/>
        </w:rPr>
        <w:t>3</w:t>
      </w:r>
      <w:r w:rsidR="008E6DF1" w:rsidRPr="0095202A">
        <w:rPr>
          <w:bCs/>
        </w:rPr>
        <w:t xml:space="preserve"> con Carrera 39</w:t>
      </w:r>
      <w:r w:rsidR="003E07A4" w:rsidRPr="0095202A">
        <w:rPr>
          <w:bCs/>
        </w:rPr>
        <w:t xml:space="preserve"> en la ciudad de Cali,</w:t>
      </w:r>
      <w:r w:rsidR="008E6DF1" w:rsidRPr="0095202A">
        <w:rPr>
          <w:bCs/>
        </w:rPr>
        <w:t xml:space="preserve"> </w:t>
      </w:r>
      <w:r w:rsidR="00F07553" w:rsidRPr="0095202A">
        <w:rPr>
          <w:bCs/>
        </w:rPr>
        <w:t>que involucró a</w:t>
      </w:r>
      <w:r w:rsidR="00FC1EEA" w:rsidRPr="0095202A">
        <w:rPr>
          <w:bCs/>
        </w:rPr>
        <w:t>l vehículo de placas JRO86</w:t>
      </w:r>
      <w:r w:rsidR="00830BC9" w:rsidRPr="0095202A">
        <w:rPr>
          <w:bCs/>
        </w:rPr>
        <w:t>4</w:t>
      </w:r>
      <w:r w:rsidR="00C82936" w:rsidRPr="0095202A">
        <w:rPr>
          <w:bCs/>
        </w:rPr>
        <w:t xml:space="preserve">, conducido por el señor Jerson Orlando Carabalí </w:t>
      </w:r>
      <w:r w:rsidR="00EB30B0" w:rsidRPr="0095202A">
        <w:rPr>
          <w:bCs/>
        </w:rPr>
        <w:t xml:space="preserve">Angulo y de propiedad de la señora Luz Dary Angulo Tunja para la fecha de los hechos que suscitaron el presente litigio </w:t>
      </w:r>
      <w:r w:rsidR="00C82936" w:rsidRPr="0095202A">
        <w:rPr>
          <w:bCs/>
        </w:rPr>
        <w:t>y</w:t>
      </w:r>
      <w:r w:rsidR="00830BC9" w:rsidRPr="0095202A">
        <w:rPr>
          <w:bCs/>
        </w:rPr>
        <w:t xml:space="preserve"> </w:t>
      </w:r>
      <w:r w:rsidR="00C82936" w:rsidRPr="0095202A">
        <w:rPr>
          <w:bCs/>
        </w:rPr>
        <w:t xml:space="preserve">la motocicleta de palcas AZV17G, conducida por el demandante, </w:t>
      </w:r>
      <w:r w:rsidRPr="0095202A">
        <w:rPr>
          <w:bCs/>
        </w:rPr>
        <w:t xml:space="preserve">de conformidad con la información consagrada en el </w:t>
      </w:r>
      <w:r w:rsidR="00AC4662" w:rsidRPr="0095202A">
        <w:rPr>
          <w:bCs/>
        </w:rPr>
        <w:t xml:space="preserve">Informe </w:t>
      </w:r>
      <w:r w:rsidRPr="0095202A">
        <w:rPr>
          <w:bCs/>
        </w:rPr>
        <w:t>P</w:t>
      </w:r>
      <w:r w:rsidR="00AC4662" w:rsidRPr="0095202A">
        <w:rPr>
          <w:bCs/>
        </w:rPr>
        <w:t xml:space="preserve">olicial de </w:t>
      </w:r>
      <w:r w:rsidRPr="0095202A">
        <w:rPr>
          <w:bCs/>
        </w:rPr>
        <w:t>A</w:t>
      </w:r>
      <w:r w:rsidR="00AC4662" w:rsidRPr="0095202A">
        <w:rPr>
          <w:bCs/>
        </w:rPr>
        <w:t xml:space="preserve">ccidente de </w:t>
      </w:r>
      <w:r w:rsidRPr="0095202A">
        <w:rPr>
          <w:bCs/>
        </w:rPr>
        <w:t>T</w:t>
      </w:r>
      <w:r w:rsidR="00AC4662" w:rsidRPr="0095202A">
        <w:rPr>
          <w:bCs/>
        </w:rPr>
        <w:t>ránsito</w:t>
      </w:r>
      <w:r w:rsidRPr="0095202A">
        <w:rPr>
          <w:bCs/>
        </w:rPr>
        <w:t xml:space="preserve">. </w:t>
      </w:r>
      <w:r w:rsidR="00F07553" w:rsidRPr="0095202A">
        <w:rPr>
          <w:bCs/>
        </w:rPr>
        <w:t xml:space="preserve">No obstante, es menester indicar que </w:t>
      </w:r>
      <w:r w:rsidR="00202F54" w:rsidRPr="0095202A">
        <w:rPr>
          <w:bCs/>
        </w:rPr>
        <w:t xml:space="preserve">el </w:t>
      </w:r>
      <w:r w:rsidR="00F07553" w:rsidRPr="0095202A">
        <w:t xml:space="preserve">IPAT constituye un documento que solo da cuenta de las circunstancias de tiempo y lugar que rodearon el suceso, de los vehículos y sujetos involucrados, mas </w:t>
      </w:r>
      <w:r w:rsidR="00F07553" w:rsidRPr="0095202A">
        <w:rPr>
          <w:b/>
          <w:u w:val="single"/>
        </w:rPr>
        <w:t>no corresponde a un dictamen de responsabilidad</w:t>
      </w:r>
      <w:r w:rsidR="00F07553" w:rsidRPr="0095202A">
        <w:t xml:space="preserve">. 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colisión, razón por la cual, NO podrá ser </w:t>
      </w:r>
      <w:r w:rsidR="00F07553" w:rsidRPr="0095202A">
        <w:lastRenderedPageBreak/>
        <w:t>considerada como plena prueba dentro del presente trámite judicial.</w:t>
      </w:r>
    </w:p>
    <w:p w14:paraId="09C8F12E" w14:textId="2DB13385" w:rsidR="00B033C4" w:rsidRPr="0095202A" w:rsidRDefault="00B033C4" w:rsidP="0095202A">
      <w:pPr>
        <w:pStyle w:val="Prrafodelista"/>
        <w:spacing w:line="360" w:lineRule="auto"/>
        <w:jc w:val="both"/>
        <w:rPr>
          <w:bCs/>
        </w:rPr>
      </w:pPr>
      <w:r w:rsidRPr="0095202A">
        <w:t xml:space="preserve"> </w:t>
      </w:r>
    </w:p>
    <w:p w14:paraId="366C3BFE" w14:textId="48923843" w:rsidR="00436345" w:rsidRPr="0095202A" w:rsidRDefault="005A2B97" w:rsidP="0095202A">
      <w:pPr>
        <w:pStyle w:val="Prrafodelista"/>
        <w:spacing w:line="360" w:lineRule="auto"/>
        <w:jc w:val="both"/>
      </w:pPr>
      <w:r w:rsidRPr="0095202A">
        <w:rPr>
          <w:bCs/>
          <w:noProof/>
        </w:rPr>
        <w:t>Ahora bien,</w:t>
      </w:r>
      <w:r w:rsidR="00B033C4" w:rsidRPr="0095202A">
        <w:t xml:space="preserve"> </w:t>
      </w:r>
      <w:r w:rsidRPr="0095202A">
        <w:t xml:space="preserve">presta especial </w:t>
      </w:r>
      <w:r w:rsidR="001926B8" w:rsidRPr="0095202A">
        <w:t>relevancia</w:t>
      </w:r>
      <w:r w:rsidRPr="0095202A">
        <w:t xml:space="preserve"> que en la hipótesis consagrada en el IPAT</w:t>
      </w:r>
      <w:r w:rsidR="00436345" w:rsidRPr="0095202A">
        <w:t xml:space="preserve"> se consagra genéricamente que “</w:t>
      </w:r>
      <w:r w:rsidR="00436345" w:rsidRPr="0095202A">
        <w:rPr>
          <w:i/>
          <w:iCs/>
        </w:rPr>
        <w:t>alguno de los dos vehículos”</w:t>
      </w:r>
      <w:r w:rsidR="00436345" w:rsidRPr="0095202A">
        <w:t xml:space="preserve"> desatendió a la señal reglamentaria del semáforo en rojo</w:t>
      </w:r>
      <w:r w:rsidR="00BE3DC9" w:rsidRPr="0095202A">
        <w:t xml:space="preserve">, razón por la cual atribuyó a ambos rodantes el código No. 142. A saber: </w:t>
      </w:r>
    </w:p>
    <w:p w14:paraId="1DCC3CCD" w14:textId="77777777" w:rsidR="00AB51FF" w:rsidRPr="0095202A" w:rsidRDefault="00AB51FF" w:rsidP="0095202A">
      <w:pPr>
        <w:pStyle w:val="Prrafodelista"/>
        <w:spacing w:line="360" w:lineRule="auto"/>
        <w:jc w:val="both"/>
      </w:pPr>
    </w:p>
    <w:p w14:paraId="247B8458" w14:textId="7F1CE1FA" w:rsidR="00436345" w:rsidRPr="0095202A" w:rsidRDefault="00AB51FF" w:rsidP="009620D4">
      <w:pPr>
        <w:spacing w:line="360" w:lineRule="auto"/>
        <w:ind w:left="567"/>
        <w:jc w:val="center"/>
        <w:rPr>
          <w:i/>
          <w:iCs/>
          <w:sz w:val="22"/>
          <w:szCs w:val="22"/>
        </w:rPr>
      </w:pPr>
      <w:r w:rsidRPr="0095202A">
        <w:rPr>
          <w:noProof/>
          <w:sz w:val="22"/>
          <w:szCs w:val="22"/>
        </w:rPr>
        <w:drawing>
          <wp:inline distT="0" distB="0" distL="0" distR="0" wp14:anchorId="12162AF6" wp14:editId="1CBEC271">
            <wp:extent cx="3960000" cy="578702"/>
            <wp:effectExtent l="152400" t="152400" r="364490" b="354965"/>
            <wp:docPr id="50808450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208" name="Imagen 474271208"/>
                    <pic:cNvPicPr/>
                  </pic:nvPicPr>
                  <pic:blipFill rotWithShape="1">
                    <a:blip r:embed="rId9" cstate="print">
                      <a:extLst>
                        <a:ext uri="{28A0092B-C50C-407E-A947-70E740481C1C}">
                          <a14:useLocalDpi xmlns:a14="http://schemas.microsoft.com/office/drawing/2010/main" val="0"/>
                        </a:ext>
                      </a:extLst>
                    </a:blip>
                    <a:srcRect l="1622" t="66023" r="52913" b="23324"/>
                    <a:stretch/>
                  </pic:blipFill>
                  <pic:spPr bwMode="auto">
                    <a:xfrm>
                      <a:off x="0" y="0"/>
                      <a:ext cx="3960000" cy="5787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9B1DB18" w14:textId="7CDB5780" w:rsidR="00B033C4" w:rsidRPr="0095202A" w:rsidRDefault="00B033C4" w:rsidP="009620D4">
      <w:pPr>
        <w:spacing w:line="360" w:lineRule="auto"/>
        <w:ind w:firstLine="708"/>
        <w:jc w:val="center"/>
        <w:rPr>
          <w:i/>
          <w:iCs/>
          <w:sz w:val="22"/>
          <w:szCs w:val="22"/>
          <w:u w:val="single"/>
        </w:rPr>
      </w:pPr>
      <w:r w:rsidRPr="0095202A">
        <w:rPr>
          <w:b/>
          <w:bCs/>
          <w:i/>
          <w:iCs/>
          <w:sz w:val="22"/>
          <w:szCs w:val="22"/>
          <w:u w:val="single"/>
        </w:rPr>
        <w:t>Documento:</w:t>
      </w:r>
      <w:r w:rsidRPr="0095202A">
        <w:rPr>
          <w:i/>
          <w:iCs/>
          <w:sz w:val="22"/>
          <w:szCs w:val="22"/>
          <w:u w:val="single"/>
        </w:rPr>
        <w:t xml:space="preserve"> </w:t>
      </w:r>
      <w:r w:rsidR="00E93F43" w:rsidRPr="0095202A">
        <w:rPr>
          <w:i/>
          <w:iCs/>
          <w:sz w:val="22"/>
          <w:szCs w:val="22"/>
        </w:rPr>
        <w:t>I</w:t>
      </w:r>
      <w:r w:rsidR="00BE3DC9" w:rsidRPr="0095202A">
        <w:rPr>
          <w:i/>
          <w:iCs/>
          <w:sz w:val="22"/>
          <w:szCs w:val="22"/>
        </w:rPr>
        <w:t>nform</w:t>
      </w:r>
      <w:r w:rsidR="00E93F43" w:rsidRPr="0095202A">
        <w:rPr>
          <w:i/>
          <w:iCs/>
          <w:sz w:val="22"/>
          <w:szCs w:val="22"/>
        </w:rPr>
        <w:t>e Policial de Accidentes de Tránsito</w:t>
      </w:r>
      <w:r w:rsidR="00BE3DC9" w:rsidRPr="0095202A">
        <w:rPr>
          <w:i/>
          <w:iCs/>
          <w:sz w:val="22"/>
          <w:szCs w:val="22"/>
        </w:rPr>
        <w:t>.</w:t>
      </w:r>
    </w:p>
    <w:p w14:paraId="7B4B540C" w14:textId="23FCEBC9" w:rsidR="00EB30B0" w:rsidRPr="0095202A" w:rsidRDefault="00B033C4" w:rsidP="00CE045B">
      <w:pPr>
        <w:spacing w:line="360" w:lineRule="auto"/>
        <w:ind w:left="709"/>
        <w:jc w:val="center"/>
        <w:rPr>
          <w:i/>
          <w:iCs/>
          <w:sz w:val="22"/>
          <w:szCs w:val="22"/>
          <w:u w:val="single"/>
        </w:rPr>
      </w:pPr>
      <w:r w:rsidRPr="0095202A">
        <w:rPr>
          <w:b/>
          <w:bCs/>
          <w:i/>
          <w:iCs/>
          <w:sz w:val="22"/>
          <w:szCs w:val="22"/>
          <w:u w:val="single"/>
        </w:rPr>
        <w:t>Transcripción parte esencial:</w:t>
      </w:r>
      <w:r w:rsidR="00030889" w:rsidRPr="0095202A">
        <w:rPr>
          <w:sz w:val="22"/>
          <w:szCs w:val="22"/>
        </w:rPr>
        <w:t xml:space="preserve"> </w:t>
      </w:r>
      <w:r w:rsidR="00BE3DC9" w:rsidRPr="0095202A">
        <w:rPr>
          <w:i/>
          <w:iCs/>
          <w:sz w:val="22"/>
          <w:szCs w:val="22"/>
        </w:rPr>
        <w:t>Semáforo en rojo para alguno de los dos vehículos.</w:t>
      </w:r>
    </w:p>
    <w:p w14:paraId="5F0DB96F" w14:textId="2775CE1B" w:rsidR="00B033C4" w:rsidRPr="0095202A" w:rsidRDefault="00B033C4" w:rsidP="0095202A">
      <w:pPr>
        <w:pStyle w:val="Prrafodelista"/>
        <w:spacing w:line="360" w:lineRule="auto"/>
        <w:jc w:val="both"/>
        <w:rPr>
          <w:bCs/>
          <w:lang w:val="es-CO"/>
        </w:rPr>
      </w:pPr>
    </w:p>
    <w:p w14:paraId="3C0DD6BE" w14:textId="0E6E01DE" w:rsidR="00F07553" w:rsidRPr="0095202A" w:rsidRDefault="006F79BA" w:rsidP="0095202A">
      <w:pPr>
        <w:pStyle w:val="Prrafodelista"/>
        <w:numPr>
          <w:ilvl w:val="0"/>
          <w:numId w:val="52"/>
        </w:numPr>
        <w:spacing w:line="360" w:lineRule="auto"/>
        <w:jc w:val="both"/>
        <w:rPr>
          <w:bCs/>
        </w:rPr>
      </w:pPr>
      <w:r w:rsidRPr="0095202A">
        <w:rPr>
          <w:bCs/>
        </w:rPr>
        <w:t xml:space="preserve">Es cierto que la responsabilidad civil extracontractual derivada de la conducción del vehículo de placas JRO864 se encontraba amparada para la fecha del mentado accidente por Mapfre Seguros </w:t>
      </w:r>
      <w:r w:rsidR="00D868E4" w:rsidRPr="0095202A">
        <w:rPr>
          <w:bCs/>
        </w:rPr>
        <w:t xml:space="preserve">Generales de </w:t>
      </w:r>
      <w:r w:rsidRPr="0095202A">
        <w:rPr>
          <w:bCs/>
        </w:rPr>
        <w:t xml:space="preserve">Colombia S.A. en virtud de la </w:t>
      </w:r>
      <w:r w:rsidR="00CE52DD" w:rsidRPr="0095202A">
        <w:rPr>
          <w:bCs/>
        </w:rPr>
        <w:t>P</w:t>
      </w:r>
      <w:r w:rsidRPr="0095202A">
        <w:rPr>
          <w:bCs/>
        </w:rPr>
        <w:t>óliza</w:t>
      </w:r>
      <w:r w:rsidR="00CE52DD" w:rsidRPr="0095202A">
        <w:rPr>
          <w:bCs/>
        </w:rPr>
        <w:t xml:space="preserve"> de Seguro de Automóviles</w:t>
      </w:r>
      <w:r w:rsidRPr="0095202A">
        <w:rPr>
          <w:bCs/>
        </w:rPr>
        <w:t xml:space="preserve"> No. 5015</w:t>
      </w:r>
      <w:r w:rsidR="00230A70" w:rsidRPr="0095202A">
        <w:rPr>
          <w:bCs/>
        </w:rPr>
        <w:t>1</w:t>
      </w:r>
      <w:r w:rsidRPr="0095202A">
        <w:rPr>
          <w:bCs/>
        </w:rPr>
        <w:t xml:space="preserve">22076387, de la cual se extrae la siguiente información: </w:t>
      </w:r>
    </w:p>
    <w:p w14:paraId="4183C81A" w14:textId="77777777" w:rsidR="006F79BA" w:rsidRPr="0095202A" w:rsidRDefault="006F79BA" w:rsidP="0095202A">
      <w:pPr>
        <w:spacing w:line="360" w:lineRule="auto"/>
        <w:jc w:val="both"/>
        <w:rPr>
          <w:bCs/>
          <w:sz w:val="22"/>
          <w:szCs w:val="22"/>
        </w:rPr>
      </w:pPr>
    </w:p>
    <w:p w14:paraId="5E98F959" w14:textId="48A10BDD" w:rsidR="006F79BA" w:rsidRPr="0095202A" w:rsidRDefault="006F79BA" w:rsidP="0095202A">
      <w:pPr>
        <w:pStyle w:val="Prrafodelista"/>
        <w:numPr>
          <w:ilvl w:val="0"/>
          <w:numId w:val="65"/>
        </w:numPr>
        <w:spacing w:line="360" w:lineRule="auto"/>
        <w:jc w:val="both"/>
        <w:rPr>
          <w:b/>
        </w:rPr>
      </w:pPr>
      <w:r w:rsidRPr="0095202A">
        <w:rPr>
          <w:b/>
        </w:rPr>
        <w:t xml:space="preserve">Tomador: </w:t>
      </w:r>
      <w:r w:rsidR="008D0B10" w:rsidRPr="0095202A">
        <w:rPr>
          <w:bCs/>
        </w:rPr>
        <w:t>RCI Colombia S.A.S Compañía de Financiamiento</w:t>
      </w:r>
      <w:r w:rsidR="007F1677" w:rsidRPr="0095202A">
        <w:rPr>
          <w:bCs/>
        </w:rPr>
        <w:t>.</w:t>
      </w:r>
    </w:p>
    <w:p w14:paraId="28C3A765" w14:textId="6551080E" w:rsidR="006F79BA" w:rsidRPr="0095202A" w:rsidRDefault="006F79BA" w:rsidP="0095202A">
      <w:pPr>
        <w:pStyle w:val="Prrafodelista"/>
        <w:numPr>
          <w:ilvl w:val="0"/>
          <w:numId w:val="65"/>
        </w:numPr>
        <w:spacing w:line="360" w:lineRule="auto"/>
        <w:jc w:val="both"/>
        <w:rPr>
          <w:bCs/>
        </w:rPr>
      </w:pPr>
      <w:r w:rsidRPr="0095202A">
        <w:rPr>
          <w:b/>
        </w:rPr>
        <w:t xml:space="preserve">Asegurado: </w:t>
      </w:r>
      <w:r w:rsidR="008D0B10" w:rsidRPr="0095202A">
        <w:rPr>
          <w:bCs/>
        </w:rPr>
        <w:t>Luz Dary Angulo Tunja</w:t>
      </w:r>
      <w:r w:rsidR="007F1677" w:rsidRPr="0095202A">
        <w:rPr>
          <w:bCs/>
        </w:rPr>
        <w:t>.</w:t>
      </w:r>
    </w:p>
    <w:p w14:paraId="23AF328A" w14:textId="2D4A6A8E" w:rsidR="006F79BA" w:rsidRPr="0095202A" w:rsidRDefault="006F79BA" w:rsidP="0095202A">
      <w:pPr>
        <w:pStyle w:val="Prrafodelista"/>
        <w:numPr>
          <w:ilvl w:val="0"/>
          <w:numId w:val="65"/>
        </w:numPr>
        <w:spacing w:line="360" w:lineRule="auto"/>
        <w:jc w:val="both"/>
        <w:rPr>
          <w:b/>
        </w:rPr>
      </w:pPr>
      <w:r w:rsidRPr="0095202A">
        <w:rPr>
          <w:b/>
        </w:rPr>
        <w:t xml:space="preserve">Placa: </w:t>
      </w:r>
      <w:r w:rsidR="008D0B10" w:rsidRPr="0095202A">
        <w:rPr>
          <w:bCs/>
        </w:rPr>
        <w:t>JRO864</w:t>
      </w:r>
      <w:r w:rsidR="007F1677" w:rsidRPr="0095202A">
        <w:rPr>
          <w:bCs/>
        </w:rPr>
        <w:t>.</w:t>
      </w:r>
    </w:p>
    <w:p w14:paraId="6E01F4D0" w14:textId="03E2B04B" w:rsidR="006F79BA" w:rsidRPr="0095202A" w:rsidRDefault="006F79BA" w:rsidP="0095202A">
      <w:pPr>
        <w:pStyle w:val="Prrafodelista"/>
        <w:numPr>
          <w:ilvl w:val="0"/>
          <w:numId w:val="65"/>
        </w:numPr>
        <w:spacing w:line="360" w:lineRule="auto"/>
        <w:jc w:val="both"/>
        <w:rPr>
          <w:b/>
        </w:rPr>
      </w:pPr>
      <w:r w:rsidRPr="0095202A">
        <w:rPr>
          <w:b/>
        </w:rPr>
        <w:t xml:space="preserve">Vigencia: </w:t>
      </w:r>
      <w:r w:rsidR="008D0B10" w:rsidRPr="0095202A">
        <w:rPr>
          <w:bCs/>
        </w:rPr>
        <w:t>29-09-2022 al 29-09-2023</w:t>
      </w:r>
      <w:r w:rsidR="007F1677" w:rsidRPr="0095202A">
        <w:rPr>
          <w:bCs/>
        </w:rPr>
        <w:t>.</w:t>
      </w:r>
    </w:p>
    <w:p w14:paraId="0A8E6493" w14:textId="2A91DD20" w:rsidR="006F79BA" w:rsidRPr="0095202A" w:rsidRDefault="006F79BA" w:rsidP="0095202A">
      <w:pPr>
        <w:pStyle w:val="Prrafodelista"/>
        <w:numPr>
          <w:ilvl w:val="0"/>
          <w:numId w:val="65"/>
        </w:numPr>
        <w:spacing w:line="360" w:lineRule="auto"/>
        <w:jc w:val="both"/>
        <w:rPr>
          <w:b/>
        </w:rPr>
      </w:pPr>
      <w:r w:rsidRPr="0095202A">
        <w:rPr>
          <w:b/>
        </w:rPr>
        <w:t>Amparo</w:t>
      </w:r>
      <w:r w:rsidR="008D0B10" w:rsidRPr="0095202A">
        <w:rPr>
          <w:b/>
        </w:rPr>
        <w:t xml:space="preserve">: </w:t>
      </w:r>
      <w:r w:rsidR="008D0B10" w:rsidRPr="0095202A">
        <w:rPr>
          <w:bCs/>
        </w:rPr>
        <w:t>Responsabilidad Civil Extracontractual</w:t>
      </w:r>
      <w:r w:rsidR="007F1677" w:rsidRPr="0095202A">
        <w:rPr>
          <w:bCs/>
        </w:rPr>
        <w:t>.</w:t>
      </w:r>
    </w:p>
    <w:p w14:paraId="4512E1ED" w14:textId="76394ECD" w:rsidR="006F79BA" w:rsidRPr="0095202A" w:rsidRDefault="006F79BA" w:rsidP="0095202A">
      <w:pPr>
        <w:pStyle w:val="Prrafodelista"/>
        <w:numPr>
          <w:ilvl w:val="0"/>
          <w:numId w:val="65"/>
        </w:numPr>
        <w:spacing w:line="360" w:lineRule="auto"/>
        <w:jc w:val="both"/>
        <w:rPr>
          <w:b/>
        </w:rPr>
      </w:pPr>
      <w:r w:rsidRPr="0095202A">
        <w:rPr>
          <w:b/>
        </w:rPr>
        <w:t xml:space="preserve">Valor Asegurado para el amparo que se pretende afectar: </w:t>
      </w:r>
      <w:r w:rsidR="007F1677" w:rsidRPr="0095202A">
        <w:rPr>
          <w:bCs/>
        </w:rPr>
        <w:t>$1.000.000.000.</w:t>
      </w:r>
    </w:p>
    <w:p w14:paraId="55A7AE79" w14:textId="50D513D3" w:rsidR="00F25D79" w:rsidRPr="0095202A" w:rsidRDefault="006F79BA" w:rsidP="0095202A">
      <w:pPr>
        <w:pStyle w:val="Prrafodelista"/>
        <w:numPr>
          <w:ilvl w:val="0"/>
          <w:numId w:val="65"/>
        </w:numPr>
        <w:spacing w:line="360" w:lineRule="auto"/>
        <w:jc w:val="both"/>
        <w:rPr>
          <w:b/>
        </w:rPr>
      </w:pPr>
      <w:r w:rsidRPr="0095202A">
        <w:rPr>
          <w:b/>
        </w:rPr>
        <w:t xml:space="preserve">Deducible: </w:t>
      </w:r>
      <w:r w:rsidR="007F1677" w:rsidRPr="0095202A">
        <w:rPr>
          <w:bCs/>
        </w:rPr>
        <w:t xml:space="preserve">No aplica. </w:t>
      </w:r>
    </w:p>
    <w:p w14:paraId="0ABD102B" w14:textId="77777777" w:rsidR="007F1677" w:rsidRPr="0095202A" w:rsidRDefault="007F1677" w:rsidP="0095202A">
      <w:pPr>
        <w:pStyle w:val="Prrafodelista"/>
        <w:spacing w:line="360" w:lineRule="auto"/>
        <w:ind w:left="1068"/>
        <w:jc w:val="both"/>
        <w:rPr>
          <w:b/>
        </w:rPr>
      </w:pPr>
    </w:p>
    <w:p w14:paraId="31A4EB51" w14:textId="1AE69950" w:rsidR="00F25D79" w:rsidRPr="0095202A" w:rsidRDefault="00F25D79" w:rsidP="0095202A">
      <w:pPr>
        <w:spacing w:line="360" w:lineRule="auto"/>
        <w:ind w:left="708"/>
        <w:jc w:val="both"/>
        <w:rPr>
          <w:bCs/>
          <w:sz w:val="22"/>
          <w:szCs w:val="22"/>
        </w:rPr>
      </w:pPr>
      <w:r w:rsidRPr="0095202A">
        <w:rPr>
          <w:bCs/>
          <w:sz w:val="22"/>
          <w:szCs w:val="22"/>
        </w:rPr>
        <w:t>En vista de lo expuesto, ante un</w:t>
      </w:r>
      <w:r w:rsidR="00F92C16" w:rsidRPr="0095202A">
        <w:rPr>
          <w:bCs/>
          <w:sz w:val="22"/>
          <w:szCs w:val="22"/>
        </w:rPr>
        <w:t xml:space="preserve">a hipotética </w:t>
      </w:r>
      <w:r w:rsidRPr="0095202A">
        <w:rPr>
          <w:bCs/>
          <w:sz w:val="22"/>
          <w:szCs w:val="22"/>
        </w:rPr>
        <w:t xml:space="preserve">y remota condena en el caso objeto de estudio, </w:t>
      </w:r>
      <w:r w:rsidR="006F4C8E" w:rsidRPr="0095202A">
        <w:rPr>
          <w:bCs/>
          <w:sz w:val="22"/>
          <w:szCs w:val="22"/>
        </w:rPr>
        <w:t xml:space="preserve">será Mapfre Seguros </w:t>
      </w:r>
      <w:r w:rsidR="00D868E4" w:rsidRPr="0095202A">
        <w:rPr>
          <w:bCs/>
          <w:sz w:val="22"/>
          <w:szCs w:val="22"/>
        </w:rPr>
        <w:t xml:space="preserve">Generales de </w:t>
      </w:r>
      <w:r w:rsidR="006F4C8E" w:rsidRPr="0095202A">
        <w:rPr>
          <w:bCs/>
          <w:sz w:val="22"/>
          <w:szCs w:val="22"/>
        </w:rPr>
        <w:t xml:space="preserve">Colombia S.A. quien deberá asumir </w:t>
      </w:r>
      <w:r w:rsidR="00C32066" w:rsidRPr="0095202A">
        <w:rPr>
          <w:bCs/>
          <w:sz w:val="22"/>
          <w:szCs w:val="22"/>
        </w:rPr>
        <w:t xml:space="preserve">la obligación indemnizatoria </w:t>
      </w:r>
      <w:r w:rsidR="002F5227" w:rsidRPr="0095202A">
        <w:rPr>
          <w:bCs/>
          <w:sz w:val="22"/>
          <w:szCs w:val="22"/>
        </w:rPr>
        <w:t xml:space="preserve">con ocasión al contrato de seguro materializado en la </w:t>
      </w:r>
      <w:r w:rsidR="00A56964" w:rsidRPr="0095202A">
        <w:rPr>
          <w:bCs/>
          <w:sz w:val="22"/>
          <w:szCs w:val="22"/>
        </w:rPr>
        <w:t>P</w:t>
      </w:r>
      <w:r w:rsidR="002F5227" w:rsidRPr="0095202A">
        <w:rPr>
          <w:bCs/>
          <w:sz w:val="22"/>
          <w:szCs w:val="22"/>
        </w:rPr>
        <w:t xml:space="preserve">óliza No. 501522076387 que presta cobertura temporal y material respecto los hechos y pretensiones de la demanda. </w:t>
      </w:r>
    </w:p>
    <w:p w14:paraId="34F3D5A1" w14:textId="77777777" w:rsidR="00E74425" w:rsidRPr="0095202A" w:rsidRDefault="00E74425" w:rsidP="0095202A">
      <w:pPr>
        <w:spacing w:line="360" w:lineRule="auto"/>
        <w:jc w:val="both"/>
        <w:rPr>
          <w:b/>
          <w:sz w:val="22"/>
          <w:szCs w:val="22"/>
        </w:rPr>
      </w:pPr>
    </w:p>
    <w:p w14:paraId="52E83133" w14:textId="3FAF02DF" w:rsidR="007F1677" w:rsidRPr="0095202A" w:rsidRDefault="00F6507D" w:rsidP="0095202A">
      <w:pPr>
        <w:spacing w:line="360" w:lineRule="auto"/>
        <w:jc w:val="both"/>
        <w:rPr>
          <w:sz w:val="22"/>
          <w:szCs w:val="22"/>
        </w:rPr>
      </w:pPr>
      <w:r w:rsidRPr="0095202A">
        <w:rPr>
          <w:rFonts w:eastAsia="Arial Unicode MS"/>
          <w:b/>
          <w:bCs/>
          <w:sz w:val="22"/>
          <w:szCs w:val="22"/>
        </w:rPr>
        <w:t>FRENTE AL HECHO “SEGUNDO ”</w:t>
      </w:r>
      <w:r w:rsidR="00E74425" w:rsidRPr="0095202A">
        <w:rPr>
          <w:rFonts w:eastAsia="Arial Unicode MS"/>
          <w:b/>
          <w:bCs/>
          <w:sz w:val="22"/>
          <w:szCs w:val="22"/>
        </w:rPr>
        <w:t>:</w:t>
      </w:r>
      <w:r w:rsidR="005B35D2" w:rsidRPr="0095202A">
        <w:rPr>
          <w:bCs/>
          <w:sz w:val="22"/>
          <w:szCs w:val="22"/>
        </w:rPr>
        <w:t xml:space="preserve">No es cierto tal como está indicado pues, si bien el IPAT consagró </w:t>
      </w:r>
      <w:r w:rsidR="007F1677" w:rsidRPr="0095202A">
        <w:rPr>
          <w:bCs/>
          <w:sz w:val="22"/>
          <w:szCs w:val="22"/>
        </w:rPr>
        <w:t>la hipótesis No. 14</w:t>
      </w:r>
      <w:r w:rsidR="00401D17" w:rsidRPr="0095202A">
        <w:rPr>
          <w:bCs/>
          <w:sz w:val="22"/>
          <w:szCs w:val="22"/>
        </w:rPr>
        <w:t>2</w:t>
      </w:r>
      <w:r w:rsidR="007F1677" w:rsidRPr="0095202A">
        <w:rPr>
          <w:bCs/>
          <w:sz w:val="22"/>
          <w:szCs w:val="22"/>
        </w:rPr>
        <w:t xml:space="preserve"> “Semáforo en rojo”</w:t>
      </w:r>
      <w:r w:rsidR="005B35D2" w:rsidRPr="0095202A">
        <w:rPr>
          <w:bCs/>
          <w:sz w:val="22"/>
          <w:szCs w:val="22"/>
        </w:rPr>
        <w:t xml:space="preserve"> atribuida</w:t>
      </w:r>
      <w:r w:rsidR="002B418C" w:rsidRPr="0095202A">
        <w:rPr>
          <w:bCs/>
          <w:sz w:val="22"/>
          <w:szCs w:val="22"/>
        </w:rPr>
        <w:t xml:space="preserve"> </w:t>
      </w:r>
      <w:r w:rsidR="007F1677" w:rsidRPr="0095202A">
        <w:rPr>
          <w:bCs/>
          <w:sz w:val="22"/>
          <w:szCs w:val="22"/>
        </w:rPr>
        <w:t>a “</w:t>
      </w:r>
      <w:r w:rsidR="007F1677" w:rsidRPr="0095202A">
        <w:rPr>
          <w:bCs/>
          <w:i/>
          <w:iCs/>
          <w:sz w:val="22"/>
          <w:szCs w:val="22"/>
        </w:rPr>
        <w:t>cualquiera de los dos vehículos</w:t>
      </w:r>
      <w:r w:rsidR="007F1677" w:rsidRPr="0095202A">
        <w:rPr>
          <w:bCs/>
          <w:sz w:val="22"/>
          <w:szCs w:val="22"/>
        </w:rPr>
        <w:t>”</w:t>
      </w:r>
      <w:r w:rsidR="00C65594" w:rsidRPr="0095202A">
        <w:rPr>
          <w:bCs/>
          <w:sz w:val="22"/>
          <w:szCs w:val="22"/>
        </w:rPr>
        <w:t>,</w:t>
      </w:r>
      <w:r w:rsidR="007F1677" w:rsidRPr="0095202A">
        <w:rPr>
          <w:bCs/>
          <w:sz w:val="22"/>
          <w:szCs w:val="22"/>
        </w:rPr>
        <w:t xml:space="preserve"> </w:t>
      </w:r>
      <w:r w:rsidR="005B35D2" w:rsidRPr="0095202A">
        <w:rPr>
          <w:bCs/>
          <w:sz w:val="22"/>
          <w:szCs w:val="22"/>
        </w:rPr>
        <w:t>lo cierto</w:t>
      </w:r>
      <w:r w:rsidR="007F1677" w:rsidRPr="0095202A">
        <w:rPr>
          <w:bCs/>
          <w:sz w:val="22"/>
          <w:szCs w:val="22"/>
        </w:rPr>
        <w:t xml:space="preserve"> </w:t>
      </w:r>
      <w:r w:rsidR="005B35D2" w:rsidRPr="0095202A">
        <w:rPr>
          <w:bCs/>
          <w:sz w:val="22"/>
          <w:szCs w:val="22"/>
        </w:rPr>
        <w:t>es</w:t>
      </w:r>
      <w:r w:rsidR="007F1677" w:rsidRPr="0095202A">
        <w:rPr>
          <w:bCs/>
          <w:sz w:val="22"/>
          <w:szCs w:val="22"/>
        </w:rPr>
        <w:t xml:space="preserve">, por un lado, que el señor </w:t>
      </w:r>
      <w:r w:rsidR="007F1677" w:rsidRPr="0095202A">
        <w:rPr>
          <w:sz w:val="22"/>
          <w:szCs w:val="22"/>
        </w:rPr>
        <w:t xml:space="preserve">Orlando García Murillo desatendió a su obligación de conducir a </w:t>
      </w:r>
      <w:r w:rsidR="00FC2301" w:rsidRPr="0095202A">
        <w:rPr>
          <w:sz w:val="22"/>
          <w:szCs w:val="22"/>
        </w:rPr>
        <w:t xml:space="preserve">una </w:t>
      </w:r>
      <w:r w:rsidR="007F1677" w:rsidRPr="0095202A">
        <w:rPr>
          <w:sz w:val="22"/>
          <w:szCs w:val="22"/>
        </w:rPr>
        <w:t>velocidad prudente y, por el otro,</w:t>
      </w:r>
      <w:r w:rsidR="00FC2301" w:rsidRPr="0095202A">
        <w:rPr>
          <w:sz w:val="22"/>
          <w:szCs w:val="22"/>
        </w:rPr>
        <w:t xml:space="preserve"> que</w:t>
      </w:r>
      <w:r w:rsidR="007F1677" w:rsidRPr="0095202A">
        <w:rPr>
          <w:sz w:val="22"/>
          <w:szCs w:val="22"/>
        </w:rPr>
        <w:t xml:space="preserve"> </w:t>
      </w:r>
      <w:r w:rsidR="005B35D2" w:rsidRPr="0095202A">
        <w:rPr>
          <w:bCs/>
          <w:sz w:val="22"/>
          <w:szCs w:val="22"/>
        </w:rPr>
        <w:t xml:space="preserve">el </w:t>
      </w:r>
      <w:r w:rsidR="005B35D2" w:rsidRPr="0095202A">
        <w:rPr>
          <w:sz w:val="22"/>
          <w:szCs w:val="22"/>
        </w:rPr>
        <w:t xml:space="preserve">IPAT constituye un documento que solo da cuenta de las circunstancias de tiempo y lugar que rodearon el suceso, de los vehículos y sujetos involucrados, mas </w:t>
      </w:r>
      <w:r w:rsidR="005B35D2" w:rsidRPr="0095202A">
        <w:rPr>
          <w:b/>
          <w:sz w:val="22"/>
          <w:szCs w:val="22"/>
          <w:u w:val="single"/>
        </w:rPr>
        <w:t>no corresponde a un dictamen de responsabilidad</w:t>
      </w:r>
      <w:r w:rsidR="005B35D2" w:rsidRPr="0095202A">
        <w:rPr>
          <w:sz w:val="22"/>
          <w:szCs w:val="22"/>
        </w:rPr>
        <w:t xml:space="preserve">. </w:t>
      </w:r>
    </w:p>
    <w:p w14:paraId="11E6EDDD" w14:textId="77777777" w:rsidR="007F1677" w:rsidRPr="0095202A" w:rsidRDefault="007F1677" w:rsidP="0095202A">
      <w:pPr>
        <w:spacing w:line="360" w:lineRule="auto"/>
        <w:jc w:val="both"/>
        <w:rPr>
          <w:sz w:val="22"/>
          <w:szCs w:val="22"/>
        </w:rPr>
      </w:pPr>
    </w:p>
    <w:p w14:paraId="6CEC855B" w14:textId="6CFB913F" w:rsidR="005B35D2" w:rsidRPr="0095202A" w:rsidRDefault="005B35D2" w:rsidP="0095202A">
      <w:pPr>
        <w:spacing w:line="360" w:lineRule="auto"/>
        <w:jc w:val="both"/>
        <w:rPr>
          <w:bCs/>
          <w:sz w:val="22"/>
          <w:szCs w:val="22"/>
        </w:rPr>
      </w:pPr>
      <w:r w:rsidRPr="0095202A">
        <w:rPr>
          <w:sz w:val="22"/>
          <w:szCs w:val="22"/>
        </w:rPr>
        <w:t xml:space="preserve">Debe tener en cuenta el Despacho que lo que se consigna en el Informe Policial del Accidente corresponde a una mera HIPÓTESIS (que según la Real Academia Española es la “suposición de algo posible o imposible para sacar de ello una consecuencia”), realizada por un agente de tránsito que no estuvo presente en el momento de la colisión y que por ende no pudo observar la dinámica de la </w:t>
      </w:r>
      <w:r w:rsidRPr="0095202A">
        <w:rPr>
          <w:sz w:val="22"/>
          <w:szCs w:val="22"/>
        </w:rPr>
        <w:lastRenderedPageBreak/>
        <w:t>colisión, razón por la cual, NO podrá ser considerada como plena prueba dentro del presente trámite judicial</w:t>
      </w:r>
      <w:r w:rsidR="007F1677" w:rsidRPr="0095202A">
        <w:rPr>
          <w:sz w:val="22"/>
          <w:szCs w:val="22"/>
        </w:rPr>
        <w:t xml:space="preserve">, máxime cuando se consignó de manera general que la codificación se atribuía a </w:t>
      </w:r>
      <w:r w:rsidR="007F1677" w:rsidRPr="0095202A">
        <w:rPr>
          <w:bCs/>
          <w:sz w:val="22"/>
          <w:szCs w:val="22"/>
        </w:rPr>
        <w:t>“</w:t>
      </w:r>
      <w:r w:rsidR="007F1677" w:rsidRPr="0095202A">
        <w:rPr>
          <w:bCs/>
          <w:i/>
          <w:iCs/>
          <w:sz w:val="22"/>
          <w:szCs w:val="22"/>
        </w:rPr>
        <w:t>cualquiera de los dos vehículos</w:t>
      </w:r>
      <w:r w:rsidR="007F1677" w:rsidRPr="0095202A">
        <w:rPr>
          <w:bCs/>
          <w:sz w:val="22"/>
          <w:szCs w:val="22"/>
        </w:rPr>
        <w:t xml:space="preserve">”. Véase: </w:t>
      </w:r>
    </w:p>
    <w:p w14:paraId="510B78A9" w14:textId="77777777" w:rsidR="00FC2301" w:rsidRPr="0095202A" w:rsidRDefault="00FC2301" w:rsidP="0095202A">
      <w:pPr>
        <w:spacing w:line="360" w:lineRule="auto"/>
        <w:jc w:val="both"/>
        <w:rPr>
          <w:sz w:val="22"/>
          <w:szCs w:val="22"/>
        </w:rPr>
      </w:pPr>
    </w:p>
    <w:p w14:paraId="41868A6A" w14:textId="61E02DC5" w:rsidR="007F1677" w:rsidRPr="0095202A" w:rsidRDefault="007F1677" w:rsidP="009620D4">
      <w:pPr>
        <w:spacing w:line="360" w:lineRule="auto"/>
        <w:jc w:val="center"/>
        <w:rPr>
          <w:bCs/>
          <w:sz w:val="22"/>
          <w:szCs w:val="22"/>
        </w:rPr>
      </w:pPr>
      <w:r w:rsidRPr="0095202A">
        <w:rPr>
          <w:noProof/>
          <w:sz w:val="22"/>
          <w:szCs w:val="22"/>
        </w:rPr>
        <w:drawing>
          <wp:inline distT="0" distB="0" distL="0" distR="0" wp14:anchorId="6D573CB2" wp14:editId="4AB5FAD1">
            <wp:extent cx="3960000" cy="578702"/>
            <wp:effectExtent l="152400" t="152400" r="364490" b="354965"/>
            <wp:docPr id="139716098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208" name="Imagen 474271208"/>
                    <pic:cNvPicPr/>
                  </pic:nvPicPr>
                  <pic:blipFill rotWithShape="1">
                    <a:blip r:embed="rId9" cstate="print">
                      <a:extLst>
                        <a:ext uri="{28A0092B-C50C-407E-A947-70E740481C1C}">
                          <a14:useLocalDpi xmlns:a14="http://schemas.microsoft.com/office/drawing/2010/main" val="0"/>
                        </a:ext>
                      </a:extLst>
                    </a:blip>
                    <a:srcRect l="1622" t="66023" r="52913" b="23324"/>
                    <a:stretch/>
                  </pic:blipFill>
                  <pic:spPr bwMode="auto">
                    <a:xfrm>
                      <a:off x="0" y="0"/>
                      <a:ext cx="3960000" cy="5787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178EA42" w14:textId="77777777" w:rsidR="007F1677" w:rsidRPr="0095202A" w:rsidRDefault="007F1677" w:rsidP="009620D4">
      <w:pPr>
        <w:spacing w:line="360" w:lineRule="auto"/>
        <w:ind w:firstLine="708"/>
        <w:jc w:val="center"/>
        <w:rPr>
          <w:i/>
          <w:iCs/>
          <w:sz w:val="22"/>
          <w:szCs w:val="22"/>
          <w:u w:val="single"/>
        </w:rPr>
      </w:pPr>
      <w:r w:rsidRPr="0095202A">
        <w:rPr>
          <w:b/>
          <w:bCs/>
          <w:i/>
          <w:iCs/>
          <w:sz w:val="22"/>
          <w:szCs w:val="22"/>
          <w:u w:val="single"/>
        </w:rPr>
        <w:t>Documento:</w:t>
      </w:r>
      <w:r w:rsidRPr="0095202A">
        <w:rPr>
          <w:i/>
          <w:iCs/>
          <w:sz w:val="22"/>
          <w:szCs w:val="22"/>
          <w:u w:val="single"/>
        </w:rPr>
        <w:t xml:space="preserve"> </w:t>
      </w:r>
      <w:r w:rsidRPr="0095202A">
        <w:rPr>
          <w:i/>
          <w:iCs/>
          <w:sz w:val="22"/>
          <w:szCs w:val="22"/>
        </w:rPr>
        <w:t>Informe Policial de Accidentes de Tránsito.</w:t>
      </w:r>
    </w:p>
    <w:p w14:paraId="76BFD970" w14:textId="6CD98E21" w:rsidR="007F1677" w:rsidRPr="0095202A" w:rsidRDefault="007F1677" w:rsidP="009620D4">
      <w:pPr>
        <w:spacing w:line="360" w:lineRule="auto"/>
        <w:jc w:val="center"/>
        <w:rPr>
          <w:i/>
          <w:iCs/>
          <w:sz w:val="22"/>
          <w:szCs w:val="22"/>
          <w:u w:val="single"/>
        </w:rPr>
      </w:pPr>
      <w:r w:rsidRPr="0095202A">
        <w:rPr>
          <w:b/>
          <w:bCs/>
          <w:i/>
          <w:iCs/>
          <w:sz w:val="22"/>
          <w:szCs w:val="22"/>
          <w:u w:val="single"/>
        </w:rPr>
        <w:t>Transcripción parte esencial:</w:t>
      </w:r>
      <w:r w:rsidRPr="0095202A">
        <w:rPr>
          <w:sz w:val="22"/>
          <w:szCs w:val="22"/>
        </w:rPr>
        <w:t xml:space="preserve"> </w:t>
      </w:r>
      <w:r w:rsidRPr="0095202A">
        <w:rPr>
          <w:i/>
          <w:iCs/>
          <w:sz w:val="22"/>
          <w:szCs w:val="22"/>
        </w:rPr>
        <w:t>Semáforo en rojo para alguno de los dos vehículos.</w:t>
      </w:r>
    </w:p>
    <w:p w14:paraId="0A07BA51" w14:textId="77777777" w:rsidR="00A40F81" w:rsidRPr="0095202A" w:rsidRDefault="00A40F81" w:rsidP="0095202A">
      <w:pPr>
        <w:spacing w:line="360" w:lineRule="auto"/>
        <w:jc w:val="both"/>
        <w:rPr>
          <w:bCs/>
          <w:sz w:val="22"/>
          <w:szCs w:val="22"/>
        </w:rPr>
      </w:pPr>
    </w:p>
    <w:p w14:paraId="45C619DA" w14:textId="0CD1390B" w:rsidR="0071085B" w:rsidRPr="0095202A" w:rsidRDefault="00134E6C" w:rsidP="0095202A">
      <w:pPr>
        <w:spacing w:line="360" w:lineRule="auto"/>
        <w:jc w:val="both"/>
        <w:rPr>
          <w:bCs/>
          <w:sz w:val="22"/>
          <w:szCs w:val="22"/>
        </w:rPr>
      </w:pPr>
      <w:r w:rsidRPr="0095202A">
        <w:rPr>
          <w:rFonts w:eastAsia="Arial Unicode MS"/>
          <w:b/>
          <w:bCs/>
          <w:sz w:val="22"/>
          <w:szCs w:val="22"/>
        </w:rPr>
        <w:t xml:space="preserve">FRENTE AL HECHO </w:t>
      </w:r>
      <w:r w:rsidR="00A40F81" w:rsidRPr="0095202A">
        <w:rPr>
          <w:rFonts w:eastAsia="Arial Unicode MS"/>
          <w:b/>
          <w:bCs/>
          <w:sz w:val="22"/>
          <w:szCs w:val="22"/>
        </w:rPr>
        <w:t>“</w:t>
      </w:r>
      <w:r w:rsidR="0071085B" w:rsidRPr="0095202A">
        <w:rPr>
          <w:rFonts w:eastAsia="Arial Unicode MS"/>
          <w:b/>
          <w:bCs/>
          <w:sz w:val="22"/>
          <w:szCs w:val="22"/>
        </w:rPr>
        <w:t xml:space="preserve">TERCERO”: </w:t>
      </w:r>
      <w:r w:rsidR="00D868E4" w:rsidRPr="0095202A">
        <w:rPr>
          <w:rFonts w:eastAsia="Arial Unicode MS"/>
          <w:sz w:val="22"/>
          <w:szCs w:val="22"/>
        </w:rPr>
        <w:t>A mis representados no les consta que</w:t>
      </w:r>
      <w:r w:rsidR="00D868E4" w:rsidRPr="0095202A">
        <w:rPr>
          <w:rFonts w:eastAsia="Arial Unicode MS"/>
          <w:b/>
          <w:bCs/>
          <w:sz w:val="22"/>
          <w:szCs w:val="22"/>
        </w:rPr>
        <w:t xml:space="preserve"> </w:t>
      </w:r>
      <w:r w:rsidR="00D868E4" w:rsidRPr="0095202A">
        <w:rPr>
          <w:rFonts w:eastAsia="Arial Unicode MS"/>
          <w:sz w:val="22"/>
          <w:szCs w:val="22"/>
        </w:rPr>
        <w:t xml:space="preserve">el extremo actor </w:t>
      </w:r>
      <w:r w:rsidR="0042295C" w:rsidRPr="0095202A">
        <w:rPr>
          <w:rFonts w:eastAsia="Arial Unicode MS"/>
          <w:sz w:val="22"/>
          <w:szCs w:val="22"/>
        </w:rPr>
        <w:t xml:space="preserve">haya elevado </w:t>
      </w:r>
      <w:r w:rsidR="00D868E4" w:rsidRPr="0095202A">
        <w:rPr>
          <w:rFonts w:eastAsia="Arial Unicode MS"/>
          <w:sz w:val="22"/>
          <w:szCs w:val="22"/>
        </w:rPr>
        <w:t>solicitud de indemnización ante Mapfre Seguros Generales de Colombia S.A. y su respectiva respuesta, comoquiera que escapa de su órbita de actuación. No obstante, en observancia de la documentación que milita en el plenario</w:t>
      </w:r>
      <w:r w:rsidR="0042295C" w:rsidRPr="0095202A">
        <w:rPr>
          <w:rFonts w:eastAsia="Arial Unicode MS"/>
          <w:sz w:val="22"/>
          <w:szCs w:val="22"/>
        </w:rPr>
        <w:t>,</w:t>
      </w:r>
      <w:r w:rsidR="00D868E4" w:rsidRPr="0095202A">
        <w:rPr>
          <w:rFonts w:eastAsia="Arial Unicode MS"/>
          <w:sz w:val="22"/>
          <w:szCs w:val="22"/>
        </w:rPr>
        <w:t xml:space="preserve"> se verifica que el 15 de julio de 2024 la compañía aseguradora </w:t>
      </w:r>
      <w:r w:rsidR="00401D17" w:rsidRPr="0095202A">
        <w:rPr>
          <w:rFonts w:eastAsia="Arial Unicode MS"/>
          <w:sz w:val="22"/>
          <w:szCs w:val="22"/>
        </w:rPr>
        <w:t xml:space="preserve">objetó la solicitud de pago de indemnización por considerar que no se había acreditado el sinestro, esto es, la responsabilidad civil extracontractual del conductor del vehículo de placas </w:t>
      </w:r>
      <w:r w:rsidR="00401D17" w:rsidRPr="0095202A">
        <w:rPr>
          <w:bCs/>
          <w:sz w:val="22"/>
          <w:szCs w:val="22"/>
        </w:rPr>
        <w:t xml:space="preserve">JRO864: </w:t>
      </w:r>
    </w:p>
    <w:p w14:paraId="3134F9C0" w14:textId="35ECF7A6" w:rsidR="00401D17" w:rsidRPr="0095202A" w:rsidRDefault="00401D17" w:rsidP="0095202A">
      <w:pPr>
        <w:spacing w:line="360" w:lineRule="auto"/>
        <w:jc w:val="both"/>
        <w:rPr>
          <w:bCs/>
          <w:sz w:val="22"/>
          <w:szCs w:val="22"/>
        </w:rPr>
      </w:pPr>
    </w:p>
    <w:p w14:paraId="58DD75EF" w14:textId="21666A80" w:rsidR="008E36EE" w:rsidRPr="0095202A" w:rsidRDefault="008E36EE" w:rsidP="009620D4">
      <w:pPr>
        <w:pStyle w:val="Cita"/>
        <w:numPr>
          <w:ilvl w:val="0"/>
          <w:numId w:val="0"/>
        </w:numPr>
        <w:ind w:left="851"/>
        <w:rPr>
          <w:rFonts w:ascii="Times New Roman" w:hAnsi="Times New Roman"/>
          <w:b w:val="0"/>
          <w:bCs/>
          <w:color w:val="000000" w:themeColor="text1"/>
        </w:rPr>
      </w:pPr>
      <w:r w:rsidRPr="0095202A">
        <w:rPr>
          <w:rFonts w:ascii="Times New Roman" w:hAnsi="Times New Roman"/>
          <w:b w:val="0"/>
          <w:bCs/>
          <w:color w:val="000000" w:themeColor="text1"/>
        </w:rPr>
        <w:t xml:space="preserve">“ (…) </w:t>
      </w:r>
      <w:r w:rsidRPr="0095202A">
        <w:rPr>
          <w:rFonts w:ascii="Times New Roman" w:hAnsi="Times New Roman"/>
          <w:b w:val="0"/>
          <w:bCs/>
          <w:i/>
          <w:iCs w:val="0"/>
          <w:color w:val="000000" w:themeColor="text1"/>
        </w:rPr>
        <w:t xml:space="preserve">Expuesto lo anterior, MAPFRE SEGUROS GENERALES DE COLOMBIA S.A., informa respetuosamente que </w:t>
      </w:r>
      <w:r w:rsidRPr="0095202A">
        <w:rPr>
          <w:rFonts w:ascii="Times New Roman" w:hAnsi="Times New Roman"/>
          <w:i/>
          <w:iCs w:val="0"/>
          <w:color w:val="000000" w:themeColor="text1"/>
          <w:u w:val="single"/>
        </w:rPr>
        <w:t>al no ser evidente o clara la responsabilidad de nuestro asegurado en los hechos ocurridos el 24 de abril de 2023, existe un rompimiento del nexo causal y el hecho,</w:t>
      </w:r>
      <w:r w:rsidRPr="0095202A">
        <w:rPr>
          <w:rFonts w:ascii="Times New Roman" w:hAnsi="Times New Roman"/>
          <w:b w:val="0"/>
          <w:bCs/>
          <w:i/>
          <w:iCs w:val="0"/>
          <w:color w:val="000000" w:themeColor="text1"/>
        </w:rPr>
        <w:t xml:space="preserve"> situación que no implica para la aseguradora la obligación de indemnizar el valor solicitado, por las lesiones informadas del señor ORDLANDO GARCÍA MURILLO; razón por la cual, no se podrá atender de manera favorable la solicitud de pago de indemnización y se objeta, de conformidad con las disposiciones del contrato de seguro y la ley</w:t>
      </w:r>
      <w:r w:rsidRPr="0095202A">
        <w:rPr>
          <w:rFonts w:ascii="Times New Roman" w:hAnsi="Times New Roman"/>
          <w:b w:val="0"/>
          <w:bCs/>
          <w:color w:val="000000" w:themeColor="text1"/>
        </w:rPr>
        <w:t xml:space="preserve"> (…)” (Subraya y negrilla fuera de texto). </w:t>
      </w:r>
    </w:p>
    <w:p w14:paraId="1DA17671" w14:textId="77777777" w:rsidR="008E36EE" w:rsidRPr="0095202A" w:rsidRDefault="008E36EE" w:rsidP="0095202A">
      <w:pPr>
        <w:spacing w:line="360" w:lineRule="auto"/>
        <w:rPr>
          <w:sz w:val="22"/>
          <w:szCs w:val="22"/>
          <w:lang w:val="es-ES" w:eastAsia="en-US"/>
        </w:rPr>
      </w:pPr>
    </w:p>
    <w:p w14:paraId="5F866DAD" w14:textId="1A00D9B8" w:rsidR="008E36EE" w:rsidRPr="0095202A" w:rsidRDefault="00FA13E4" w:rsidP="0095202A">
      <w:pPr>
        <w:spacing w:line="360" w:lineRule="auto"/>
        <w:jc w:val="both"/>
        <w:rPr>
          <w:sz w:val="22"/>
          <w:szCs w:val="22"/>
          <w:lang w:val="es-ES" w:eastAsia="en-US"/>
        </w:rPr>
      </w:pPr>
      <w:r w:rsidRPr="0095202A">
        <w:rPr>
          <w:sz w:val="22"/>
          <w:szCs w:val="22"/>
          <w:lang w:val="es-ES" w:eastAsia="en-US"/>
        </w:rPr>
        <w:t xml:space="preserve">Ahora bien, bajo la misma línea argumentativa desarrollada por la aseguradora, se pone de presente que incluso en esta instancia judicial </w:t>
      </w:r>
      <w:r w:rsidR="00300FC9" w:rsidRPr="0095202A">
        <w:rPr>
          <w:sz w:val="22"/>
          <w:szCs w:val="22"/>
          <w:lang w:val="es-ES" w:eastAsia="en-US"/>
        </w:rPr>
        <w:t xml:space="preserve">tampoco se encuentra debidamente probado que </w:t>
      </w:r>
      <w:r w:rsidR="00300FC9" w:rsidRPr="0095202A">
        <w:rPr>
          <w:bCs/>
          <w:sz w:val="22"/>
          <w:szCs w:val="22"/>
        </w:rPr>
        <w:t>el accidente de tránsito que suscitó el presente litigio se originó a causa de</w:t>
      </w:r>
      <w:r w:rsidR="00C76109" w:rsidRPr="0095202A">
        <w:rPr>
          <w:bCs/>
          <w:sz w:val="22"/>
          <w:szCs w:val="22"/>
        </w:rPr>
        <w:t xml:space="preserve"> </w:t>
      </w:r>
      <w:r w:rsidR="00300FC9" w:rsidRPr="0095202A">
        <w:rPr>
          <w:bCs/>
          <w:sz w:val="22"/>
          <w:szCs w:val="22"/>
        </w:rPr>
        <w:t>l</w:t>
      </w:r>
      <w:r w:rsidR="00C76109" w:rsidRPr="0095202A">
        <w:rPr>
          <w:bCs/>
          <w:sz w:val="22"/>
          <w:szCs w:val="22"/>
        </w:rPr>
        <w:t>as conductas desplegadas por mi prohijado en su calidad de</w:t>
      </w:r>
      <w:r w:rsidR="00300FC9" w:rsidRPr="0095202A">
        <w:rPr>
          <w:bCs/>
          <w:sz w:val="22"/>
          <w:szCs w:val="22"/>
        </w:rPr>
        <w:t xml:space="preserve"> conductor del vehículo de placa</w:t>
      </w:r>
      <w:r w:rsidR="006F1958" w:rsidRPr="0095202A">
        <w:rPr>
          <w:bCs/>
          <w:sz w:val="22"/>
          <w:szCs w:val="22"/>
        </w:rPr>
        <w:t>s JRO864</w:t>
      </w:r>
      <w:r w:rsidR="00C76109" w:rsidRPr="0095202A">
        <w:rPr>
          <w:bCs/>
          <w:sz w:val="22"/>
          <w:szCs w:val="22"/>
        </w:rPr>
        <w:t>.</w:t>
      </w:r>
      <w:r w:rsidR="00300FC9" w:rsidRPr="0095202A">
        <w:rPr>
          <w:bCs/>
          <w:sz w:val="22"/>
          <w:szCs w:val="22"/>
        </w:rPr>
        <w:t xml:space="preserve"> </w:t>
      </w:r>
      <w:r w:rsidR="00C76109" w:rsidRPr="0095202A">
        <w:rPr>
          <w:bCs/>
          <w:sz w:val="22"/>
          <w:szCs w:val="22"/>
        </w:rPr>
        <w:t>T</w:t>
      </w:r>
      <w:r w:rsidR="00300FC9" w:rsidRPr="0095202A">
        <w:rPr>
          <w:bCs/>
          <w:sz w:val="22"/>
          <w:szCs w:val="22"/>
        </w:rPr>
        <w:t>oda vez que no se aportaron medios de prueba fehaciente que permitan colegir la responsabilidad civil que se pretende endilgar. Al respecto, se itera que el IPAT</w:t>
      </w:r>
      <w:r w:rsidR="006F1958" w:rsidRPr="0095202A">
        <w:rPr>
          <w:bCs/>
          <w:sz w:val="22"/>
          <w:szCs w:val="22"/>
        </w:rPr>
        <w:t xml:space="preserve"> consagró la hipótesis No. 142 “Semáforo en rojo” atribuida a “</w:t>
      </w:r>
      <w:r w:rsidR="006F1958" w:rsidRPr="0095202A">
        <w:rPr>
          <w:bCs/>
          <w:i/>
          <w:iCs/>
          <w:sz w:val="22"/>
          <w:szCs w:val="22"/>
        </w:rPr>
        <w:t>cualquiera de los dos vehículos</w:t>
      </w:r>
      <w:r w:rsidR="006F1958" w:rsidRPr="0095202A">
        <w:rPr>
          <w:bCs/>
          <w:sz w:val="22"/>
          <w:szCs w:val="22"/>
        </w:rPr>
        <w:t xml:space="preserve">”  y, en todo caso, </w:t>
      </w:r>
      <w:r w:rsidR="00300FC9" w:rsidRPr="0095202A">
        <w:rPr>
          <w:bCs/>
          <w:sz w:val="22"/>
          <w:szCs w:val="22"/>
        </w:rPr>
        <w:t>es un</w:t>
      </w:r>
      <w:r w:rsidR="00300FC9" w:rsidRPr="0095202A">
        <w:rPr>
          <w:sz w:val="22"/>
          <w:szCs w:val="22"/>
        </w:rPr>
        <w:t xml:space="preserve"> documento que solo da cuenta de las circunstancias de tiempo y lugar que rodearon el suceso, de los vehículos y sujetos involucrados, mas </w:t>
      </w:r>
      <w:r w:rsidR="00300FC9" w:rsidRPr="0095202A">
        <w:rPr>
          <w:b/>
          <w:sz w:val="22"/>
          <w:szCs w:val="22"/>
          <w:u w:val="single"/>
        </w:rPr>
        <w:t>no corresponde a un dictamen de responsabilidad.</w:t>
      </w:r>
    </w:p>
    <w:p w14:paraId="11DB7D8B" w14:textId="77777777" w:rsidR="008E36EE" w:rsidRPr="0095202A" w:rsidRDefault="008E36EE" w:rsidP="0095202A">
      <w:pPr>
        <w:spacing w:line="360" w:lineRule="auto"/>
        <w:jc w:val="both"/>
        <w:rPr>
          <w:rFonts w:eastAsia="Arial Unicode MS"/>
          <w:sz w:val="22"/>
          <w:szCs w:val="22"/>
        </w:rPr>
      </w:pPr>
    </w:p>
    <w:p w14:paraId="40244FB0" w14:textId="2263E941" w:rsidR="009811CD" w:rsidRPr="0095202A" w:rsidRDefault="007C4D6D" w:rsidP="0095202A">
      <w:pPr>
        <w:spacing w:line="360" w:lineRule="auto"/>
        <w:jc w:val="both"/>
        <w:rPr>
          <w:sz w:val="22"/>
          <w:szCs w:val="22"/>
        </w:rPr>
      </w:pPr>
      <w:r w:rsidRPr="0095202A">
        <w:rPr>
          <w:rFonts w:eastAsia="Arial Unicode MS"/>
          <w:b/>
          <w:bCs/>
          <w:sz w:val="22"/>
          <w:szCs w:val="22"/>
        </w:rPr>
        <w:t xml:space="preserve">FRENTE AL HECHO </w:t>
      </w:r>
      <w:r w:rsidR="009811CD" w:rsidRPr="0095202A">
        <w:rPr>
          <w:rFonts w:eastAsia="Arial Unicode MS"/>
          <w:b/>
          <w:bCs/>
          <w:sz w:val="22"/>
          <w:szCs w:val="22"/>
        </w:rPr>
        <w:t xml:space="preserve">“CUARTO”: </w:t>
      </w:r>
      <w:r w:rsidR="009811CD" w:rsidRPr="0095202A">
        <w:rPr>
          <w:rFonts w:eastAsia="Arial Unicode MS"/>
          <w:sz w:val="22"/>
          <w:szCs w:val="22"/>
        </w:rPr>
        <w:t>A mis representa</w:t>
      </w:r>
      <w:r w:rsidR="009015CF" w:rsidRPr="0095202A">
        <w:rPr>
          <w:rFonts w:eastAsia="Arial Unicode MS"/>
          <w:sz w:val="22"/>
          <w:szCs w:val="22"/>
        </w:rPr>
        <w:t>dos</w:t>
      </w:r>
      <w:r w:rsidR="009811CD" w:rsidRPr="0095202A">
        <w:rPr>
          <w:rFonts w:eastAsia="Arial Unicode MS"/>
          <w:sz w:val="22"/>
          <w:szCs w:val="22"/>
        </w:rPr>
        <w:t xml:space="preserve"> no les consta lo aducido en </w:t>
      </w:r>
      <w:r w:rsidRPr="0095202A">
        <w:rPr>
          <w:rFonts w:eastAsia="Arial Unicode MS"/>
          <w:sz w:val="22"/>
          <w:szCs w:val="22"/>
        </w:rPr>
        <w:t>este hecho</w:t>
      </w:r>
      <w:r w:rsidR="009811CD" w:rsidRPr="0095202A">
        <w:rPr>
          <w:rFonts w:eastAsia="Arial Unicode MS"/>
          <w:sz w:val="22"/>
          <w:szCs w:val="22"/>
        </w:rPr>
        <w:t>, por cuanto escapa de su órbita de actuación</w:t>
      </w:r>
      <w:r w:rsidRPr="0095202A">
        <w:rPr>
          <w:rFonts w:eastAsia="Arial Unicode MS"/>
          <w:sz w:val="22"/>
          <w:szCs w:val="22"/>
        </w:rPr>
        <w:t>. Por lo tanto, lo aquí expuesto</w:t>
      </w:r>
      <w:r w:rsidR="009811CD" w:rsidRPr="0095202A">
        <w:rPr>
          <w:sz w:val="22"/>
          <w:szCs w:val="22"/>
        </w:rPr>
        <w:t xml:space="preserve"> deberá ser </w:t>
      </w:r>
      <w:proofErr w:type="spellStart"/>
      <w:r w:rsidR="009811CD" w:rsidRPr="0095202A">
        <w:rPr>
          <w:sz w:val="22"/>
          <w:szCs w:val="22"/>
        </w:rPr>
        <w:t>probad</w:t>
      </w:r>
      <w:r w:rsidRPr="0095202A">
        <w:rPr>
          <w:sz w:val="22"/>
          <w:szCs w:val="22"/>
        </w:rPr>
        <w:t>o</w:t>
      </w:r>
      <w:proofErr w:type="spellEnd"/>
      <w:r w:rsidR="009811CD" w:rsidRPr="0095202A">
        <w:rPr>
          <w:sz w:val="22"/>
          <w:szCs w:val="22"/>
        </w:rPr>
        <w:t xml:space="preserve"> por el extremo actor conforme a</w:t>
      </w:r>
      <w:r w:rsidRPr="0095202A">
        <w:rPr>
          <w:sz w:val="22"/>
          <w:szCs w:val="22"/>
        </w:rPr>
        <w:t xml:space="preserve"> </w:t>
      </w:r>
      <w:r w:rsidR="009811CD" w:rsidRPr="0095202A">
        <w:rPr>
          <w:sz w:val="22"/>
          <w:szCs w:val="22"/>
        </w:rPr>
        <w:t>l</w:t>
      </w:r>
      <w:r w:rsidRPr="0095202A">
        <w:rPr>
          <w:sz w:val="22"/>
          <w:szCs w:val="22"/>
        </w:rPr>
        <w:t>o dispuesto en el</w:t>
      </w:r>
      <w:r w:rsidR="009811CD" w:rsidRPr="0095202A">
        <w:rPr>
          <w:sz w:val="22"/>
          <w:szCs w:val="22"/>
        </w:rPr>
        <w:t xml:space="preserve"> artículo 167 del Código General del Proceso. Sin </w:t>
      </w:r>
      <w:r w:rsidR="009811CD" w:rsidRPr="0095202A">
        <w:rPr>
          <w:sz w:val="22"/>
          <w:szCs w:val="22"/>
        </w:rPr>
        <w:lastRenderedPageBreak/>
        <w:t xml:space="preserve">embargo, con ocasión a las aducidas lesiones padecidas por el señor Orlando García Murillo, se realizan los siguientes comentarios: </w:t>
      </w:r>
    </w:p>
    <w:p w14:paraId="650E53EA" w14:textId="77777777" w:rsidR="005B105C" w:rsidRPr="0095202A" w:rsidRDefault="005B105C" w:rsidP="0095202A">
      <w:pPr>
        <w:spacing w:line="360" w:lineRule="auto"/>
        <w:jc w:val="both"/>
        <w:rPr>
          <w:sz w:val="22"/>
          <w:szCs w:val="22"/>
        </w:rPr>
      </w:pPr>
    </w:p>
    <w:p w14:paraId="766C233A" w14:textId="7FD788C1" w:rsidR="005B105C" w:rsidRPr="0095202A" w:rsidRDefault="008E0C2B" w:rsidP="0095202A">
      <w:pPr>
        <w:pStyle w:val="Prrafodelista"/>
        <w:numPr>
          <w:ilvl w:val="0"/>
          <w:numId w:val="66"/>
        </w:numPr>
        <w:spacing w:line="360" w:lineRule="auto"/>
        <w:jc w:val="both"/>
        <w:rPr>
          <w:rFonts w:eastAsia="Arial Unicode MS"/>
        </w:rPr>
      </w:pPr>
      <w:r w:rsidRPr="0095202A">
        <w:rPr>
          <w:rFonts w:eastAsia="Arial Unicode MS"/>
        </w:rPr>
        <w:t>La historia clínica</w:t>
      </w:r>
      <w:r w:rsidR="002576C0" w:rsidRPr="0095202A">
        <w:rPr>
          <w:rFonts w:eastAsia="Arial Unicode MS"/>
        </w:rPr>
        <w:t xml:space="preserve"> remitida en lo anexos de la demanda únicamente registra las valoraciones médicas realizadas desde el 20 de junio de 2023, es decir, </w:t>
      </w:r>
      <w:r w:rsidR="00A637EF" w:rsidRPr="0095202A">
        <w:rPr>
          <w:rFonts w:eastAsia="Arial Unicode MS"/>
        </w:rPr>
        <w:t xml:space="preserve">no se puede verificar el diagnóstico y tratamiento </w:t>
      </w:r>
      <w:r w:rsidR="00C52C0E" w:rsidRPr="0095202A">
        <w:rPr>
          <w:rFonts w:eastAsia="Arial Unicode MS"/>
        </w:rPr>
        <w:t xml:space="preserve">realizado para la fecha del accidente de tránsito (23 de abril de 2023). Véase: </w:t>
      </w:r>
    </w:p>
    <w:p w14:paraId="27B8D34C" w14:textId="289FAEDC" w:rsidR="00C52C0E" w:rsidRPr="0095202A" w:rsidRDefault="00C52C0E" w:rsidP="0095202A">
      <w:pPr>
        <w:spacing w:line="360" w:lineRule="auto"/>
        <w:jc w:val="both"/>
        <w:rPr>
          <w:rFonts w:eastAsia="Arial Unicode MS"/>
          <w:sz w:val="22"/>
          <w:szCs w:val="22"/>
        </w:rPr>
      </w:pPr>
    </w:p>
    <w:p w14:paraId="1DF468FA" w14:textId="49A8D9EE" w:rsidR="00C52C0E" w:rsidRPr="0095202A" w:rsidRDefault="00996445" w:rsidP="009620D4">
      <w:pPr>
        <w:spacing w:line="360" w:lineRule="auto"/>
        <w:jc w:val="center"/>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03648" behindDoc="0" locked="0" layoutInCell="1" allowOverlap="1" wp14:anchorId="7E0CEF54" wp14:editId="51948CAC">
                <wp:simplePos x="0" y="0"/>
                <wp:positionH relativeFrom="column">
                  <wp:posOffset>761365</wp:posOffset>
                </wp:positionH>
                <wp:positionV relativeFrom="paragraph">
                  <wp:posOffset>1125855</wp:posOffset>
                </wp:positionV>
                <wp:extent cx="2991757" cy="190318"/>
                <wp:effectExtent l="12700" t="12700" r="31115" b="26035"/>
                <wp:wrapNone/>
                <wp:docPr id="1831128041" name="Rectángulo 14"/>
                <wp:cNvGraphicFramePr/>
                <a:graphic xmlns:a="http://schemas.openxmlformats.org/drawingml/2006/main">
                  <a:graphicData uri="http://schemas.microsoft.com/office/word/2010/wordprocessingShape">
                    <wps:wsp>
                      <wps:cNvSpPr/>
                      <wps:spPr>
                        <a:xfrm>
                          <a:off x="0" y="0"/>
                          <a:ext cx="2991757" cy="190318"/>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3541A1" id="Rectángulo 14" o:spid="_x0000_s1026" style="position:absolute;margin-left:59.95pt;margin-top:88.65pt;width:235.55pt;height: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" filled="f" strokecolor="red" strokeweight="2.5pt"/>
            </w:pict>
          </mc:Fallback>
        </mc:AlternateContent>
      </w:r>
      <w:r w:rsidRPr="0095202A">
        <w:rPr>
          <w:rFonts w:eastAsia="Arial Unicode MS"/>
          <w:noProof/>
          <w:sz w:val="22"/>
          <w:szCs w:val="22"/>
        </w:rPr>
        <w:drawing>
          <wp:inline distT="0" distB="0" distL="0" distR="0" wp14:anchorId="19AC23D7" wp14:editId="5DB3FF55">
            <wp:extent cx="3960000" cy="1200034"/>
            <wp:effectExtent l="152400" t="152400" r="364490" b="362585"/>
            <wp:docPr id="1533690732"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690732" name="Imagen 1533690732"/>
                    <pic:cNvPicPr/>
                  </pic:nvPicPr>
                  <pic:blipFill rotWithShape="1">
                    <a:blip r:embed="rId10" cstate="print">
                      <a:extLst>
                        <a:ext uri="{28A0092B-C50C-407E-A947-70E740481C1C}">
                          <a14:useLocalDpi xmlns:a14="http://schemas.microsoft.com/office/drawing/2010/main" val="0"/>
                        </a:ext>
                      </a:extLst>
                    </a:blip>
                    <a:srcRect l="10208" t="23876" r="11942" b="38361"/>
                    <a:stretch/>
                  </pic:blipFill>
                  <pic:spPr bwMode="auto">
                    <a:xfrm>
                      <a:off x="0" y="0"/>
                      <a:ext cx="3960000" cy="120003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56EC5956" w14:textId="29B07BC5" w:rsidR="008A5EF5" w:rsidRPr="0095202A" w:rsidRDefault="008A5EF5" w:rsidP="009620D4">
      <w:pPr>
        <w:spacing w:line="360" w:lineRule="auto"/>
        <w:ind w:left="708" w:firstLine="708"/>
        <w:jc w:val="center"/>
        <w:rPr>
          <w:i/>
          <w:iCs/>
          <w:sz w:val="22"/>
          <w:szCs w:val="22"/>
          <w:u w:val="single"/>
        </w:rPr>
      </w:pPr>
      <w:r w:rsidRPr="0095202A">
        <w:rPr>
          <w:b/>
          <w:bCs/>
          <w:i/>
          <w:iCs/>
          <w:sz w:val="22"/>
          <w:szCs w:val="22"/>
          <w:u w:val="single"/>
        </w:rPr>
        <w:t>Documento:</w:t>
      </w:r>
      <w:r w:rsidRPr="0095202A">
        <w:rPr>
          <w:i/>
          <w:iCs/>
          <w:sz w:val="22"/>
          <w:szCs w:val="22"/>
          <w:u w:val="single"/>
        </w:rPr>
        <w:t xml:space="preserve"> </w:t>
      </w:r>
      <w:r w:rsidRPr="0095202A">
        <w:rPr>
          <w:i/>
          <w:iCs/>
          <w:sz w:val="22"/>
          <w:szCs w:val="22"/>
        </w:rPr>
        <w:t>Historia clínica. Folio 5 Anexos de la demanda.</w:t>
      </w:r>
    </w:p>
    <w:p w14:paraId="442C11B5" w14:textId="0F425A39" w:rsidR="008A5EF5" w:rsidRPr="0095202A" w:rsidRDefault="008A5EF5" w:rsidP="009620D4">
      <w:pPr>
        <w:spacing w:line="360" w:lineRule="auto"/>
        <w:jc w:val="center"/>
        <w:rPr>
          <w:i/>
          <w:iCs/>
          <w:sz w:val="22"/>
          <w:szCs w:val="22"/>
          <w:u w:val="single"/>
        </w:rPr>
      </w:pPr>
      <w:r w:rsidRPr="0095202A">
        <w:rPr>
          <w:b/>
          <w:bCs/>
          <w:i/>
          <w:iCs/>
          <w:sz w:val="22"/>
          <w:szCs w:val="22"/>
          <w:u w:val="single"/>
        </w:rPr>
        <w:t>Transcripción parte esencial:</w:t>
      </w:r>
      <w:r w:rsidRPr="0095202A">
        <w:rPr>
          <w:sz w:val="22"/>
          <w:szCs w:val="22"/>
        </w:rPr>
        <w:t xml:space="preserve"> </w:t>
      </w:r>
      <w:r w:rsidRPr="0095202A">
        <w:rPr>
          <w:i/>
          <w:iCs/>
          <w:sz w:val="22"/>
          <w:szCs w:val="22"/>
        </w:rPr>
        <w:t>Fecha ingreso 20/06/2023.</w:t>
      </w:r>
    </w:p>
    <w:p w14:paraId="78C04160" w14:textId="35898F81" w:rsidR="00060B81" w:rsidRPr="0095202A" w:rsidRDefault="00060B81" w:rsidP="0095202A">
      <w:pPr>
        <w:spacing w:line="360" w:lineRule="auto"/>
        <w:jc w:val="both"/>
        <w:rPr>
          <w:rFonts w:eastAsia="Arial Unicode MS"/>
          <w:sz w:val="22"/>
          <w:szCs w:val="22"/>
        </w:rPr>
      </w:pPr>
    </w:p>
    <w:p w14:paraId="441D5FFF" w14:textId="4C790679" w:rsidR="00060B81" w:rsidRPr="0095202A" w:rsidRDefault="00060B81" w:rsidP="0095202A">
      <w:pPr>
        <w:spacing w:line="360" w:lineRule="auto"/>
        <w:jc w:val="both"/>
        <w:rPr>
          <w:rFonts w:eastAsia="Arial Unicode MS"/>
          <w:sz w:val="22"/>
          <w:szCs w:val="22"/>
        </w:rPr>
      </w:pPr>
    </w:p>
    <w:p w14:paraId="03509560" w14:textId="7A433F48" w:rsidR="00BB7EFF" w:rsidRPr="0095202A" w:rsidRDefault="00996445" w:rsidP="009620D4">
      <w:pPr>
        <w:spacing w:line="360" w:lineRule="auto"/>
        <w:jc w:val="center"/>
        <w:rPr>
          <w:rFonts w:eastAsia="Arial Unicode MS"/>
          <w:b/>
          <w:bCs/>
          <w:sz w:val="22"/>
          <w:szCs w:val="22"/>
        </w:rPr>
      </w:pPr>
      <w:r w:rsidRPr="0095202A">
        <w:rPr>
          <w:rFonts w:eastAsia="Arial Unicode MS"/>
          <w:noProof/>
          <w:sz w:val="22"/>
          <w:szCs w:val="22"/>
        </w:rPr>
        <mc:AlternateContent>
          <mc:Choice Requires="wps">
            <w:drawing>
              <wp:anchor distT="0" distB="0" distL="114300" distR="114300" simplePos="0" relativeHeight="251808768" behindDoc="0" locked="0" layoutInCell="1" allowOverlap="1" wp14:anchorId="16C294F0" wp14:editId="4EF49CDF">
                <wp:simplePos x="0" y="0"/>
                <wp:positionH relativeFrom="column">
                  <wp:posOffset>786765</wp:posOffset>
                </wp:positionH>
                <wp:positionV relativeFrom="paragraph">
                  <wp:posOffset>575945</wp:posOffset>
                </wp:positionV>
                <wp:extent cx="3194050" cy="146050"/>
                <wp:effectExtent l="19050" t="19050" r="25400" b="25400"/>
                <wp:wrapNone/>
                <wp:docPr id="1994479557" name="Rectángulo 14"/>
                <wp:cNvGraphicFramePr/>
                <a:graphic xmlns:a="http://schemas.openxmlformats.org/drawingml/2006/main">
                  <a:graphicData uri="http://schemas.microsoft.com/office/word/2010/wordprocessingShape">
                    <wps:wsp>
                      <wps:cNvSpPr/>
                      <wps:spPr>
                        <a:xfrm>
                          <a:off x="0" y="0"/>
                          <a:ext cx="3194050" cy="14605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773C0" id="Rectángulo 14" o:spid="_x0000_s1026" style="position:absolute;margin-left:61.95pt;margin-top:45.35pt;width:251.5pt;height:1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" filled="f" strokecolor="red" strokeweight="2.5pt"/>
            </w:pict>
          </mc:Fallback>
        </mc:AlternateContent>
      </w:r>
      <w:r w:rsidR="00BB7EFF" w:rsidRPr="0095202A">
        <w:rPr>
          <w:rFonts w:eastAsia="Arial Unicode MS"/>
          <w:noProof/>
          <w:sz w:val="22"/>
          <w:szCs w:val="22"/>
        </w:rPr>
        <w:drawing>
          <wp:inline distT="0" distB="0" distL="0" distR="0" wp14:anchorId="35AF9028" wp14:editId="4525FEFD">
            <wp:extent cx="3960000" cy="752293"/>
            <wp:effectExtent l="152400" t="152400" r="364490" b="353060"/>
            <wp:docPr id="21504307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25740" name="Imagen 1749225740"/>
                    <pic:cNvPicPr/>
                  </pic:nvPicPr>
                  <pic:blipFill rotWithShape="1">
                    <a:blip r:embed="rId11" cstate="print">
                      <a:extLst>
                        <a:ext uri="{28A0092B-C50C-407E-A947-70E740481C1C}">
                          <a14:useLocalDpi xmlns:a14="http://schemas.microsoft.com/office/drawing/2010/main" val="0"/>
                        </a:ext>
                      </a:extLst>
                    </a:blip>
                    <a:srcRect l="8988" t="36768" r="10894" b="38877"/>
                    <a:stretch/>
                  </pic:blipFill>
                  <pic:spPr bwMode="auto">
                    <a:xfrm>
                      <a:off x="0" y="0"/>
                      <a:ext cx="3960000" cy="75229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369AC374" w14:textId="10A2FCEC" w:rsidR="00BB7EFF" w:rsidRPr="0095202A" w:rsidRDefault="00BB7EFF" w:rsidP="009620D4">
      <w:pPr>
        <w:spacing w:line="360" w:lineRule="auto"/>
        <w:ind w:left="708" w:firstLine="708"/>
        <w:jc w:val="center"/>
        <w:rPr>
          <w:i/>
          <w:iCs/>
          <w:sz w:val="22"/>
          <w:szCs w:val="22"/>
          <w:u w:val="single"/>
        </w:rPr>
      </w:pPr>
      <w:r w:rsidRPr="0095202A">
        <w:rPr>
          <w:b/>
          <w:bCs/>
          <w:i/>
          <w:iCs/>
          <w:sz w:val="22"/>
          <w:szCs w:val="22"/>
          <w:u w:val="single"/>
        </w:rPr>
        <w:t>Documento:</w:t>
      </w:r>
      <w:r w:rsidRPr="0095202A">
        <w:rPr>
          <w:i/>
          <w:iCs/>
          <w:sz w:val="22"/>
          <w:szCs w:val="22"/>
          <w:u w:val="single"/>
        </w:rPr>
        <w:t xml:space="preserve"> </w:t>
      </w:r>
      <w:r w:rsidRPr="0095202A">
        <w:rPr>
          <w:i/>
          <w:iCs/>
          <w:sz w:val="22"/>
          <w:szCs w:val="22"/>
        </w:rPr>
        <w:t>Historia clínica. Folio 8 Anexos de la demanda.</w:t>
      </w:r>
    </w:p>
    <w:p w14:paraId="6A48FBAD" w14:textId="07F4FCB2" w:rsidR="00BB7EFF" w:rsidRPr="0095202A" w:rsidRDefault="00BB7EFF" w:rsidP="009620D4">
      <w:pPr>
        <w:spacing w:line="360" w:lineRule="auto"/>
        <w:jc w:val="center"/>
        <w:rPr>
          <w:i/>
          <w:iCs/>
          <w:sz w:val="22"/>
          <w:szCs w:val="22"/>
          <w:u w:val="single"/>
        </w:rPr>
      </w:pPr>
      <w:r w:rsidRPr="0095202A">
        <w:rPr>
          <w:b/>
          <w:bCs/>
          <w:i/>
          <w:iCs/>
          <w:sz w:val="22"/>
          <w:szCs w:val="22"/>
          <w:u w:val="single"/>
        </w:rPr>
        <w:t>Transcripción parte esencial:</w:t>
      </w:r>
      <w:r w:rsidRPr="0095202A">
        <w:rPr>
          <w:sz w:val="22"/>
          <w:szCs w:val="22"/>
        </w:rPr>
        <w:t xml:space="preserve"> </w:t>
      </w:r>
      <w:r w:rsidRPr="0095202A">
        <w:rPr>
          <w:i/>
          <w:iCs/>
          <w:sz w:val="22"/>
          <w:szCs w:val="22"/>
        </w:rPr>
        <w:t>Fecha ingreso 20/06/2023.</w:t>
      </w:r>
    </w:p>
    <w:p w14:paraId="725B5BED" w14:textId="77777777" w:rsidR="00BB7EFF" w:rsidRPr="0095202A" w:rsidRDefault="00BB7EFF" w:rsidP="0095202A">
      <w:pPr>
        <w:spacing w:line="360" w:lineRule="auto"/>
        <w:jc w:val="both"/>
        <w:rPr>
          <w:rFonts w:eastAsia="Arial Unicode MS"/>
          <w:b/>
          <w:bCs/>
          <w:sz w:val="22"/>
          <w:szCs w:val="22"/>
        </w:rPr>
      </w:pPr>
    </w:p>
    <w:p w14:paraId="2855E668" w14:textId="115AC935" w:rsidR="00602C88" w:rsidRPr="0095202A" w:rsidRDefault="003540D7" w:rsidP="0095202A">
      <w:pPr>
        <w:pStyle w:val="Prrafodelista"/>
        <w:numPr>
          <w:ilvl w:val="0"/>
          <w:numId w:val="66"/>
        </w:numPr>
        <w:spacing w:line="360" w:lineRule="auto"/>
        <w:jc w:val="both"/>
        <w:rPr>
          <w:rFonts w:eastAsia="Arial Unicode MS"/>
        </w:rPr>
      </w:pPr>
      <w:r w:rsidRPr="0095202A">
        <w:rPr>
          <w:rFonts w:eastAsia="Arial Unicode MS"/>
        </w:rPr>
        <w:t xml:space="preserve">En el </w:t>
      </w:r>
      <w:r w:rsidR="000639B2" w:rsidRPr="0095202A">
        <w:rPr>
          <w:rFonts w:eastAsia="Arial Unicode MS"/>
        </w:rPr>
        <w:t>D</w:t>
      </w:r>
      <w:r w:rsidRPr="0095202A">
        <w:rPr>
          <w:rFonts w:eastAsia="Arial Unicode MS"/>
        </w:rPr>
        <w:t xml:space="preserve">ictamen de </w:t>
      </w:r>
      <w:r w:rsidR="000639B2" w:rsidRPr="0095202A">
        <w:rPr>
          <w:rFonts w:eastAsia="Arial Unicode MS"/>
        </w:rPr>
        <w:t>D</w:t>
      </w:r>
      <w:r w:rsidRPr="0095202A">
        <w:rPr>
          <w:rFonts w:eastAsia="Arial Unicode MS"/>
        </w:rPr>
        <w:t xml:space="preserve">eterminación de </w:t>
      </w:r>
      <w:r w:rsidR="000639B2" w:rsidRPr="0095202A">
        <w:rPr>
          <w:rFonts w:eastAsia="Arial Unicode MS"/>
        </w:rPr>
        <w:t>P</w:t>
      </w:r>
      <w:r w:rsidRPr="0095202A">
        <w:rPr>
          <w:rFonts w:eastAsia="Arial Unicode MS"/>
        </w:rPr>
        <w:t xml:space="preserve">érdida de </w:t>
      </w:r>
      <w:r w:rsidR="000639B2" w:rsidRPr="0095202A">
        <w:rPr>
          <w:rFonts w:eastAsia="Arial Unicode MS"/>
        </w:rPr>
        <w:t>C</w:t>
      </w:r>
      <w:r w:rsidRPr="0095202A">
        <w:rPr>
          <w:rFonts w:eastAsia="Arial Unicode MS"/>
        </w:rPr>
        <w:t xml:space="preserve">apacidad </w:t>
      </w:r>
      <w:r w:rsidR="000639B2" w:rsidRPr="0095202A">
        <w:rPr>
          <w:rFonts w:eastAsia="Arial Unicode MS"/>
        </w:rPr>
        <w:t>L</w:t>
      </w:r>
      <w:r w:rsidRPr="0095202A">
        <w:rPr>
          <w:rFonts w:eastAsia="Arial Unicode MS"/>
        </w:rPr>
        <w:t xml:space="preserve">aboral emitido por la Junta Regional de Calificación del Valle del Cauca </w:t>
      </w:r>
      <w:r w:rsidR="00D95FAE" w:rsidRPr="0095202A">
        <w:rPr>
          <w:rFonts w:eastAsia="Arial Unicode MS"/>
        </w:rPr>
        <w:t xml:space="preserve">no se hace mención alguna al supuesto procedimiento quirúrgico al que fue sometido el señor </w:t>
      </w:r>
      <w:r w:rsidR="00D95FAE" w:rsidRPr="0095202A">
        <w:t xml:space="preserve">Orlando García Murillo </w:t>
      </w:r>
      <w:r w:rsidR="00C94FD7" w:rsidRPr="0095202A">
        <w:t xml:space="preserve">en junio de 2023, tal como se observa </w:t>
      </w:r>
      <w:r w:rsidR="00602C88" w:rsidRPr="0095202A">
        <w:t xml:space="preserve">a continuación: </w:t>
      </w:r>
    </w:p>
    <w:p w14:paraId="4F96AA83" w14:textId="01385A30" w:rsidR="00602C88" w:rsidRPr="0095202A" w:rsidRDefault="00BD704C" w:rsidP="0095202A">
      <w:pPr>
        <w:spacing w:line="360" w:lineRule="auto"/>
        <w:jc w:val="both"/>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12864" behindDoc="0" locked="0" layoutInCell="1" allowOverlap="1" wp14:anchorId="0EB1093E" wp14:editId="68884087">
                <wp:simplePos x="0" y="0"/>
                <wp:positionH relativeFrom="column">
                  <wp:posOffset>3803015</wp:posOffset>
                </wp:positionH>
                <wp:positionV relativeFrom="paragraph">
                  <wp:posOffset>256540</wp:posOffset>
                </wp:positionV>
                <wp:extent cx="1224915" cy="158750"/>
                <wp:effectExtent l="19050" t="19050" r="13335" b="12700"/>
                <wp:wrapNone/>
                <wp:docPr id="1419966383" name="Rectángulo 14"/>
                <wp:cNvGraphicFramePr/>
                <a:graphic xmlns:a="http://schemas.openxmlformats.org/drawingml/2006/main">
                  <a:graphicData uri="http://schemas.microsoft.com/office/word/2010/wordprocessingShape">
                    <wps:wsp>
                      <wps:cNvSpPr/>
                      <wps:spPr>
                        <a:xfrm>
                          <a:off x="0" y="0"/>
                          <a:ext cx="1224915" cy="15875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667BB" id="Rectángulo 14" o:spid="_x0000_s1026" style="position:absolute;margin-left:299.45pt;margin-top:20.2pt;width:96.45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" filled="f" strokecolor="red" strokeweight="2.5pt"/>
            </w:pict>
          </mc:Fallback>
        </mc:AlternateContent>
      </w:r>
    </w:p>
    <w:p w14:paraId="163606F9" w14:textId="20BCACA8" w:rsidR="00602C88" w:rsidRPr="0095202A" w:rsidRDefault="00BD704C" w:rsidP="0095202A">
      <w:pPr>
        <w:spacing w:line="360" w:lineRule="auto"/>
        <w:jc w:val="both"/>
        <w:rPr>
          <w:rFonts w:eastAsia="Arial Unicode MS"/>
          <w:sz w:val="22"/>
          <w:szCs w:val="22"/>
        </w:rPr>
      </w:pPr>
      <w:r w:rsidRPr="0095202A">
        <w:rPr>
          <w:rFonts w:eastAsia="Arial Unicode MS"/>
          <w:noProof/>
          <w:sz w:val="22"/>
          <w:szCs w:val="22"/>
        </w:rPr>
        <w:drawing>
          <wp:anchor distT="0" distB="0" distL="114300" distR="114300" simplePos="0" relativeHeight="251809792" behindDoc="0" locked="0" layoutInCell="1" allowOverlap="1" wp14:anchorId="29DA7956" wp14:editId="1AF7F67B">
            <wp:simplePos x="0" y="0"/>
            <wp:positionH relativeFrom="column">
              <wp:posOffset>1053465</wp:posOffset>
            </wp:positionH>
            <wp:positionV relativeFrom="paragraph">
              <wp:posOffset>20955</wp:posOffset>
            </wp:positionV>
            <wp:extent cx="3960000" cy="698470"/>
            <wp:effectExtent l="152400" t="152400" r="364490" b="368935"/>
            <wp:wrapThrough wrapText="bothSides">
              <wp:wrapPolygon edited="0">
                <wp:start x="416" y="-4717"/>
                <wp:lineTo x="-831" y="-3538"/>
                <wp:lineTo x="-727" y="25354"/>
                <wp:lineTo x="935" y="31250"/>
                <wp:lineTo x="1039" y="32429"/>
                <wp:lineTo x="21614" y="32429"/>
                <wp:lineTo x="21718" y="31250"/>
                <wp:lineTo x="23276" y="25354"/>
                <wp:lineTo x="23484" y="15330"/>
                <wp:lineTo x="23484" y="5896"/>
                <wp:lineTo x="22237" y="-2948"/>
                <wp:lineTo x="22133" y="-4717"/>
                <wp:lineTo x="416" y="-4717"/>
              </wp:wrapPolygon>
            </wp:wrapThrough>
            <wp:docPr id="1348492309"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92309" name="Imagen 1348492309"/>
                    <pic:cNvPicPr/>
                  </pic:nvPicPr>
                  <pic:blipFill rotWithShape="1">
                    <a:blip r:embed="rId12" cstate="print">
                      <a:extLst>
                        <a:ext uri="{28A0092B-C50C-407E-A947-70E740481C1C}">
                          <a14:useLocalDpi xmlns:a14="http://schemas.microsoft.com/office/drawing/2010/main" val="0"/>
                        </a:ext>
                      </a:extLst>
                    </a:blip>
                    <a:srcRect l="8143" t="66582" r="9781" b="10259"/>
                    <a:stretch/>
                  </pic:blipFill>
                  <pic:spPr bwMode="auto">
                    <a:xfrm>
                      <a:off x="0" y="0"/>
                      <a:ext cx="3960000" cy="6984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745FBF" w14:textId="279DC318" w:rsidR="00946603" w:rsidRPr="0095202A" w:rsidRDefault="00946603" w:rsidP="0095202A">
      <w:pPr>
        <w:spacing w:line="360" w:lineRule="auto"/>
        <w:jc w:val="both"/>
        <w:rPr>
          <w:rFonts w:eastAsia="Arial Unicode MS"/>
          <w:sz w:val="22"/>
          <w:szCs w:val="22"/>
        </w:rPr>
      </w:pPr>
    </w:p>
    <w:p w14:paraId="2415E200" w14:textId="031F40CE" w:rsidR="003F1DA8" w:rsidRPr="0095202A" w:rsidRDefault="003F1DA8" w:rsidP="0095202A">
      <w:pPr>
        <w:spacing w:line="360" w:lineRule="auto"/>
        <w:jc w:val="both"/>
        <w:rPr>
          <w:rFonts w:eastAsia="Arial Unicode MS"/>
          <w:sz w:val="22"/>
          <w:szCs w:val="22"/>
        </w:rPr>
      </w:pPr>
    </w:p>
    <w:p w14:paraId="0AFB7CE1" w14:textId="36EDFFE7" w:rsidR="00021AF5" w:rsidRPr="0095202A" w:rsidRDefault="00021AF5" w:rsidP="0095202A">
      <w:pPr>
        <w:spacing w:line="360" w:lineRule="auto"/>
        <w:jc w:val="both"/>
        <w:rPr>
          <w:rFonts w:eastAsia="Arial Unicode MS"/>
          <w:sz w:val="22"/>
          <w:szCs w:val="22"/>
        </w:rPr>
      </w:pPr>
    </w:p>
    <w:p w14:paraId="2A042127" w14:textId="1F863A1F" w:rsidR="00946603" w:rsidRPr="0095202A" w:rsidRDefault="00BD704C" w:rsidP="0095202A">
      <w:pPr>
        <w:spacing w:line="360" w:lineRule="auto"/>
        <w:jc w:val="both"/>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16960" behindDoc="0" locked="0" layoutInCell="1" allowOverlap="1" wp14:anchorId="7684D733" wp14:editId="3F2E1D5E">
                <wp:simplePos x="0" y="0"/>
                <wp:positionH relativeFrom="margin">
                  <wp:posOffset>2329815</wp:posOffset>
                </wp:positionH>
                <wp:positionV relativeFrom="paragraph">
                  <wp:posOffset>1196340</wp:posOffset>
                </wp:positionV>
                <wp:extent cx="1035050" cy="149860"/>
                <wp:effectExtent l="19050" t="19050" r="12700" b="21590"/>
                <wp:wrapNone/>
                <wp:docPr id="505621992" name="Rectángulo 14"/>
                <wp:cNvGraphicFramePr/>
                <a:graphic xmlns:a="http://schemas.openxmlformats.org/drawingml/2006/main">
                  <a:graphicData uri="http://schemas.microsoft.com/office/word/2010/wordprocessingShape">
                    <wps:wsp>
                      <wps:cNvSpPr/>
                      <wps:spPr>
                        <a:xfrm>
                          <a:off x="0" y="0"/>
                          <a:ext cx="1035050" cy="14986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C042C" id="Rectángulo 14" o:spid="_x0000_s1026" style="position:absolute;margin-left:183.45pt;margin-top:94.2pt;width:81.5pt;height:11.8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" filled="f" strokecolor="red" strokeweight="2.5pt">
                <w10:wrap anchorx="margin"/>
              </v:rect>
            </w:pict>
          </mc:Fallback>
        </mc:AlternateContent>
      </w:r>
      <w:r w:rsidRPr="0095202A">
        <w:rPr>
          <w:rFonts w:eastAsia="Arial Unicode MS"/>
          <w:noProof/>
          <w:sz w:val="22"/>
          <w:szCs w:val="22"/>
        </w:rPr>
        <mc:AlternateContent>
          <mc:Choice Requires="wps">
            <w:drawing>
              <wp:anchor distT="0" distB="0" distL="114300" distR="114300" simplePos="0" relativeHeight="251814912" behindDoc="0" locked="0" layoutInCell="1" allowOverlap="1" wp14:anchorId="337714BF" wp14:editId="687FCB26">
                <wp:simplePos x="0" y="0"/>
                <wp:positionH relativeFrom="column">
                  <wp:posOffset>2037715</wp:posOffset>
                </wp:positionH>
                <wp:positionV relativeFrom="paragraph">
                  <wp:posOffset>654050</wp:posOffset>
                </wp:positionV>
                <wp:extent cx="1168400" cy="158750"/>
                <wp:effectExtent l="19050" t="19050" r="12700" b="12700"/>
                <wp:wrapNone/>
                <wp:docPr id="268167957" name="Rectángulo 14"/>
                <wp:cNvGraphicFramePr/>
                <a:graphic xmlns:a="http://schemas.openxmlformats.org/drawingml/2006/main">
                  <a:graphicData uri="http://schemas.microsoft.com/office/word/2010/wordprocessingShape">
                    <wps:wsp>
                      <wps:cNvSpPr/>
                      <wps:spPr>
                        <a:xfrm>
                          <a:off x="0" y="0"/>
                          <a:ext cx="1168400" cy="158750"/>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5E1B" id="Rectángulo 14" o:spid="_x0000_s1026" style="position:absolute;margin-left:160.45pt;margin-top:51.5pt;width:92pt;height:1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" filled="f" strokecolor="red" strokeweight="2.5pt"/>
            </w:pict>
          </mc:Fallback>
        </mc:AlternateContent>
      </w:r>
      <w:r w:rsidRPr="0095202A">
        <w:rPr>
          <w:rFonts w:eastAsia="Arial Unicode MS"/>
          <w:noProof/>
          <w:sz w:val="22"/>
          <w:szCs w:val="22"/>
        </w:rPr>
        <w:drawing>
          <wp:anchor distT="0" distB="0" distL="114300" distR="114300" simplePos="0" relativeHeight="251810816" behindDoc="0" locked="0" layoutInCell="1" allowOverlap="1" wp14:anchorId="40D4DB3D" wp14:editId="7FDB4BCD">
            <wp:simplePos x="0" y="0"/>
            <wp:positionH relativeFrom="column">
              <wp:posOffset>1089025</wp:posOffset>
            </wp:positionH>
            <wp:positionV relativeFrom="paragraph">
              <wp:posOffset>150495</wp:posOffset>
            </wp:positionV>
            <wp:extent cx="3960000" cy="1198217"/>
            <wp:effectExtent l="152400" t="152400" r="364490" b="364490"/>
            <wp:wrapThrough wrapText="bothSides">
              <wp:wrapPolygon edited="0">
                <wp:start x="416" y="-2749"/>
                <wp:lineTo x="-831" y="-2062"/>
                <wp:lineTo x="-831" y="23020"/>
                <wp:lineTo x="-312" y="25425"/>
                <wp:lineTo x="935" y="27143"/>
                <wp:lineTo x="1039" y="27830"/>
                <wp:lineTo x="21614" y="27830"/>
                <wp:lineTo x="21718" y="27143"/>
                <wp:lineTo x="22965" y="25425"/>
                <wp:lineTo x="23484" y="20271"/>
                <wp:lineTo x="23484" y="3436"/>
                <wp:lineTo x="22237" y="-1718"/>
                <wp:lineTo x="22133" y="-2749"/>
                <wp:lineTo x="416" y="-2749"/>
              </wp:wrapPolygon>
            </wp:wrapThrough>
            <wp:docPr id="13540678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67826" name="Imagen 1354067826"/>
                    <pic:cNvPicPr/>
                  </pic:nvPicPr>
                  <pic:blipFill rotWithShape="1">
                    <a:blip r:embed="rId13" cstate="print">
                      <a:extLst>
                        <a:ext uri="{28A0092B-C50C-407E-A947-70E740481C1C}">
                          <a14:useLocalDpi xmlns:a14="http://schemas.microsoft.com/office/drawing/2010/main" val="0"/>
                        </a:ext>
                      </a:extLst>
                    </a:blip>
                    <a:srcRect l="8789" t="30189" r="7476" b="29278"/>
                    <a:stretch/>
                  </pic:blipFill>
                  <pic:spPr bwMode="auto">
                    <a:xfrm>
                      <a:off x="0" y="0"/>
                      <a:ext cx="3960000" cy="119821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87E55" w14:textId="18306F21" w:rsidR="000639B2" w:rsidRPr="0095202A" w:rsidRDefault="000639B2" w:rsidP="009620D4">
      <w:pPr>
        <w:spacing w:line="360" w:lineRule="auto"/>
        <w:ind w:left="1416"/>
        <w:jc w:val="center"/>
        <w:rPr>
          <w:i/>
          <w:iCs/>
          <w:sz w:val="22"/>
          <w:szCs w:val="22"/>
          <w:u w:val="single"/>
        </w:rPr>
      </w:pPr>
      <w:r w:rsidRPr="0095202A">
        <w:rPr>
          <w:b/>
          <w:bCs/>
          <w:i/>
          <w:iCs/>
          <w:sz w:val="22"/>
          <w:szCs w:val="22"/>
          <w:u w:val="single"/>
        </w:rPr>
        <w:lastRenderedPageBreak/>
        <w:t>Documento:</w:t>
      </w:r>
      <w:r w:rsidRPr="0095202A">
        <w:rPr>
          <w:i/>
          <w:iCs/>
          <w:sz w:val="22"/>
          <w:szCs w:val="22"/>
          <w:u w:val="single"/>
        </w:rPr>
        <w:t xml:space="preserve"> </w:t>
      </w:r>
      <w:r w:rsidRPr="0095202A">
        <w:rPr>
          <w:rFonts w:eastAsia="Arial Unicode MS"/>
          <w:i/>
          <w:iCs/>
          <w:sz w:val="22"/>
          <w:szCs w:val="22"/>
        </w:rPr>
        <w:t>Dictamen de determinación de Pérdida de Capacidad Laboral emitido por la Junta Regional de Calificación del Valle</w:t>
      </w:r>
      <w:r w:rsidRPr="0095202A">
        <w:rPr>
          <w:i/>
          <w:iCs/>
          <w:sz w:val="22"/>
          <w:szCs w:val="22"/>
        </w:rPr>
        <w:t>. Folio</w:t>
      </w:r>
      <w:r w:rsidR="00517B98" w:rsidRPr="0095202A">
        <w:rPr>
          <w:i/>
          <w:iCs/>
          <w:sz w:val="22"/>
          <w:szCs w:val="22"/>
        </w:rPr>
        <w:t>s</w:t>
      </w:r>
      <w:r w:rsidRPr="0095202A">
        <w:rPr>
          <w:i/>
          <w:iCs/>
          <w:sz w:val="22"/>
          <w:szCs w:val="22"/>
        </w:rPr>
        <w:t xml:space="preserve"> </w:t>
      </w:r>
      <w:r w:rsidR="00517B98" w:rsidRPr="0095202A">
        <w:rPr>
          <w:i/>
          <w:iCs/>
          <w:sz w:val="22"/>
          <w:szCs w:val="22"/>
        </w:rPr>
        <w:t>27-28</w:t>
      </w:r>
      <w:r w:rsidRPr="0095202A">
        <w:rPr>
          <w:i/>
          <w:iCs/>
          <w:sz w:val="22"/>
          <w:szCs w:val="22"/>
        </w:rPr>
        <w:t xml:space="preserve"> Anexos de la demanda.</w:t>
      </w:r>
    </w:p>
    <w:p w14:paraId="6D73597E" w14:textId="7B706F02" w:rsidR="000639B2" w:rsidRPr="0095202A" w:rsidRDefault="000639B2" w:rsidP="009620D4">
      <w:pPr>
        <w:spacing w:line="360" w:lineRule="auto"/>
        <w:ind w:left="1416" w:firstLine="4"/>
        <w:jc w:val="center"/>
        <w:rPr>
          <w:i/>
          <w:iCs/>
          <w:sz w:val="22"/>
          <w:szCs w:val="22"/>
        </w:rPr>
      </w:pPr>
      <w:r w:rsidRPr="0095202A">
        <w:rPr>
          <w:b/>
          <w:bCs/>
          <w:i/>
          <w:iCs/>
          <w:sz w:val="22"/>
          <w:szCs w:val="22"/>
          <w:u w:val="single"/>
        </w:rPr>
        <w:t>Transcripción parte esencial:</w:t>
      </w:r>
      <w:r w:rsidRPr="0095202A">
        <w:rPr>
          <w:sz w:val="22"/>
          <w:szCs w:val="22"/>
        </w:rPr>
        <w:t xml:space="preserve"> </w:t>
      </w:r>
      <w:r w:rsidR="00517B98" w:rsidRPr="0095202A">
        <w:rPr>
          <w:i/>
          <w:iCs/>
          <w:sz w:val="22"/>
          <w:szCs w:val="22"/>
        </w:rPr>
        <w:t>Ortopedia (09/05/23); Ortopedia (15/01/2024); Fisiatría (01/03/24)</w:t>
      </w:r>
      <w:r w:rsidR="00766E6A" w:rsidRPr="0095202A">
        <w:rPr>
          <w:i/>
          <w:iCs/>
          <w:sz w:val="22"/>
          <w:szCs w:val="22"/>
        </w:rPr>
        <w:t>.</w:t>
      </w:r>
    </w:p>
    <w:p w14:paraId="5C805832" w14:textId="77777777" w:rsidR="00946603" w:rsidRPr="0095202A" w:rsidRDefault="00946603" w:rsidP="0095202A">
      <w:pPr>
        <w:spacing w:line="360" w:lineRule="auto"/>
        <w:jc w:val="both"/>
        <w:rPr>
          <w:i/>
          <w:iCs/>
          <w:sz w:val="22"/>
          <w:szCs w:val="22"/>
          <w:u w:val="single"/>
        </w:rPr>
      </w:pPr>
    </w:p>
    <w:p w14:paraId="76984D8C" w14:textId="79840186" w:rsidR="00766E6A" w:rsidRPr="0095202A" w:rsidRDefault="00766E6A" w:rsidP="0095202A">
      <w:pPr>
        <w:pStyle w:val="Prrafodelista"/>
        <w:numPr>
          <w:ilvl w:val="0"/>
          <w:numId w:val="66"/>
        </w:numPr>
        <w:spacing w:line="360" w:lineRule="auto"/>
        <w:jc w:val="both"/>
        <w:rPr>
          <w:rFonts w:eastAsia="Arial Unicode MS"/>
        </w:rPr>
      </w:pPr>
      <w:r w:rsidRPr="0095202A">
        <w:rPr>
          <w:rFonts w:eastAsia="Arial Unicode MS"/>
        </w:rPr>
        <w:t xml:space="preserve">Sin perjuicio de lo anterior, </w:t>
      </w:r>
      <w:r w:rsidR="007C0E79" w:rsidRPr="0095202A">
        <w:rPr>
          <w:rFonts w:eastAsia="Arial Unicode MS"/>
        </w:rPr>
        <w:t xml:space="preserve">se verifica en la nota de evolución del servicio de Fisiatría del 01 de marzo de 2024 que el señor </w:t>
      </w:r>
      <w:r w:rsidR="007C0E79" w:rsidRPr="0095202A">
        <w:t xml:space="preserve">Orlando García Murillo </w:t>
      </w:r>
      <w:r w:rsidR="00786516" w:rsidRPr="0095202A">
        <w:t xml:space="preserve">se reintegró a su trabajo desde el sábado 24 de febrero de 2024, </w:t>
      </w:r>
      <w:r w:rsidR="00F92C16" w:rsidRPr="0095202A">
        <w:t xml:space="preserve">circunstancia axial que ha de tener en consideración </w:t>
      </w:r>
      <w:r w:rsidR="002F6A9D" w:rsidRPr="0095202A">
        <w:t>por el</w:t>
      </w:r>
      <w:r w:rsidR="00F92C16" w:rsidRPr="0095202A">
        <w:t xml:space="preserve"> Despacho </w:t>
      </w:r>
      <w:r w:rsidR="002F6A9D" w:rsidRPr="0095202A">
        <w:t xml:space="preserve">para desestimar la pretensión del lucro cesante futuro, toda vez que está debidamente acreditado </w:t>
      </w:r>
      <w:r w:rsidR="0014252A" w:rsidRPr="0095202A">
        <w:t xml:space="preserve">que el demandante continúa laborando con posterioridad a los hechos objeto de litigo. A saber: </w:t>
      </w:r>
    </w:p>
    <w:p w14:paraId="24CB8DE4" w14:textId="0553492F" w:rsidR="000A7ABC" w:rsidRPr="0095202A" w:rsidRDefault="000A7ABC" w:rsidP="0095202A">
      <w:pPr>
        <w:spacing w:line="360" w:lineRule="auto"/>
        <w:jc w:val="both"/>
        <w:rPr>
          <w:rFonts w:eastAsia="Arial Unicode MS"/>
          <w:sz w:val="22"/>
          <w:szCs w:val="22"/>
        </w:rPr>
      </w:pPr>
    </w:p>
    <w:p w14:paraId="0726950F" w14:textId="2FCCB622" w:rsidR="00D5389E" w:rsidRPr="0095202A" w:rsidRDefault="00EC477E" w:rsidP="0095202A">
      <w:pPr>
        <w:spacing w:line="360" w:lineRule="auto"/>
        <w:jc w:val="both"/>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20032" behindDoc="0" locked="0" layoutInCell="1" allowOverlap="1" wp14:anchorId="3AF8E17F" wp14:editId="4E9164A4">
                <wp:simplePos x="0" y="0"/>
                <wp:positionH relativeFrom="margin">
                  <wp:align>center</wp:align>
                </wp:positionH>
                <wp:positionV relativeFrom="paragraph">
                  <wp:posOffset>157480</wp:posOffset>
                </wp:positionV>
                <wp:extent cx="1200822" cy="166595"/>
                <wp:effectExtent l="19050" t="19050" r="18415" b="24130"/>
                <wp:wrapNone/>
                <wp:docPr id="1881676863" name="Rectángulo 14"/>
                <wp:cNvGraphicFramePr/>
                <a:graphic xmlns:a="http://schemas.openxmlformats.org/drawingml/2006/main">
                  <a:graphicData uri="http://schemas.microsoft.com/office/word/2010/wordprocessingShape">
                    <wps:wsp>
                      <wps:cNvSpPr/>
                      <wps:spPr>
                        <a:xfrm>
                          <a:off x="0" y="0"/>
                          <a:ext cx="1200822" cy="166595"/>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DDF95" id="Rectángulo 14" o:spid="_x0000_s1026" style="position:absolute;margin-left:0;margin-top:12.4pt;width:94.55pt;height:13.1pt;z-index:251820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" filled="f" strokecolor="red" strokeweight="2.5pt">
                <w10:wrap anchorx="margin"/>
              </v:rect>
            </w:pict>
          </mc:Fallback>
        </mc:AlternateContent>
      </w:r>
      <w:r w:rsidR="008E5931" w:rsidRPr="0095202A">
        <w:rPr>
          <w:bCs/>
          <w:noProof/>
          <w:sz w:val="22"/>
          <w:szCs w:val="22"/>
        </w:rPr>
        <w:drawing>
          <wp:anchor distT="0" distB="0" distL="114300" distR="114300" simplePos="0" relativeHeight="251817984" behindDoc="0" locked="0" layoutInCell="1" allowOverlap="1" wp14:anchorId="305B0923" wp14:editId="4A5FD516">
            <wp:simplePos x="0" y="0"/>
            <wp:positionH relativeFrom="column">
              <wp:posOffset>739140</wp:posOffset>
            </wp:positionH>
            <wp:positionV relativeFrom="paragraph">
              <wp:posOffset>167005</wp:posOffset>
            </wp:positionV>
            <wp:extent cx="4614831" cy="1526400"/>
            <wp:effectExtent l="152400" t="152400" r="351155" b="353695"/>
            <wp:wrapThrough wrapText="bothSides">
              <wp:wrapPolygon edited="0">
                <wp:start x="713" y="-2157"/>
                <wp:lineTo x="-594" y="-1798"/>
                <wp:lineTo x="-713" y="9708"/>
                <wp:lineTo x="-713" y="22831"/>
                <wp:lineTo x="-416" y="24090"/>
                <wp:lineTo x="951" y="26067"/>
                <wp:lineTo x="1011" y="26427"/>
                <wp:lineTo x="21401" y="26427"/>
                <wp:lineTo x="21460" y="26067"/>
                <wp:lineTo x="22828" y="24090"/>
                <wp:lineTo x="23125" y="21393"/>
                <wp:lineTo x="23184" y="3955"/>
                <wp:lineTo x="23006" y="539"/>
                <wp:lineTo x="21995" y="-1798"/>
                <wp:lineTo x="21758" y="-2157"/>
                <wp:lineTo x="713" y="-2157"/>
              </wp:wrapPolygon>
            </wp:wrapThrough>
            <wp:docPr id="16758860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86016" name="Imagen 1675886016"/>
                    <pic:cNvPicPr/>
                  </pic:nvPicPr>
                  <pic:blipFill rotWithShape="1">
                    <a:blip r:embed="rId14" cstate="print">
                      <a:extLst>
                        <a:ext uri="{28A0092B-C50C-407E-A947-70E740481C1C}">
                          <a14:useLocalDpi xmlns:a14="http://schemas.microsoft.com/office/drawing/2010/main" val="0"/>
                        </a:ext>
                      </a:extLst>
                    </a:blip>
                    <a:srcRect l="9749" t="40635" r="8141" b="15914"/>
                    <a:stretch/>
                  </pic:blipFill>
                  <pic:spPr bwMode="auto">
                    <a:xfrm>
                      <a:off x="0" y="0"/>
                      <a:ext cx="4614831" cy="1526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3A8138" w14:textId="78F2C613" w:rsidR="00D5389E" w:rsidRPr="0095202A" w:rsidRDefault="00D5389E" w:rsidP="0095202A">
      <w:pPr>
        <w:spacing w:line="360" w:lineRule="auto"/>
        <w:jc w:val="both"/>
        <w:rPr>
          <w:rFonts w:eastAsia="Arial Unicode MS"/>
          <w:sz w:val="22"/>
          <w:szCs w:val="22"/>
        </w:rPr>
      </w:pPr>
    </w:p>
    <w:p w14:paraId="1B8C625E" w14:textId="530F83E2" w:rsidR="00D5389E" w:rsidRPr="0095202A" w:rsidRDefault="00EC477E" w:rsidP="0095202A">
      <w:pPr>
        <w:spacing w:line="360" w:lineRule="auto"/>
        <w:ind w:left="360"/>
        <w:jc w:val="both"/>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22080" behindDoc="0" locked="0" layoutInCell="1" allowOverlap="1" wp14:anchorId="5E7A170A" wp14:editId="51BF8AA7">
                <wp:simplePos x="0" y="0"/>
                <wp:positionH relativeFrom="column">
                  <wp:posOffset>1259653</wp:posOffset>
                </wp:positionH>
                <wp:positionV relativeFrom="paragraph">
                  <wp:posOffset>102160</wp:posOffset>
                </wp:positionV>
                <wp:extent cx="1422848" cy="166595"/>
                <wp:effectExtent l="12700" t="12700" r="25400" b="24130"/>
                <wp:wrapNone/>
                <wp:docPr id="2118848340" name="Rectángulo 14"/>
                <wp:cNvGraphicFramePr/>
                <a:graphic xmlns:a="http://schemas.openxmlformats.org/drawingml/2006/main">
                  <a:graphicData uri="http://schemas.microsoft.com/office/word/2010/wordprocessingShape">
                    <wps:wsp>
                      <wps:cNvSpPr/>
                      <wps:spPr>
                        <a:xfrm>
                          <a:off x="0" y="0"/>
                          <a:ext cx="1422848" cy="166595"/>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1C8F86" id="Rectángulo 14" o:spid="_x0000_s1026" style="position:absolute;margin-left:99.2pt;margin-top:8.05pt;width:112.05pt;height:13.1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" filled="f" strokecolor="red" strokeweight="2.5pt"/>
            </w:pict>
          </mc:Fallback>
        </mc:AlternateContent>
      </w:r>
    </w:p>
    <w:p w14:paraId="2D1A4CE6" w14:textId="20CA6391" w:rsidR="008E5931" w:rsidRPr="0095202A" w:rsidRDefault="008E5931" w:rsidP="0095202A">
      <w:pPr>
        <w:spacing w:line="360" w:lineRule="auto"/>
        <w:ind w:left="360"/>
        <w:jc w:val="both"/>
        <w:rPr>
          <w:rFonts w:eastAsia="Arial Unicode MS"/>
          <w:sz w:val="22"/>
          <w:szCs w:val="22"/>
        </w:rPr>
      </w:pPr>
    </w:p>
    <w:p w14:paraId="5C7D95CB" w14:textId="69346DD8" w:rsidR="008E5931" w:rsidRPr="0095202A" w:rsidRDefault="00EC477E" w:rsidP="0095202A">
      <w:pPr>
        <w:spacing w:line="360" w:lineRule="auto"/>
        <w:ind w:left="360"/>
        <w:jc w:val="both"/>
        <w:rPr>
          <w:rFonts w:eastAsia="Arial Unicode MS"/>
          <w:sz w:val="22"/>
          <w:szCs w:val="22"/>
        </w:rPr>
      </w:pPr>
      <w:r w:rsidRPr="0095202A">
        <w:rPr>
          <w:rFonts w:eastAsia="Arial Unicode MS"/>
          <w:noProof/>
          <w:sz w:val="22"/>
          <w:szCs w:val="22"/>
        </w:rPr>
        <mc:AlternateContent>
          <mc:Choice Requires="wps">
            <w:drawing>
              <wp:anchor distT="0" distB="0" distL="114300" distR="114300" simplePos="0" relativeHeight="251824128" behindDoc="0" locked="0" layoutInCell="1" allowOverlap="1" wp14:anchorId="32347ACD" wp14:editId="253AFEB8">
                <wp:simplePos x="0" y="0"/>
                <wp:positionH relativeFrom="column">
                  <wp:posOffset>734471</wp:posOffset>
                </wp:positionH>
                <wp:positionV relativeFrom="paragraph">
                  <wp:posOffset>257698</wp:posOffset>
                </wp:positionV>
                <wp:extent cx="4619774" cy="220382"/>
                <wp:effectExtent l="12700" t="12700" r="28575" b="20955"/>
                <wp:wrapNone/>
                <wp:docPr id="283107776" name="Rectángulo 14"/>
                <wp:cNvGraphicFramePr/>
                <a:graphic xmlns:a="http://schemas.openxmlformats.org/drawingml/2006/main">
                  <a:graphicData uri="http://schemas.microsoft.com/office/word/2010/wordprocessingShape">
                    <wps:wsp>
                      <wps:cNvSpPr/>
                      <wps:spPr>
                        <a:xfrm>
                          <a:off x="0" y="0"/>
                          <a:ext cx="4619774" cy="220382"/>
                        </a:xfrm>
                        <a:prstGeom prst="rect">
                          <a:avLst/>
                        </a:prstGeom>
                        <a:noFill/>
                        <a:ln w="317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AF939" id="Rectángulo 14" o:spid="_x0000_s1026" style="position:absolute;margin-left:57.85pt;margin-top:20.3pt;width:363.75pt;height:17.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" filled="f" strokecolor="red" strokeweight="2.5pt"/>
            </w:pict>
          </mc:Fallback>
        </mc:AlternateContent>
      </w:r>
    </w:p>
    <w:p w14:paraId="69663B20" w14:textId="77777777" w:rsidR="008E5931" w:rsidRPr="0095202A" w:rsidRDefault="008E5931" w:rsidP="0095202A">
      <w:pPr>
        <w:spacing w:line="360" w:lineRule="auto"/>
        <w:ind w:left="360"/>
        <w:jc w:val="both"/>
        <w:rPr>
          <w:rFonts w:eastAsia="Arial Unicode MS"/>
          <w:sz w:val="22"/>
          <w:szCs w:val="22"/>
        </w:rPr>
      </w:pPr>
    </w:p>
    <w:p w14:paraId="50099D31" w14:textId="77777777" w:rsidR="008E5931" w:rsidRPr="0095202A" w:rsidRDefault="008E5931" w:rsidP="0095202A">
      <w:pPr>
        <w:spacing w:line="360" w:lineRule="auto"/>
        <w:ind w:left="360"/>
        <w:jc w:val="both"/>
        <w:rPr>
          <w:rFonts w:eastAsia="Arial Unicode MS"/>
          <w:sz w:val="22"/>
          <w:szCs w:val="22"/>
        </w:rPr>
      </w:pPr>
    </w:p>
    <w:p w14:paraId="07ABCF6C" w14:textId="77777777" w:rsidR="008E5931" w:rsidRPr="0095202A" w:rsidRDefault="008E5931" w:rsidP="0095202A">
      <w:pPr>
        <w:spacing w:line="360" w:lineRule="auto"/>
        <w:ind w:left="360"/>
        <w:jc w:val="both"/>
        <w:rPr>
          <w:rFonts w:eastAsia="Arial Unicode MS"/>
          <w:sz w:val="22"/>
          <w:szCs w:val="22"/>
        </w:rPr>
      </w:pPr>
    </w:p>
    <w:p w14:paraId="5158DAC6" w14:textId="7C3321BC" w:rsidR="008E5931" w:rsidRPr="0095202A" w:rsidRDefault="008E5931" w:rsidP="009620D4">
      <w:pPr>
        <w:spacing w:line="360" w:lineRule="auto"/>
        <w:ind w:left="1416"/>
        <w:jc w:val="center"/>
        <w:rPr>
          <w:i/>
          <w:iCs/>
          <w:sz w:val="22"/>
          <w:szCs w:val="22"/>
          <w:u w:val="single"/>
        </w:rPr>
      </w:pPr>
      <w:r w:rsidRPr="0095202A">
        <w:rPr>
          <w:b/>
          <w:bCs/>
          <w:i/>
          <w:iCs/>
          <w:sz w:val="22"/>
          <w:szCs w:val="22"/>
          <w:u w:val="single"/>
        </w:rPr>
        <w:t>Documento:</w:t>
      </w:r>
      <w:r w:rsidRPr="0095202A">
        <w:rPr>
          <w:i/>
          <w:iCs/>
          <w:sz w:val="22"/>
          <w:szCs w:val="22"/>
          <w:u w:val="single"/>
        </w:rPr>
        <w:t xml:space="preserve"> </w:t>
      </w:r>
      <w:r w:rsidRPr="0095202A">
        <w:rPr>
          <w:rFonts w:eastAsia="Arial Unicode MS"/>
          <w:i/>
          <w:iCs/>
          <w:sz w:val="22"/>
          <w:szCs w:val="22"/>
        </w:rPr>
        <w:t>Dictamen de determinación de Pérdida de Capacidad Laboral emitido por la Junta Regional de Calificación del Valle</w:t>
      </w:r>
      <w:r w:rsidRPr="0095202A">
        <w:rPr>
          <w:i/>
          <w:iCs/>
          <w:sz w:val="22"/>
          <w:szCs w:val="22"/>
        </w:rPr>
        <w:t>. Folio 28 Anexos de la demanda.</w:t>
      </w:r>
    </w:p>
    <w:p w14:paraId="58CDBB5D" w14:textId="50A2157E" w:rsidR="008E5931" w:rsidRPr="0095202A" w:rsidRDefault="008E5931" w:rsidP="009620D4">
      <w:pPr>
        <w:spacing w:line="360" w:lineRule="auto"/>
        <w:ind w:left="1416" w:firstLine="4"/>
        <w:jc w:val="center"/>
        <w:rPr>
          <w:i/>
          <w:iCs/>
          <w:sz w:val="22"/>
          <w:szCs w:val="22"/>
        </w:rPr>
      </w:pPr>
      <w:r w:rsidRPr="0095202A">
        <w:rPr>
          <w:b/>
          <w:bCs/>
          <w:i/>
          <w:iCs/>
          <w:sz w:val="22"/>
          <w:szCs w:val="22"/>
          <w:u w:val="single"/>
        </w:rPr>
        <w:t>Transcripción parte esencial:</w:t>
      </w:r>
      <w:r w:rsidRPr="0095202A">
        <w:rPr>
          <w:sz w:val="22"/>
          <w:szCs w:val="22"/>
        </w:rPr>
        <w:t xml:space="preserve"> </w:t>
      </w:r>
      <w:r w:rsidR="00EC477E" w:rsidRPr="0095202A">
        <w:rPr>
          <w:i/>
          <w:iCs/>
          <w:sz w:val="22"/>
          <w:szCs w:val="22"/>
        </w:rPr>
        <w:t>Se reintegró el sábado pasado; ya reintegrado puede continuar trabajando; debe soltar el bastón.</w:t>
      </w:r>
    </w:p>
    <w:p w14:paraId="0FF55261" w14:textId="2B9F4846" w:rsidR="00354D02" w:rsidRPr="0095202A" w:rsidRDefault="00354D02" w:rsidP="0095202A">
      <w:pPr>
        <w:spacing w:line="360" w:lineRule="auto"/>
        <w:jc w:val="both"/>
        <w:rPr>
          <w:rFonts w:eastAsia="Arial Unicode MS"/>
          <w:sz w:val="22"/>
          <w:szCs w:val="22"/>
        </w:rPr>
      </w:pPr>
    </w:p>
    <w:p w14:paraId="0B95932A" w14:textId="234FB426" w:rsidR="00F5138C" w:rsidRPr="0095202A" w:rsidRDefault="007941C2" w:rsidP="0095202A">
      <w:pPr>
        <w:spacing w:line="360" w:lineRule="auto"/>
        <w:jc w:val="both"/>
        <w:rPr>
          <w:sz w:val="22"/>
          <w:szCs w:val="22"/>
        </w:rPr>
      </w:pPr>
      <w:r w:rsidRPr="0095202A">
        <w:rPr>
          <w:rFonts w:eastAsia="Arial Unicode MS"/>
          <w:b/>
          <w:bCs/>
          <w:sz w:val="22"/>
          <w:szCs w:val="22"/>
        </w:rPr>
        <w:t>FRENTE AL HECHO “QUINTO</w:t>
      </w:r>
      <w:r w:rsidR="00610773" w:rsidRPr="0095202A">
        <w:rPr>
          <w:rFonts w:eastAsia="Arial Unicode MS"/>
          <w:b/>
          <w:bCs/>
          <w:sz w:val="22"/>
          <w:szCs w:val="22"/>
        </w:rPr>
        <w:t xml:space="preserve">”: </w:t>
      </w:r>
      <w:r w:rsidR="00E23300" w:rsidRPr="0095202A">
        <w:rPr>
          <w:rFonts w:eastAsia="Arial Unicode MS"/>
          <w:sz w:val="22"/>
          <w:szCs w:val="22"/>
        </w:rPr>
        <w:t>A mis representados no les consta lo aducido en este hecho, por cuanto escapa de su órbita de actuación. Por lo tanto, lo aquí expuesto</w:t>
      </w:r>
      <w:r w:rsidR="00E23300" w:rsidRPr="0095202A">
        <w:rPr>
          <w:sz w:val="22"/>
          <w:szCs w:val="22"/>
        </w:rPr>
        <w:t xml:space="preserve"> deberá ser </w:t>
      </w:r>
      <w:proofErr w:type="spellStart"/>
      <w:r w:rsidR="00E23300" w:rsidRPr="0095202A">
        <w:rPr>
          <w:sz w:val="22"/>
          <w:szCs w:val="22"/>
        </w:rPr>
        <w:t>probado</w:t>
      </w:r>
      <w:proofErr w:type="spellEnd"/>
      <w:r w:rsidR="00E23300" w:rsidRPr="0095202A">
        <w:rPr>
          <w:sz w:val="22"/>
          <w:szCs w:val="22"/>
        </w:rPr>
        <w:t xml:space="preserve"> por el extremo actor conforme a lo dispuesto en el artículo 167 del Código General del Proceso. </w:t>
      </w:r>
      <w:r w:rsidR="009015CF" w:rsidRPr="0095202A">
        <w:rPr>
          <w:sz w:val="22"/>
          <w:szCs w:val="22"/>
        </w:rPr>
        <w:t xml:space="preserve">No obstante, se pone de presente que no se </w:t>
      </w:r>
      <w:proofErr w:type="spellStart"/>
      <w:r w:rsidR="009015CF" w:rsidRPr="0095202A">
        <w:rPr>
          <w:sz w:val="22"/>
          <w:szCs w:val="22"/>
        </w:rPr>
        <w:t>allegó</w:t>
      </w:r>
      <w:proofErr w:type="spellEnd"/>
      <w:r w:rsidR="009015CF" w:rsidRPr="0095202A">
        <w:rPr>
          <w:sz w:val="22"/>
          <w:szCs w:val="22"/>
        </w:rPr>
        <w:t xml:space="preserve"> al acervo probatorio documentación sobre la valoración médico legal aducida. </w:t>
      </w:r>
    </w:p>
    <w:p w14:paraId="7681060B" w14:textId="77777777" w:rsidR="00F5138C" w:rsidRPr="0095202A" w:rsidRDefault="00F5138C" w:rsidP="0095202A">
      <w:pPr>
        <w:spacing w:line="360" w:lineRule="auto"/>
        <w:jc w:val="both"/>
        <w:rPr>
          <w:sz w:val="22"/>
          <w:szCs w:val="22"/>
        </w:rPr>
      </w:pPr>
    </w:p>
    <w:p w14:paraId="7EE9A583" w14:textId="0D1C5437" w:rsidR="00610773" w:rsidRPr="0095202A" w:rsidRDefault="00E23300" w:rsidP="0095202A">
      <w:pPr>
        <w:spacing w:line="360" w:lineRule="auto"/>
        <w:jc w:val="both"/>
        <w:rPr>
          <w:rFonts w:eastAsia="Arial Unicode MS"/>
          <w:sz w:val="22"/>
          <w:szCs w:val="22"/>
        </w:rPr>
      </w:pPr>
      <w:r w:rsidRPr="0095202A">
        <w:rPr>
          <w:b/>
          <w:bCs/>
          <w:sz w:val="22"/>
          <w:szCs w:val="22"/>
        </w:rPr>
        <w:t>FRENTE AL HECHO “SEXTO</w:t>
      </w:r>
      <w:r w:rsidR="00F5138C" w:rsidRPr="0095202A">
        <w:rPr>
          <w:b/>
          <w:bCs/>
          <w:sz w:val="22"/>
          <w:szCs w:val="22"/>
        </w:rPr>
        <w:t>”:</w:t>
      </w:r>
      <w:r w:rsidR="00F5138C" w:rsidRPr="0095202A">
        <w:rPr>
          <w:sz w:val="22"/>
          <w:szCs w:val="22"/>
        </w:rPr>
        <w:t xml:space="preserve"> </w:t>
      </w:r>
      <w:r w:rsidR="00702AA1" w:rsidRPr="0095202A">
        <w:rPr>
          <w:rFonts w:eastAsia="Arial Unicode MS"/>
          <w:sz w:val="22"/>
          <w:szCs w:val="22"/>
        </w:rPr>
        <w:t>A mis representados no les consta lo aducido en este hecho, por cuanto escapa de su órbita de actuación. Por lo tanto, lo aquí expuesto</w:t>
      </w:r>
      <w:r w:rsidR="00702AA1" w:rsidRPr="0095202A">
        <w:rPr>
          <w:sz w:val="22"/>
          <w:szCs w:val="22"/>
        </w:rPr>
        <w:t xml:space="preserve"> deberá ser </w:t>
      </w:r>
      <w:proofErr w:type="spellStart"/>
      <w:r w:rsidR="00702AA1" w:rsidRPr="0095202A">
        <w:rPr>
          <w:sz w:val="22"/>
          <w:szCs w:val="22"/>
        </w:rPr>
        <w:t>probado</w:t>
      </w:r>
      <w:proofErr w:type="spellEnd"/>
      <w:r w:rsidR="00702AA1" w:rsidRPr="0095202A">
        <w:rPr>
          <w:sz w:val="22"/>
          <w:szCs w:val="22"/>
        </w:rPr>
        <w:t xml:space="preserve"> por el extremo actor conforme a lo dispuesto en el artículo 167 del Código General del Proceso. </w:t>
      </w:r>
      <w:r w:rsidR="00F5138C" w:rsidRPr="0095202A">
        <w:rPr>
          <w:sz w:val="22"/>
          <w:szCs w:val="22"/>
        </w:rPr>
        <w:t xml:space="preserve">Empero, la información se verifica con el </w:t>
      </w:r>
      <w:r w:rsidR="00F5138C" w:rsidRPr="0095202A">
        <w:rPr>
          <w:rFonts w:eastAsia="Arial Unicode MS"/>
          <w:sz w:val="22"/>
          <w:szCs w:val="22"/>
        </w:rPr>
        <w:t xml:space="preserve">Dictamen de determinación de Pérdida de Capacidad Laboral emitido por la Junta Regional de Calificación del Valle que obra en el expediente. </w:t>
      </w:r>
    </w:p>
    <w:p w14:paraId="11818DC5" w14:textId="77777777" w:rsidR="00E648B0" w:rsidRPr="0095202A" w:rsidRDefault="00E648B0" w:rsidP="0095202A">
      <w:pPr>
        <w:spacing w:line="360" w:lineRule="auto"/>
        <w:jc w:val="both"/>
        <w:rPr>
          <w:rFonts w:eastAsia="Arial Unicode MS"/>
          <w:sz w:val="22"/>
          <w:szCs w:val="22"/>
        </w:rPr>
      </w:pPr>
    </w:p>
    <w:p w14:paraId="54332719" w14:textId="2DD4D8C9" w:rsidR="00E648B0" w:rsidRPr="0095202A" w:rsidRDefault="00057B96" w:rsidP="0095202A">
      <w:pPr>
        <w:spacing w:line="360" w:lineRule="auto"/>
        <w:jc w:val="both"/>
        <w:rPr>
          <w:sz w:val="22"/>
          <w:szCs w:val="22"/>
        </w:rPr>
      </w:pPr>
      <w:r w:rsidRPr="0095202A">
        <w:rPr>
          <w:rFonts w:eastAsia="Arial Unicode MS"/>
          <w:b/>
          <w:bCs/>
          <w:sz w:val="22"/>
          <w:szCs w:val="22"/>
        </w:rPr>
        <w:t>FRENTE AL HECHO “SÉPTIM</w:t>
      </w:r>
      <w:r w:rsidR="00E648B0" w:rsidRPr="0095202A">
        <w:rPr>
          <w:rFonts w:eastAsia="Arial Unicode MS"/>
          <w:b/>
          <w:bCs/>
          <w:sz w:val="22"/>
          <w:szCs w:val="22"/>
        </w:rPr>
        <w:t>O”:</w:t>
      </w:r>
      <w:r w:rsidR="00CD05D6" w:rsidRPr="0095202A">
        <w:rPr>
          <w:rFonts w:eastAsia="Arial Unicode MS"/>
          <w:b/>
          <w:bCs/>
          <w:sz w:val="22"/>
          <w:szCs w:val="22"/>
        </w:rPr>
        <w:t xml:space="preserve"> </w:t>
      </w:r>
      <w:r w:rsidR="00F20717" w:rsidRPr="0095202A">
        <w:rPr>
          <w:rFonts w:eastAsia="Arial Unicode MS"/>
          <w:sz w:val="22"/>
          <w:szCs w:val="22"/>
        </w:rPr>
        <w:t>A mis representados no les consta lo aducido en este hecho, por cuanto escapa de su órbita de actuación. Por lo tanto, lo aquí expuesto</w:t>
      </w:r>
      <w:r w:rsidR="00F20717" w:rsidRPr="0095202A">
        <w:rPr>
          <w:sz w:val="22"/>
          <w:szCs w:val="22"/>
        </w:rPr>
        <w:t xml:space="preserve"> deberá ser </w:t>
      </w:r>
      <w:proofErr w:type="spellStart"/>
      <w:r w:rsidR="00F20717" w:rsidRPr="0095202A">
        <w:rPr>
          <w:sz w:val="22"/>
          <w:szCs w:val="22"/>
        </w:rPr>
        <w:t>probado</w:t>
      </w:r>
      <w:proofErr w:type="spellEnd"/>
      <w:r w:rsidR="00F20717" w:rsidRPr="0095202A">
        <w:rPr>
          <w:sz w:val="22"/>
          <w:szCs w:val="22"/>
        </w:rPr>
        <w:t xml:space="preserve"> por el extremo actor conforme a lo dispuesto en el artículo 167 del Código General del Proceso. </w:t>
      </w:r>
      <w:r w:rsidR="002514C4" w:rsidRPr="0095202A">
        <w:rPr>
          <w:sz w:val="22"/>
          <w:szCs w:val="22"/>
        </w:rPr>
        <w:t xml:space="preserve">Sin embargo, la información se verifica con el poder especial para actuar que obra en el expediente. </w:t>
      </w:r>
    </w:p>
    <w:p w14:paraId="21287D09" w14:textId="77777777" w:rsidR="002514C4" w:rsidRPr="0095202A" w:rsidRDefault="002514C4" w:rsidP="0095202A">
      <w:pPr>
        <w:spacing w:line="360" w:lineRule="auto"/>
        <w:jc w:val="both"/>
        <w:rPr>
          <w:sz w:val="22"/>
          <w:szCs w:val="22"/>
        </w:rPr>
      </w:pPr>
    </w:p>
    <w:p w14:paraId="442FE9D2" w14:textId="77777777" w:rsidR="00C46C37" w:rsidRPr="0095202A" w:rsidRDefault="002514C4" w:rsidP="0095202A">
      <w:pPr>
        <w:spacing w:line="360" w:lineRule="auto"/>
        <w:jc w:val="both"/>
        <w:rPr>
          <w:sz w:val="22"/>
          <w:szCs w:val="22"/>
        </w:rPr>
      </w:pPr>
      <w:r w:rsidRPr="0095202A">
        <w:rPr>
          <w:b/>
          <w:bCs/>
          <w:sz w:val="22"/>
          <w:szCs w:val="22"/>
        </w:rPr>
        <w:lastRenderedPageBreak/>
        <w:t>Frente al hecho “OCTAVO”:</w:t>
      </w:r>
      <w:r w:rsidRPr="0095202A">
        <w:rPr>
          <w:sz w:val="22"/>
          <w:szCs w:val="22"/>
        </w:rPr>
        <w:t xml:space="preserve"> </w:t>
      </w:r>
      <w:r w:rsidR="00057B96" w:rsidRPr="0095202A">
        <w:rPr>
          <w:rFonts w:eastAsia="Arial Unicode MS"/>
          <w:sz w:val="22"/>
          <w:szCs w:val="22"/>
        </w:rPr>
        <w:t>A mis representados no les consta lo aducido en este hecho, por cuanto escapa de su órbita de actuación. Por lo tanto, lo aquí expuesto</w:t>
      </w:r>
      <w:r w:rsidR="00057B96" w:rsidRPr="0095202A">
        <w:rPr>
          <w:sz w:val="22"/>
          <w:szCs w:val="22"/>
        </w:rPr>
        <w:t xml:space="preserve"> deberá ser </w:t>
      </w:r>
      <w:proofErr w:type="spellStart"/>
      <w:r w:rsidR="00057B96" w:rsidRPr="0095202A">
        <w:rPr>
          <w:sz w:val="22"/>
          <w:szCs w:val="22"/>
        </w:rPr>
        <w:t>probado</w:t>
      </w:r>
      <w:proofErr w:type="spellEnd"/>
      <w:r w:rsidR="00057B96" w:rsidRPr="0095202A">
        <w:rPr>
          <w:sz w:val="22"/>
          <w:szCs w:val="22"/>
        </w:rPr>
        <w:t xml:space="preserve"> por el extremo actor conforme a lo dispuesto en el artículo 167 del Código General del Proceso. </w:t>
      </w:r>
    </w:p>
    <w:p w14:paraId="704BE37B" w14:textId="77777777" w:rsidR="00C46C37" w:rsidRPr="0095202A" w:rsidRDefault="00C46C37" w:rsidP="0095202A">
      <w:pPr>
        <w:spacing w:line="360" w:lineRule="auto"/>
        <w:jc w:val="both"/>
        <w:rPr>
          <w:sz w:val="22"/>
          <w:szCs w:val="22"/>
        </w:rPr>
      </w:pPr>
    </w:p>
    <w:p w14:paraId="11660E65" w14:textId="3C19DAA7" w:rsidR="00C46C37" w:rsidRPr="0095202A" w:rsidRDefault="00644C0A" w:rsidP="0095202A">
      <w:pPr>
        <w:spacing w:line="360" w:lineRule="auto"/>
        <w:jc w:val="both"/>
        <w:rPr>
          <w:sz w:val="22"/>
          <w:szCs w:val="22"/>
        </w:rPr>
      </w:pPr>
      <w:r w:rsidRPr="0095202A">
        <w:rPr>
          <w:sz w:val="22"/>
          <w:szCs w:val="22"/>
        </w:rPr>
        <w:t>No obstante, no puede pasar desapercibido para el Despacho que el actor no allega declaración de renta, constancia de los pagos, desprendibles de nómina y en general, la parte demandante no aporta ningún documento conducente, pertinente, ni útil para demostrar que en efecto se encontraba activamente laborando para la fecha de los hechos. Con el agravante de pretender convenientemente solo acreditar su vinculación e ingresos con una certificación, misma que carece de soporte alguno.</w:t>
      </w:r>
    </w:p>
    <w:p w14:paraId="2671BFE1" w14:textId="0B310E1E" w:rsidR="00327C14" w:rsidRPr="0095202A" w:rsidRDefault="00327C14" w:rsidP="0095202A">
      <w:pPr>
        <w:spacing w:line="360" w:lineRule="auto"/>
        <w:jc w:val="both"/>
        <w:rPr>
          <w:b/>
          <w:bCs/>
          <w:sz w:val="22"/>
          <w:szCs w:val="22"/>
        </w:rPr>
      </w:pPr>
    </w:p>
    <w:p w14:paraId="73243F93" w14:textId="1E0C67B6" w:rsidR="00327C14" w:rsidRPr="0095202A" w:rsidRDefault="002F45D1" w:rsidP="0095202A">
      <w:pPr>
        <w:spacing w:line="360" w:lineRule="auto"/>
        <w:jc w:val="both"/>
        <w:rPr>
          <w:bCs/>
          <w:sz w:val="22"/>
          <w:szCs w:val="22"/>
        </w:rPr>
      </w:pPr>
      <w:r w:rsidRPr="0095202A">
        <w:rPr>
          <w:b/>
          <w:bCs/>
          <w:sz w:val="22"/>
          <w:szCs w:val="22"/>
        </w:rPr>
        <w:t xml:space="preserve">FRENTE AL HECHO </w:t>
      </w:r>
      <w:r w:rsidR="00327C14" w:rsidRPr="0095202A">
        <w:rPr>
          <w:b/>
          <w:bCs/>
          <w:sz w:val="22"/>
          <w:szCs w:val="22"/>
        </w:rPr>
        <w:t xml:space="preserve">“NOVENO”: </w:t>
      </w:r>
      <w:r w:rsidR="00327C14" w:rsidRPr="0095202A">
        <w:rPr>
          <w:bCs/>
          <w:sz w:val="22"/>
          <w:szCs w:val="22"/>
        </w:rPr>
        <w:t xml:space="preserve">Lo manifestado por el vocero judicial no corresponde a un hecho </w:t>
      </w:r>
      <w:r w:rsidR="00BE7A88" w:rsidRPr="0095202A">
        <w:rPr>
          <w:bCs/>
          <w:sz w:val="22"/>
          <w:szCs w:val="22"/>
        </w:rPr>
        <w:t xml:space="preserve">sino a </w:t>
      </w:r>
      <w:r w:rsidR="0048425B" w:rsidRPr="0095202A">
        <w:rPr>
          <w:bCs/>
          <w:sz w:val="22"/>
          <w:szCs w:val="22"/>
        </w:rPr>
        <w:t xml:space="preserve">manifestaciones subjetivas y jurídicas </w:t>
      </w:r>
      <w:r w:rsidR="00327C14" w:rsidRPr="0095202A">
        <w:rPr>
          <w:bCs/>
          <w:sz w:val="22"/>
          <w:szCs w:val="22"/>
        </w:rPr>
        <w:t xml:space="preserve">que </w:t>
      </w:r>
      <w:r w:rsidR="0048425B" w:rsidRPr="0095202A">
        <w:rPr>
          <w:bCs/>
          <w:sz w:val="22"/>
          <w:szCs w:val="22"/>
        </w:rPr>
        <w:t xml:space="preserve">no </w:t>
      </w:r>
      <w:r w:rsidR="00327C14" w:rsidRPr="0095202A">
        <w:rPr>
          <w:bCs/>
          <w:sz w:val="22"/>
          <w:szCs w:val="22"/>
        </w:rPr>
        <w:t>pued</w:t>
      </w:r>
      <w:r w:rsidR="0048425B" w:rsidRPr="0095202A">
        <w:rPr>
          <w:bCs/>
          <w:sz w:val="22"/>
          <w:szCs w:val="22"/>
        </w:rPr>
        <w:t>en</w:t>
      </w:r>
      <w:r w:rsidR="00327C14" w:rsidRPr="0095202A">
        <w:rPr>
          <w:bCs/>
          <w:sz w:val="22"/>
          <w:szCs w:val="22"/>
        </w:rPr>
        <w:t xml:space="preserve"> ser contestad</w:t>
      </w:r>
      <w:r w:rsidR="0048425B" w:rsidRPr="0095202A">
        <w:rPr>
          <w:bCs/>
          <w:sz w:val="22"/>
          <w:szCs w:val="22"/>
        </w:rPr>
        <w:t>as</w:t>
      </w:r>
      <w:r w:rsidR="00327C14" w:rsidRPr="0095202A">
        <w:rPr>
          <w:bCs/>
          <w:sz w:val="22"/>
          <w:szCs w:val="22"/>
        </w:rPr>
        <w:t xml:space="preserve"> en los términos del artículo 96 del Código General del Proceso.</w:t>
      </w:r>
    </w:p>
    <w:p w14:paraId="6CDAEA5E" w14:textId="77777777" w:rsidR="00327C14" w:rsidRPr="0095202A" w:rsidRDefault="00327C14" w:rsidP="0095202A">
      <w:pPr>
        <w:spacing w:line="360" w:lineRule="auto"/>
        <w:jc w:val="both"/>
        <w:rPr>
          <w:bCs/>
          <w:sz w:val="22"/>
          <w:szCs w:val="22"/>
        </w:rPr>
      </w:pPr>
    </w:p>
    <w:p w14:paraId="655FD14C" w14:textId="591D578C" w:rsidR="00327C14" w:rsidRPr="0095202A" w:rsidRDefault="00CD0CF8" w:rsidP="0095202A">
      <w:pPr>
        <w:spacing w:line="360" w:lineRule="auto"/>
        <w:jc w:val="both"/>
        <w:rPr>
          <w:bCs/>
          <w:sz w:val="22"/>
          <w:szCs w:val="22"/>
        </w:rPr>
      </w:pPr>
      <w:r w:rsidRPr="0095202A">
        <w:rPr>
          <w:b/>
          <w:bCs/>
          <w:sz w:val="22"/>
          <w:szCs w:val="22"/>
        </w:rPr>
        <w:t xml:space="preserve">FRENTE AL HECHO </w:t>
      </w:r>
      <w:r w:rsidR="00327C14" w:rsidRPr="0095202A">
        <w:rPr>
          <w:b/>
          <w:bCs/>
          <w:sz w:val="22"/>
          <w:szCs w:val="22"/>
        </w:rPr>
        <w:t>“DÉCIMO”:</w:t>
      </w:r>
      <w:r w:rsidR="00CE045B">
        <w:rPr>
          <w:b/>
          <w:bCs/>
          <w:sz w:val="22"/>
          <w:szCs w:val="22"/>
        </w:rPr>
        <w:t xml:space="preserve"> </w:t>
      </w:r>
      <w:r w:rsidR="00CE045B" w:rsidRPr="00CE045B">
        <w:rPr>
          <w:sz w:val="22"/>
          <w:szCs w:val="22"/>
        </w:rPr>
        <w:t>Pese a que lo manifestado por el vocero judicial no corresponde a un hecho, se precisa que NO ES CIERTO</w:t>
      </w:r>
      <w:r w:rsidR="00CE045B">
        <w:rPr>
          <w:sz w:val="22"/>
          <w:szCs w:val="22"/>
        </w:rPr>
        <w:t xml:space="preserve"> </w:t>
      </w:r>
      <w:r w:rsidR="00CE045B" w:rsidRPr="00CE045B">
        <w:rPr>
          <w:sz w:val="22"/>
          <w:szCs w:val="22"/>
          <w:lang w:val="es-MX"/>
        </w:rPr>
        <w:t xml:space="preserve">que el caso </w:t>
      </w:r>
      <w:r w:rsidR="00CE045B">
        <w:rPr>
          <w:sz w:val="22"/>
          <w:szCs w:val="22"/>
          <w:lang w:val="es-MX"/>
        </w:rPr>
        <w:t xml:space="preserve">objeto de estudio </w:t>
      </w:r>
      <w:r w:rsidR="00CE045B" w:rsidRPr="00CE045B">
        <w:rPr>
          <w:sz w:val="22"/>
          <w:szCs w:val="22"/>
          <w:lang w:val="es-MX"/>
        </w:rPr>
        <w:t>deba ser estudiado a la luz del artículo 2356, dado que al estar ambos involucrados maniobrando sus respectivos automotores, se anula la presunción de culpa por la concurrencia de actividades peligrosas. Por ende, el asunto que nos ocupa debe ser analizado bajo el régimen de culpa probada (art. 2341) y</w:t>
      </w:r>
      <w:r w:rsidR="00CE045B">
        <w:rPr>
          <w:sz w:val="22"/>
          <w:szCs w:val="22"/>
          <w:lang w:val="es-MX"/>
        </w:rPr>
        <w:t xml:space="preserve">, </w:t>
      </w:r>
      <w:r w:rsidR="00CE045B" w:rsidRPr="00CE045B">
        <w:rPr>
          <w:sz w:val="22"/>
          <w:szCs w:val="22"/>
          <w:lang w:val="es-MX"/>
        </w:rPr>
        <w:t>en ese orden ideas, recae en el extremo actor la carga de la prueba de la responsabilidad que depreca.</w:t>
      </w:r>
      <w:r w:rsidR="00CE045B">
        <w:rPr>
          <w:b/>
          <w:bCs/>
          <w:sz w:val="22"/>
          <w:szCs w:val="22"/>
        </w:rPr>
        <w:t xml:space="preserve"> </w:t>
      </w:r>
      <w:r w:rsidR="00327C14" w:rsidRPr="0095202A">
        <w:rPr>
          <w:b/>
          <w:bCs/>
          <w:sz w:val="22"/>
          <w:szCs w:val="22"/>
        </w:rPr>
        <w:t xml:space="preserve"> </w:t>
      </w:r>
    </w:p>
    <w:p w14:paraId="20EDFF17" w14:textId="77777777" w:rsidR="00327C14" w:rsidRPr="0095202A" w:rsidRDefault="00327C14" w:rsidP="0095202A">
      <w:pPr>
        <w:spacing w:line="360" w:lineRule="auto"/>
        <w:jc w:val="both"/>
        <w:rPr>
          <w:bCs/>
          <w:sz w:val="22"/>
          <w:szCs w:val="22"/>
        </w:rPr>
      </w:pPr>
    </w:p>
    <w:p w14:paraId="4781C340" w14:textId="019A7F0F" w:rsidR="00327C14" w:rsidRPr="0095202A" w:rsidRDefault="000B212E" w:rsidP="0095202A">
      <w:pPr>
        <w:spacing w:line="360" w:lineRule="auto"/>
        <w:jc w:val="both"/>
        <w:rPr>
          <w:bCs/>
          <w:sz w:val="22"/>
          <w:szCs w:val="22"/>
        </w:rPr>
      </w:pPr>
      <w:r w:rsidRPr="0095202A">
        <w:rPr>
          <w:b/>
          <w:bCs/>
          <w:sz w:val="22"/>
          <w:szCs w:val="22"/>
        </w:rPr>
        <w:t xml:space="preserve">FRENTE AL HECHO </w:t>
      </w:r>
      <w:r w:rsidR="00327C14" w:rsidRPr="0095202A">
        <w:rPr>
          <w:b/>
          <w:bCs/>
          <w:sz w:val="22"/>
          <w:szCs w:val="22"/>
        </w:rPr>
        <w:t xml:space="preserve">“DÉCIMO PRIMERO”: </w:t>
      </w:r>
      <w:r w:rsidR="00327C14" w:rsidRPr="0095202A">
        <w:rPr>
          <w:bCs/>
          <w:sz w:val="22"/>
          <w:szCs w:val="22"/>
        </w:rPr>
        <w:t xml:space="preserve">Lo manifestado por el vocero judicial no corresponde a un hecho que pueda ser contestado en los términos del artículo 96 del Código General del </w:t>
      </w:r>
      <w:r w:rsidR="0023069A" w:rsidRPr="0095202A">
        <w:rPr>
          <w:bCs/>
          <w:sz w:val="22"/>
          <w:szCs w:val="22"/>
        </w:rPr>
        <w:t>Proceso,</w:t>
      </w:r>
      <w:r w:rsidR="00327C14" w:rsidRPr="0095202A">
        <w:rPr>
          <w:bCs/>
          <w:sz w:val="22"/>
          <w:szCs w:val="22"/>
        </w:rPr>
        <w:t xml:space="preserve"> sino que, por el contrario, corresponde a fundamentos de derecho que serán controvertidos en el respectivo acápite de la contestación a la demanda. </w:t>
      </w:r>
    </w:p>
    <w:p w14:paraId="47A8227A" w14:textId="77777777" w:rsidR="00327C14" w:rsidRPr="0095202A" w:rsidRDefault="00327C14" w:rsidP="0095202A">
      <w:pPr>
        <w:spacing w:line="360" w:lineRule="auto"/>
        <w:jc w:val="both"/>
        <w:rPr>
          <w:bCs/>
          <w:sz w:val="22"/>
          <w:szCs w:val="22"/>
        </w:rPr>
      </w:pPr>
    </w:p>
    <w:p w14:paraId="2D90F6BF" w14:textId="1E221D20" w:rsidR="00327C14" w:rsidRPr="0095202A" w:rsidRDefault="0023069A" w:rsidP="0095202A">
      <w:pPr>
        <w:spacing w:line="360" w:lineRule="auto"/>
        <w:jc w:val="both"/>
        <w:rPr>
          <w:bCs/>
          <w:sz w:val="22"/>
          <w:szCs w:val="22"/>
        </w:rPr>
      </w:pPr>
      <w:r w:rsidRPr="0095202A">
        <w:rPr>
          <w:b/>
          <w:bCs/>
          <w:sz w:val="22"/>
          <w:szCs w:val="22"/>
        </w:rPr>
        <w:t xml:space="preserve">FRENTE AL HECHO </w:t>
      </w:r>
      <w:r w:rsidR="00327C14" w:rsidRPr="0095202A">
        <w:rPr>
          <w:b/>
          <w:bCs/>
          <w:sz w:val="22"/>
          <w:szCs w:val="22"/>
        </w:rPr>
        <w:t xml:space="preserve">“DÉCIMO SEGUNDO”: </w:t>
      </w:r>
      <w:r w:rsidR="00327C14" w:rsidRPr="0095202A">
        <w:rPr>
          <w:bCs/>
          <w:sz w:val="22"/>
          <w:szCs w:val="22"/>
        </w:rPr>
        <w:t>Lo manifestado por el vocero judicial no corresponde a un hecho que pueda ser contestado en los términos del artículo 96 del Código General del Proceso.</w:t>
      </w:r>
    </w:p>
    <w:p w14:paraId="110ABAC3" w14:textId="77777777" w:rsidR="00327C14" w:rsidRPr="0095202A" w:rsidRDefault="00327C14" w:rsidP="0095202A">
      <w:pPr>
        <w:spacing w:line="360" w:lineRule="auto"/>
        <w:jc w:val="both"/>
        <w:rPr>
          <w:bCs/>
          <w:sz w:val="22"/>
          <w:szCs w:val="22"/>
        </w:rPr>
      </w:pPr>
    </w:p>
    <w:p w14:paraId="4CD21316" w14:textId="37B27844" w:rsidR="00327C14" w:rsidRPr="0095202A" w:rsidRDefault="00327C14" w:rsidP="0095202A">
      <w:pPr>
        <w:spacing w:line="360" w:lineRule="auto"/>
        <w:jc w:val="both"/>
        <w:rPr>
          <w:sz w:val="22"/>
          <w:szCs w:val="22"/>
        </w:rPr>
      </w:pPr>
      <w:r w:rsidRPr="0095202A">
        <w:rPr>
          <w:b/>
          <w:sz w:val="22"/>
          <w:szCs w:val="22"/>
        </w:rPr>
        <w:t>Frente al hecho “DÉCIMO TERCERO”:</w:t>
      </w:r>
      <w:r w:rsidRPr="0095202A">
        <w:rPr>
          <w:bCs/>
          <w:sz w:val="22"/>
          <w:szCs w:val="22"/>
        </w:rPr>
        <w:t xml:space="preserve"> </w:t>
      </w:r>
      <w:r w:rsidR="00F20717" w:rsidRPr="0095202A">
        <w:rPr>
          <w:rFonts w:eastAsia="Arial Unicode MS"/>
          <w:sz w:val="22"/>
          <w:szCs w:val="22"/>
        </w:rPr>
        <w:t>A mis representados no les consta lo aducido en este hecho, por cuanto escapa de su órbita de actuación. Por lo tanto, lo aquí expuesto</w:t>
      </w:r>
      <w:r w:rsidR="00F20717" w:rsidRPr="0095202A">
        <w:rPr>
          <w:sz w:val="22"/>
          <w:szCs w:val="22"/>
        </w:rPr>
        <w:t xml:space="preserve"> deberá ser </w:t>
      </w:r>
      <w:proofErr w:type="spellStart"/>
      <w:r w:rsidR="00F20717" w:rsidRPr="0095202A">
        <w:rPr>
          <w:sz w:val="22"/>
          <w:szCs w:val="22"/>
        </w:rPr>
        <w:t>probado</w:t>
      </w:r>
      <w:proofErr w:type="spellEnd"/>
      <w:r w:rsidR="00F20717" w:rsidRPr="0095202A">
        <w:rPr>
          <w:sz w:val="22"/>
          <w:szCs w:val="22"/>
        </w:rPr>
        <w:t xml:space="preserve"> por el extremo actor conforme a lo dispuesto en el artículo 167 del Código General del Proceso. </w:t>
      </w:r>
      <w:r w:rsidRPr="0095202A">
        <w:rPr>
          <w:sz w:val="22"/>
          <w:szCs w:val="22"/>
        </w:rPr>
        <w:t xml:space="preserve">Sin embargo, la información se verifica con el poder especial para actuar que obra en el expediente. </w:t>
      </w:r>
    </w:p>
    <w:p w14:paraId="46925F08" w14:textId="77777777" w:rsidR="00427097" w:rsidRPr="0095202A" w:rsidRDefault="00427097" w:rsidP="0095202A">
      <w:pPr>
        <w:spacing w:line="360" w:lineRule="auto"/>
        <w:jc w:val="both"/>
        <w:rPr>
          <w:rFonts w:eastAsia="Arial Unicode MS"/>
          <w:b/>
          <w:bCs/>
          <w:sz w:val="22"/>
          <w:szCs w:val="22"/>
          <w:lang w:val="es-ES"/>
        </w:rPr>
      </w:pPr>
    </w:p>
    <w:p w14:paraId="0CF47C79" w14:textId="77E80F2D" w:rsidR="0079785F" w:rsidRPr="0095202A" w:rsidRDefault="0079785F" w:rsidP="0095202A">
      <w:pPr>
        <w:pStyle w:val="Ttulo2"/>
        <w:spacing w:before="0" w:line="360" w:lineRule="auto"/>
        <w:rPr>
          <w:rFonts w:ascii="Times New Roman" w:eastAsia="Arial Unicode MS" w:hAnsi="Times New Roman"/>
          <w:szCs w:val="22"/>
        </w:rPr>
      </w:pPr>
      <w:r w:rsidRPr="0095202A">
        <w:rPr>
          <w:rFonts w:ascii="Times New Roman" w:eastAsia="Arial Unicode MS" w:hAnsi="Times New Roman"/>
          <w:szCs w:val="22"/>
        </w:rPr>
        <w:t>FRENTE A LAS PRETENSIONES</w:t>
      </w:r>
      <w:r w:rsidR="00374AC5" w:rsidRPr="0095202A">
        <w:rPr>
          <w:rFonts w:ascii="Times New Roman" w:eastAsia="Arial Unicode MS" w:hAnsi="Times New Roman"/>
          <w:szCs w:val="22"/>
        </w:rPr>
        <w:t xml:space="preserve"> DE LA DEMANDA</w:t>
      </w:r>
    </w:p>
    <w:p w14:paraId="1A57F7B0" w14:textId="24E40F45" w:rsidR="0079785F" w:rsidRPr="0095202A" w:rsidRDefault="0079785F" w:rsidP="0095202A">
      <w:pPr>
        <w:spacing w:line="360" w:lineRule="auto"/>
        <w:ind w:left="-284"/>
        <w:rPr>
          <w:rFonts w:eastAsia="Arial Unicode MS"/>
          <w:b/>
          <w:bCs/>
          <w:sz w:val="22"/>
          <w:szCs w:val="22"/>
        </w:rPr>
      </w:pPr>
    </w:p>
    <w:p w14:paraId="00DA51DD" w14:textId="6456E8E6" w:rsidR="003B26D9" w:rsidRPr="0095202A" w:rsidRDefault="00F20717" w:rsidP="0095202A">
      <w:pPr>
        <w:spacing w:line="360" w:lineRule="auto"/>
        <w:jc w:val="both"/>
        <w:rPr>
          <w:rStyle w:val="eop"/>
          <w:sz w:val="22"/>
          <w:szCs w:val="22"/>
        </w:rPr>
      </w:pPr>
      <w:r w:rsidRPr="0095202A">
        <w:rPr>
          <w:rStyle w:val="normaltextrun"/>
          <w:b/>
          <w:bCs/>
          <w:sz w:val="22"/>
          <w:szCs w:val="22"/>
        </w:rPr>
        <w:t>ME OPONGO</w:t>
      </w:r>
      <w:r w:rsidRPr="0095202A">
        <w:rPr>
          <w:rStyle w:val="normaltextrun"/>
          <w:sz w:val="22"/>
          <w:szCs w:val="22"/>
        </w:rPr>
        <w:t xml:space="preserve"> </w:t>
      </w:r>
      <w:r w:rsidR="003B26D9" w:rsidRPr="0095202A">
        <w:rPr>
          <w:rStyle w:val="normaltextrun"/>
          <w:sz w:val="22"/>
          <w:szCs w:val="22"/>
        </w:rPr>
        <w:t xml:space="preserve">a todas y cada una de las pretensiones de la demanda por cuanto carecen de fundamentos fácticos y jurídicos que hagan viable su prosperidad, en la medida en que no se reúnen los supuestos esenciales para que se estructure la Responsabilidad Civil </w:t>
      </w:r>
      <w:r w:rsidR="00194ED1" w:rsidRPr="0095202A">
        <w:rPr>
          <w:rStyle w:val="normaltextrun"/>
          <w:sz w:val="22"/>
          <w:szCs w:val="22"/>
        </w:rPr>
        <w:t>Extrac</w:t>
      </w:r>
      <w:r w:rsidR="003B26D9" w:rsidRPr="0095202A">
        <w:rPr>
          <w:rStyle w:val="normaltextrun"/>
          <w:sz w:val="22"/>
          <w:szCs w:val="22"/>
        </w:rPr>
        <w:t xml:space="preserve">ontractual. De esta manera, y con el ánimo de lograr una indudable precisión frente a los improbados requerimientos pretendidos en la demanda, me referiré a cada pretensión </w:t>
      </w:r>
      <w:r w:rsidR="00E307CD" w:rsidRPr="0095202A">
        <w:rPr>
          <w:rStyle w:val="normaltextrun"/>
          <w:sz w:val="22"/>
          <w:szCs w:val="22"/>
        </w:rPr>
        <w:t xml:space="preserve">declarativa y de condena, </w:t>
      </w:r>
      <w:r w:rsidR="003B26D9" w:rsidRPr="0095202A">
        <w:rPr>
          <w:rStyle w:val="normaltextrun"/>
          <w:sz w:val="22"/>
          <w:szCs w:val="22"/>
        </w:rPr>
        <w:t>de la siguiente manera: </w:t>
      </w:r>
      <w:r w:rsidR="003B26D9" w:rsidRPr="0095202A">
        <w:rPr>
          <w:rStyle w:val="eop"/>
          <w:sz w:val="22"/>
          <w:szCs w:val="22"/>
        </w:rPr>
        <w:t> </w:t>
      </w:r>
    </w:p>
    <w:p w14:paraId="47902B4F" w14:textId="77777777" w:rsidR="003B26D9" w:rsidRPr="0095202A" w:rsidRDefault="003B26D9" w:rsidP="0095202A">
      <w:pPr>
        <w:spacing w:line="360" w:lineRule="auto"/>
        <w:rPr>
          <w:rFonts w:eastAsia="Arial Unicode MS"/>
          <w:b/>
          <w:bCs/>
          <w:sz w:val="22"/>
          <w:szCs w:val="22"/>
        </w:rPr>
      </w:pPr>
    </w:p>
    <w:p w14:paraId="7ED93637" w14:textId="0AC09FB5" w:rsidR="00265983" w:rsidRPr="0095202A" w:rsidRDefault="00E307CD" w:rsidP="0095202A">
      <w:pPr>
        <w:spacing w:line="360" w:lineRule="auto"/>
        <w:jc w:val="both"/>
        <w:rPr>
          <w:rFonts w:eastAsia="Arial Unicode MS"/>
          <w:bCs/>
          <w:sz w:val="22"/>
          <w:szCs w:val="22"/>
        </w:rPr>
      </w:pPr>
      <w:r w:rsidRPr="0095202A">
        <w:rPr>
          <w:rFonts w:eastAsia="Arial Unicode MS"/>
          <w:b/>
          <w:bCs/>
          <w:sz w:val="22"/>
          <w:szCs w:val="22"/>
        </w:rPr>
        <w:t xml:space="preserve">FRENTE A LA PRETENSIÓN </w:t>
      </w:r>
      <w:r w:rsidR="00265983" w:rsidRPr="0095202A">
        <w:rPr>
          <w:rFonts w:eastAsia="Arial Unicode MS"/>
          <w:b/>
          <w:bCs/>
          <w:sz w:val="22"/>
          <w:szCs w:val="22"/>
        </w:rPr>
        <w:t>“</w:t>
      </w:r>
      <w:r w:rsidR="00187DD9" w:rsidRPr="0095202A">
        <w:rPr>
          <w:rFonts w:eastAsia="Arial Unicode MS"/>
          <w:b/>
          <w:bCs/>
          <w:sz w:val="22"/>
          <w:szCs w:val="22"/>
        </w:rPr>
        <w:t>PRIMERA</w:t>
      </w:r>
      <w:r w:rsidR="0025636F" w:rsidRPr="0095202A">
        <w:rPr>
          <w:rFonts w:eastAsia="Arial Unicode MS"/>
          <w:b/>
          <w:bCs/>
          <w:sz w:val="22"/>
          <w:szCs w:val="22"/>
        </w:rPr>
        <w:t xml:space="preserve">”: </w:t>
      </w:r>
      <w:r w:rsidR="00265983" w:rsidRPr="009620D4">
        <w:rPr>
          <w:bCs/>
          <w:sz w:val="22"/>
          <w:szCs w:val="22"/>
        </w:rPr>
        <w:t>ME OPONGO</w:t>
      </w:r>
      <w:r w:rsidR="00265983" w:rsidRPr="0095202A">
        <w:rPr>
          <w:sz w:val="22"/>
          <w:szCs w:val="22"/>
        </w:rPr>
        <w:t xml:space="preserve"> a la prosperidad </w:t>
      </w:r>
      <w:r w:rsidR="007427AE" w:rsidRPr="0095202A">
        <w:rPr>
          <w:sz w:val="22"/>
          <w:szCs w:val="22"/>
        </w:rPr>
        <w:t xml:space="preserve">de </w:t>
      </w:r>
      <w:r w:rsidR="00265983" w:rsidRPr="0095202A">
        <w:rPr>
          <w:sz w:val="22"/>
          <w:szCs w:val="22"/>
        </w:rPr>
        <w:t>l</w:t>
      </w:r>
      <w:r w:rsidR="00C77F62" w:rsidRPr="0095202A">
        <w:rPr>
          <w:sz w:val="22"/>
          <w:szCs w:val="22"/>
        </w:rPr>
        <w:t>a pretensión de declarar civi</w:t>
      </w:r>
      <w:r w:rsidR="000C5BCE" w:rsidRPr="0095202A">
        <w:rPr>
          <w:sz w:val="22"/>
          <w:szCs w:val="22"/>
        </w:rPr>
        <w:t xml:space="preserve">lmente </w:t>
      </w:r>
      <w:r w:rsidR="00611FCB" w:rsidRPr="0095202A">
        <w:rPr>
          <w:sz w:val="22"/>
          <w:szCs w:val="22"/>
        </w:rPr>
        <w:t>responsable a</w:t>
      </w:r>
      <w:r w:rsidR="00C97457" w:rsidRPr="0095202A">
        <w:rPr>
          <w:sz w:val="22"/>
          <w:szCs w:val="22"/>
        </w:rPr>
        <w:t xml:space="preserve">l </w:t>
      </w:r>
      <w:r w:rsidR="000C5BCE" w:rsidRPr="0095202A">
        <w:rPr>
          <w:sz w:val="22"/>
          <w:szCs w:val="22"/>
        </w:rPr>
        <w:t xml:space="preserve">señor Jerson Orlando Carabalí Angulo en </w:t>
      </w:r>
      <w:r w:rsidR="00265983" w:rsidRPr="0095202A">
        <w:rPr>
          <w:sz w:val="22"/>
          <w:szCs w:val="22"/>
        </w:rPr>
        <w:t xml:space="preserve">atención a que al interior del expediente no obran elementos probatorios que permitan acreditar la existencia de responsabilidad de los supuestos daños y perjuicios ocasionados a la </w:t>
      </w:r>
      <w:r w:rsidR="00611FCB" w:rsidRPr="0095202A">
        <w:rPr>
          <w:sz w:val="22"/>
          <w:szCs w:val="22"/>
        </w:rPr>
        <w:t xml:space="preserve">parte </w:t>
      </w:r>
      <w:r w:rsidR="00265983" w:rsidRPr="0095202A">
        <w:rPr>
          <w:sz w:val="22"/>
          <w:szCs w:val="22"/>
        </w:rPr>
        <w:t xml:space="preserve">demandante derivados del accidente de tránsito acontecido el </w:t>
      </w:r>
      <w:r w:rsidR="000C5BCE" w:rsidRPr="0095202A">
        <w:rPr>
          <w:sz w:val="22"/>
          <w:szCs w:val="22"/>
        </w:rPr>
        <w:t>23</w:t>
      </w:r>
      <w:r w:rsidR="008F0893" w:rsidRPr="0095202A">
        <w:rPr>
          <w:sz w:val="22"/>
          <w:szCs w:val="22"/>
        </w:rPr>
        <w:t xml:space="preserve"> </w:t>
      </w:r>
      <w:r w:rsidR="00265983" w:rsidRPr="0095202A">
        <w:rPr>
          <w:sz w:val="22"/>
          <w:szCs w:val="22"/>
        </w:rPr>
        <w:t xml:space="preserve">de </w:t>
      </w:r>
      <w:r w:rsidR="000C5BCE" w:rsidRPr="0095202A">
        <w:rPr>
          <w:sz w:val="22"/>
          <w:szCs w:val="22"/>
        </w:rPr>
        <w:t>abril</w:t>
      </w:r>
      <w:r w:rsidR="00265983" w:rsidRPr="0095202A">
        <w:rPr>
          <w:sz w:val="22"/>
          <w:szCs w:val="22"/>
        </w:rPr>
        <w:t xml:space="preserve"> de 20</w:t>
      </w:r>
      <w:r w:rsidR="00194ED1" w:rsidRPr="0095202A">
        <w:rPr>
          <w:sz w:val="22"/>
          <w:szCs w:val="22"/>
        </w:rPr>
        <w:t>23</w:t>
      </w:r>
      <w:r w:rsidR="00265983" w:rsidRPr="0095202A">
        <w:rPr>
          <w:sz w:val="22"/>
          <w:szCs w:val="22"/>
        </w:rPr>
        <w:t xml:space="preserve">. Contrario a lo pretendido por la parte accionante en el asunto, es plausible que en el caso el Despacho exima de responsabilidad alguna </w:t>
      </w:r>
      <w:r w:rsidR="007115C3" w:rsidRPr="0095202A">
        <w:rPr>
          <w:sz w:val="22"/>
          <w:szCs w:val="22"/>
        </w:rPr>
        <w:t xml:space="preserve">los demandados </w:t>
      </w:r>
      <w:r w:rsidR="00265983" w:rsidRPr="0095202A">
        <w:rPr>
          <w:sz w:val="22"/>
          <w:szCs w:val="22"/>
        </w:rPr>
        <w:t>debido a que</w:t>
      </w:r>
      <w:r w:rsidR="005E2DDC" w:rsidRPr="0095202A">
        <w:rPr>
          <w:sz w:val="22"/>
          <w:szCs w:val="22"/>
        </w:rPr>
        <w:t>:</w:t>
      </w:r>
      <w:r w:rsidR="000B1A35" w:rsidRPr="0095202A">
        <w:rPr>
          <w:sz w:val="22"/>
          <w:szCs w:val="22"/>
        </w:rPr>
        <w:t xml:space="preserve"> </w:t>
      </w:r>
      <w:r w:rsidR="00083C07" w:rsidRPr="009620D4">
        <w:rPr>
          <w:rFonts w:eastAsia="Arial Unicode MS"/>
          <w:b/>
          <w:sz w:val="22"/>
          <w:szCs w:val="22"/>
        </w:rPr>
        <w:t>(</w:t>
      </w:r>
      <w:r w:rsidR="00194ED1" w:rsidRPr="009620D4">
        <w:rPr>
          <w:rFonts w:eastAsia="Arial Unicode MS"/>
          <w:b/>
          <w:sz w:val="22"/>
          <w:szCs w:val="22"/>
        </w:rPr>
        <w:t>i</w:t>
      </w:r>
      <w:r w:rsidR="00083C07" w:rsidRPr="009620D4">
        <w:rPr>
          <w:rFonts w:eastAsia="Arial Unicode MS"/>
          <w:b/>
          <w:sz w:val="22"/>
          <w:szCs w:val="22"/>
        </w:rPr>
        <w:t>)</w:t>
      </w:r>
      <w:r w:rsidR="00083C07" w:rsidRPr="0095202A">
        <w:rPr>
          <w:rFonts w:eastAsia="Arial Unicode MS"/>
          <w:bCs/>
          <w:sz w:val="22"/>
          <w:szCs w:val="22"/>
        </w:rPr>
        <w:t xml:space="preserve"> </w:t>
      </w:r>
      <w:r w:rsidR="00CA45BF" w:rsidRPr="0095202A">
        <w:rPr>
          <w:rFonts w:eastAsia="Arial Unicode MS"/>
          <w:bCs/>
          <w:sz w:val="22"/>
          <w:szCs w:val="22"/>
        </w:rPr>
        <w:t xml:space="preserve">no se encuentran acreditados los presupuestos axiales de la responsabilidad civil </w:t>
      </w:r>
      <w:r w:rsidR="00EC4A00" w:rsidRPr="0095202A">
        <w:rPr>
          <w:rFonts w:eastAsia="Arial Unicode MS"/>
          <w:bCs/>
          <w:sz w:val="22"/>
          <w:szCs w:val="22"/>
        </w:rPr>
        <w:t>puesto que los medios probatorios allegados por el extremo actor carece</w:t>
      </w:r>
      <w:r w:rsidR="005E2DDC" w:rsidRPr="0095202A">
        <w:rPr>
          <w:rFonts w:eastAsia="Arial Unicode MS"/>
          <w:bCs/>
          <w:sz w:val="22"/>
          <w:szCs w:val="22"/>
        </w:rPr>
        <w:t>n</w:t>
      </w:r>
      <w:r w:rsidR="00EC4A00" w:rsidRPr="0095202A">
        <w:rPr>
          <w:rFonts w:eastAsia="Arial Unicode MS"/>
          <w:bCs/>
          <w:sz w:val="22"/>
          <w:szCs w:val="22"/>
        </w:rPr>
        <w:t xml:space="preserve"> de virtualidad para la declaratoria de responsabilidad</w:t>
      </w:r>
      <w:r w:rsidR="005E2DDC" w:rsidRPr="0095202A">
        <w:rPr>
          <w:rFonts w:eastAsia="Arial Unicode MS"/>
          <w:bCs/>
          <w:sz w:val="22"/>
          <w:szCs w:val="22"/>
        </w:rPr>
        <w:t>,</w:t>
      </w:r>
      <w:r w:rsidR="00EC4A00" w:rsidRPr="0095202A">
        <w:rPr>
          <w:rFonts w:eastAsia="Arial Unicode MS"/>
          <w:bCs/>
          <w:sz w:val="22"/>
          <w:szCs w:val="22"/>
        </w:rPr>
        <w:t xml:space="preserve"> debido a que</w:t>
      </w:r>
      <w:r w:rsidR="00194ED1" w:rsidRPr="0095202A">
        <w:rPr>
          <w:rFonts w:eastAsia="Arial Unicode MS"/>
          <w:bCs/>
          <w:sz w:val="22"/>
          <w:szCs w:val="22"/>
        </w:rPr>
        <w:t xml:space="preserve"> </w:t>
      </w:r>
      <w:r w:rsidR="00EC4A00" w:rsidRPr="0095202A">
        <w:rPr>
          <w:rFonts w:eastAsia="Arial Unicode MS"/>
          <w:bCs/>
          <w:sz w:val="22"/>
          <w:szCs w:val="22"/>
        </w:rPr>
        <w:t xml:space="preserve">el IPAT </w:t>
      </w:r>
      <w:r w:rsidR="00294D8C" w:rsidRPr="0095202A">
        <w:rPr>
          <w:rFonts w:eastAsia="Arial Unicode MS"/>
          <w:bCs/>
          <w:sz w:val="22"/>
          <w:szCs w:val="22"/>
        </w:rPr>
        <w:t xml:space="preserve">únicamente consagra una hipótesis sobre las circunstancias de modo, tiempo y lugar en la que ocurrieron los hechos que suscitaron la presente litis </w:t>
      </w:r>
      <w:r w:rsidR="00EC4A00" w:rsidRPr="0095202A">
        <w:rPr>
          <w:rFonts w:eastAsia="Arial Unicode MS"/>
          <w:bCs/>
          <w:sz w:val="22"/>
          <w:szCs w:val="22"/>
        </w:rPr>
        <w:t xml:space="preserve">y </w:t>
      </w:r>
      <w:r w:rsidR="00B033C4" w:rsidRPr="009620D4">
        <w:rPr>
          <w:rFonts w:eastAsia="Arial Unicode MS"/>
          <w:b/>
          <w:sz w:val="22"/>
          <w:szCs w:val="22"/>
        </w:rPr>
        <w:t>(</w:t>
      </w:r>
      <w:proofErr w:type="spellStart"/>
      <w:r w:rsidR="00B033C4" w:rsidRPr="009620D4">
        <w:rPr>
          <w:rFonts w:eastAsia="Arial Unicode MS"/>
          <w:b/>
          <w:sz w:val="22"/>
          <w:szCs w:val="22"/>
        </w:rPr>
        <w:t>ii</w:t>
      </w:r>
      <w:proofErr w:type="spellEnd"/>
      <w:r w:rsidR="00B033C4" w:rsidRPr="009620D4">
        <w:rPr>
          <w:rFonts w:eastAsia="Arial Unicode MS"/>
          <w:b/>
          <w:sz w:val="22"/>
          <w:szCs w:val="22"/>
        </w:rPr>
        <w:t>)</w:t>
      </w:r>
      <w:r w:rsidR="00B033C4" w:rsidRPr="0095202A">
        <w:rPr>
          <w:rFonts w:eastAsia="Arial Unicode MS"/>
          <w:bCs/>
          <w:sz w:val="22"/>
          <w:szCs w:val="22"/>
        </w:rPr>
        <w:t xml:space="preserve"> tampoco hay certeza sobre los perjuicios que cuyo resarcimiento pretende la parte actora</w:t>
      </w:r>
      <w:r w:rsidR="00DB7D1B" w:rsidRPr="0095202A">
        <w:rPr>
          <w:rFonts w:eastAsia="Arial Unicode MS"/>
          <w:bCs/>
          <w:sz w:val="22"/>
          <w:szCs w:val="22"/>
        </w:rPr>
        <w:t xml:space="preserve"> pues, como se ahondará en líneas</w:t>
      </w:r>
      <w:r w:rsidR="001A1371" w:rsidRPr="0095202A">
        <w:rPr>
          <w:rFonts w:eastAsia="Arial Unicode MS"/>
          <w:bCs/>
          <w:sz w:val="22"/>
          <w:szCs w:val="22"/>
        </w:rPr>
        <w:t xml:space="preserve"> posteriores</w:t>
      </w:r>
      <w:r w:rsidR="00DB7D1B" w:rsidRPr="0095202A">
        <w:rPr>
          <w:rFonts w:eastAsia="Arial Unicode MS"/>
          <w:bCs/>
          <w:sz w:val="22"/>
          <w:szCs w:val="22"/>
        </w:rPr>
        <w:t>,</w:t>
      </w:r>
      <w:r w:rsidR="00D35372" w:rsidRPr="0095202A">
        <w:rPr>
          <w:rFonts w:eastAsia="Arial Unicode MS"/>
          <w:bCs/>
          <w:sz w:val="22"/>
          <w:szCs w:val="22"/>
        </w:rPr>
        <w:t xml:space="preserve"> </w:t>
      </w:r>
      <w:r w:rsidR="006B7925" w:rsidRPr="0095202A">
        <w:rPr>
          <w:rFonts w:eastAsia="Arial Unicode MS"/>
          <w:bCs/>
          <w:sz w:val="22"/>
          <w:szCs w:val="22"/>
        </w:rPr>
        <w:t xml:space="preserve">no hay lugar a reconocer suma alguna por concepto de incapacidades, no se encuentra acreditado el cese laboral del demandante, la documentación allegada no cumple </w:t>
      </w:r>
      <w:r w:rsidR="006206E2" w:rsidRPr="0095202A">
        <w:rPr>
          <w:rFonts w:eastAsia="Arial Unicode MS"/>
          <w:bCs/>
          <w:sz w:val="22"/>
          <w:szCs w:val="22"/>
        </w:rPr>
        <w:t xml:space="preserve">con los requisitos previstos en la legislación comercial para otorgarle valor jurídico de facturas y, en todo caso, </w:t>
      </w:r>
      <w:r w:rsidR="00D94DFF" w:rsidRPr="0095202A">
        <w:rPr>
          <w:rFonts w:eastAsia="Arial Unicode MS"/>
          <w:bCs/>
          <w:sz w:val="22"/>
          <w:szCs w:val="22"/>
        </w:rPr>
        <w:t xml:space="preserve">se solicitará la debida ratificación de los documentos allegados por la parte demandante, motivo por el cual su valor probatorio dependerá de </w:t>
      </w:r>
      <w:r w:rsidR="001108FF" w:rsidRPr="0095202A">
        <w:rPr>
          <w:rFonts w:eastAsia="Arial Unicode MS"/>
          <w:bCs/>
          <w:sz w:val="22"/>
          <w:szCs w:val="22"/>
        </w:rPr>
        <w:t xml:space="preserve">dicha </w:t>
      </w:r>
      <w:r w:rsidR="00D94DFF" w:rsidRPr="0095202A">
        <w:rPr>
          <w:rFonts w:eastAsia="Arial Unicode MS"/>
          <w:bCs/>
          <w:sz w:val="22"/>
          <w:szCs w:val="22"/>
        </w:rPr>
        <w:t xml:space="preserve">ratificación. </w:t>
      </w:r>
    </w:p>
    <w:p w14:paraId="4E9D7E9E" w14:textId="0C3FD207" w:rsidR="005D12D1" w:rsidRPr="0095202A" w:rsidRDefault="005D12D1" w:rsidP="0095202A">
      <w:pPr>
        <w:spacing w:line="360" w:lineRule="auto"/>
        <w:jc w:val="both"/>
        <w:rPr>
          <w:rFonts w:eastAsia="Arial"/>
          <w:sz w:val="22"/>
          <w:szCs w:val="22"/>
        </w:rPr>
      </w:pPr>
    </w:p>
    <w:p w14:paraId="239AC094" w14:textId="2914CBE4" w:rsidR="00AD7758" w:rsidRPr="0095202A" w:rsidRDefault="001108FF" w:rsidP="0095202A">
      <w:pPr>
        <w:spacing w:line="360" w:lineRule="auto"/>
        <w:jc w:val="both"/>
        <w:rPr>
          <w:rFonts w:eastAsia="Arial Unicode MS"/>
          <w:bCs/>
          <w:sz w:val="22"/>
          <w:szCs w:val="22"/>
        </w:rPr>
      </w:pPr>
      <w:r w:rsidRPr="0095202A">
        <w:rPr>
          <w:rFonts w:eastAsia="Arial Unicode MS"/>
          <w:b/>
          <w:bCs/>
          <w:sz w:val="22"/>
          <w:szCs w:val="22"/>
        </w:rPr>
        <w:t>FRENTE A LA PRETENSIÓN</w:t>
      </w:r>
      <w:r w:rsidR="005D12D1" w:rsidRPr="0095202A">
        <w:rPr>
          <w:rFonts w:eastAsia="Arial Unicode MS"/>
          <w:b/>
          <w:bCs/>
          <w:sz w:val="22"/>
          <w:szCs w:val="22"/>
        </w:rPr>
        <w:t xml:space="preserve"> </w:t>
      </w:r>
      <w:r w:rsidR="00C77F62" w:rsidRPr="0095202A">
        <w:rPr>
          <w:rFonts w:eastAsia="Arial Unicode MS"/>
          <w:b/>
          <w:bCs/>
          <w:sz w:val="22"/>
          <w:szCs w:val="22"/>
        </w:rPr>
        <w:t>“</w:t>
      </w:r>
      <w:r w:rsidR="00AD7758" w:rsidRPr="0095202A">
        <w:rPr>
          <w:rFonts w:eastAsia="Arial Unicode MS"/>
          <w:b/>
          <w:bCs/>
          <w:sz w:val="22"/>
          <w:szCs w:val="22"/>
        </w:rPr>
        <w:t>SEGUND</w:t>
      </w:r>
      <w:r w:rsidR="00987C14" w:rsidRPr="0095202A">
        <w:rPr>
          <w:rFonts w:eastAsia="Arial Unicode MS"/>
          <w:b/>
          <w:bCs/>
          <w:sz w:val="22"/>
          <w:szCs w:val="22"/>
        </w:rPr>
        <w:t>A</w:t>
      </w:r>
      <w:r w:rsidR="005D12D1" w:rsidRPr="0095202A">
        <w:rPr>
          <w:rFonts w:eastAsia="Arial Unicode MS"/>
          <w:b/>
          <w:bCs/>
          <w:sz w:val="22"/>
          <w:szCs w:val="22"/>
        </w:rPr>
        <w:t xml:space="preserve">”: </w:t>
      </w:r>
      <w:r w:rsidR="00AD7758" w:rsidRPr="009620D4">
        <w:rPr>
          <w:bCs/>
          <w:sz w:val="22"/>
          <w:szCs w:val="22"/>
        </w:rPr>
        <w:t>ME OPONGO</w:t>
      </w:r>
      <w:r w:rsidR="00AD7758" w:rsidRPr="0095202A">
        <w:rPr>
          <w:sz w:val="22"/>
          <w:szCs w:val="22"/>
        </w:rPr>
        <w:t xml:space="preserve"> a la prosperidad de la pretensión de declarar civil</w:t>
      </w:r>
      <w:r w:rsidR="00430EAA" w:rsidRPr="0095202A">
        <w:rPr>
          <w:sz w:val="22"/>
          <w:szCs w:val="22"/>
        </w:rPr>
        <w:t xml:space="preserve"> y solidariamente al extremo pasivo de la litis, </w:t>
      </w:r>
      <w:r w:rsidR="00AD7758" w:rsidRPr="0095202A">
        <w:rPr>
          <w:sz w:val="22"/>
          <w:szCs w:val="22"/>
        </w:rPr>
        <w:t>en atención a que al interior del expediente no obran elementos probatorios que permitan acreditar la existencia de responsabilidad de los supuestos daños y perjuicios ocasionados a la parte demandante derivados del accidente de tránsito acontecido el 23 de abril de 2023. Contrario a lo pretendido por la parte accionante en el asunto, es plausible que en el caso el Despacho exima de responsabilidad alguna los demandados debido a que</w:t>
      </w:r>
      <w:r w:rsidR="00080897" w:rsidRPr="0095202A">
        <w:rPr>
          <w:sz w:val="22"/>
          <w:szCs w:val="22"/>
        </w:rPr>
        <w:t>:</w:t>
      </w:r>
      <w:r w:rsidR="00AD7758" w:rsidRPr="0095202A">
        <w:rPr>
          <w:sz w:val="22"/>
          <w:szCs w:val="22"/>
        </w:rPr>
        <w:t xml:space="preserve"> </w:t>
      </w:r>
      <w:r w:rsidR="00080897" w:rsidRPr="0095202A">
        <w:rPr>
          <w:rFonts w:eastAsia="Arial Unicode MS"/>
          <w:b/>
          <w:sz w:val="22"/>
          <w:szCs w:val="22"/>
        </w:rPr>
        <w:t>(i)</w:t>
      </w:r>
      <w:r w:rsidR="00080897" w:rsidRPr="0095202A">
        <w:rPr>
          <w:rFonts w:eastAsia="Arial Unicode MS"/>
          <w:bCs/>
          <w:sz w:val="22"/>
          <w:szCs w:val="22"/>
        </w:rPr>
        <w:t xml:space="preserve"> no se encuentran acreditados los presupuestos axiales de la responsabilidad civil puesto que los medios probatorios allegados por el extremo actor carecen de virtualidad para la declaratoria de responsabilidad, debido a que el IPAT únicamente consagra una hipótesis sobre las circunstancias de modo, tiempo y lugar en la que ocurrieron los hechos que suscitaron la presente litis y </w:t>
      </w:r>
      <w:r w:rsidR="00080897" w:rsidRPr="0095202A">
        <w:rPr>
          <w:rFonts w:eastAsia="Arial Unicode MS"/>
          <w:b/>
          <w:sz w:val="22"/>
          <w:szCs w:val="22"/>
        </w:rPr>
        <w:t>(</w:t>
      </w:r>
      <w:proofErr w:type="spellStart"/>
      <w:r w:rsidR="00080897" w:rsidRPr="0095202A">
        <w:rPr>
          <w:rFonts w:eastAsia="Arial Unicode MS"/>
          <w:b/>
          <w:sz w:val="22"/>
          <w:szCs w:val="22"/>
        </w:rPr>
        <w:t>ii</w:t>
      </w:r>
      <w:proofErr w:type="spellEnd"/>
      <w:r w:rsidR="00080897" w:rsidRPr="0095202A">
        <w:rPr>
          <w:rFonts w:eastAsia="Arial Unicode MS"/>
          <w:b/>
          <w:sz w:val="22"/>
          <w:szCs w:val="22"/>
        </w:rPr>
        <w:t>)</w:t>
      </w:r>
      <w:r w:rsidR="00080897" w:rsidRPr="0095202A">
        <w:rPr>
          <w:rFonts w:eastAsia="Arial Unicode MS"/>
          <w:bCs/>
          <w:sz w:val="22"/>
          <w:szCs w:val="22"/>
        </w:rPr>
        <w:t xml:space="preserve"> tampoco hay certeza sobre los perjuicios que cuyo resarcimiento pretende la parte actora pues, como se ahondará en líneas posteriores, no hay lugar a reconocer suma alguna por concepto de incapacidades, no se encuentra acreditado el cese laboral del demandante, la documentación allegada no cumple con los requisitos previstos en la legislación comercial para otorgarle valor jurídico de facturas y, en todo caso, se solicitará la debida ratificación de los documentos allegados por la parte demandante, motivo por el cual su valor probatorio dependerá de dicha ratificación. </w:t>
      </w:r>
    </w:p>
    <w:p w14:paraId="4F1F8EFD" w14:textId="77777777" w:rsidR="001D11F4" w:rsidRPr="0095202A" w:rsidRDefault="001D11F4" w:rsidP="0095202A">
      <w:pPr>
        <w:spacing w:line="360" w:lineRule="auto"/>
        <w:jc w:val="both"/>
        <w:rPr>
          <w:rFonts w:eastAsia="Arial Unicode MS"/>
          <w:bCs/>
          <w:sz w:val="22"/>
          <w:szCs w:val="22"/>
        </w:rPr>
      </w:pPr>
    </w:p>
    <w:p w14:paraId="098BC51E" w14:textId="31F109C4" w:rsidR="00B17699" w:rsidRPr="0095202A" w:rsidRDefault="00080897" w:rsidP="0095202A">
      <w:pPr>
        <w:spacing w:line="360" w:lineRule="auto"/>
        <w:jc w:val="both"/>
        <w:rPr>
          <w:rFonts w:eastAsia="Arial Unicode MS"/>
          <w:bCs/>
          <w:sz w:val="22"/>
          <w:szCs w:val="22"/>
        </w:rPr>
      </w:pPr>
      <w:r w:rsidRPr="0095202A">
        <w:rPr>
          <w:rFonts w:eastAsia="Arial Unicode MS"/>
          <w:b/>
          <w:bCs/>
          <w:sz w:val="22"/>
          <w:szCs w:val="22"/>
        </w:rPr>
        <w:t xml:space="preserve">FRENTE A LA PRETENSIÓN “TERCERA”: </w:t>
      </w:r>
      <w:r w:rsidR="00B17699" w:rsidRPr="009620D4">
        <w:rPr>
          <w:rFonts w:eastAsia="Arial Unicode MS"/>
          <w:sz w:val="22"/>
          <w:szCs w:val="22"/>
        </w:rPr>
        <w:t>ME OPONGO a esta pretensión por sustracción de materia, en tanto que resulta consecuencial a las anteriores pretensiones, y al ser improcedentes, esta también debe ser desestimada frente</w:t>
      </w:r>
      <w:r w:rsidR="00B17699" w:rsidRPr="0095202A">
        <w:rPr>
          <w:rFonts w:eastAsia="Arial Unicode MS"/>
          <w:sz w:val="22"/>
          <w:szCs w:val="22"/>
        </w:rPr>
        <w:t xml:space="preserve"> a</w:t>
      </w:r>
      <w:r w:rsidR="00B17699" w:rsidRPr="009620D4">
        <w:rPr>
          <w:rFonts w:eastAsia="Arial Unicode MS"/>
          <w:sz w:val="22"/>
          <w:szCs w:val="22"/>
        </w:rPr>
        <w:t xml:space="preserve"> </w:t>
      </w:r>
      <w:r w:rsidR="00B17699" w:rsidRPr="0095202A">
        <w:rPr>
          <w:rFonts w:eastAsia="Arial Unicode MS"/>
          <w:bCs/>
          <w:sz w:val="22"/>
          <w:szCs w:val="22"/>
        </w:rPr>
        <w:t>Mapfre Seguros Generales de Colombia S.A</w:t>
      </w:r>
      <w:r w:rsidR="00B17699" w:rsidRPr="009620D4">
        <w:rPr>
          <w:rFonts w:eastAsia="Arial Unicode MS"/>
          <w:sz w:val="22"/>
          <w:szCs w:val="22"/>
        </w:rPr>
        <w:t>.</w:t>
      </w:r>
    </w:p>
    <w:p w14:paraId="17B07820" w14:textId="77777777" w:rsidR="00756B42" w:rsidRPr="0095202A" w:rsidRDefault="00756B42" w:rsidP="0095202A">
      <w:pPr>
        <w:spacing w:line="360" w:lineRule="auto"/>
        <w:jc w:val="both"/>
        <w:rPr>
          <w:rFonts w:eastAsia="Arial Unicode MS"/>
          <w:bCs/>
          <w:sz w:val="22"/>
          <w:szCs w:val="22"/>
        </w:rPr>
      </w:pPr>
    </w:p>
    <w:p w14:paraId="7751853D" w14:textId="340A8622" w:rsidR="00756B42" w:rsidRPr="0095202A" w:rsidRDefault="00756B42" w:rsidP="0095202A">
      <w:pPr>
        <w:spacing w:line="360" w:lineRule="auto"/>
        <w:jc w:val="both"/>
        <w:rPr>
          <w:rFonts w:eastAsia="Arial Unicode MS"/>
          <w:bCs/>
          <w:sz w:val="22"/>
          <w:szCs w:val="22"/>
        </w:rPr>
      </w:pPr>
      <w:r w:rsidRPr="0095202A">
        <w:rPr>
          <w:rFonts w:eastAsia="Arial Unicode MS"/>
          <w:bCs/>
          <w:sz w:val="22"/>
          <w:szCs w:val="22"/>
        </w:rPr>
        <w:t xml:space="preserve">Ahora bien, </w:t>
      </w:r>
      <w:r w:rsidR="00AA4064" w:rsidRPr="0095202A">
        <w:rPr>
          <w:rFonts w:eastAsia="Arial Unicode MS"/>
          <w:bCs/>
          <w:sz w:val="22"/>
          <w:szCs w:val="22"/>
        </w:rPr>
        <w:t xml:space="preserve">en </w:t>
      </w:r>
      <w:r w:rsidR="004C2158" w:rsidRPr="0095202A">
        <w:rPr>
          <w:rFonts w:eastAsia="Arial Unicode MS"/>
          <w:bCs/>
          <w:sz w:val="22"/>
          <w:szCs w:val="22"/>
        </w:rPr>
        <w:t xml:space="preserve">el remoto e hipotético </w:t>
      </w:r>
      <w:r w:rsidR="00AA4064" w:rsidRPr="0095202A">
        <w:rPr>
          <w:rFonts w:eastAsia="Arial Unicode MS"/>
          <w:bCs/>
          <w:sz w:val="22"/>
          <w:szCs w:val="22"/>
        </w:rPr>
        <w:t xml:space="preserve">caso de que se llegase a proferir fallo favorable a los intereses de la parte demandante, </w:t>
      </w:r>
      <w:r w:rsidR="005E29BB" w:rsidRPr="0095202A">
        <w:rPr>
          <w:rFonts w:eastAsia="Arial Unicode MS"/>
          <w:bCs/>
          <w:sz w:val="22"/>
          <w:szCs w:val="22"/>
        </w:rPr>
        <w:t xml:space="preserve">Mapfre Seguros Generales de Colombia S.A. deberá asumir directamente la obligación indemnizatoria en virtud de la </w:t>
      </w:r>
      <w:r w:rsidR="005E29BB" w:rsidRPr="0095202A">
        <w:rPr>
          <w:bCs/>
          <w:sz w:val="22"/>
          <w:szCs w:val="22"/>
        </w:rPr>
        <w:t xml:space="preserve">Póliza No. 501522076387. Lo anterior, sin que signifique una condena solidaria, a diferencia de lo pretendido por el extremo actor, sino por el contrario, la obligación condicional de la aseguradora responde a la causa socioeconómica del contrato de seguro.   </w:t>
      </w:r>
    </w:p>
    <w:p w14:paraId="63ED4930" w14:textId="77777777" w:rsidR="00B57FCA" w:rsidRPr="0095202A" w:rsidRDefault="00B57FCA" w:rsidP="0095202A">
      <w:pPr>
        <w:spacing w:line="360" w:lineRule="auto"/>
        <w:jc w:val="both"/>
        <w:rPr>
          <w:rFonts w:eastAsia="Arial Unicode MS"/>
          <w:bCs/>
          <w:sz w:val="22"/>
          <w:szCs w:val="22"/>
        </w:rPr>
      </w:pPr>
    </w:p>
    <w:p w14:paraId="556DC22B" w14:textId="1DA68A58" w:rsidR="00611FCB" w:rsidRPr="0095202A" w:rsidRDefault="004C1E19" w:rsidP="0095202A">
      <w:pPr>
        <w:spacing w:line="360" w:lineRule="auto"/>
        <w:jc w:val="both"/>
        <w:rPr>
          <w:rFonts w:eastAsia="Arial Unicode MS"/>
          <w:bCs/>
          <w:sz w:val="22"/>
          <w:szCs w:val="22"/>
        </w:rPr>
      </w:pPr>
      <w:r w:rsidRPr="0095202A">
        <w:rPr>
          <w:rFonts w:eastAsia="Arial Unicode MS"/>
          <w:b/>
          <w:bCs/>
          <w:sz w:val="22"/>
          <w:szCs w:val="22"/>
        </w:rPr>
        <w:t>FRENTE A LA PRETENSIÓN “CUARTA</w:t>
      </w:r>
      <w:r w:rsidR="00655009" w:rsidRPr="0095202A">
        <w:rPr>
          <w:rFonts w:eastAsia="Arial Unicode MS"/>
          <w:b/>
          <w:bCs/>
          <w:sz w:val="22"/>
          <w:szCs w:val="22"/>
        </w:rPr>
        <w:t xml:space="preserve">”: </w:t>
      </w:r>
      <w:r w:rsidR="00465EE9" w:rsidRPr="0095202A">
        <w:rPr>
          <w:rFonts w:eastAsia="Arial Unicode MS"/>
          <w:sz w:val="22"/>
          <w:szCs w:val="22"/>
        </w:rPr>
        <w:t xml:space="preserve">ME OPONGO a esta pretensión por sustracción de materia, en tanto que resulta consecuencial a las anteriores pretensiones, y al ser improcedentes, esta también debe ser desestimada frente al extremo pasivo. </w:t>
      </w:r>
      <w:r w:rsidR="00082C4F" w:rsidRPr="0095202A">
        <w:rPr>
          <w:sz w:val="22"/>
          <w:szCs w:val="22"/>
        </w:rPr>
        <w:t>Sin perjuicio de ello, me pronuncio frente a los perjuicios solicitados en la demanda de la siguiente manera:</w:t>
      </w:r>
    </w:p>
    <w:p w14:paraId="78FFDEAA" w14:textId="77777777" w:rsidR="009C0A21" w:rsidRPr="0095202A" w:rsidRDefault="009C0A21" w:rsidP="0095202A">
      <w:pPr>
        <w:spacing w:line="360" w:lineRule="auto"/>
        <w:jc w:val="both"/>
        <w:rPr>
          <w:sz w:val="22"/>
          <w:szCs w:val="22"/>
        </w:rPr>
      </w:pPr>
      <w:bookmarkStart w:id="0" w:name="OLE_LINK3"/>
      <w:bookmarkStart w:id="1" w:name="OLE_LINK4"/>
    </w:p>
    <w:p w14:paraId="3C75DCA2" w14:textId="1916193A" w:rsidR="00701AF6" w:rsidRPr="0095202A" w:rsidRDefault="00465EE9" w:rsidP="0095202A">
      <w:pPr>
        <w:pStyle w:val="Prrafodelista"/>
        <w:numPr>
          <w:ilvl w:val="0"/>
          <w:numId w:val="28"/>
        </w:numPr>
        <w:spacing w:line="360" w:lineRule="auto"/>
        <w:jc w:val="both"/>
        <w:rPr>
          <w:rFonts w:eastAsia="Arial"/>
        </w:rPr>
      </w:pPr>
      <w:r w:rsidRPr="0095202A">
        <w:rPr>
          <w:b/>
          <w:bCs/>
        </w:rPr>
        <w:t xml:space="preserve">Oposición frente al DAÑO EMERGENTE (erróneamente </w:t>
      </w:r>
      <w:r w:rsidR="00967EB3" w:rsidRPr="0095202A">
        <w:rPr>
          <w:b/>
          <w:bCs/>
        </w:rPr>
        <w:t>agrupado con las incapacidades</w:t>
      </w:r>
      <w:r w:rsidRPr="0095202A">
        <w:rPr>
          <w:b/>
          <w:bCs/>
        </w:rPr>
        <w:t xml:space="preserve"> y denominad</w:t>
      </w:r>
      <w:r w:rsidR="001726C9">
        <w:rPr>
          <w:b/>
          <w:bCs/>
        </w:rPr>
        <w:t>o</w:t>
      </w:r>
      <w:r w:rsidRPr="0095202A">
        <w:rPr>
          <w:b/>
          <w:bCs/>
        </w:rPr>
        <w:t xml:space="preserve"> lucro cesante)</w:t>
      </w:r>
      <w:r w:rsidR="00D577E3" w:rsidRPr="0095202A">
        <w:rPr>
          <w:b/>
          <w:bCs/>
        </w:rPr>
        <w:t xml:space="preserve"> </w:t>
      </w:r>
    </w:p>
    <w:p w14:paraId="6CE24732" w14:textId="77777777" w:rsidR="00701AF6" w:rsidRPr="0095202A" w:rsidRDefault="00701AF6" w:rsidP="0095202A">
      <w:pPr>
        <w:spacing w:line="360" w:lineRule="auto"/>
        <w:jc w:val="both"/>
        <w:rPr>
          <w:b/>
          <w:bCs/>
          <w:sz w:val="22"/>
          <w:szCs w:val="22"/>
        </w:rPr>
      </w:pPr>
    </w:p>
    <w:p w14:paraId="64DAC564" w14:textId="4CCF3084" w:rsidR="001A53B5" w:rsidRPr="0095202A" w:rsidRDefault="00D577E3" w:rsidP="0095202A">
      <w:pPr>
        <w:spacing w:line="360" w:lineRule="auto"/>
        <w:jc w:val="both"/>
        <w:rPr>
          <w:rFonts w:eastAsia="Arial"/>
          <w:sz w:val="22"/>
          <w:szCs w:val="22"/>
        </w:rPr>
      </w:pPr>
      <w:r w:rsidRPr="0095202A">
        <w:rPr>
          <w:sz w:val="22"/>
          <w:szCs w:val="22"/>
        </w:rPr>
        <w:t>ME OPONGO a la prosperidad de esta pretensión porque no hay lugar a la declaratoria de responsabilidad. Adicionalmente, me opongo al reconocimiento de la suma pretendida bajo este concepto debido a que no se allega documentación que pruebe los gastos y/o erogaciones asumidas por los demandantes a raíz del accidente ocasionado el</w:t>
      </w:r>
      <w:r w:rsidR="00662FC9" w:rsidRPr="0095202A">
        <w:rPr>
          <w:sz w:val="22"/>
          <w:szCs w:val="22"/>
        </w:rPr>
        <w:t xml:space="preserve"> </w:t>
      </w:r>
      <w:r w:rsidR="0064272C" w:rsidRPr="0095202A">
        <w:rPr>
          <w:sz w:val="22"/>
          <w:szCs w:val="22"/>
        </w:rPr>
        <w:t>23</w:t>
      </w:r>
      <w:r w:rsidRPr="0095202A">
        <w:rPr>
          <w:sz w:val="22"/>
          <w:szCs w:val="22"/>
        </w:rPr>
        <w:t xml:space="preserve"> de </w:t>
      </w:r>
      <w:r w:rsidR="0064272C" w:rsidRPr="0095202A">
        <w:rPr>
          <w:sz w:val="22"/>
          <w:szCs w:val="22"/>
        </w:rPr>
        <w:t xml:space="preserve">abril </w:t>
      </w:r>
      <w:r w:rsidRPr="0095202A">
        <w:rPr>
          <w:sz w:val="22"/>
          <w:szCs w:val="22"/>
        </w:rPr>
        <w:t>de 20</w:t>
      </w:r>
      <w:r w:rsidR="000F56D3" w:rsidRPr="0095202A">
        <w:rPr>
          <w:sz w:val="22"/>
          <w:szCs w:val="22"/>
        </w:rPr>
        <w:t>23</w:t>
      </w:r>
      <w:r w:rsidRPr="0095202A">
        <w:rPr>
          <w:sz w:val="22"/>
          <w:szCs w:val="22"/>
        </w:rPr>
        <w:t>.</w:t>
      </w:r>
      <w:r w:rsidR="000F56D3" w:rsidRPr="0095202A">
        <w:rPr>
          <w:sz w:val="22"/>
          <w:szCs w:val="22"/>
        </w:rPr>
        <w:t xml:space="preserve"> En ese sentido, resulta menester señala</w:t>
      </w:r>
      <w:r w:rsidR="00B94FAB" w:rsidRPr="0095202A">
        <w:rPr>
          <w:sz w:val="22"/>
          <w:szCs w:val="22"/>
        </w:rPr>
        <w:t xml:space="preserve">r que (i) </w:t>
      </w:r>
      <w:r w:rsidR="0064272C" w:rsidRPr="0095202A">
        <w:rPr>
          <w:sz w:val="22"/>
          <w:szCs w:val="22"/>
        </w:rPr>
        <w:t>se solicita una suma sin discriminar o explicar los gastos cuyo reconocimiento se pretende</w:t>
      </w:r>
      <w:r w:rsidR="00FF7888" w:rsidRPr="0095202A">
        <w:rPr>
          <w:sz w:val="22"/>
          <w:szCs w:val="22"/>
        </w:rPr>
        <w:t xml:space="preserve"> y</w:t>
      </w:r>
      <w:r w:rsidR="0064272C" w:rsidRPr="0095202A">
        <w:rPr>
          <w:sz w:val="22"/>
          <w:szCs w:val="22"/>
        </w:rPr>
        <w:t xml:space="preserve"> (</w:t>
      </w:r>
      <w:proofErr w:type="spellStart"/>
      <w:r w:rsidR="0064272C" w:rsidRPr="0095202A">
        <w:rPr>
          <w:sz w:val="22"/>
          <w:szCs w:val="22"/>
        </w:rPr>
        <w:t>ii</w:t>
      </w:r>
      <w:proofErr w:type="spellEnd"/>
      <w:r w:rsidR="0064272C" w:rsidRPr="0095202A">
        <w:rPr>
          <w:sz w:val="22"/>
          <w:szCs w:val="22"/>
        </w:rPr>
        <w:t xml:space="preserve">) </w:t>
      </w:r>
      <w:r w:rsidR="001F3D02" w:rsidRPr="0095202A">
        <w:rPr>
          <w:sz w:val="22"/>
          <w:szCs w:val="22"/>
        </w:rPr>
        <w:t>la documentación allegada no cumple con los parámetros de la legislación vigente para otorgarle valor jurídico de facturas y, en todo caso, carecen de valor probatorio hasta que se surta la ratificación que será solicitada en el acápite de pruebas del presente escrito</w:t>
      </w:r>
      <w:r w:rsidR="002379ED">
        <w:rPr>
          <w:sz w:val="22"/>
          <w:szCs w:val="22"/>
        </w:rPr>
        <w:t>, (</w:t>
      </w:r>
      <w:proofErr w:type="spellStart"/>
      <w:r w:rsidR="002379ED">
        <w:rPr>
          <w:sz w:val="22"/>
          <w:szCs w:val="22"/>
        </w:rPr>
        <w:t>iii</w:t>
      </w:r>
      <w:proofErr w:type="spellEnd"/>
      <w:r w:rsidR="002379ED">
        <w:rPr>
          <w:sz w:val="22"/>
          <w:szCs w:val="22"/>
        </w:rPr>
        <w:t>)</w:t>
      </w:r>
      <w:r w:rsidR="009620D4">
        <w:rPr>
          <w:sz w:val="22"/>
          <w:szCs w:val="22"/>
        </w:rPr>
        <w:t xml:space="preserve"> la parte demandante tampoco encamina fehacientemente sus esfuerzo probatorios a fin de allegar elementos de prueba que acrediten la existencia y cuantía de las supuestas reparaciones elaboradas a la motocicleta, por lo cual no puede reconocerse suma alguna por la aducida erogación</w:t>
      </w:r>
      <w:r w:rsidR="002379ED">
        <w:rPr>
          <w:sz w:val="22"/>
          <w:szCs w:val="22"/>
        </w:rPr>
        <w:t xml:space="preserve"> </w:t>
      </w:r>
      <w:r w:rsidR="001F3D02" w:rsidRPr="0095202A">
        <w:rPr>
          <w:sz w:val="22"/>
          <w:szCs w:val="22"/>
        </w:rPr>
        <w:t>(</w:t>
      </w:r>
      <w:proofErr w:type="spellStart"/>
      <w:r w:rsidR="001F3D02" w:rsidRPr="0095202A">
        <w:rPr>
          <w:sz w:val="22"/>
          <w:szCs w:val="22"/>
        </w:rPr>
        <w:t>i</w:t>
      </w:r>
      <w:r w:rsidR="002379ED">
        <w:rPr>
          <w:sz w:val="22"/>
          <w:szCs w:val="22"/>
        </w:rPr>
        <w:t>v</w:t>
      </w:r>
      <w:proofErr w:type="spellEnd"/>
      <w:r w:rsidR="001F3D02" w:rsidRPr="0095202A">
        <w:rPr>
          <w:sz w:val="22"/>
          <w:szCs w:val="22"/>
        </w:rPr>
        <w:t>)</w:t>
      </w:r>
      <w:r w:rsidR="004B0C98" w:rsidRPr="0095202A">
        <w:rPr>
          <w:sz w:val="22"/>
          <w:szCs w:val="22"/>
        </w:rPr>
        <w:t xml:space="preserve"> </w:t>
      </w:r>
      <w:r w:rsidR="009620D4">
        <w:rPr>
          <w:sz w:val="22"/>
          <w:szCs w:val="22"/>
        </w:rPr>
        <w:t xml:space="preserve">sin perjuicio de la pretensión </w:t>
      </w:r>
      <w:proofErr w:type="spellStart"/>
      <w:r w:rsidR="009620D4">
        <w:rPr>
          <w:sz w:val="22"/>
          <w:szCs w:val="22"/>
        </w:rPr>
        <w:t>antiténica</w:t>
      </w:r>
      <w:proofErr w:type="spellEnd"/>
      <w:r w:rsidR="009620D4">
        <w:rPr>
          <w:sz w:val="22"/>
          <w:szCs w:val="22"/>
        </w:rPr>
        <w:t xml:space="preserve">, se advierte que </w:t>
      </w:r>
      <w:r w:rsidR="004B0C98" w:rsidRPr="0095202A">
        <w:rPr>
          <w:sz w:val="22"/>
          <w:szCs w:val="22"/>
        </w:rPr>
        <w:t xml:space="preserve">no hay lugar a reconocer monto por las incapacidades laborales toda vez que </w:t>
      </w:r>
      <w:r w:rsidR="004B0C98" w:rsidRPr="0095202A">
        <w:rPr>
          <w:bCs/>
          <w:sz w:val="22"/>
          <w:szCs w:val="22"/>
        </w:rPr>
        <w:t xml:space="preserve">a luces de la legislación de laboral y de seguridad social, las incapacidades de origen común son pagadas de la empresa en los dos primeros días, posteriormente la EPS asume el pago desde el tercer día al 180 y a partir de los 180 días debe pagar el Fondo de Pensiones, por lo cual no le corresponde a </w:t>
      </w:r>
      <w:r w:rsidR="0010593B" w:rsidRPr="0095202A">
        <w:rPr>
          <w:bCs/>
          <w:sz w:val="22"/>
          <w:szCs w:val="22"/>
        </w:rPr>
        <w:t>mis procurados</w:t>
      </w:r>
      <w:r w:rsidR="004B0C98" w:rsidRPr="0095202A">
        <w:rPr>
          <w:bCs/>
          <w:sz w:val="22"/>
          <w:szCs w:val="22"/>
        </w:rPr>
        <w:t xml:space="preserve"> reconocer suma alguna por las incapacidades.</w:t>
      </w:r>
    </w:p>
    <w:p w14:paraId="444DAF31" w14:textId="77777777" w:rsidR="001A53B5" w:rsidRPr="0095202A" w:rsidRDefault="001A53B5" w:rsidP="0095202A">
      <w:pPr>
        <w:pStyle w:val="Prrafodelista"/>
        <w:spacing w:line="360" w:lineRule="auto"/>
        <w:ind w:left="360"/>
        <w:jc w:val="both"/>
        <w:rPr>
          <w:rFonts w:eastAsia="Arial"/>
        </w:rPr>
      </w:pPr>
    </w:p>
    <w:p w14:paraId="1F856643" w14:textId="43851C6F" w:rsidR="00701AF6" w:rsidRPr="009620D4" w:rsidRDefault="0010593B" w:rsidP="0095202A">
      <w:pPr>
        <w:pStyle w:val="Prrafodelista"/>
        <w:numPr>
          <w:ilvl w:val="0"/>
          <w:numId w:val="28"/>
        </w:numPr>
        <w:spacing w:line="360" w:lineRule="auto"/>
        <w:jc w:val="both"/>
        <w:rPr>
          <w:rFonts w:eastAsia="Arial"/>
        </w:rPr>
      </w:pPr>
      <w:r w:rsidRPr="009620D4">
        <w:rPr>
          <w:b/>
          <w:bCs/>
        </w:rPr>
        <w:t>Oposición f</w:t>
      </w:r>
      <w:r w:rsidR="00D577E3" w:rsidRPr="009620D4">
        <w:rPr>
          <w:b/>
          <w:bCs/>
        </w:rPr>
        <w:t xml:space="preserve">rente al </w:t>
      </w:r>
      <w:r w:rsidRPr="009620D4">
        <w:rPr>
          <w:b/>
          <w:bCs/>
        </w:rPr>
        <w:t>LUCRO CESANTE</w:t>
      </w:r>
      <w:r w:rsidR="00D577E3" w:rsidRPr="009620D4">
        <w:rPr>
          <w:b/>
          <w:bCs/>
        </w:rPr>
        <w:t xml:space="preserve">: </w:t>
      </w:r>
    </w:p>
    <w:p w14:paraId="13CBD4DF" w14:textId="77777777" w:rsidR="00687360" w:rsidRPr="0095202A" w:rsidRDefault="00687360" w:rsidP="009620D4">
      <w:pPr>
        <w:pStyle w:val="Prrafodelista"/>
        <w:spacing w:line="360" w:lineRule="auto"/>
        <w:ind w:left="360"/>
        <w:jc w:val="both"/>
        <w:rPr>
          <w:rFonts w:eastAsia="Arial"/>
        </w:rPr>
      </w:pPr>
    </w:p>
    <w:p w14:paraId="30B79431" w14:textId="7611AF77" w:rsidR="001A53B5" w:rsidRPr="0095202A" w:rsidRDefault="001A53B5" w:rsidP="0095202A">
      <w:pPr>
        <w:spacing w:line="360" w:lineRule="auto"/>
        <w:jc w:val="both"/>
        <w:rPr>
          <w:rFonts w:eastAsia="Arial"/>
          <w:sz w:val="22"/>
          <w:szCs w:val="22"/>
        </w:rPr>
      </w:pPr>
      <w:r w:rsidRPr="0095202A">
        <w:rPr>
          <w:sz w:val="22"/>
          <w:szCs w:val="22"/>
        </w:rPr>
        <w:t xml:space="preserve">ME OPONGO al reconocimiento de las sumas pretendidas bajo este concepto toda vez que no está probado el cese laboral del señor Orlando García Murillo, por el contrario, sí se encuentra debidamente acreditado que el demandante continuó laborando con posterioridad al accidente de tránsito objeto de litigio, razón por la cual no puede predicarse una frustración económica futura atribuible del extremo pasivo del contradictorio y, en ese sentido, no existe un daño que deba ser indemnizado. </w:t>
      </w:r>
    </w:p>
    <w:p w14:paraId="25419897" w14:textId="77777777" w:rsidR="001A53B5" w:rsidRPr="0095202A" w:rsidRDefault="001A53B5" w:rsidP="0095202A">
      <w:pPr>
        <w:spacing w:line="360" w:lineRule="auto"/>
        <w:jc w:val="both"/>
        <w:rPr>
          <w:bCs/>
          <w:sz w:val="22"/>
          <w:szCs w:val="22"/>
        </w:rPr>
      </w:pPr>
    </w:p>
    <w:p w14:paraId="7C089C33" w14:textId="2CA26AFD" w:rsidR="002141EF" w:rsidRDefault="001A53B5" w:rsidP="0095202A">
      <w:pPr>
        <w:spacing w:line="360" w:lineRule="auto"/>
        <w:jc w:val="both"/>
        <w:rPr>
          <w:sz w:val="22"/>
          <w:szCs w:val="22"/>
          <w:lang w:val="es-ES_tradnl"/>
        </w:rPr>
      </w:pPr>
      <w:r w:rsidRPr="0095202A">
        <w:rPr>
          <w:sz w:val="22"/>
          <w:szCs w:val="22"/>
        </w:rPr>
        <w:t xml:space="preserve">En adenda a lo anterior, </w:t>
      </w:r>
      <w:r w:rsidRPr="0095202A">
        <w:rPr>
          <w:bCs/>
          <w:sz w:val="22"/>
          <w:szCs w:val="22"/>
          <w:lang w:val="es-ES_tradnl"/>
        </w:rPr>
        <w:t xml:space="preserve">el señor </w:t>
      </w:r>
      <w:r w:rsidRPr="0095202A">
        <w:rPr>
          <w:sz w:val="22"/>
          <w:szCs w:val="22"/>
        </w:rPr>
        <w:t>Orlando García Murillo</w:t>
      </w:r>
      <w:r w:rsidRPr="0095202A">
        <w:rPr>
          <w:bCs/>
          <w:sz w:val="22"/>
          <w:szCs w:val="22"/>
          <w:lang w:val="es-ES_tradnl"/>
        </w:rPr>
        <w:t xml:space="preserve"> omitió </w:t>
      </w:r>
      <w:r w:rsidRPr="0095202A">
        <w:rPr>
          <w:sz w:val="22"/>
          <w:szCs w:val="22"/>
          <w:lang w:val="es-ES_tradnl"/>
        </w:rPr>
        <w:t>allegar declaración de renta, constancia de los pagos, desprendibles de nómina y en general, la parte demandante no aporta ningún documento conducente, pertinente, ni útil que demuestra un ingreso dejado de percibir.</w:t>
      </w:r>
      <w:r w:rsidR="006E2C67" w:rsidRPr="0095202A">
        <w:rPr>
          <w:sz w:val="22"/>
          <w:szCs w:val="22"/>
          <w:lang w:val="es-ES_tradnl"/>
        </w:rPr>
        <w:t xml:space="preserve"> Con el agravante de pretender convenientemente solo acreditar su vinculación laboral e ingresos con una certificación, misma que carece de soporte alguno.</w:t>
      </w:r>
    </w:p>
    <w:p w14:paraId="13B3E6CF" w14:textId="77777777" w:rsidR="001726C9" w:rsidRDefault="001726C9" w:rsidP="0095202A">
      <w:pPr>
        <w:spacing w:line="360" w:lineRule="auto"/>
        <w:jc w:val="both"/>
        <w:rPr>
          <w:sz w:val="22"/>
          <w:szCs w:val="22"/>
          <w:lang w:val="es-ES_tradnl"/>
        </w:rPr>
      </w:pPr>
    </w:p>
    <w:p w14:paraId="5CF86EE7" w14:textId="64A0980D" w:rsidR="001726C9" w:rsidRPr="0095202A" w:rsidRDefault="001726C9" w:rsidP="0095202A">
      <w:pPr>
        <w:spacing w:line="360" w:lineRule="auto"/>
        <w:jc w:val="both"/>
        <w:rPr>
          <w:sz w:val="22"/>
          <w:szCs w:val="22"/>
          <w:lang w:val="es-ES_tradnl"/>
        </w:rPr>
      </w:pPr>
      <w:r>
        <w:rPr>
          <w:sz w:val="22"/>
          <w:szCs w:val="22"/>
          <w:lang w:val="es-ES_tradnl"/>
        </w:rPr>
        <w:t xml:space="preserve">Finalmente, se reitera que tampoco podrán reconocerse las incapacidades solicitadas bajo el concepto aquí atacado </w:t>
      </w:r>
      <w:r w:rsidRPr="0095202A">
        <w:rPr>
          <w:sz w:val="22"/>
          <w:szCs w:val="22"/>
        </w:rPr>
        <w:t xml:space="preserve">toda vez que </w:t>
      </w:r>
      <w:r w:rsidRPr="0095202A">
        <w:rPr>
          <w:bCs/>
          <w:sz w:val="22"/>
          <w:szCs w:val="22"/>
        </w:rPr>
        <w:t xml:space="preserve">a luces de la legislación de laboral y de seguridad social, las incapacidades </w:t>
      </w:r>
      <w:r w:rsidRPr="0095202A">
        <w:rPr>
          <w:bCs/>
          <w:sz w:val="22"/>
          <w:szCs w:val="22"/>
        </w:rPr>
        <w:lastRenderedPageBreak/>
        <w:t>de origen común son pagadas de la empresa en los dos primeros días, posteriormente la EPS asume el pago desde el tercer día al 180 y a partir de los 180 días debe pagar el Fondo de Pensiones, por lo cual no le corresponde a mis procurados reconocer suma alguna por las incapacidades.</w:t>
      </w:r>
    </w:p>
    <w:p w14:paraId="4A2D3F9D" w14:textId="77777777" w:rsidR="001A53B5" w:rsidRPr="0095202A" w:rsidRDefault="001A53B5" w:rsidP="0095202A">
      <w:pPr>
        <w:spacing w:line="360" w:lineRule="auto"/>
        <w:jc w:val="both"/>
        <w:rPr>
          <w:sz w:val="22"/>
          <w:szCs w:val="22"/>
          <w:lang w:val="es-ES_tradnl"/>
        </w:rPr>
      </w:pPr>
    </w:p>
    <w:p w14:paraId="05962697" w14:textId="2052A95C" w:rsidR="001A53B5" w:rsidRPr="009620D4" w:rsidRDefault="00F600B9" w:rsidP="009620D4">
      <w:pPr>
        <w:pStyle w:val="Prrafodelista"/>
        <w:numPr>
          <w:ilvl w:val="0"/>
          <w:numId w:val="28"/>
        </w:numPr>
        <w:spacing w:line="360" w:lineRule="auto"/>
        <w:jc w:val="both"/>
        <w:rPr>
          <w:b/>
          <w:bCs/>
          <w:lang w:val="es-ES_tradnl"/>
        </w:rPr>
      </w:pPr>
      <w:r w:rsidRPr="009620D4">
        <w:rPr>
          <w:b/>
          <w:bCs/>
          <w:lang w:val="es-ES_tradnl"/>
        </w:rPr>
        <w:t>Oposición f</w:t>
      </w:r>
      <w:r w:rsidR="00446518" w:rsidRPr="009620D4">
        <w:rPr>
          <w:b/>
          <w:bCs/>
          <w:lang w:val="es-ES_tradnl"/>
        </w:rPr>
        <w:t xml:space="preserve">rente al </w:t>
      </w:r>
      <w:r w:rsidR="0064211D" w:rsidRPr="009620D4">
        <w:rPr>
          <w:b/>
          <w:bCs/>
          <w:lang w:val="es-ES_tradnl"/>
        </w:rPr>
        <w:t>DAÑO MORAL</w:t>
      </w:r>
    </w:p>
    <w:p w14:paraId="0556A3C4" w14:textId="77777777" w:rsidR="00E6349D" w:rsidRPr="0095202A" w:rsidRDefault="00E6349D" w:rsidP="0095202A">
      <w:pPr>
        <w:spacing w:line="360" w:lineRule="auto"/>
        <w:jc w:val="both"/>
        <w:rPr>
          <w:b/>
          <w:bCs/>
          <w:sz w:val="22"/>
          <w:szCs w:val="22"/>
          <w:lang w:val="es-ES_tradnl"/>
        </w:rPr>
      </w:pPr>
    </w:p>
    <w:p w14:paraId="4129EA32" w14:textId="1E37F8D4" w:rsidR="00E6349D" w:rsidRPr="0095202A" w:rsidRDefault="00E6349D" w:rsidP="0095202A">
      <w:pPr>
        <w:spacing w:line="360" w:lineRule="auto"/>
        <w:jc w:val="both"/>
        <w:rPr>
          <w:sz w:val="22"/>
          <w:szCs w:val="22"/>
        </w:rPr>
      </w:pPr>
      <w:r w:rsidRPr="0095202A">
        <w:rPr>
          <w:sz w:val="22"/>
          <w:szCs w:val="22"/>
        </w:rPr>
        <w:t xml:space="preserve">ME OPONGO a la cuantificación debido a que las sumas pretendidas bajo este concepto son exageradas y no se encuentran delimitadas de acuerdo a los lineamientos jurisprudenciales en los que en múltiples ocasiones se ha pronunciado la Sala Civil de la Corte Suprema de Justicia. Así, el reconocimiento del daño moral es improcedente por cuanto: Primero, la jurisprudencia de la Corte Suprema de Justicia, Sala Civil, no reconoce los valores en SMLMV. Los valores que reconoce son en pesos y hasta un límite máximo de $72.000.000 en caso de muerte para el primer nivel o grado sanguíneo, supuesto distinto al caso de marras por cuanto la lesión padecida por el señor </w:t>
      </w:r>
      <w:r w:rsidR="00F6154D" w:rsidRPr="0095202A">
        <w:rPr>
          <w:sz w:val="22"/>
          <w:szCs w:val="22"/>
        </w:rPr>
        <w:t>Orlando García Murillo</w:t>
      </w:r>
      <w:r w:rsidR="00F6154D" w:rsidRPr="0095202A">
        <w:rPr>
          <w:bCs/>
          <w:sz w:val="22"/>
          <w:szCs w:val="22"/>
          <w:lang w:val="es-ES_tradnl"/>
        </w:rPr>
        <w:t xml:space="preserve"> </w:t>
      </w:r>
      <w:r w:rsidRPr="0095202A">
        <w:rPr>
          <w:sz w:val="22"/>
          <w:szCs w:val="22"/>
        </w:rPr>
        <w:t>se catalog</w:t>
      </w:r>
      <w:r w:rsidR="007554CB" w:rsidRPr="0095202A">
        <w:rPr>
          <w:sz w:val="22"/>
          <w:szCs w:val="22"/>
        </w:rPr>
        <w:t>a</w:t>
      </w:r>
      <w:r w:rsidRPr="0095202A">
        <w:rPr>
          <w:sz w:val="22"/>
          <w:szCs w:val="22"/>
        </w:rPr>
        <w:t xml:space="preserve"> como unca incapacidad permanente parcial.</w:t>
      </w:r>
      <w:r w:rsidR="007554CB" w:rsidRPr="0095202A">
        <w:rPr>
          <w:sz w:val="22"/>
          <w:szCs w:val="22"/>
        </w:rPr>
        <w:t xml:space="preserve"> S</w:t>
      </w:r>
      <w:r w:rsidRPr="0095202A">
        <w:rPr>
          <w:sz w:val="22"/>
          <w:szCs w:val="22"/>
        </w:rPr>
        <w:t xml:space="preserve">egundo, el valor pretendidos por el demandante es exorbitante y no se encuentra corroborado mediante los medios de prueba útiles, conducentes y pertinentes. En este caso, la suma de 40 SMLMV ($52.000.000) para </w:t>
      </w:r>
      <w:r w:rsidR="007554CB" w:rsidRPr="0095202A">
        <w:rPr>
          <w:sz w:val="22"/>
          <w:szCs w:val="22"/>
        </w:rPr>
        <w:t>cada demandante</w:t>
      </w:r>
      <w:r w:rsidRPr="0095202A">
        <w:rPr>
          <w:sz w:val="22"/>
          <w:szCs w:val="22"/>
        </w:rPr>
        <w:t xml:space="preserve"> es exagerada y revela un afán de lucro injustificado</w:t>
      </w:r>
      <w:r w:rsidR="007554CB" w:rsidRPr="0095202A">
        <w:rPr>
          <w:sz w:val="22"/>
          <w:szCs w:val="22"/>
        </w:rPr>
        <w:t xml:space="preserve">. </w:t>
      </w:r>
      <w:r w:rsidR="00C026AA" w:rsidRPr="0095202A">
        <w:rPr>
          <w:sz w:val="22"/>
          <w:szCs w:val="22"/>
        </w:rPr>
        <w:t>T</w:t>
      </w:r>
      <w:r w:rsidR="007554CB" w:rsidRPr="0095202A">
        <w:rPr>
          <w:sz w:val="22"/>
          <w:szCs w:val="22"/>
        </w:rPr>
        <w:t>ercero, el extremo actor tasó los perjuicios morales con base en la tabla del Consejo de Estado, esto es, el Órgano de Cierre de la Jurisdicción de lo Contencioso Administrativo, siendo distinto el baremo fijado por la Corte Suprema de Justicia en la Jurisdicción Ordinaria</w:t>
      </w:r>
      <w:r w:rsidR="0064211D" w:rsidRPr="0095202A">
        <w:rPr>
          <w:sz w:val="22"/>
          <w:szCs w:val="22"/>
        </w:rPr>
        <w:t xml:space="preserve"> Civil</w:t>
      </w:r>
      <w:r w:rsidR="007554CB" w:rsidRPr="0095202A">
        <w:rPr>
          <w:sz w:val="22"/>
          <w:szCs w:val="22"/>
        </w:rPr>
        <w:t xml:space="preserve">. </w:t>
      </w:r>
    </w:p>
    <w:p w14:paraId="2C5C6E36" w14:textId="77777777" w:rsidR="004F17F7" w:rsidRPr="0095202A" w:rsidRDefault="004F17F7" w:rsidP="0095202A">
      <w:pPr>
        <w:spacing w:line="360" w:lineRule="auto"/>
        <w:jc w:val="both"/>
        <w:rPr>
          <w:sz w:val="22"/>
          <w:szCs w:val="22"/>
        </w:rPr>
      </w:pPr>
    </w:p>
    <w:p w14:paraId="6C81A101" w14:textId="2A404B01" w:rsidR="004F17F7" w:rsidRPr="009620D4" w:rsidRDefault="0064211D" w:rsidP="009620D4">
      <w:pPr>
        <w:pStyle w:val="Prrafodelista"/>
        <w:numPr>
          <w:ilvl w:val="0"/>
          <w:numId w:val="28"/>
        </w:numPr>
        <w:spacing w:line="360" w:lineRule="auto"/>
        <w:jc w:val="both"/>
        <w:rPr>
          <w:b/>
          <w:bCs/>
          <w:lang w:val="es-ES_tradnl"/>
        </w:rPr>
      </w:pPr>
      <w:r w:rsidRPr="009620D4">
        <w:rPr>
          <w:b/>
          <w:bCs/>
          <w:lang w:val="es-ES_tradnl"/>
        </w:rPr>
        <w:t>Oposición f</w:t>
      </w:r>
      <w:r w:rsidR="004F17F7" w:rsidRPr="009620D4">
        <w:rPr>
          <w:b/>
          <w:bCs/>
          <w:lang w:val="es-ES_tradnl"/>
        </w:rPr>
        <w:t xml:space="preserve">rente al </w:t>
      </w:r>
      <w:r w:rsidRPr="009620D4">
        <w:rPr>
          <w:b/>
          <w:bCs/>
          <w:lang w:val="es-ES_tradnl"/>
        </w:rPr>
        <w:t>DAÑO A LA VIDA DE RELACIÓN</w:t>
      </w:r>
      <w:r w:rsidR="004F17F7" w:rsidRPr="009620D4">
        <w:rPr>
          <w:b/>
          <w:bCs/>
          <w:lang w:val="es-ES_tradnl"/>
        </w:rPr>
        <w:t xml:space="preserve"> </w:t>
      </w:r>
    </w:p>
    <w:bookmarkEnd w:id="0"/>
    <w:bookmarkEnd w:id="1"/>
    <w:p w14:paraId="1350E586" w14:textId="7DCBC21F" w:rsidR="00E22885" w:rsidRPr="0095202A" w:rsidRDefault="00E22885" w:rsidP="0095202A">
      <w:pPr>
        <w:spacing w:line="360" w:lineRule="auto"/>
        <w:jc w:val="both"/>
        <w:rPr>
          <w:sz w:val="22"/>
          <w:szCs w:val="22"/>
        </w:rPr>
      </w:pPr>
    </w:p>
    <w:p w14:paraId="557EE1F9" w14:textId="5EF91AD8" w:rsidR="00AC54D0" w:rsidRPr="0095202A" w:rsidRDefault="003D5AF0" w:rsidP="0095202A">
      <w:pPr>
        <w:spacing w:line="360" w:lineRule="auto"/>
        <w:jc w:val="both"/>
        <w:rPr>
          <w:sz w:val="22"/>
          <w:szCs w:val="22"/>
        </w:rPr>
      </w:pPr>
      <w:r w:rsidRPr="009620D4">
        <w:rPr>
          <w:sz w:val="22"/>
          <w:szCs w:val="22"/>
        </w:rPr>
        <w:t>ME OPONGO</w:t>
      </w:r>
      <w:r w:rsidRPr="0095202A">
        <w:rPr>
          <w:sz w:val="22"/>
          <w:szCs w:val="22"/>
        </w:rPr>
        <w:t xml:space="preserve"> a la prosperidad de esta pretensión porque no hay lugar a reconocer la suma solicitada como indemnización a título de daño a la vida de relación, por cuanto no se configuran los elementos axiológicos de la responsabilidad civil deprecada. Subsidiariamente el reconocimiento del daño a la vida de relación es improcedente por cuanto: (i)  La jurisprudencia de la Corte Suprema de Justicia, Sala Civil, no reconoce los valores en SMMLV, (</w:t>
      </w:r>
      <w:proofErr w:type="spellStart"/>
      <w:r w:rsidRPr="0095202A">
        <w:rPr>
          <w:sz w:val="22"/>
          <w:szCs w:val="22"/>
        </w:rPr>
        <w:t>ii</w:t>
      </w:r>
      <w:proofErr w:type="spellEnd"/>
      <w:r w:rsidRPr="0095202A">
        <w:rPr>
          <w:sz w:val="22"/>
          <w:szCs w:val="22"/>
        </w:rPr>
        <w:t>) Los valores que reconoce son en pesos y únicamente para la víctima directa, no para las indirectas, (</w:t>
      </w:r>
      <w:proofErr w:type="spellStart"/>
      <w:r w:rsidRPr="0095202A">
        <w:rPr>
          <w:sz w:val="22"/>
          <w:szCs w:val="22"/>
        </w:rPr>
        <w:t>iii</w:t>
      </w:r>
      <w:proofErr w:type="spellEnd"/>
      <w:r w:rsidRPr="0095202A">
        <w:rPr>
          <w:sz w:val="22"/>
          <w:szCs w:val="22"/>
        </w:rPr>
        <w:t xml:space="preserve">) No se encuentra acreditada la afectación en la cotidianidad </w:t>
      </w:r>
      <w:r w:rsidR="001726C9">
        <w:rPr>
          <w:sz w:val="22"/>
          <w:szCs w:val="22"/>
        </w:rPr>
        <w:t xml:space="preserve"> y en el desarrollo normal de sus actividades </w:t>
      </w:r>
      <w:r w:rsidRPr="0095202A">
        <w:rPr>
          <w:sz w:val="22"/>
          <w:szCs w:val="22"/>
        </w:rPr>
        <w:t>de</w:t>
      </w:r>
      <w:r w:rsidR="001726C9">
        <w:rPr>
          <w:sz w:val="22"/>
          <w:szCs w:val="22"/>
        </w:rPr>
        <w:t xml:space="preserve">l señor Orlando García Murillo </w:t>
      </w:r>
      <w:r w:rsidRPr="0095202A">
        <w:rPr>
          <w:sz w:val="22"/>
          <w:szCs w:val="22"/>
        </w:rPr>
        <w:t>con ocasión al accidente de tránsito acontecido el 23 de abril de 2023 y (</w:t>
      </w:r>
      <w:proofErr w:type="spellStart"/>
      <w:r w:rsidRPr="0095202A">
        <w:rPr>
          <w:sz w:val="22"/>
          <w:szCs w:val="22"/>
        </w:rPr>
        <w:t>iv</w:t>
      </w:r>
      <w:proofErr w:type="spellEnd"/>
      <w:r w:rsidRPr="0095202A">
        <w:rPr>
          <w:sz w:val="22"/>
          <w:szCs w:val="22"/>
        </w:rPr>
        <w:t>) Las sumas pretendidas por los demandantes, son exageradas y no se encuentran corroboradas mediante los medios de prueba útiles, conducentes y pertinentes. En este caso, la suma de 40 SMLMV ($52.000.000) para cada uno de los demandantes es exagerada y revela un afán de lucro injustificado.</w:t>
      </w:r>
    </w:p>
    <w:p w14:paraId="193A3063" w14:textId="77777777" w:rsidR="003D5AF0" w:rsidRPr="0095202A" w:rsidRDefault="003D5AF0" w:rsidP="0095202A">
      <w:pPr>
        <w:spacing w:line="360" w:lineRule="auto"/>
        <w:jc w:val="both"/>
        <w:rPr>
          <w:rFonts w:eastAsia="Arial Unicode MS"/>
          <w:sz w:val="22"/>
          <w:szCs w:val="22"/>
        </w:rPr>
      </w:pPr>
    </w:p>
    <w:p w14:paraId="5E1EC9BB" w14:textId="67AA677C" w:rsidR="00CA1189" w:rsidRPr="0095202A" w:rsidRDefault="00CA1189" w:rsidP="0095202A">
      <w:pPr>
        <w:spacing w:line="360" w:lineRule="auto"/>
        <w:jc w:val="both"/>
        <w:rPr>
          <w:rFonts w:eastAsia="Arial Unicode MS"/>
          <w:sz w:val="22"/>
          <w:szCs w:val="22"/>
        </w:rPr>
      </w:pPr>
      <w:r w:rsidRPr="0095202A">
        <w:rPr>
          <w:rFonts w:eastAsia="Arial Unicode MS"/>
          <w:sz w:val="22"/>
          <w:szCs w:val="22"/>
        </w:rPr>
        <w:t xml:space="preserve">De acuerdo con lo expuesto, solicito al Despacho </w:t>
      </w:r>
      <w:r w:rsidR="00767B4B" w:rsidRPr="0095202A">
        <w:rPr>
          <w:rFonts w:eastAsia="Arial Unicode MS"/>
          <w:sz w:val="22"/>
          <w:szCs w:val="22"/>
        </w:rPr>
        <w:t>negar la totalidad las pretensiones de la demanda y en su lugar, se sirva condenar en costas y agencias en derecho para la parte demandante.</w:t>
      </w:r>
    </w:p>
    <w:p w14:paraId="0D4EC71F" w14:textId="77777777" w:rsidR="00CA1189" w:rsidRPr="0095202A" w:rsidRDefault="00CA1189" w:rsidP="0095202A">
      <w:pPr>
        <w:spacing w:line="360" w:lineRule="auto"/>
        <w:jc w:val="both"/>
        <w:rPr>
          <w:rFonts w:eastAsia="Arial Unicode MS"/>
          <w:sz w:val="22"/>
          <w:szCs w:val="22"/>
        </w:rPr>
      </w:pPr>
    </w:p>
    <w:p w14:paraId="356FE7AC" w14:textId="77777777" w:rsidR="00AC54D0" w:rsidRPr="0095202A" w:rsidRDefault="00AC54D0" w:rsidP="0095202A">
      <w:pPr>
        <w:pStyle w:val="Ttulo2"/>
        <w:spacing w:line="360" w:lineRule="auto"/>
        <w:rPr>
          <w:rFonts w:ascii="Times New Roman" w:hAnsi="Times New Roman"/>
          <w:szCs w:val="22"/>
        </w:rPr>
      </w:pPr>
      <w:r w:rsidRPr="0095202A">
        <w:rPr>
          <w:rFonts w:ascii="Times New Roman" w:hAnsi="Times New Roman"/>
          <w:szCs w:val="22"/>
        </w:rPr>
        <w:t xml:space="preserve">OBJECIÓN AL JURAMENTO ESTIMATORIO </w:t>
      </w:r>
    </w:p>
    <w:p w14:paraId="1DF2B037" w14:textId="77777777" w:rsidR="00AC54D0" w:rsidRPr="0095202A" w:rsidRDefault="00AC54D0" w:rsidP="0095202A">
      <w:pPr>
        <w:spacing w:line="360" w:lineRule="auto"/>
        <w:rPr>
          <w:sz w:val="22"/>
          <w:szCs w:val="22"/>
          <w:lang w:eastAsia="x-none"/>
        </w:rPr>
      </w:pPr>
    </w:p>
    <w:p w14:paraId="025EFF0F" w14:textId="7F8A3323" w:rsidR="00AC54D0" w:rsidRPr="0095202A" w:rsidRDefault="00AC54D0" w:rsidP="0095202A">
      <w:pPr>
        <w:spacing w:line="360" w:lineRule="auto"/>
        <w:jc w:val="both"/>
        <w:rPr>
          <w:sz w:val="22"/>
          <w:szCs w:val="22"/>
        </w:rPr>
      </w:pPr>
      <w:r w:rsidRPr="0095202A">
        <w:rPr>
          <w:sz w:val="22"/>
          <w:szCs w:val="22"/>
        </w:rPr>
        <w:t xml:space="preserve">De conformidad con lo establecido en el inciso primero del artículo 206 del </w:t>
      </w:r>
      <w:r w:rsidR="009E2AF8" w:rsidRPr="0095202A">
        <w:rPr>
          <w:sz w:val="22"/>
          <w:szCs w:val="22"/>
        </w:rPr>
        <w:t>Código General del Proceso</w:t>
      </w:r>
      <w:r w:rsidR="009E2AF8" w:rsidRPr="0095202A" w:rsidDel="009E2AF8">
        <w:rPr>
          <w:sz w:val="22"/>
          <w:szCs w:val="22"/>
        </w:rPr>
        <w:t xml:space="preserve"> </w:t>
      </w:r>
      <w:r w:rsidRPr="0095202A">
        <w:rPr>
          <w:sz w:val="22"/>
          <w:szCs w:val="22"/>
        </w:rPr>
        <w:t xml:space="preserve">, y con el fin mantener un equilibrio procesal, garantizar pedimentos razonables y </w:t>
      </w:r>
      <w:r w:rsidRPr="0095202A">
        <w:rPr>
          <w:sz w:val="22"/>
          <w:szCs w:val="22"/>
        </w:rPr>
        <w:lastRenderedPageBreak/>
        <w:t>salvaguardar el derecho de defensa de mi procurada, procedo a OBJETAR el juramento estimatorio de la demanda en los siguientes términos.</w:t>
      </w:r>
    </w:p>
    <w:p w14:paraId="116B8418" w14:textId="77777777" w:rsidR="00AC54D0" w:rsidRPr="0095202A" w:rsidRDefault="00AC54D0" w:rsidP="0095202A">
      <w:pPr>
        <w:spacing w:line="360" w:lineRule="auto"/>
        <w:jc w:val="both"/>
        <w:rPr>
          <w:sz w:val="22"/>
          <w:szCs w:val="22"/>
        </w:rPr>
      </w:pPr>
    </w:p>
    <w:p w14:paraId="7097156C" w14:textId="2073BD2E" w:rsidR="00AC54D0" w:rsidRPr="0095202A" w:rsidRDefault="009F38C1" w:rsidP="0095202A">
      <w:pPr>
        <w:spacing w:line="360" w:lineRule="auto"/>
        <w:jc w:val="both"/>
        <w:rPr>
          <w:sz w:val="22"/>
          <w:szCs w:val="22"/>
        </w:rPr>
      </w:pPr>
      <w:r w:rsidRPr="0095202A">
        <w:rPr>
          <w:sz w:val="22"/>
          <w:szCs w:val="22"/>
        </w:rPr>
        <w:t xml:space="preserve">En cuanto a la categoría de daños patrimoniales o materiales, objeto su cuantía en atención a que la parte demandante no cumplió su carga probatoria establecida en el artículo 167 del Código General del Proceso, puesto que no aportó prueba detallada del perjuicio cuya indemnización depreca. </w:t>
      </w:r>
      <w:r w:rsidR="00AC54D0" w:rsidRPr="0095202A">
        <w:rPr>
          <w:sz w:val="22"/>
          <w:szCs w:val="22"/>
        </w:rPr>
        <w:t xml:space="preserve">En el presente caso, los demandantes </w:t>
      </w:r>
      <w:r w:rsidR="00C42820" w:rsidRPr="0095202A">
        <w:rPr>
          <w:sz w:val="22"/>
          <w:szCs w:val="22"/>
        </w:rPr>
        <w:t>pretenden el reconocimiento y pago de los daños materiales por los valores que se relacionan a continuación:</w:t>
      </w:r>
    </w:p>
    <w:p w14:paraId="28CEEE2C" w14:textId="77777777" w:rsidR="00C42820" w:rsidRPr="0095202A" w:rsidRDefault="00C42820" w:rsidP="0095202A">
      <w:pPr>
        <w:spacing w:line="360" w:lineRule="auto"/>
        <w:jc w:val="both"/>
        <w:rPr>
          <w:sz w:val="22"/>
          <w:szCs w:val="22"/>
        </w:rPr>
      </w:pPr>
    </w:p>
    <w:p w14:paraId="591B4FD2" w14:textId="5193BB4C" w:rsidR="00C42820" w:rsidRPr="0095202A" w:rsidRDefault="008208A0" w:rsidP="0095202A">
      <w:pPr>
        <w:pStyle w:val="Prrafodelista"/>
        <w:numPr>
          <w:ilvl w:val="0"/>
          <w:numId w:val="54"/>
        </w:numPr>
        <w:spacing w:line="360" w:lineRule="auto"/>
        <w:jc w:val="both"/>
      </w:pPr>
      <w:r w:rsidRPr="0095202A">
        <w:t>Daño emergente e incapacidad: $10.774.088</w:t>
      </w:r>
    </w:p>
    <w:p w14:paraId="2D635C55" w14:textId="6FE0EFB5" w:rsidR="008208A0" w:rsidRPr="0095202A" w:rsidRDefault="008208A0" w:rsidP="0095202A">
      <w:pPr>
        <w:pStyle w:val="Prrafodelista"/>
        <w:numPr>
          <w:ilvl w:val="0"/>
          <w:numId w:val="54"/>
        </w:numPr>
        <w:spacing w:line="360" w:lineRule="auto"/>
        <w:jc w:val="both"/>
      </w:pPr>
      <w:r w:rsidRPr="0095202A">
        <w:t>Lucro cesante consolidado: $9.347.672</w:t>
      </w:r>
    </w:p>
    <w:p w14:paraId="222923E6" w14:textId="4893BB1D" w:rsidR="008208A0" w:rsidRPr="0095202A" w:rsidRDefault="008208A0" w:rsidP="0095202A">
      <w:pPr>
        <w:pStyle w:val="Prrafodelista"/>
        <w:numPr>
          <w:ilvl w:val="0"/>
          <w:numId w:val="54"/>
        </w:numPr>
        <w:spacing w:line="360" w:lineRule="auto"/>
        <w:jc w:val="both"/>
      </w:pPr>
      <w:r w:rsidRPr="0095202A">
        <w:t xml:space="preserve">Lucro cesante futuro: $91.364.989. </w:t>
      </w:r>
    </w:p>
    <w:p w14:paraId="1E2F41EB" w14:textId="77777777" w:rsidR="00AC54D0" w:rsidRPr="0095202A" w:rsidRDefault="00AC54D0" w:rsidP="0095202A">
      <w:pPr>
        <w:spacing w:line="360" w:lineRule="auto"/>
        <w:jc w:val="both"/>
        <w:rPr>
          <w:sz w:val="22"/>
          <w:szCs w:val="22"/>
        </w:rPr>
      </w:pPr>
    </w:p>
    <w:p w14:paraId="16009EC7" w14:textId="77777777" w:rsidR="00AC54D0" w:rsidRPr="0095202A" w:rsidRDefault="00AC54D0" w:rsidP="0095202A">
      <w:pPr>
        <w:spacing w:line="360" w:lineRule="auto"/>
        <w:jc w:val="both"/>
        <w:rPr>
          <w:sz w:val="22"/>
          <w:szCs w:val="22"/>
        </w:rPr>
      </w:pPr>
      <w:r w:rsidRPr="0095202A">
        <w:rPr>
          <w:sz w:val="22"/>
          <w:szCs w:val="22"/>
        </w:rPr>
        <w:t>Precisado lo anterior, se objeta el juramento estimatorio en los siguientes términos:</w:t>
      </w:r>
    </w:p>
    <w:p w14:paraId="30D7F9EE" w14:textId="77777777" w:rsidR="00AC54D0" w:rsidRPr="0095202A" w:rsidRDefault="00AC54D0" w:rsidP="0095202A">
      <w:pPr>
        <w:spacing w:line="360" w:lineRule="auto"/>
        <w:jc w:val="both"/>
        <w:rPr>
          <w:sz w:val="22"/>
          <w:szCs w:val="22"/>
        </w:rPr>
      </w:pPr>
    </w:p>
    <w:p w14:paraId="62CFC591" w14:textId="5B8CF861" w:rsidR="00C40BBE" w:rsidRPr="0095202A" w:rsidRDefault="00C40BBE" w:rsidP="0095202A">
      <w:pPr>
        <w:pStyle w:val="Prrafodelista"/>
        <w:numPr>
          <w:ilvl w:val="0"/>
          <w:numId w:val="46"/>
        </w:numPr>
        <w:spacing w:line="360" w:lineRule="auto"/>
        <w:jc w:val="both"/>
      </w:pPr>
      <w:r w:rsidRPr="0095202A">
        <w:t>Bajo la premisa de la relación laboral que se aduce tenía el señor Orlando García Murillo</w:t>
      </w:r>
      <w:r w:rsidRPr="0095202A">
        <w:rPr>
          <w:bCs/>
        </w:rPr>
        <w:t xml:space="preserve">, no es dable reconocer suma alguna por concepto de </w:t>
      </w:r>
      <w:r w:rsidR="00D910D9" w:rsidRPr="0095202A">
        <w:rPr>
          <w:bCs/>
        </w:rPr>
        <w:t>incapacidades</w:t>
      </w:r>
      <w:r w:rsidRPr="0095202A">
        <w:rPr>
          <w:bCs/>
        </w:rPr>
        <w:t xml:space="preserve">, comoquiera que a luces de la legislación de laboral y de seguridad social, las incapacidades de origen común son pagadas de la siguiente forma (i) los </w:t>
      </w:r>
      <w:r w:rsidRPr="0095202A">
        <w:rPr>
          <w:color w:val="212529"/>
          <w:shd w:val="clear" w:color="auto" w:fill="FFFFFF"/>
        </w:rPr>
        <w:t>primeros dos días los debe pagar directamente la empresa, (</w:t>
      </w:r>
      <w:proofErr w:type="spellStart"/>
      <w:r w:rsidRPr="0095202A">
        <w:rPr>
          <w:color w:val="212529"/>
          <w:shd w:val="clear" w:color="auto" w:fill="FFFFFF"/>
        </w:rPr>
        <w:t>ii</w:t>
      </w:r>
      <w:proofErr w:type="spellEnd"/>
      <w:r w:rsidRPr="0095202A">
        <w:rPr>
          <w:color w:val="212529"/>
          <w:shd w:val="clear" w:color="auto" w:fill="FFFFFF"/>
        </w:rPr>
        <w:t>) del tercer día al día 180 las debe paga la EPS a la que se encuentra afiliada la trabajadora y (</w:t>
      </w:r>
      <w:proofErr w:type="spellStart"/>
      <w:r w:rsidRPr="0095202A">
        <w:rPr>
          <w:color w:val="212529"/>
          <w:shd w:val="clear" w:color="auto" w:fill="FFFFFF"/>
        </w:rPr>
        <w:t>iii</w:t>
      </w:r>
      <w:proofErr w:type="spellEnd"/>
      <w:r w:rsidRPr="0095202A">
        <w:rPr>
          <w:color w:val="212529"/>
          <w:shd w:val="clear" w:color="auto" w:fill="FFFFFF"/>
        </w:rPr>
        <w:t xml:space="preserve">) a partir de los 180 días las paga el fondo de pensiones. Así pues, no hay lugar a reconocer pago alguno por el periodo en el cual se encontró incapacitado </w:t>
      </w:r>
      <w:r w:rsidRPr="0095202A">
        <w:t>el señor Orlando García Murillo</w:t>
      </w:r>
      <w:r w:rsidRPr="0095202A">
        <w:rPr>
          <w:bCs/>
        </w:rPr>
        <w:t>, so pena de vulnerar el principio de reparación integral que reviste al régimen de responsabilidad civil</w:t>
      </w:r>
      <w:r w:rsidR="00682C09" w:rsidRPr="0095202A">
        <w:rPr>
          <w:bCs/>
        </w:rPr>
        <w:t>.</w:t>
      </w:r>
      <w:r w:rsidRPr="0095202A">
        <w:rPr>
          <w:bCs/>
        </w:rPr>
        <w:t xml:space="preserve"> </w:t>
      </w:r>
      <w:r w:rsidR="00682C09" w:rsidRPr="0095202A">
        <w:rPr>
          <w:bCs/>
        </w:rPr>
        <w:t>M</w:t>
      </w:r>
      <w:r w:rsidRPr="0095202A">
        <w:rPr>
          <w:bCs/>
        </w:rPr>
        <w:t>áxime</w:t>
      </w:r>
      <w:r w:rsidR="009C1048" w:rsidRPr="0095202A">
        <w:rPr>
          <w:bCs/>
        </w:rPr>
        <w:t xml:space="preserve"> considerando que no se encuentran acreditados los días de incapacidad causados y que se</w:t>
      </w:r>
      <w:r w:rsidRPr="0095202A">
        <w:rPr>
          <w:bCs/>
        </w:rPr>
        <w:t xml:space="preserve"> pretende el pago del 100% de la incapacidad</w:t>
      </w:r>
      <w:r w:rsidR="0095566B" w:rsidRPr="0095202A">
        <w:rPr>
          <w:bCs/>
        </w:rPr>
        <w:t>.</w:t>
      </w:r>
      <w:r w:rsidR="009C1048" w:rsidRPr="0095202A">
        <w:rPr>
          <w:bCs/>
        </w:rPr>
        <w:t xml:space="preserve"> </w:t>
      </w:r>
    </w:p>
    <w:p w14:paraId="6A4162A8" w14:textId="77777777" w:rsidR="004241EA" w:rsidRPr="0095202A" w:rsidRDefault="004241EA" w:rsidP="0095202A">
      <w:pPr>
        <w:pStyle w:val="Prrafodelista"/>
        <w:spacing w:line="360" w:lineRule="auto"/>
        <w:jc w:val="both"/>
        <w:rPr>
          <w:rFonts w:eastAsia="Arial"/>
        </w:rPr>
      </w:pPr>
    </w:p>
    <w:p w14:paraId="72E547D7" w14:textId="159392F8" w:rsidR="00BC6051" w:rsidRPr="0095202A" w:rsidRDefault="00BC6051" w:rsidP="0095202A">
      <w:pPr>
        <w:pStyle w:val="Prrafodelista"/>
        <w:numPr>
          <w:ilvl w:val="0"/>
          <w:numId w:val="46"/>
        </w:numPr>
        <w:spacing w:line="360" w:lineRule="auto"/>
        <w:jc w:val="both"/>
      </w:pPr>
      <w:r w:rsidRPr="0095202A">
        <w:t xml:space="preserve">Anudado a lo anterior, se </w:t>
      </w:r>
      <w:r w:rsidR="003A09EF" w:rsidRPr="0095202A">
        <w:t>solicita simultáneamente el pago</w:t>
      </w:r>
      <w:r w:rsidR="00D910D9" w:rsidRPr="0095202A">
        <w:t xml:space="preserve"> del lucro cesante consolidado</w:t>
      </w:r>
      <w:r w:rsidR="00FC3CC1" w:rsidRPr="0095202A">
        <w:t xml:space="preserve"> desde el 23 de abril de 2024 hasta el 29 de agosto de 2024</w:t>
      </w:r>
      <w:r w:rsidR="00D910D9" w:rsidRPr="0095202A">
        <w:t xml:space="preserve"> y el valor de las supuestas incapacidades, desconociendo que ambos rubros están encaminados a </w:t>
      </w:r>
      <w:r w:rsidR="00B179CF" w:rsidRPr="0095202A">
        <w:t xml:space="preserve">que sean reconocidos los </w:t>
      </w:r>
      <w:r w:rsidR="00FC3CC1" w:rsidRPr="0095202A">
        <w:t xml:space="preserve">supuestos </w:t>
      </w:r>
      <w:r w:rsidR="00B179CF" w:rsidRPr="0095202A">
        <w:t xml:space="preserve">montos dinerarios </w:t>
      </w:r>
      <w:r w:rsidR="00FC3CC1" w:rsidRPr="0095202A">
        <w:t xml:space="preserve">dejados de percibir por el señor </w:t>
      </w:r>
      <w:r w:rsidR="00596156" w:rsidRPr="0095202A">
        <w:t xml:space="preserve">Orlando García Murillo en un mismo periodo temporal, contrariando así el principio de reparación integral del daño. </w:t>
      </w:r>
    </w:p>
    <w:p w14:paraId="43822ABD" w14:textId="77777777" w:rsidR="00596156" w:rsidRPr="0095202A" w:rsidRDefault="00596156" w:rsidP="0095202A">
      <w:pPr>
        <w:pStyle w:val="Prrafodelista"/>
        <w:spacing w:line="360" w:lineRule="auto"/>
      </w:pPr>
    </w:p>
    <w:p w14:paraId="38FFAC4F" w14:textId="4A2186EA" w:rsidR="00596156" w:rsidRPr="0095202A" w:rsidRDefault="00EF75D0" w:rsidP="0095202A">
      <w:pPr>
        <w:pStyle w:val="Prrafodelista"/>
        <w:numPr>
          <w:ilvl w:val="0"/>
          <w:numId w:val="46"/>
        </w:numPr>
        <w:spacing w:line="360" w:lineRule="auto"/>
        <w:jc w:val="both"/>
      </w:pPr>
      <w:r w:rsidRPr="0095202A">
        <w:t>T</w:t>
      </w:r>
      <w:r w:rsidR="00CF0CD4" w:rsidRPr="0095202A">
        <w:t xml:space="preserve">ampoco hay lugar a reconocer el lucro cesante futuro por cuanto no se acreditó el cese laboral del aquí demandante y que este encontrara su causa en el accidente de tránsito en mención.  Por el contrario, </w:t>
      </w:r>
      <w:r w:rsidR="00185031" w:rsidRPr="0095202A">
        <w:t xml:space="preserve">sí está probado que el señor Orlando García Murillo se reintegró a su puesto de trabajo </w:t>
      </w:r>
      <w:r w:rsidR="003074A3" w:rsidRPr="0095202A">
        <w:t xml:space="preserve">desde el sábado 24 de febrero de 2024 y, en ese orden de ideas, no puede predicarse una afectación patrimonial futura con ocasión a los hechos acaecidos el 23 de abril de 2024. </w:t>
      </w:r>
    </w:p>
    <w:p w14:paraId="292CB9AE" w14:textId="77777777" w:rsidR="005B79A2" w:rsidRPr="0095202A" w:rsidRDefault="005B79A2" w:rsidP="009620D4">
      <w:pPr>
        <w:pStyle w:val="Prrafodelista"/>
        <w:spacing w:line="360" w:lineRule="auto"/>
      </w:pPr>
    </w:p>
    <w:p w14:paraId="5F0A4CAF" w14:textId="23F80317" w:rsidR="005B79A2" w:rsidRPr="0095202A" w:rsidRDefault="00153054" w:rsidP="0095202A">
      <w:pPr>
        <w:pStyle w:val="Prrafodelista"/>
        <w:numPr>
          <w:ilvl w:val="0"/>
          <w:numId w:val="46"/>
        </w:numPr>
        <w:spacing w:line="360" w:lineRule="auto"/>
        <w:jc w:val="both"/>
      </w:pPr>
      <w:r>
        <w:t>De manera similar, tampoco obran en el expediente medios de prueba pertinentes, útiles y conducentes que permitan determinar la existencia y cuantía de los supuestos gastos asumidos por el demandante con ocasión a las reparaciones de la motocicleta</w:t>
      </w:r>
      <w:r w:rsidR="00E91C84">
        <w:t xml:space="preserve"> así como tampoco </w:t>
      </w:r>
      <w:r w:rsidR="00E91C84" w:rsidRPr="00E91C84">
        <w:rPr>
          <w:lang w:val="es-MX"/>
        </w:rPr>
        <w:t>se convalida cu</w:t>
      </w:r>
      <w:r w:rsidR="00E91C84">
        <w:rPr>
          <w:lang w:val="es-MX"/>
        </w:rPr>
        <w:t>á</w:t>
      </w:r>
      <w:r w:rsidR="00E91C84" w:rsidRPr="00E91C84">
        <w:rPr>
          <w:lang w:val="es-MX"/>
        </w:rPr>
        <w:t>l era el estado de la motocicleta con anterioridad a la época de los hechos</w:t>
      </w:r>
      <w:r w:rsidR="00E91C84">
        <w:rPr>
          <w:lang w:val="es-MX"/>
        </w:rPr>
        <w:t xml:space="preserve">, </w:t>
      </w:r>
      <w:r>
        <w:t xml:space="preserve">razón por la cual no es dable reconocer el monto indemnizatorio solicitado. </w:t>
      </w:r>
    </w:p>
    <w:p w14:paraId="070661B9" w14:textId="77777777" w:rsidR="00AC54D0" w:rsidRPr="0095202A" w:rsidRDefault="00AC54D0" w:rsidP="0095202A">
      <w:pPr>
        <w:spacing w:line="360" w:lineRule="auto"/>
        <w:jc w:val="both"/>
        <w:rPr>
          <w:sz w:val="22"/>
          <w:szCs w:val="22"/>
        </w:rPr>
      </w:pPr>
    </w:p>
    <w:p w14:paraId="3DD1FBB1" w14:textId="72E0437C" w:rsidR="00D910D9" w:rsidRPr="0095202A" w:rsidRDefault="00D910D9"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No resulta entonces procedente lo solicitado respecto del reconocimiento y pago en favor de la parte demandante de sumas de dinero por concepto de daños patrimoniales. Lo anterior, en tanto que no existe en el plenario del proceso prueba o elemento de juicio suficiente que permita acreditar un lucro cesante</w:t>
      </w:r>
      <w:r w:rsidR="000D3710" w:rsidRPr="0095202A">
        <w:rPr>
          <w:rFonts w:eastAsiaTheme="minorEastAsia"/>
          <w:sz w:val="22"/>
          <w:szCs w:val="22"/>
          <w:lang w:val="es-ES_tradnl" w:eastAsia="es-ES"/>
        </w:rPr>
        <w:t xml:space="preserve"> y un daño emergente</w:t>
      </w:r>
      <w:r w:rsidRPr="0095202A">
        <w:rPr>
          <w:rFonts w:eastAsiaTheme="minorEastAsia"/>
          <w:sz w:val="22"/>
          <w:szCs w:val="22"/>
          <w:lang w:val="es-ES_tradnl" w:eastAsia="es-ES"/>
        </w:rPr>
        <w:t xml:space="preserve">. </w:t>
      </w:r>
    </w:p>
    <w:p w14:paraId="3BB18A6B" w14:textId="77777777" w:rsidR="00D910D9" w:rsidRPr="0095202A" w:rsidRDefault="00D910D9" w:rsidP="0095202A">
      <w:pPr>
        <w:spacing w:line="360" w:lineRule="auto"/>
        <w:jc w:val="both"/>
        <w:rPr>
          <w:rFonts w:eastAsiaTheme="minorEastAsia"/>
          <w:sz w:val="22"/>
          <w:szCs w:val="22"/>
          <w:lang w:val="es-ES_tradnl" w:eastAsia="es-ES"/>
        </w:rPr>
      </w:pPr>
    </w:p>
    <w:p w14:paraId="251811E6" w14:textId="77777777" w:rsidR="00D910D9" w:rsidRPr="0095202A" w:rsidRDefault="00D910D9"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En este orden de ideas, es preciso reiterar que la parte demandante tenía entre sus mandatos toda la carga probatoria sobre los perjuicios deprecados en la demanda. Por lo tanto, cada uno de los 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 </w:t>
      </w:r>
    </w:p>
    <w:p w14:paraId="27737508" w14:textId="77777777" w:rsidR="00D910D9" w:rsidRPr="0095202A" w:rsidRDefault="00D910D9" w:rsidP="0095202A">
      <w:pPr>
        <w:spacing w:line="360" w:lineRule="auto"/>
        <w:jc w:val="both"/>
        <w:rPr>
          <w:rFonts w:eastAsiaTheme="minorEastAsia"/>
          <w:sz w:val="22"/>
          <w:szCs w:val="22"/>
          <w:lang w:val="es-ES_tradnl" w:eastAsia="es-ES"/>
        </w:rPr>
      </w:pPr>
    </w:p>
    <w:p w14:paraId="135D6A88" w14:textId="77777777" w:rsidR="00D910D9" w:rsidRPr="0095202A" w:rsidRDefault="00D910D9" w:rsidP="0095202A">
      <w:pPr>
        <w:spacing w:line="360" w:lineRule="auto"/>
        <w:ind w:left="851" w:right="843"/>
        <w:jc w:val="both"/>
        <w:rPr>
          <w:rFonts w:eastAsiaTheme="minorEastAsia"/>
          <w:sz w:val="22"/>
          <w:szCs w:val="22"/>
          <w:lang w:val="es-ES_tradnl" w:eastAsia="es-ES"/>
        </w:rPr>
      </w:pPr>
      <w:r w:rsidRPr="0095202A">
        <w:rPr>
          <w:rFonts w:eastAsiaTheme="minorEastAsia"/>
          <w:i/>
          <w:iCs/>
          <w:sz w:val="22"/>
          <w:szCs w:val="22"/>
          <w:lang w:val="es-ES_tradnl" w:eastAsia="es-E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95202A">
        <w:rPr>
          <w:rFonts w:eastAsiaTheme="minorEastAsia"/>
          <w:b/>
          <w:bCs/>
          <w:i/>
          <w:iCs/>
          <w:sz w:val="22"/>
          <w:szCs w:val="22"/>
          <w:u w:val="single"/>
          <w:lang w:val="es-ES_tradnl" w:eastAsia="es-ES"/>
        </w:rPr>
        <w:t>y que los mismos sean ciertos y concretos y no meramente hipotéticos o eventuales, teniendo el reclamante la carga de su demostración</w:t>
      </w:r>
      <w:r w:rsidRPr="0095202A">
        <w:rPr>
          <w:rFonts w:eastAsiaTheme="minorEastAsia"/>
          <w:i/>
          <w:iCs/>
          <w:sz w:val="22"/>
          <w:szCs w:val="22"/>
          <w:lang w:val="es-ES_tradnl" w:eastAsia="es-ES"/>
        </w:rPr>
        <w:t>, como ha tenido oportunidad de indicarlo, de manera reiterada.</w:t>
      </w:r>
      <w:r w:rsidRPr="0095202A">
        <w:rPr>
          <w:rStyle w:val="Refdenotaalpie"/>
          <w:rFonts w:eastAsiaTheme="minorEastAsia"/>
          <w:i/>
          <w:iCs/>
          <w:sz w:val="22"/>
          <w:szCs w:val="22"/>
          <w:lang w:val="es-ES_tradnl" w:eastAsia="es-ES"/>
        </w:rPr>
        <w:footnoteReference w:id="1"/>
      </w:r>
      <w:r w:rsidRPr="0095202A">
        <w:rPr>
          <w:rFonts w:eastAsiaTheme="minorEastAsia"/>
          <w:i/>
          <w:iCs/>
          <w:sz w:val="22"/>
          <w:szCs w:val="22"/>
          <w:lang w:val="es-ES_tradnl" w:eastAsia="es-ES"/>
        </w:rPr>
        <w:t>”</w:t>
      </w:r>
      <w:r w:rsidRPr="0095202A">
        <w:rPr>
          <w:rFonts w:eastAsiaTheme="minorEastAsia"/>
          <w:sz w:val="22"/>
          <w:szCs w:val="22"/>
          <w:lang w:val="es-ES_tradnl" w:eastAsia="es-ES"/>
        </w:rPr>
        <w:t xml:space="preserve"> - (Subrayado y negrilla por fuera de texto)</w:t>
      </w:r>
    </w:p>
    <w:p w14:paraId="01CCA6D9" w14:textId="77777777" w:rsidR="00D910D9" w:rsidRPr="0095202A" w:rsidRDefault="00D910D9" w:rsidP="0095202A">
      <w:pPr>
        <w:spacing w:line="360" w:lineRule="auto"/>
        <w:jc w:val="both"/>
        <w:rPr>
          <w:rFonts w:eastAsiaTheme="minorEastAsia"/>
          <w:sz w:val="22"/>
          <w:szCs w:val="22"/>
          <w:lang w:val="es-ES_tradnl" w:eastAsia="es-ES"/>
        </w:rPr>
      </w:pPr>
    </w:p>
    <w:p w14:paraId="2329723B" w14:textId="77777777" w:rsidR="00D910D9" w:rsidRPr="0095202A" w:rsidRDefault="00D910D9"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Bajo esta misma línea, en otro pronunciamiento también ha indicado que la existencia de los perjuicios en ningún escenario se puede presumir, tal y como se observa a continuación: </w:t>
      </w:r>
    </w:p>
    <w:p w14:paraId="080FF909" w14:textId="77777777" w:rsidR="00D910D9" w:rsidRPr="0095202A" w:rsidRDefault="00D910D9" w:rsidP="0095202A">
      <w:pPr>
        <w:spacing w:line="360" w:lineRule="auto"/>
        <w:jc w:val="both"/>
        <w:rPr>
          <w:rFonts w:eastAsiaTheme="minorEastAsia"/>
          <w:sz w:val="22"/>
          <w:szCs w:val="22"/>
          <w:lang w:val="es-ES_tradnl" w:eastAsia="es-ES"/>
        </w:rPr>
      </w:pPr>
    </w:p>
    <w:p w14:paraId="67D19034" w14:textId="77777777" w:rsidR="00D910D9" w:rsidRPr="0095202A" w:rsidRDefault="00D910D9" w:rsidP="0095202A">
      <w:pPr>
        <w:spacing w:line="360" w:lineRule="auto"/>
        <w:ind w:left="851" w:right="901"/>
        <w:jc w:val="both"/>
        <w:rPr>
          <w:rFonts w:eastAsiaTheme="minorEastAsia"/>
          <w:sz w:val="22"/>
          <w:szCs w:val="22"/>
          <w:lang w:val="es-ES_tradnl" w:eastAsia="es-ES"/>
        </w:rPr>
      </w:pPr>
      <w:r w:rsidRPr="0095202A">
        <w:rPr>
          <w:rFonts w:eastAsiaTheme="minorEastAsia"/>
          <w:i/>
          <w:iCs/>
          <w:sz w:val="22"/>
          <w:szCs w:val="22"/>
          <w:lang w:val="es-ES_tradnl" w:eastAsia="es-ES"/>
        </w:rPr>
        <w:t xml:space="preserve">“Ya bien lo dijo esta Corte en los albores del siglo XX, al afirmar que “(…) </w:t>
      </w:r>
      <w:r w:rsidRPr="0095202A">
        <w:rPr>
          <w:rFonts w:eastAsiaTheme="minorEastAsia"/>
          <w:b/>
          <w:bCs/>
          <w:i/>
          <w:iCs/>
          <w:sz w:val="22"/>
          <w:szCs w:val="22"/>
          <w:u w:val="single"/>
          <w:lang w:val="es-ES_tradnl" w:eastAsia="es-ES"/>
        </w:rPr>
        <w:t>la existencia de perjuicios no se presume en ningún caso</w:t>
      </w:r>
      <w:r w:rsidRPr="0095202A">
        <w:rPr>
          <w:rFonts w:eastAsiaTheme="minorEastAsia"/>
          <w:i/>
          <w:iCs/>
          <w:sz w:val="22"/>
          <w:szCs w:val="22"/>
          <w:lang w:val="es-ES_tradnl" w:eastAsia="es-ES"/>
        </w:rPr>
        <w:t>; [pues] no hay disposición legal que establezca tal presunción (…)”</w:t>
      </w:r>
      <w:r w:rsidRPr="0095202A">
        <w:rPr>
          <w:rStyle w:val="Refdenotaalpie"/>
          <w:rFonts w:eastAsiaTheme="minorEastAsia"/>
          <w:i/>
          <w:iCs/>
          <w:sz w:val="22"/>
          <w:szCs w:val="22"/>
          <w:lang w:val="es-ES_tradnl" w:eastAsia="es-ES"/>
        </w:rPr>
        <w:footnoteReference w:id="2"/>
      </w:r>
      <w:r w:rsidRPr="0095202A">
        <w:rPr>
          <w:rFonts w:eastAsiaTheme="minorEastAsia"/>
          <w:sz w:val="22"/>
          <w:szCs w:val="22"/>
          <w:lang w:val="es-ES_tradnl" w:eastAsia="es-ES"/>
        </w:rPr>
        <w:t xml:space="preserve"> - (Subrayado y negrilla por fuera de texto)</w:t>
      </w:r>
    </w:p>
    <w:p w14:paraId="6D961519" w14:textId="77777777" w:rsidR="00D910D9" w:rsidRPr="0095202A" w:rsidRDefault="00D910D9" w:rsidP="0095202A">
      <w:pPr>
        <w:spacing w:line="360" w:lineRule="auto"/>
        <w:jc w:val="both"/>
        <w:rPr>
          <w:rFonts w:eastAsiaTheme="minorEastAsia"/>
          <w:sz w:val="22"/>
          <w:szCs w:val="22"/>
          <w:lang w:val="es-ES_tradnl" w:eastAsia="es-ES"/>
        </w:rPr>
      </w:pPr>
    </w:p>
    <w:p w14:paraId="291C7CF7" w14:textId="31B443BD" w:rsidR="00D910D9" w:rsidRPr="0095202A" w:rsidRDefault="00D910D9" w:rsidP="0095202A">
      <w:pPr>
        <w:spacing w:line="360" w:lineRule="auto"/>
        <w:jc w:val="both"/>
        <w:rPr>
          <w:sz w:val="22"/>
          <w:szCs w:val="22"/>
        </w:rPr>
      </w:pPr>
      <w:r w:rsidRPr="0095202A">
        <w:rPr>
          <w:rFonts w:eastAsiaTheme="minorEastAsia"/>
          <w:sz w:val="22"/>
          <w:szCs w:val="22"/>
          <w:lang w:val="es-ES_tradnl" w:eastAsia="es-ES"/>
        </w:rPr>
        <w:t>En virtud de lo expuesto, resulta claro que el extremo actor desconoció los mandatos legales y jurisprudenciales citados, dado que su estimación no obedece a un ejercicio razonado sino meramente especulativo. Razón por la cual, objeto enfáticamente el juramento estimatorio presentado por el extremo actor.</w:t>
      </w:r>
    </w:p>
    <w:p w14:paraId="42D85999" w14:textId="77777777" w:rsidR="009709F8" w:rsidRPr="0095202A" w:rsidRDefault="009709F8" w:rsidP="0095202A">
      <w:pPr>
        <w:spacing w:line="360" w:lineRule="auto"/>
        <w:jc w:val="both"/>
        <w:rPr>
          <w:sz w:val="22"/>
          <w:szCs w:val="22"/>
        </w:rPr>
      </w:pPr>
    </w:p>
    <w:p w14:paraId="2ABB89C4" w14:textId="1EE4750D" w:rsidR="006253E8" w:rsidRPr="0095202A" w:rsidRDefault="00E332BF" w:rsidP="0095202A">
      <w:pPr>
        <w:pStyle w:val="Ttulo2"/>
        <w:spacing w:before="0" w:line="360" w:lineRule="auto"/>
        <w:rPr>
          <w:rFonts w:ascii="Times New Roman" w:hAnsi="Times New Roman"/>
          <w:szCs w:val="22"/>
        </w:rPr>
      </w:pPr>
      <w:r w:rsidRPr="0095202A">
        <w:rPr>
          <w:rFonts w:ascii="Times New Roman" w:hAnsi="Times New Roman"/>
          <w:szCs w:val="22"/>
        </w:rPr>
        <w:t>EXCEPCIONES DE FONDO FRENTE A LA DEMANDA</w:t>
      </w:r>
    </w:p>
    <w:p w14:paraId="50DB694E" w14:textId="77777777" w:rsidR="003074A3" w:rsidRPr="0095202A" w:rsidRDefault="003074A3" w:rsidP="0095202A">
      <w:pPr>
        <w:spacing w:line="360" w:lineRule="auto"/>
        <w:rPr>
          <w:sz w:val="22"/>
          <w:szCs w:val="22"/>
          <w:lang w:val="es-ES" w:eastAsia="x-none"/>
        </w:rPr>
      </w:pPr>
    </w:p>
    <w:p w14:paraId="6FC001D3" w14:textId="2919499F" w:rsidR="003074A3" w:rsidRPr="0095202A" w:rsidRDefault="003074A3" w:rsidP="0095202A">
      <w:pPr>
        <w:spacing w:line="360" w:lineRule="auto"/>
        <w:ind w:right="159"/>
        <w:jc w:val="both"/>
        <w:rPr>
          <w:rFonts w:eastAsia="Arial MT"/>
          <w:sz w:val="22"/>
          <w:szCs w:val="22"/>
        </w:rPr>
      </w:pPr>
      <w:r w:rsidRPr="0095202A">
        <w:rPr>
          <w:sz w:val="22"/>
          <w:szCs w:val="22"/>
        </w:rPr>
        <w:t>E</w:t>
      </w:r>
      <w:r w:rsidRPr="0095202A">
        <w:rPr>
          <w:rFonts w:eastAsia="Arial MT"/>
          <w:sz w:val="22"/>
          <w:szCs w:val="22"/>
        </w:rPr>
        <w:t>n primer lugar, es preciso poner en conocimiento del Honorable Juez que la defensa se abordará</w:t>
      </w:r>
      <w:r w:rsidRPr="0095202A">
        <w:rPr>
          <w:rFonts w:eastAsia="Arial MT"/>
          <w:spacing w:val="-59"/>
          <w:sz w:val="22"/>
          <w:szCs w:val="22"/>
        </w:rPr>
        <w:t xml:space="preserve"> </w:t>
      </w:r>
      <w:r w:rsidRPr="0095202A">
        <w:rPr>
          <w:rFonts w:eastAsia="Arial MT"/>
          <w:sz w:val="22"/>
          <w:szCs w:val="22"/>
        </w:rPr>
        <w:t>con la formulación de medios exceptivos divididos en dos grupos. Por un lado, se formularán las</w:t>
      </w:r>
      <w:r w:rsidRPr="0095202A">
        <w:rPr>
          <w:rFonts w:eastAsia="Arial MT"/>
          <w:spacing w:val="1"/>
          <w:sz w:val="22"/>
          <w:szCs w:val="22"/>
        </w:rPr>
        <w:t xml:space="preserve"> </w:t>
      </w:r>
      <w:r w:rsidRPr="0095202A">
        <w:rPr>
          <w:rFonts w:eastAsia="Arial MT"/>
          <w:sz w:val="22"/>
          <w:szCs w:val="22"/>
        </w:rPr>
        <w:t>excepciones relacionadas con los medios de defensa propuestos con ocasión a la responsabilidad civil deprecada y posteriormente, se abordarán los medios exceptivos que guardan</w:t>
      </w:r>
      <w:r w:rsidRPr="0095202A">
        <w:rPr>
          <w:rFonts w:eastAsia="Arial MT"/>
          <w:spacing w:val="1"/>
          <w:sz w:val="22"/>
          <w:szCs w:val="22"/>
        </w:rPr>
        <w:t xml:space="preserve"> </w:t>
      </w:r>
      <w:r w:rsidRPr="0095202A">
        <w:rPr>
          <w:rFonts w:eastAsia="Arial MT"/>
          <w:sz w:val="22"/>
          <w:szCs w:val="22"/>
        </w:rPr>
        <w:t>profunda</w:t>
      </w:r>
      <w:r w:rsidRPr="0095202A">
        <w:rPr>
          <w:rFonts w:eastAsia="Arial MT"/>
          <w:spacing w:val="1"/>
          <w:sz w:val="22"/>
          <w:szCs w:val="22"/>
        </w:rPr>
        <w:t xml:space="preserve"> </w:t>
      </w:r>
      <w:r w:rsidRPr="0095202A">
        <w:rPr>
          <w:rFonts w:eastAsia="Arial MT"/>
          <w:sz w:val="22"/>
          <w:szCs w:val="22"/>
        </w:rPr>
        <w:t>relación</w:t>
      </w:r>
      <w:r w:rsidRPr="0095202A">
        <w:rPr>
          <w:rFonts w:eastAsia="Arial MT"/>
          <w:spacing w:val="1"/>
          <w:sz w:val="22"/>
          <w:szCs w:val="22"/>
        </w:rPr>
        <w:t xml:space="preserve"> </w:t>
      </w:r>
      <w:r w:rsidRPr="0095202A">
        <w:rPr>
          <w:rFonts w:eastAsia="Arial MT"/>
          <w:sz w:val="22"/>
          <w:szCs w:val="22"/>
        </w:rPr>
        <w:t>con</w:t>
      </w:r>
      <w:r w:rsidRPr="0095202A">
        <w:rPr>
          <w:rFonts w:eastAsia="Arial MT"/>
          <w:spacing w:val="1"/>
          <w:sz w:val="22"/>
          <w:szCs w:val="22"/>
        </w:rPr>
        <w:t xml:space="preserve"> </w:t>
      </w:r>
      <w:r w:rsidRPr="0095202A">
        <w:rPr>
          <w:rFonts w:eastAsia="Arial MT"/>
          <w:sz w:val="22"/>
          <w:szCs w:val="22"/>
        </w:rPr>
        <w:t>los daños patrimoniales y extrapatrimoniales reclamados.</w:t>
      </w:r>
      <w:r w:rsidRPr="0095202A">
        <w:rPr>
          <w:rFonts w:eastAsia="Arial MT"/>
          <w:spacing w:val="1"/>
          <w:sz w:val="22"/>
          <w:szCs w:val="22"/>
        </w:rPr>
        <w:t xml:space="preserve"> </w:t>
      </w:r>
      <w:r w:rsidRPr="0095202A">
        <w:rPr>
          <w:rFonts w:eastAsia="Arial MT"/>
          <w:sz w:val="22"/>
          <w:szCs w:val="22"/>
        </w:rPr>
        <w:t>Por</w:t>
      </w:r>
      <w:r w:rsidRPr="0095202A">
        <w:rPr>
          <w:rFonts w:eastAsia="Arial MT"/>
          <w:spacing w:val="1"/>
          <w:sz w:val="22"/>
          <w:szCs w:val="22"/>
        </w:rPr>
        <w:t xml:space="preserve"> </w:t>
      </w:r>
      <w:r w:rsidRPr="0095202A">
        <w:rPr>
          <w:rFonts w:eastAsia="Arial MT"/>
          <w:sz w:val="22"/>
          <w:szCs w:val="22"/>
        </w:rPr>
        <w:t>lo</w:t>
      </w:r>
      <w:r w:rsidRPr="0095202A">
        <w:rPr>
          <w:rFonts w:eastAsia="Arial MT"/>
          <w:spacing w:val="1"/>
          <w:sz w:val="22"/>
          <w:szCs w:val="22"/>
        </w:rPr>
        <w:t xml:space="preserve"> </w:t>
      </w:r>
      <w:r w:rsidRPr="0095202A">
        <w:rPr>
          <w:rFonts w:eastAsia="Arial MT"/>
          <w:sz w:val="22"/>
          <w:szCs w:val="22"/>
        </w:rPr>
        <w:t>anterior,</w:t>
      </w:r>
      <w:r w:rsidRPr="0095202A">
        <w:rPr>
          <w:rFonts w:eastAsia="Arial MT"/>
          <w:spacing w:val="1"/>
          <w:sz w:val="22"/>
          <w:szCs w:val="22"/>
        </w:rPr>
        <w:t xml:space="preserve"> </w:t>
      </w:r>
      <w:r w:rsidRPr="0095202A">
        <w:rPr>
          <w:rFonts w:eastAsia="Arial MT"/>
          <w:sz w:val="22"/>
          <w:szCs w:val="22"/>
        </w:rPr>
        <w:t>se</w:t>
      </w:r>
      <w:r w:rsidRPr="0095202A">
        <w:rPr>
          <w:rFonts w:eastAsia="Arial MT"/>
          <w:spacing w:val="1"/>
          <w:sz w:val="22"/>
          <w:szCs w:val="22"/>
        </w:rPr>
        <w:t xml:space="preserve"> </w:t>
      </w:r>
      <w:r w:rsidRPr="0095202A">
        <w:rPr>
          <w:rFonts w:eastAsia="Arial MT"/>
          <w:sz w:val="22"/>
          <w:szCs w:val="22"/>
        </w:rPr>
        <w:t>formularán</w:t>
      </w:r>
      <w:r w:rsidRPr="0095202A">
        <w:rPr>
          <w:rFonts w:eastAsia="Arial MT"/>
          <w:spacing w:val="1"/>
          <w:sz w:val="22"/>
          <w:szCs w:val="22"/>
        </w:rPr>
        <w:t xml:space="preserve"> </w:t>
      </w:r>
      <w:r w:rsidRPr="0095202A">
        <w:rPr>
          <w:rFonts w:eastAsia="Arial MT"/>
          <w:sz w:val="22"/>
          <w:szCs w:val="22"/>
        </w:rPr>
        <w:t>las</w:t>
      </w:r>
      <w:r w:rsidRPr="0095202A">
        <w:rPr>
          <w:rFonts w:eastAsia="Arial MT"/>
          <w:spacing w:val="1"/>
          <w:sz w:val="22"/>
          <w:szCs w:val="22"/>
        </w:rPr>
        <w:t xml:space="preserve"> </w:t>
      </w:r>
      <w:r w:rsidRPr="0095202A">
        <w:rPr>
          <w:rFonts w:eastAsia="Arial MT"/>
          <w:sz w:val="22"/>
          <w:szCs w:val="22"/>
        </w:rPr>
        <w:t>siguientes</w:t>
      </w:r>
      <w:r w:rsidRPr="0095202A">
        <w:rPr>
          <w:rFonts w:eastAsia="Arial MT"/>
          <w:spacing w:val="1"/>
          <w:sz w:val="22"/>
          <w:szCs w:val="22"/>
        </w:rPr>
        <w:t xml:space="preserve"> </w:t>
      </w:r>
      <w:r w:rsidRPr="0095202A">
        <w:rPr>
          <w:rFonts w:eastAsia="Arial MT"/>
          <w:sz w:val="22"/>
          <w:szCs w:val="22"/>
        </w:rPr>
        <w:t>excepciones:</w:t>
      </w:r>
    </w:p>
    <w:p w14:paraId="03FE3456" w14:textId="77777777" w:rsidR="00CD5EEE" w:rsidRPr="0095202A" w:rsidRDefault="00CD5EEE" w:rsidP="0095202A">
      <w:pPr>
        <w:spacing w:line="360" w:lineRule="auto"/>
        <w:ind w:right="159"/>
        <w:jc w:val="both"/>
        <w:rPr>
          <w:rFonts w:eastAsia="Arial MT"/>
          <w:sz w:val="22"/>
          <w:szCs w:val="22"/>
        </w:rPr>
      </w:pPr>
    </w:p>
    <w:p w14:paraId="722D2C1C" w14:textId="77777777" w:rsidR="00CD5EEE" w:rsidRPr="0095202A" w:rsidRDefault="00CD5EEE" w:rsidP="0095202A">
      <w:pPr>
        <w:shd w:val="clear" w:color="auto" w:fill="FFFFFF"/>
        <w:spacing w:line="360" w:lineRule="auto"/>
        <w:jc w:val="center"/>
        <w:rPr>
          <w:b/>
          <w:sz w:val="22"/>
          <w:szCs w:val="22"/>
          <w:u w:val="single"/>
        </w:rPr>
      </w:pPr>
      <w:r w:rsidRPr="0095202A">
        <w:rPr>
          <w:b/>
          <w:sz w:val="22"/>
          <w:szCs w:val="22"/>
          <w:u w:val="single"/>
        </w:rPr>
        <w:t>EXCEPCIONES FRENTE AL FONDO DEL ASUNTO</w:t>
      </w:r>
    </w:p>
    <w:p w14:paraId="70E6B57F" w14:textId="77777777" w:rsidR="00366E75" w:rsidRPr="0095202A" w:rsidRDefault="00366E75" w:rsidP="0095202A">
      <w:pPr>
        <w:spacing w:line="360" w:lineRule="auto"/>
        <w:rPr>
          <w:sz w:val="22"/>
          <w:szCs w:val="22"/>
        </w:rPr>
      </w:pPr>
    </w:p>
    <w:p w14:paraId="70A9377F" w14:textId="77777777" w:rsidR="003074A3" w:rsidRPr="0095202A" w:rsidRDefault="003074A3" w:rsidP="0095202A">
      <w:pPr>
        <w:pStyle w:val="Sinespaciado"/>
        <w:numPr>
          <w:ilvl w:val="0"/>
          <w:numId w:val="67"/>
        </w:numPr>
        <w:rPr>
          <w:rFonts w:ascii="Times New Roman" w:hAnsi="Times New Roman" w:cs="Times New Roman"/>
          <w:b w:val="0"/>
          <w:bCs/>
        </w:rPr>
      </w:pPr>
      <w:r w:rsidRPr="0095202A">
        <w:rPr>
          <w:rFonts w:ascii="Times New Roman" w:hAnsi="Times New Roman" w:cs="Times New Roman"/>
          <w:bCs/>
        </w:rPr>
        <w:t xml:space="preserve">INEXISTENCIA DE RESPONSABILIDAD POR LA NO ACREDITACIÓN DE LOS ELEMENTOS DE LA RESPONSABILIDAD CIVIL EXTRACONTRACTUAL – EL IPAT NO ES MEDIO DE PRUEBA FEHACIENTE. </w:t>
      </w:r>
    </w:p>
    <w:p w14:paraId="26C3085C" w14:textId="77777777" w:rsidR="003074A3" w:rsidRPr="0095202A" w:rsidRDefault="003074A3" w:rsidP="0095202A">
      <w:pPr>
        <w:spacing w:line="360" w:lineRule="auto"/>
        <w:jc w:val="both"/>
        <w:rPr>
          <w:sz w:val="22"/>
          <w:szCs w:val="22"/>
        </w:rPr>
      </w:pPr>
    </w:p>
    <w:p w14:paraId="2324899D" w14:textId="736712A0" w:rsidR="003074A3" w:rsidRPr="0095202A" w:rsidRDefault="003074A3" w:rsidP="0095202A">
      <w:pPr>
        <w:spacing w:line="360" w:lineRule="auto"/>
        <w:jc w:val="both"/>
        <w:rPr>
          <w:sz w:val="22"/>
          <w:szCs w:val="22"/>
        </w:rPr>
      </w:pPr>
      <w:r w:rsidRPr="0095202A">
        <w:rPr>
          <w:sz w:val="22"/>
          <w:szCs w:val="22"/>
        </w:rPr>
        <w:t xml:space="preserve">Se formula esta excepción por cuanto en el presente proceso es claro que el único medio probatorio con el cual la parte demandante pretende probar la responsabilidad civil del conductor del vehículo de </w:t>
      </w:r>
      <w:r w:rsidR="00F50B48" w:rsidRPr="0095202A">
        <w:rPr>
          <w:sz w:val="22"/>
          <w:szCs w:val="22"/>
        </w:rPr>
        <w:t xml:space="preserve">placas JRO864 </w:t>
      </w:r>
      <w:r w:rsidRPr="0095202A">
        <w:rPr>
          <w:sz w:val="22"/>
          <w:szCs w:val="22"/>
        </w:rPr>
        <w:t>es el Informe Policial de Accidente de Tránsito, documento que no tiene virtualidad para endilgar responsabilidad civil. Ello en el entendido de que, por un lado, el agente de tránsito que lo suscribió no fue testigo de los hechos, dado que se presenta en el lugar, de manera posterior a la ocurrencia del evento (cerca de 1 hora</w:t>
      </w:r>
      <w:r w:rsidR="00291E70" w:rsidRPr="0095202A">
        <w:rPr>
          <w:sz w:val="22"/>
          <w:szCs w:val="22"/>
        </w:rPr>
        <w:t xml:space="preserve"> y media</w:t>
      </w:r>
      <w:r w:rsidRPr="0095202A">
        <w:rPr>
          <w:sz w:val="22"/>
          <w:szCs w:val="22"/>
        </w:rPr>
        <w:t xml:space="preserve"> después); y, por el otro, lo que se consigna en estos documentos corresponde a una mera hipótesis (que según la Real Academia Española es la “</w:t>
      </w:r>
      <w:r w:rsidRPr="0095202A">
        <w:rPr>
          <w:i/>
          <w:iCs/>
          <w:sz w:val="22"/>
          <w:szCs w:val="22"/>
        </w:rPr>
        <w:t>suposición de algo posible o imposible para sacar de ello una consecuencia</w:t>
      </w:r>
      <w:r w:rsidRPr="0095202A">
        <w:rPr>
          <w:sz w:val="22"/>
          <w:szCs w:val="22"/>
        </w:rPr>
        <w:t xml:space="preserve">”). En </w:t>
      </w:r>
      <w:r w:rsidR="00291E70" w:rsidRPr="0095202A">
        <w:rPr>
          <w:sz w:val="22"/>
          <w:szCs w:val="22"/>
        </w:rPr>
        <w:t>consecuencia,</w:t>
      </w:r>
      <w:r w:rsidRPr="0095202A">
        <w:rPr>
          <w:sz w:val="22"/>
          <w:szCs w:val="22"/>
        </w:rPr>
        <w:t xml:space="preserve"> no hay lugar a declarar la responsabilidad endilgada a la pasiva por cuanto se carece de material probatorio pertinente, útil y conducente que permita al operador jurídico proferir fallo condenatorio. </w:t>
      </w:r>
    </w:p>
    <w:p w14:paraId="4BC01DDB" w14:textId="77777777" w:rsidR="003074A3" w:rsidRPr="0095202A" w:rsidRDefault="003074A3" w:rsidP="0095202A">
      <w:pPr>
        <w:spacing w:line="360" w:lineRule="auto"/>
        <w:jc w:val="both"/>
        <w:rPr>
          <w:sz w:val="22"/>
          <w:szCs w:val="22"/>
        </w:rPr>
      </w:pPr>
    </w:p>
    <w:p w14:paraId="244641E3" w14:textId="1897CFD7" w:rsidR="003074A3" w:rsidRPr="0095202A" w:rsidRDefault="003074A3" w:rsidP="0095202A">
      <w:pPr>
        <w:spacing w:line="360" w:lineRule="auto"/>
        <w:jc w:val="both"/>
        <w:rPr>
          <w:bCs/>
          <w:sz w:val="22"/>
          <w:szCs w:val="22"/>
        </w:rPr>
      </w:pPr>
      <w:r w:rsidRPr="0095202A">
        <w:rPr>
          <w:bCs/>
          <w:sz w:val="22"/>
          <w:szCs w:val="22"/>
        </w:rPr>
        <w:t>En efecto, las pretensiones carecen de fundamento, especialmente porque no existe ningún tipo de obligación en cabeza de los demandados</w:t>
      </w:r>
      <w:r w:rsidR="00F50B48" w:rsidRPr="0095202A">
        <w:rPr>
          <w:bCs/>
          <w:sz w:val="22"/>
          <w:szCs w:val="22"/>
        </w:rPr>
        <w:t xml:space="preserve"> </w:t>
      </w:r>
      <w:r w:rsidRPr="0095202A">
        <w:rPr>
          <w:bCs/>
          <w:sz w:val="22"/>
          <w:szCs w:val="22"/>
        </w:rPr>
        <w:t>ya que en la esfera de la responsabilidad civil implorada no se constituyen los elementos necesarios para que la misma sea predicada (daño, conducta reprochable desplegada por la parte pasiva y nexo de causalidad), pues en el caso que nos ocupa, de haberse presentado algún tipo de perjuicio, este se deriva de hechos en los que ninguna injerencia tuv</w:t>
      </w:r>
      <w:r w:rsidR="00F50B48" w:rsidRPr="0095202A">
        <w:rPr>
          <w:bCs/>
          <w:sz w:val="22"/>
          <w:szCs w:val="22"/>
        </w:rPr>
        <w:t>o el extremo pasivo</w:t>
      </w:r>
      <w:r w:rsidRPr="0095202A">
        <w:rPr>
          <w:bCs/>
          <w:sz w:val="22"/>
          <w:szCs w:val="22"/>
        </w:rPr>
        <w:t xml:space="preserve"> y por ende, como a él se le trata de endilgar una </w:t>
      </w:r>
      <w:r w:rsidR="001278FF" w:rsidRPr="0095202A">
        <w:rPr>
          <w:bCs/>
          <w:sz w:val="22"/>
          <w:szCs w:val="22"/>
        </w:rPr>
        <w:t>R</w:t>
      </w:r>
      <w:r w:rsidRPr="0095202A">
        <w:rPr>
          <w:bCs/>
          <w:sz w:val="22"/>
          <w:szCs w:val="22"/>
        </w:rPr>
        <w:t>esponsabilidad Civil Extracontractual, hay que señalar que es inexistente nexo alguno de causalidad que permita edificar semejante cargo.</w:t>
      </w:r>
    </w:p>
    <w:p w14:paraId="365A6773" w14:textId="77777777" w:rsidR="003074A3" w:rsidRPr="0095202A" w:rsidRDefault="003074A3" w:rsidP="0095202A">
      <w:pPr>
        <w:spacing w:line="360" w:lineRule="auto"/>
        <w:jc w:val="both"/>
        <w:rPr>
          <w:bCs/>
          <w:sz w:val="22"/>
          <w:szCs w:val="22"/>
        </w:rPr>
      </w:pPr>
    </w:p>
    <w:p w14:paraId="453F7347" w14:textId="77777777" w:rsidR="003074A3" w:rsidRPr="0095202A" w:rsidRDefault="003074A3" w:rsidP="0095202A">
      <w:pPr>
        <w:spacing w:line="360" w:lineRule="auto"/>
        <w:jc w:val="both"/>
        <w:rPr>
          <w:bCs/>
          <w:sz w:val="22"/>
          <w:szCs w:val="22"/>
        </w:rPr>
      </w:pPr>
      <w:r w:rsidRPr="0095202A">
        <w:rPr>
          <w:bCs/>
          <w:sz w:val="22"/>
          <w:szCs w:val="22"/>
        </w:rPr>
        <w:t xml:space="preserve">Igualmente, se debe señalar que en el Capítulo V de la Resolución 11268 de 2012, se indica de forma clara que, en todo caso, la hipótesis que indique el agente de tránsito </w:t>
      </w:r>
      <w:r w:rsidRPr="0095202A">
        <w:rPr>
          <w:bCs/>
          <w:sz w:val="22"/>
          <w:szCs w:val="22"/>
          <w:u w:val="single"/>
        </w:rPr>
        <w:t>NO IMPLICA RESPONSABILIDAD PARA LOS CONDUCTORES</w:t>
      </w:r>
      <w:r w:rsidRPr="0095202A">
        <w:rPr>
          <w:bCs/>
          <w:sz w:val="22"/>
          <w:szCs w:val="22"/>
        </w:rPr>
        <w:t>:</w:t>
      </w:r>
    </w:p>
    <w:p w14:paraId="2E365617" w14:textId="77777777" w:rsidR="003074A3" w:rsidRPr="0095202A" w:rsidRDefault="003074A3" w:rsidP="0095202A">
      <w:pPr>
        <w:spacing w:line="360" w:lineRule="auto"/>
        <w:jc w:val="both"/>
        <w:rPr>
          <w:bCs/>
          <w:sz w:val="22"/>
          <w:szCs w:val="22"/>
        </w:rPr>
      </w:pPr>
    </w:p>
    <w:p w14:paraId="75918E63" w14:textId="77777777" w:rsidR="003074A3" w:rsidRPr="0095202A" w:rsidRDefault="003074A3" w:rsidP="0095202A">
      <w:pPr>
        <w:spacing w:line="360" w:lineRule="auto"/>
        <w:jc w:val="both"/>
        <w:rPr>
          <w:bCs/>
          <w:sz w:val="22"/>
          <w:szCs w:val="22"/>
        </w:rPr>
      </w:pPr>
      <w:r w:rsidRPr="0095202A">
        <w:rPr>
          <w:bCs/>
          <w:noProof/>
          <w:sz w:val="22"/>
          <w:szCs w:val="22"/>
          <w:lang w:val="es-ES_tradnl" w:eastAsia="es-ES_tradnl"/>
        </w:rPr>
        <w:drawing>
          <wp:anchor distT="0" distB="0" distL="114300" distR="114300" simplePos="0" relativeHeight="251826176" behindDoc="0" locked="0" layoutInCell="1" allowOverlap="1" wp14:anchorId="18DD8286" wp14:editId="04E51FD5">
            <wp:simplePos x="0" y="0"/>
            <wp:positionH relativeFrom="margin">
              <wp:align>center</wp:align>
            </wp:positionH>
            <wp:positionV relativeFrom="paragraph">
              <wp:posOffset>152400</wp:posOffset>
            </wp:positionV>
            <wp:extent cx="3960000" cy="869268"/>
            <wp:effectExtent l="152400" t="152400" r="364490" b="369570"/>
            <wp:wrapThrough wrapText="bothSides">
              <wp:wrapPolygon edited="0">
                <wp:start x="416" y="-3789"/>
                <wp:lineTo x="-831" y="-2842"/>
                <wp:lineTo x="-831" y="23684"/>
                <wp:lineTo x="-208" y="27474"/>
                <wp:lineTo x="935" y="29368"/>
                <wp:lineTo x="1039" y="30316"/>
                <wp:lineTo x="21614" y="30316"/>
                <wp:lineTo x="21718" y="29368"/>
                <wp:lineTo x="22861" y="27474"/>
                <wp:lineTo x="23484" y="20368"/>
                <wp:lineTo x="23484" y="4737"/>
                <wp:lineTo x="22237" y="-2368"/>
                <wp:lineTo x="22133" y="-3789"/>
                <wp:lineTo x="416" y="-3789"/>
              </wp:wrapPolygon>
            </wp:wrapThrough>
            <wp:docPr id="7514459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45971" name=""/>
                    <pic:cNvPicPr/>
                  </pic:nvPicPr>
                  <pic:blipFill>
                    <a:blip r:embed="rId15">
                      <a:extLst>
                        <a:ext uri="{28A0092B-C50C-407E-A947-70E740481C1C}">
                          <a14:useLocalDpi xmlns:a14="http://schemas.microsoft.com/office/drawing/2010/main" val="0"/>
                        </a:ext>
                      </a:extLst>
                    </a:blip>
                    <a:stretch>
                      <a:fillRect/>
                    </a:stretch>
                  </pic:blipFill>
                  <pic:spPr>
                    <a:xfrm>
                      <a:off x="0" y="0"/>
                      <a:ext cx="3960000" cy="869268"/>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C106A97" w14:textId="77777777" w:rsidR="003074A3" w:rsidRPr="0095202A" w:rsidRDefault="003074A3" w:rsidP="0095202A">
      <w:pPr>
        <w:spacing w:line="360" w:lineRule="auto"/>
        <w:jc w:val="both"/>
        <w:rPr>
          <w:bCs/>
          <w:sz w:val="22"/>
          <w:szCs w:val="22"/>
        </w:rPr>
      </w:pPr>
    </w:p>
    <w:p w14:paraId="4CD62202" w14:textId="77777777" w:rsidR="003074A3" w:rsidRPr="0095202A" w:rsidRDefault="003074A3" w:rsidP="0095202A">
      <w:pPr>
        <w:spacing w:line="360" w:lineRule="auto"/>
        <w:jc w:val="both"/>
        <w:rPr>
          <w:bCs/>
          <w:sz w:val="22"/>
          <w:szCs w:val="22"/>
        </w:rPr>
      </w:pPr>
    </w:p>
    <w:p w14:paraId="4DE38A02" w14:textId="77777777" w:rsidR="003074A3" w:rsidRPr="0095202A" w:rsidRDefault="003074A3" w:rsidP="0095202A">
      <w:pPr>
        <w:spacing w:line="360" w:lineRule="auto"/>
        <w:jc w:val="both"/>
        <w:rPr>
          <w:bCs/>
          <w:sz w:val="22"/>
          <w:szCs w:val="22"/>
        </w:rPr>
      </w:pPr>
    </w:p>
    <w:p w14:paraId="2D323C0E" w14:textId="77777777" w:rsidR="003074A3" w:rsidRPr="0095202A" w:rsidRDefault="003074A3" w:rsidP="0095202A">
      <w:pPr>
        <w:spacing w:line="360" w:lineRule="auto"/>
        <w:jc w:val="both"/>
        <w:rPr>
          <w:bCs/>
          <w:sz w:val="22"/>
          <w:szCs w:val="22"/>
        </w:rPr>
      </w:pPr>
    </w:p>
    <w:p w14:paraId="7B36A9F1" w14:textId="77777777" w:rsidR="003074A3" w:rsidRPr="0095202A" w:rsidRDefault="003074A3" w:rsidP="0095202A">
      <w:pPr>
        <w:spacing w:line="360" w:lineRule="auto"/>
        <w:jc w:val="both"/>
        <w:rPr>
          <w:bCs/>
          <w:sz w:val="22"/>
          <w:szCs w:val="22"/>
        </w:rPr>
      </w:pPr>
    </w:p>
    <w:p w14:paraId="7B227FFA" w14:textId="77777777" w:rsidR="003074A3" w:rsidRPr="0095202A" w:rsidRDefault="003074A3" w:rsidP="0095202A">
      <w:pPr>
        <w:spacing w:line="360" w:lineRule="auto"/>
        <w:jc w:val="both"/>
        <w:rPr>
          <w:bCs/>
          <w:sz w:val="22"/>
          <w:szCs w:val="22"/>
        </w:rPr>
      </w:pPr>
      <w:r w:rsidRPr="0095202A">
        <w:rPr>
          <w:bCs/>
          <w:sz w:val="22"/>
          <w:szCs w:val="22"/>
        </w:rPr>
        <w:t xml:space="preserve">El marco normativo y el manual permiten establecer que el informe policial de accidente de tránsito no es un informe pericial, sino un informe descriptivo. Este informe, a su vez, tiene unos criterios de evaluación propios, que no son los establecidos por el Código General del Proceso o el Código de Procedimiento Administrativo y de lo Contencioso Administrativo para este tipo de prueba. Esta evaluación implica, entre otras, que la ratificación del informe debe hacerse según el protocolo establecido en el manual, es decir, que las preguntas planteadas en el proceso deben estar orientadas a establecer si el agente se ciñó al protocolo. Asimismo, el hecho de que el manual del </w:t>
      </w:r>
      <w:r w:rsidRPr="0095202A">
        <w:rPr>
          <w:bCs/>
          <w:sz w:val="22"/>
          <w:szCs w:val="22"/>
        </w:rPr>
        <w:lastRenderedPageBreak/>
        <w:t xml:space="preserve">diligenciamiento entienda que el Informe Policial de Accidente de Tránsito puede hacer parte de un proceso, implica que aquel debe ser considerado como un material probatorio, el cual se revisa en conjunto con otras pruebas. </w:t>
      </w:r>
    </w:p>
    <w:p w14:paraId="75949C91" w14:textId="77777777" w:rsidR="003074A3" w:rsidRPr="0095202A" w:rsidRDefault="003074A3" w:rsidP="0095202A">
      <w:pPr>
        <w:spacing w:line="360" w:lineRule="auto"/>
        <w:jc w:val="both"/>
        <w:rPr>
          <w:bCs/>
          <w:sz w:val="22"/>
          <w:szCs w:val="22"/>
        </w:rPr>
      </w:pPr>
    </w:p>
    <w:p w14:paraId="61476587" w14:textId="10E4C5B3" w:rsidR="003074A3" w:rsidRPr="0095202A" w:rsidRDefault="003074A3" w:rsidP="0095202A">
      <w:pPr>
        <w:spacing w:line="360" w:lineRule="auto"/>
        <w:jc w:val="both"/>
        <w:rPr>
          <w:bCs/>
          <w:sz w:val="22"/>
          <w:szCs w:val="22"/>
        </w:rPr>
      </w:pPr>
      <w:r w:rsidRPr="0095202A">
        <w:rPr>
          <w:bCs/>
          <w:sz w:val="22"/>
          <w:szCs w:val="22"/>
        </w:rPr>
        <w:t xml:space="preserve">Es decir, el hecho de que la parte actora haya aportado este informe, no quiere decir que se encuentre probada la responsabilidad del conductor del vehículo de placas </w:t>
      </w:r>
      <w:r w:rsidR="00F50B48" w:rsidRPr="0095202A">
        <w:rPr>
          <w:bCs/>
          <w:sz w:val="22"/>
          <w:szCs w:val="22"/>
        </w:rPr>
        <w:t>JRO864</w:t>
      </w:r>
      <w:r w:rsidRPr="0095202A">
        <w:rPr>
          <w:bCs/>
          <w:sz w:val="22"/>
          <w:szCs w:val="22"/>
        </w:rPr>
        <w:t xml:space="preserve">, toda vez que deberá ser valorado en conjunto con las demás pruebas que se aporten y se practiquen en la etapa probatoria del proceso. Así las cosas, la conclusión de las causas que dieron origen al accidente de tránsito, corresponde al fondo del presente litigio. </w:t>
      </w:r>
    </w:p>
    <w:p w14:paraId="0B0ED9D1" w14:textId="77777777" w:rsidR="003074A3" w:rsidRPr="0095202A" w:rsidRDefault="003074A3" w:rsidP="0095202A">
      <w:pPr>
        <w:spacing w:line="360" w:lineRule="auto"/>
        <w:jc w:val="both"/>
        <w:rPr>
          <w:bCs/>
          <w:sz w:val="22"/>
          <w:szCs w:val="22"/>
        </w:rPr>
      </w:pPr>
    </w:p>
    <w:p w14:paraId="53C6DE5F" w14:textId="77777777" w:rsidR="003074A3" w:rsidRPr="0095202A" w:rsidRDefault="003074A3" w:rsidP="0095202A">
      <w:pPr>
        <w:spacing w:line="360" w:lineRule="auto"/>
        <w:jc w:val="both"/>
        <w:rPr>
          <w:bCs/>
          <w:sz w:val="22"/>
          <w:szCs w:val="22"/>
        </w:rPr>
      </w:pPr>
      <w:r w:rsidRPr="0095202A">
        <w:rPr>
          <w:bCs/>
          <w:sz w:val="22"/>
          <w:szCs w:val="22"/>
        </w:rPr>
        <w:t>Por otra parte, es importante reseñar que el IPAT no tiene el carácter ni la aptitud legal para brindar conceptos técnicos ni realizar evaluaciones de responsabilidad, toda vez que estos informes tienen parámetros definidos en la ley que imponen un límite restrictivo sobre su contenido y las funciones del agente o policía como informante del suceso. Así pues, el artículo 149 de la ley 769 de 2002 establece el contenido del informe policial de la siguiente manera:</w:t>
      </w:r>
    </w:p>
    <w:p w14:paraId="0F4DCC3D" w14:textId="77777777" w:rsidR="003074A3" w:rsidRPr="0095202A" w:rsidRDefault="003074A3" w:rsidP="0095202A">
      <w:pPr>
        <w:spacing w:line="360" w:lineRule="auto"/>
        <w:jc w:val="both"/>
        <w:rPr>
          <w:bCs/>
          <w:sz w:val="22"/>
          <w:szCs w:val="22"/>
        </w:rPr>
      </w:pPr>
    </w:p>
    <w:p w14:paraId="36A0FEF3"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Cs/>
          <w:iCs w:val="0"/>
          <w:color w:val="000000" w:themeColor="text1"/>
        </w:rPr>
        <w:t>“(</w:t>
      </w:r>
      <w:proofErr w:type="gramStart"/>
      <w:r w:rsidRPr="0095202A">
        <w:rPr>
          <w:rFonts w:ascii="Times New Roman" w:hAnsi="Times New Roman"/>
          <w:bCs/>
          <w:iCs w:val="0"/>
          <w:color w:val="000000" w:themeColor="text1"/>
        </w:rPr>
        <w:t>…)</w:t>
      </w:r>
      <w:r w:rsidRPr="0095202A">
        <w:rPr>
          <w:rFonts w:ascii="Times New Roman" w:hAnsi="Times New Roman"/>
          <w:b w:val="0"/>
          <w:i/>
          <w:color w:val="000000" w:themeColor="text1"/>
        </w:rPr>
        <w:t>El</w:t>
      </w:r>
      <w:proofErr w:type="gramEnd"/>
      <w:r w:rsidRPr="0095202A">
        <w:rPr>
          <w:rFonts w:ascii="Times New Roman" w:hAnsi="Times New Roman"/>
          <w:b w:val="0"/>
          <w:i/>
          <w:color w:val="000000" w:themeColor="text1"/>
        </w:rPr>
        <w:t xml:space="preserve"> informe contendrá por lo menos:</w:t>
      </w:r>
    </w:p>
    <w:p w14:paraId="5961925B" w14:textId="77777777" w:rsidR="003074A3" w:rsidRPr="0095202A" w:rsidRDefault="003074A3" w:rsidP="0095202A">
      <w:pPr>
        <w:spacing w:line="360" w:lineRule="auto"/>
        <w:rPr>
          <w:i/>
          <w:iCs/>
          <w:sz w:val="22"/>
          <w:szCs w:val="22"/>
        </w:rPr>
      </w:pPr>
    </w:p>
    <w:p w14:paraId="0F38A459"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Lugar, fecha y hora en que ocurrió el hecho.</w:t>
      </w:r>
    </w:p>
    <w:p w14:paraId="0B05A468"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 xml:space="preserve">Clase de vehículo, número de la placa y demás características. </w:t>
      </w:r>
    </w:p>
    <w:p w14:paraId="7280D47D"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 xml:space="preserve">Nombre del conductor o conductores, documentos de identidad, número de la licencia o licencias de conducción, lugar y fecha de su expedición y número de la póliza de seguro y compañía aseguradora, dirección o residencia de los involucrados. </w:t>
      </w:r>
    </w:p>
    <w:p w14:paraId="5364ADC7"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Nombre del propietario o tenedor del vehículo o de los propietarios o tenedores de los vehículos.</w:t>
      </w:r>
    </w:p>
    <w:p w14:paraId="586B9A8F"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 xml:space="preserve"> Nombre, documentos de identidad y dirección de los testigos. Estado de seguridad, en general, del vehículo o de los vehículos, de los frenos, de la dirección, de las luces, bocinas y llantas. </w:t>
      </w:r>
    </w:p>
    <w:p w14:paraId="3315560A"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Estado de la vía, huella de frenada, grado de visibilidad, colocación de los vehículos y distancia, la cual constará en el croquis levantado.</w:t>
      </w:r>
    </w:p>
    <w:p w14:paraId="54927B4C" w14:textId="7F4613C3"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Descripción de los daños y lesiones.</w:t>
      </w:r>
    </w:p>
    <w:p w14:paraId="1290FF42" w14:textId="77777777" w:rsidR="003074A3" w:rsidRPr="0095202A" w:rsidRDefault="003074A3" w:rsidP="0095202A">
      <w:pPr>
        <w:pStyle w:val="Cita"/>
        <w:numPr>
          <w:ilvl w:val="0"/>
          <w:numId w:val="0"/>
        </w:numPr>
        <w:spacing w:before="0" w:after="0"/>
        <w:ind w:left="851"/>
        <w:rPr>
          <w:rFonts w:ascii="Times New Roman" w:hAnsi="Times New Roman"/>
          <w:b w:val="0"/>
          <w:i/>
          <w:color w:val="000000" w:themeColor="text1"/>
        </w:rPr>
      </w:pPr>
      <w:r w:rsidRPr="0095202A">
        <w:rPr>
          <w:rFonts w:ascii="Times New Roman" w:hAnsi="Times New Roman"/>
          <w:b w:val="0"/>
          <w:i/>
          <w:color w:val="000000" w:themeColor="text1"/>
        </w:rPr>
        <w:t>Relación de los medios de prueba aportados por las partes.</w:t>
      </w:r>
    </w:p>
    <w:p w14:paraId="5F9D48FD" w14:textId="70254382" w:rsidR="003074A3" w:rsidRPr="0095202A" w:rsidRDefault="003074A3" w:rsidP="0095202A">
      <w:pPr>
        <w:pStyle w:val="Cita"/>
        <w:numPr>
          <w:ilvl w:val="0"/>
          <w:numId w:val="0"/>
        </w:numPr>
        <w:spacing w:before="0" w:after="0"/>
        <w:ind w:left="851"/>
        <w:rPr>
          <w:rFonts w:ascii="Times New Roman" w:hAnsi="Times New Roman"/>
          <w:b w:val="0"/>
          <w:i/>
          <w:iCs w:val="0"/>
          <w:color w:val="000000" w:themeColor="text1"/>
        </w:rPr>
      </w:pPr>
      <w:r w:rsidRPr="0095202A">
        <w:rPr>
          <w:rFonts w:ascii="Times New Roman" w:hAnsi="Times New Roman"/>
          <w:bCs/>
          <w:i/>
          <w:color w:val="000000" w:themeColor="text1"/>
          <w:u w:val="single"/>
        </w:rPr>
        <w:t>Para efectos de determinar la responsabilidad, en cuanto al tránsito, las autoridades instructoras podrán solicitar pronunciamiento sobre el particular a las autoridades de tránsito competentes</w:t>
      </w:r>
      <w:r w:rsidRPr="0095202A">
        <w:rPr>
          <w:rFonts w:ascii="Times New Roman" w:hAnsi="Times New Roman"/>
          <w:bCs/>
          <w:iCs w:val="0"/>
          <w:color w:val="000000" w:themeColor="text1"/>
        </w:rPr>
        <w:t>”</w:t>
      </w:r>
      <w:r w:rsidR="00F50B48" w:rsidRPr="0095202A">
        <w:rPr>
          <w:rFonts w:ascii="Times New Roman" w:hAnsi="Times New Roman"/>
          <w:bCs/>
          <w:iCs w:val="0"/>
          <w:color w:val="000000" w:themeColor="text1"/>
        </w:rPr>
        <w:t xml:space="preserve"> </w:t>
      </w:r>
      <w:r w:rsidRPr="0095202A">
        <w:rPr>
          <w:rFonts w:ascii="Times New Roman" w:hAnsi="Times New Roman"/>
          <w:bCs/>
          <w:color w:val="000000" w:themeColor="text1"/>
        </w:rPr>
        <w:t xml:space="preserve">- </w:t>
      </w:r>
      <w:r w:rsidRPr="0095202A">
        <w:rPr>
          <w:rFonts w:ascii="Times New Roman" w:hAnsi="Times New Roman"/>
          <w:b w:val="0"/>
          <w:color w:val="000000" w:themeColor="text1"/>
        </w:rPr>
        <w:t xml:space="preserve">(Subrayado </w:t>
      </w:r>
      <w:r w:rsidR="00FC386C" w:rsidRPr="0095202A">
        <w:rPr>
          <w:rFonts w:ascii="Times New Roman" w:hAnsi="Times New Roman"/>
          <w:b w:val="0"/>
          <w:color w:val="000000" w:themeColor="text1"/>
        </w:rPr>
        <w:t xml:space="preserve">y negrilla </w:t>
      </w:r>
      <w:r w:rsidRPr="0095202A">
        <w:rPr>
          <w:rFonts w:ascii="Times New Roman" w:hAnsi="Times New Roman"/>
          <w:b w:val="0"/>
          <w:color w:val="000000" w:themeColor="text1"/>
        </w:rPr>
        <w:t>por fuera de texto).</w:t>
      </w:r>
    </w:p>
    <w:p w14:paraId="3005ECB9" w14:textId="77777777" w:rsidR="003074A3" w:rsidRPr="0095202A" w:rsidRDefault="003074A3" w:rsidP="0095202A">
      <w:pPr>
        <w:spacing w:line="360" w:lineRule="auto"/>
        <w:jc w:val="both"/>
        <w:rPr>
          <w:bCs/>
          <w:sz w:val="22"/>
          <w:szCs w:val="22"/>
        </w:rPr>
      </w:pPr>
    </w:p>
    <w:p w14:paraId="6E5754BD" w14:textId="77777777" w:rsidR="003074A3" w:rsidRPr="0095202A" w:rsidRDefault="003074A3" w:rsidP="0095202A">
      <w:pPr>
        <w:spacing w:line="360" w:lineRule="auto"/>
        <w:jc w:val="both"/>
        <w:rPr>
          <w:bCs/>
          <w:sz w:val="22"/>
          <w:szCs w:val="22"/>
        </w:rPr>
      </w:pPr>
      <w:r w:rsidRPr="0095202A">
        <w:rPr>
          <w:bCs/>
          <w:sz w:val="22"/>
          <w:szCs w:val="22"/>
        </w:rPr>
        <w:t>El artículo 146 de la referida ley contiene los parámetros de competencia y procedimiento que deben observarse a la hora de realizar conceptos técnicos acerca de la responsabilidad derivada de un accidente de tránsito, los cuales no se cumplieron en este caso concreto, como se evidencia de la transcripción de este:</w:t>
      </w:r>
    </w:p>
    <w:p w14:paraId="275AC734" w14:textId="77777777" w:rsidR="003074A3" w:rsidRPr="0095202A" w:rsidRDefault="003074A3" w:rsidP="0095202A">
      <w:pPr>
        <w:spacing w:line="360" w:lineRule="auto"/>
        <w:jc w:val="both"/>
        <w:rPr>
          <w:bCs/>
          <w:sz w:val="22"/>
          <w:szCs w:val="22"/>
        </w:rPr>
      </w:pPr>
    </w:p>
    <w:p w14:paraId="6098E8FC" w14:textId="4334061B" w:rsidR="003074A3" w:rsidRPr="0095202A" w:rsidRDefault="003074A3" w:rsidP="0095202A">
      <w:pPr>
        <w:pStyle w:val="Cita"/>
        <w:numPr>
          <w:ilvl w:val="0"/>
          <w:numId w:val="0"/>
        </w:numPr>
        <w:ind w:left="708"/>
        <w:rPr>
          <w:rFonts w:ascii="Times New Roman" w:hAnsi="Times New Roman"/>
          <w:b w:val="0"/>
          <w:bCs/>
          <w:i/>
          <w:iCs w:val="0"/>
          <w:color w:val="000000" w:themeColor="text1"/>
        </w:rPr>
      </w:pPr>
      <w:r w:rsidRPr="0095202A">
        <w:rPr>
          <w:rFonts w:ascii="Times New Roman" w:hAnsi="Times New Roman"/>
          <w:bCs/>
          <w:iCs w:val="0"/>
          <w:color w:val="000000" w:themeColor="text1"/>
        </w:rPr>
        <w:lastRenderedPageBreak/>
        <w:t>“</w:t>
      </w:r>
      <w:r w:rsidRPr="0095202A">
        <w:rPr>
          <w:rFonts w:ascii="Times New Roman" w:hAnsi="Times New Roman"/>
          <w:b w:val="0"/>
          <w:iCs w:val="0"/>
          <w:color w:val="000000" w:themeColor="text1"/>
        </w:rPr>
        <w:t>(…)</w:t>
      </w:r>
      <w:r w:rsidRPr="0095202A">
        <w:rPr>
          <w:rFonts w:ascii="Times New Roman" w:hAnsi="Times New Roman"/>
          <w:bCs/>
          <w:iCs w:val="0"/>
          <w:color w:val="000000" w:themeColor="text1"/>
        </w:rPr>
        <w:t xml:space="preserve"> </w:t>
      </w:r>
      <w:r w:rsidRPr="0095202A">
        <w:rPr>
          <w:rFonts w:ascii="Times New Roman" w:hAnsi="Times New Roman"/>
          <w:b w:val="0"/>
          <w:iCs w:val="0"/>
          <w:color w:val="000000" w:themeColor="text1"/>
        </w:rPr>
        <w:t>Las autoridades de tránsito podrán emitir conceptos técnicos sobre la responsabilidad en el choque y la cuantía de los daños. A través del procedimiento y audiencia pública dentro de los diez (10) días hábiles siguientes a la presentación del informe. En caso de requerirse la práctica de pruebas éstas se realizarán en un término no superior a los diez (10) días hábiles, notificado en estrados previo agotamiento de la vía gubernativa</w:t>
      </w:r>
      <w:r w:rsidR="00F50B48" w:rsidRPr="0095202A">
        <w:rPr>
          <w:rFonts w:ascii="Times New Roman" w:hAnsi="Times New Roman"/>
          <w:bCs/>
          <w:iCs w:val="0"/>
          <w:color w:val="000000" w:themeColor="text1"/>
        </w:rPr>
        <w:t xml:space="preserve"> </w:t>
      </w:r>
      <w:r w:rsidR="00F50B48" w:rsidRPr="0095202A">
        <w:rPr>
          <w:rFonts w:ascii="Times New Roman" w:hAnsi="Times New Roman"/>
          <w:b w:val="0"/>
          <w:iCs w:val="0"/>
          <w:color w:val="000000" w:themeColor="text1"/>
        </w:rPr>
        <w:t>(…)</w:t>
      </w:r>
      <w:r w:rsidRPr="0095202A">
        <w:rPr>
          <w:rFonts w:ascii="Times New Roman" w:hAnsi="Times New Roman"/>
          <w:bCs/>
          <w:iCs w:val="0"/>
          <w:color w:val="000000" w:themeColor="text1"/>
        </w:rPr>
        <w:t xml:space="preserve">” </w:t>
      </w:r>
    </w:p>
    <w:p w14:paraId="652EF63E" w14:textId="77777777" w:rsidR="003074A3" w:rsidRPr="0095202A" w:rsidRDefault="003074A3" w:rsidP="0095202A">
      <w:pPr>
        <w:spacing w:line="360" w:lineRule="auto"/>
        <w:jc w:val="both"/>
        <w:rPr>
          <w:bCs/>
          <w:sz w:val="22"/>
          <w:szCs w:val="22"/>
          <w:lang w:val="es-ES"/>
        </w:rPr>
      </w:pPr>
    </w:p>
    <w:p w14:paraId="55A99B8A" w14:textId="11A30D3F" w:rsidR="003074A3" w:rsidRPr="0095202A" w:rsidRDefault="003074A3" w:rsidP="0095202A">
      <w:pPr>
        <w:spacing w:line="360" w:lineRule="auto"/>
        <w:jc w:val="both"/>
        <w:rPr>
          <w:bCs/>
          <w:sz w:val="22"/>
          <w:szCs w:val="22"/>
        </w:rPr>
      </w:pPr>
      <w:r w:rsidRPr="0095202A">
        <w:rPr>
          <w:bCs/>
          <w:sz w:val="22"/>
          <w:szCs w:val="22"/>
        </w:rPr>
        <w:t xml:space="preserve">De lo reseñado de manera precedente, se deduce necesariamente, que el informe que deben realizar las autoridades de tránsito no incluye, bajo ninguna circunstancia referencia alguna a la responsabilidad de los involucrados, ni siquiera como una posible hipótesis, pues la competencia frente a pronunciamientos de responsabilidad no recae sobre estas autoridades y la realización de conceptos técnicos de responsabilidad están sujetos a procedimientos especiales, cuya ejecución no se acredita y por ende, fundamentar la responsabilidad de los demandados sobre este tipo de informe carece de legalidad. De este modo, la presente acción carece de elementos de convicción suficientes que lleven al señor juez a determinar que la responsabilidad del evento de tránsito recae en cabeza del conductor del vehículo de placas </w:t>
      </w:r>
      <w:r w:rsidR="00FB107A" w:rsidRPr="0095202A">
        <w:rPr>
          <w:bCs/>
          <w:sz w:val="22"/>
          <w:szCs w:val="22"/>
        </w:rPr>
        <w:t>JRO864.</w:t>
      </w:r>
    </w:p>
    <w:p w14:paraId="66C0D000" w14:textId="77777777" w:rsidR="003074A3" w:rsidRPr="0095202A" w:rsidRDefault="003074A3" w:rsidP="0095202A">
      <w:pPr>
        <w:spacing w:line="360" w:lineRule="auto"/>
        <w:jc w:val="both"/>
        <w:rPr>
          <w:bCs/>
          <w:sz w:val="22"/>
          <w:szCs w:val="22"/>
        </w:rPr>
      </w:pPr>
    </w:p>
    <w:p w14:paraId="0DF88C29" w14:textId="77777777" w:rsidR="003074A3" w:rsidRPr="0095202A" w:rsidRDefault="003074A3" w:rsidP="0095202A">
      <w:pPr>
        <w:spacing w:line="360" w:lineRule="auto"/>
        <w:jc w:val="both"/>
        <w:rPr>
          <w:sz w:val="22"/>
          <w:szCs w:val="22"/>
        </w:rPr>
      </w:pPr>
      <w:r w:rsidRPr="0095202A">
        <w:rPr>
          <w:sz w:val="22"/>
          <w:szCs w:val="22"/>
        </w:rPr>
        <w:t xml:space="preserve">En conclusión, en el caso sub examine, la parte demandante pretende atribuir responsabilidad exclusivamente con el Informe Policial de Accidente de Tránsito, el cual contiene una mera hipótesis incapaz de demostrar los elementos estructurales de la responsabilidad a cargo de la parte demandada, razón por la cual el documento no tiene la virtualidad para endilgar responsabilidad alguna a la pasiva, máxime cuando la información que se consigna allí no fue presenciada directamente por el agente de tránsito. </w:t>
      </w:r>
    </w:p>
    <w:p w14:paraId="1325B38D" w14:textId="77777777" w:rsidR="003074A3" w:rsidRPr="0095202A" w:rsidRDefault="003074A3" w:rsidP="0095202A">
      <w:pPr>
        <w:pStyle w:val="Textoindependiente"/>
        <w:spacing w:line="360" w:lineRule="auto"/>
        <w:rPr>
          <w:sz w:val="22"/>
          <w:szCs w:val="22"/>
        </w:rPr>
      </w:pPr>
    </w:p>
    <w:p w14:paraId="2865D39C" w14:textId="77777777" w:rsidR="003074A3" w:rsidRPr="0095202A" w:rsidRDefault="003074A3" w:rsidP="0095202A">
      <w:pPr>
        <w:spacing w:line="360" w:lineRule="auto"/>
        <w:jc w:val="both"/>
        <w:rPr>
          <w:sz w:val="22"/>
          <w:szCs w:val="22"/>
        </w:rPr>
      </w:pPr>
      <w:r w:rsidRPr="0095202A">
        <w:rPr>
          <w:sz w:val="22"/>
          <w:szCs w:val="22"/>
        </w:rPr>
        <w:t>Por</w:t>
      </w:r>
      <w:r w:rsidRPr="0095202A">
        <w:rPr>
          <w:spacing w:val="-1"/>
          <w:sz w:val="22"/>
          <w:szCs w:val="22"/>
        </w:rPr>
        <w:t xml:space="preserve"> </w:t>
      </w:r>
      <w:r w:rsidRPr="0095202A">
        <w:rPr>
          <w:sz w:val="22"/>
          <w:szCs w:val="22"/>
        </w:rPr>
        <w:t>todo</w:t>
      </w:r>
      <w:r w:rsidRPr="0095202A">
        <w:rPr>
          <w:spacing w:val="-4"/>
          <w:sz w:val="22"/>
          <w:szCs w:val="22"/>
        </w:rPr>
        <w:t xml:space="preserve"> </w:t>
      </w:r>
      <w:r w:rsidRPr="0095202A">
        <w:rPr>
          <w:sz w:val="22"/>
          <w:szCs w:val="22"/>
        </w:rPr>
        <w:t>lo</w:t>
      </w:r>
      <w:r w:rsidRPr="0095202A">
        <w:rPr>
          <w:spacing w:val="-2"/>
          <w:sz w:val="22"/>
          <w:szCs w:val="22"/>
        </w:rPr>
        <w:t xml:space="preserve"> </w:t>
      </w:r>
      <w:r w:rsidRPr="0095202A">
        <w:rPr>
          <w:sz w:val="22"/>
          <w:szCs w:val="22"/>
        </w:rPr>
        <w:t>anterior,</w:t>
      </w:r>
      <w:r w:rsidRPr="0095202A">
        <w:rPr>
          <w:spacing w:val="-3"/>
          <w:sz w:val="22"/>
          <w:szCs w:val="22"/>
        </w:rPr>
        <w:t xml:space="preserve"> </w:t>
      </w:r>
      <w:r w:rsidRPr="0095202A">
        <w:rPr>
          <w:sz w:val="22"/>
          <w:szCs w:val="22"/>
        </w:rPr>
        <w:t>solicito</w:t>
      </w:r>
      <w:r w:rsidRPr="0095202A">
        <w:rPr>
          <w:spacing w:val="-2"/>
          <w:sz w:val="22"/>
          <w:szCs w:val="22"/>
        </w:rPr>
        <w:t xml:space="preserve"> </w:t>
      </w:r>
      <w:r w:rsidRPr="0095202A">
        <w:rPr>
          <w:sz w:val="22"/>
          <w:szCs w:val="22"/>
        </w:rPr>
        <w:t>declarar</w:t>
      </w:r>
      <w:r w:rsidRPr="0095202A">
        <w:rPr>
          <w:spacing w:val="-1"/>
          <w:sz w:val="22"/>
          <w:szCs w:val="22"/>
        </w:rPr>
        <w:t xml:space="preserve"> </w:t>
      </w:r>
      <w:r w:rsidRPr="0095202A">
        <w:rPr>
          <w:sz w:val="22"/>
          <w:szCs w:val="22"/>
        </w:rPr>
        <w:t>probada</w:t>
      </w:r>
      <w:r w:rsidRPr="0095202A">
        <w:rPr>
          <w:spacing w:val="-1"/>
          <w:sz w:val="22"/>
          <w:szCs w:val="22"/>
        </w:rPr>
        <w:t xml:space="preserve"> </w:t>
      </w:r>
      <w:r w:rsidRPr="0095202A">
        <w:rPr>
          <w:sz w:val="22"/>
          <w:szCs w:val="22"/>
        </w:rPr>
        <w:t>esta</w:t>
      </w:r>
      <w:r w:rsidRPr="0095202A">
        <w:rPr>
          <w:spacing w:val="-4"/>
          <w:sz w:val="22"/>
          <w:szCs w:val="22"/>
        </w:rPr>
        <w:t xml:space="preserve"> </w:t>
      </w:r>
      <w:r w:rsidRPr="0095202A">
        <w:rPr>
          <w:sz w:val="22"/>
          <w:szCs w:val="22"/>
        </w:rPr>
        <w:t>excepción.</w:t>
      </w:r>
    </w:p>
    <w:p w14:paraId="6573C1AA" w14:textId="77777777" w:rsidR="003074A3" w:rsidRPr="0095202A" w:rsidRDefault="003074A3" w:rsidP="0095202A">
      <w:pPr>
        <w:spacing w:line="360" w:lineRule="auto"/>
        <w:rPr>
          <w:rFonts w:eastAsia="Arial MT"/>
          <w:i/>
          <w:sz w:val="22"/>
          <w:szCs w:val="22"/>
        </w:rPr>
      </w:pPr>
    </w:p>
    <w:p w14:paraId="24D9873A" w14:textId="77777777" w:rsidR="003074A3" w:rsidRPr="0095202A" w:rsidRDefault="003074A3" w:rsidP="0095202A">
      <w:pPr>
        <w:pStyle w:val="Sinespaciado"/>
        <w:numPr>
          <w:ilvl w:val="0"/>
          <w:numId w:val="67"/>
        </w:numPr>
        <w:rPr>
          <w:rFonts w:ascii="Times New Roman" w:hAnsi="Times New Roman" w:cs="Times New Roman"/>
          <w:b w:val="0"/>
          <w:bCs/>
        </w:rPr>
      </w:pPr>
      <w:r w:rsidRPr="0095202A">
        <w:rPr>
          <w:rFonts w:ascii="Times New Roman" w:hAnsi="Times New Roman" w:cs="Times New Roman"/>
          <w:bCs/>
        </w:rPr>
        <w:t xml:space="preserve">INEXISTENCIA DE RESPONSABILIDAD DE LOS DEMANDADOS POR LA FALTA DE ACREDITACIÓN DEL NEXO CAUSAL. </w:t>
      </w:r>
    </w:p>
    <w:p w14:paraId="48258833" w14:textId="77777777" w:rsidR="003074A3" w:rsidRPr="0095202A" w:rsidRDefault="003074A3" w:rsidP="0095202A">
      <w:pPr>
        <w:spacing w:line="360" w:lineRule="auto"/>
        <w:rPr>
          <w:b/>
          <w:sz w:val="22"/>
          <w:szCs w:val="22"/>
        </w:rPr>
      </w:pPr>
    </w:p>
    <w:p w14:paraId="62E6D4FB" w14:textId="2CB2B813" w:rsidR="003074A3" w:rsidRPr="0095202A" w:rsidRDefault="003074A3" w:rsidP="0095202A">
      <w:pPr>
        <w:spacing w:line="360" w:lineRule="auto"/>
        <w:jc w:val="both"/>
        <w:rPr>
          <w:bCs/>
          <w:sz w:val="22"/>
          <w:szCs w:val="22"/>
        </w:rPr>
      </w:pPr>
      <w:r w:rsidRPr="0095202A">
        <w:rPr>
          <w:bCs/>
          <w:sz w:val="22"/>
          <w:szCs w:val="22"/>
        </w:rPr>
        <w:t>Se formula el presente medio exceptivo a fin de ilustrar al Despacho que en el caso objeto de estudio no es dable declarar la responsabilidad civil que pretende endilgar la parte actora, por cuanto la ausencia de medios probatorios que acrediten el hecho dañoso, necesariamente se traduce en la inexistencia de la inferencia lógica que une la conducta desplegada por la pasiva con el supuesto daño padecido por l</w:t>
      </w:r>
      <w:r w:rsidR="00FB107A" w:rsidRPr="0095202A">
        <w:rPr>
          <w:bCs/>
          <w:sz w:val="22"/>
          <w:szCs w:val="22"/>
        </w:rPr>
        <w:t>o</w:t>
      </w:r>
      <w:r w:rsidRPr="0095202A">
        <w:rPr>
          <w:bCs/>
          <w:sz w:val="22"/>
          <w:szCs w:val="22"/>
        </w:rPr>
        <w:t xml:space="preserve">s demandantes, siendo este último un elemento fundante de la responsabilidad civil. Así las cosas, al no estar debidamente probados los dos primeros presupuestos para configurar la responsabilidad civil, estos son, el daño y el elemento volitivo, igual suerte sigue el último presupuesto referente al nexo causal. </w:t>
      </w:r>
    </w:p>
    <w:p w14:paraId="4C8593D3" w14:textId="77777777" w:rsidR="003074A3" w:rsidRPr="0095202A" w:rsidRDefault="003074A3" w:rsidP="0095202A">
      <w:pPr>
        <w:spacing w:line="360" w:lineRule="auto"/>
        <w:rPr>
          <w:b/>
          <w:sz w:val="22"/>
          <w:szCs w:val="22"/>
        </w:rPr>
      </w:pPr>
    </w:p>
    <w:p w14:paraId="3B84DC0C" w14:textId="77777777" w:rsidR="003074A3" w:rsidRPr="0095202A" w:rsidRDefault="003074A3" w:rsidP="0095202A">
      <w:pPr>
        <w:spacing w:line="360" w:lineRule="auto"/>
        <w:jc w:val="both"/>
        <w:rPr>
          <w:bCs/>
          <w:sz w:val="22"/>
          <w:szCs w:val="22"/>
        </w:rPr>
      </w:pPr>
      <w:r w:rsidRPr="0095202A">
        <w:rPr>
          <w:bCs/>
          <w:sz w:val="22"/>
          <w:szCs w:val="22"/>
        </w:rPr>
        <w:t>La relación de causalidad es un requisito sine qua non para declarar la responsabilidad civil de una persona, dado un hecho y un daño. Como acotamos anteriormente, este elemento debe ser acreditado en todo caso por parte del demandante y su omisión conlleva sencillamente al fracaso de las declaraciones y condenas pretendidas.</w:t>
      </w:r>
    </w:p>
    <w:p w14:paraId="72FA7C64" w14:textId="77777777" w:rsidR="003074A3" w:rsidRPr="0095202A" w:rsidRDefault="003074A3" w:rsidP="0095202A">
      <w:pPr>
        <w:spacing w:line="360" w:lineRule="auto"/>
        <w:jc w:val="both"/>
        <w:rPr>
          <w:bCs/>
          <w:sz w:val="22"/>
          <w:szCs w:val="22"/>
        </w:rPr>
      </w:pPr>
    </w:p>
    <w:p w14:paraId="0E8305D6" w14:textId="77777777" w:rsidR="003074A3" w:rsidRPr="0095202A" w:rsidRDefault="003074A3" w:rsidP="0095202A">
      <w:pPr>
        <w:spacing w:line="360" w:lineRule="auto"/>
        <w:jc w:val="both"/>
        <w:rPr>
          <w:bCs/>
          <w:sz w:val="22"/>
          <w:szCs w:val="22"/>
        </w:rPr>
      </w:pPr>
      <w:r w:rsidRPr="0095202A">
        <w:rPr>
          <w:bCs/>
          <w:sz w:val="22"/>
          <w:szCs w:val="22"/>
        </w:rPr>
        <w:lastRenderedPageBreak/>
        <w:t>El estado del arte actual ha acogido la teoría de la causalidad adecuada, la cual indica que un hecho es causa de una consecuencia cuando la producción de esta le sea atribuible de conformidad con las reglas de la experiencia</w:t>
      </w:r>
      <w:r w:rsidRPr="0095202A">
        <w:rPr>
          <w:rStyle w:val="Refdenotaalpie"/>
          <w:bCs/>
          <w:sz w:val="22"/>
          <w:szCs w:val="22"/>
        </w:rPr>
        <w:footnoteReference w:id="3"/>
      </w:r>
      <w:r w:rsidRPr="0095202A">
        <w:rPr>
          <w:bCs/>
          <w:sz w:val="22"/>
          <w:szCs w:val="22"/>
        </w:rPr>
        <w:t>. En resumidas cuentas, es un estudio de idoneidad del hecho para producir la consecuencia, que en materia de responsabilidad civil hace referencia al daño. La Corte Suprema de Justicia ha acogido esta teoría y la define de la siguiente manera:</w:t>
      </w:r>
    </w:p>
    <w:p w14:paraId="53839FCF" w14:textId="77777777" w:rsidR="003074A3" w:rsidRPr="0095202A" w:rsidRDefault="003074A3" w:rsidP="0095202A">
      <w:pPr>
        <w:spacing w:line="360" w:lineRule="auto"/>
        <w:jc w:val="both"/>
        <w:rPr>
          <w:bCs/>
          <w:sz w:val="22"/>
          <w:szCs w:val="22"/>
        </w:rPr>
      </w:pPr>
    </w:p>
    <w:p w14:paraId="7B96A375" w14:textId="77777777" w:rsidR="003074A3" w:rsidRPr="0095202A" w:rsidRDefault="003074A3" w:rsidP="0095202A">
      <w:pPr>
        <w:spacing w:line="360" w:lineRule="auto"/>
        <w:ind w:left="851" w:right="985"/>
        <w:jc w:val="both"/>
        <w:rPr>
          <w:bCs/>
          <w:i/>
          <w:iCs/>
          <w:sz w:val="22"/>
          <w:szCs w:val="22"/>
        </w:rPr>
      </w:pPr>
      <w:r w:rsidRPr="0095202A">
        <w:rPr>
          <w:bCs/>
          <w:i/>
          <w:iCs/>
          <w:sz w:val="22"/>
          <w:szCs w:val="22"/>
        </w:rPr>
        <w:t>“Ahora bien, para establecer ese nexo de causalidad es preciso acudir a las reglas de la experiencia, a los juicios de probabilidad y al sentido de la razonabilidad, pues solo éstos permiten aislar, a partir de una serie de regularidades previas, el hecho con relevancia jurídica que pueda ser razonablemente considerado como la causa del daño generador de responsabilidad civil”</w:t>
      </w:r>
      <w:r w:rsidRPr="0095202A">
        <w:rPr>
          <w:rStyle w:val="Refdenotaalpie"/>
          <w:bCs/>
          <w:i/>
          <w:iCs/>
          <w:sz w:val="22"/>
          <w:szCs w:val="22"/>
        </w:rPr>
        <w:footnoteReference w:id="4"/>
      </w:r>
    </w:p>
    <w:p w14:paraId="5D09C8D9" w14:textId="77777777" w:rsidR="003074A3" w:rsidRPr="0095202A" w:rsidRDefault="003074A3" w:rsidP="0095202A">
      <w:pPr>
        <w:spacing w:line="360" w:lineRule="auto"/>
        <w:jc w:val="both"/>
        <w:rPr>
          <w:bCs/>
          <w:i/>
          <w:iCs/>
          <w:sz w:val="22"/>
          <w:szCs w:val="22"/>
        </w:rPr>
      </w:pPr>
    </w:p>
    <w:p w14:paraId="5B6B04B9" w14:textId="77777777" w:rsidR="003074A3" w:rsidRPr="0095202A" w:rsidRDefault="003074A3" w:rsidP="0095202A">
      <w:pPr>
        <w:spacing w:line="360" w:lineRule="auto"/>
        <w:jc w:val="both"/>
        <w:rPr>
          <w:bCs/>
          <w:sz w:val="22"/>
          <w:szCs w:val="22"/>
        </w:rPr>
      </w:pPr>
      <w:r w:rsidRPr="0095202A">
        <w:rPr>
          <w:bCs/>
          <w:sz w:val="22"/>
          <w:szCs w:val="22"/>
        </w:rPr>
        <w:t>Debe igualmente resaltarse que la jurisprudencia ha utilizado como método para identificar la causa eficiente del daño, “</w:t>
      </w:r>
      <w:r w:rsidRPr="0095202A">
        <w:rPr>
          <w:b/>
          <w:i/>
          <w:iCs/>
          <w:sz w:val="22"/>
          <w:szCs w:val="22"/>
          <w:u w:val="single"/>
        </w:rPr>
        <w:t>la teoría de la causalidad adecuada, según la cual, solo es causa del resultado, aquella conducta que es suficiente, idónea y adecuada para la producción del mismo</w:t>
      </w:r>
      <w:r w:rsidRPr="0095202A">
        <w:rPr>
          <w:bCs/>
          <w:i/>
          <w:iCs/>
          <w:sz w:val="22"/>
          <w:szCs w:val="22"/>
        </w:rPr>
        <w:t xml:space="preserve">, (…) según esta teoría, solo los acontecimientos que normalmente producen un hecho pueden ser considerados como la causa del mismo. </w:t>
      </w:r>
      <w:r w:rsidRPr="0095202A">
        <w:rPr>
          <w:b/>
          <w:i/>
          <w:iCs/>
          <w:sz w:val="22"/>
          <w:szCs w:val="22"/>
          <w:u w:val="single"/>
        </w:rPr>
        <w:t>Por lo tanto, un comportamiento es el resultado de un daño, si al suprimirlo es imposible explicar el resultado jurídicamente relevante</w:t>
      </w:r>
      <w:r w:rsidRPr="0095202A">
        <w:rPr>
          <w:bCs/>
          <w:sz w:val="22"/>
          <w:szCs w:val="22"/>
        </w:rPr>
        <w:t>”</w:t>
      </w:r>
      <w:r w:rsidRPr="0095202A">
        <w:rPr>
          <w:rStyle w:val="Refdenotaalpie"/>
          <w:bCs/>
          <w:sz w:val="22"/>
          <w:szCs w:val="22"/>
        </w:rPr>
        <w:footnoteReference w:id="5"/>
      </w:r>
    </w:p>
    <w:p w14:paraId="33A10985" w14:textId="77777777" w:rsidR="003074A3" w:rsidRPr="0095202A" w:rsidRDefault="003074A3" w:rsidP="0095202A">
      <w:pPr>
        <w:spacing w:line="360" w:lineRule="auto"/>
        <w:jc w:val="both"/>
        <w:rPr>
          <w:bCs/>
          <w:sz w:val="22"/>
          <w:szCs w:val="22"/>
        </w:rPr>
      </w:pPr>
    </w:p>
    <w:p w14:paraId="43F704C3" w14:textId="77777777" w:rsidR="003074A3" w:rsidRPr="0095202A" w:rsidRDefault="003074A3" w:rsidP="0095202A">
      <w:pPr>
        <w:spacing w:line="360" w:lineRule="auto"/>
        <w:jc w:val="both"/>
        <w:rPr>
          <w:bCs/>
          <w:sz w:val="22"/>
          <w:szCs w:val="22"/>
        </w:rPr>
      </w:pPr>
      <w:r w:rsidRPr="0095202A">
        <w:rPr>
          <w:bCs/>
          <w:sz w:val="22"/>
          <w:szCs w:val="22"/>
        </w:rPr>
        <w:t>Así, es manifiesto el examen de causalidad consiste en un estudio de orden fáctico, acerca de la idoneidad de un hecho para ser considerado jurídicamente causal de la producción de un daño, o, en otras palabras, el hecho está sujeto a la verificación material y probatoria de su idoneidad para ser considerado bajo el concepto jurídico de causa.</w:t>
      </w:r>
    </w:p>
    <w:p w14:paraId="767E97AF" w14:textId="77777777" w:rsidR="003074A3" w:rsidRPr="0095202A" w:rsidRDefault="003074A3" w:rsidP="0095202A">
      <w:pPr>
        <w:spacing w:line="360" w:lineRule="auto"/>
        <w:jc w:val="both"/>
        <w:rPr>
          <w:bCs/>
          <w:sz w:val="22"/>
          <w:szCs w:val="22"/>
        </w:rPr>
      </w:pPr>
    </w:p>
    <w:p w14:paraId="718E1586" w14:textId="77777777" w:rsidR="003074A3" w:rsidRPr="0095202A" w:rsidRDefault="003074A3" w:rsidP="0095202A">
      <w:pPr>
        <w:spacing w:line="360" w:lineRule="auto"/>
        <w:jc w:val="both"/>
        <w:rPr>
          <w:bCs/>
          <w:sz w:val="22"/>
          <w:szCs w:val="22"/>
        </w:rPr>
      </w:pPr>
      <w:r w:rsidRPr="0095202A">
        <w:rPr>
          <w:bCs/>
          <w:sz w:val="22"/>
          <w:szCs w:val="22"/>
        </w:rPr>
        <w:t>El referido examen de causalidad, cobra especial relevancia si se tiene en cuenta que, para que se posible declarar responsabilidad civil extracontractual es requisito necesario e ineludible que exista y se encuentre probado el nexo causal entre el hecho que se alega y el daño cuya indemnización se solicita. En este sentido, la Corte Suprema de Justicia ha manifestado lo siguiente:</w:t>
      </w:r>
    </w:p>
    <w:p w14:paraId="72DCA6BE" w14:textId="77777777" w:rsidR="003074A3" w:rsidRPr="0095202A" w:rsidRDefault="003074A3" w:rsidP="0095202A">
      <w:pPr>
        <w:spacing w:line="360" w:lineRule="auto"/>
        <w:jc w:val="both"/>
        <w:rPr>
          <w:bCs/>
          <w:sz w:val="22"/>
          <w:szCs w:val="22"/>
        </w:rPr>
      </w:pPr>
    </w:p>
    <w:p w14:paraId="15F5CAFA" w14:textId="77777777" w:rsidR="003074A3" w:rsidRPr="0095202A" w:rsidRDefault="003074A3" w:rsidP="0095202A">
      <w:pPr>
        <w:spacing w:line="360" w:lineRule="auto"/>
        <w:ind w:left="851" w:right="843"/>
        <w:jc w:val="both"/>
        <w:rPr>
          <w:bCs/>
          <w:i/>
          <w:iCs/>
          <w:sz w:val="22"/>
          <w:szCs w:val="22"/>
        </w:rPr>
      </w:pPr>
      <w:r w:rsidRPr="0095202A">
        <w:rPr>
          <w:bCs/>
          <w:i/>
          <w:iCs/>
          <w:sz w:val="22"/>
          <w:szCs w:val="22"/>
        </w:rPr>
        <w:t>“</w:t>
      </w:r>
      <w:r w:rsidRPr="0095202A">
        <w:rPr>
          <w:b/>
          <w:i/>
          <w:iCs/>
          <w:sz w:val="22"/>
          <w:szCs w:val="22"/>
          <w:u w:val="single"/>
        </w:rPr>
        <w:t>En materia de responsabilidad civil, la causa o nexo de causalidad es el concepto que permite atribuir a una persona la responsabilidad del daño por haber sido ella quien lo cometió, de manera que deba repararlo mediante el pago de una indemnización.</w:t>
      </w:r>
      <w:r w:rsidRPr="0095202A">
        <w:rPr>
          <w:bCs/>
          <w:i/>
          <w:iCs/>
          <w:sz w:val="22"/>
          <w:szCs w:val="22"/>
        </w:rPr>
        <w:t xml:space="preserve"> El artículo 2341 del Código Civil exige el nexo causal como uno de los requisitos para poder imputar responsabilidad, al disponer que “el que ha cometido un delito o culpa, que ha inferido daño a otro, es obligado a la indemnización…”. (Se resalta). Cometer un delito o culpa significa entonces, según nuestro ordenamiento civil, realizar o causar el hecho constitutivo del daño resarcible. […]</w:t>
      </w:r>
      <w:r w:rsidRPr="0095202A">
        <w:rPr>
          <w:rStyle w:val="Refdenotaalpie"/>
          <w:bCs/>
          <w:i/>
          <w:iCs/>
          <w:sz w:val="22"/>
          <w:szCs w:val="22"/>
        </w:rPr>
        <w:footnoteReference w:id="6"/>
      </w:r>
      <w:r w:rsidRPr="0095202A">
        <w:rPr>
          <w:bCs/>
          <w:i/>
          <w:iCs/>
          <w:sz w:val="22"/>
          <w:szCs w:val="22"/>
        </w:rPr>
        <w:t>”</w:t>
      </w:r>
    </w:p>
    <w:p w14:paraId="1178875B" w14:textId="77777777" w:rsidR="003074A3" w:rsidRPr="0095202A" w:rsidRDefault="003074A3" w:rsidP="0095202A">
      <w:pPr>
        <w:spacing w:line="360" w:lineRule="auto"/>
        <w:jc w:val="both"/>
        <w:rPr>
          <w:bCs/>
          <w:i/>
          <w:iCs/>
          <w:sz w:val="22"/>
          <w:szCs w:val="22"/>
        </w:rPr>
      </w:pPr>
    </w:p>
    <w:p w14:paraId="57ED59D1" w14:textId="04E16B45" w:rsidR="003074A3" w:rsidRPr="0095202A" w:rsidRDefault="003074A3" w:rsidP="0095202A">
      <w:pPr>
        <w:spacing w:line="360" w:lineRule="auto"/>
        <w:jc w:val="both"/>
        <w:rPr>
          <w:sz w:val="22"/>
          <w:szCs w:val="22"/>
          <w:lang w:val="es-ES_tradnl"/>
        </w:rPr>
      </w:pPr>
      <w:r w:rsidRPr="0095202A">
        <w:rPr>
          <w:sz w:val="22"/>
          <w:szCs w:val="22"/>
          <w:lang w:val="es-ES_tradnl"/>
        </w:rPr>
        <w:t>Al respecto, vale la pena decir que en el análisis realizado a las pruebas que acompañan la demanda, no se observó en el expediente ninguna que permita demostrar o acreditar la ocurrencia de los hechos aducidos en el escrito introductorio con relación a la responsabilidad del conductor del vehículo de placas</w:t>
      </w:r>
      <w:r w:rsidRPr="0095202A">
        <w:rPr>
          <w:bCs/>
          <w:sz w:val="22"/>
          <w:szCs w:val="22"/>
        </w:rPr>
        <w:t xml:space="preserve"> </w:t>
      </w:r>
      <w:r w:rsidR="002B0E76" w:rsidRPr="0095202A">
        <w:rPr>
          <w:bCs/>
          <w:sz w:val="22"/>
          <w:szCs w:val="22"/>
        </w:rPr>
        <w:t>JRO864</w:t>
      </w:r>
      <w:r w:rsidR="002B0E76" w:rsidRPr="0095202A">
        <w:rPr>
          <w:sz w:val="22"/>
          <w:szCs w:val="22"/>
        </w:rPr>
        <w:t xml:space="preserve">. </w:t>
      </w:r>
      <w:r w:rsidRPr="0095202A">
        <w:rPr>
          <w:sz w:val="22"/>
          <w:szCs w:val="22"/>
          <w:lang w:val="es-ES_tradnl"/>
        </w:rPr>
        <w:t xml:space="preserve">Es decir, las circunstancias de modo, tiempo y lugar del accidente de tránsito no se encuentran acreditadas al interior del plenario, puesto que el Informe Policial de Accidente de Tránsito que se aportó a este proceso, se construyó a través de una hipótesis del accidente que determinó el agente de tránsito encargado de realizar el levantamiento del informe. De manera que la parte </w:t>
      </w:r>
      <w:r w:rsidR="004C3F27" w:rsidRPr="0095202A">
        <w:rPr>
          <w:sz w:val="22"/>
          <w:szCs w:val="22"/>
          <w:lang w:val="es-ES_tradnl"/>
        </w:rPr>
        <w:t>d</w:t>
      </w:r>
      <w:r w:rsidRPr="0095202A">
        <w:rPr>
          <w:sz w:val="22"/>
          <w:szCs w:val="22"/>
          <w:lang w:val="es-ES_tradnl"/>
        </w:rPr>
        <w:t>emandante intenta atribuir responsabilidad a los demandados sin ninguna prueba idónea que demuestre que la hipótesis del accidente efectivamente corresponde a la causa adecuada del mismo.</w:t>
      </w:r>
    </w:p>
    <w:p w14:paraId="479B83C3" w14:textId="77777777" w:rsidR="003074A3" w:rsidRPr="0095202A" w:rsidRDefault="003074A3" w:rsidP="0095202A">
      <w:pPr>
        <w:spacing w:line="360" w:lineRule="auto"/>
        <w:jc w:val="both"/>
        <w:rPr>
          <w:bCs/>
          <w:sz w:val="22"/>
          <w:szCs w:val="22"/>
        </w:rPr>
      </w:pPr>
    </w:p>
    <w:p w14:paraId="341AABB4" w14:textId="77777777" w:rsidR="003074A3" w:rsidRPr="0095202A" w:rsidRDefault="003074A3" w:rsidP="0095202A">
      <w:pPr>
        <w:spacing w:line="360" w:lineRule="auto"/>
        <w:jc w:val="both"/>
        <w:rPr>
          <w:rFonts w:eastAsiaTheme="minorEastAsia"/>
          <w:sz w:val="22"/>
          <w:szCs w:val="22"/>
          <w:lang w:val="es-ES_tradnl" w:eastAsia="es-ES"/>
        </w:rPr>
      </w:pPr>
      <w:r w:rsidRPr="0095202A">
        <w:rPr>
          <w:sz w:val="22"/>
          <w:szCs w:val="22"/>
          <w:lang w:val="es-ES_tradnl"/>
        </w:rPr>
        <w:t xml:space="preserve">En conclusión, para configurarse los elementos de la responsabilidad civil es necesario que concurran los siguientes elementos: i) hecho generador, </w:t>
      </w:r>
      <w:proofErr w:type="spellStart"/>
      <w:r w:rsidRPr="0095202A">
        <w:rPr>
          <w:sz w:val="22"/>
          <w:szCs w:val="22"/>
          <w:lang w:val="es-ES_tradnl"/>
        </w:rPr>
        <w:t>ii</w:t>
      </w:r>
      <w:proofErr w:type="spellEnd"/>
      <w:r w:rsidRPr="0095202A">
        <w:rPr>
          <w:sz w:val="22"/>
          <w:szCs w:val="22"/>
          <w:lang w:val="es-ES_tradnl"/>
        </w:rPr>
        <w:t xml:space="preserve">) daño y </w:t>
      </w:r>
      <w:proofErr w:type="spellStart"/>
      <w:r w:rsidRPr="0095202A">
        <w:rPr>
          <w:sz w:val="22"/>
          <w:szCs w:val="22"/>
          <w:lang w:val="es-ES_tradnl"/>
        </w:rPr>
        <w:t>iii</w:t>
      </w:r>
      <w:proofErr w:type="spellEnd"/>
      <w:r w:rsidRPr="0095202A">
        <w:rPr>
          <w:sz w:val="22"/>
          <w:szCs w:val="22"/>
          <w:lang w:val="es-ES_tradnl"/>
        </w:rPr>
        <w:t xml:space="preserve">)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 conducta desplegada por el conductor del vehículo asegurado y los daños que hoy reclama el demandante. </w:t>
      </w:r>
    </w:p>
    <w:p w14:paraId="7E39E663" w14:textId="77777777" w:rsidR="003074A3" w:rsidRPr="0095202A" w:rsidRDefault="003074A3" w:rsidP="0095202A">
      <w:pPr>
        <w:spacing w:line="360" w:lineRule="auto"/>
        <w:jc w:val="both"/>
        <w:rPr>
          <w:bCs/>
          <w:sz w:val="22"/>
          <w:szCs w:val="22"/>
        </w:rPr>
      </w:pPr>
    </w:p>
    <w:p w14:paraId="0E48678B" w14:textId="77777777" w:rsidR="003074A3" w:rsidRPr="0095202A" w:rsidRDefault="003074A3" w:rsidP="0095202A">
      <w:pPr>
        <w:spacing w:line="360" w:lineRule="auto"/>
        <w:jc w:val="both"/>
        <w:rPr>
          <w:bCs/>
          <w:sz w:val="22"/>
          <w:szCs w:val="22"/>
        </w:rPr>
      </w:pPr>
      <w:r w:rsidRPr="0095202A">
        <w:rPr>
          <w:bCs/>
          <w:sz w:val="22"/>
          <w:szCs w:val="22"/>
        </w:rPr>
        <w:t>Solicito a señor Juez declarar probada esta excepción.</w:t>
      </w:r>
    </w:p>
    <w:p w14:paraId="0AB8F17A" w14:textId="77777777" w:rsidR="003074A3" w:rsidRPr="0095202A" w:rsidRDefault="003074A3" w:rsidP="0095202A">
      <w:pPr>
        <w:spacing w:line="360" w:lineRule="auto"/>
        <w:rPr>
          <w:rFonts w:eastAsia="Arial MT"/>
          <w:b/>
          <w:bCs/>
          <w:iCs/>
          <w:sz w:val="22"/>
          <w:szCs w:val="22"/>
        </w:rPr>
      </w:pPr>
    </w:p>
    <w:p w14:paraId="74148EB6" w14:textId="60ED1F78" w:rsidR="003074A3" w:rsidRPr="0095202A" w:rsidRDefault="003074A3" w:rsidP="0095202A">
      <w:pPr>
        <w:pStyle w:val="4GChar"/>
        <w:numPr>
          <w:ilvl w:val="0"/>
          <w:numId w:val="67"/>
        </w:numPr>
        <w:spacing w:line="360" w:lineRule="auto"/>
        <w:rPr>
          <w:rFonts w:ascii="Times New Roman" w:hAnsi="Times New Roman" w:cs="Times New Roman"/>
          <w:b/>
          <w:bCs/>
        </w:rPr>
      </w:pPr>
      <w:r w:rsidRPr="0095202A">
        <w:rPr>
          <w:rFonts w:ascii="Times New Roman" w:hAnsi="Times New Roman" w:cs="Times New Roman"/>
          <w:b/>
          <w:bCs/>
          <w:vertAlign w:val="baseline"/>
        </w:rPr>
        <w:t>ANULACIÓN DE LA PRESUNCIÓN DE CULPA COMO CONSECUENCIA DE LA CONCURRENCIA DE ACTIVIDADES PELIGROSAS.</w:t>
      </w:r>
    </w:p>
    <w:p w14:paraId="53B3E190" w14:textId="77777777" w:rsidR="003074A3" w:rsidRPr="0095202A" w:rsidRDefault="003074A3" w:rsidP="0095202A">
      <w:pPr>
        <w:spacing w:line="360" w:lineRule="auto"/>
        <w:jc w:val="both"/>
        <w:rPr>
          <w:b/>
          <w:bCs/>
          <w:sz w:val="22"/>
          <w:szCs w:val="22"/>
        </w:rPr>
      </w:pPr>
    </w:p>
    <w:p w14:paraId="36E13E7C" w14:textId="07E61870"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Si bien en el presente caso no se encuentra probada responsabilidad del conductor del vehículo </w:t>
      </w:r>
      <w:r w:rsidR="00B44A86" w:rsidRPr="0095202A">
        <w:rPr>
          <w:rFonts w:eastAsiaTheme="minorEastAsia"/>
          <w:sz w:val="22"/>
          <w:szCs w:val="22"/>
          <w:lang w:val="es-ES_tradnl" w:eastAsia="es-ES"/>
        </w:rPr>
        <w:t>de placas</w:t>
      </w:r>
      <w:r w:rsidRPr="0095202A">
        <w:rPr>
          <w:rFonts w:eastAsiaTheme="minorEastAsia"/>
          <w:sz w:val="22"/>
          <w:szCs w:val="22"/>
          <w:lang w:val="es-ES_tradnl" w:eastAsia="es-ES"/>
        </w:rPr>
        <w:t xml:space="preserve"> </w:t>
      </w:r>
      <w:r w:rsidR="00B44A86" w:rsidRPr="0095202A">
        <w:rPr>
          <w:bCs/>
          <w:sz w:val="22"/>
          <w:szCs w:val="22"/>
        </w:rPr>
        <w:t xml:space="preserve">JRO864 </w:t>
      </w:r>
      <w:r w:rsidRPr="0095202A">
        <w:rPr>
          <w:rFonts w:eastAsiaTheme="minorEastAsia"/>
          <w:sz w:val="22"/>
          <w:szCs w:val="22"/>
          <w:lang w:val="es-ES_tradnl" w:eastAsia="es-ES"/>
        </w:rPr>
        <w:t>frente a la ocurrencia del accidente de tránsito como arbitrariamente aduce la parte demandante. De manera subsidiaria y sin que lo aquí expuesto pueda entenderse como un</w:t>
      </w:r>
      <w:r w:rsidR="00182C8A" w:rsidRPr="0095202A">
        <w:rPr>
          <w:rFonts w:eastAsiaTheme="minorEastAsia"/>
          <w:sz w:val="22"/>
          <w:szCs w:val="22"/>
          <w:lang w:val="es-ES_tradnl" w:eastAsia="es-ES"/>
        </w:rPr>
        <w:t>a</w:t>
      </w:r>
      <w:r w:rsidRPr="0095202A">
        <w:rPr>
          <w:rFonts w:eastAsiaTheme="minorEastAsia"/>
          <w:sz w:val="22"/>
          <w:szCs w:val="22"/>
          <w:lang w:val="es-ES_tradnl" w:eastAsia="es-ES"/>
        </w:rPr>
        <w:t xml:space="preserve"> declaración de responsabilidad, el Despacho deberá tomar en consideración que el caso concreto deberá analizarse a la luz del régimen de culpa probada, habida cuenta que corresponde al extremo actor probar el daño y la responsabilidad del conductor del </w:t>
      </w:r>
      <w:r w:rsidR="00802548" w:rsidRPr="0095202A">
        <w:rPr>
          <w:rFonts w:eastAsiaTheme="minorEastAsia"/>
          <w:sz w:val="22"/>
          <w:szCs w:val="22"/>
          <w:lang w:val="es-ES_tradnl" w:eastAsia="es-ES"/>
        </w:rPr>
        <w:t xml:space="preserve">vehículo de placas </w:t>
      </w:r>
      <w:r w:rsidR="00802548" w:rsidRPr="0095202A">
        <w:rPr>
          <w:bCs/>
          <w:sz w:val="22"/>
          <w:szCs w:val="22"/>
        </w:rPr>
        <w:t>JRO864</w:t>
      </w:r>
      <w:r w:rsidRPr="0095202A">
        <w:rPr>
          <w:rFonts w:eastAsiaTheme="minorEastAsia"/>
          <w:sz w:val="22"/>
          <w:szCs w:val="22"/>
          <w:lang w:val="es-ES_tradnl" w:eastAsia="es-ES"/>
        </w:rPr>
        <w:t xml:space="preserve">, atendiendo a la anulación de la presunción de culpa por la concurrencia de actividades peligrosas. Lo anterior por cuanto ambos conductores desempeñaban una actividad peligrosa, pues previo a la colisión, los dos vehículos se hallaban en marcha. </w:t>
      </w:r>
    </w:p>
    <w:p w14:paraId="7A26E778" w14:textId="77777777" w:rsidR="003074A3" w:rsidRPr="0095202A" w:rsidRDefault="003074A3" w:rsidP="0095202A">
      <w:pPr>
        <w:spacing w:line="360" w:lineRule="auto"/>
        <w:jc w:val="both"/>
        <w:rPr>
          <w:rFonts w:eastAsiaTheme="minorEastAsia"/>
          <w:sz w:val="22"/>
          <w:szCs w:val="22"/>
          <w:lang w:val="es-ES_tradnl" w:eastAsia="es-ES"/>
        </w:rPr>
      </w:pPr>
    </w:p>
    <w:p w14:paraId="418AF149"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Siendo así, en la misma línea de la concurrencia de culpas, es de común conocimiento que, cuando se presenta un daño a un tercero en el ejercicio de la conducción de vehículos automotores, la responsabilidad se configura a la luz de las actividades peligrosas. En efecto, ha dicho la jurisprudencia en Sentencia de la Corte Suprema de Justicia - Sala de Casación Civil y Agraria, MP. William </w:t>
      </w:r>
      <w:proofErr w:type="spellStart"/>
      <w:r w:rsidRPr="0095202A">
        <w:rPr>
          <w:rFonts w:eastAsiaTheme="minorEastAsia"/>
          <w:sz w:val="22"/>
          <w:szCs w:val="22"/>
          <w:lang w:val="es-ES_tradnl" w:eastAsia="es-ES"/>
        </w:rPr>
        <w:t>Namén</w:t>
      </w:r>
      <w:proofErr w:type="spellEnd"/>
      <w:r w:rsidRPr="0095202A">
        <w:rPr>
          <w:rFonts w:eastAsiaTheme="minorEastAsia"/>
          <w:sz w:val="22"/>
          <w:szCs w:val="22"/>
          <w:lang w:val="es-ES_tradnl" w:eastAsia="es-ES"/>
        </w:rPr>
        <w:t xml:space="preserve"> Vargas, del 24 de agosto de 2009 lo siguiente:</w:t>
      </w:r>
    </w:p>
    <w:p w14:paraId="0A575FC1" w14:textId="77777777" w:rsidR="003074A3" w:rsidRPr="0095202A" w:rsidRDefault="003074A3" w:rsidP="0095202A">
      <w:pPr>
        <w:spacing w:line="360" w:lineRule="auto"/>
        <w:jc w:val="both"/>
        <w:rPr>
          <w:rFonts w:eastAsiaTheme="minorEastAsia"/>
          <w:sz w:val="22"/>
          <w:szCs w:val="22"/>
          <w:lang w:val="es-ES_tradnl" w:eastAsia="es-ES"/>
        </w:rPr>
      </w:pPr>
    </w:p>
    <w:p w14:paraId="5501279C"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r w:rsidRPr="0095202A">
        <w:rPr>
          <w:rFonts w:eastAsiaTheme="minorEastAsia"/>
          <w:i/>
          <w:iCs/>
          <w:sz w:val="22"/>
          <w:szCs w:val="22"/>
          <w:lang w:val="es-ES_tradnl" w:eastAsia="es-ES"/>
        </w:rPr>
        <w:t xml:space="preserve">“explicó la sala, el juzgador valorará la conducta de las partes en su materialidad objetiva y, en caso de encontrar probada también una culpa o dolo del sujeto, establecerá su relevancia no en razón al factor culposo o doloso, sino al </w:t>
      </w:r>
      <w:r w:rsidRPr="0095202A">
        <w:rPr>
          <w:rFonts w:eastAsiaTheme="minorEastAsia"/>
          <w:i/>
          <w:iCs/>
          <w:sz w:val="22"/>
          <w:szCs w:val="22"/>
          <w:lang w:val="es-ES_tradnl" w:eastAsia="es-ES"/>
        </w:rPr>
        <w:lastRenderedPageBreak/>
        <w:t>comportamiento objetivamente considerado en todo cuanto respecta a su incidencia causal”</w:t>
      </w:r>
      <w:r w:rsidRPr="0095202A">
        <w:rPr>
          <w:rStyle w:val="Refdenotaalpie"/>
          <w:rFonts w:eastAsiaTheme="minorEastAsia"/>
          <w:sz w:val="22"/>
          <w:szCs w:val="22"/>
          <w:lang w:val="es-ES_tradnl" w:eastAsia="es-ES"/>
        </w:rPr>
        <w:footnoteReference w:id="7"/>
      </w:r>
      <w:r w:rsidRPr="0095202A">
        <w:rPr>
          <w:rFonts w:eastAsiaTheme="minorEastAsia"/>
          <w:i/>
          <w:iCs/>
          <w:sz w:val="22"/>
          <w:szCs w:val="22"/>
          <w:lang w:val="es-ES_tradnl" w:eastAsia="es-ES"/>
        </w:rPr>
        <w:t>.</w:t>
      </w:r>
    </w:p>
    <w:p w14:paraId="285963DD" w14:textId="77777777" w:rsidR="003074A3" w:rsidRPr="0095202A" w:rsidRDefault="003074A3" w:rsidP="0095202A">
      <w:pPr>
        <w:spacing w:line="360" w:lineRule="auto"/>
        <w:jc w:val="both"/>
        <w:rPr>
          <w:rFonts w:eastAsiaTheme="minorEastAsia"/>
          <w:sz w:val="22"/>
          <w:szCs w:val="22"/>
          <w:lang w:val="es-ES_tradnl" w:eastAsia="es-ES"/>
        </w:rPr>
      </w:pPr>
    </w:p>
    <w:p w14:paraId="0858E71C"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Es decir que, el Juez debe analizar la conducta de todos los intervinientes, víctimas o no, para así verificar si su comportamiento tiene incidencia en la ocurrencia de los hechos. Así mismo la Corte sostuvo que </w:t>
      </w:r>
      <w:r w:rsidRPr="0095202A">
        <w:rPr>
          <w:rFonts w:eastAsiaTheme="minorEastAsia"/>
          <w:i/>
          <w:iCs/>
          <w:sz w:val="22"/>
          <w:szCs w:val="22"/>
          <w:lang w:val="es-ES_tradnl" w:eastAsia="es-ES"/>
        </w:rPr>
        <w:t>“No es que las actividades peligrosas encarnen de suyo la “culpa””</w:t>
      </w:r>
      <w:r w:rsidRPr="0095202A">
        <w:rPr>
          <w:rFonts w:eastAsiaTheme="minorEastAsia"/>
          <w:sz w:val="22"/>
          <w:szCs w:val="22"/>
          <w:lang w:val="es-ES_tradnl" w:eastAsia="es-ES"/>
        </w:rPr>
        <w:t>. El ejercicio de una actividad de esta naturaleza podrá desplegarse, aún con todo el cuidado o diligencia exigible y también sin ésta.</w:t>
      </w:r>
    </w:p>
    <w:p w14:paraId="55A6DE22" w14:textId="77777777" w:rsidR="003074A3" w:rsidRPr="0095202A" w:rsidRDefault="003074A3" w:rsidP="0095202A">
      <w:pPr>
        <w:spacing w:line="360" w:lineRule="auto"/>
        <w:jc w:val="both"/>
        <w:rPr>
          <w:rFonts w:eastAsiaTheme="minorEastAsia"/>
          <w:sz w:val="22"/>
          <w:szCs w:val="22"/>
          <w:lang w:val="es-ES_tradnl" w:eastAsia="es-ES"/>
        </w:rPr>
      </w:pPr>
    </w:p>
    <w:p w14:paraId="7DA4AAB2"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Empero, no escapa a la Corte la posibilidad de una conducta culposa o dolosa del autor, de la víctima o de uno y otro en el ejercicio de una actividad peligrosa; así en los daños generados con la colisión de vehículos, uno de los conductores podrá infringir las normas de tránsito, omitir las revisiones obligatorias, desplazarse a alta velocidad, en zona prohibida, atropellar deliberadamente un peatón o al otro automotor, entre otros, y, el otro, incurrir en similares comportamientos. En tales hipótesis, esas conductas apreciadas en su exacto sentido encarnan la exposición o elevación de los riesgos o peligros del ejercicio de la actividad peligrosa, los deberes de precaución o los inherentes a la posición de garante, según la perspectiva que se acoja, más no desplazan la responsabilidad al régimen general de la culpa, desde que ésta ninguna relevancia ostenta para estructurarla ni excluirla. La conducta, sea o no culposa o dolosa, se apreciará objetivamente en el contexto del ejercicio de la actividad peligrosa y la secuencia causal del daño según el marco fáctico de circunstancias y los elementos probatorios, para determinar si es causa única o concurrente y, por ende, excluir o atenuar el deber indemnizatorio. No es que se valore la culpa o el dolo en cuanto tales, ni en consideración al factor subjetivo, sino la conducta en si misma dentro del contexto del ejercicio de una actividad peligrosa según el marco de circunstancias fácticas y los elementos probatorios.</w:t>
      </w:r>
    </w:p>
    <w:p w14:paraId="31356188" w14:textId="77777777" w:rsidR="003074A3" w:rsidRPr="0095202A" w:rsidRDefault="003074A3" w:rsidP="0095202A">
      <w:pPr>
        <w:spacing w:line="360" w:lineRule="auto"/>
        <w:jc w:val="both"/>
        <w:rPr>
          <w:rFonts w:eastAsiaTheme="minorEastAsia"/>
          <w:sz w:val="22"/>
          <w:szCs w:val="22"/>
          <w:lang w:val="es-ES_tradnl" w:eastAsia="es-ES"/>
        </w:rPr>
      </w:pPr>
    </w:p>
    <w:p w14:paraId="67EB636A"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Así las cosas, el régimen aplicable en tratándose de actividades peligrosas, no enmarca siempre una acción maliciosa y voluntaria, por el contrario, pueden ocurrir fruto de coincidencias o algún tipo de contingencia que suelen pasar con frecuencia, por tanto no es procedente imputar responsabilidad por el simple hecho de ejercer una actividad peligrosa, sino que debe hacerse un análisis exhaustivo de los elementos que pueden tener algún tipo de inferencia en la ocurrencia, así mismo sostiene la Honorable Corte Suprema de Justicia que </w:t>
      </w:r>
      <w:r w:rsidRPr="0095202A">
        <w:rPr>
          <w:rFonts w:eastAsiaTheme="minorEastAsia"/>
          <w:i/>
          <w:iCs/>
          <w:sz w:val="22"/>
          <w:szCs w:val="22"/>
          <w:lang w:val="es-ES_tradnl" w:eastAsia="es-ES"/>
        </w:rPr>
        <w:t>“La supuesta presunción de culpa por el mero ejercicio de una actividad peligrosa, carece de todo fundamento lógico y normativo. Legal, porque ninguna parte del artículo 2356 del Código Civil, siquiera menciona presunción alguna. Lógico, porque cualquier actividad humana, y en especial, la peligrosa, puede desplegarse con absoluta diligencia o cuidado, o sea, sin culpa y también incurriéndose en ésta. De suyo, tal presunción contradice elementales pautas de experiencia y sentido común, al no ajustarse a la razón presumir una culpa con el simple ejercicio de una actividad que de ordinario como impone la razón se desarrolla con diligencia, prudencia y cuidado”</w:t>
      </w:r>
      <w:r w:rsidRPr="0095202A">
        <w:rPr>
          <w:rFonts w:eastAsiaTheme="minorEastAsia"/>
          <w:sz w:val="22"/>
          <w:szCs w:val="22"/>
          <w:lang w:val="es-ES_tradnl" w:eastAsia="es-ES"/>
        </w:rPr>
        <w:t>.</w:t>
      </w:r>
    </w:p>
    <w:p w14:paraId="4C51BE83" w14:textId="77777777" w:rsidR="003074A3" w:rsidRPr="0095202A" w:rsidRDefault="003074A3" w:rsidP="0095202A">
      <w:pPr>
        <w:spacing w:line="360" w:lineRule="auto"/>
        <w:jc w:val="both"/>
        <w:rPr>
          <w:rFonts w:eastAsiaTheme="minorEastAsia"/>
          <w:sz w:val="22"/>
          <w:szCs w:val="22"/>
          <w:lang w:val="es-ES_tradnl" w:eastAsia="es-ES"/>
        </w:rPr>
      </w:pPr>
    </w:p>
    <w:p w14:paraId="77067BBB"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La doctrina ha sido clara en establecer que la colisión de actividades peligrosas se presenta cuando el daño es el resultado de la conjunción de dos culpas presuntas, es decir, que se haya producido en el ejercicio por parte de ambos adversarios de actividades, o provengan de cosas, de las cuales la </w:t>
      </w:r>
      <w:r w:rsidRPr="0095202A">
        <w:rPr>
          <w:rFonts w:eastAsiaTheme="minorEastAsia"/>
          <w:sz w:val="22"/>
          <w:szCs w:val="22"/>
          <w:lang w:val="es-ES_tradnl" w:eastAsia="es-ES"/>
        </w:rPr>
        <w:lastRenderedPageBreak/>
        <w:t xml:space="preserve">jurisprudencia desprenda presunciones de culpa o con la intervención de varias personas sujetas a la dependencia de otras. </w:t>
      </w:r>
    </w:p>
    <w:p w14:paraId="4EC5B476" w14:textId="77777777" w:rsidR="003074A3" w:rsidRPr="0095202A" w:rsidRDefault="003074A3" w:rsidP="0095202A">
      <w:pPr>
        <w:spacing w:line="360" w:lineRule="auto"/>
        <w:jc w:val="both"/>
        <w:rPr>
          <w:rFonts w:eastAsiaTheme="minorEastAsia"/>
          <w:sz w:val="22"/>
          <w:szCs w:val="22"/>
          <w:lang w:val="es-ES_tradnl" w:eastAsia="es-ES"/>
        </w:rPr>
      </w:pPr>
    </w:p>
    <w:p w14:paraId="11A8F28E"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Así las cosas, en el presente caso nos encontraríamos frente a la responsabilidad con culpa probada prevista en el artículo 2341 del Código Civil, tal como lo ha establecido la Jurisprudencia de la Corte Suprema de Justicia en los fallos, cuyos apartes cito a continuación:</w:t>
      </w:r>
    </w:p>
    <w:p w14:paraId="196DE357" w14:textId="77777777" w:rsidR="003074A3" w:rsidRPr="0095202A" w:rsidRDefault="003074A3" w:rsidP="0095202A">
      <w:pPr>
        <w:spacing w:line="360" w:lineRule="auto"/>
        <w:jc w:val="both"/>
        <w:rPr>
          <w:rFonts w:eastAsiaTheme="minorEastAsia"/>
          <w:sz w:val="22"/>
          <w:szCs w:val="22"/>
          <w:lang w:val="es-ES_tradnl" w:eastAsia="es-ES"/>
        </w:rPr>
      </w:pPr>
    </w:p>
    <w:p w14:paraId="27B74B76" w14:textId="77777777" w:rsidR="003074A3" w:rsidRPr="0095202A" w:rsidRDefault="003074A3" w:rsidP="0095202A">
      <w:pPr>
        <w:spacing w:line="360" w:lineRule="auto"/>
        <w:ind w:left="851" w:right="850"/>
        <w:jc w:val="both"/>
        <w:rPr>
          <w:rFonts w:eastAsiaTheme="minorEastAsia"/>
          <w:sz w:val="22"/>
          <w:szCs w:val="22"/>
          <w:lang w:val="es-ES_tradnl" w:eastAsia="es-ES"/>
        </w:rPr>
      </w:pPr>
      <w:r w:rsidRPr="0095202A">
        <w:rPr>
          <w:rFonts w:eastAsiaTheme="minorEastAsia"/>
          <w:i/>
          <w:iCs/>
          <w:sz w:val="22"/>
          <w:szCs w:val="22"/>
          <w:lang w:val="es-ES_tradnl" w:eastAsia="es-ES"/>
        </w:rPr>
        <w:t>“La parte demandante debió probar la culpa de los demandados, por tratarse de una colisión entre dos vehículos bus y tractocamión que transitaban bajo la presunción de actividades peligrosas, para el caso la presunción de culpa se neutraliza y lo aplicable no sería el artículo 2356 del Código Civil sino el 2341 de culpa probada.”</w:t>
      </w:r>
      <w:r w:rsidRPr="0095202A">
        <w:rPr>
          <w:rStyle w:val="Refdenotaalpie"/>
          <w:rFonts w:eastAsiaTheme="minorEastAsia"/>
          <w:sz w:val="22"/>
          <w:szCs w:val="22"/>
          <w:lang w:val="es-ES_tradnl" w:eastAsia="es-ES"/>
        </w:rPr>
        <w:footnoteReference w:id="8"/>
      </w:r>
    </w:p>
    <w:p w14:paraId="3DD6B2F4" w14:textId="77777777" w:rsidR="003074A3" w:rsidRPr="0095202A" w:rsidRDefault="003074A3" w:rsidP="0095202A">
      <w:pPr>
        <w:spacing w:line="360" w:lineRule="auto"/>
        <w:jc w:val="both"/>
        <w:rPr>
          <w:rFonts w:eastAsiaTheme="minorEastAsia"/>
          <w:sz w:val="22"/>
          <w:szCs w:val="22"/>
          <w:lang w:val="es-ES_tradnl" w:eastAsia="es-ES"/>
        </w:rPr>
      </w:pPr>
    </w:p>
    <w:p w14:paraId="709C003F"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r w:rsidRPr="0095202A">
        <w:rPr>
          <w:rFonts w:eastAsiaTheme="minorEastAsia"/>
          <w:i/>
          <w:iCs/>
          <w:sz w:val="22"/>
          <w:szCs w:val="22"/>
          <w:lang w:val="es-ES_tradnl" w:eastAsia="es-ES"/>
        </w:rPr>
        <w:t>“Como en este caso el accidente se produjo cuando ambas partes desarrollaban actividades de ese tipo, se eliminaba cualquier presunción de culpa, lo que a su turno implicaba que la acción no se examinara a la luz del artículo 2356 del C. Civil, sino del 2341 del ibidem, evento en el cual el demandante corría con la carga de demostrar todos los elementos integrantes de la responsabilidad civil extracontractual.”</w:t>
      </w:r>
      <w:r w:rsidRPr="0095202A">
        <w:rPr>
          <w:rStyle w:val="Refdenotaalpie"/>
          <w:rFonts w:eastAsiaTheme="minorEastAsia"/>
          <w:sz w:val="22"/>
          <w:szCs w:val="22"/>
          <w:lang w:val="es-ES_tradnl" w:eastAsia="es-ES"/>
        </w:rPr>
        <w:footnoteReference w:id="9"/>
      </w:r>
    </w:p>
    <w:p w14:paraId="2BC26746"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p>
    <w:p w14:paraId="5C00C1F8"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r w:rsidRPr="0095202A">
        <w:rPr>
          <w:rFonts w:eastAsiaTheme="minorEastAsia"/>
          <w:i/>
          <w:iCs/>
          <w:sz w:val="22"/>
          <w:szCs w:val="22"/>
          <w:lang w:val="es-ES_tradnl" w:eastAsia="es-ES"/>
        </w:rPr>
        <w:t>“[…] actividad desplegada por las partes de las denominadas peligrosas, razón por la cual las presunciones sobre su culpa se neutralizan. Por ello, habrá que responsabilizar a quien se le demuestre una culpa efectiva.</w:t>
      </w:r>
    </w:p>
    <w:p w14:paraId="241E2342"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p>
    <w:p w14:paraId="333B5E7D"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r w:rsidRPr="0095202A">
        <w:rPr>
          <w:rFonts w:eastAsiaTheme="minorEastAsia"/>
          <w:i/>
          <w:iCs/>
          <w:sz w:val="22"/>
          <w:szCs w:val="22"/>
          <w:lang w:val="es-ES_tradnl" w:eastAsia="es-ES"/>
        </w:rPr>
        <w:t>(…)</w:t>
      </w:r>
    </w:p>
    <w:p w14:paraId="07A4AE24"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p>
    <w:p w14:paraId="53B94E8E" w14:textId="77777777" w:rsidR="003074A3" w:rsidRPr="0095202A" w:rsidRDefault="003074A3" w:rsidP="0095202A">
      <w:pPr>
        <w:spacing w:line="360" w:lineRule="auto"/>
        <w:ind w:left="851" w:right="850"/>
        <w:jc w:val="both"/>
        <w:rPr>
          <w:rFonts w:eastAsiaTheme="minorEastAsia"/>
          <w:i/>
          <w:iCs/>
          <w:sz w:val="22"/>
          <w:szCs w:val="22"/>
          <w:lang w:val="es-ES_tradnl" w:eastAsia="es-ES"/>
        </w:rPr>
      </w:pPr>
      <w:r w:rsidRPr="0095202A">
        <w:rPr>
          <w:rFonts w:eastAsiaTheme="minorEastAsia"/>
          <w:i/>
          <w:iCs/>
          <w:sz w:val="22"/>
          <w:szCs w:val="22"/>
          <w:lang w:val="es-ES_tradnl" w:eastAsia="es-ES"/>
        </w:rPr>
        <w:t xml:space="preserve">La presunción de culpa, ninguna utilidad normativa o probatoria comporta al damnificado, tampoco es regla de equidad y menos de justicia, pues su único efecto jurídico es eximir de la probanza de un supuesto fáctico por completo ajeno al precepto, no menester para estructurar la responsabilidad, ni cuya probanza contraria es admisible, cuando toda presunción, salvo la iuris et de iuris que exige texto legal expreso, es susceptible de infirmar con la demostración de la diligencia y cuidado. Por tanto el juzgador con sujeción a la libre convicción y la sana crítica valorará los elementos probatorios para determinar cuál de las actividades peligrosas concurrentes es la causa del daño y la incidencia de la conducta de la víctima en la secuencia causal, asignando, en todo o en parte, a uno o a ambos sujetos la responsabilidad según su participación, a cuyo efecto, imputado a la actividad de una sola parte, ésta es responsable por completo de su reparación y si lo fuere a ambas, cada una lo será en la medida de su contribución. En otros términos, cuando la actividad peligrosa del agente es causa exclusiva del daño, éste será responsable en su integridad; contrario sensu, siéndolo la ejercida por la víctima, ninguna responsabilidad tendrá; y, si </w:t>
      </w:r>
      <w:r w:rsidRPr="0095202A">
        <w:rPr>
          <w:rFonts w:eastAsiaTheme="minorEastAsia"/>
          <w:i/>
          <w:iCs/>
          <w:sz w:val="22"/>
          <w:szCs w:val="22"/>
          <w:lang w:val="es-ES_tradnl" w:eastAsia="es-ES"/>
        </w:rPr>
        <w:lastRenderedPageBreak/>
        <w:t>aconteciere por ambas actividades, la del agente y la de la víctima, como concausa, según su participación o contribución en la secuencia causal del daño, se establecerá el grado de responsabilidad que le asiste y habrá lugar a la dosificación o reducción del quantum indemnizatorio”</w:t>
      </w:r>
      <w:r w:rsidRPr="0095202A">
        <w:rPr>
          <w:rStyle w:val="Refdenotaalpie"/>
          <w:rFonts w:eastAsiaTheme="minorEastAsia"/>
          <w:sz w:val="22"/>
          <w:szCs w:val="22"/>
          <w:lang w:val="es-ES_tradnl" w:eastAsia="es-ES"/>
        </w:rPr>
        <w:footnoteReference w:id="10"/>
      </w:r>
    </w:p>
    <w:p w14:paraId="07076F43" w14:textId="77777777" w:rsidR="003074A3" w:rsidRPr="0095202A" w:rsidRDefault="003074A3" w:rsidP="0095202A">
      <w:pPr>
        <w:spacing w:line="360" w:lineRule="auto"/>
        <w:jc w:val="both"/>
        <w:rPr>
          <w:rFonts w:eastAsiaTheme="minorEastAsia"/>
          <w:sz w:val="22"/>
          <w:szCs w:val="22"/>
          <w:lang w:val="es-ES_tradnl" w:eastAsia="es-ES"/>
        </w:rPr>
      </w:pPr>
    </w:p>
    <w:p w14:paraId="4344105E" w14:textId="77777777"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Entonces para fundamentar un proceso de responsabilidad civil, no basta con solicitar una imputación objetiva entre el resultado y el acto causal, se requiere que el acto sea negligente o imprudente, y lo será aquél que infringe el deber de cuidado objetivamente exigible en la relación de la actividad peligrosa, para el caso, este deber de cuidado viene determinado por reglas especiales de tránsito y circulación de vehículos automotores.</w:t>
      </w:r>
    </w:p>
    <w:p w14:paraId="2534B460" w14:textId="77777777" w:rsidR="003074A3" w:rsidRPr="0095202A" w:rsidRDefault="003074A3" w:rsidP="0095202A">
      <w:pPr>
        <w:spacing w:line="360" w:lineRule="auto"/>
        <w:jc w:val="both"/>
        <w:rPr>
          <w:rFonts w:eastAsiaTheme="minorEastAsia"/>
          <w:sz w:val="22"/>
          <w:szCs w:val="22"/>
          <w:lang w:val="es-ES_tradnl" w:eastAsia="es-ES"/>
        </w:rPr>
      </w:pPr>
    </w:p>
    <w:p w14:paraId="71F892A0" w14:textId="0F585C61" w:rsidR="003074A3" w:rsidRPr="0095202A" w:rsidRDefault="003074A3"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En conclusión, tal como se desprende de la narración de los hechos de la demanda, tanto el actor como el conductor del vehículo de placas </w:t>
      </w:r>
      <w:r w:rsidR="001D13AC" w:rsidRPr="0095202A">
        <w:rPr>
          <w:bCs/>
          <w:sz w:val="22"/>
          <w:szCs w:val="22"/>
        </w:rPr>
        <w:t>JRO-864</w:t>
      </w:r>
      <w:r w:rsidRPr="0095202A">
        <w:rPr>
          <w:bCs/>
          <w:sz w:val="22"/>
          <w:szCs w:val="22"/>
        </w:rPr>
        <w:t xml:space="preserve"> </w:t>
      </w:r>
      <w:r w:rsidRPr="0095202A">
        <w:rPr>
          <w:rFonts w:eastAsiaTheme="minorEastAsia"/>
          <w:sz w:val="22"/>
          <w:szCs w:val="22"/>
          <w:lang w:val="es-ES_tradnl" w:eastAsia="es-ES"/>
        </w:rPr>
        <w:t xml:space="preserve">estaban en el ejercicio de una actividad peligrosa, consistente en la conducción de un vehículo automotor, por lo tanto, concurren al suceso dañoso ejerciendo similares actividades peligrosas y en tal supuesto, se aniquilan mutuamente, forzando al actor a demostrar la culpa del conductor del vehículo asegurado. </w:t>
      </w:r>
    </w:p>
    <w:p w14:paraId="681DF677" w14:textId="77777777" w:rsidR="003074A3" w:rsidRPr="0095202A" w:rsidRDefault="003074A3" w:rsidP="0095202A">
      <w:pPr>
        <w:spacing w:line="360" w:lineRule="auto"/>
        <w:jc w:val="both"/>
        <w:rPr>
          <w:rFonts w:eastAsiaTheme="minorEastAsia"/>
          <w:sz w:val="22"/>
          <w:szCs w:val="22"/>
          <w:lang w:val="es-ES_tradnl" w:eastAsia="es-ES"/>
        </w:rPr>
      </w:pPr>
    </w:p>
    <w:p w14:paraId="6085141C" w14:textId="77777777" w:rsidR="003074A3" w:rsidRPr="0095202A" w:rsidRDefault="003074A3" w:rsidP="0095202A">
      <w:pPr>
        <w:pStyle w:val="Sinespaciado"/>
        <w:numPr>
          <w:ilvl w:val="0"/>
          <w:numId w:val="0"/>
        </w:numPr>
        <w:ind w:left="360" w:hanging="360"/>
        <w:rPr>
          <w:rFonts w:ascii="Times New Roman" w:eastAsiaTheme="minorEastAsia" w:hAnsi="Times New Roman" w:cs="Times New Roman"/>
          <w:b w:val="0"/>
          <w:bCs/>
          <w:lang w:val="es-ES_tradnl" w:eastAsia="es-ES"/>
        </w:rPr>
      </w:pPr>
      <w:r w:rsidRPr="0095202A">
        <w:rPr>
          <w:rFonts w:ascii="Times New Roman" w:eastAsiaTheme="minorEastAsia" w:hAnsi="Times New Roman" w:cs="Times New Roman"/>
          <w:b w:val="0"/>
          <w:bCs/>
          <w:lang w:val="es-ES_tradnl" w:eastAsia="es-ES"/>
        </w:rPr>
        <w:t>Por lo que respetuosamente solicito al despacho tener probada esta excepción.</w:t>
      </w:r>
    </w:p>
    <w:p w14:paraId="604DA3D3" w14:textId="77777777" w:rsidR="007E558D" w:rsidRPr="0095202A" w:rsidRDefault="007E558D" w:rsidP="0095202A">
      <w:pPr>
        <w:spacing w:line="360" w:lineRule="auto"/>
        <w:rPr>
          <w:rFonts w:eastAsiaTheme="minorEastAsia"/>
          <w:sz w:val="22"/>
          <w:szCs w:val="22"/>
          <w:lang w:val="es-ES_tradnl" w:eastAsia="es-ES"/>
        </w:rPr>
      </w:pPr>
    </w:p>
    <w:p w14:paraId="7A88CA74" w14:textId="6E6A5B9F" w:rsidR="000F1203" w:rsidRPr="0095202A" w:rsidRDefault="000F1203" w:rsidP="0095202A">
      <w:pPr>
        <w:pStyle w:val="Ttulo2"/>
        <w:numPr>
          <w:ilvl w:val="0"/>
          <w:numId w:val="67"/>
        </w:numPr>
        <w:spacing w:line="360" w:lineRule="auto"/>
        <w:jc w:val="both"/>
        <w:rPr>
          <w:rFonts w:ascii="Times New Roman" w:eastAsia="Arial" w:hAnsi="Times New Roman"/>
          <w:szCs w:val="22"/>
        </w:rPr>
      </w:pPr>
      <w:r w:rsidRPr="0095202A">
        <w:rPr>
          <w:rFonts w:ascii="Times New Roman" w:eastAsia="Arial" w:hAnsi="Times New Roman"/>
          <w:szCs w:val="22"/>
        </w:rPr>
        <w:t>REDUCCIÓN DE LA INDEMNIZACIÓN DERIVADA DE LA INTERVENCIÓN CAUSAL DE LA VÍCTIMA EN EL ACCIDENTE</w:t>
      </w:r>
      <w:r w:rsidR="00831821" w:rsidRPr="0095202A">
        <w:rPr>
          <w:rFonts w:ascii="Times New Roman" w:eastAsia="Arial" w:hAnsi="Times New Roman"/>
          <w:szCs w:val="22"/>
        </w:rPr>
        <w:t>.</w:t>
      </w:r>
    </w:p>
    <w:p w14:paraId="6CCBB6DA" w14:textId="77777777" w:rsidR="000F1203" w:rsidRPr="0095202A" w:rsidRDefault="000F1203" w:rsidP="0095202A">
      <w:pPr>
        <w:tabs>
          <w:tab w:val="left" w:pos="362"/>
        </w:tabs>
        <w:spacing w:line="360" w:lineRule="auto"/>
        <w:contextualSpacing/>
        <w:jc w:val="both"/>
        <w:rPr>
          <w:rFonts w:eastAsia="Arial"/>
          <w:b/>
          <w:bCs/>
          <w:sz w:val="22"/>
          <w:szCs w:val="22"/>
          <w:lang w:eastAsia="es-ES" w:bidi="es-ES"/>
        </w:rPr>
      </w:pPr>
    </w:p>
    <w:p w14:paraId="5E32CCFE" w14:textId="290342B5" w:rsidR="000F1203" w:rsidRPr="0095202A" w:rsidRDefault="000F1203" w:rsidP="0095202A">
      <w:pPr>
        <w:spacing w:line="360" w:lineRule="auto"/>
        <w:jc w:val="both"/>
        <w:rPr>
          <w:rFonts w:eastAsia="Arial"/>
          <w:sz w:val="22"/>
          <w:szCs w:val="22"/>
          <w:lang w:val="es-ES_tradnl" w:eastAsia="es-ES" w:bidi="es-ES"/>
        </w:rPr>
      </w:pPr>
      <w:r w:rsidRPr="0095202A">
        <w:rPr>
          <w:rFonts w:eastAsia="Arial"/>
          <w:sz w:val="22"/>
          <w:szCs w:val="22"/>
          <w:lang w:val="es-ES_tradnl" w:eastAsia="es-ES" w:bidi="es-ES"/>
        </w:rPr>
        <w:t>En gracia de discusión y de manera subsidiaria, debe tenerse en cuenta que en el improbable y remoto evento en que se reconocieran una o algunas de las pretensiones esgrimidas por la</w:t>
      </w:r>
      <w:r w:rsidR="00F105E8">
        <w:rPr>
          <w:rFonts w:eastAsia="Arial"/>
          <w:sz w:val="22"/>
          <w:szCs w:val="22"/>
          <w:lang w:val="es-ES_tradnl" w:eastAsia="es-ES" w:bidi="es-ES"/>
        </w:rPr>
        <w:t xml:space="preserve"> parte</w:t>
      </w:r>
      <w:r w:rsidRPr="0095202A">
        <w:rPr>
          <w:rFonts w:eastAsia="Arial"/>
          <w:sz w:val="22"/>
          <w:szCs w:val="22"/>
          <w:lang w:val="es-ES_tradnl" w:eastAsia="es-ES" w:bidi="es-ES"/>
        </w:rPr>
        <w:t xml:space="preserve"> demandante, debe aplicarse la respectiva reducción de la indemnización, en proporción a la contribución que tuvo en el accidente la víctima, pues fue la motocicleta quien colisionó con </w:t>
      </w:r>
      <w:r w:rsidR="00F105E8">
        <w:rPr>
          <w:rFonts w:eastAsia="Arial"/>
          <w:sz w:val="22"/>
          <w:szCs w:val="22"/>
          <w:lang w:val="es-ES_tradnl" w:eastAsia="es-ES" w:bidi="es-ES"/>
        </w:rPr>
        <w:t>la motocicleta</w:t>
      </w:r>
      <w:r w:rsidRPr="0095202A">
        <w:rPr>
          <w:rFonts w:eastAsia="Arial"/>
          <w:sz w:val="22"/>
          <w:szCs w:val="22"/>
          <w:lang w:val="es-ES_tradnl" w:eastAsia="es-ES" w:bidi="es-ES"/>
        </w:rPr>
        <w:t xml:space="preserve"> de placas </w:t>
      </w:r>
      <w:r w:rsidR="00F105E8">
        <w:rPr>
          <w:rFonts w:eastAsia="Arial"/>
          <w:sz w:val="22"/>
          <w:szCs w:val="22"/>
          <w:lang w:val="es-ES_tradnl" w:eastAsia="es-ES" w:bidi="es-ES"/>
        </w:rPr>
        <w:t>AZV 17G</w:t>
      </w:r>
      <w:r w:rsidRPr="0095202A">
        <w:rPr>
          <w:rFonts w:eastAsia="Arial"/>
          <w:sz w:val="22"/>
          <w:szCs w:val="22"/>
          <w:lang w:val="es-ES_tradnl" w:eastAsia="es-ES" w:bidi="es-ES"/>
        </w:rPr>
        <w:t>, causando así el accidente. Por supuesto, sin perjuicio de que como ya se demostró en las anteriores excepciones, existen pruebas y elementos de juicio suficientes tales como el Informe Policial de Accidente de Tránsito</w:t>
      </w:r>
      <w:r w:rsidR="00F105E8">
        <w:rPr>
          <w:rFonts w:eastAsia="Arial"/>
          <w:sz w:val="22"/>
          <w:szCs w:val="22"/>
          <w:lang w:val="es-ES_tradnl" w:eastAsia="es-ES" w:bidi="es-ES"/>
        </w:rPr>
        <w:t xml:space="preserve">, </w:t>
      </w:r>
      <w:r w:rsidRPr="0095202A">
        <w:rPr>
          <w:rFonts w:eastAsia="Arial"/>
          <w:sz w:val="22"/>
          <w:szCs w:val="22"/>
          <w:lang w:val="es-ES_tradnl" w:eastAsia="es-ES" w:bidi="es-ES"/>
        </w:rPr>
        <w:t>para determinar que la responsabilidad del siniestro</w:t>
      </w:r>
      <w:r w:rsidR="00F105E8">
        <w:rPr>
          <w:rFonts w:eastAsia="Arial"/>
          <w:sz w:val="22"/>
          <w:szCs w:val="22"/>
          <w:lang w:val="es-ES_tradnl" w:eastAsia="es-ES" w:bidi="es-ES"/>
        </w:rPr>
        <w:t xml:space="preserve"> es atribuible al señor Orlando García Murillo en calidad de conductor de la motocicleta de placas AZV 17G. </w:t>
      </w:r>
    </w:p>
    <w:p w14:paraId="5DEF1998" w14:textId="77777777" w:rsidR="000F1203" w:rsidRPr="0095202A" w:rsidRDefault="000F1203" w:rsidP="0095202A">
      <w:pPr>
        <w:spacing w:line="360" w:lineRule="auto"/>
        <w:contextualSpacing/>
        <w:jc w:val="both"/>
        <w:rPr>
          <w:rFonts w:eastAsia="Arial"/>
          <w:sz w:val="22"/>
          <w:szCs w:val="22"/>
          <w:lang w:val="es-ES_tradnl" w:eastAsia="es-ES" w:bidi="es-ES"/>
        </w:rPr>
      </w:pPr>
    </w:p>
    <w:p w14:paraId="38B5B695" w14:textId="77777777" w:rsidR="000F1203" w:rsidRPr="0095202A" w:rsidRDefault="000F1203" w:rsidP="0095202A">
      <w:pPr>
        <w:spacing w:line="360" w:lineRule="auto"/>
        <w:contextualSpacing/>
        <w:jc w:val="both"/>
        <w:rPr>
          <w:rFonts w:eastAsia="Arial"/>
          <w:sz w:val="22"/>
          <w:szCs w:val="22"/>
          <w:lang w:val="es-ES_tradnl" w:eastAsia="es-ES" w:bidi="es-ES"/>
        </w:rPr>
      </w:pPr>
      <w:r w:rsidRPr="0095202A">
        <w:rPr>
          <w:rFonts w:eastAsia="Arial"/>
          <w:sz w:val="22"/>
          <w:szCs w:val="22"/>
          <w:lang w:val="es-ES_tradnl" w:eastAsia="es-ES" w:bidi="es-ES"/>
        </w:rPr>
        <w:t>Para efectos de lo anterior, es importante traer a este escrito lo preceptuados en el Código Civil respecto a la reducción de la indemnización:</w:t>
      </w:r>
    </w:p>
    <w:p w14:paraId="2E2A4E38" w14:textId="77777777" w:rsidR="000F1203" w:rsidRPr="0095202A" w:rsidRDefault="000F1203" w:rsidP="0095202A">
      <w:pPr>
        <w:spacing w:line="360" w:lineRule="auto"/>
        <w:contextualSpacing/>
        <w:jc w:val="both"/>
        <w:rPr>
          <w:rFonts w:eastAsia="Arial"/>
          <w:sz w:val="22"/>
          <w:szCs w:val="22"/>
          <w:lang w:val="es-ES_tradnl" w:eastAsia="es-ES" w:bidi="es-ES"/>
        </w:rPr>
      </w:pPr>
    </w:p>
    <w:p w14:paraId="280776E3" w14:textId="77777777" w:rsidR="000F1203" w:rsidRPr="0095202A" w:rsidRDefault="000F1203" w:rsidP="0095202A">
      <w:pPr>
        <w:spacing w:line="360" w:lineRule="auto"/>
        <w:ind w:left="851" w:right="843"/>
        <w:contextualSpacing/>
        <w:jc w:val="both"/>
        <w:rPr>
          <w:rFonts w:eastAsia="Arial"/>
          <w:i/>
          <w:iCs/>
          <w:sz w:val="22"/>
          <w:szCs w:val="22"/>
          <w:lang w:eastAsia="es-ES" w:bidi="es-ES"/>
        </w:rPr>
      </w:pPr>
      <w:r w:rsidRPr="0095202A">
        <w:rPr>
          <w:rFonts w:eastAsia="Arial"/>
          <w:i/>
          <w:iCs/>
          <w:sz w:val="22"/>
          <w:szCs w:val="22"/>
          <w:lang w:eastAsia="es-ES" w:bidi="es-ES"/>
        </w:rPr>
        <w:t>“</w:t>
      </w:r>
      <w:r w:rsidRPr="0095202A">
        <w:rPr>
          <w:rFonts w:eastAsia="Arial"/>
          <w:b/>
          <w:bCs/>
          <w:i/>
          <w:iCs/>
          <w:sz w:val="22"/>
          <w:szCs w:val="22"/>
          <w:lang w:eastAsia="es-ES" w:bidi="es-ES"/>
        </w:rPr>
        <w:t>ARTÍCULO 2537. REDUCCIÓN DE LA INDEMNIZACIÓN</w:t>
      </w:r>
      <w:r w:rsidRPr="0095202A">
        <w:rPr>
          <w:rFonts w:eastAsia="Arial"/>
          <w:i/>
          <w:iCs/>
          <w:sz w:val="22"/>
          <w:szCs w:val="22"/>
          <w:lang w:eastAsia="es-ES" w:bidi="es-ES"/>
        </w:rPr>
        <w:t>. La apreciación del daño está sujeta a reducción, si el que lo ha sufrido se expuso a él imprudentemente.”</w:t>
      </w:r>
    </w:p>
    <w:p w14:paraId="4168B350" w14:textId="77777777" w:rsidR="000F1203" w:rsidRPr="0095202A" w:rsidRDefault="000F1203" w:rsidP="0095202A">
      <w:pPr>
        <w:spacing w:line="360" w:lineRule="auto"/>
        <w:ind w:right="1127"/>
        <w:contextualSpacing/>
        <w:jc w:val="both"/>
        <w:rPr>
          <w:rFonts w:eastAsia="Arial"/>
          <w:sz w:val="22"/>
          <w:szCs w:val="22"/>
          <w:lang w:eastAsia="es-ES" w:bidi="es-ES"/>
        </w:rPr>
      </w:pPr>
    </w:p>
    <w:p w14:paraId="68B3DD86" w14:textId="77777777" w:rsidR="000F1203" w:rsidRPr="0095202A" w:rsidRDefault="000F1203" w:rsidP="0095202A">
      <w:pPr>
        <w:spacing w:line="360" w:lineRule="auto"/>
        <w:contextualSpacing/>
        <w:jc w:val="both"/>
        <w:rPr>
          <w:rFonts w:eastAsia="Arial"/>
          <w:sz w:val="22"/>
          <w:szCs w:val="22"/>
          <w:lang w:val="es-ES_tradnl" w:eastAsia="es-ES" w:bidi="es-ES"/>
        </w:rPr>
      </w:pPr>
      <w:r w:rsidRPr="0095202A">
        <w:rPr>
          <w:rFonts w:eastAsia="Arial"/>
          <w:sz w:val="22"/>
          <w:szCs w:val="22"/>
          <w:lang w:val="es-ES_tradnl" w:eastAsia="es-ES" w:bidi="es-ES"/>
        </w:rPr>
        <w:t>Por otra parte, la Corte Suprema de justicia ha indicado que cuando un tercero ha sido participe del hecho, la indemnización debe reducirse:</w:t>
      </w:r>
    </w:p>
    <w:p w14:paraId="5746593C" w14:textId="77777777" w:rsidR="000F1203" w:rsidRPr="0095202A" w:rsidRDefault="000F1203" w:rsidP="0095202A">
      <w:pPr>
        <w:spacing w:line="360" w:lineRule="auto"/>
        <w:contextualSpacing/>
        <w:jc w:val="both"/>
        <w:rPr>
          <w:rFonts w:eastAsia="Arial"/>
          <w:sz w:val="22"/>
          <w:szCs w:val="22"/>
          <w:lang w:val="es-ES_tradnl" w:eastAsia="es-ES" w:bidi="es-ES"/>
        </w:rPr>
      </w:pPr>
    </w:p>
    <w:p w14:paraId="40DA40CB" w14:textId="77777777" w:rsidR="000F1203" w:rsidRPr="0095202A" w:rsidRDefault="000F1203" w:rsidP="0095202A">
      <w:pPr>
        <w:spacing w:line="360" w:lineRule="auto"/>
        <w:ind w:left="851" w:right="843"/>
        <w:contextualSpacing/>
        <w:jc w:val="both"/>
        <w:rPr>
          <w:rFonts w:eastAsia="Arial"/>
          <w:i/>
          <w:iCs/>
          <w:sz w:val="22"/>
          <w:szCs w:val="22"/>
          <w:lang w:val="es-ES_tradnl" w:eastAsia="es-ES" w:bidi="es-ES"/>
        </w:rPr>
      </w:pPr>
      <w:r w:rsidRPr="0095202A">
        <w:rPr>
          <w:rFonts w:eastAsia="Arial"/>
          <w:i/>
          <w:iCs/>
          <w:sz w:val="22"/>
          <w:szCs w:val="22"/>
          <w:lang w:eastAsia="es-ES" w:bidi="es-ES"/>
        </w:rPr>
        <w:lastRenderedPageBreak/>
        <w:t>“Cuando el hecho lesivo es generado por la acción independiente de varias personas, sin que exista convenio previo ni cooperación entre sí, pero de tal suerte que aún de haber actuado aisladamente, el resultado se habría producido lo mismo, entonces surge la hipótesis de la causalidad acumulativa o concurrente, prevista en el artículo 2537 del ordenamiento civil, según el cual la apreciación del daño está sujeta a reducción (…)”</w:t>
      </w:r>
      <w:r w:rsidRPr="0095202A">
        <w:rPr>
          <w:rFonts w:eastAsia="Arial"/>
          <w:i/>
          <w:iCs/>
          <w:sz w:val="22"/>
          <w:szCs w:val="22"/>
          <w:vertAlign w:val="superscript"/>
          <w:lang w:eastAsia="es-ES" w:bidi="es-ES"/>
        </w:rPr>
        <w:footnoteReference w:id="11"/>
      </w:r>
    </w:p>
    <w:p w14:paraId="0FF4781A" w14:textId="77777777" w:rsidR="000F1203" w:rsidRPr="0095202A" w:rsidRDefault="000F1203" w:rsidP="0095202A">
      <w:pPr>
        <w:spacing w:line="360" w:lineRule="auto"/>
        <w:contextualSpacing/>
        <w:jc w:val="both"/>
        <w:rPr>
          <w:rFonts w:eastAsia="Arial"/>
          <w:sz w:val="22"/>
          <w:szCs w:val="22"/>
          <w:lang w:val="es-ES_tradnl" w:eastAsia="es-ES" w:bidi="es-ES"/>
        </w:rPr>
      </w:pPr>
    </w:p>
    <w:p w14:paraId="6F5E4680" w14:textId="663AE285" w:rsidR="00F105E8" w:rsidRPr="00F105E8" w:rsidRDefault="000F1203" w:rsidP="00F105E8">
      <w:pPr>
        <w:spacing w:line="360" w:lineRule="auto"/>
        <w:jc w:val="both"/>
        <w:rPr>
          <w:rFonts w:eastAsia="Arial"/>
          <w:sz w:val="22"/>
          <w:szCs w:val="22"/>
          <w:lang w:val="es-ES_tradnl" w:eastAsia="es-ES" w:bidi="es-ES"/>
        </w:rPr>
      </w:pPr>
      <w:r w:rsidRPr="0095202A">
        <w:rPr>
          <w:rFonts w:eastAsia="Arial"/>
          <w:sz w:val="22"/>
          <w:szCs w:val="22"/>
          <w:lang w:val="es-ES_tradnl" w:eastAsia="es-ES" w:bidi="es-ES"/>
        </w:rPr>
        <w:t xml:space="preserve">Conforme a lo dicho, el Despacho debe establecer un análisis causal de las conductas implicadas en el evento dañoso, a fin de determinar la incidencia de la víctima en la ocurrencia del daño. Lo anterior, a efectos de disminuir la indemnización si es que a ella hubiere lugar, en proporción a su contribución al daño sufrido, como consecuencia de sus propias </w:t>
      </w:r>
      <w:r w:rsidRPr="00F105E8">
        <w:rPr>
          <w:rFonts w:eastAsia="Arial"/>
          <w:sz w:val="22"/>
          <w:szCs w:val="22"/>
          <w:lang w:val="es-ES_tradnl" w:eastAsia="es-ES" w:bidi="es-ES"/>
        </w:rPr>
        <w:t>conductas imprudentes. Comoquiera que la responsabilidad de los demandados resultó menguada por la participación determinante de</w:t>
      </w:r>
      <w:r w:rsidR="00F105E8" w:rsidRPr="00F105E8">
        <w:rPr>
          <w:rFonts w:eastAsia="Arial"/>
          <w:sz w:val="22"/>
          <w:szCs w:val="22"/>
          <w:lang w:val="es-ES_tradnl" w:eastAsia="es-ES" w:bidi="es-ES"/>
        </w:rPr>
        <w:t xml:space="preserve">l señor Orlando García Murillo </w:t>
      </w:r>
      <w:r w:rsidRPr="00F105E8">
        <w:rPr>
          <w:rFonts w:eastAsia="Arial"/>
          <w:sz w:val="22"/>
          <w:szCs w:val="22"/>
          <w:lang w:val="es-ES_tradnl" w:eastAsia="es-ES" w:bidi="es-ES"/>
        </w:rPr>
        <w:t>en la ocurrencia del suceso</w:t>
      </w:r>
      <w:r w:rsidR="00F105E8" w:rsidRPr="00F105E8">
        <w:rPr>
          <w:rFonts w:eastAsia="Arial"/>
          <w:sz w:val="22"/>
          <w:szCs w:val="22"/>
          <w:lang w:val="es-ES_tradnl" w:eastAsia="es-ES" w:bidi="es-ES"/>
        </w:rPr>
        <w:t xml:space="preserve">, afirmación que encuentra sustento </w:t>
      </w:r>
      <w:r w:rsidR="00F105E8" w:rsidRPr="00F105E8">
        <w:rPr>
          <w:sz w:val="22"/>
          <w:szCs w:val="22"/>
        </w:rPr>
        <w:t>hipótesis consagrada en el IPAT, mediante la cual se consagra genéricamente que “</w:t>
      </w:r>
      <w:r w:rsidR="00F105E8" w:rsidRPr="00F105E8">
        <w:rPr>
          <w:i/>
          <w:iCs/>
          <w:sz w:val="22"/>
          <w:szCs w:val="22"/>
        </w:rPr>
        <w:t>alguno de los dos vehículos”</w:t>
      </w:r>
      <w:r w:rsidR="00F105E8" w:rsidRPr="00F105E8">
        <w:rPr>
          <w:sz w:val="22"/>
          <w:szCs w:val="22"/>
        </w:rPr>
        <w:t xml:space="preserve"> desatendió a la señal reglamentaria del semáforo en rojo, razón por la cual atribuyó a ambos rodantes el código No. 142. A saber: </w:t>
      </w:r>
    </w:p>
    <w:p w14:paraId="0EC37D76" w14:textId="77777777" w:rsidR="00F105E8" w:rsidRPr="00F105E8" w:rsidRDefault="00F105E8" w:rsidP="00F105E8">
      <w:pPr>
        <w:pStyle w:val="Prrafodelista"/>
        <w:spacing w:line="360" w:lineRule="auto"/>
        <w:jc w:val="both"/>
      </w:pPr>
    </w:p>
    <w:p w14:paraId="7CB0CCFD" w14:textId="77777777" w:rsidR="00F105E8" w:rsidRPr="00F105E8" w:rsidRDefault="00F105E8" w:rsidP="00F105E8">
      <w:pPr>
        <w:spacing w:line="360" w:lineRule="auto"/>
        <w:ind w:left="567"/>
        <w:jc w:val="center"/>
        <w:rPr>
          <w:i/>
          <w:iCs/>
          <w:sz w:val="22"/>
          <w:szCs w:val="22"/>
        </w:rPr>
      </w:pPr>
      <w:r w:rsidRPr="00F105E8">
        <w:rPr>
          <w:noProof/>
          <w:sz w:val="22"/>
          <w:szCs w:val="22"/>
        </w:rPr>
        <w:drawing>
          <wp:inline distT="0" distB="0" distL="0" distR="0" wp14:anchorId="6694D8C7" wp14:editId="774D3BA8">
            <wp:extent cx="3960000" cy="578702"/>
            <wp:effectExtent l="152400" t="152400" r="364490" b="354965"/>
            <wp:docPr id="18376370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71208" name="Imagen 474271208"/>
                    <pic:cNvPicPr/>
                  </pic:nvPicPr>
                  <pic:blipFill rotWithShape="1">
                    <a:blip r:embed="rId9" cstate="print">
                      <a:extLst>
                        <a:ext uri="{28A0092B-C50C-407E-A947-70E740481C1C}">
                          <a14:useLocalDpi xmlns:a14="http://schemas.microsoft.com/office/drawing/2010/main" val="0"/>
                        </a:ext>
                      </a:extLst>
                    </a:blip>
                    <a:srcRect l="1622" t="66023" r="52913" b="23324"/>
                    <a:stretch/>
                  </pic:blipFill>
                  <pic:spPr bwMode="auto">
                    <a:xfrm>
                      <a:off x="0" y="0"/>
                      <a:ext cx="3960000" cy="578702"/>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5B4FDCC" w14:textId="77777777" w:rsidR="00F105E8" w:rsidRPr="00F105E8" w:rsidRDefault="00F105E8" w:rsidP="00F105E8">
      <w:pPr>
        <w:spacing w:line="360" w:lineRule="auto"/>
        <w:ind w:firstLine="708"/>
        <w:jc w:val="center"/>
        <w:rPr>
          <w:i/>
          <w:iCs/>
          <w:sz w:val="22"/>
          <w:szCs w:val="22"/>
          <w:u w:val="single"/>
        </w:rPr>
      </w:pPr>
      <w:r w:rsidRPr="00F105E8">
        <w:rPr>
          <w:b/>
          <w:bCs/>
          <w:i/>
          <w:iCs/>
          <w:sz w:val="22"/>
          <w:szCs w:val="22"/>
          <w:u w:val="single"/>
        </w:rPr>
        <w:t>Documento:</w:t>
      </w:r>
      <w:r w:rsidRPr="00F105E8">
        <w:rPr>
          <w:i/>
          <w:iCs/>
          <w:sz w:val="22"/>
          <w:szCs w:val="22"/>
          <w:u w:val="single"/>
        </w:rPr>
        <w:t xml:space="preserve"> </w:t>
      </w:r>
      <w:r w:rsidRPr="00F105E8">
        <w:rPr>
          <w:i/>
          <w:iCs/>
          <w:sz w:val="22"/>
          <w:szCs w:val="22"/>
        </w:rPr>
        <w:t>Informe Policial de Accidentes de Tránsito.</w:t>
      </w:r>
    </w:p>
    <w:p w14:paraId="2B794690" w14:textId="77777777" w:rsidR="00F105E8" w:rsidRPr="00F105E8" w:rsidRDefault="00F105E8" w:rsidP="00F105E8">
      <w:pPr>
        <w:spacing w:line="360" w:lineRule="auto"/>
        <w:ind w:left="709"/>
        <w:jc w:val="center"/>
        <w:rPr>
          <w:i/>
          <w:iCs/>
          <w:sz w:val="22"/>
          <w:szCs w:val="22"/>
          <w:u w:val="single"/>
        </w:rPr>
      </w:pPr>
      <w:r w:rsidRPr="00F105E8">
        <w:rPr>
          <w:b/>
          <w:bCs/>
          <w:i/>
          <w:iCs/>
          <w:sz w:val="22"/>
          <w:szCs w:val="22"/>
          <w:u w:val="single"/>
        </w:rPr>
        <w:t>Transcripción parte esencial:</w:t>
      </w:r>
      <w:r w:rsidRPr="00F105E8">
        <w:rPr>
          <w:sz w:val="22"/>
          <w:szCs w:val="22"/>
        </w:rPr>
        <w:t xml:space="preserve"> </w:t>
      </w:r>
      <w:r w:rsidRPr="00F105E8">
        <w:rPr>
          <w:i/>
          <w:iCs/>
          <w:sz w:val="22"/>
          <w:szCs w:val="22"/>
        </w:rPr>
        <w:t>Semáforo en rojo para alguno de los dos vehículos.</w:t>
      </w:r>
    </w:p>
    <w:p w14:paraId="5D0EE7DC" w14:textId="77777777" w:rsidR="00F105E8" w:rsidRDefault="00F105E8" w:rsidP="0095202A">
      <w:pPr>
        <w:spacing w:line="360" w:lineRule="auto"/>
        <w:jc w:val="both"/>
        <w:rPr>
          <w:rFonts w:eastAsia="Arial"/>
          <w:sz w:val="22"/>
          <w:szCs w:val="22"/>
          <w:lang w:val="es-ES_tradnl" w:eastAsia="es-ES" w:bidi="es-ES"/>
        </w:rPr>
      </w:pPr>
    </w:p>
    <w:p w14:paraId="30B03472" w14:textId="5AC89BD4" w:rsidR="000F1203" w:rsidRPr="0095202A" w:rsidRDefault="000F1203" w:rsidP="0095202A">
      <w:pPr>
        <w:spacing w:line="360" w:lineRule="auto"/>
        <w:jc w:val="both"/>
        <w:rPr>
          <w:rFonts w:eastAsia="Arial"/>
          <w:sz w:val="22"/>
          <w:szCs w:val="22"/>
          <w:lang w:val="es-ES_tradnl" w:eastAsia="es-ES" w:bidi="es-ES"/>
        </w:rPr>
      </w:pPr>
      <w:r w:rsidRPr="0095202A">
        <w:rPr>
          <w:rFonts w:eastAsia="Arial"/>
          <w:sz w:val="22"/>
          <w:szCs w:val="22"/>
          <w:lang w:val="es-ES_tradnl" w:eastAsia="es-ES" w:bidi="es-ES"/>
        </w:rPr>
        <w:t xml:space="preserve">De tal suerte que queda completamente claro que el fallador debe considerar el marco de circunstancia en que se produce el daño, así como sus condiciones de modo, tiempo y lugar, a fin de determinar la incidencia causal de la conducta de la víctima quien conducía la motocicleta, en la ocurrencia del daño por el cual la demandante solicita indemnización. Así es como lo ha indicado la jurisprudencia en reiteradas ocasiones: </w:t>
      </w:r>
    </w:p>
    <w:p w14:paraId="72D8B953" w14:textId="77777777" w:rsidR="000F1203" w:rsidRPr="0095202A" w:rsidRDefault="000F1203" w:rsidP="0095202A">
      <w:pPr>
        <w:spacing w:line="360" w:lineRule="auto"/>
        <w:jc w:val="both"/>
        <w:rPr>
          <w:rFonts w:eastAsia="Arial"/>
          <w:sz w:val="22"/>
          <w:szCs w:val="22"/>
          <w:lang w:val="es-ES_tradnl" w:eastAsia="es-ES" w:bidi="es-ES"/>
        </w:rPr>
      </w:pPr>
    </w:p>
    <w:p w14:paraId="7F4AA307" w14:textId="77777777" w:rsidR="000F1203" w:rsidRPr="0095202A" w:rsidRDefault="000F1203" w:rsidP="0095202A">
      <w:pPr>
        <w:spacing w:line="360" w:lineRule="auto"/>
        <w:ind w:left="851" w:right="850"/>
        <w:jc w:val="both"/>
        <w:rPr>
          <w:rFonts w:eastAsia="Arial"/>
          <w:sz w:val="22"/>
          <w:szCs w:val="22"/>
          <w:lang w:val="es-ES_tradnl" w:eastAsia="es-ES" w:bidi="es-ES"/>
        </w:rPr>
      </w:pPr>
      <w:r w:rsidRPr="0095202A">
        <w:rPr>
          <w:rFonts w:eastAsia="Arial"/>
          <w:i/>
          <w:iCs/>
          <w:sz w:val="22"/>
          <w:szCs w:val="22"/>
          <w:lang w:val="es-ES_tradnl" w:eastAsia="es-ES" w:bidi="es-ES"/>
        </w:rPr>
        <w:t xml:space="preserve">“De ahí que, la autoridad judicial demandada se encontraba habilitada para estudiar si se configuraba alguno de los eximentes de responsabilidad, entre los que se encuentra, el hecho de la víctima, como efectivamente lo hizo. </w:t>
      </w:r>
      <w:r w:rsidRPr="0095202A">
        <w:rPr>
          <w:rFonts w:eastAsia="Arial"/>
          <w:b/>
          <w:bCs/>
          <w:i/>
          <w:iCs/>
          <w:sz w:val="22"/>
          <w:szCs w:val="22"/>
          <w:u w:val="single"/>
          <w:lang w:val="es-ES_tradnl" w:eastAsia="es-ES" w:bidi="es-ES"/>
        </w:rPr>
        <w:t xml:space="preserve">Por ello, al encontrar que la actuación de la víctima directa concurrió en la producción del daño, decidió reducir el valor de la indemnización. </w:t>
      </w:r>
      <w:r w:rsidRPr="0095202A">
        <w:rPr>
          <w:rFonts w:eastAsia="Arial"/>
          <w:i/>
          <w:iCs/>
          <w:sz w:val="22"/>
          <w:szCs w:val="22"/>
          <w:lang w:val="es-ES_tradnl" w:eastAsia="es-ES" w:bidi="es-ES"/>
        </w:rPr>
        <w:t>De modo que, contrario a lo alegado por el actor, el juez de segunda instancia no desbordó el marco de su competencia y tampoco incurrió en el defecto sustantivo alegado.”</w:t>
      </w:r>
      <w:r w:rsidRPr="0095202A">
        <w:rPr>
          <w:rFonts w:eastAsia="Arial"/>
          <w:i/>
          <w:iCs/>
          <w:sz w:val="22"/>
          <w:szCs w:val="22"/>
          <w:vertAlign w:val="superscript"/>
          <w:lang w:val="es-ES_tradnl" w:eastAsia="es-ES" w:bidi="es-ES"/>
        </w:rPr>
        <w:footnoteReference w:id="12"/>
      </w:r>
      <w:r w:rsidRPr="0095202A">
        <w:rPr>
          <w:rFonts w:eastAsia="Arial"/>
          <w:i/>
          <w:iCs/>
          <w:sz w:val="22"/>
          <w:szCs w:val="22"/>
          <w:lang w:val="es-ES_tradnl" w:eastAsia="es-ES" w:bidi="es-ES"/>
        </w:rPr>
        <w:t xml:space="preserve"> </w:t>
      </w:r>
      <w:r w:rsidRPr="0095202A">
        <w:rPr>
          <w:rFonts w:eastAsia="Arial"/>
          <w:sz w:val="22"/>
          <w:szCs w:val="22"/>
          <w:lang w:val="es-ES_tradnl" w:eastAsia="es-ES" w:bidi="es-ES"/>
        </w:rPr>
        <w:t>– (Subrayado y negrilla por fuera de texto)</w:t>
      </w:r>
    </w:p>
    <w:p w14:paraId="6D5D49BD" w14:textId="77777777" w:rsidR="000F1203" w:rsidRPr="0095202A" w:rsidRDefault="000F1203" w:rsidP="0095202A">
      <w:pPr>
        <w:spacing w:line="360" w:lineRule="auto"/>
        <w:jc w:val="both"/>
        <w:rPr>
          <w:rFonts w:eastAsia="Arial"/>
          <w:sz w:val="22"/>
          <w:szCs w:val="22"/>
          <w:lang w:val="es-ES_tradnl" w:eastAsia="es-ES" w:bidi="es-ES"/>
        </w:rPr>
      </w:pPr>
    </w:p>
    <w:p w14:paraId="2EE2BDCA" w14:textId="77777777" w:rsidR="000F1203" w:rsidRPr="0095202A" w:rsidRDefault="000F1203" w:rsidP="0095202A">
      <w:pPr>
        <w:spacing w:line="360" w:lineRule="auto"/>
        <w:jc w:val="both"/>
        <w:rPr>
          <w:rFonts w:eastAsia="Arial"/>
          <w:sz w:val="22"/>
          <w:szCs w:val="22"/>
          <w:lang w:val="es-ES_tradnl" w:eastAsia="es-ES" w:bidi="es-ES"/>
        </w:rPr>
      </w:pPr>
      <w:r w:rsidRPr="0095202A">
        <w:rPr>
          <w:rFonts w:eastAsia="Arial"/>
          <w:sz w:val="22"/>
          <w:szCs w:val="22"/>
          <w:lang w:val="es-ES_tradnl" w:eastAsia="es-ES" w:bidi="es-ES"/>
        </w:rPr>
        <w:lastRenderedPageBreak/>
        <w:t>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evidenció la culpa de la víctima en la ocurrencia del daño, estimada en una proporción del cincuenta por ciento (50%) de los perjuicios:</w:t>
      </w:r>
    </w:p>
    <w:p w14:paraId="4B97B809" w14:textId="77777777" w:rsidR="000F1203" w:rsidRPr="0095202A" w:rsidRDefault="000F1203" w:rsidP="0095202A">
      <w:pPr>
        <w:spacing w:line="360" w:lineRule="auto"/>
        <w:jc w:val="both"/>
        <w:rPr>
          <w:rFonts w:eastAsia="Arial"/>
          <w:sz w:val="22"/>
          <w:szCs w:val="22"/>
          <w:lang w:val="es-ES_tradnl" w:eastAsia="es-ES" w:bidi="es-ES"/>
        </w:rPr>
      </w:pPr>
    </w:p>
    <w:p w14:paraId="167C2051" w14:textId="77777777" w:rsidR="000F1203" w:rsidRPr="0095202A" w:rsidRDefault="000F1203" w:rsidP="0095202A">
      <w:pPr>
        <w:spacing w:line="360" w:lineRule="auto"/>
        <w:ind w:left="851" w:right="850"/>
        <w:jc w:val="both"/>
        <w:rPr>
          <w:rFonts w:eastAsia="Arial"/>
          <w:sz w:val="22"/>
          <w:szCs w:val="22"/>
          <w:lang w:val="es-ES_tradnl" w:eastAsia="es-ES" w:bidi="es-ES"/>
        </w:rPr>
      </w:pPr>
      <w:r w:rsidRPr="0095202A">
        <w:rPr>
          <w:rFonts w:eastAsia="Arial"/>
          <w:i/>
          <w:iCs/>
          <w:sz w:val="22"/>
          <w:szCs w:val="22"/>
          <w:lang w:val="es-ES_tradnl" w:eastAsia="es-ES" w:bidi="es-ES"/>
        </w:rPr>
        <w:t xml:space="preserve">“Todo ello, en </w:t>
      </w:r>
      <w:proofErr w:type="spellStart"/>
      <w:r w:rsidRPr="0095202A">
        <w:rPr>
          <w:rFonts w:eastAsia="Arial"/>
          <w:i/>
          <w:iCs/>
          <w:sz w:val="22"/>
          <w:szCs w:val="22"/>
          <w:lang w:val="es-ES_tradnl" w:eastAsia="es-ES" w:bidi="es-ES"/>
        </w:rPr>
        <w:t>pos</w:t>
      </w:r>
      <w:proofErr w:type="spellEnd"/>
      <w:r w:rsidRPr="0095202A">
        <w:rPr>
          <w:rFonts w:eastAsia="Arial"/>
          <w:i/>
          <w:iCs/>
          <w:sz w:val="22"/>
          <w:szCs w:val="22"/>
          <w:lang w:val="es-ES_tradnl" w:eastAsia="es-ES" w:bidi="es-ES"/>
        </w:rPr>
        <w:t xml:space="preserve"> de la responsabilidad que por el riesgo creado debe afrontar la entidad demandada ─Fiscalía General de la Nación─ </w:t>
      </w:r>
      <w:r w:rsidRPr="0095202A">
        <w:rPr>
          <w:rFonts w:eastAsia="Arial"/>
          <w:b/>
          <w:bCs/>
          <w:i/>
          <w:iCs/>
          <w:sz w:val="22"/>
          <w:szCs w:val="22"/>
          <w:u w:val="single"/>
          <w:lang w:val="es-ES_tradnl" w:eastAsia="es-ES" w:bidi="es-ES"/>
        </w:rPr>
        <w:t>implica que, en merecimiento de la culpa evidenciada de la víctima, se debe efectuar una reducción en la condena, la cual se estima, por el nivel de incidencia de la negligencia de los demandantes</w:t>
      </w:r>
      <w:r w:rsidRPr="0095202A">
        <w:rPr>
          <w:rFonts w:eastAsia="Arial"/>
          <w:i/>
          <w:iCs/>
          <w:sz w:val="22"/>
          <w:szCs w:val="22"/>
          <w:lang w:val="es-ES_tradnl" w:eastAsia="es-ES" w:bidi="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95202A">
        <w:rPr>
          <w:rFonts w:eastAsia="Arial"/>
          <w:i/>
          <w:iCs/>
          <w:sz w:val="22"/>
          <w:szCs w:val="22"/>
          <w:vertAlign w:val="superscript"/>
          <w:lang w:val="es-ES_tradnl" w:eastAsia="es-ES" w:bidi="es-ES"/>
        </w:rPr>
        <w:footnoteReference w:id="13"/>
      </w:r>
      <w:r w:rsidRPr="0095202A">
        <w:rPr>
          <w:rFonts w:eastAsia="Arial"/>
          <w:i/>
          <w:iCs/>
          <w:sz w:val="22"/>
          <w:szCs w:val="22"/>
          <w:lang w:val="es-ES_tradnl" w:eastAsia="es-ES" w:bidi="es-ES"/>
        </w:rPr>
        <w:t xml:space="preserve"> </w:t>
      </w:r>
      <w:r w:rsidRPr="0095202A">
        <w:rPr>
          <w:rFonts w:eastAsia="Arial"/>
          <w:sz w:val="22"/>
          <w:szCs w:val="22"/>
          <w:lang w:val="es-ES_tradnl" w:eastAsia="es-ES" w:bidi="es-ES"/>
        </w:rPr>
        <w:t xml:space="preserve">– (Subrayado y negrilla por fuera de texto) </w:t>
      </w:r>
    </w:p>
    <w:p w14:paraId="32F07E3F" w14:textId="77777777" w:rsidR="000F1203" w:rsidRPr="0095202A" w:rsidRDefault="000F1203" w:rsidP="0095202A">
      <w:pPr>
        <w:spacing w:line="360" w:lineRule="auto"/>
        <w:ind w:right="51"/>
        <w:jc w:val="both"/>
        <w:rPr>
          <w:rFonts w:eastAsia="Arial"/>
          <w:i/>
          <w:iCs/>
          <w:sz w:val="22"/>
          <w:szCs w:val="22"/>
          <w:lang w:val="es-ES_tradnl" w:eastAsia="es-ES" w:bidi="es-ES"/>
        </w:rPr>
      </w:pPr>
    </w:p>
    <w:p w14:paraId="4F2800EA" w14:textId="77777777" w:rsidR="000F1203" w:rsidRPr="0095202A" w:rsidRDefault="000F1203" w:rsidP="0095202A">
      <w:pPr>
        <w:spacing w:line="360" w:lineRule="auto"/>
        <w:jc w:val="both"/>
        <w:rPr>
          <w:rFonts w:eastAsia="Arial"/>
          <w:sz w:val="22"/>
          <w:szCs w:val="22"/>
          <w:lang w:val="es-ES_tradnl" w:eastAsia="es-ES" w:bidi="es-ES"/>
        </w:rPr>
      </w:pPr>
      <w:r w:rsidRPr="0095202A">
        <w:rPr>
          <w:rFonts w:eastAsia="Arial"/>
          <w:sz w:val="22"/>
          <w:szCs w:val="22"/>
          <w:lang w:val="es-ES_tradnl" w:eastAsia="es-ES" w:bidi="es-ES"/>
        </w:rPr>
        <w:t>Como se lee, el fallador encontró probada la incidencia de la víctima en la causa generadora del daño en proporción a un cincuenta por ciento (50%) y en ese sentido redujo los perjuicios que se probaron en el proceso en el mismo porcentaje. Es decir, que es jurídicamente admisible y se finca como un deber del juzgador efectuar una valoración de la incidencia causal de la conducta de la víctima en la producción del daño, de tal suerte que si existiere lugar a declarar algún tipo de responsabilidad, la propia víctima debe asumir el daño en la proporción en que aquella contribuyó a su causación.</w:t>
      </w:r>
    </w:p>
    <w:p w14:paraId="4CB7FC88" w14:textId="77777777" w:rsidR="000F1203" w:rsidRPr="0095202A" w:rsidRDefault="000F1203" w:rsidP="0095202A">
      <w:pPr>
        <w:spacing w:line="360" w:lineRule="auto"/>
        <w:jc w:val="both"/>
        <w:rPr>
          <w:rFonts w:eastAsia="Arial"/>
          <w:sz w:val="22"/>
          <w:szCs w:val="22"/>
          <w:lang w:val="es-ES_tradnl" w:eastAsia="es-ES" w:bidi="es-ES"/>
        </w:rPr>
      </w:pPr>
    </w:p>
    <w:p w14:paraId="495FB9FC" w14:textId="5209C985" w:rsidR="000F1203" w:rsidRPr="0095202A" w:rsidRDefault="000F1203" w:rsidP="0095202A">
      <w:pPr>
        <w:tabs>
          <w:tab w:val="left" w:pos="5626"/>
        </w:tabs>
        <w:spacing w:line="360" w:lineRule="auto"/>
        <w:jc w:val="both"/>
        <w:rPr>
          <w:rFonts w:eastAsia="Arial"/>
          <w:sz w:val="22"/>
          <w:szCs w:val="22"/>
          <w:lang w:val="es-ES_tradnl" w:eastAsia="es-ES" w:bidi="es-ES"/>
        </w:rPr>
      </w:pPr>
      <w:r w:rsidRPr="0095202A">
        <w:rPr>
          <w:rFonts w:eastAsia="Arial"/>
          <w:sz w:val="22"/>
          <w:szCs w:val="22"/>
          <w:lang w:val="es-ES_tradnl" w:eastAsia="es-ES" w:bidi="es-ES"/>
        </w:rPr>
        <w:t xml:space="preserve">En conclusión, al encontrarse acreditado por medio de las pruebas que obran en el expediente que </w:t>
      </w:r>
      <w:r w:rsidR="00F105E8">
        <w:rPr>
          <w:rFonts w:eastAsia="Arial"/>
          <w:color w:val="000000"/>
          <w:sz w:val="22"/>
          <w:szCs w:val="22"/>
          <w:shd w:val="clear" w:color="auto" w:fill="FFFFFF"/>
          <w:lang w:eastAsia="es-CO"/>
        </w:rPr>
        <w:t>el señor</w:t>
      </w:r>
      <w:r w:rsidR="00F105E8">
        <w:rPr>
          <w:rFonts w:eastAsiaTheme="minorHAnsi"/>
          <w:sz w:val="22"/>
          <w:szCs w:val="22"/>
        </w:rPr>
        <w:t xml:space="preserve"> Orlando García Murillo</w:t>
      </w:r>
      <w:r w:rsidRPr="0095202A">
        <w:rPr>
          <w:rFonts w:eastAsia="Arial"/>
          <w:sz w:val="22"/>
          <w:szCs w:val="22"/>
          <w:lang w:val="es-ES_tradnl" w:eastAsia="es-ES" w:bidi="es-ES"/>
        </w:rPr>
        <w:t xml:space="preserve">, tuvo incidencia determinante y significativa en la ocurrencia del accidente de tránsito acaecido el día </w:t>
      </w:r>
      <w:r w:rsidR="00F105E8">
        <w:rPr>
          <w:rFonts w:eastAsia="Arial"/>
          <w:sz w:val="22"/>
          <w:szCs w:val="22"/>
          <w:lang w:val="es-ES_tradnl" w:eastAsia="es-ES" w:bidi="es-ES"/>
        </w:rPr>
        <w:t>23</w:t>
      </w:r>
      <w:r w:rsidRPr="0095202A">
        <w:rPr>
          <w:rFonts w:eastAsia="Arial"/>
          <w:sz w:val="22"/>
          <w:szCs w:val="22"/>
          <w:lang w:val="es-ES_tradnl" w:eastAsia="es-ES" w:bidi="es-ES"/>
        </w:rPr>
        <w:t xml:space="preserve"> de </w:t>
      </w:r>
      <w:r w:rsidR="00F105E8">
        <w:rPr>
          <w:rFonts w:eastAsia="Arial"/>
          <w:sz w:val="22"/>
          <w:szCs w:val="22"/>
          <w:lang w:val="es-ES_tradnl" w:eastAsia="es-ES" w:bidi="es-ES"/>
        </w:rPr>
        <w:t>abril</w:t>
      </w:r>
      <w:r w:rsidRPr="0095202A">
        <w:rPr>
          <w:rFonts w:eastAsia="Arial"/>
          <w:sz w:val="22"/>
          <w:szCs w:val="22"/>
          <w:lang w:val="es-ES_tradnl" w:eastAsia="es-ES" w:bidi="es-ES"/>
        </w:rPr>
        <w:t xml:space="preserve"> de 202</w:t>
      </w:r>
      <w:r w:rsidR="00F105E8">
        <w:rPr>
          <w:rFonts w:eastAsia="Arial"/>
          <w:sz w:val="22"/>
          <w:szCs w:val="22"/>
          <w:lang w:val="es-ES_tradnl" w:eastAsia="es-ES" w:bidi="es-ES"/>
        </w:rPr>
        <w:t>3</w:t>
      </w:r>
      <w:r w:rsidRPr="0095202A">
        <w:rPr>
          <w:rFonts w:eastAsia="Arial"/>
          <w:sz w:val="22"/>
          <w:szCs w:val="22"/>
          <w:lang w:val="es-ES_tradnl" w:eastAsia="es-ES" w:bidi="es-ES"/>
        </w:rPr>
        <w:t xml:space="preserve">, pues justamente sus lesiones se debieron a la falta de pericia en la conducción de la motocicleta al colisionar con el vehículo asegurado, deberá el Despacho declarar su porcentaje de participación en la </w:t>
      </w:r>
      <w:proofErr w:type="spellStart"/>
      <w:r w:rsidRPr="0095202A">
        <w:rPr>
          <w:rFonts w:eastAsia="Arial"/>
          <w:sz w:val="22"/>
          <w:szCs w:val="22"/>
          <w:lang w:val="es-ES_tradnl" w:eastAsia="es-ES" w:bidi="es-ES"/>
        </w:rPr>
        <w:t>causación</w:t>
      </w:r>
      <w:proofErr w:type="spellEnd"/>
      <w:r w:rsidRPr="0095202A">
        <w:rPr>
          <w:rFonts w:eastAsia="Arial"/>
          <w:sz w:val="22"/>
          <w:szCs w:val="22"/>
          <w:lang w:val="es-ES_tradnl" w:eastAsia="es-ES" w:bidi="es-ES"/>
        </w:rPr>
        <w:t xml:space="preserve"> del daño y como consecuencia reducir la indemnización que en un remoto e hipotético evento llegara a ordenarse.</w:t>
      </w:r>
    </w:p>
    <w:p w14:paraId="786EC472" w14:textId="77777777" w:rsidR="000F1203" w:rsidRPr="0095202A" w:rsidRDefault="000F1203" w:rsidP="0095202A">
      <w:pPr>
        <w:tabs>
          <w:tab w:val="left" w:pos="5626"/>
        </w:tabs>
        <w:spacing w:line="360" w:lineRule="auto"/>
        <w:jc w:val="both"/>
        <w:rPr>
          <w:rFonts w:eastAsia="Arial"/>
          <w:sz w:val="22"/>
          <w:szCs w:val="22"/>
          <w:lang w:val="es-ES_tradnl" w:eastAsia="es-ES" w:bidi="es-ES"/>
        </w:rPr>
      </w:pPr>
    </w:p>
    <w:p w14:paraId="4D812F0E" w14:textId="4A187758" w:rsidR="007E558D" w:rsidRPr="0095202A" w:rsidRDefault="000F1203" w:rsidP="0095202A">
      <w:pPr>
        <w:tabs>
          <w:tab w:val="left" w:pos="5626"/>
        </w:tabs>
        <w:spacing w:line="360" w:lineRule="auto"/>
        <w:jc w:val="both"/>
        <w:rPr>
          <w:rFonts w:eastAsia="Arial"/>
          <w:sz w:val="22"/>
          <w:szCs w:val="22"/>
          <w:lang w:val="es-ES_tradnl" w:eastAsia="es-ES" w:bidi="es-ES"/>
        </w:rPr>
      </w:pPr>
      <w:r w:rsidRPr="0095202A">
        <w:rPr>
          <w:rFonts w:eastAsia="Arial"/>
          <w:sz w:val="22"/>
          <w:szCs w:val="22"/>
          <w:lang w:val="es-ES_tradnl" w:eastAsia="es-ES" w:bidi="es-ES"/>
        </w:rPr>
        <w:t>Por las razones expuestas, solicito respetuosamente declarar probada esta excepción.</w:t>
      </w:r>
    </w:p>
    <w:p w14:paraId="2BBA4A97" w14:textId="77777777" w:rsidR="00A6548A" w:rsidRPr="0095202A" w:rsidRDefault="00A6548A" w:rsidP="0095202A">
      <w:pPr>
        <w:spacing w:line="360" w:lineRule="auto"/>
        <w:rPr>
          <w:rFonts w:eastAsiaTheme="minorEastAsia"/>
          <w:sz w:val="22"/>
          <w:szCs w:val="22"/>
          <w:lang w:val="es-ES_tradnl" w:eastAsia="es-ES"/>
        </w:rPr>
      </w:pPr>
    </w:p>
    <w:p w14:paraId="67AFAD30" w14:textId="77777777" w:rsidR="00A6548A" w:rsidRPr="0095202A" w:rsidRDefault="00A6548A" w:rsidP="0095202A">
      <w:pPr>
        <w:shd w:val="clear" w:color="auto" w:fill="FFFFFF"/>
        <w:spacing w:line="360" w:lineRule="auto"/>
        <w:jc w:val="center"/>
        <w:rPr>
          <w:b/>
          <w:sz w:val="22"/>
          <w:szCs w:val="22"/>
          <w:u w:val="single"/>
        </w:rPr>
      </w:pPr>
      <w:r w:rsidRPr="0095202A">
        <w:rPr>
          <w:b/>
          <w:sz w:val="22"/>
          <w:szCs w:val="22"/>
          <w:u w:val="single"/>
        </w:rPr>
        <w:t>EXCEPCIONES FRENTE A LAS PRETENSIONES INDEMNIZATORIAS INVOCADAS EN LA DEMANDA</w:t>
      </w:r>
    </w:p>
    <w:p w14:paraId="62A46BDD" w14:textId="77777777" w:rsidR="002D273C" w:rsidRPr="0095202A" w:rsidRDefault="002D273C" w:rsidP="0095202A">
      <w:pPr>
        <w:pStyle w:val="Sinespaciado"/>
        <w:numPr>
          <w:ilvl w:val="0"/>
          <w:numId w:val="0"/>
        </w:numPr>
        <w:ind w:left="720"/>
        <w:rPr>
          <w:rFonts w:ascii="Times New Roman" w:hAnsi="Times New Roman" w:cs="Times New Roman"/>
          <w:b w:val="0"/>
          <w:bCs/>
        </w:rPr>
      </w:pPr>
    </w:p>
    <w:p w14:paraId="44B08E03" w14:textId="4ECB2703" w:rsidR="002D273C" w:rsidRPr="0095202A" w:rsidRDefault="002D273C" w:rsidP="0095202A">
      <w:pPr>
        <w:pStyle w:val="Sinespaciado"/>
        <w:numPr>
          <w:ilvl w:val="0"/>
          <w:numId w:val="67"/>
        </w:numPr>
        <w:rPr>
          <w:rFonts w:ascii="Times New Roman" w:hAnsi="Times New Roman" w:cs="Times New Roman"/>
          <w:b w:val="0"/>
          <w:bCs/>
        </w:rPr>
      </w:pPr>
      <w:r w:rsidRPr="0095202A">
        <w:rPr>
          <w:rFonts w:ascii="Times New Roman" w:hAnsi="Times New Roman" w:cs="Times New Roman"/>
          <w:bCs/>
        </w:rPr>
        <w:t>IMPROCEDENCIA DEL RECONOCIMIENTO DEL DAÑO EMERGENTE SOLICITADO.</w:t>
      </w:r>
    </w:p>
    <w:p w14:paraId="4444DF42" w14:textId="77777777" w:rsidR="002D273C" w:rsidRPr="0095202A" w:rsidRDefault="002D273C" w:rsidP="0095202A">
      <w:pPr>
        <w:pStyle w:val="Prrafodelista"/>
        <w:spacing w:line="360" w:lineRule="auto"/>
      </w:pPr>
    </w:p>
    <w:p w14:paraId="0B90D588" w14:textId="7BA0A8C1" w:rsidR="00F105E8" w:rsidRDefault="002D273C" w:rsidP="0095202A">
      <w:pPr>
        <w:spacing w:line="360" w:lineRule="auto"/>
        <w:jc w:val="both"/>
        <w:rPr>
          <w:bCs/>
          <w:sz w:val="22"/>
          <w:szCs w:val="22"/>
        </w:rPr>
      </w:pPr>
      <w:r w:rsidRPr="0095202A">
        <w:rPr>
          <w:bCs/>
          <w:sz w:val="22"/>
          <w:szCs w:val="22"/>
        </w:rPr>
        <w:t>Se propone el presente medio exceptivo a fin de ilustrar al Despacho que en el proceso de la referencia no es procedente el reconocimiento de perjuicios a título de daño emergente, por cuanto no se acreditó la responsabilidad en la ocurrencia del accidente de tránsito en cabeza de los demandados. A</w:t>
      </w:r>
      <w:r w:rsidR="00F105E8">
        <w:rPr>
          <w:bCs/>
          <w:sz w:val="22"/>
          <w:szCs w:val="22"/>
        </w:rPr>
        <w:t xml:space="preserve">unado </w:t>
      </w:r>
      <w:r w:rsidRPr="0095202A">
        <w:rPr>
          <w:bCs/>
          <w:sz w:val="22"/>
          <w:szCs w:val="22"/>
        </w:rPr>
        <w:t xml:space="preserve">a </w:t>
      </w:r>
      <w:r w:rsidRPr="0095202A">
        <w:rPr>
          <w:bCs/>
          <w:sz w:val="22"/>
          <w:szCs w:val="22"/>
        </w:rPr>
        <w:lastRenderedPageBreak/>
        <w:t>lo anterior, el extremo actor</w:t>
      </w:r>
      <w:r w:rsidR="00F105E8">
        <w:rPr>
          <w:bCs/>
          <w:sz w:val="22"/>
          <w:szCs w:val="22"/>
        </w:rPr>
        <w:t xml:space="preserve"> pretende el reconocimiento y pago de los supuestos gastos en los que incurrió el demandante con ocasión al accidente de tránsito que suscitó el presente litigio, para ello se limita a solicitar genéricamente el pago de $3.000.000 sustentado en gastos de “</w:t>
      </w:r>
      <w:r w:rsidR="00F105E8" w:rsidRPr="003F1001">
        <w:rPr>
          <w:bCs/>
          <w:i/>
          <w:iCs/>
          <w:sz w:val="22"/>
          <w:szCs w:val="22"/>
        </w:rPr>
        <w:t>transporte, insumos, medicamentos, reparación de motocicleta AZV-17G</w:t>
      </w:r>
      <w:r w:rsidR="00F105E8">
        <w:rPr>
          <w:bCs/>
          <w:sz w:val="22"/>
          <w:szCs w:val="22"/>
        </w:rPr>
        <w:t>”</w:t>
      </w:r>
      <w:r w:rsidR="003F1001">
        <w:rPr>
          <w:bCs/>
          <w:sz w:val="22"/>
          <w:szCs w:val="22"/>
        </w:rPr>
        <w:t xml:space="preserve">, ello sin encaminar sus esfuerzos probatorios a acreditar la existencia y cuantía de los referidos emolumentos por medio de pruebas útiles, pertinentes y conducentes que se ajusten a los parámetros exigidos por el legislador para dotar de valor jurídico los documentos que se pretendan hacer valer a efectos de acreditar pagos.  </w:t>
      </w:r>
    </w:p>
    <w:p w14:paraId="258C2B1A" w14:textId="77777777" w:rsidR="002D273C" w:rsidRPr="0095202A" w:rsidRDefault="002D273C" w:rsidP="003F1001">
      <w:pPr>
        <w:spacing w:line="360" w:lineRule="auto"/>
        <w:jc w:val="both"/>
        <w:rPr>
          <w:bCs/>
          <w:sz w:val="22"/>
          <w:szCs w:val="22"/>
        </w:rPr>
      </w:pPr>
    </w:p>
    <w:p w14:paraId="0D5E4051" w14:textId="77777777" w:rsidR="002D273C" w:rsidRPr="0095202A" w:rsidRDefault="002D273C" w:rsidP="0095202A">
      <w:pPr>
        <w:spacing w:line="360" w:lineRule="auto"/>
        <w:jc w:val="both"/>
        <w:rPr>
          <w:bCs/>
          <w:sz w:val="22"/>
          <w:szCs w:val="22"/>
        </w:rPr>
      </w:pPr>
      <w:r w:rsidRPr="0095202A">
        <w:rPr>
          <w:bCs/>
          <w:sz w:val="22"/>
          <w:szCs w:val="22"/>
        </w:rPr>
        <w:t>El daño emergente ha sido desarrollado jurisprudencialmente como la tipología de perjuicios que comprende la pérdida de elementos patrimoniales como consecuencia de los hechos dañosos, sin embargo, ha establecido ampliamente que para la procedencia del reconocimiento de los mismos resulta totalmente necesario acreditarlos dentro del proceso, carga que le asiste al reclamante de los perjuicios. Bajo estos derroteros, en el caso particular es completamente improcedente reconocimiento alguno a título de daño emergente, por cuanto no existe prueba cierta, clara y suficiente que acredite las sumas solicitadas por el extremo actor.</w:t>
      </w:r>
    </w:p>
    <w:p w14:paraId="73D61BEB" w14:textId="77777777" w:rsidR="002D273C" w:rsidRPr="0095202A" w:rsidRDefault="002D273C" w:rsidP="0095202A">
      <w:pPr>
        <w:pStyle w:val="Prrafodelista"/>
        <w:spacing w:line="360" w:lineRule="auto"/>
        <w:jc w:val="both"/>
        <w:rPr>
          <w:bCs/>
        </w:rPr>
      </w:pPr>
    </w:p>
    <w:p w14:paraId="77FA04EC" w14:textId="77777777" w:rsidR="002D273C" w:rsidRPr="0095202A" w:rsidRDefault="002D273C" w:rsidP="0095202A">
      <w:pPr>
        <w:spacing w:line="360" w:lineRule="auto"/>
        <w:jc w:val="both"/>
        <w:rPr>
          <w:bCs/>
          <w:color w:val="000000" w:themeColor="text1"/>
          <w:sz w:val="22"/>
          <w:szCs w:val="22"/>
        </w:rPr>
      </w:pPr>
      <w:r w:rsidRPr="0095202A">
        <w:rPr>
          <w:bCs/>
          <w:sz w:val="22"/>
          <w:szCs w:val="22"/>
        </w:rPr>
        <w:t xml:space="preserve">Es claro que la parte demandante tenía entre sus mandatos como parte actora, toda la carga probatoria sobre los perjuicios deprecados en el escrito genitor del proceso. Por lo tanto, la cuantía de los daños por los cuales se está exigiendo una indemnización deberán estar claramente probados a través de los medios idóneos que la ley consagra en estos casos. A efectos de entender la tipología de dichos perjuicios, vale la pena </w:t>
      </w:r>
      <w:r w:rsidRPr="0095202A">
        <w:rPr>
          <w:bCs/>
          <w:color w:val="000000" w:themeColor="text1"/>
          <w:sz w:val="22"/>
          <w:szCs w:val="22"/>
        </w:rPr>
        <w:t>rememorar lo indicado por la honorable Corte Suprema de Justicia con respecto a la definición del daño emergente en los siguientes términos:</w:t>
      </w:r>
    </w:p>
    <w:p w14:paraId="4D9BC9FE" w14:textId="77777777" w:rsidR="002D273C" w:rsidRPr="0095202A" w:rsidRDefault="002D273C" w:rsidP="0095202A">
      <w:pPr>
        <w:pStyle w:val="Prrafodelista"/>
        <w:spacing w:line="360" w:lineRule="auto"/>
        <w:jc w:val="both"/>
        <w:rPr>
          <w:bCs/>
          <w:color w:val="000000" w:themeColor="text1"/>
        </w:rPr>
      </w:pPr>
    </w:p>
    <w:p w14:paraId="6CA103A4" w14:textId="77777777" w:rsidR="002D273C" w:rsidRPr="0095202A" w:rsidRDefault="002D273C" w:rsidP="0095202A">
      <w:pPr>
        <w:pStyle w:val="Cita"/>
        <w:numPr>
          <w:ilvl w:val="0"/>
          <w:numId w:val="0"/>
        </w:numPr>
        <w:ind w:left="851"/>
        <w:rPr>
          <w:rFonts w:ascii="Times New Roman" w:hAnsi="Times New Roman"/>
          <w:b w:val="0"/>
          <w:i/>
          <w:iCs w:val="0"/>
          <w:color w:val="000000" w:themeColor="text1"/>
        </w:rPr>
      </w:pPr>
      <w:r w:rsidRPr="0095202A">
        <w:rPr>
          <w:rFonts w:ascii="Times New Roman" w:hAnsi="Times New Roman"/>
          <w:b w:val="0"/>
          <w:iCs w:val="0"/>
          <w:color w:val="000000" w:themeColor="text1"/>
        </w:rPr>
        <w:t>“(…) De manera, que el daño emergente comprende la pérdida misma de elementos patrimoniales, las erogaciones que hayan sido menester o que en el futuro sean necesarios y el advenimiento de pasivo, causados por los hechos de los cuales se trata de deducirse la responsabilidad. Dicho en forma breve y precisa, el daño emergente empobrece y disminuye el patrimonio, pues se trata de la sustracción de un valor que ya existía en el patrimonio del damnificado; en cambio, el lucro cesante tiende a aumentarlo, corresponde a nuevas utilidades que la víctima presumiblemente hubiera conseguido de no haber sucedido el hecho ilícito o el incumplimiento (…)”</w:t>
      </w:r>
    </w:p>
    <w:p w14:paraId="781599C5" w14:textId="77777777" w:rsidR="002D273C" w:rsidRPr="0095202A" w:rsidRDefault="002D273C" w:rsidP="0095202A">
      <w:pPr>
        <w:pStyle w:val="Prrafodelista"/>
        <w:spacing w:line="360" w:lineRule="auto"/>
      </w:pPr>
    </w:p>
    <w:p w14:paraId="6FB909AF" w14:textId="77777777" w:rsidR="002D273C" w:rsidRPr="0095202A" w:rsidRDefault="002D273C" w:rsidP="0095202A">
      <w:pPr>
        <w:spacing w:line="360" w:lineRule="auto"/>
        <w:jc w:val="both"/>
        <w:rPr>
          <w:sz w:val="22"/>
          <w:szCs w:val="22"/>
        </w:rPr>
      </w:pPr>
      <w:r w:rsidRPr="0095202A">
        <w:rPr>
          <w:sz w:val="22"/>
          <w:szCs w:val="22"/>
          <w:lang w:val="es-ES"/>
        </w:rPr>
        <w:t>En vista de ello, se colige que</w:t>
      </w:r>
      <w:r w:rsidRPr="0095202A">
        <w:rPr>
          <w:sz w:val="22"/>
          <w:szCs w:val="22"/>
        </w:rPr>
        <w:t xml:space="preserve"> la Corte Suprema de Justicia ha establecido que, para la procedencia de reconocimiento de perjuicios a título de daño emergente, es necesario que el reclamante demuestre mediante prueba suficiente que se trata de perjuicios ciertos y no hipotéticos. Lo que no sucede en el caso de marras, en tanto que la parte demandante no prueba sumariamente la </w:t>
      </w:r>
      <w:proofErr w:type="spellStart"/>
      <w:r w:rsidRPr="0095202A">
        <w:rPr>
          <w:sz w:val="22"/>
          <w:szCs w:val="22"/>
        </w:rPr>
        <w:t>causación</w:t>
      </w:r>
      <w:proofErr w:type="spellEnd"/>
      <w:r w:rsidRPr="0095202A">
        <w:rPr>
          <w:sz w:val="22"/>
          <w:szCs w:val="22"/>
        </w:rPr>
        <w:t xml:space="preserve"> de dicho perjuicio. De tal manera que, la consecuencia jurídica a la falta al deber probatorio en cabeza del extremo actor es sin lugar a duda la negación de la pretensión. </w:t>
      </w:r>
    </w:p>
    <w:p w14:paraId="28B566CD" w14:textId="77777777" w:rsidR="002D273C" w:rsidRPr="0095202A" w:rsidRDefault="002D273C" w:rsidP="0095202A">
      <w:pPr>
        <w:spacing w:line="360" w:lineRule="auto"/>
        <w:jc w:val="both"/>
        <w:rPr>
          <w:sz w:val="22"/>
          <w:szCs w:val="22"/>
        </w:rPr>
      </w:pPr>
    </w:p>
    <w:p w14:paraId="5235936C" w14:textId="77777777" w:rsidR="002D273C" w:rsidRPr="0095202A" w:rsidRDefault="002D273C" w:rsidP="0095202A">
      <w:pPr>
        <w:spacing w:line="360" w:lineRule="auto"/>
        <w:jc w:val="both"/>
        <w:rPr>
          <w:sz w:val="22"/>
          <w:szCs w:val="22"/>
        </w:rPr>
      </w:pPr>
      <w:r w:rsidRPr="0095202A">
        <w:rPr>
          <w:sz w:val="22"/>
          <w:szCs w:val="22"/>
        </w:rPr>
        <w:t xml:space="preserve">Ciertamente, en el caso de marras no hay lugar a reconocer las sumas pretendidas por daño emergente debido a que a que, por una parte, no se identifican los supuestos gastos en los que tuvo que incurrir el extremo actor con ocasión a los hechos del 23 de abril de 2024 así como tampoco se acredita la </w:t>
      </w:r>
      <w:r w:rsidRPr="0095202A">
        <w:rPr>
          <w:sz w:val="22"/>
          <w:szCs w:val="22"/>
        </w:rPr>
        <w:lastRenderedPageBreak/>
        <w:t xml:space="preserve">existencia y cuantía de los mismos. A título de ejemplo, obran en el plenario las siguientes dos facturas de las cuales no es dable predicar su relación con los hechos que suscitaron el presente litigio:   </w:t>
      </w:r>
    </w:p>
    <w:p w14:paraId="6C6584FA" w14:textId="77777777" w:rsidR="002D273C" w:rsidRPr="0095202A" w:rsidRDefault="002D273C" w:rsidP="0095202A">
      <w:pPr>
        <w:spacing w:line="360" w:lineRule="auto"/>
        <w:jc w:val="both"/>
        <w:rPr>
          <w:sz w:val="22"/>
          <w:szCs w:val="22"/>
        </w:rPr>
      </w:pPr>
    </w:p>
    <w:p w14:paraId="0DAB567F" w14:textId="77777777" w:rsidR="002D273C" w:rsidRPr="0095202A" w:rsidRDefault="002D273C" w:rsidP="0095202A">
      <w:pPr>
        <w:spacing w:line="360" w:lineRule="auto"/>
        <w:jc w:val="center"/>
        <w:rPr>
          <w:sz w:val="22"/>
          <w:szCs w:val="22"/>
        </w:rPr>
      </w:pPr>
      <w:r w:rsidRPr="0095202A">
        <w:rPr>
          <w:noProof/>
          <w:sz w:val="22"/>
          <w:szCs w:val="22"/>
        </w:rPr>
        <w:drawing>
          <wp:inline distT="0" distB="0" distL="0" distR="0" wp14:anchorId="67FC27D6" wp14:editId="70AF2C30">
            <wp:extent cx="3960000" cy="1880578"/>
            <wp:effectExtent l="152400" t="152400" r="364490" b="367665"/>
            <wp:docPr id="980986393" name="Imagen 19" descr="Una captura de pantalla de una computado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86393" name="Imagen 19" descr="Una captura de pantalla de una computadora&#10;&#10;Descripción generada automáticamente"/>
                    <pic:cNvPicPr/>
                  </pic:nvPicPr>
                  <pic:blipFill rotWithShape="1">
                    <a:blip r:embed="rId16" cstate="print">
                      <a:extLst>
                        <a:ext uri="{28A0092B-C50C-407E-A947-70E740481C1C}">
                          <a14:useLocalDpi xmlns:a14="http://schemas.microsoft.com/office/drawing/2010/main" val="0"/>
                        </a:ext>
                      </a:extLst>
                    </a:blip>
                    <a:srcRect l="7830" t="27807" r="23581" b="20080"/>
                    <a:stretch/>
                  </pic:blipFill>
                  <pic:spPr bwMode="auto">
                    <a:xfrm>
                      <a:off x="0" y="0"/>
                      <a:ext cx="3960000" cy="188057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0121FA5E" w14:textId="68B321B6" w:rsidR="002D273C" w:rsidRPr="0095202A" w:rsidRDefault="002D273C" w:rsidP="0095202A">
      <w:pPr>
        <w:spacing w:line="360" w:lineRule="auto"/>
        <w:jc w:val="center"/>
        <w:rPr>
          <w:i/>
          <w:iCs/>
          <w:sz w:val="22"/>
          <w:szCs w:val="22"/>
        </w:rPr>
      </w:pPr>
      <w:r w:rsidRPr="0095202A">
        <w:rPr>
          <w:b/>
          <w:bCs/>
          <w:i/>
          <w:iCs/>
          <w:sz w:val="22"/>
          <w:szCs w:val="22"/>
          <w:u w:val="single"/>
        </w:rPr>
        <w:t>Documento:</w:t>
      </w:r>
      <w:r w:rsidRPr="0095202A">
        <w:rPr>
          <w:i/>
          <w:iCs/>
          <w:sz w:val="22"/>
          <w:szCs w:val="22"/>
        </w:rPr>
        <w:t xml:space="preserve"> Anexos de la demanda. Folio 35.</w:t>
      </w:r>
    </w:p>
    <w:p w14:paraId="0F8E8C6B" w14:textId="77777777" w:rsidR="002D273C" w:rsidRDefault="002D273C" w:rsidP="0095202A">
      <w:pPr>
        <w:spacing w:line="360" w:lineRule="auto"/>
        <w:jc w:val="both"/>
        <w:rPr>
          <w:i/>
          <w:iCs/>
          <w:sz w:val="22"/>
          <w:szCs w:val="22"/>
        </w:rPr>
      </w:pPr>
    </w:p>
    <w:p w14:paraId="0EBF57ED" w14:textId="77777777" w:rsidR="00632EC4" w:rsidRPr="0095202A" w:rsidRDefault="00632EC4" w:rsidP="0095202A">
      <w:pPr>
        <w:spacing w:line="360" w:lineRule="auto"/>
        <w:jc w:val="both"/>
        <w:rPr>
          <w:i/>
          <w:iCs/>
          <w:sz w:val="22"/>
          <w:szCs w:val="22"/>
        </w:rPr>
      </w:pPr>
    </w:p>
    <w:p w14:paraId="203BF133" w14:textId="4EBD2CCB" w:rsidR="002D273C" w:rsidRDefault="00632EC4" w:rsidP="0095202A">
      <w:pPr>
        <w:spacing w:line="360" w:lineRule="auto"/>
        <w:jc w:val="both"/>
        <w:rPr>
          <w:sz w:val="22"/>
          <w:szCs w:val="22"/>
        </w:rPr>
      </w:pPr>
      <w:r>
        <w:rPr>
          <w:sz w:val="22"/>
          <w:szCs w:val="22"/>
        </w:rPr>
        <w:t>Así pues, es menester precisar que</w:t>
      </w:r>
      <w:r w:rsidR="002D273C" w:rsidRPr="0095202A">
        <w:rPr>
          <w:sz w:val="22"/>
          <w:szCs w:val="22"/>
        </w:rPr>
        <w:t xml:space="preserve"> </w:t>
      </w:r>
      <w:r w:rsidR="00E91C84">
        <w:rPr>
          <w:sz w:val="22"/>
          <w:szCs w:val="22"/>
        </w:rPr>
        <w:t xml:space="preserve">en la totalidad de los documentos anexados con la demanda, no se logra constatar por quienes fueron sufragados, por lo cual no es dable presumir que corresponden a erogaciones asumidas por los demandantes y que están relacionadas con el accidente de tránsito del 23 de abril de 2024, razón por la cual no hay lugar a que se reconozcan dichos montos por parte del extremo pasivo de la litis. </w:t>
      </w:r>
    </w:p>
    <w:p w14:paraId="34879B66" w14:textId="77777777" w:rsidR="00632EC4" w:rsidRDefault="00632EC4" w:rsidP="0095202A">
      <w:pPr>
        <w:spacing w:line="360" w:lineRule="auto"/>
        <w:jc w:val="both"/>
        <w:rPr>
          <w:sz w:val="22"/>
          <w:szCs w:val="22"/>
        </w:rPr>
      </w:pPr>
    </w:p>
    <w:p w14:paraId="03DA714E" w14:textId="0273FCC1" w:rsidR="00316420" w:rsidRDefault="00632EC4" w:rsidP="00316420">
      <w:pPr>
        <w:spacing w:line="360" w:lineRule="auto"/>
        <w:jc w:val="both"/>
        <w:rPr>
          <w:sz w:val="22"/>
          <w:szCs w:val="22"/>
          <w:lang w:val="es-MX"/>
        </w:rPr>
      </w:pPr>
      <w:r>
        <w:rPr>
          <w:sz w:val="22"/>
          <w:szCs w:val="22"/>
        </w:rPr>
        <w:t xml:space="preserve">En adición, </w:t>
      </w:r>
      <w:r w:rsidR="00316420">
        <w:rPr>
          <w:sz w:val="22"/>
          <w:szCs w:val="22"/>
        </w:rPr>
        <w:t>la factura electrónica de venta FELM 173 emitida el 31 de mayo de 2023 po</w:t>
      </w:r>
      <w:r w:rsidR="008E6982">
        <w:rPr>
          <w:sz w:val="22"/>
          <w:szCs w:val="22"/>
        </w:rPr>
        <w:t>r</w:t>
      </w:r>
      <w:r w:rsidR="00316420">
        <w:rPr>
          <w:sz w:val="22"/>
          <w:szCs w:val="22"/>
        </w:rPr>
        <w:t xml:space="preserve"> el Establecimiento de Comercio “Lucho Motos Cali”, no cumple con los requisitos previstos por el estatuto mercantil para dotar de valor jurídico el mentado documento. Sin perjuicio de lo anterior, dicho documento tampoco </w:t>
      </w:r>
      <w:r w:rsidR="00316420" w:rsidRPr="00316420">
        <w:rPr>
          <w:sz w:val="22"/>
          <w:szCs w:val="22"/>
          <w:lang w:val="es-MX"/>
        </w:rPr>
        <w:t>acredita que las reparaciones atendieran a los daños causados por el accidente, toda vez que no se convalida cual era el estado de la motocicleta con anterioridad a la época de los hechos.</w:t>
      </w:r>
    </w:p>
    <w:p w14:paraId="61177C08" w14:textId="77777777" w:rsidR="00316420" w:rsidRDefault="00316420" w:rsidP="00316420">
      <w:pPr>
        <w:spacing w:line="360" w:lineRule="auto"/>
        <w:jc w:val="both"/>
        <w:rPr>
          <w:sz w:val="22"/>
          <w:szCs w:val="22"/>
          <w:lang w:val="es-MX"/>
        </w:rPr>
      </w:pPr>
    </w:p>
    <w:p w14:paraId="1E3B6434" w14:textId="22076A21" w:rsidR="00316420" w:rsidRPr="00316420" w:rsidRDefault="008E6982" w:rsidP="00316420">
      <w:pPr>
        <w:spacing w:line="360" w:lineRule="auto"/>
        <w:jc w:val="both"/>
        <w:rPr>
          <w:i/>
          <w:iCs/>
          <w:sz w:val="22"/>
          <w:szCs w:val="22"/>
          <w:lang w:val="es-ES"/>
        </w:rPr>
      </w:pPr>
      <w:r>
        <w:rPr>
          <w:sz w:val="22"/>
          <w:szCs w:val="22"/>
          <w:lang w:val="es-MX"/>
        </w:rPr>
        <w:t xml:space="preserve">De igual forma, la parte actora pretende acreditar los supuestos gastos de transporte con recibos de caja menor y con un historial de servicios de una plataforma de transporte. No obstante, no puede predicarse suma alguna con base en dichos documentos comoquiera que no se encuentra demostrado quién sufragó los gastos y la relación con el accidente de tránsito que suscitó el litigio, supuesto axial para reconocer el daño emergente pretendido. </w:t>
      </w:r>
    </w:p>
    <w:p w14:paraId="36A0E8AD" w14:textId="77777777" w:rsidR="002D273C" w:rsidRPr="0095202A" w:rsidRDefault="002D273C" w:rsidP="0095202A">
      <w:pPr>
        <w:spacing w:line="360" w:lineRule="auto"/>
        <w:jc w:val="both"/>
        <w:rPr>
          <w:sz w:val="22"/>
          <w:szCs w:val="22"/>
        </w:rPr>
      </w:pPr>
    </w:p>
    <w:p w14:paraId="560B02B2" w14:textId="28E8126F" w:rsidR="002D273C" w:rsidRPr="0095202A" w:rsidRDefault="008E6982" w:rsidP="0095202A">
      <w:pPr>
        <w:spacing w:line="360" w:lineRule="auto"/>
        <w:jc w:val="both"/>
        <w:rPr>
          <w:sz w:val="22"/>
          <w:szCs w:val="22"/>
        </w:rPr>
      </w:pPr>
      <w:r>
        <w:rPr>
          <w:sz w:val="22"/>
          <w:szCs w:val="22"/>
        </w:rPr>
        <w:t xml:space="preserve">En conclusión, </w:t>
      </w:r>
      <w:r w:rsidR="002D273C" w:rsidRPr="0095202A">
        <w:rPr>
          <w:sz w:val="22"/>
          <w:szCs w:val="22"/>
        </w:rPr>
        <w:t xml:space="preserve">acceder a la pretensión relativa al daño emergente contraviene el carácter cierto del daño comoquiera que en el caso objeto de estudio la parte actora no aporta medios que prueben siquiera sumariamente la pérdida efectiva patrimonial asumida por el señor Orlando García Murillo con ocasión a los hechos del 23 de abril de 2023. </w:t>
      </w:r>
      <w:r>
        <w:rPr>
          <w:sz w:val="22"/>
          <w:szCs w:val="22"/>
        </w:rPr>
        <w:t xml:space="preserve">Así las cosas, se tiene que la documentación remitida por el extremo actor no se ciñe a los parámetros fijados por la legislación comercial para dotar de valor jurídico los documentos que pretendan acreditar un pago así como tampoco se encuentra demostrado quién sufragó los gastos aducidos y su relación con los hechos objeto de litigio. </w:t>
      </w:r>
    </w:p>
    <w:p w14:paraId="03BF5348" w14:textId="19190865" w:rsidR="00781092" w:rsidRPr="0095202A" w:rsidRDefault="00781092" w:rsidP="0095202A">
      <w:pPr>
        <w:spacing w:line="360" w:lineRule="auto"/>
        <w:jc w:val="both"/>
        <w:rPr>
          <w:sz w:val="22"/>
          <w:szCs w:val="22"/>
        </w:rPr>
      </w:pPr>
    </w:p>
    <w:p w14:paraId="7F735C4C" w14:textId="77777777" w:rsidR="002D273C" w:rsidRPr="0095202A" w:rsidRDefault="002D273C" w:rsidP="0095202A">
      <w:pPr>
        <w:spacing w:line="360" w:lineRule="auto"/>
        <w:jc w:val="both"/>
        <w:rPr>
          <w:sz w:val="22"/>
          <w:szCs w:val="22"/>
        </w:rPr>
      </w:pPr>
    </w:p>
    <w:p w14:paraId="07A8D68F" w14:textId="77777777" w:rsidR="002D273C" w:rsidRPr="0095202A" w:rsidRDefault="002D273C" w:rsidP="0095202A">
      <w:pPr>
        <w:spacing w:line="360" w:lineRule="auto"/>
        <w:jc w:val="both"/>
        <w:rPr>
          <w:bCs/>
          <w:sz w:val="22"/>
          <w:szCs w:val="22"/>
        </w:rPr>
      </w:pPr>
      <w:r w:rsidRPr="0095202A">
        <w:rPr>
          <w:bCs/>
          <w:sz w:val="22"/>
          <w:szCs w:val="22"/>
        </w:rPr>
        <w:t>Por todo lo anterior, solicito señor juez tener por probada esta excepción.</w:t>
      </w:r>
    </w:p>
    <w:p w14:paraId="733BE4AB" w14:textId="77777777" w:rsidR="002D273C" w:rsidRPr="0095202A" w:rsidRDefault="002D273C" w:rsidP="0095202A">
      <w:pPr>
        <w:pStyle w:val="Sinespaciado"/>
        <w:numPr>
          <w:ilvl w:val="0"/>
          <w:numId w:val="0"/>
        </w:numPr>
        <w:ind w:left="720"/>
        <w:rPr>
          <w:rFonts w:ascii="Times New Roman" w:hAnsi="Times New Roman" w:cs="Times New Roman"/>
          <w:b w:val="0"/>
          <w:bCs/>
        </w:rPr>
      </w:pPr>
    </w:p>
    <w:p w14:paraId="5BC06137" w14:textId="77777777" w:rsidR="002D273C" w:rsidRPr="0095202A" w:rsidRDefault="002D273C" w:rsidP="0095202A">
      <w:pPr>
        <w:pStyle w:val="Sinespaciado"/>
        <w:numPr>
          <w:ilvl w:val="0"/>
          <w:numId w:val="67"/>
        </w:numPr>
        <w:rPr>
          <w:rFonts w:ascii="Times New Roman" w:hAnsi="Times New Roman" w:cs="Times New Roman"/>
          <w:b w:val="0"/>
          <w:bCs/>
        </w:rPr>
      </w:pPr>
      <w:r w:rsidRPr="0095202A">
        <w:rPr>
          <w:rFonts w:ascii="Times New Roman" w:hAnsi="Times New Roman" w:cs="Times New Roman"/>
          <w:bCs/>
        </w:rPr>
        <w:t>INEXISTENCIA DE PRUEBA DEL LUCRO CESANTE.</w:t>
      </w:r>
    </w:p>
    <w:p w14:paraId="7E5E66CC" w14:textId="77777777" w:rsidR="002D273C" w:rsidRPr="0095202A" w:rsidRDefault="002D273C" w:rsidP="0095202A">
      <w:pPr>
        <w:spacing w:line="360" w:lineRule="auto"/>
        <w:jc w:val="both"/>
        <w:rPr>
          <w:bCs/>
          <w:sz w:val="22"/>
          <w:szCs w:val="22"/>
        </w:rPr>
      </w:pPr>
    </w:p>
    <w:p w14:paraId="45FADF24" w14:textId="132ED8EA" w:rsidR="00506A47" w:rsidRPr="0095202A" w:rsidRDefault="00506A47" w:rsidP="0095202A">
      <w:pPr>
        <w:spacing w:line="360" w:lineRule="auto"/>
        <w:jc w:val="both"/>
        <w:rPr>
          <w:bCs/>
          <w:sz w:val="22"/>
          <w:szCs w:val="22"/>
        </w:rPr>
      </w:pPr>
      <w:r w:rsidRPr="0095202A">
        <w:rPr>
          <w:bCs/>
          <w:sz w:val="22"/>
          <w:szCs w:val="22"/>
        </w:rPr>
        <w:t xml:space="preserve">Para empezar, debe hacerse remembranza que al no existir prueba si quiera sumaria que permita acreditar que existió una ganancia dejada de percibir con ocasión al accidente de tránsito, no es procedente el reconocimiento del lucro cesante. Máxime cuando no se probó, (i) que </w:t>
      </w:r>
      <w:r w:rsidR="001A55AB">
        <w:rPr>
          <w:bCs/>
          <w:sz w:val="22"/>
          <w:szCs w:val="22"/>
        </w:rPr>
        <w:t>el señor O</w:t>
      </w:r>
      <w:r w:rsidR="00FF7BD6">
        <w:rPr>
          <w:bCs/>
          <w:sz w:val="22"/>
          <w:szCs w:val="22"/>
        </w:rPr>
        <w:t xml:space="preserve">mar García Murillo </w:t>
      </w:r>
      <w:r w:rsidRPr="0095202A">
        <w:rPr>
          <w:bCs/>
          <w:sz w:val="22"/>
          <w:szCs w:val="22"/>
        </w:rPr>
        <w:t>desarrollara una actividad económica y está a que atendía, (</w:t>
      </w:r>
      <w:proofErr w:type="spellStart"/>
      <w:r w:rsidRPr="0095202A">
        <w:rPr>
          <w:bCs/>
          <w:sz w:val="22"/>
          <w:szCs w:val="22"/>
        </w:rPr>
        <w:t>ii</w:t>
      </w:r>
      <w:proofErr w:type="spellEnd"/>
      <w:r w:rsidRPr="0095202A">
        <w:rPr>
          <w:bCs/>
          <w:sz w:val="22"/>
          <w:szCs w:val="22"/>
        </w:rPr>
        <w:t xml:space="preserve">) que percibiera ingresos y </w:t>
      </w:r>
      <w:proofErr w:type="spellStart"/>
      <w:r w:rsidRPr="0095202A">
        <w:rPr>
          <w:bCs/>
          <w:sz w:val="22"/>
          <w:szCs w:val="22"/>
        </w:rPr>
        <w:t>cu</w:t>
      </w:r>
      <w:r w:rsidR="00FF7BD6">
        <w:rPr>
          <w:bCs/>
          <w:sz w:val="22"/>
          <w:szCs w:val="22"/>
        </w:rPr>
        <w:t>pa</w:t>
      </w:r>
      <w:r w:rsidRPr="0095202A">
        <w:rPr>
          <w:bCs/>
          <w:sz w:val="22"/>
          <w:szCs w:val="22"/>
        </w:rPr>
        <w:t>les</w:t>
      </w:r>
      <w:proofErr w:type="spellEnd"/>
      <w:r w:rsidRPr="0095202A">
        <w:rPr>
          <w:bCs/>
          <w:sz w:val="22"/>
          <w:szCs w:val="22"/>
        </w:rPr>
        <w:t xml:space="preserve"> eran, (</w:t>
      </w:r>
      <w:proofErr w:type="spellStart"/>
      <w:r w:rsidRPr="0095202A">
        <w:rPr>
          <w:bCs/>
          <w:sz w:val="22"/>
          <w:szCs w:val="22"/>
        </w:rPr>
        <w:t>iii</w:t>
      </w:r>
      <w:proofErr w:type="spellEnd"/>
      <w:r w:rsidRPr="0095202A">
        <w:rPr>
          <w:bCs/>
          <w:sz w:val="22"/>
          <w:szCs w:val="22"/>
        </w:rPr>
        <w:t>) que tuviera un cese en sus actividades</w:t>
      </w:r>
      <w:r w:rsidR="00FF7BD6">
        <w:rPr>
          <w:bCs/>
          <w:sz w:val="22"/>
          <w:szCs w:val="22"/>
        </w:rPr>
        <w:t xml:space="preserve"> </w:t>
      </w:r>
      <w:r w:rsidRPr="0095202A">
        <w:rPr>
          <w:bCs/>
          <w:sz w:val="22"/>
          <w:szCs w:val="22"/>
        </w:rPr>
        <w:t>y (</w:t>
      </w:r>
      <w:proofErr w:type="spellStart"/>
      <w:r w:rsidRPr="0095202A">
        <w:rPr>
          <w:bCs/>
          <w:sz w:val="22"/>
          <w:szCs w:val="22"/>
        </w:rPr>
        <w:t>iv</w:t>
      </w:r>
      <w:proofErr w:type="spellEnd"/>
      <w:r w:rsidRPr="0095202A">
        <w:rPr>
          <w:bCs/>
          <w:sz w:val="22"/>
          <w:szCs w:val="22"/>
        </w:rPr>
        <w:t xml:space="preserve">) que esta última se derivara como consecuencia del accidente de tránsito, los anteriores motivos son suficientes para negar la solicitud de lucro cesante. </w:t>
      </w:r>
    </w:p>
    <w:p w14:paraId="444F401E" w14:textId="77777777" w:rsidR="00506A47" w:rsidRPr="0095202A" w:rsidRDefault="00506A47" w:rsidP="0095202A">
      <w:pPr>
        <w:spacing w:line="360" w:lineRule="auto"/>
        <w:jc w:val="both"/>
        <w:rPr>
          <w:bCs/>
          <w:sz w:val="22"/>
          <w:szCs w:val="22"/>
        </w:rPr>
      </w:pPr>
    </w:p>
    <w:p w14:paraId="2F5BA926" w14:textId="77777777" w:rsidR="00506A47" w:rsidRPr="0095202A" w:rsidRDefault="00506A47" w:rsidP="0095202A">
      <w:pPr>
        <w:spacing w:line="360" w:lineRule="auto"/>
        <w:jc w:val="both"/>
        <w:rPr>
          <w:bCs/>
          <w:sz w:val="22"/>
          <w:szCs w:val="22"/>
        </w:rPr>
      </w:pPr>
      <w:r w:rsidRPr="0095202A">
        <w:rPr>
          <w:bCs/>
          <w:sz w:val="22"/>
          <w:szCs w:val="22"/>
        </w:rPr>
        <w:t>Sobre los aspectos fundamentales que configuran el lucro cesante debe recordarse que este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y que no ingresará al patrimonio de la persona. Es decir, se deja de recibir cuando se sufre un daño y puede ser percibido a título de indemnización por las víctimas directas o indirectas cuando se imputa al causante del perjuicio la obligación de reparar.</w:t>
      </w:r>
    </w:p>
    <w:p w14:paraId="48F0281B" w14:textId="77777777" w:rsidR="00E609B2" w:rsidRPr="0095202A" w:rsidRDefault="00E609B2" w:rsidP="0095202A">
      <w:pPr>
        <w:spacing w:line="360" w:lineRule="auto"/>
        <w:jc w:val="both"/>
        <w:rPr>
          <w:bCs/>
          <w:sz w:val="22"/>
          <w:szCs w:val="22"/>
        </w:rPr>
      </w:pPr>
    </w:p>
    <w:p w14:paraId="37227F45" w14:textId="77777777" w:rsidR="00E609B2" w:rsidRPr="0095202A" w:rsidRDefault="00E609B2" w:rsidP="0095202A">
      <w:pPr>
        <w:spacing w:line="360" w:lineRule="auto"/>
        <w:jc w:val="both"/>
        <w:rPr>
          <w:bCs/>
          <w:i/>
          <w:iCs/>
          <w:sz w:val="22"/>
          <w:szCs w:val="22"/>
          <w:u w:val="single"/>
        </w:rPr>
      </w:pPr>
      <w:r w:rsidRPr="0095202A">
        <w:rPr>
          <w:bCs/>
          <w:i/>
          <w:iCs/>
          <w:sz w:val="22"/>
          <w:szCs w:val="22"/>
          <w:u w:val="single"/>
        </w:rPr>
        <w:t>Improcedencia del lucro cesante consolidado</w:t>
      </w:r>
    </w:p>
    <w:p w14:paraId="417944EC" w14:textId="77777777" w:rsidR="00E609B2" w:rsidRPr="0095202A" w:rsidRDefault="00E609B2" w:rsidP="0095202A">
      <w:pPr>
        <w:spacing w:line="360" w:lineRule="auto"/>
        <w:jc w:val="both"/>
        <w:rPr>
          <w:bCs/>
          <w:sz w:val="22"/>
          <w:szCs w:val="22"/>
        </w:rPr>
      </w:pPr>
    </w:p>
    <w:p w14:paraId="6455D6D1" w14:textId="77777777" w:rsidR="00E609B2" w:rsidRPr="0095202A" w:rsidRDefault="00E609B2" w:rsidP="0095202A">
      <w:pPr>
        <w:spacing w:line="360" w:lineRule="auto"/>
        <w:jc w:val="both"/>
        <w:rPr>
          <w:bCs/>
          <w:sz w:val="22"/>
          <w:szCs w:val="22"/>
        </w:rPr>
      </w:pPr>
      <w:r w:rsidRPr="0095202A">
        <w:rPr>
          <w:bCs/>
          <w:sz w:val="22"/>
          <w:szCs w:val="22"/>
        </w:rPr>
        <w:t>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4C1EFBE6" w14:textId="77777777" w:rsidR="00E609B2" w:rsidRPr="0095202A" w:rsidRDefault="00E609B2" w:rsidP="0095202A">
      <w:pPr>
        <w:spacing w:line="360" w:lineRule="auto"/>
        <w:jc w:val="both"/>
        <w:rPr>
          <w:bCs/>
          <w:sz w:val="22"/>
          <w:szCs w:val="22"/>
        </w:rPr>
      </w:pPr>
    </w:p>
    <w:p w14:paraId="5BB27694" w14:textId="77777777" w:rsidR="00E609B2" w:rsidRPr="0095202A" w:rsidRDefault="00E609B2" w:rsidP="0095202A">
      <w:pPr>
        <w:pStyle w:val="Cita"/>
        <w:numPr>
          <w:ilvl w:val="0"/>
          <w:numId w:val="0"/>
        </w:numPr>
        <w:ind w:left="1224"/>
        <w:rPr>
          <w:rFonts w:ascii="Times New Roman" w:hAnsi="Times New Roman"/>
          <w:b w:val="0"/>
          <w:bCs/>
          <w:i/>
          <w:iCs w:val="0"/>
          <w:color w:val="000000" w:themeColor="text1"/>
        </w:rPr>
      </w:pPr>
      <w:r w:rsidRPr="0095202A">
        <w:rPr>
          <w:rFonts w:ascii="Times New Roman" w:hAnsi="Times New Roman"/>
          <w:b w:val="0"/>
          <w:bCs/>
          <w:i/>
          <w:iCs w:val="0"/>
          <w:color w:val="000000" w:themeColor="text1"/>
        </w:rPr>
        <w:t xml:space="preserve">“(…) en cuanto perjuicio, </w:t>
      </w:r>
      <w:r w:rsidRPr="0095202A">
        <w:rPr>
          <w:rFonts w:ascii="Times New Roman" w:hAnsi="Times New Roman"/>
          <w:i/>
          <w:iCs w:val="0"/>
          <w:color w:val="000000" w:themeColor="text1"/>
          <w:u w:val="single"/>
        </w:rPr>
        <w:t>el lucro cesante debe ser cierto, es decir, que supone una existencia real, tangible, no meramente hipotética o eventual</w:t>
      </w:r>
      <w:r w:rsidRPr="0095202A">
        <w:rPr>
          <w:rFonts w:ascii="Times New Roman" w:hAnsi="Times New Roman"/>
          <w:b w:val="0"/>
          <w:bCs/>
          <w:i/>
          <w:iCs w:val="0"/>
          <w:color w:val="000000" w:themeColor="text1"/>
        </w:rPr>
        <w:t>.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 (…)</w:t>
      </w:r>
    </w:p>
    <w:p w14:paraId="687BE54E" w14:textId="77777777" w:rsidR="00E609B2" w:rsidRPr="0095202A" w:rsidRDefault="00E609B2" w:rsidP="0095202A">
      <w:pPr>
        <w:spacing w:line="360" w:lineRule="auto"/>
        <w:ind w:left="851"/>
        <w:rPr>
          <w:bCs/>
          <w:i/>
          <w:sz w:val="22"/>
          <w:szCs w:val="22"/>
        </w:rPr>
      </w:pPr>
    </w:p>
    <w:p w14:paraId="7418BD7F" w14:textId="77777777" w:rsidR="00E609B2" w:rsidRPr="0095202A" w:rsidRDefault="00E609B2" w:rsidP="0095202A">
      <w:pPr>
        <w:pStyle w:val="Cita"/>
        <w:numPr>
          <w:ilvl w:val="0"/>
          <w:numId w:val="0"/>
        </w:numPr>
        <w:ind w:left="1224"/>
        <w:rPr>
          <w:rFonts w:ascii="Times New Roman" w:hAnsi="Times New Roman"/>
          <w:b w:val="0"/>
          <w:bCs/>
          <w:i/>
          <w:iCs w:val="0"/>
          <w:color w:val="000000" w:themeColor="text1"/>
        </w:rPr>
      </w:pPr>
      <w:r w:rsidRPr="0095202A">
        <w:rPr>
          <w:rFonts w:ascii="Times New Roman" w:hAnsi="Times New Roman"/>
          <w:b w:val="0"/>
          <w:bCs/>
          <w:i/>
          <w:iCs w:val="0"/>
          <w:color w:val="000000" w:themeColor="text1"/>
        </w:rPr>
        <w:t xml:space="preserve">Por último, están todos aquellos “sueños de ganancia”, como suele calificarlos la doctrina especializada, que no son más que </w:t>
      </w:r>
      <w:r w:rsidRPr="0095202A">
        <w:rPr>
          <w:rFonts w:ascii="Times New Roman" w:hAnsi="Times New Roman"/>
          <w:i/>
          <w:iCs w:val="0"/>
          <w:color w:val="000000" w:themeColor="text1"/>
          <w:u w:val="single"/>
        </w:rPr>
        <w:t xml:space="preserve">conjeturas o eventuales perjuicios que tienen como apoyatura meras hipótesis, sin anclaje en la realidad que rodea la </w:t>
      </w:r>
      <w:proofErr w:type="spellStart"/>
      <w:r w:rsidRPr="0095202A">
        <w:rPr>
          <w:rFonts w:ascii="Times New Roman" w:hAnsi="Times New Roman"/>
          <w:i/>
          <w:iCs w:val="0"/>
          <w:color w:val="000000" w:themeColor="text1"/>
          <w:u w:val="single"/>
        </w:rPr>
        <w:t>causación</w:t>
      </w:r>
      <w:proofErr w:type="spellEnd"/>
      <w:r w:rsidRPr="0095202A">
        <w:rPr>
          <w:rFonts w:ascii="Times New Roman" w:hAnsi="Times New Roman"/>
          <w:i/>
          <w:iCs w:val="0"/>
          <w:color w:val="000000" w:themeColor="text1"/>
          <w:u w:val="single"/>
        </w:rPr>
        <w:t xml:space="preserve"> del daño, los cuales, por </w:t>
      </w:r>
      <w:r w:rsidRPr="0095202A">
        <w:rPr>
          <w:rFonts w:ascii="Times New Roman" w:hAnsi="Times New Roman"/>
          <w:i/>
          <w:iCs w:val="0"/>
          <w:color w:val="000000" w:themeColor="text1"/>
          <w:u w:val="single"/>
        </w:rPr>
        <w:lastRenderedPageBreak/>
        <w:t>obvias razones, no son indemnizables (…)</w:t>
      </w:r>
      <w:r w:rsidRPr="0095202A">
        <w:rPr>
          <w:rFonts w:ascii="Times New Roman" w:hAnsi="Times New Roman"/>
          <w:b w:val="0"/>
          <w:bCs/>
          <w:i/>
          <w:iCs w:val="0"/>
          <w:color w:val="000000" w:themeColor="text1"/>
        </w:rPr>
        <w:t>.”</w:t>
      </w:r>
      <w:r w:rsidRPr="0095202A">
        <w:rPr>
          <w:rStyle w:val="Refdenotaalpie"/>
          <w:rFonts w:ascii="Times New Roman" w:hAnsi="Times New Roman"/>
          <w:b w:val="0"/>
          <w:bCs/>
          <w:i/>
          <w:iCs w:val="0"/>
          <w:color w:val="000000" w:themeColor="text1"/>
        </w:rPr>
        <w:footnoteReference w:id="14"/>
      </w:r>
      <w:r w:rsidRPr="0095202A">
        <w:rPr>
          <w:rFonts w:ascii="Times New Roman" w:hAnsi="Times New Roman"/>
          <w:b w:val="0"/>
          <w:bCs/>
          <w:i/>
          <w:iCs w:val="0"/>
          <w:color w:val="000000" w:themeColor="text1"/>
        </w:rPr>
        <w:t xml:space="preserve"> (Subrayado y negrilla fuera del texto original)</w:t>
      </w:r>
    </w:p>
    <w:p w14:paraId="742A9B02" w14:textId="77777777" w:rsidR="00E609B2" w:rsidRPr="0095202A" w:rsidRDefault="00E609B2" w:rsidP="0095202A">
      <w:pPr>
        <w:spacing w:line="360" w:lineRule="auto"/>
        <w:jc w:val="both"/>
        <w:rPr>
          <w:bCs/>
          <w:sz w:val="22"/>
          <w:szCs w:val="22"/>
        </w:rPr>
      </w:pPr>
    </w:p>
    <w:p w14:paraId="21898EE5" w14:textId="77777777" w:rsidR="00E609B2" w:rsidRPr="0095202A" w:rsidRDefault="00E609B2" w:rsidP="0095202A">
      <w:pPr>
        <w:spacing w:line="360" w:lineRule="auto"/>
        <w:jc w:val="both"/>
        <w:rPr>
          <w:bCs/>
          <w:sz w:val="22"/>
          <w:szCs w:val="22"/>
        </w:rPr>
      </w:pPr>
      <w:r w:rsidRPr="0095202A">
        <w:rPr>
          <w:bCs/>
          <w:sz w:val="22"/>
          <w:szCs w:val="22"/>
        </w:rPr>
        <w:t>Así, resulta evidente que para reconocer la indemnización del lucro cesante es necesario, de un lado, estar en presencia de una alta probabilidad de que la ganancia esperada iba a obtenerse y de otro, que sea susceptible de evaluarse concretamente.</w:t>
      </w:r>
    </w:p>
    <w:p w14:paraId="19257252" w14:textId="77777777" w:rsidR="00506A47" w:rsidRPr="0095202A" w:rsidRDefault="00506A47" w:rsidP="0095202A">
      <w:pPr>
        <w:spacing w:line="360" w:lineRule="auto"/>
        <w:jc w:val="both"/>
        <w:rPr>
          <w:bCs/>
          <w:sz w:val="22"/>
          <w:szCs w:val="22"/>
        </w:rPr>
      </w:pPr>
    </w:p>
    <w:p w14:paraId="58EFE41B" w14:textId="61D7FBF4" w:rsidR="002D273C" w:rsidRPr="0095202A" w:rsidRDefault="002D273C" w:rsidP="0095202A">
      <w:pPr>
        <w:spacing w:line="360" w:lineRule="auto"/>
        <w:jc w:val="both"/>
        <w:rPr>
          <w:bCs/>
          <w:i/>
          <w:iCs/>
          <w:sz w:val="22"/>
          <w:szCs w:val="22"/>
          <w:u w:val="single"/>
        </w:rPr>
      </w:pPr>
      <w:r w:rsidRPr="0095202A">
        <w:rPr>
          <w:bCs/>
          <w:i/>
          <w:iCs/>
          <w:sz w:val="22"/>
          <w:szCs w:val="22"/>
          <w:u w:val="single"/>
        </w:rPr>
        <w:t>Improcedencia del Lucro Cesante Futuro.</w:t>
      </w:r>
    </w:p>
    <w:p w14:paraId="060EC8A3" w14:textId="77777777" w:rsidR="002D273C" w:rsidRPr="0095202A" w:rsidRDefault="002D273C" w:rsidP="0095202A">
      <w:pPr>
        <w:spacing w:line="360" w:lineRule="auto"/>
        <w:jc w:val="both"/>
        <w:rPr>
          <w:bCs/>
          <w:sz w:val="22"/>
          <w:szCs w:val="22"/>
        </w:rPr>
      </w:pPr>
    </w:p>
    <w:p w14:paraId="54F13465" w14:textId="77777777" w:rsidR="002D273C" w:rsidRPr="0095202A" w:rsidRDefault="002D273C" w:rsidP="0095202A">
      <w:pPr>
        <w:spacing w:line="360" w:lineRule="auto"/>
        <w:jc w:val="both"/>
        <w:rPr>
          <w:bCs/>
          <w:sz w:val="22"/>
          <w:szCs w:val="22"/>
        </w:rPr>
      </w:pPr>
      <w:r w:rsidRPr="0095202A">
        <w:rPr>
          <w:bCs/>
          <w:sz w:val="22"/>
          <w:szCs w:val="22"/>
        </w:rPr>
        <w:t>Frente al lucro cesante futuro la Corte Suprema de Justicia ha manifestado:</w:t>
      </w:r>
    </w:p>
    <w:p w14:paraId="4473F968" w14:textId="77777777" w:rsidR="002D273C" w:rsidRPr="0095202A" w:rsidRDefault="002D273C" w:rsidP="0095202A">
      <w:pPr>
        <w:spacing w:line="360" w:lineRule="auto"/>
        <w:jc w:val="both"/>
        <w:rPr>
          <w:bCs/>
          <w:sz w:val="22"/>
          <w:szCs w:val="22"/>
        </w:rPr>
      </w:pPr>
    </w:p>
    <w:p w14:paraId="3033E825" w14:textId="77777777" w:rsidR="002D273C" w:rsidRPr="0095202A" w:rsidRDefault="002D273C" w:rsidP="0095202A">
      <w:pPr>
        <w:pStyle w:val="Cita"/>
        <w:numPr>
          <w:ilvl w:val="0"/>
          <w:numId w:val="0"/>
        </w:numPr>
        <w:ind w:left="851"/>
        <w:rPr>
          <w:rFonts w:ascii="Times New Roman" w:hAnsi="Times New Roman"/>
          <w:b w:val="0"/>
          <w:bCs/>
          <w:i/>
          <w:iCs w:val="0"/>
          <w:color w:val="000000" w:themeColor="text1"/>
        </w:rPr>
      </w:pPr>
      <w:r w:rsidRPr="0095202A">
        <w:rPr>
          <w:rFonts w:ascii="Times New Roman" w:hAnsi="Times New Roman"/>
          <w:b w:val="0"/>
          <w:bCs/>
          <w:i/>
          <w:iCs w:val="0"/>
          <w:color w:val="000000" w:themeColor="text1"/>
        </w:rPr>
        <w:t xml:space="preserve">“(..) El lucro cesante actual no ofrece ninguna dificultad en cuanto hace a la certidumbre del daño ocasionado, pues, como viene de explicarse, se trata de la ganancia o del provecho no reportado al patrimonio del interesado, como hecho ya cumplido. </w:t>
      </w:r>
      <w:r w:rsidRPr="0095202A">
        <w:rPr>
          <w:rFonts w:ascii="Times New Roman" w:hAnsi="Times New Roman"/>
          <w:i/>
          <w:iCs w:val="0"/>
          <w:color w:val="000000" w:themeColor="text1"/>
          <w:u w:val="single"/>
        </w:rPr>
        <w:t>En cambio, en el lucro cesante futuro, precisamente, por referirse a la utilidad o al beneficio frustrado cuya percepción debía darse más adelante en el tiempo, su condición de cierto se debe establecer con base en la proyección razonable y objetiva que se haga de hechos presentes o pasados susceptibles de constatación, en el supuesto de que la conducta generadora del daño no hubiere tenido ocurrencia, para determinar si la ganancia o el provecho esperados, habrían o no ingresado al patrimonio del afectado</w:t>
      </w:r>
      <w:r w:rsidRPr="0095202A">
        <w:rPr>
          <w:rFonts w:ascii="Times New Roman" w:hAnsi="Times New Roman"/>
          <w:b w:val="0"/>
          <w:bCs/>
          <w:i/>
          <w:iCs w:val="0"/>
          <w:color w:val="000000" w:themeColor="text1"/>
        </w:rPr>
        <w:t xml:space="preserve"> (…)”</w:t>
      </w:r>
      <w:r w:rsidRPr="0095202A">
        <w:rPr>
          <w:rStyle w:val="Refdenotaalpie"/>
          <w:rFonts w:ascii="Times New Roman" w:hAnsi="Times New Roman"/>
          <w:b w:val="0"/>
          <w:bCs/>
          <w:i/>
          <w:iCs w:val="0"/>
          <w:color w:val="000000" w:themeColor="text1"/>
        </w:rPr>
        <w:footnoteReference w:id="15"/>
      </w:r>
      <w:r w:rsidRPr="0095202A">
        <w:rPr>
          <w:rFonts w:ascii="Times New Roman" w:hAnsi="Times New Roman"/>
          <w:b w:val="0"/>
          <w:bCs/>
          <w:i/>
          <w:iCs w:val="0"/>
          <w:color w:val="000000" w:themeColor="text1"/>
        </w:rPr>
        <w:t xml:space="preserve"> (Negrilla y subrayado fuera del texto original)</w:t>
      </w:r>
    </w:p>
    <w:p w14:paraId="272688AE" w14:textId="77777777" w:rsidR="002D273C" w:rsidRPr="0095202A" w:rsidRDefault="002D273C" w:rsidP="0095202A">
      <w:pPr>
        <w:pStyle w:val="Default"/>
        <w:spacing w:line="360" w:lineRule="auto"/>
        <w:jc w:val="both"/>
        <w:rPr>
          <w:rFonts w:ascii="Times New Roman" w:hAnsi="Times New Roman" w:cs="Times New Roman"/>
          <w:sz w:val="22"/>
          <w:szCs w:val="22"/>
          <w:lang w:val="es-MX"/>
        </w:rPr>
      </w:pPr>
    </w:p>
    <w:p w14:paraId="72D2EFD8" w14:textId="77777777" w:rsidR="00DA1B16" w:rsidRPr="0095202A" w:rsidRDefault="00DA1B16"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w:t>
      </w:r>
    </w:p>
    <w:p w14:paraId="21481A72" w14:textId="77777777" w:rsidR="00DA1B16" w:rsidRPr="0095202A" w:rsidRDefault="00DA1B16" w:rsidP="0095202A">
      <w:pPr>
        <w:spacing w:line="360" w:lineRule="auto"/>
        <w:jc w:val="both"/>
        <w:rPr>
          <w:rFonts w:eastAsiaTheme="minorEastAsia"/>
          <w:sz w:val="22"/>
          <w:szCs w:val="22"/>
          <w:lang w:val="es-ES_tradnl" w:eastAsia="es-ES"/>
        </w:rPr>
      </w:pPr>
    </w:p>
    <w:p w14:paraId="662B4D52" w14:textId="77777777" w:rsidR="00DA1B16" w:rsidRPr="0095202A" w:rsidRDefault="00DA1B16"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El más reciente pronunciamiento de unificación del Consejo de Estado en la Sentencia No. 44572 del 18 de julio de 2019 proferida por la Sección Tercera, M.P. Carlos Alberto Zambrano, eliminó la posibilidad de reconocer lucro cesante a una persona que, aunque esté en edad productiva no acredite los ingresos percibidos por el efectivo desarrollo de una actividad económica, por contrariar el carácter cierto del perjuicio. Es decir, con esta sentencia se eliminó la presunción según la cual toda persona en edad productiva percibe al menos un salario mínimo, en tanto contraría uno de los elementos del daño, esto es la certeza, de manera que el lucro cesante solo reconocerá cuando obren pruebas suficientes que acrediten que efectivamente la víctima dejó de percibir los ingresos o perdió una posibilidad cierta de percibirlos. En dicho pronunciamiento se manifestó literalmente lo siguiente:</w:t>
      </w:r>
    </w:p>
    <w:p w14:paraId="26422EB0" w14:textId="77777777" w:rsidR="00DA1B16" w:rsidRPr="0095202A" w:rsidRDefault="00DA1B16" w:rsidP="0095202A">
      <w:pPr>
        <w:spacing w:line="360" w:lineRule="auto"/>
        <w:jc w:val="both"/>
        <w:rPr>
          <w:rFonts w:eastAsiaTheme="minorEastAsia"/>
          <w:sz w:val="22"/>
          <w:szCs w:val="22"/>
          <w:lang w:val="es-ES_tradnl" w:eastAsia="es-ES"/>
        </w:rPr>
      </w:pPr>
    </w:p>
    <w:p w14:paraId="5405DEFE" w14:textId="77777777" w:rsidR="00DA1B16" w:rsidRPr="0095202A" w:rsidRDefault="00DA1B16" w:rsidP="0095202A">
      <w:pPr>
        <w:spacing w:line="360" w:lineRule="auto"/>
        <w:ind w:left="851" w:right="843"/>
        <w:jc w:val="both"/>
        <w:rPr>
          <w:rFonts w:eastAsiaTheme="minorEastAsia"/>
          <w:i/>
          <w:iCs/>
          <w:sz w:val="22"/>
          <w:szCs w:val="22"/>
          <w:lang w:val="es-ES_tradnl" w:eastAsia="es-ES"/>
        </w:rPr>
      </w:pPr>
      <w:r w:rsidRPr="0095202A">
        <w:rPr>
          <w:rFonts w:eastAsiaTheme="minorEastAsia"/>
          <w:i/>
          <w:iCs/>
          <w:sz w:val="22"/>
          <w:szCs w:val="22"/>
          <w:lang w:val="es-ES_tradnl" w:eastAsia="es-ES"/>
        </w:rPr>
        <w:lastRenderedPageBreak/>
        <w:t xml:space="preserve">“La ausencia de petición, en los términos anteriores, así como </w:t>
      </w:r>
      <w:r w:rsidRPr="0095202A">
        <w:rPr>
          <w:rFonts w:eastAsiaTheme="minorEastAsia"/>
          <w:b/>
          <w:bCs/>
          <w:i/>
          <w:iCs/>
          <w:sz w:val="22"/>
          <w:szCs w:val="22"/>
          <w:u w:val="single"/>
          <w:lang w:val="es-ES_tradnl" w:eastAsia="es-ES"/>
        </w:rPr>
        <w:t>el incumplimiento de la carga probatoria dirigida a demostrar la existencia y cuantía de los perjuicios debe conducir, necesariamente, a denegar su decreto</w:t>
      </w:r>
      <w:r w:rsidRPr="0095202A">
        <w:rPr>
          <w:rFonts w:eastAsiaTheme="minorEastAsia"/>
          <w:i/>
          <w:iCs/>
          <w:sz w:val="22"/>
          <w:szCs w:val="22"/>
          <w:lang w:val="es-ES_tradnl" w:eastAsia="es-ES"/>
        </w:rPr>
        <w:t>. (…)</w:t>
      </w:r>
    </w:p>
    <w:p w14:paraId="004893F0" w14:textId="77777777" w:rsidR="00DA1B16" w:rsidRPr="0095202A" w:rsidRDefault="00DA1B16" w:rsidP="0095202A">
      <w:pPr>
        <w:spacing w:line="360" w:lineRule="auto"/>
        <w:ind w:left="851" w:right="901"/>
        <w:jc w:val="both"/>
        <w:rPr>
          <w:rFonts w:eastAsiaTheme="minorEastAsia"/>
          <w:i/>
          <w:iCs/>
          <w:sz w:val="22"/>
          <w:szCs w:val="22"/>
          <w:lang w:val="es-ES_tradnl" w:eastAsia="es-ES"/>
        </w:rPr>
      </w:pPr>
    </w:p>
    <w:p w14:paraId="7B60139C" w14:textId="77777777" w:rsidR="00DA1B16" w:rsidRPr="0095202A" w:rsidRDefault="00DA1B16" w:rsidP="0095202A">
      <w:pPr>
        <w:spacing w:line="360" w:lineRule="auto"/>
        <w:ind w:left="851" w:right="843"/>
        <w:jc w:val="both"/>
        <w:rPr>
          <w:rFonts w:eastAsiaTheme="minorEastAsia"/>
          <w:i/>
          <w:iCs/>
          <w:sz w:val="22"/>
          <w:szCs w:val="22"/>
          <w:lang w:val="es-ES_tradnl" w:eastAsia="es-ES"/>
        </w:rPr>
      </w:pPr>
      <w:r w:rsidRPr="0095202A">
        <w:rPr>
          <w:rFonts w:eastAsiaTheme="minorEastAsia"/>
          <w:i/>
          <w:iCs/>
          <w:sz w:val="22"/>
          <w:szCs w:val="22"/>
          <w:lang w:val="es-ES_tradnl" w:eastAsia="es-ES"/>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w:t>
      </w:r>
    </w:p>
    <w:p w14:paraId="2FDD3512" w14:textId="77777777" w:rsidR="00DA1B16" w:rsidRPr="0095202A" w:rsidRDefault="00DA1B16" w:rsidP="0095202A">
      <w:pPr>
        <w:spacing w:line="360" w:lineRule="auto"/>
        <w:ind w:left="851" w:right="901"/>
        <w:jc w:val="both"/>
        <w:rPr>
          <w:rFonts w:eastAsiaTheme="minorEastAsia"/>
          <w:i/>
          <w:iCs/>
          <w:sz w:val="22"/>
          <w:szCs w:val="22"/>
          <w:lang w:val="es-ES_tradnl" w:eastAsia="es-ES"/>
        </w:rPr>
      </w:pPr>
    </w:p>
    <w:p w14:paraId="5449BCE5" w14:textId="77777777" w:rsidR="00DA1B16" w:rsidRPr="0095202A" w:rsidRDefault="00DA1B16" w:rsidP="0095202A">
      <w:pPr>
        <w:spacing w:line="360" w:lineRule="auto"/>
        <w:ind w:left="851" w:right="843"/>
        <w:jc w:val="both"/>
        <w:rPr>
          <w:rFonts w:eastAsiaTheme="minorEastAsia"/>
          <w:i/>
          <w:iCs/>
          <w:sz w:val="22"/>
          <w:szCs w:val="22"/>
          <w:lang w:val="es-ES_tradnl" w:eastAsia="es-ES"/>
        </w:rPr>
      </w:pPr>
      <w:r w:rsidRPr="0095202A">
        <w:rPr>
          <w:rFonts w:eastAsiaTheme="minorEastAsia"/>
          <w:b/>
          <w:bCs/>
          <w:i/>
          <w:iCs/>
          <w:sz w:val="22"/>
          <w:szCs w:val="22"/>
          <w:u w:val="single"/>
          <w:lang w:val="es-ES_tradnl" w:eastAsia="es-ES"/>
        </w:rPr>
        <w:t xml:space="preserve">Entonces, resulta oportuno recoger la jurisprudencia en torno a los parámetros empleados para la indemnización del lucro cesante y, en su lugar, unificarla en orden a establecer los criterios necesarios para: i) acceder al reconocimiento de este tipo de perjuicio y </w:t>
      </w:r>
      <w:proofErr w:type="spellStart"/>
      <w:r w:rsidRPr="0095202A">
        <w:rPr>
          <w:rFonts w:eastAsiaTheme="minorEastAsia"/>
          <w:b/>
          <w:bCs/>
          <w:i/>
          <w:iCs/>
          <w:sz w:val="22"/>
          <w:szCs w:val="22"/>
          <w:u w:val="single"/>
          <w:lang w:val="es-ES_tradnl" w:eastAsia="es-ES"/>
        </w:rPr>
        <w:t>ii</w:t>
      </w:r>
      <w:proofErr w:type="spellEnd"/>
      <w:r w:rsidRPr="0095202A">
        <w:rPr>
          <w:rFonts w:eastAsiaTheme="minorEastAsia"/>
          <w:b/>
          <w:bCs/>
          <w:i/>
          <w:iCs/>
          <w:sz w:val="22"/>
          <w:szCs w:val="22"/>
          <w:u w:val="single"/>
          <w:lang w:val="es-ES_tradnl" w:eastAsia="es-ES"/>
        </w:rPr>
        <w:t>) proceder a su liquidación</w:t>
      </w:r>
      <w:r w:rsidRPr="0095202A">
        <w:rPr>
          <w:rFonts w:eastAsiaTheme="minorEastAsia"/>
          <w:i/>
          <w:iCs/>
          <w:sz w:val="22"/>
          <w:szCs w:val="22"/>
          <w:lang w:val="es-ES_tradnl" w:eastAsia="es-ES"/>
        </w:rPr>
        <w:t>.</w:t>
      </w:r>
    </w:p>
    <w:p w14:paraId="2BE0705D" w14:textId="77777777" w:rsidR="00DA1B16" w:rsidRPr="0095202A" w:rsidRDefault="00DA1B16" w:rsidP="0095202A">
      <w:pPr>
        <w:spacing w:line="360" w:lineRule="auto"/>
        <w:ind w:left="851" w:right="901"/>
        <w:jc w:val="both"/>
        <w:rPr>
          <w:rFonts w:eastAsiaTheme="minorEastAsia"/>
          <w:i/>
          <w:iCs/>
          <w:sz w:val="22"/>
          <w:szCs w:val="22"/>
          <w:lang w:val="es-ES_tradnl" w:eastAsia="es-ES"/>
        </w:rPr>
      </w:pPr>
    </w:p>
    <w:p w14:paraId="5C436B16" w14:textId="77777777" w:rsidR="00DA1B16" w:rsidRPr="0095202A" w:rsidRDefault="00DA1B16" w:rsidP="0095202A">
      <w:pPr>
        <w:spacing w:line="360" w:lineRule="auto"/>
        <w:ind w:left="851" w:right="843"/>
        <w:jc w:val="both"/>
        <w:rPr>
          <w:rFonts w:eastAsiaTheme="minorEastAsia"/>
          <w:i/>
          <w:iCs/>
          <w:sz w:val="22"/>
          <w:szCs w:val="22"/>
          <w:lang w:val="es-ES_tradnl" w:eastAsia="es-ES"/>
        </w:rPr>
      </w:pPr>
      <w:r w:rsidRPr="0095202A">
        <w:rPr>
          <w:rFonts w:eastAsiaTheme="minorEastAsia"/>
          <w:b/>
          <w:bCs/>
          <w:i/>
          <w:iCs/>
          <w:sz w:val="22"/>
          <w:szCs w:val="22"/>
          <w:u w:val="single"/>
          <w:lang w:val="es-ES_tradnl" w:eastAsia="es-ES"/>
        </w:rPr>
        <w:t xml:space="preserve">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w:t>
      </w:r>
      <w:proofErr w:type="spellStart"/>
      <w:r w:rsidRPr="0095202A">
        <w:rPr>
          <w:rFonts w:eastAsiaTheme="minorEastAsia"/>
          <w:b/>
          <w:bCs/>
          <w:i/>
          <w:iCs/>
          <w:sz w:val="22"/>
          <w:szCs w:val="22"/>
          <w:u w:val="single"/>
          <w:lang w:val="es-ES_tradnl" w:eastAsia="es-ES"/>
        </w:rPr>
        <w:t>ii</w:t>
      </w:r>
      <w:proofErr w:type="spellEnd"/>
      <w:r w:rsidRPr="0095202A">
        <w:rPr>
          <w:rFonts w:eastAsiaTheme="minorEastAsia"/>
          <w:b/>
          <w:bCs/>
          <w:i/>
          <w:iCs/>
          <w:sz w:val="22"/>
          <w:szCs w:val="22"/>
          <w:u w:val="single"/>
          <w:lang w:val="es-ES_tradnl" w:eastAsia="es-ES"/>
        </w:rPr>
        <w:t>) a partir de la existencia de una actividad productiva lícita previa no derivada de una relación laboral, pero de la cual emane la existencia del lucro cesante</w:t>
      </w:r>
      <w:r w:rsidRPr="0095202A">
        <w:rPr>
          <w:rFonts w:eastAsiaTheme="minorEastAsia"/>
          <w:i/>
          <w:iCs/>
          <w:sz w:val="22"/>
          <w:szCs w:val="22"/>
          <w:lang w:val="es-ES_tradnl" w:eastAsia="es-ES"/>
        </w:rPr>
        <w:t>.</w:t>
      </w:r>
      <w:r w:rsidRPr="0095202A">
        <w:rPr>
          <w:rStyle w:val="Refdenotaalpie"/>
          <w:rFonts w:eastAsiaTheme="minorEastAsia"/>
          <w:i/>
          <w:iCs/>
          <w:sz w:val="22"/>
          <w:szCs w:val="22"/>
          <w:lang w:val="es-ES_tradnl" w:eastAsia="es-ES"/>
        </w:rPr>
        <w:footnoteReference w:id="16"/>
      </w:r>
      <w:r w:rsidRPr="0095202A">
        <w:rPr>
          <w:rFonts w:eastAsiaTheme="minorEastAsia"/>
          <w:i/>
          <w:iCs/>
          <w:sz w:val="22"/>
          <w:szCs w:val="22"/>
          <w:lang w:val="es-ES_tradnl" w:eastAsia="es-ES"/>
        </w:rPr>
        <w:t xml:space="preserve">” </w:t>
      </w:r>
      <w:r w:rsidRPr="0095202A">
        <w:rPr>
          <w:rFonts w:eastAsiaTheme="minorEastAsia"/>
          <w:sz w:val="22"/>
          <w:szCs w:val="22"/>
          <w:lang w:val="es-ES_tradnl" w:eastAsia="es-ES"/>
        </w:rPr>
        <w:t>- (Subrayado y negrilla por fuera de texto)</w:t>
      </w:r>
    </w:p>
    <w:p w14:paraId="217019E3" w14:textId="77777777" w:rsidR="00DA1B16" w:rsidRPr="0095202A" w:rsidRDefault="00DA1B16" w:rsidP="0095202A">
      <w:pPr>
        <w:spacing w:line="360" w:lineRule="auto"/>
        <w:ind w:right="901"/>
        <w:jc w:val="both"/>
        <w:rPr>
          <w:rFonts w:eastAsiaTheme="minorEastAsia"/>
          <w:i/>
          <w:iCs/>
          <w:sz w:val="22"/>
          <w:szCs w:val="22"/>
          <w:lang w:val="es-ES_tradnl" w:eastAsia="es-ES"/>
        </w:rPr>
      </w:pPr>
    </w:p>
    <w:p w14:paraId="3374C5D1" w14:textId="60E2B92D" w:rsidR="00DA1B16" w:rsidRPr="0095202A" w:rsidRDefault="00DA1B16" w:rsidP="0095202A">
      <w:pPr>
        <w:spacing w:line="360" w:lineRule="auto"/>
        <w:jc w:val="both"/>
        <w:rPr>
          <w:sz w:val="22"/>
          <w:szCs w:val="22"/>
          <w:lang w:val="es-MX"/>
        </w:rPr>
      </w:pPr>
      <w:r w:rsidRPr="0095202A">
        <w:rPr>
          <w:rFonts w:eastAsiaTheme="minorEastAsia"/>
          <w:sz w:val="22"/>
          <w:szCs w:val="22"/>
          <w:lang w:val="es-ES_tradnl" w:eastAsia="es-ES"/>
        </w:rPr>
        <w:t>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w:t>
      </w:r>
    </w:p>
    <w:p w14:paraId="3E7D966C" w14:textId="77777777" w:rsidR="00DA1B16" w:rsidRPr="0095202A" w:rsidRDefault="00DA1B16" w:rsidP="0095202A">
      <w:pPr>
        <w:pStyle w:val="Default"/>
        <w:spacing w:line="360" w:lineRule="auto"/>
        <w:jc w:val="both"/>
        <w:rPr>
          <w:rFonts w:ascii="Times New Roman" w:hAnsi="Times New Roman" w:cs="Times New Roman"/>
          <w:sz w:val="22"/>
          <w:szCs w:val="22"/>
          <w:lang w:val="es-MX"/>
        </w:rPr>
      </w:pPr>
    </w:p>
    <w:p w14:paraId="1F24D410" w14:textId="77777777"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En el caso sub judice, no puede presumirse el lucro cesante a favor de la parte actora, como consecuencia de que:</w:t>
      </w:r>
    </w:p>
    <w:p w14:paraId="62E82155" w14:textId="77777777" w:rsidR="008C377B" w:rsidRPr="0095202A" w:rsidRDefault="008C377B" w:rsidP="0095202A">
      <w:pPr>
        <w:spacing w:line="360" w:lineRule="auto"/>
        <w:jc w:val="both"/>
        <w:rPr>
          <w:rFonts w:eastAsiaTheme="minorEastAsia"/>
          <w:sz w:val="22"/>
          <w:szCs w:val="22"/>
          <w:u w:val="single"/>
          <w:lang w:val="es-ES_tradnl" w:eastAsia="es-ES"/>
        </w:rPr>
      </w:pPr>
    </w:p>
    <w:p w14:paraId="7E53AA91" w14:textId="414DF83C" w:rsidR="008C377B" w:rsidRPr="0095202A" w:rsidRDefault="008C377B" w:rsidP="0095202A">
      <w:pPr>
        <w:pStyle w:val="Prrafodelista"/>
        <w:widowControl/>
        <w:numPr>
          <w:ilvl w:val="0"/>
          <w:numId w:val="73"/>
        </w:numPr>
        <w:autoSpaceDE/>
        <w:autoSpaceDN/>
        <w:spacing w:line="360" w:lineRule="auto"/>
        <w:jc w:val="both"/>
        <w:rPr>
          <w:rFonts w:eastAsiaTheme="minorEastAsia"/>
          <w:u w:val="single"/>
          <w:lang w:val="es-ES_tradnl" w:eastAsia="es-ES"/>
        </w:rPr>
      </w:pPr>
      <w:r w:rsidRPr="0095202A">
        <w:rPr>
          <w:rFonts w:eastAsiaTheme="minorEastAsia"/>
          <w:u w:val="single"/>
          <w:lang w:val="es-ES_tradnl" w:eastAsia="es-ES"/>
        </w:rPr>
        <w:t xml:space="preserve">No se probó la actividad desarrollada por </w:t>
      </w:r>
      <w:r w:rsidR="00FF7BD6">
        <w:rPr>
          <w:rFonts w:eastAsiaTheme="minorEastAsia"/>
          <w:u w:val="single"/>
          <w:lang w:val="es-ES_tradnl" w:eastAsia="es-ES"/>
        </w:rPr>
        <w:t>el señor ORLANDO GARCÍA MURILLO</w:t>
      </w:r>
    </w:p>
    <w:p w14:paraId="6AC38412" w14:textId="77777777" w:rsidR="008C377B" w:rsidRPr="0095202A" w:rsidRDefault="008C377B" w:rsidP="0095202A">
      <w:pPr>
        <w:spacing w:line="360" w:lineRule="auto"/>
        <w:jc w:val="both"/>
        <w:rPr>
          <w:rFonts w:eastAsiaTheme="minorEastAsia"/>
          <w:sz w:val="22"/>
          <w:szCs w:val="22"/>
          <w:u w:val="single"/>
          <w:lang w:val="es-ES_tradnl" w:eastAsia="es-ES"/>
        </w:rPr>
      </w:pPr>
    </w:p>
    <w:p w14:paraId="69AE8911" w14:textId="77777777"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Debe advertirse que la demandante no adjuntó </w:t>
      </w:r>
      <w:r w:rsidRPr="0095202A">
        <w:rPr>
          <w:bCs/>
          <w:sz w:val="22"/>
          <w:szCs w:val="22"/>
          <w:lang w:val="es-ES_tradnl"/>
        </w:rPr>
        <w:t>pruebas útiles, conducentes y pertinentes que permitieran</w:t>
      </w:r>
      <w:r w:rsidRPr="0095202A">
        <w:rPr>
          <w:rFonts w:eastAsiaTheme="minorEastAsia"/>
          <w:sz w:val="22"/>
          <w:szCs w:val="22"/>
          <w:lang w:val="es-ES_tradnl" w:eastAsia="es-ES"/>
        </w:rPr>
        <w:t xml:space="preserve"> acreditar su vinculación laboral, más allá de una certificación que no se encuentra </w:t>
      </w:r>
      <w:r w:rsidRPr="0095202A">
        <w:rPr>
          <w:rFonts w:eastAsiaTheme="minorEastAsia"/>
          <w:sz w:val="22"/>
          <w:szCs w:val="22"/>
          <w:lang w:val="es-ES_tradnl" w:eastAsia="es-ES"/>
        </w:rPr>
        <w:lastRenderedPageBreak/>
        <w:t>acompañada de soporte alguno que constate efectivamente que la actora se encontraba laborando para la fecha de los hechos.</w:t>
      </w:r>
    </w:p>
    <w:p w14:paraId="67CD4BE8" w14:textId="77777777" w:rsidR="008C377B" w:rsidRPr="0095202A" w:rsidRDefault="008C377B" w:rsidP="0095202A">
      <w:pPr>
        <w:spacing w:line="360" w:lineRule="auto"/>
        <w:jc w:val="both"/>
        <w:rPr>
          <w:rFonts w:eastAsiaTheme="minorEastAsia"/>
          <w:sz w:val="22"/>
          <w:szCs w:val="22"/>
          <w:u w:val="single"/>
          <w:lang w:val="es-ES_tradnl" w:eastAsia="es-ES"/>
        </w:rPr>
      </w:pPr>
    </w:p>
    <w:p w14:paraId="49E5F15A" w14:textId="21871ECD" w:rsidR="008C377B" w:rsidRPr="0095202A" w:rsidRDefault="008C377B" w:rsidP="0095202A">
      <w:pPr>
        <w:pStyle w:val="Prrafodelista"/>
        <w:widowControl/>
        <w:numPr>
          <w:ilvl w:val="0"/>
          <w:numId w:val="73"/>
        </w:numPr>
        <w:autoSpaceDE/>
        <w:autoSpaceDN/>
        <w:spacing w:line="360" w:lineRule="auto"/>
        <w:jc w:val="both"/>
        <w:rPr>
          <w:rFonts w:eastAsiaTheme="minorEastAsia"/>
          <w:u w:val="single"/>
          <w:lang w:val="es-ES_tradnl" w:eastAsia="es-ES"/>
        </w:rPr>
      </w:pPr>
      <w:r w:rsidRPr="0095202A">
        <w:rPr>
          <w:rFonts w:eastAsiaTheme="minorEastAsia"/>
          <w:u w:val="single"/>
          <w:lang w:val="es-ES_tradnl" w:eastAsia="es-ES"/>
        </w:rPr>
        <w:t xml:space="preserve">No se probó el valor de los ingresos percibidos por </w:t>
      </w:r>
      <w:r w:rsidR="00FF7BD6">
        <w:rPr>
          <w:rFonts w:eastAsiaTheme="minorEastAsia"/>
          <w:u w:val="single"/>
          <w:lang w:val="es-ES_tradnl" w:eastAsia="es-ES"/>
        </w:rPr>
        <w:t xml:space="preserve">el señor Orlando García Murillo </w:t>
      </w:r>
      <w:r w:rsidRPr="0095202A">
        <w:rPr>
          <w:rFonts w:eastAsiaTheme="minorEastAsia"/>
          <w:u w:val="single"/>
          <w:lang w:val="es-ES_tradnl" w:eastAsia="es-ES"/>
        </w:rPr>
        <w:t>en la fecha del accidente</w:t>
      </w:r>
    </w:p>
    <w:p w14:paraId="1568DD05" w14:textId="77777777" w:rsidR="008C377B" w:rsidRPr="0095202A" w:rsidRDefault="008C377B" w:rsidP="0095202A">
      <w:pPr>
        <w:spacing w:line="360" w:lineRule="auto"/>
        <w:jc w:val="both"/>
        <w:rPr>
          <w:rFonts w:eastAsiaTheme="minorEastAsia"/>
          <w:sz w:val="22"/>
          <w:szCs w:val="22"/>
          <w:u w:val="single"/>
          <w:lang w:val="es-ES_tradnl" w:eastAsia="es-ES"/>
        </w:rPr>
      </w:pPr>
    </w:p>
    <w:p w14:paraId="72F3BBB1" w14:textId="77777777" w:rsidR="008C377B" w:rsidRPr="0095202A" w:rsidRDefault="008C377B" w:rsidP="0095202A">
      <w:pPr>
        <w:spacing w:line="360" w:lineRule="auto"/>
        <w:jc w:val="both"/>
        <w:rPr>
          <w:rFonts w:eastAsiaTheme="minorEastAsia"/>
          <w:sz w:val="22"/>
          <w:szCs w:val="22"/>
          <w:u w:val="single"/>
          <w:lang w:val="es-ES_tradnl" w:eastAsia="es-ES"/>
        </w:rPr>
      </w:pPr>
      <w:r w:rsidRPr="0095202A">
        <w:rPr>
          <w:rFonts w:eastAsiaTheme="minorEastAsia"/>
          <w:sz w:val="22"/>
          <w:szCs w:val="22"/>
          <w:lang w:val="es-ES_tradnl" w:eastAsia="es-ES"/>
        </w:rPr>
        <w:t>Esto como quiera que al plenario tampoco fue allegada declaración de renta, constancia de los pagos, movimientos bancarios y en general, documento conducente, pertinente y útil para demostrar los ingresos.</w:t>
      </w:r>
    </w:p>
    <w:p w14:paraId="0B745BF5" w14:textId="77777777" w:rsidR="008C377B" w:rsidRPr="0095202A" w:rsidRDefault="008C377B" w:rsidP="0095202A">
      <w:pPr>
        <w:pStyle w:val="Prrafodelista"/>
        <w:spacing w:line="360" w:lineRule="auto"/>
        <w:rPr>
          <w:rFonts w:eastAsiaTheme="minorEastAsia"/>
          <w:u w:val="single"/>
          <w:lang w:val="es-ES_tradnl" w:eastAsia="es-ES"/>
        </w:rPr>
      </w:pPr>
    </w:p>
    <w:p w14:paraId="09F873CA" w14:textId="7EA1105C" w:rsidR="008C377B" w:rsidRPr="0095202A" w:rsidRDefault="008C377B" w:rsidP="0095202A">
      <w:pPr>
        <w:pStyle w:val="Prrafodelista"/>
        <w:widowControl/>
        <w:numPr>
          <w:ilvl w:val="0"/>
          <w:numId w:val="73"/>
        </w:numPr>
        <w:autoSpaceDE/>
        <w:autoSpaceDN/>
        <w:spacing w:line="360" w:lineRule="auto"/>
        <w:jc w:val="both"/>
        <w:rPr>
          <w:rFonts w:eastAsiaTheme="minorEastAsia"/>
          <w:u w:val="single"/>
          <w:lang w:val="es-ES_tradnl" w:eastAsia="es-ES"/>
        </w:rPr>
      </w:pPr>
      <w:r w:rsidRPr="0095202A">
        <w:rPr>
          <w:rFonts w:eastAsiaTheme="minorEastAsia"/>
          <w:u w:val="single"/>
          <w:lang w:val="es-ES_tradnl" w:eastAsia="es-ES"/>
        </w:rPr>
        <w:t xml:space="preserve">No se probó que </w:t>
      </w:r>
      <w:r w:rsidR="00FF7BD6">
        <w:rPr>
          <w:rFonts w:eastAsiaTheme="minorEastAsia"/>
          <w:u w:val="single"/>
          <w:lang w:val="es-ES_tradnl" w:eastAsia="es-ES"/>
        </w:rPr>
        <w:t xml:space="preserve">el señor Orlando García Murillo </w:t>
      </w:r>
      <w:r w:rsidRPr="0095202A">
        <w:rPr>
          <w:rFonts w:eastAsiaTheme="minorEastAsia"/>
          <w:u w:val="single"/>
          <w:lang w:val="es-ES_tradnl" w:eastAsia="es-ES"/>
        </w:rPr>
        <w:t xml:space="preserve">hubiese presentado algún “cese” en sus labores, máxime porque no se prueba que tenía un trabajo. </w:t>
      </w:r>
    </w:p>
    <w:p w14:paraId="1B7EBF30" w14:textId="77777777" w:rsidR="008C377B" w:rsidRPr="0095202A" w:rsidRDefault="008C377B" w:rsidP="0095202A">
      <w:pPr>
        <w:spacing w:line="360" w:lineRule="auto"/>
        <w:jc w:val="both"/>
        <w:rPr>
          <w:rFonts w:eastAsiaTheme="minorEastAsia"/>
          <w:sz w:val="22"/>
          <w:szCs w:val="22"/>
          <w:u w:val="single"/>
          <w:lang w:val="es-ES_tradnl" w:eastAsia="es-ES"/>
        </w:rPr>
      </w:pPr>
    </w:p>
    <w:p w14:paraId="68794DC1" w14:textId="79C165EE"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En efecto brilla en el presente proceso la orfandad de pruebas de la parte demandante, por cuanto no se </w:t>
      </w:r>
      <w:r w:rsidR="00FF7BD6" w:rsidRPr="0095202A">
        <w:rPr>
          <w:rFonts w:eastAsiaTheme="minorEastAsia"/>
          <w:sz w:val="22"/>
          <w:szCs w:val="22"/>
          <w:lang w:val="es-ES_tradnl" w:eastAsia="es-ES"/>
        </w:rPr>
        <w:t>acredit</w:t>
      </w:r>
      <w:r w:rsidR="00FF7BD6">
        <w:rPr>
          <w:rFonts w:eastAsiaTheme="minorEastAsia"/>
          <w:sz w:val="22"/>
          <w:szCs w:val="22"/>
          <w:lang w:val="es-ES_tradnl" w:eastAsia="es-ES"/>
        </w:rPr>
        <w:t>ó</w:t>
      </w:r>
      <w:r w:rsidRPr="0095202A">
        <w:rPr>
          <w:rFonts w:eastAsiaTheme="minorEastAsia"/>
          <w:sz w:val="22"/>
          <w:szCs w:val="22"/>
          <w:lang w:val="es-ES_tradnl" w:eastAsia="es-ES"/>
        </w:rPr>
        <w:t xml:space="preserve"> siquiera que </w:t>
      </w:r>
      <w:r w:rsidR="00FF7BD6">
        <w:rPr>
          <w:rFonts w:eastAsiaTheme="minorEastAsia"/>
          <w:sz w:val="22"/>
          <w:szCs w:val="22"/>
          <w:lang w:val="es-ES_tradnl" w:eastAsia="es-ES"/>
        </w:rPr>
        <w:t>el señor Orlando García Murillo</w:t>
      </w:r>
      <w:r w:rsidRPr="0095202A">
        <w:rPr>
          <w:rFonts w:eastAsiaTheme="minorEastAsia"/>
          <w:sz w:val="22"/>
          <w:szCs w:val="22"/>
          <w:lang w:val="es-ES_tradnl" w:eastAsia="es-ES"/>
        </w:rPr>
        <w:t xml:space="preserve"> se encontrara laborando, por lo que mucho menos se corrobor</w:t>
      </w:r>
      <w:r w:rsidR="00FF7BD6">
        <w:rPr>
          <w:rFonts w:eastAsiaTheme="minorEastAsia"/>
          <w:sz w:val="22"/>
          <w:szCs w:val="22"/>
          <w:lang w:val="es-ES_tradnl" w:eastAsia="es-ES"/>
        </w:rPr>
        <w:t>ó</w:t>
      </w:r>
      <w:r w:rsidRPr="0095202A">
        <w:rPr>
          <w:rFonts w:eastAsiaTheme="minorEastAsia"/>
          <w:sz w:val="22"/>
          <w:szCs w:val="22"/>
          <w:lang w:val="es-ES_tradnl" w:eastAsia="es-ES"/>
        </w:rPr>
        <w:t xml:space="preserve"> que hubiera dejado de lado sus labores con el fin de atender sus lesiones, pues en hipotético caso que el Despacho le diera valor probatorio a la certificación allegada por la actora, de la misma se logra sustraer que esta última para </w:t>
      </w:r>
      <w:r w:rsidR="00446614">
        <w:rPr>
          <w:rFonts w:eastAsiaTheme="minorEastAsia"/>
          <w:sz w:val="22"/>
          <w:szCs w:val="22"/>
          <w:lang w:val="es-ES_tradnl" w:eastAsia="es-ES"/>
        </w:rPr>
        <w:t xml:space="preserve">febrero </w:t>
      </w:r>
      <w:r w:rsidRPr="0095202A">
        <w:rPr>
          <w:rFonts w:eastAsiaTheme="minorEastAsia"/>
          <w:sz w:val="22"/>
          <w:szCs w:val="22"/>
          <w:lang w:val="es-ES_tradnl" w:eastAsia="es-ES"/>
        </w:rPr>
        <w:t>de 20</w:t>
      </w:r>
      <w:r w:rsidR="00446614">
        <w:rPr>
          <w:rFonts w:eastAsiaTheme="minorEastAsia"/>
          <w:sz w:val="22"/>
          <w:szCs w:val="22"/>
          <w:lang w:val="es-ES_tradnl" w:eastAsia="es-ES"/>
        </w:rPr>
        <w:t>22</w:t>
      </w:r>
      <w:r w:rsidRPr="0095202A">
        <w:rPr>
          <w:rFonts w:eastAsiaTheme="minorEastAsia"/>
          <w:sz w:val="22"/>
          <w:szCs w:val="22"/>
          <w:lang w:val="es-ES_tradnl" w:eastAsia="es-ES"/>
        </w:rPr>
        <w:t xml:space="preserve"> se encontraba activamente laborando, lo que desacreditaría el presunto cese de sus actividades por causa del accidente de tránsito.</w:t>
      </w:r>
    </w:p>
    <w:p w14:paraId="10A8E398" w14:textId="601F5F9E" w:rsidR="008C377B" w:rsidRPr="0095202A" w:rsidRDefault="008C377B" w:rsidP="0095202A">
      <w:pPr>
        <w:spacing w:line="360" w:lineRule="auto"/>
        <w:jc w:val="center"/>
        <w:rPr>
          <w:rFonts w:eastAsiaTheme="minorEastAsia"/>
          <w:sz w:val="22"/>
          <w:szCs w:val="22"/>
          <w:u w:val="single"/>
          <w:lang w:val="es-ES_tradnl" w:eastAsia="es-ES"/>
        </w:rPr>
      </w:pPr>
    </w:p>
    <w:p w14:paraId="3A300913" w14:textId="77777777" w:rsidR="008C377B" w:rsidRPr="0095202A" w:rsidRDefault="008C377B" w:rsidP="0095202A">
      <w:pPr>
        <w:pStyle w:val="Prrafodelista"/>
        <w:widowControl/>
        <w:numPr>
          <w:ilvl w:val="0"/>
          <w:numId w:val="73"/>
        </w:numPr>
        <w:autoSpaceDE/>
        <w:autoSpaceDN/>
        <w:spacing w:line="360" w:lineRule="auto"/>
        <w:jc w:val="both"/>
        <w:rPr>
          <w:rFonts w:eastAsiaTheme="minorEastAsia"/>
          <w:u w:val="single"/>
          <w:lang w:val="es-ES_tradnl" w:eastAsia="es-ES"/>
        </w:rPr>
      </w:pPr>
      <w:r w:rsidRPr="0095202A">
        <w:rPr>
          <w:rFonts w:eastAsiaTheme="minorEastAsia"/>
          <w:u w:val="single"/>
          <w:lang w:val="es-ES_tradnl" w:eastAsia="es-ES"/>
        </w:rPr>
        <w:t xml:space="preserve">No se prueba que dejara de percibirse alguna ganancia con ocasión al accidente  </w:t>
      </w:r>
    </w:p>
    <w:p w14:paraId="5FD8E2FC" w14:textId="77777777" w:rsidR="008C377B" w:rsidRPr="0095202A" w:rsidRDefault="008C377B" w:rsidP="0095202A">
      <w:pPr>
        <w:pStyle w:val="Prrafodelista"/>
        <w:spacing w:line="360" w:lineRule="auto"/>
        <w:jc w:val="both"/>
        <w:rPr>
          <w:rFonts w:eastAsiaTheme="minorEastAsia"/>
          <w:u w:val="single"/>
          <w:lang w:val="es-ES_tradnl" w:eastAsia="es-ES"/>
        </w:rPr>
      </w:pPr>
    </w:p>
    <w:p w14:paraId="1E88C985" w14:textId="0F18BD16" w:rsidR="008C377B" w:rsidRPr="0095202A" w:rsidRDefault="008C377B" w:rsidP="0095202A">
      <w:pPr>
        <w:spacing w:line="360" w:lineRule="auto"/>
        <w:jc w:val="both"/>
        <w:rPr>
          <w:bCs/>
          <w:sz w:val="22"/>
          <w:szCs w:val="22"/>
          <w:lang w:val="es-ES_tradnl"/>
        </w:rPr>
      </w:pPr>
      <w:r w:rsidRPr="0095202A">
        <w:rPr>
          <w:rFonts w:eastAsiaTheme="minorEastAsia"/>
          <w:sz w:val="22"/>
          <w:szCs w:val="22"/>
          <w:lang w:val="es-ES_tradnl" w:eastAsia="es-ES"/>
        </w:rPr>
        <w:t xml:space="preserve">Nuevamente, en ausencia de prueba de la actividad económica desarrollada, también se evidencia que no existe desprendible de nómina o documento alguno que demuestre la ganancia dejada de percibir. Además </w:t>
      </w:r>
      <w:r w:rsidRPr="0095202A">
        <w:rPr>
          <w:bCs/>
          <w:sz w:val="22"/>
          <w:szCs w:val="22"/>
          <w:lang w:val="es-ES_tradnl"/>
        </w:rPr>
        <w:t>no demuestra que la demandante no haya podido acceder al mercado laboral de manera posterior al accidente, pues su porcentaje de pérdida de capacidad laboral (que será objeto de contradicción) no representa un estado de invalidez y claramente no constituy</w:t>
      </w:r>
      <w:r w:rsidR="00446614">
        <w:rPr>
          <w:bCs/>
          <w:sz w:val="22"/>
          <w:szCs w:val="22"/>
          <w:lang w:val="es-ES_tradnl"/>
        </w:rPr>
        <w:t>ó</w:t>
      </w:r>
      <w:r w:rsidRPr="0095202A">
        <w:rPr>
          <w:bCs/>
          <w:sz w:val="22"/>
          <w:szCs w:val="22"/>
          <w:lang w:val="es-ES_tradnl"/>
        </w:rPr>
        <w:t xml:space="preserve"> un impedimento para que la actora accediera al mercado laboral, por cuanto si bien se desconoce la empresa para la que actualmente labora, de acuerdo a lo </w:t>
      </w:r>
      <w:r w:rsidR="00446614">
        <w:rPr>
          <w:bCs/>
          <w:sz w:val="22"/>
          <w:szCs w:val="22"/>
          <w:lang w:val="es-ES_tradnl"/>
        </w:rPr>
        <w:t xml:space="preserve">manifestado por el mismo demandante en la nota de evolución del servicio de fisiatría que reposa en el expediente. </w:t>
      </w:r>
    </w:p>
    <w:p w14:paraId="26DAF99B" w14:textId="608966F2" w:rsidR="008C377B" w:rsidRPr="0095202A" w:rsidRDefault="008C377B" w:rsidP="00446614">
      <w:pPr>
        <w:spacing w:line="360" w:lineRule="auto"/>
        <w:rPr>
          <w:rFonts w:eastAsiaTheme="minorEastAsia"/>
          <w:sz w:val="22"/>
          <w:szCs w:val="22"/>
          <w:lang w:val="es-ES_tradnl" w:eastAsia="es-ES"/>
        </w:rPr>
      </w:pPr>
    </w:p>
    <w:p w14:paraId="39A67E49" w14:textId="77777777"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Así pues, no resulta procedente la pretensión impetrada, según la cual, debe reconocerse y pagarse en favor de la actora sumas de dinero por concepto de lucro cesante, toda vez que no hay prueba dentro del expediente de actividad productiva alguna que le generará ingresos a la señora ANDREA KATHERINE SALCEDO CASTIBLANCO</w:t>
      </w:r>
      <w:r w:rsidRPr="0095202A">
        <w:rPr>
          <w:sz w:val="22"/>
          <w:szCs w:val="22"/>
          <w:lang w:val="es-ES_tradnl"/>
        </w:rPr>
        <w:t xml:space="preserve">, pues se pretende convenientemente solo acreditar dichos ingresos </w:t>
      </w:r>
      <w:r w:rsidRPr="0095202A">
        <w:rPr>
          <w:rFonts w:eastAsia="Arial"/>
          <w:sz w:val="22"/>
          <w:szCs w:val="22"/>
        </w:rPr>
        <w:t>con una certificación que carece de soporte alguno</w:t>
      </w:r>
      <w:r w:rsidRPr="0095202A">
        <w:rPr>
          <w:rFonts w:eastAsiaTheme="minorEastAsia"/>
          <w:sz w:val="22"/>
          <w:szCs w:val="22"/>
          <w:lang w:val="es-ES_tradnl" w:eastAsia="es-ES"/>
        </w:rPr>
        <w:t>. En consecuencia, se trata de una mera expectativa que atenta contra el carácter cierto del perjuicio y, por tanto, no puede presumirse valor alguno para indemnizar el lucro cesante solicitado por la parte demandante.</w:t>
      </w:r>
    </w:p>
    <w:p w14:paraId="43477B3B" w14:textId="77777777" w:rsidR="008C377B" w:rsidRPr="0095202A" w:rsidRDefault="008C377B" w:rsidP="0095202A">
      <w:pPr>
        <w:spacing w:line="360" w:lineRule="auto"/>
        <w:jc w:val="both"/>
        <w:rPr>
          <w:rFonts w:eastAsiaTheme="minorEastAsia"/>
          <w:sz w:val="22"/>
          <w:szCs w:val="22"/>
          <w:lang w:val="es-ES_tradnl" w:eastAsia="es-ES"/>
        </w:rPr>
      </w:pPr>
    </w:p>
    <w:p w14:paraId="284F4F91" w14:textId="77777777"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En línea de lo anterior, no puede acogerse la pretensión tal como fue solicitada, en la medida que se realiza el cálculo por un periodo indemnizable desde la fecha del accidente por la expectativa de vida de la demandante y luego se hace un cálculo por concepto de 80 días de incapacidad que ni siquiera se encuentran sustentados con una constancia médica, pues aún si se acreditara dicho rubro, este ya </w:t>
      </w:r>
      <w:r w:rsidRPr="0095202A">
        <w:rPr>
          <w:rFonts w:eastAsiaTheme="minorEastAsia"/>
          <w:sz w:val="22"/>
          <w:szCs w:val="22"/>
          <w:lang w:val="es-ES_tradnl" w:eastAsia="es-ES"/>
        </w:rPr>
        <w:lastRenderedPageBreak/>
        <w:t>estaría incluido en la liquidación del lucro desde el accidente hasta la vida probable. Por lo anterior, si se acogieran esos dos elementos se estaría ordenando una doble indemnización que constituiría un enriquecimiento injustificado para la demandante.</w:t>
      </w:r>
    </w:p>
    <w:p w14:paraId="05AC2BF2" w14:textId="77777777" w:rsidR="008C377B" w:rsidRPr="0095202A" w:rsidRDefault="008C377B" w:rsidP="0095202A">
      <w:pPr>
        <w:spacing w:line="360" w:lineRule="auto"/>
        <w:jc w:val="both"/>
        <w:rPr>
          <w:rFonts w:eastAsiaTheme="minorEastAsia"/>
          <w:sz w:val="22"/>
          <w:szCs w:val="22"/>
          <w:lang w:val="es-ES_tradnl" w:eastAsia="es-ES"/>
        </w:rPr>
      </w:pPr>
    </w:p>
    <w:p w14:paraId="391E9438" w14:textId="4BB86B62" w:rsidR="008C377B" w:rsidRPr="0095202A" w:rsidRDefault="008C377B" w:rsidP="0095202A">
      <w:pPr>
        <w:spacing w:line="360" w:lineRule="auto"/>
        <w:jc w:val="both"/>
        <w:rPr>
          <w:rFonts w:eastAsiaTheme="minorEastAsia"/>
          <w:sz w:val="22"/>
          <w:szCs w:val="22"/>
          <w:lang w:val="es-ES_tradnl" w:eastAsia="es-ES"/>
        </w:rPr>
      </w:pPr>
      <w:r w:rsidRPr="0095202A">
        <w:rPr>
          <w:rFonts w:eastAsiaTheme="minorEastAsia"/>
          <w:sz w:val="22"/>
          <w:szCs w:val="22"/>
          <w:lang w:val="es-ES_tradnl" w:eastAsia="es-ES"/>
        </w:rPr>
        <w:t xml:space="preserve">En este orden de ideas, es preciso reiterar que </w:t>
      </w:r>
      <w:r w:rsidR="00446614">
        <w:rPr>
          <w:rFonts w:eastAsiaTheme="minorEastAsia"/>
          <w:sz w:val="22"/>
          <w:szCs w:val="22"/>
          <w:lang w:val="es-ES_tradnl" w:eastAsia="es-ES"/>
        </w:rPr>
        <w:t xml:space="preserve">el señor Orlando García Murillo </w:t>
      </w:r>
      <w:r w:rsidRPr="0095202A">
        <w:rPr>
          <w:rFonts w:eastAsiaTheme="minorEastAsia"/>
          <w:sz w:val="22"/>
          <w:szCs w:val="22"/>
          <w:lang w:val="es-ES_tradnl" w:eastAsia="es-ES"/>
        </w:rPr>
        <w:t xml:space="preserve">tenía entre sus mandatos como parte demandante, toda la carga probatoria sobre los perjuicios deprecados en la demanda, toda vez que no es posible presumirlos, por lo tanto, cada uno de los daños por los cuales está exigiendo una indemnización deberán estar claramente probados a través de los medios idóneos que la ley consagra en estos casos. Pese a dicha carga la hoy accionante no ha probado que como consecuencia del accidente del </w:t>
      </w:r>
      <w:r w:rsidR="00446614">
        <w:rPr>
          <w:rFonts w:eastAsiaTheme="minorEastAsia"/>
          <w:sz w:val="22"/>
          <w:szCs w:val="22"/>
          <w:lang w:val="es-ES_tradnl" w:eastAsia="es-ES"/>
        </w:rPr>
        <w:t>23</w:t>
      </w:r>
      <w:r w:rsidRPr="0095202A">
        <w:rPr>
          <w:rFonts w:eastAsiaTheme="minorEastAsia"/>
          <w:sz w:val="22"/>
          <w:szCs w:val="22"/>
          <w:lang w:val="es-ES_tradnl" w:eastAsia="es-ES"/>
        </w:rPr>
        <w:t xml:space="preserve"> de </w:t>
      </w:r>
      <w:r w:rsidR="00446614">
        <w:rPr>
          <w:rFonts w:eastAsiaTheme="minorEastAsia"/>
          <w:sz w:val="22"/>
          <w:szCs w:val="22"/>
          <w:lang w:val="es-ES_tradnl" w:eastAsia="es-ES"/>
        </w:rPr>
        <w:t xml:space="preserve">abril </w:t>
      </w:r>
      <w:r w:rsidRPr="0095202A">
        <w:rPr>
          <w:rFonts w:eastAsiaTheme="minorEastAsia"/>
          <w:sz w:val="22"/>
          <w:szCs w:val="22"/>
          <w:lang w:val="es-ES_tradnl" w:eastAsia="es-ES"/>
        </w:rPr>
        <w:t>de 202</w:t>
      </w:r>
      <w:r w:rsidR="00446614">
        <w:rPr>
          <w:rFonts w:eastAsiaTheme="minorEastAsia"/>
          <w:sz w:val="22"/>
          <w:szCs w:val="22"/>
          <w:lang w:val="es-ES_tradnl" w:eastAsia="es-ES"/>
        </w:rPr>
        <w:t>3</w:t>
      </w:r>
      <w:r w:rsidRPr="0095202A">
        <w:rPr>
          <w:rFonts w:eastAsiaTheme="minorEastAsia"/>
          <w:sz w:val="22"/>
          <w:szCs w:val="22"/>
          <w:lang w:val="es-ES_tradnl" w:eastAsia="es-ES"/>
        </w:rPr>
        <w:t xml:space="preserve"> haya estado cesante y que sus ingresos se hayan visto frustrados y mucho menos ha acreditado el monto de la supuesta pérdida, por lo anterior el carácter incierto del supuesto daño es óbice para que el despacho acoja tal solicitud. </w:t>
      </w:r>
    </w:p>
    <w:p w14:paraId="66FA2F4F" w14:textId="77777777" w:rsidR="002D273C" w:rsidRPr="0095202A" w:rsidRDefault="002D273C" w:rsidP="0095202A">
      <w:pPr>
        <w:spacing w:line="360" w:lineRule="auto"/>
        <w:jc w:val="both"/>
        <w:rPr>
          <w:bCs/>
          <w:sz w:val="22"/>
          <w:szCs w:val="22"/>
        </w:rPr>
      </w:pPr>
    </w:p>
    <w:p w14:paraId="26F5C770" w14:textId="77777777" w:rsidR="002D273C" w:rsidRPr="0095202A" w:rsidRDefault="002D273C" w:rsidP="0095202A">
      <w:pPr>
        <w:spacing w:line="360" w:lineRule="auto"/>
        <w:jc w:val="both"/>
        <w:rPr>
          <w:bCs/>
          <w:sz w:val="22"/>
          <w:szCs w:val="22"/>
        </w:rPr>
      </w:pPr>
      <w:r w:rsidRPr="0095202A">
        <w:rPr>
          <w:bCs/>
          <w:sz w:val="22"/>
          <w:szCs w:val="22"/>
        </w:rPr>
        <w:t xml:space="preserve">En conclusión: (i) no hay lugar al reconocimiento del lucro cesante por cuanto no se acredita el cese laboral del señor </w:t>
      </w:r>
      <w:r w:rsidRPr="0095202A">
        <w:rPr>
          <w:sz w:val="22"/>
          <w:szCs w:val="22"/>
        </w:rPr>
        <w:t>Orlando García Murillo</w:t>
      </w:r>
      <w:r w:rsidRPr="0095202A">
        <w:rPr>
          <w:bCs/>
          <w:sz w:val="22"/>
          <w:szCs w:val="22"/>
        </w:rPr>
        <w:t>;  y, (</w:t>
      </w:r>
      <w:proofErr w:type="spellStart"/>
      <w:r w:rsidRPr="0095202A">
        <w:rPr>
          <w:bCs/>
          <w:sz w:val="22"/>
          <w:szCs w:val="22"/>
        </w:rPr>
        <w:t>ii</w:t>
      </w:r>
      <w:proofErr w:type="spellEnd"/>
      <w:r w:rsidRPr="0095202A">
        <w:rPr>
          <w:bCs/>
          <w:sz w:val="22"/>
          <w:szCs w:val="22"/>
        </w:rPr>
        <w:t>) debido a que no se acredita la frustración económica patrimonial, traduciéndose en la inexistencia de un daño indemnizable. En consecuencia, no hay lugar a que el Despacho proceda con el reconocimiento de indemnización a título de lucro cesante consolidado y futuro para el peticionario. Lo anterior, habida cuenta que, por no encontrarse probado un factor determinante para el reconocimiento de esta tipología de perjuicios, su reconocimiento es a todas luces improcedente por ausencia de pruebas que acrediten que la víctima dejó de percibir su salario y que como consecuencia del accidente haya quedado cesante laboralmente, elemento de vital importancia para la eventual tasación de esta tipología de perjuicio. En ese sentido, es claro que las pretensiones encaminadas a obtener un reconocimiento por estos conceptos no están llamadas a prosperar, puesto que no siguen los lineamientos jurisprudenciales de la Corte Suprema de Justicia, en cuanto a la existencia real, tangible y no meramente hipotética o eventual del lucro cesante consolidado y futuro.</w:t>
      </w:r>
    </w:p>
    <w:p w14:paraId="3DF0D015" w14:textId="77777777" w:rsidR="002D273C" w:rsidRPr="0095202A" w:rsidRDefault="002D273C" w:rsidP="0095202A">
      <w:pPr>
        <w:spacing w:line="360" w:lineRule="auto"/>
        <w:jc w:val="both"/>
        <w:rPr>
          <w:bCs/>
          <w:sz w:val="22"/>
          <w:szCs w:val="22"/>
        </w:rPr>
      </w:pPr>
    </w:p>
    <w:p w14:paraId="5A6B788A" w14:textId="77777777" w:rsidR="002D273C" w:rsidRPr="0095202A" w:rsidRDefault="002D273C" w:rsidP="0095202A">
      <w:pPr>
        <w:spacing w:line="360" w:lineRule="auto"/>
        <w:jc w:val="both"/>
        <w:rPr>
          <w:bCs/>
          <w:sz w:val="22"/>
          <w:szCs w:val="22"/>
        </w:rPr>
      </w:pPr>
      <w:r w:rsidRPr="0095202A">
        <w:rPr>
          <w:bCs/>
          <w:sz w:val="22"/>
          <w:szCs w:val="22"/>
        </w:rPr>
        <w:t>Por todo lo anterior, solicito señor juez tener por probada esta excepción.</w:t>
      </w:r>
    </w:p>
    <w:p w14:paraId="6C61710D" w14:textId="77777777" w:rsidR="003074A3" w:rsidRPr="0095202A" w:rsidRDefault="003074A3" w:rsidP="0095202A">
      <w:pPr>
        <w:spacing w:line="360" w:lineRule="auto"/>
        <w:jc w:val="both"/>
        <w:rPr>
          <w:sz w:val="22"/>
          <w:szCs w:val="22"/>
        </w:rPr>
      </w:pPr>
    </w:p>
    <w:p w14:paraId="713AFBBA" w14:textId="20894CF1" w:rsidR="003074A3" w:rsidRPr="0095202A" w:rsidRDefault="003074A3" w:rsidP="0095202A">
      <w:pPr>
        <w:pStyle w:val="Sinespaciado"/>
        <w:numPr>
          <w:ilvl w:val="0"/>
          <w:numId w:val="67"/>
        </w:numPr>
        <w:rPr>
          <w:rFonts w:ascii="Times New Roman" w:hAnsi="Times New Roman" w:cs="Times New Roman"/>
          <w:b w:val="0"/>
          <w:bCs/>
        </w:rPr>
      </w:pPr>
      <w:r w:rsidRPr="0095202A">
        <w:rPr>
          <w:rFonts w:ascii="Times New Roman" w:hAnsi="Times New Roman" w:cs="Times New Roman"/>
          <w:bCs/>
        </w:rPr>
        <w:t>TASACIÓN INDEBIDA E INJUSTIFICADA DE LOS SUPUESTOS PERJUICIOS MORALES PRETENDIDOS POR LA PARTE DEMANDANTE</w:t>
      </w:r>
      <w:r w:rsidR="002D273C" w:rsidRPr="0095202A">
        <w:rPr>
          <w:rFonts w:ascii="Times New Roman" w:hAnsi="Times New Roman" w:cs="Times New Roman"/>
          <w:bCs/>
        </w:rPr>
        <w:t>.</w:t>
      </w:r>
      <w:r w:rsidRPr="0095202A">
        <w:rPr>
          <w:rFonts w:ascii="Times New Roman" w:hAnsi="Times New Roman" w:cs="Times New Roman"/>
          <w:bCs/>
        </w:rPr>
        <w:t xml:space="preserve"> </w:t>
      </w:r>
    </w:p>
    <w:p w14:paraId="7ED80015" w14:textId="77777777" w:rsidR="003074A3" w:rsidRPr="0095202A" w:rsidRDefault="003074A3" w:rsidP="0095202A">
      <w:pPr>
        <w:spacing w:line="360" w:lineRule="auto"/>
        <w:ind w:right="157"/>
        <w:jc w:val="both"/>
        <w:rPr>
          <w:rFonts w:eastAsia="Arial MT"/>
          <w:sz w:val="22"/>
          <w:szCs w:val="22"/>
        </w:rPr>
      </w:pPr>
    </w:p>
    <w:p w14:paraId="3F882D06" w14:textId="5DCEA501" w:rsidR="003074A3" w:rsidRPr="0095202A" w:rsidRDefault="003074A3" w:rsidP="0095202A">
      <w:pPr>
        <w:spacing w:line="360" w:lineRule="auto"/>
        <w:jc w:val="both"/>
        <w:rPr>
          <w:sz w:val="22"/>
          <w:szCs w:val="22"/>
        </w:rPr>
      </w:pPr>
      <w:r w:rsidRPr="0095202A">
        <w:rPr>
          <w:sz w:val="22"/>
          <w:szCs w:val="22"/>
        </w:rPr>
        <w:t xml:space="preserve">Por medio de la presente excepción se pretende demostrar al Honorable Despacho que el extremo procesal activo no acredita ni justifica de manera alguna la valoración sobre la tasación de las sumas de dinero pretendidas bajo el concepto de daño moral por una cuantía de cuarenta salarios mínimos para </w:t>
      </w:r>
      <w:r w:rsidR="00DD6F75" w:rsidRPr="0095202A">
        <w:rPr>
          <w:sz w:val="22"/>
          <w:szCs w:val="22"/>
        </w:rPr>
        <w:t>cada</w:t>
      </w:r>
      <w:r w:rsidRPr="0095202A">
        <w:rPr>
          <w:sz w:val="22"/>
          <w:szCs w:val="22"/>
        </w:rPr>
        <w:t xml:space="preserve"> demandante, máxime considerando que la naturaleza de las lesiones padecidas por el señor </w:t>
      </w:r>
      <w:r w:rsidR="00DD6F75" w:rsidRPr="0095202A">
        <w:rPr>
          <w:sz w:val="22"/>
          <w:szCs w:val="22"/>
        </w:rPr>
        <w:t xml:space="preserve">Orlando García Murillo son catalogadas </w:t>
      </w:r>
      <w:r w:rsidRPr="0095202A">
        <w:rPr>
          <w:sz w:val="22"/>
          <w:szCs w:val="22"/>
        </w:rPr>
        <w:t xml:space="preserve">como incapacidad permanente parcial. Además, </w:t>
      </w:r>
      <w:r w:rsidR="00DD6F75" w:rsidRPr="0095202A">
        <w:rPr>
          <w:sz w:val="22"/>
          <w:szCs w:val="22"/>
        </w:rPr>
        <w:t xml:space="preserve">no puede pasarse por alto, por un lado, que </w:t>
      </w:r>
      <w:r w:rsidRPr="0095202A">
        <w:rPr>
          <w:sz w:val="22"/>
          <w:szCs w:val="22"/>
        </w:rPr>
        <w:t>las sumas solicitadas superan los baremos que jurisprudencialmente la Corte suprema de Justicia ha establecido para el particular</w:t>
      </w:r>
      <w:r w:rsidR="00DD6F75" w:rsidRPr="0095202A">
        <w:rPr>
          <w:sz w:val="22"/>
          <w:szCs w:val="22"/>
        </w:rPr>
        <w:t xml:space="preserve"> y, por el otro, que el criterio para tasar los daños en el libelo de la demanda se aplica exclusivamente en la Jurisdicción de lo Contencioso Administrativo. </w:t>
      </w:r>
    </w:p>
    <w:p w14:paraId="46D7DE1E" w14:textId="77777777" w:rsidR="003074A3" w:rsidRPr="0095202A" w:rsidRDefault="003074A3" w:rsidP="0095202A">
      <w:pPr>
        <w:spacing w:line="360" w:lineRule="auto"/>
        <w:jc w:val="both"/>
        <w:rPr>
          <w:sz w:val="22"/>
          <w:szCs w:val="22"/>
        </w:rPr>
      </w:pPr>
    </w:p>
    <w:p w14:paraId="6270F84B" w14:textId="77777777" w:rsidR="003074A3" w:rsidRPr="0095202A" w:rsidRDefault="003074A3" w:rsidP="0095202A">
      <w:pPr>
        <w:spacing w:line="360" w:lineRule="auto"/>
        <w:ind w:right="164"/>
        <w:jc w:val="both"/>
        <w:rPr>
          <w:sz w:val="22"/>
          <w:szCs w:val="22"/>
        </w:rPr>
      </w:pPr>
      <w:r w:rsidRPr="0095202A">
        <w:rPr>
          <w:sz w:val="22"/>
          <w:szCs w:val="22"/>
        </w:rPr>
        <w:t>Resulta</w:t>
      </w:r>
      <w:r w:rsidRPr="0095202A">
        <w:rPr>
          <w:spacing w:val="1"/>
          <w:sz w:val="22"/>
          <w:szCs w:val="22"/>
        </w:rPr>
        <w:t xml:space="preserve"> </w:t>
      </w:r>
      <w:r w:rsidRPr="0095202A">
        <w:rPr>
          <w:sz w:val="22"/>
          <w:szCs w:val="22"/>
        </w:rPr>
        <w:t>pertinente</w:t>
      </w:r>
      <w:r w:rsidRPr="0095202A">
        <w:rPr>
          <w:spacing w:val="1"/>
          <w:sz w:val="22"/>
          <w:szCs w:val="22"/>
        </w:rPr>
        <w:t xml:space="preserve"> </w:t>
      </w:r>
      <w:r w:rsidRPr="0095202A">
        <w:rPr>
          <w:sz w:val="22"/>
          <w:szCs w:val="22"/>
        </w:rPr>
        <w:t>recordar</w:t>
      </w:r>
      <w:r w:rsidRPr="0095202A">
        <w:rPr>
          <w:spacing w:val="1"/>
          <w:sz w:val="22"/>
          <w:szCs w:val="22"/>
        </w:rPr>
        <w:t xml:space="preserve"> </w:t>
      </w:r>
      <w:r w:rsidRPr="0095202A">
        <w:rPr>
          <w:sz w:val="22"/>
          <w:szCs w:val="22"/>
        </w:rPr>
        <w:t>que,</w:t>
      </w:r>
      <w:r w:rsidRPr="0095202A">
        <w:rPr>
          <w:spacing w:val="1"/>
          <w:sz w:val="22"/>
          <w:szCs w:val="22"/>
        </w:rPr>
        <w:t xml:space="preserve"> </w:t>
      </w:r>
      <w:r w:rsidRPr="0095202A">
        <w:rPr>
          <w:sz w:val="22"/>
          <w:szCs w:val="22"/>
        </w:rPr>
        <w:t>con</w:t>
      </w:r>
      <w:r w:rsidRPr="0095202A">
        <w:rPr>
          <w:spacing w:val="1"/>
          <w:sz w:val="22"/>
          <w:szCs w:val="22"/>
        </w:rPr>
        <w:t xml:space="preserve"> </w:t>
      </w:r>
      <w:r w:rsidRPr="0095202A">
        <w:rPr>
          <w:sz w:val="22"/>
          <w:szCs w:val="22"/>
        </w:rPr>
        <w:t>relación</w:t>
      </w:r>
      <w:r w:rsidRPr="0095202A">
        <w:rPr>
          <w:spacing w:val="1"/>
          <w:sz w:val="22"/>
          <w:szCs w:val="22"/>
        </w:rPr>
        <w:t xml:space="preserve"> </w:t>
      </w:r>
      <w:r w:rsidRPr="0095202A">
        <w:rPr>
          <w:sz w:val="22"/>
          <w:szCs w:val="22"/>
        </w:rPr>
        <w:t>a</w:t>
      </w:r>
      <w:r w:rsidRPr="0095202A">
        <w:rPr>
          <w:spacing w:val="1"/>
          <w:sz w:val="22"/>
          <w:szCs w:val="22"/>
        </w:rPr>
        <w:t xml:space="preserve"> </w:t>
      </w:r>
      <w:r w:rsidRPr="0095202A">
        <w:rPr>
          <w:sz w:val="22"/>
          <w:szCs w:val="22"/>
        </w:rPr>
        <w:t>la</w:t>
      </w:r>
      <w:r w:rsidRPr="0095202A">
        <w:rPr>
          <w:spacing w:val="1"/>
          <w:sz w:val="22"/>
          <w:szCs w:val="22"/>
        </w:rPr>
        <w:t xml:space="preserve"> </w:t>
      </w:r>
      <w:r w:rsidRPr="0095202A">
        <w:rPr>
          <w:sz w:val="22"/>
          <w:szCs w:val="22"/>
        </w:rPr>
        <w:t>ponderación</w:t>
      </w:r>
      <w:r w:rsidRPr="0095202A">
        <w:rPr>
          <w:spacing w:val="1"/>
          <w:sz w:val="22"/>
          <w:szCs w:val="22"/>
        </w:rPr>
        <w:t xml:space="preserve"> </w:t>
      </w:r>
      <w:r w:rsidRPr="0095202A">
        <w:rPr>
          <w:sz w:val="22"/>
          <w:szCs w:val="22"/>
        </w:rPr>
        <w:t>de</w:t>
      </w:r>
      <w:r w:rsidRPr="0095202A">
        <w:rPr>
          <w:spacing w:val="1"/>
          <w:sz w:val="22"/>
          <w:szCs w:val="22"/>
        </w:rPr>
        <w:t xml:space="preserve"> </w:t>
      </w:r>
      <w:r w:rsidRPr="0095202A">
        <w:rPr>
          <w:sz w:val="22"/>
          <w:szCs w:val="22"/>
        </w:rPr>
        <w:t>los</w:t>
      </w:r>
      <w:r w:rsidRPr="0095202A">
        <w:rPr>
          <w:spacing w:val="1"/>
          <w:sz w:val="22"/>
          <w:szCs w:val="22"/>
        </w:rPr>
        <w:t xml:space="preserve"> </w:t>
      </w:r>
      <w:r w:rsidRPr="0095202A">
        <w:rPr>
          <w:sz w:val="22"/>
          <w:szCs w:val="22"/>
        </w:rPr>
        <w:t>daños</w:t>
      </w:r>
      <w:r w:rsidRPr="0095202A">
        <w:rPr>
          <w:spacing w:val="61"/>
          <w:sz w:val="22"/>
          <w:szCs w:val="22"/>
        </w:rPr>
        <w:t xml:space="preserve"> </w:t>
      </w:r>
      <w:r w:rsidRPr="0095202A">
        <w:rPr>
          <w:sz w:val="22"/>
          <w:szCs w:val="22"/>
        </w:rPr>
        <w:t>morales</w:t>
      </w:r>
      <w:r w:rsidRPr="0095202A">
        <w:rPr>
          <w:spacing w:val="61"/>
          <w:sz w:val="22"/>
          <w:szCs w:val="22"/>
        </w:rPr>
        <w:t xml:space="preserve"> </w:t>
      </w:r>
      <w:r w:rsidRPr="0095202A">
        <w:rPr>
          <w:sz w:val="22"/>
          <w:szCs w:val="22"/>
        </w:rPr>
        <w:t>que</w:t>
      </w:r>
      <w:r w:rsidRPr="0095202A">
        <w:rPr>
          <w:spacing w:val="1"/>
          <w:sz w:val="22"/>
          <w:szCs w:val="22"/>
        </w:rPr>
        <w:t xml:space="preserve"> </w:t>
      </w:r>
      <w:r w:rsidRPr="0095202A">
        <w:rPr>
          <w:sz w:val="22"/>
          <w:szCs w:val="22"/>
        </w:rPr>
        <w:t>pretende</w:t>
      </w:r>
      <w:r w:rsidRPr="0095202A">
        <w:rPr>
          <w:spacing w:val="4"/>
          <w:sz w:val="22"/>
          <w:szCs w:val="22"/>
        </w:rPr>
        <w:t xml:space="preserve"> </w:t>
      </w:r>
      <w:r w:rsidRPr="0095202A">
        <w:rPr>
          <w:sz w:val="22"/>
          <w:szCs w:val="22"/>
        </w:rPr>
        <w:t>la</w:t>
      </w:r>
      <w:r w:rsidRPr="0095202A">
        <w:rPr>
          <w:spacing w:val="6"/>
          <w:sz w:val="22"/>
          <w:szCs w:val="22"/>
        </w:rPr>
        <w:t xml:space="preserve"> </w:t>
      </w:r>
      <w:r w:rsidRPr="0095202A">
        <w:rPr>
          <w:sz w:val="22"/>
          <w:szCs w:val="22"/>
        </w:rPr>
        <w:t>parte</w:t>
      </w:r>
      <w:r w:rsidRPr="0095202A">
        <w:rPr>
          <w:spacing w:val="6"/>
          <w:sz w:val="22"/>
          <w:szCs w:val="22"/>
        </w:rPr>
        <w:t xml:space="preserve"> </w:t>
      </w:r>
      <w:r w:rsidRPr="0095202A">
        <w:rPr>
          <w:sz w:val="22"/>
          <w:szCs w:val="22"/>
        </w:rPr>
        <w:t>actora,</w:t>
      </w:r>
      <w:r w:rsidRPr="0095202A">
        <w:rPr>
          <w:spacing w:val="5"/>
          <w:sz w:val="22"/>
          <w:szCs w:val="22"/>
        </w:rPr>
        <w:t xml:space="preserve"> </w:t>
      </w:r>
      <w:r w:rsidRPr="0095202A">
        <w:rPr>
          <w:sz w:val="22"/>
          <w:szCs w:val="22"/>
        </w:rPr>
        <w:t>si</w:t>
      </w:r>
      <w:r w:rsidRPr="0095202A">
        <w:rPr>
          <w:spacing w:val="7"/>
          <w:sz w:val="22"/>
          <w:szCs w:val="22"/>
        </w:rPr>
        <w:t xml:space="preserve"> </w:t>
      </w:r>
      <w:r w:rsidRPr="0095202A">
        <w:rPr>
          <w:sz w:val="22"/>
          <w:szCs w:val="22"/>
        </w:rPr>
        <w:t>bien</w:t>
      </w:r>
      <w:r w:rsidRPr="0095202A">
        <w:rPr>
          <w:spacing w:val="6"/>
          <w:sz w:val="22"/>
          <w:szCs w:val="22"/>
        </w:rPr>
        <w:t xml:space="preserve"> </w:t>
      </w:r>
      <w:r w:rsidRPr="0095202A">
        <w:rPr>
          <w:sz w:val="22"/>
          <w:szCs w:val="22"/>
        </w:rPr>
        <w:t>la</w:t>
      </w:r>
      <w:r w:rsidRPr="0095202A">
        <w:rPr>
          <w:spacing w:val="7"/>
          <w:sz w:val="22"/>
          <w:szCs w:val="22"/>
        </w:rPr>
        <w:t xml:space="preserve"> </w:t>
      </w:r>
      <w:r w:rsidRPr="0095202A">
        <w:rPr>
          <w:sz w:val="22"/>
          <w:szCs w:val="22"/>
        </w:rPr>
        <w:t>misma</w:t>
      </w:r>
      <w:r w:rsidRPr="0095202A">
        <w:rPr>
          <w:spacing w:val="4"/>
          <w:sz w:val="22"/>
          <w:szCs w:val="22"/>
        </w:rPr>
        <w:t xml:space="preserve"> </w:t>
      </w:r>
      <w:r w:rsidRPr="0095202A">
        <w:rPr>
          <w:sz w:val="22"/>
          <w:szCs w:val="22"/>
        </w:rPr>
        <w:t>se</w:t>
      </w:r>
      <w:r w:rsidRPr="0095202A">
        <w:rPr>
          <w:spacing w:val="7"/>
          <w:sz w:val="22"/>
          <w:szCs w:val="22"/>
        </w:rPr>
        <w:t xml:space="preserve"> </w:t>
      </w:r>
      <w:r w:rsidRPr="0095202A">
        <w:rPr>
          <w:sz w:val="22"/>
          <w:szCs w:val="22"/>
        </w:rPr>
        <w:t>encuentra</w:t>
      </w:r>
      <w:r w:rsidRPr="0095202A">
        <w:rPr>
          <w:spacing w:val="4"/>
          <w:sz w:val="22"/>
          <w:szCs w:val="22"/>
        </w:rPr>
        <w:t xml:space="preserve"> </w:t>
      </w:r>
      <w:r w:rsidRPr="0095202A">
        <w:rPr>
          <w:sz w:val="22"/>
          <w:szCs w:val="22"/>
        </w:rPr>
        <w:t>deferida</w:t>
      </w:r>
      <w:r w:rsidRPr="0095202A">
        <w:rPr>
          <w:spacing w:val="6"/>
          <w:sz w:val="22"/>
          <w:szCs w:val="22"/>
        </w:rPr>
        <w:t xml:space="preserve"> </w:t>
      </w:r>
      <w:r w:rsidRPr="0095202A">
        <w:rPr>
          <w:sz w:val="22"/>
          <w:szCs w:val="22"/>
        </w:rPr>
        <w:t>al</w:t>
      </w:r>
      <w:r w:rsidRPr="0095202A">
        <w:rPr>
          <w:spacing w:val="5"/>
          <w:sz w:val="22"/>
          <w:szCs w:val="22"/>
        </w:rPr>
        <w:t xml:space="preserve"> </w:t>
      </w:r>
      <w:r w:rsidRPr="0095202A">
        <w:rPr>
          <w:sz w:val="22"/>
          <w:szCs w:val="22"/>
        </w:rPr>
        <w:t>recto</w:t>
      </w:r>
      <w:r w:rsidRPr="0095202A">
        <w:rPr>
          <w:spacing w:val="5"/>
          <w:sz w:val="22"/>
          <w:szCs w:val="22"/>
        </w:rPr>
        <w:t xml:space="preserve"> </w:t>
      </w:r>
      <w:r w:rsidRPr="0095202A">
        <w:rPr>
          <w:sz w:val="22"/>
          <w:szCs w:val="22"/>
        </w:rPr>
        <w:t>criterio</w:t>
      </w:r>
      <w:r w:rsidRPr="0095202A">
        <w:rPr>
          <w:spacing w:val="6"/>
          <w:sz w:val="22"/>
          <w:szCs w:val="22"/>
        </w:rPr>
        <w:t xml:space="preserve"> </w:t>
      </w:r>
      <w:r w:rsidRPr="0095202A">
        <w:rPr>
          <w:sz w:val="22"/>
          <w:szCs w:val="22"/>
        </w:rPr>
        <w:t>del</w:t>
      </w:r>
      <w:r w:rsidRPr="0095202A">
        <w:rPr>
          <w:spacing w:val="1"/>
          <w:sz w:val="22"/>
          <w:szCs w:val="22"/>
        </w:rPr>
        <w:t xml:space="preserve"> </w:t>
      </w:r>
      <w:r w:rsidRPr="0095202A">
        <w:rPr>
          <w:sz w:val="22"/>
          <w:szCs w:val="22"/>
        </w:rPr>
        <w:t>fallador,</w:t>
      </w:r>
      <w:r w:rsidRPr="0095202A">
        <w:rPr>
          <w:spacing w:val="6"/>
          <w:sz w:val="22"/>
          <w:szCs w:val="22"/>
        </w:rPr>
        <w:t xml:space="preserve"> </w:t>
      </w:r>
      <w:r w:rsidRPr="0095202A">
        <w:rPr>
          <w:sz w:val="22"/>
          <w:szCs w:val="22"/>
        </w:rPr>
        <w:t xml:space="preserve">estas deben ser </w:t>
      </w:r>
      <w:r w:rsidRPr="0095202A">
        <w:rPr>
          <w:sz w:val="22"/>
          <w:szCs w:val="22"/>
        </w:rPr>
        <w:lastRenderedPageBreak/>
        <w:t>debidamente acreditadas, demostradas y tasadas por quien las pretende, teniendo en</w:t>
      </w:r>
      <w:r w:rsidRPr="0095202A">
        <w:rPr>
          <w:spacing w:val="1"/>
          <w:sz w:val="22"/>
          <w:szCs w:val="22"/>
        </w:rPr>
        <w:t xml:space="preserve"> </w:t>
      </w:r>
      <w:r w:rsidRPr="0095202A">
        <w:rPr>
          <w:sz w:val="22"/>
          <w:szCs w:val="22"/>
        </w:rPr>
        <w:t>cuenta</w:t>
      </w:r>
      <w:r w:rsidRPr="0095202A">
        <w:rPr>
          <w:spacing w:val="-8"/>
          <w:sz w:val="22"/>
          <w:szCs w:val="22"/>
        </w:rPr>
        <w:t xml:space="preserve"> </w:t>
      </w:r>
      <w:r w:rsidRPr="0095202A">
        <w:rPr>
          <w:sz w:val="22"/>
          <w:szCs w:val="22"/>
        </w:rPr>
        <w:t>además</w:t>
      </w:r>
      <w:r w:rsidRPr="0095202A">
        <w:rPr>
          <w:spacing w:val="-13"/>
          <w:sz w:val="22"/>
          <w:szCs w:val="22"/>
        </w:rPr>
        <w:t xml:space="preserve"> </w:t>
      </w:r>
      <w:r w:rsidRPr="0095202A">
        <w:rPr>
          <w:sz w:val="22"/>
          <w:szCs w:val="22"/>
        </w:rPr>
        <w:t>que,</w:t>
      </w:r>
      <w:r w:rsidRPr="0095202A">
        <w:rPr>
          <w:spacing w:val="-7"/>
          <w:sz w:val="22"/>
          <w:szCs w:val="22"/>
        </w:rPr>
        <w:t xml:space="preserve"> </w:t>
      </w:r>
      <w:r w:rsidRPr="0095202A">
        <w:rPr>
          <w:sz w:val="22"/>
          <w:szCs w:val="22"/>
        </w:rPr>
        <w:t>este</w:t>
      </w:r>
      <w:r w:rsidRPr="0095202A">
        <w:rPr>
          <w:spacing w:val="-10"/>
          <w:sz w:val="22"/>
          <w:szCs w:val="22"/>
        </w:rPr>
        <w:t xml:space="preserve"> </w:t>
      </w:r>
      <w:r w:rsidRPr="0095202A">
        <w:rPr>
          <w:sz w:val="22"/>
          <w:szCs w:val="22"/>
        </w:rPr>
        <w:t>tipo</w:t>
      </w:r>
      <w:r w:rsidRPr="0095202A">
        <w:rPr>
          <w:spacing w:val="-11"/>
          <w:sz w:val="22"/>
          <w:szCs w:val="22"/>
        </w:rPr>
        <w:t xml:space="preserve"> </w:t>
      </w:r>
      <w:r w:rsidRPr="0095202A">
        <w:rPr>
          <w:sz w:val="22"/>
          <w:szCs w:val="22"/>
        </w:rPr>
        <w:t>de</w:t>
      </w:r>
      <w:r w:rsidRPr="0095202A">
        <w:rPr>
          <w:spacing w:val="-9"/>
          <w:sz w:val="22"/>
          <w:szCs w:val="22"/>
        </w:rPr>
        <w:t xml:space="preserve"> </w:t>
      </w:r>
      <w:r w:rsidRPr="0095202A">
        <w:rPr>
          <w:sz w:val="22"/>
          <w:szCs w:val="22"/>
        </w:rPr>
        <w:t>perjuicios</w:t>
      </w:r>
      <w:r w:rsidRPr="0095202A">
        <w:rPr>
          <w:spacing w:val="-8"/>
          <w:sz w:val="22"/>
          <w:szCs w:val="22"/>
        </w:rPr>
        <w:t xml:space="preserve"> </w:t>
      </w:r>
      <w:r w:rsidRPr="0095202A">
        <w:rPr>
          <w:sz w:val="22"/>
          <w:szCs w:val="22"/>
        </w:rPr>
        <w:t>“</w:t>
      </w:r>
      <w:r w:rsidRPr="0095202A">
        <w:rPr>
          <w:i/>
          <w:sz w:val="22"/>
          <w:szCs w:val="22"/>
        </w:rPr>
        <w:t>se</w:t>
      </w:r>
      <w:r w:rsidRPr="0095202A">
        <w:rPr>
          <w:i/>
          <w:spacing w:val="-11"/>
          <w:sz w:val="22"/>
          <w:szCs w:val="22"/>
        </w:rPr>
        <w:t xml:space="preserve"> </w:t>
      </w:r>
      <w:r w:rsidRPr="0095202A">
        <w:rPr>
          <w:i/>
          <w:sz w:val="22"/>
          <w:szCs w:val="22"/>
        </w:rPr>
        <w:t>trata</w:t>
      </w:r>
      <w:r w:rsidRPr="0095202A">
        <w:rPr>
          <w:i/>
          <w:spacing w:val="-8"/>
          <w:sz w:val="22"/>
          <w:szCs w:val="22"/>
        </w:rPr>
        <w:t xml:space="preserve"> </w:t>
      </w:r>
      <w:r w:rsidRPr="0095202A">
        <w:rPr>
          <w:i/>
          <w:sz w:val="22"/>
          <w:szCs w:val="22"/>
        </w:rPr>
        <w:t>de</w:t>
      </w:r>
      <w:r w:rsidRPr="0095202A">
        <w:rPr>
          <w:i/>
          <w:spacing w:val="-11"/>
          <w:sz w:val="22"/>
          <w:szCs w:val="22"/>
        </w:rPr>
        <w:t xml:space="preserve"> </w:t>
      </w:r>
      <w:r w:rsidRPr="0095202A">
        <w:rPr>
          <w:i/>
          <w:sz w:val="22"/>
          <w:szCs w:val="22"/>
        </w:rPr>
        <w:t>agravios</w:t>
      </w:r>
      <w:r w:rsidRPr="0095202A">
        <w:rPr>
          <w:i/>
          <w:spacing w:val="-11"/>
          <w:sz w:val="22"/>
          <w:szCs w:val="22"/>
        </w:rPr>
        <w:t xml:space="preserve"> </w:t>
      </w:r>
      <w:r w:rsidRPr="0095202A">
        <w:rPr>
          <w:i/>
          <w:sz w:val="22"/>
          <w:szCs w:val="22"/>
        </w:rPr>
        <w:t>que</w:t>
      </w:r>
      <w:r w:rsidRPr="0095202A">
        <w:rPr>
          <w:i/>
          <w:spacing w:val="-10"/>
          <w:sz w:val="22"/>
          <w:szCs w:val="22"/>
        </w:rPr>
        <w:t xml:space="preserve"> </w:t>
      </w:r>
      <w:r w:rsidRPr="0095202A">
        <w:rPr>
          <w:i/>
          <w:sz w:val="22"/>
          <w:szCs w:val="22"/>
        </w:rPr>
        <w:t>recaen</w:t>
      </w:r>
      <w:r w:rsidRPr="0095202A">
        <w:rPr>
          <w:i/>
          <w:spacing w:val="-11"/>
          <w:sz w:val="22"/>
          <w:szCs w:val="22"/>
        </w:rPr>
        <w:t xml:space="preserve"> </w:t>
      </w:r>
      <w:r w:rsidRPr="0095202A">
        <w:rPr>
          <w:i/>
          <w:sz w:val="22"/>
          <w:szCs w:val="22"/>
        </w:rPr>
        <w:t>sobre</w:t>
      </w:r>
      <w:r w:rsidRPr="0095202A">
        <w:rPr>
          <w:i/>
          <w:spacing w:val="-11"/>
          <w:sz w:val="22"/>
          <w:szCs w:val="22"/>
        </w:rPr>
        <w:t xml:space="preserve"> </w:t>
      </w:r>
      <w:r w:rsidRPr="0095202A">
        <w:rPr>
          <w:i/>
          <w:sz w:val="22"/>
          <w:szCs w:val="22"/>
        </w:rPr>
        <w:t>intereses,</w:t>
      </w:r>
      <w:r w:rsidRPr="0095202A">
        <w:rPr>
          <w:i/>
          <w:spacing w:val="-7"/>
          <w:sz w:val="22"/>
          <w:szCs w:val="22"/>
        </w:rPr>
        <w:t xml:space="preserve"> </w:t>
      </w:r>
      <w:r w:rsidRPr="0095202A">
        <w:rPr>
          <w:i/>
          <w:sz w:val="22"/>
          <w:szCs w:val="22"/>
        </w:rPr>
        <w:t xml:space="preserve">bienes </w:t>
      </w:r>
      <w:r w:rsidRPr="0095202A">
        <w:rPr>
          <w:i/>
          <w:spacing w:val="-59"/>
          <w:sz w:val="22"/>
          <w:szCs w:val="22"/>
        </w:rPr>
        <w:t xml:space="preserve"> </w:t>
      </w:r>
      <w:r w:rsidRPr="0095202A">
        <w:rPr>
          <w:i/>
          <w:sz w:val="22"/>
          <w:szCs w:val="22"/>
        </w:rPr>
        <w:t>o</w:t>
      </w:r>
      <w:r w:rsidRPr="0095202A">
        <w:rPr>
          <w:i/>
          <w:spacing w:val="1"/>
          <w:sz w:val="22"/>
          <w:szCs w:val="22"/>
        </w:rPr>
        <w:t xml:space="preserve"> </w:t>
      </w:r>
      <w:r w:rsidRPr="0095202A">
        <w:rPr>
          <w:i/>
          <w:sz w:val="22"/>
          <w:szCs w:val="22"/>
        </w:rPr>
        <w:t>derechos</w:t>
      </w:r>
      <w:r w:rsidRPr="0095202A">
        <w:rPr>
          <w:i/>
          <w:spacing w:val="1"/>
          <w:sz w:val="22"/>
          <w:szCs w:val="22"/>
        </w:rPr>
        <w:t xml:space="preserve"> </w:t>
      </w:r>
      <w:r w:rsidRPr="0095202A">
        <w:rPr>
          <w:i/>
          <w:sz w:val="22"/>
          <w:szCs w:val="22"/>
        </w:rPr>
        <w:t>que</w:t>
      </w:r>
      <w:r w:rsidRPr="0095202A">
        <w:rPr>
          <w:i/>
          <w:spacing w:val="1"/>
          <w:sz w:val="22"/>
          <w:szCs w:val="22"/>
        </w:rPr>
        <w:t xml:space="preserve"> </w:t>
      </w:r>
      <w:r w:rsidRPr="0095202A">
        <w:rPr>
          <w:i/>
          <w:sz w:val="22"/>
          <w:szCs w:val="22"/>
        </w:rPr>
        <w:t>por</w:t>
      </w:r>
      <w:r w:rsidRPr="0095202A">
        <w:rPr>
          <w:i/>
          <w:spacing w:val="1"/>
          <w:sz w:val="22"/>
          <w:szCs w:val="22"/>
        </w:rPr>
        <w:t xml:space="preserve"> </w:t>
      </w:r>
      <w:r w:rsidRPr="0095202A">
        <w:rPr>
          <w:i/>
          <w:sz w:val="22"/>
          <w:szCs w:val="22"/>
        </w:rPr>
        <w:t>su</w:t>
      </w:r>
      <w:r w:rsidRPr="0095202A">
        <w:rPr>
          <w:i/>
          <w:spacing w:val="1"/>
          <w:sz w:val="22"/>
          <w:szCs w:val="22"/>
        </w:rPr>
        <w:t xml:space="preserve"> </w:t>
      </w:r>
      <w:r w:rsidRPr="0095202A">
        <w:rPr>
          <w:i/>
          <w:sz w:val="22"/>
          <w:szCs w:val="22"/>
        </w:rPr>
        <w:t>naturaleza</w:t>
      </w:r>
      <w:r w:rsidRPr="0095202A">
        <w:rPr>
          <w:i/>
          <w:spacing w:val="1"/>
          <w:sz w:val="22"/>
          <w:szCs w:val="22"/>
        </w:rPr>
        <w:t xml:space="preserve"> </w:t>
      </w:r>
      <w:r w:rsidRPr="0095202A">
        <w:rPr>
          <w:i/>
          <w:sz w:val="22"/>
          <w:szCs w:val="22"/>
        </w:rPr>
        <w:t>extrapatrimonial</w:t>
      </w:r>
      <w:r w:rsidRPr="0095202A">
        <w:rPr>
          <w:i/>
          <w:spacing w:val="1"/>
          <w:sz w:val="22"/>
          <w:szCs w:val="22"/>
        </w:rPr>
        <w:t xml:space="preserve"> </w:t>
      </w:r>
      <w:r w:rsidRPr="0095202A">
        <w:rPr>
          <w:i/>
          <w:sz w:val="22"/>
          <w:szCs w:val="22"/>
        </w:rPr>
        <w:t>o</w:t>
      </w:r>
      <w:r w:rsidRPr="0095202A">
        <w:rPr>
          <w:i/>
          <w:spacing w:val="1"/>
          <w:sz w:val="22"/>
          <w:szCs w:val="22"/>
        </w:rPr>
        <w:t xml:space="preserve"> </w:t>
      </w:r>
      <w:r w:rsidRPr="0095202A">
        <w:rPr>
          <w:i/>
          <w:sz w:val="22"/>
          <w:szCs w:val="22"/>
        </w:rPr>
        <w:t>inmaterial</w:t>
      </w:r>
      <w:r w:rsidRPr="0095202A">
        <w:rPr>
          <w:i/>
          <w:spacing w:val="1"/>
          <w:sz w:val="22"/>
          <w:szCs w:val="22"/>
        </w:rPr>
        <w:t xml:space="preserve"> </w:t>
      </w:r>
      <w:r w:rsidRPr="0095202A">
        <w:rPr>
          <w:i/>
          <w:sz w:val="22"/>
          <w:szCs w:val="22"/>
        </w:rPr>
        <w:t>resultan</w:t>
      </w:r>
      <w:r w:rsidRPr="0095202A">
        <w:rPr>
          <w:i/>
          <w:spacing w:val="1"/>
          <w:sz w:val="22"/>
          <w:szCs w:val="22"/>
        </w:rPr>
        <w:t xml:space="preserve"> </w:t>
      </w:r>
      <w:r w:rsidRPr="0095202A">
        <w:rPr>
          <w:i/>
          <w:sz w:val="22"/>
          <w:szCs w:val="22"/>
        </w:rPr>
        <w:t>inasibles</w:t>
      </w:r>
      <w:r w:rsidRPr="0095202A">
        <w:rPr>
          <w:i/>
          <w:spacing w:val="1"/>
          <w:sz w:val="22"/>
          <w:szCs w:val="22"/>
        </w:rPr>
        <w:t xml:space="preserve"> </w:t>
      </w:r>
      <w:r w:rsidRPr="0095202A">
        <w:rPr>
          <w:i/>
          <w:sz w:val="22"/>
          <w:szCs w:val="22"/>
        </w:rPr>
        <w:t>e</w:t>
      </w:r>
      <w:r w:rsidRPr="0095202A">
        <w:rPr>
          <w:i/>
          <w:spacing w:val="1"/>
          <w:sz w:val="22"/>
          <w:szCs w:val="22"/>
        </w:rPr>
        <w:t xml:space="preserve"> </w:t>
      </w:r>
      <w:r w:rsidRPr="0095202A">
        <w:rPr>
          <w:i/>
          <w:sz w:val="22"/>
          <w:szCs w:val="22"/>
        </w:rPr>
        <w:t>inconmensurables</w:t>
      </w:r>
      <w:r w:rsidRPr="0095202A">
        <w:rPr>
          <w:sz w:val="22"/>
          <w:szCs w:val="22"/>
        </w:rPr>
        <w:t>”</w:t>
      </w:r>
      <w:r w:rsidRPr="0095202A">
        <w:rPr>
          <w:rStyle w:val="Refdenotaalpie"/>
          <w:sz w:val="22"/>
          <w:szCs w:val="22"/>
        </w:rPr>
        <w:footnoteReference w:id="17"/>
      </w:r>
      <w:r w:rsidRPr="0095202A">
        <w:rPr>
          <w:sz w:val="22"/>
          <w:szCs w:val="22"/>
        </w:rPr>
        <w:t>.</w:t>
      </w:r>
      <w:r w:rsidRPr="0095202A">
        <w:rPr>
          <w:spacing w:val="1"/>
          <w:sz w:val="22"/>
          <w:szCs w:val="22"/>
        </w:rPr>
        <w:t xml:space="preserve"> </w:t>
      </w:r>
      <w:r w:rsidRPr="0095202A">
        <w:rPr>
          <w:sz w:val="22"/>
          <w:szCs w:val="22"/>
        </w:rPr>
        <w:t>Sobre</w:t>
      </w:r>
      <w:r w:rsidRPr="0095202A">
        <w:rPr>
          <w:spacing w:val="1"/>
          <w:sz w:val="22"/>
          <w:szCs w:val="22"/>
        </w:rPr>
        <w:t xml:space="preserve"> </w:t>
      </w:r>
      <w:r w:rsidRPr="0095202A">
        <w:rPr>
          <w:sz w:val="22"/>
          <w:szCs w:val="22"/>
        </w:rPr>
        <w:t>este</w:t>
      </w:r>
      <w:r w:rsidRPr="0095202A">
        <w:rPr>
          <w:spacing w:val="1"/>
          <w:sz w:val="22"/>
          <w:szCs w:val="22"/>
        </w:rPr>
        <w:t xml:space="preserve"> </w:t>
      </w:r>
      <w:r w:rsidRPr="0095202A">
        <w:rPr>
          <w:sz w:val="22"/>
          <w:szCs w:val="22"/>
        </w:rPr>
        <w:t>tipo</w:t>
      </w:r>
      <w:r w:rsidRPr="0095202A">
        <w:rPr>
          <w:spacing w:val="1"/>
          <w:sz w:val="22"/>
          <w:szCs w:val="22"/>
        </w:rPr>
        <w:t xml:space="preserve"> </w:t>
      </w:r>
      <w:r w:rsidRPr="0095202A">
        <w:rPr>
          <w:sz w:val="22"/>
          <w:szCs w:val="22"/>
        </w:rPr>
        <w:t>de</w:t>
      </w:r>
      <w:r w:rsidRPr="0095202A">
        <w:rPr>
          <w:spacing w:val="1"/>
          <w:sz w:val="22"/>
          <w:szCs w:val="22"/>
        </w:rPr>
        <w:t xml:space="preserve"> </w:t>
      </w:r>
      <w:r w:rsidRPr="0095202A">
        <w:rPr>
          <w:sz w:val="22"/>
          <w:szCs w:val="22"/>
        </w:rPr>
        <w:t>perjuicio,</w:t>
      </w:r>
      <w:r w:rsidRPr="0095202A">
        <w:rPr>
          <w:spacing w:val="1"/>
          <w:sz w:val="22"/>
          <w:szCs w:val="22"/>
        </w:rPr>
        <w:t xml:space="preserve"> </w:t>
      </w:r>
      <w:r w:rsidRPr="0095202A">
        <w:rPr>
          <w:sz w:val="22"/>
          <w:szCs w:val="22"/>
        </w:rPr>
        <w:t>la</w:t>
      </w:r>
      <w:r w:rsidRPr="0095202A">
        <w:rPr>
          <w:spacing w:val="1"/>
          <w:sz w:val="22"/>
          <w:szCs w:val="22"/>
        </w:rPr>
        <w:t xml:space="preserve"> </w:t>
      </w:r>
      <w:r w:rsidRPr="0095202A">
        <w:rPr>
          <w:sz w:val="22"/>
          <w:szCs w:val="22"/>
        </w:rPr>
        <w:t>Corte</w:t>
      </w:r>
      <w:r w:rsidRPr="0095202A">
        <w:rPr>
          <w:spacing w:val="1"/>
          <w:sz w:val="22"/>
          <w:szCs w:val="22"/>
        </w:rPr>
        <w:t xml:space="preserve"> </w:t>
      </w:r>
      <w:r w:rsidRPr="0095202A">
        <w:rPr>
          <w:sz w:val="22"/>
          <w:szCs w:val="22"/>
        </w:rPr>
        <w:t>ha</w:t>
      </w:r>
      <w:r w:rsidRPr="0095202A">
        <w:rPr>
          <w:spacing w:val="1"/>
          <w:sz w:val="22"/>
          <w:szCs w:val="22"/>
        </w:rPr>
        <w:t xml:space="preserve"> </w:t>
      </w:r>
      <w:r w:rsidRPr="0095202A">
        <w:rPr>
          <w:sz w:val="22"/>
          <w:szCs w:val="22"/>
        </w:rPr>
        <w:t>reseñado</w:t>
      </w:r>
      <w:r w:rsidRPr="0095202A">
        <w:rPr>
          <w:spacing w:val="1"/>
          <w:sz w:val="22"/>
          <w:szCs w:val="22"/>
        </w:rPr>
        <w:t xml:space="preserve"> </w:t>
      </w:r>
      <w:r w:rsidRPr="0095202A">
        <w:rPr>
          <w:sz w:val="22"/>
          <w:szCs w:val="22"/>
        </w:rPr>
        <w:t>que</w:t>
      </w:r>
      <w:r w:rsidRPr="0095202A">
        <w:rPr>
          <w:spacing w:val="1"/>
          <w:sz w:val="22"/>
          <w:szCs w:val="22"/>
        </w:rPr>
        <w:t xml:space="preserve"> </w:t>
      </w:r>
      <w:r w:rsidRPr="0095202A">
        <w:rPr>
          <w:sz w:val="22"/>
          <w:szCs w:val="22"/>
        </w:rPr>
        <w:t>se</w:t>
      </w:r>
      <w:r w:rsidRPr="0095202A">
        <w:rPr>
          <w:spacing w:val="1"/>
          <w:sz w:val="22"/>
          <w:szCs w:val="22"/>
        </w:rPr>
        <w:t xml:space="preserve"> </w:t>
      </w:r>
      <w:r w:rsidRPr="0095202A">
        <w:rPr>
          <w:sz w:val="22"/>
          <w:szCs w:val="22"/>
        </w:rPr>
        <w:t>encuentra</w:t>
      </w:r>
      <w:r w:rsidRPr="0095202A">
        <w:rPr>
          <w:spacing w:val="1"/>
          <w:sz w:val="22"/>
          <w:szCs w:val="22"/>
        </w:rPr>
        <w:t xml:space="preserve"> </w:t>
      </w:r>
      <w:r w:rsidRPr="0095202A">
        <w:rPr>
          <w:sz w:val="22"/>
          <w:szCs w:val="22"/>
        </w:rPr>
        <w:t>encaminado</w:t>
      </w:r>
      <w:r w:rsidRPr="0095202A">
        <w:rPr>
          <w:spacing w:val="-11"/>
          <w:sz w:val="22"/>
          <w:szCs w:val="22"/>
        </w:rPr>
        <w:t xml:space="preserve"> </w:t>
      </w:r>
      <w:r w:rsidRPr="0095202A">
        <w:rPr>
          <w:sz w:val="22"/>
          <w:szCs w:val="22"/>
        </w:rPr>
        <w:t>a</w:t>
      </w:r>
      <w:r w:rsidRPr="0095202A">
        <w:rPr>
          <w:spacing w:val="-10"/>
          <w:sz w:val="22"/>
          <w:szCs w:val="22"/>
        </w:rPr>
        <w:t xml:space="preserve"> </w:t>
      </w:r>
      <w:r w:rsidRPr="0095202A">
        <w:rPr>
          <w:sz w:val="22"/>
          <w:szCs w:val="22"/>
        </w:rPr>
        <w:t>“</w:t>
      </w:r>
      <w:r w:rsidRPr="0095202A">
        <w:rPr>
          <w:i/>
          <w:sz w:val="22"/>
          <w:szCs w:val="22"/>
        </w:rPr>
        <w:t>reparar</w:t>
      </w:r>
      <w:r w:rsidRPr="0095202A">
        <w:rPr>
          <w:i/>
          <w:spacing w:val="-9"/>
          <w:sz w:val="22"/>
          <w:szCs w:val="22"/>
        </w:rPr>
        <w:t xml:space="preserve"> </w:t>
      </w:r>
      <w:r w:rsidRPr="0095202A">
        <w:rPr>
          <w:i/>
          <w:sz w:val="22"/>
          <w:szCs w:val="22"/>
        </w:rPr>
        <w:t>la</w:t>
      </w:r>
      <w:r w:rsidRPr="0095202A">
        <w:rPr>
          <w:i/>
          <w:spacing w:val="-10"/>
          <w:sz w:val="22"/>
          <w:szCs w:val="22"/>
        </w:rPr>
        <w:t xml:space="preserve"> </w:t>
      </w:r>
      <w:r w:rsidRPr="0095202A">
        <w:rPr>
          <w:i/>
          <w:sz w:val="22"/>
          <w:szCs w:val="22"/>
        </w:rPr>
        <w:t>congoja,</w:t>
      </w:r>
      <w:r w:rsidRPr="0095202A">
        <w:rPr>
          <w:i/>
          <w:spacing w:val="-9"/>
          <w:sz w:val="22"/>
          <w:szCs w:val="22"/>
        </w:rPr>
        <w:t xml:space="preserve"> </w:t>
      </w:r>
      <w:r w:rsidRPr="0095202A">
        <w:rPr>
          <w:i/>
          <w:sz w:val="22"/>
          <w:szCs w:val="22"/>
        </w:rPr>
        <w:t>impacto</w:t>
      </w:r>
      <w:r w:rsidRPr="0095202A">
        <w:rPr>
          <w:i/>
          <w:spacing w:val="-10"/>
          <w:sz w:val="22"/>
          <w:szCs w:val="22"/>
        </w:rPr>
        <w:t xml:space="preserve"> </w:t>
      </w:r>
      <w:r w:rsidRPr="0095202A">
        <w:rPr>
          <w:i/>
          <w:sz w:val="22"/>
          <w:szCs w:val="22"/>
        </w:rPr>
        <w:t>directo</w:t>
      </w:r>
      <w:r w:rsidRPr="0095202A">
        <w:rPr>
          <w:i/>
          <w:spacing w:val="-12"/>
          <w:sz w:val="22"/>
          <w:szCs w:val="22"/>
        </w:rPr>
        <w:t xml:space="preserve"> </w:t>
      </w:r>
      <w:r w:rsidRPr="0095202A">
        <w:rPr>
          <w:i/>
          <w:sz w:val="22"/>
          <w:szCs w:val="22"/>
        </w:rPr>
        <w:t>en</w:t>
      </w:r>
      <w:r w:rsidRPr="0095202A">
        <w:rPr>
          <w:i/>
          <w:spacing w:val="-11"/>
          <w:sz w:val="22"/>
          <w:szCs w:val="22"/>
        </w:rPr>
        <w:t xml:space="preserve"> </w:t>
      </w:r>
      <w:r w:rsidRPr="0095202A">
        <w:rPr>
          <w:i/>
          <w:sz w:val="22"/>
          <w:szCs w:val="22"/>
        </w:rPr>
        <w:t>el</w:t>
      </w:r>
      <w:r w:rsidRPr="0095202A">
        <w:rPr>
          <w:i/>
          <w:spacing w:val="-11"/>
          <w:sz w:val="22"/>
          <w:szCs w:val="22"/>
        </w:rPr>
        <w:t xml:space="preserve"> </w:t>
      </w:r>
      <w:r w:rsidRPr="0095202A">
        <w:rPr>
          <w:i/>
          <w:sz w:val="22"/>
          <w:szCs w:val="22"/>
        </w:rPr>
        <w:t>estado</w:t>
      </w:r>
      <w:r w:rsidRPr="0095202A">
        <w:rPr>
          <w:i/>
          <w:spacing w:val="-10"/>
          <w:sz w:val="22"/>
          <w:szCs w:val="22"/>
        </w:rPr>
        <w:t xml:space="preserve"> </w:t>
      </w:r>
      <w:r w:rsidRPr="0095202A">
        <w:rPr>
          <w:i/>
          <w:sz w:val="22"/>
          <w:szCs w:val="22"/>
        </w:rPr>
        <w:t>anímico</w:t>
      </w:r>
      <w:r w:rsidRPr="0095202A">
        <w:rPr>
          <w:i/>
          <w:spacing w:val="-8"/>
          <w:sz w:val="22"/>
          <w:szCs w:val="22"/>
        </w:rPr>
        <w:t xml:space="preserve"> </w:t>
      </w:r>
      <w:r w:rsidRPr="0095202A">
        <w:rPr>
          <w:i/>
          <w:sz w:val="22"/>
          <w:szCs w:val="22"/>
        </w:rPr>
        <w:t>espiritual</w:t>
      </w:r>
      <w:r w:rsidRPr="0095202A">
        <w:rPr>
          <w:i/>
          <w:spacing w:val="-10"/>
          <w:sz w:val="22"/>
          <w:szCs w:val="22"/>
        </w:rPr>
        <w:t xml:space="preserve"> </w:t>
      </w:r>
      <w:r w:rsidRPr="0095202A">
        <w:rPr>
          <w:i/>
          <w:sz w:val="22"/>
          <w:szCs w:val="22"/>
        </w:rPr>
        <w:t>y</w:t>
      </w:r>
      <w:r w:rsidRPr="0095202A">
        <w:rPr>
          <w:i/>
          <w:spacing w:val="-10"/>
          <w:sz w:val="22"/>
          <w:szCs w:val="22"/>
        </w:rPr>
        <w:t xml:space="preserve"> </w:t>
      </w:r>
      <w:r w:rsidRPr="0095202A">
        <w:rPr>
          <w:i/>
          <w:sz w:val="22"/>
          <w:szCs w:val="22"/>
        </w:rPr>
        <w:t>en</w:t>
      </w:r>
      <w:r w:rsidRPr="0095202A">
        <w:rPr>
          <w:i/>
          <w:spacing w:val="-11"/>
          <w:sz w:val="22"/>
          <w:szCs w:val="22"/>
        </w:rPr>
        <w:t xml:space="preserve"> </w:t>
      </w:r>
      <w:r w:rsidRPr="0095202A">
        <w:rPr>
          <w:i/>
          <w:sz w:val="22"/>
          <w:szCs w:val="22"/>
        </w:rPr>
        <w:t>la</w:t>
      </w:r>
      <w:r w:rsidRPr="0095202A">
        <w:rPr>
          <w:i/>
          <w:spacing w:val="-10"/>
          <w:sz w:val="22"/>
          <w:szCs w:val="22"/>
        </w:rPr>
        <w:t xml:space="preserve"> </w:t>
      </w:r>
      <w:r w:rsidRPr="0095202A">
        <w:rPr>
          <w:i/>
          <w:sz w:val="22"/>
          <w:szCs w:val="22"/>
        </w:rPr>
        <w:t>estabilidad</w:t>
      </w:r>
      <w:r w:rsidRPr="0095202A">
        <w:rPr>
          <w:i/>
          <w:spacing w:val="-59"/>
          <w:sz w:val="22"/>
          <w:szCs w:val="22"/>
        </w:rPr>
        <w:t xml:space="preserve"> </w:t>
      </w:r>
      <w:r w:rsidRPr="0095202A">
        <w:rPr>
          <w:i/>
          <w:sz w:val="22"/>
          <w:szCs w:val="22"/>
        </w:rPr>
        <w:t>emocional de la persona que sufrió la lesión y de sus familiares</w:t>
      </w:r>
      <w:r w:rsidRPr="0095202A">
        <w:rPr>
          <w:sz w:val="22"/>
          <w:szCs w:val="22"/>
        </w:rPr>
        <w:t>”</w:t>
      </w:r>
      <w:r w:rsidRPr="0095202A">
        <w:rPr>
          <w:rStyle w:val="Refdenotaalpie"/>
          <w:sz w:val="22"/>
          <w:szCs w:val="22"/>
        </w:rPr>
        <w:footnoteReference w:id="18"/>
      </w:r>
      <w:r w:rsidRPr="0095202A">
        <w:rPr>
          <w:sz w:val="22"/>
          <w:szCs w:val="22"/>
        </w:rPr>
        <w:t>, con sujeción a los elementos de</w:t>
      </w:r>
      <w:r w:rsidRPr="0095202A">
        <w:rPr>
          <w:spacing w:val="1"/>
          <w:sz w:val="22"/>
          <w:szCs w:val="22"/>
        </w:rPr>
        <w:t xml:space="preserve"> </w:t>
      </w:r>
      <w:r w:rsidRPr="0095202A">
        <w:rPr>
          <w:sz w:val="22"/>
          <w:szCs w:val="22"/>
        </w:rPr>
        <w:t>convicción y las particularidades de la situación litigiosa. Sin perjuicio de los criterios orientadores</w:t>
      </w:r>
      <w:r w:rsidRPr="0095202A">
        <w:rPr>
          <w:spacing w:val="1"/>
          <w:sz w:val="22"/>
          <w:szCs w:val="22"/>
        </w:rPr>
        <w:t xml:space="preserve"> </w:t>
      </w:r>
      <w:r w:rsidRPr="0095202A">
        <w:rPr>
          <w:sz w:val="22"/>
          <w:szCs w:val="22"/>
        </w:rPr>
        <w:t>de</w:t>
      </w:r>
      <w:r w:rsidRPr="0095202A">
        <w:rPr>
          <w:spacing w:val="-1"/>
          <w:sz w:val="22"/>
          <w:szCs w:val="22"/>
        </w:rPr>
        <w:t xml:space="preserve"> </w:t>
      </w:r>
      <w:r w:rsidRPr="0095202A">
        <w:rPr>
          <w:sz w:val="22"/>
          <w:szCs w:val="22"/>
        </w:rPr>
        <w:t>la</w:t>
      </w:r>
      <w:r w:rsidRPr="0095202A">
        <w:rPr>
          <w:spacing w:val="-1"/>
          <w:sz w:val="22"/>
          <w:szCs w:val="22"/>
        </w:rPr>
        <w:t xml:space="preserve"> </w:t>
      </w:r>
      <w:r w:rsidRPr="0095202A">
        <w:rPr>
          <w:sz w:val="22"/>
          <w:szCs w:val="22"/>
        </w:rPr>
        <w:t>jurisprudencia,</w:t>
      </w:r>
      <w:r w:rsidRPr="0095202A">
        <w:rPr>
          <w:spacing w:val="2"/>
          <w:sz w:val="22"/>
          <w:szCs w:val="22"/>
        </w:rPr>
        <w:t xml:space="preserve"> </w:t>
      </w:r>
      <w:r w:rsidRPr="0095202A">
        <w:rPr>
          <w:sz w:val="22"/>
          <w:szCs w:val="22"/>
        </w:rPr>
        <w:t>en</w:t>
      </w:r>
      <w:r w:rsidRPr="0095202A">
        <w:rPr>
          <w:spacing w:val="-6"/>
          <w:sz w:val="22"/>
          <w:szCs w:val="22"/>
        </w:rPr>
        <w:t xml:space="preserve"> </w:t>
      </w:r>
      <w:r w:rsidRPr="0095202A">
        <w:rPr>
          <w:sz w:val="22"/>
          <w:szCs w:val="22"/>
        </w:rPr>
        <w:t>procura</w:t>
      </w:r>
      <w:r w:rsidRPr="0095202A">
        <w:rPr>
          <w:spacing w:val="-3"/>
          <w:sz w:val="22"/>
          <w:szCs w:val="22"/>
        </w:rPr>
        <w:t xml:space="preserve"> </w:t>
      </w:r>
      <w:r w:rsidRPr="0095202A">
        <w:rPr>
          <w:sz w:val="22"/>
          <w:szCs w:val="22"/>
        </w:rPr>
        <w:t>de una</w:t>
      </w:r>
      <w:r w:rsidRPr="0095202A">
        <w:rPr>
          <w:spacing w:val="-3"/>
          <w:sz w:val="22"/>
          <w:szCs w:val="22"/>
        </w:rPr>
        <w:t xml:space="preserve"> </w:t>
      </w:r>
      <w:r w:rsidRPr="0095202A">
        <w:rPr>
          <w:sz w:val="22"/>
          <w:szCs w:val="22"/>
        </w:rPr>
        <w:t>verdadera,</w:t>
      </w:r>
      <w:r w:rsidRPr="0095202A">
        <w:rPr>
          <w:spacing w:val="-2"/>
          <w:sz w:val="22"/>
          <w:szCs w:val="22"/>
        </w:rPr>
        <w:t xml:space="preserve"> </w:t>
      </w:r>
      <w:r w:rsidRPr="0095202A">
        <w:rPr>
          <w:sz w:val="22"/>
          <w:szCs w:val="22"/>
        </w:rPr>
        <w:t>justa,</w:t>
      </w:r>
      <w:r w:rsidRPr="0095202A">
        <w:rPr>
          <w:spacing w:val="-1"/>
          <w:sz w:val="22"/>
          <w:szCs w:val="22"/>
        </w:rPr>
        <w:t xml:space="preserve"> </w:t>
      </w:r>
      <w:r w:rsidRPr="0095202A">
        <w:rPr>
          <w:sz w:val="22"/>
          <w:szCs w:val="22"/>
        </w:rPr>
        <w:t>recta</w:t>
      </w:r>
      <w:r w:rsidRPr="0095202A">
        <w:rPr>
          <w:spacing w:val="-1"/>
          <w:sz w:val="22"/>
          <w:szCs w:val="22"/>
        </w:rPr>
        <w:t xml:space="preserve"> </w:t>
      </w:r>
      <w:r w:rsidRPr="0095202A">
        <w:rPr>
          <w:sz w:val="22"/>
          <w:szCs w:val="22"/>
        </w:rPr>
        <w:t>y</w:t>
      </w:r>
      <w:r w:rsidRPr="0095202A">
        <w:rPr>
          <w:spacing w:val="-2"/>
          <w:sz w:val="22"/>
          <w:szCs w:val="22"/>
        </w:rPr>
        <w:t xml:space="preserve"> </w:t>
      </w:r>
      <w:r w:rsidRPr="0095202A">
        <w:rPr>
          <w:sz w:val="22"/>
          <w:szCs w:val="22"/>
        </w:rPr>
        <w:t>eficiente</w:t>
      </w:r>
      <w:r w:rsidRPr="0095202A">
        <w:rPr>
          <w:spacing w:val="-4"/>
          <w:sz w:val="22"/>
          <w:szCs w:val="22"/>
        </w:rPr>
        <w:t xml:space="preserve"> </w:t>
      </w:r>
      <w:r w:rsidRPr="0095202A">
        <w:rPr>
          <w:sz w:val="22"/>
          <w:szCs w:val="22"/>
        </w:rPr>
        <w:t>impartición</w:t>
      </w:r>
      <w:r w:rsidRPr="0095202A">
        <w:rPr>
          <w:spacing w:val="-1"/>
          <w:sz w:val="22"/>
          <w:szCs w:val="22"/>
        </w:rPr>
        <w:t xml:space="preserve"> </w:t>
      </w:r>
      <w:r w:rsidRPr="0095202A">
        <w:rPr>
          <w:sz w:val="22"/>
          <w:szCs w:val="22"/>
        </w:rPr>
        <w:t>de</w:t>
      </w:r>
      <w:r w:rsidRPr="0095202A">
        <w:rPr>
          <w:spacing w:val="-2"/>
          <w:sz w:val="22"/>
          <w:szCs w:val="22"/>
        </w:rPr>
        <w:t xml:space="preserve"> </w:t>
      </w:r>
      <w:r w:rsidRPr="0095202A">
        <w:rPr>
          <w:sz w:val="22"/>
          <w:szCs w:val="22"/>
        </w:rPr>
        <w:t>justicia</w:t>
      </w:r>
      <w:r w:rsidRPr="0095202A">
        <w:rPr>
          <w:rStyle w:val="Refdenotaalpie"/>
          <w:sz w:val="22"/>
          <w:szCs w:val="22"/>
        </w:rPr>
        <w:footnoteReference w:id="19"/>
      </w:r>
      <w:r w:rsidRPr="0095202A">
        <w:rPr>
          <w:sz w:val="22"/>
          <w:szCs w:val="22"/>
        </w:rPr>
        <w:t xml:space="preserve">. </w:t>
      </w:r>
    </w:p>
    <w:p w14:paraId="22F23575" w14:textId="77777777" w:rsidR="003074A3" w:rsidRPr="0095202A" w:rsidRDefault="003074A3" w:rsidP="0095202A">
      <w:pPr>
        <w:spacing w:line="360" w:lineRule="auto"/>
        <w:jc w:val="both"/>
        <w:rPr>
          <w:sz w:val="22"/>
          <w:szCs w:val="22"/>
        </w:rPr>
      </w:pPr>
    </w:p>
    <w:p w14:paraId="40F985AC" w14:textId="684E0B2F" w:rsidR="003074A3" w:rsidRPr="0095202A" w:rsidRDefault="003074A3" w:rsidP="0095202A">
      <w:pPr>
        <w:spacing w:line="360" w:lineRule="auto"/>
        <w:ind w:right="159"/>
        <w:jc w:val="both"/>
        <w:rPr>
          <w:sz w:val="22"/>
          <w:szCs w:val="22"/>
        </w:rPr>
      </w:pPr>
      <w:r w:rsidRPr="0095202A">
        <w:rPr>
          <w:sz w:val="22"/>
          <w:szCs w:val="22"/>
        </w:rPr>
        <w:t>Inicialmente, se debe advertir al Despacho que existe una desmesurada solicitud de perjuicios</w:t>
      </w:r>
      <w:r w:rsidRPr="0095202A">
        <w:rPr>
          <w:spacing w:val="1"/>
          <w:sz w:val="22"/>
          <w:szCs w:val="22"/>
        </w:rPr>
        <w:t xml:space="preserve"> </w:t>
      </w:r>
      <w:r w:rsidRPr="0095202A">
        <w:rPr>
          <w:sz w:val="22"/>
          <w:szCs w:val="22"/>
        </w:rPr>
        <w:t xml:space="preserve">morales por la suma total de 40 salarios mínimos para </w:t>
      </w:r>
      <w:r w:rsidR="004D3406" w:rsidRPr="0095202A">
        <w:rPr>
          <w:sz w:val="22"/>
          <w:szCs w:val="22"/>
        </w:rPr>
        <w:t>cada</w:t>
      </w:r>
      <w:r w:rsidRPr="0095202A">
        <w:rPr>
          <w:sz w:val="22"/>
          <w:szCs w:val="22"/>
        </w:rPr>
        <w:t xml:space="preserve"> demandante, lo cual es a todas luces improcedente, puesto que refleja un</w:t>
      </w:r>
      <w:r w:rsidRPr="0095202A">
        <w:rPr>
          <w:spacing w:val="1"/>
          <w:sz w:val="22"/>
          <w:szCs w:val="22"/>
        </w:rPr>
        <w:t xml:space="preserve"> </w:t>
      </w:r>
      <w:r w:rsidRPr="0095202A">
        <w:rPr>
          <w:sz w:val="22"/>
          <w:szCs w:val="22"/>
        </w:rPr>
        <w:t>evidente ánimo especulativo y una errónea tasación de los perjuicios, en tanto que los mismos</w:t>
      </w:r>
      <w:r w:rsidRPr="0095202A">
        <w:rPr>
          <w:spacing w:val="1"/>
          <w:sz w:val="22"/>
          <w:szCs w:val="22"/>
        </w:rPr>
        <w:t xml:space="preserve"> </w:t>
      </w:r>
      <w:r w:rsidRPr="0095202A">
        <w:rPr>
          <w:sz w:val="22"/>
          <w:szCs w:val="22"/>
        </w:rPr>
        <w:t xml:space="preserve">resultan exorbitantes según los criterios jurisprudenciales fijados por la Corte Suprema de Justicia. </w:t>
      </w:r>
      <w:r w:rsidRPr="0095202A">
        <w:rPr>
          <w:spacing w:val="-59"/>
          <w:sz w:val="22"/>
          <w:szCs w:val="22"/>
        </w:rPr>
        <w:t xml:space="preserve"> </w:t>
      </w:r>
      <w:r w:rsidRPr="0095202A">
        <w:rPr>
          <w:sz w:val="22"/>
          <w:szCs w:val="22"/>
        </w:rPr>
        <w:t>En efecto, es inviable</w:t>
      </w:r>
      <w:r w:rsidRPr="0095202A">
        <w:rPr>
          <w:spacing w:val="1"/>
          <w:sz w:val="22"/>
          <w:szCs w:val="22"/>
        </w:rPr>
        <w:t xml:space="preserve"> </w:t>
      </w:r>
      <w:r w:rsidRPr="0095202A">
        <w:rPr>
          <w:sz w:val="22"/>
          <w:szCs w:val="22"/>
        </w:rPr>
        <w:t>el reconocimiento del daño moral en la suma pretendida por la parte</w:t>
      </w:r>
      <w:r w:rsidRPr="0095202A">
        <w:rPr>
          <w:spacing w:val="1"/>
          <w:sz w:val="22"/>
          <w:szCs w:val="22"/>
        </w:rPr>
        <w:t xml:space="preserve"> </w:t>
      </w:r>
      <w:r w:rsidRPr="0095202A">
        <w:rPr>
          <w:sz w:val="22"/>
          <w:szCs w:val="22"/>
        </w:rPr>
        <w:t>actora, por cuanto la tasación propuesta es equivocada y en tal sentido, no hay lugar al</w:t>
      </w:r>
      <w:r w:rsidRPr="0095202A">
        <w:rPr>
          <w:spacing w:val="1"/>
          <w:sz w:val="22"/>
          <w:szCs w:val="22"/>
        </w:rPr>
        <w:t xml:space="preserve"> </w:t>
      </w:r>
      <w:r w:rsidRPr="0095202A">
        <w:rPr>
          <w:sz w:val="22"/>
          <w:szCs w:val="22"/>
        </w:rPr>
        <w:t>reconocimiento de suma alguna por concepto que supere los montos fijados a partir del desarrollo</w:t>
      </w:r>
      <w:r w:rsidRPr="0095202A">
        <w:rPr>
          <w:spacing w:val="1"/>
          <w:sz w:val="22"/>
          <w:szCs w:val="22"/>
        </w:rPr>
        <w:t xml:space="preserve"> </w:t>
      </w:r>
      <w:r w:rsidRPr="0095202A">
        <w:rPr>
          <w:sz w:val="22"/>
          <w:szCs w:val="22"/>
        </w:rPr>
        <w:t>jurisprudencial</w:t>
      </w:r>
      <w:r w:rsidRPr="0095202A">
        <w:rPr>
          <w:spacing w:val="-2"/>
          <w:sz w:val="22"/>
          <w:szCs w:val="22"/>
        </w:rPr>
        <w:t xml:space="preserve"> </w:t>
      </w:r>
      <w:r w:rsidRPr="0095202A">
        <w:rPr>
          <w:sz w:val="22"/>
          <w:szCs w:val="22"/>
        </w:rPr>
        <w:t>de la Corte</w:t>
      </w:r>
      <w:r w:rsidRPr="0095202A">
        <w:rPr>
          <w:spacing w:val="2"/>
          <w:sz w:val="22"/>
          <w:szCs w:val="22"/>
        </w:rPr>
        <w:t xml:space="preserve"> </w:t>
      </w:r>
      <w:r w:rsidRPr="0095202A">
        <w:rPr>
          <w:sz w:val="22"/>
          <w:szCs w:val="22"/>
        </w:rPr>
        <w:t>Suprema de</w:t>
      </w:r>
      <w:r w:rsidRPr="0095202A">
        <w:rPr>
          <w:spacing w:val="-2"/>
          <w:sz w:val="22"/>
          <w:szCs w:val="22"/>
        </w:rPr>
        <w:t xml:space="preserve"> </w:t>
      </w:r>
      <w:r w:rsidRPr="0095202A">
        <w:rPr>
          <w:sz w:val="22"/>
          <w:szCs w:val="22"/>
        </w:rPr>
        <w:t>Justicia.</w:t>
      </w:r>
    </w:p>
    <w:p w14:paraId="3F89EBDB" w14:textId="77777777" w:rsidR="003074A3" w:rsidRPr="0095202A" w:rsidRDefault="003074A3" w:rsidP="0095202A">
      <w:pPr>
        <w:spacing w:line="360" w:lineRule="auto"/>
        <w:ind w:right="159"/>
        <w:jc w:val="both"/>
        <w:rPr>
          <w:sz w:val="22"/>
          <w:szCs w:val="22"/>
        </w:rPr>
      </w:pPr>
    </w:p>
    <w:p w14:paraId="2929F844" w14:textId="0F8E8F00" w:rsidR="003074A3" w:rsidRPr="0095202A" w:rsidRDefault="003074A3" w:rsidP="0095202A">
      <w:pPr>
        <w:spacing w:line="360" w:lineRule="auto"/>
        <w:ind w:right="161"/>
        <w:jc w:val="both"/>
        <w:rPr>
          <w:sz w:val="22"/>
          <w:szCs w:val="22"/>
        </w:rPr>
      </w:pPr>
      <w:r w:rsidRPr="0095202A">
        <w:rPr>
          <w:sz w:val="22"/>
          <w:szCs w:val="22"/>
        </w:rPr>
        <w:t>Para ilustrar de forma puntal la manera en que la que Corte Suprema de Justicia ha cuantificado</w:t>
      </w:r>
      <w:r w:rsidRPr="0095202A">
        <w:rPr>
          <w:spacing w:val="1"/>
          <w:sz w:val="22"/>
          <w:szCs w:val="22"/>
        </w:rPr>
        <w:t xml:space="preserve"> </w:t>
      </w:r>
      <w:r w:rsidRPr="0095202A">
        <w:rPr>
          <w:sz w:val="22"/>
          <w:szCs w:val="22"/>
        </w:rPr>
        <w:t>este perjuicio, es preciso traer a colación un caso particular. Así pues, en la sentencia SC 4701 de 2021, el Máximo Órgano de la Jurisdicción Ordinaria tasó el daño moral padecido por el cónyuge e hijos en $47.472.181 a causa del fallecimiento en accidente aéreo de su esposo y padre. En un caso similar, se reconoció la suma de $55.000.000 a título de daño moral para el cónyuge supérstite y los hijos con ocasión de la muerte derivada de un accidente de tránsito</w:t>
      </w:r>
      <w:r w:rsidRPr="0095202A">
        <w:rPr>
          <w:rStyle w:val="Refdenotaalpie"/>
          <w:sz w:val="22"/>
          <w:szCs w:val="22"/>
        </w:rPr>
        <w:footnoteReference w:id="20"/>
      </w:r>
      <w:r w:rsidRPr="0095202A">
        <w:rPr>
          <w:sz w:val="22"/>
          <w:szCs w:val="22"/>
        </w:rPr>
        <w:t xml:space="preserve">, ambos eventos en los cuales se tasó el daño moral generado por el deceso de la víctima, circunstancia que no corresponde al caso objeto de estudio toda vez que el señor </w:t>
      </w:r>
      <w:r w:rsidR="004D3406" w:rsidRPr="0095202A">
        <w:rPr>
          <w:sz w:val="22"/>
          <w:szCs w:val="22"/>
        </w:rPr>
        <w:t>Orlando García Murillo</w:t>
      </w:r>
      <w:r w:rsidRPr="0095202A">
        <w:rPr>
          <w:sz w:val="22"/>
          <w:szCs w:val="22"/>
        </w:rPr>
        <w:t xml:space="preserve"> sufrió lesiones </w:t>
      </w:r>
      <w:r w:rsidR="004D3406" w:rsidRPr="0095202A">
        <w:rPr>
          <w:sz w:val="22"/>
          <w:szCs w:val="22"/>
        </w:rPr>
        <w:t xml:space="preserve">de mediana gravedad. </w:t>
      </w:r>
      <w:r w:rsidRPr="0095202A">
        <w:rPr>
          <w:sz w:val="22"/>
          <w:szCs w:val="22"/>
        </w:rPr>
        <w:t xml:space="preserve"> </w:t>
      </w:r>
    </w:p>
    <w:p w14:paraId="4A261C06" w14:textId="77777777" w:rsidR="003074A3" w:rsidRPr="0095202A" w:rsidRDefault="003074A3" w:rsidP="0095202A">
      <w:pPr>
        <w:pStyle w:val="Textoindependiente"/>
        <w:spacing w:line="360" w:lineRule="auto"/>
        <w:rPr>
          <w:sz w:val="22"/>
          <w:szCs w:val="22"/>
        </w:rPr>
      </w:pPr>
    </w:p>
    <w:p w14:paraId="330DEB6C" w14:textId="77777777" w:rsidR="003074A3" w:rsidRPr="0095202A" w:rsidRDefault="003074A3" w:rsidP="0095202A">
      <w:pPr>
        <w:spacing w:line="360" w:lineRule="auto"/>
        <w:ind w:right="160"/>
        <w:jc w:val="both"/>
        <w:rPr>
          <w:sz w:val="22"/>
          <w:szCs w:val="22"/>
        </w:rPr>
      </w:pPr>
      <w:r w:rsidRPr="0095202A">
        <w:rPr>
          <w:sz w:val="22"/>
          <w:szCs w:val="22"/>
        </w:rPr>
        <w:t>Por</w:t>
      </w:r>
      <w:r w:rsidRPr="0095202A">
        <w:rPr>
          <w:spacing w:val="-10"/>
          <w:sz w:val="22"/>
          <w:szCs w:val="22"/>
        </w:rPr>
        <w:t xml:space="preserve"> </w:t>
      </w:r>
      <w:r w:rsidRPr="0095202A">
        <w:rPr>
          <w:sz w:val="22"/>
          <w:szCs w:val="22"/>
        </w:rPr>
        <w:t>lo</w:t>
      </w:r>
      <w:r w:rsidRPr="0095202A">
        <w:rPr>
          <w:spacing w:val="-10"/>
          <w:sz w:val="22"/>
          <w:szCs w:val="22"/>
        </w:rPr>
        <w:t xml:space="preserve"> </w:t>
      </w:r>
      <w:r w:rsidRPr="0095202A">
        <w:rPr>
          <w:sz w:val="22"/>
          <w:szCs w:val="22"/>
        </w:rPr>
        <w:t>antes</w:t>
      </w:r>
      <w:r w:rsidRPr="0095202A">
        <w:rPr>
          <w:spacing w:val="-12"/>
          <w:sz w:val="22"/>
          <w:szCs w:val="22"/>
        </w:rPr>
        <w:t xml:space="preserve"> </w:t>
      </w:r>
      <w:r w:rsidRPr="0095202A">
        <w:rPr>
          <w:sz w:val="22"/>
          <w:szCs w:val="22"/>
        </w:rPr>
        <w:t>expuesto</w:t>
      </w:r>
      <w:r w:rsidRPr="0095202A">
        <w:rPr>
          <w:spacing w:val="-12"/>
          <w:sz w:val="22"/>
          <w:szCs w:val="22"/>
        </w:rPr>
        <w:t xml:space="preserve"> </w:t>
      </w:r>
      <w:r w:rsidRPr="0095202A">
        <w:rPr>
          <w:sz w:val="22"/>
          <w:szCs w:val="22"/>
        </w:rPr>
        <w:t>es</w:t>
      </w:r>
      <w:r w:rsidRPr="0095202A">
        <w:rPr>
          <w:spacing w:val="-15"/>
          <w:sz w:val="22"/>
          <w:szCs w:val="22"/>
        </w:rPr>
        <w:t xml:space="preserve"> </w:t>
      </w:r>
      <w:r w:rsidRPr="0095202A">
        <w:rPr>
          <w:sz w:val="22"/>
          <w:szCs w:val="22"/>
        </w:rPr>
        <w:t>claro</w:t>
      </w:r>
      <w:r w:rsidRPr="0095202A">
        <w:rPr>
          <w:spacing w:val="-12"/>
          <w:sz w:val="22"/>
          <w:szCs w:val="22"/>
        </w:rPr>
        <w:t xml:space="preserve"> </w:t>
      </w:r>
      <w:r w:rsidRPr="0095202A">
        <w:rPr>
          <w:sz w:val="22"/>
          <w:szCs w:val="22"/>
        </w:rPr>
        <w:t>que</w:t>
      </w:r>
      <w:r w:rsidRPr="0095202A">
        <w:rPr>
          <w:spacing w:val="-12"/>
          <w:sz w:val="22"/>
          <w:szCs w:val="22"/>
        </w:rPr>
        <w:t xml:space="preserve"> </w:t>
      </w:r>
      <w:r w:rsidRPr="0095202A">
        <w:rPr>
          <w:sz w:val="22"/>
          <w:szCs w:val="22"/>
        </w:rPr>
        <w:t>la</w:t>
      </w:r>
      <w:r w:rsidRPr="0095202A">
        <w:rPr>
          <w:spacing w:val="-11"/>
          <w:sz w:val="22"/>
          <w:szCs w:val="22"/>
        </w:rPr>
        <w:t xml:space="preserve"> </w:t>
      </w:r>
      <w:r w:rsidRPr="0095202A">
        <w:rPr>
          <w:sz w:val="22"/>
          <w:szCs w:val="22"/>
        </w:rPr>
        <w:t>pretensión</w:t>
      </w:r>
      <w:r w:rsidRPr="0095202A">
        <w:rPr>
          <w:spacing w:val="-13"/>
          <w:sz w:val="22"/>
          <w:szCs w:val="22"/>
        </w:rPr>
        <w:t xml:space="preserve"> </w:t>
      </w:r>
      <w:r w:rsidRPr="0095202A">
        <w:rPr>
          <w:sz w:val="22"/>
          <w:szCs w:val="22"/>
        </w:rPr>
        <w:t>de</w:t>
      </w:r>
      <w:r w:rsidRPr="0095202A">
        <w:rPr>
          <w:spacing w:val="-10"/>
          <w:sz w:val="22"/>
          <w:szCs w:val="22"/>
        </w:rPr>
        <w:t xml:space="preserve"> </w:t>
      </w:r>
      <w:r w:rsidRPr="0095202A">
        <w:rPr>
          <w:sz w:val="22"/>
          <w:szCs w:val="22"/>
        </w:rPr>
        <w:t>reconocimiento</w:t>
      </w:r>
      <w:r w:rsidRPr="0095202A">
        <w:rPr>
          <w:spacing w:val="-13"/>
          <w:sz w:val="22"/>
          <w:szCs w:val="22"/>
        </w:rPr>
        <w:t xml:space="preserve"> </w:t>
      </w:r>
      <w:r w:rsidRPr="0095202A">
        <w:rPr>
          <w:sz w:val="22"/>
          <w:szCs w:val="22"/>
        </w:rPr>
        <w:t>de</w:t>
      </w:r>
      <w:r w:rsidRPr="0095202A">
        <w:rPr>
          <w:spacing w:val="-13"/>
          <w:sz w:val="22"/>
          <w:szCs w:val="22"/>
        </w:rPr>
        <w:t xml:space="preserve"> </w:t>
      </w:r>
      <w:r w:rsidRPr="0095202A">
        <w:rPr>
          <w:sz w:val="22"/>
          <w:szCs w:val="22"/>
        </w:rPr>
        <w:t>perjuicios</w:t>
      </w:r>
      <w:r w:rsidRPr="0095202A">
        <w:rPr>
          <w:spacing w:val="-10"/>
          <w:sz w:val="22"/>
          <w:szCs w:val="22"/>
        </w:rPr>
        <w:t xml:space="preserve"> </w:t>
      </w:r>
      <w:r w:rsidRPr="0095202A">
        <w:rPr>
          <w:sz w:val="22"/>
          <w:szCs w:val="22"/>
        </w:rPr>
        <w:t>morales</w:t>
      </w:r>
      <w:r w:rsidRPr="0095202A">
        <w:rPr>
          <w:spacing w:val="-10"/>
          <w:sz w:val="22"/>
          <w:szCs w:val="22"/>
        </w:rPr>
        <w:t xml:space="preserve"> </w:t>
      </w:r>
      <w:r w:rsidRPr="0095202A">
        <w:rPr>
          <w:sz w:val="22"/>
          <w:szCs w:val="22"/>
        </w:rPr>
        <w:t>en</w:t>
      </w:r>
      <w:r w:rsidRPr="0095202A">
        <w:rPr>
          <w:spacing w:val="-13"/>
          <w:sz w:val="22"/>
          <w:szCs w:val="22"/>
        </w:rPr>
        <w:t xml:space="preserve"> </w:t>
      </w:r>
      <w:r w:rsidRPr="0095202A">
        <w:rPr>
          <w:sz w:val="22"/>
          <w:szCs w:val="22"/>
        </w:rPr>
        <w:t>cabeza</w:t>
      </w:r>
      <w:r w:rsidRPr="0095202A">
        <w:rPr>
          <w:spacing w:val="-59"/>
          <w:sz w:val="22"/>
          <w:szCs w:val="22"/>
        </w:rPr>
        <w:t xml:space="preserve"> </w:t>
      </w:r>
      <w:r w:rsidRPr="0095202A">
        <w:rPr>
          <w:sz w:val="22"/>
          <w:szCs w:val="22"/>
        </w:rPr>
        <w:t>de</w:t>
      </w:r>
      <w:r w:rsidRPr="0095202A">
        <w:rPr>
          <w:spacing w:val="1"/>
          <w:sz w:val="22"/>
          <w:szCs w:val="22"/>
        </w:rPr>
        <w:t xml:space="preserve"> </w:t>
      </w:r>
      <w:r w:rsidRPr="0095202A">
        <w:rPr>
          <w:sz w:val="22"/>
          <w:szCs w:val="22"/>
        </w:rPr>
        <w:t>la</w:t>
      </w:r>
      <w:r w:rsidRPr="0095202A">
        <w:rPr>
          <w:spacing w:val="1"/>
          <w:sz w:val="22"/>
          <w:szCs w:val="22"/>
        </w:rPr>
        <w:t xml:space="preserve"> </w:t>
      </w:r>
      <w:r w:rsidRPr="0095202A">
        <w:rPr>
          <w:sz w:val="22"/>
          <w:szCs w:val="22"/>
        </w:rPr>
        <w:t>parte</w:t>
      </w:r>
      <w:r w:rsidRPr="0095202A">
        <w:rPr>
          <w:spacing w:val="1"/>
          <w:sz w:val="22"/>
          <w:szCs w:val="22"/>
        </w:rPr>
        <w:t xml:space="preserve"> </w:t>
      </w:r>
      <w:r w:rsidRPr="0095202A">
        <w:rPr>
          <w:sz w:val="22"/>
          <w:szCs w:val="22"/>
        </w:rPr>
        <w:t>demandante</w:t>
      </w:r>
      <w:r w:rsidRPr="0095202A">
        <w:rPr>
          <w:spacing w:val="1"/>
          <w:sz w:val="22"/>
          <w:szCs w:val="22"/>
        </w:rPr>
        <w:t xml:space="preserve"> </w:t>
      </w:r>
      <w:r w:rsidRPr="0095202A">
        <w:rPr>
          <w:sz w:val="22"/>
          <w:szCs w:val="22"/>
        </w:rPr>
        <w:t>se</w:t>
      </w:r>
      <w:r w:rsidRPr="0095202A">
        <w:rPr>
          <w:spacing w:val="1"/>
          <w:sz w:val="22"/>
          <w:szCs w:val="22"/>
        </w:rPr>
        <w:t xml:space="preserve"> </w:t>
      </w:r>
      <w:r w:rsidRPr="0095202A">
        <w:rPr>
          <w:sz w:val="22"/>
          <w:szCs w:val="22"/>
        </w:rPr>
        <w:t>encuentra</w:t>
      </w:r>
      <w:r w:rsidRPr="0095202A">
        <w:rPr>
          <w:spacing w:val="1"/>
          <w:sz w:val="22"/>
          <w:szCs w:val="22"/>
        </w:rPr>
        <w:t xml:space="preserve"> </w:t>
      </w:r>
      <w:r w:rsidRPr="0095202A">
        <w:rPr>
          <w:sz w:val="22"/>
          <w:szCs w:val="22"/>
        </w:rPr>
        <w:t>totalmente</w:t>
      </w:r>
      <w:r w:rsidRPr="0095202A">
        <w:rPr>
          <w:spacing w:val="1"/>
          <w:sz w:val="22"/>
          <w:szCs w:val="22"/>
        </w:rPr>
        <w:t xml:space="preserve"> </w:t>
      </w:r>
      <w:r w:rsidRPr="0095202A">
        <w:rPr>
          <w:sz w:val="22"/>
          <w:szCs w:val="22"/>
        </w:rPr>
        <w:t>alejada</w:t>
      </w:r>
      <w:r w:rsidRPr="0095202A">
        <w:rPr>
          <w:spacing w:val="1"/>
          <w:sz w:val="22"/>
          <w:szCs w:val="22"/>
        </w:rPr>
        <w:t xml:space="preserve"> </w:t>
      </w:r>
      <w:r w:rsidRPr="0095202A">
        <w:rPr>
          <w:sz w:val="22"/>
          <w:szCs w:val="22"/>
        </w:rPr>
        <w:t>de</w:t>
      </w:r>
      <w:r w:rsidRPr="0095202A">
        <w:rPr>
          <w:spacing w:val="1"/>
          <w:sz w:val="22"/>
          <w:szCs w:val="22"/>
        </w:rPr>
        <w:t xml:space="preserve"> </w:t>
      </w:r>
      <w:r w:rsidRPr="0095202A">
        <w:rPr>
          <w:sz w:val="22"/>
          <w:szCs w:val="22"/>
        </w:rPr>
        <w:t>los</w:t>
      </w:r>
      <w:r w:rsidRPr="0095202A">
        <w:rPr>
          <w:spacing w:val="1"/>
          <w:sz w:val="22"/>
          <w:szCs w:val="22"/>
        </w:rPr>
        <w:t xml:space="preserve"> </w:t>
      </w:r>
      <w:r w:rsidRPr="0095202A">
        <w:rPr>
          <w:sz w:val="22"/>
          <w:szCs w:val="22"/>
        </w:rPr>
        <w:t>criterios</w:t>
      </w:r>
      <w:r w:rsidRPr="0095202A">
        <w:rPr>
          <w:spacing w:val="1"/>
          <w:sz w:val="22"/>
          <w:szCs w:val="22"/>
        </w:rPr>
        <w:t xml:space="preserve"> </w:t>
      </w:r>
      <w:r w:rsidRPr="0095202A">
        <w:rPr>
          <w:sz w:val="22"/>
          <w:szCs w:val="22"/>
        </w:rPr>
        <w:t>normativos</w:t>
      </w:r>
      <w:r w:rsidRPr="0095202A">
        <w:rPr>
          <w:spacing w:val="1"/>
          <w:sz w:val="22"/>
          <w:szCs w:val="22"/>
        </w:rPr>
        <w:t xml:space="preserve"> </w:t>
      </w:r>
      <w:r w:rsidRPr="0095202A">
        <w:rPr>
          <w:sz w:val="22"/>
          <w:szCs w:val="22"/>
        </w:rPr>
        <w:t>y</w:t>
      </w:r>
      <w:r w:rsidRPr="0095202A">
        <w:rPr>
          <w:spacing w:val="1"/>
          <w:sz w:val="22"/>
          <w:szCs w:val="22"/>
        </w:rPr>
        <w:t xml:space="preserve"> </w:t>
      </w:r>
      <w:r w:rsidRPr="0095202A">
        <w:rPr>
          <w:sz w:val="22"/>
          <w:szCs w:val="22"/>
        </w:rPr>
        <w:t xml:space="preserve">jurisprudenciales que se han sostenido durante años. Lo anterior, al no encontrarse acreditado, en </w:t>
      </w:r>
      <w:r w:rsidRPr="0095202A">
        <w:rPr>
          <w:spacing w:val="-59"/>
          <w:sz w:val="22"/>
          <w:szCs w:val="22"/>
        </w:rPr>
        <w:t xml:space="preserve"> </w:t>
      </w:r>
      <w:r w:rsidRPr="0095202A">
        <w:rPr>
          <w:sz w:val="22"/>
          <w:szCs w:val="22"/>
        </w:rPr>
        <w:t>primer</w:t>
      </w:r>
      <w:r w:rsidRPr="0095202A">
        <w:rPr>
          <w:spacing w:val="-3"/>
          <w:sz w:val="22"/>
          <w:szCs w:val="22"/>
        </w:rPr>
        <w:t xml:space="preserve"> </w:t>
      </w:r>
      <w:r w:rsidRPr="0095202A">
        <w:rPr>
          <w:sz w:val="22"/>
          <w:szCs w:val="22"/>
        </w:rPr>
        <w:t>lugar,</w:t>
      </w:r>
      <w:r w:rsidRPr="0095202A">
        <w:rPr>
          <w:spacing w:val="-2"/>
          <w:sz w:val="22"/>
          <w:szCs w:val="22"/>
        </w:rPr>
        <w:t xml:space="preserve"> </w:t>
      </w:r>
      <w:r w:rsidRPr="0095202A">
        <w:rPr>
          <w:sz w:val="22"/>
          <w:szCs w:val="22"/>
        </w:rPr>
        <w:t>la</w:t>
      </w:r>
      <w:r w:rsidRPr="0095202A">
        <w:rPr>
          <w:spacing w:val="-3"/>
          <w:sz w:val="22"/>
          <w:szCs w:val="22"/>
        </w:rPr>
        <w:t xml:space="preserve"> </w:t>
      </w:r>
      <w:r w:rsidRPr="0095202A">
        <w:rPr>
          <w:sz w:val="22"/>
          <w:szCs w:val="22"/>
        </w:rPr>
        <w:t>responsabilidad</w:t>
      </w:r>
      <w:r w:rsidRPr="0095202A">
        <w:rPr>
          <w:spacing w:val="-1"/>
          <w:sz w:val="22"/>
          <w:szCs w:val="22"/>
        </w:rPr>
        <w:t xml:space="preserve"> </w:t>
      </w:r>
      <w:r w:rsidRPr="0095202A">
        <w:rPr>
          <w:sz w:val="22"/>
          <w:szCs w:val="22"/>
        </w:rPr>
        <w:t>en</w:t>
      </w:r>
      <w:r w:rsidRPr="0095202A">
        <w:rPr>
          <w:spacing w:val="-1"/>
          <w:sz w:val="22"/>
          <w:szCs w:val="22"/>
        </w:rPr>
        <w:t xml:space="preserve"> </w:t>
      </w:r>
      <w:r w:rsidRPr="0095202A">
        <w:rPr>
          <w:sz w:val="22"/>
          <w:szCs w:val="22"/>
        </w:rPr>
        <w:t>cabeza</w:t>
      </w:r>
      <w:r w:rsidRPr="0095202A">
        <w:rPr>
          <w:spacing w:val="-1"/>
          <w:sz w:val="22"/>
          <w:szCs w:val="22"/>
        </w:rPr>
        <w:t xml:space="preserve"> </w:t>
      </w:r>
      <w:r w:rsidRPr="0095202A">
        <w:rPr>
          <w:sz w:val="22"/>
          <w:szCs w:val="22"/>
        </w:rPr>
        <w:t>de</w:t>
      </w:r>
      <w:r w:rsidRPr="0095202A">
        <w:rPr>
          <w:spacing w:val="-3"/>
          <w:sz w:val="22"/>
          <w:szCs w:val="22"/>
        </w:rPr>
        <w:t xml:space="preserve"> </w:t>
      </w:r>
      <w:r w:rsidRPr="0095202A">
        <w:rPr>
          <w:sz w:val="22"/>
          <w:szCs w:val="22"/>
        </w:rPr>
        <w:t>los</w:t>
      </w:r>
      <w:r w:rsidRPr="0095202A">
        <w:rPr>
          <w:spacing w:val="-5"/>
          <w:sz w:val="22"/>
          <w:szCs w:val="22"/>
        </w:rPr>
        <w:t xml:space="preserve"> </w:t>
      </w:r>
      <w:r w:rsidRPr="0095202A">
        <w:rPr>
          <w:sz w:val="22"/>
          <w:szCs w:val="22"/>
        </w:rPr>
        <w:t>demandados</w:t>
      </w:r>
      <w:r w:rsidRPr="0095202A">
        <w:rPr>
          <w:spacing w:val="-3"/>
          <w:sz w:val="22"/>
          <w:szCs w:val="22"/>
        </w:rPr>
        <w:t xml:space="preserve"> </w:t>
      </w:r>
      <w:r w:rsidRPr="0095202A">
        <w:rPr>
          <w:sz w:val="22"/>
          <w:szCs w:val="22"/>
        </w:rPr>
        <w:t>y,</w:t>
      </w:r>
      <w:r w:rsidRPr="0095202A">
        <w:rPr>
          <w:spacing w:val="-2"/>
          <w:sz w:val="22"/>
          <w:szCs w:val="22"/>
        </w:rPr>
        <w:t xml:space="preserve"> </w:t>
      </w:r>
      <w:r w:rsidRPr="0095202A">
        <w:rPr>
          <w:sz w:val="22"/>
          <w:szCs w:val="22"/>
        </w:rPr>
        <w:t>en</w:t>
      </w:r>
      <w:r w:rsidRPr="0095202A">
        <w:rPr>
          <w:spacing w:val="-3"/>
          <w:sz w:val="22"/>
          <w:szCs w:val="22"/>
        </w:rPr>
        <w:t xml:space="preserve"> </w:t>
      </w:r>
      <w:r w:rsidRPr="0095202A">
        <w:rPr>
          <w:sz w:val="22"/>
          <w:szCs w:val="22"/>
        </w:rPr>
        <w:t>segundo</w:t>
      </w:r>
      <w:r w:rsidRPr="0095202A">
        <w:rPr>
          <w:spacing w:val="-1"/>
          <w:sz w:val="22"/>
          <w:szCs w:val="22"/>
        </w:rPr>
        <w:t xml:space="preserve"> </w:t>
      </w:r>
      <w:r w:rsidRPr="0095202A">
        <w:rPr>
          <w:sz w:val="22"/>
          <w:szCs w:val="22"/>
        </w:rPr>
        <w:t>lugar,</w:t>
      </w:r>
      <w:r w:rsidRPr="0095202A">
        <w:rPr>
          <w:spacing w:val="-2"/>
          <w:sz w:val="22"/>
          <w:szCs w:val="22"/>
        </w:rPr>
        <w:t xml:space="preserve"> </w:t>
      </w:r>
      <w:r w:rsidRPr="0095202A">
        <w:rPr>
          <w:sz w:val="22"/>
          <w:szCs w:val="22"/>
        </w:rPr>
        <w:t>de</w:t>
      </w:r>
      <w:r w:rsidRPr="0095202A">
        <w:rPr>
          <w:spacing w:val="-6"/>
          <w:sz w:val="22"/>
          <w:szCs w:val="22"/>
        </w:rPr>
        <w:t xml:space="preserve"> </w:t>
      </w:r>
      <w:r w:rsidRPr="0095202A">
        <w:rPr>
          <w:sz w:val="22"/>
          <w:szCs w:val="22"/>
        </w:rPr>
        <w:t>forma</w:t>
      </w:r>
      <w:r w:rsidRPr="0095202A">
        <w:rPr>
          <w:spacing w:val="-5"/>
          <w:sz w:val="22"/>
          <w:szCs w:val="22"/>
        </w:rPr>
        <w:t xml:space="preserve"> </w:t>
      </w:r>
      <w:r w:rsidRPr="0095202A">
        <w:rPr>
          <w:sz w:val="22"/>
          <w:szCs w:val="22"/>
        </w:rPr>
        <w:t xml:space="preserve">clara </w:t>
      </w:r>
      <w:r w:rsidRPr="0095202A">
        <w:rPr>
          <w:spacing w:val="-59"/>
          <w:sz w:val="22"/>
          <w:szCs w:val="22"/>
        </w:rPr>
        <w:t>y</w:t>
      </w:r>
      <w:r w:rsidRPr="0095202A">
        <w:rPr>
          <w:sz w:val="22"/>
          <w:szCs w:val="22"/>
        </w:rPr>
        <w:t xml:space="preserve">  fehaciente los valores pretendidos, ya que sólo se estipulan unos rubros sin indicación de su</w:t>
      </w:r>
      <w:r w:rsidRPr="0095202A">
        <w:rPr>
          <w:spacing w:val="1"/>
          <w:sz w:val="22"/>
          <w:szCs w:val="22"/>
        </w:rPr>
        <w:t xml:space="preserve"> </w:t>
      </w:r>
      <w:r w:rsidRPr="0095202A">
        <w:rPr>
          <w:sz w:val="22"/>
          <w:szCs w:val="22"/>
        </w:rPr>
        <w:t>procedencia. La doctrina ha establecido, en relación a la naturaleza demostrable de los perjuicios</w:t>
      </w:r>
      <w:r w:rsidRPr="0095202A">
        <w:rPr>
          <w:spacing w:val="1"/>
          <w:sz w:val="22"/>
          <w:szCs w:val="22"/>
        </w:rPr>
        <w:t xml:space="preserve"> </w:t>
      </w:r>
      <w:r w:rsidRPr="0095202A">
        <w:rPr>
          <w:sz w:val="22"/>
          <w:szCs w:val="22"/>
        </w:rPr>
        <w:t>morales,</w:t>
      </w:r>
      <w:r w:rsidRPr="0095202A">
        <w:rPr>
          <w:spacing w:val="-2"/>
          <w:sz w:val="22"/>
          <w:szCs w:val="22"/>
        </w:rPr>
        <w:t xml:space="preserve"> </w:t>
      </w:r>
      <w:r w:rsidRPr="0095202A">
        <w:rPr>
          <w:sz w:val="22"/>
          <w:szCs w:val="22"/>
        </w:rPr>
        <w:t>lo siguiente:</w:t>
      </w:r>
    </w:p>
    <w:p w14:paraId="380D4E86" w14:textId="77777777" w:rsidR="003074A3" w:rsidRPr="0095202A" w:rsidRDefault="003074A3" w:rsidP="0095202A">
      <w:pPr>
        <w:pStyle w:val="Textoindependiente"/>
        <w:spacing w:line="360" w:lineRule="auto"/>
        <w:rPr>
          <w:sz w:val="22"/>
          <w:szCs w:val="22"/>
        </w:rPr>
      </w:pPr>
    </w:p>
    <w:p w14:paraId="718A3EAC" w14:textId="77777777" w:rsidR="003074A3" w:rsidRPr="0095202A" w:rsidRDefault="003074A3" w:rsidP="0095202A">
      <w:pPr>
        <w:spacing w:line="360" w:lineRule="auto"/>
        <w:ind w:left="680" w:right="680"/>
        <w:jc w:val="both"/>
        <w:rPr>
          <w:sz w:val="22"/>
          <w:szCs w:val="22"/>
        </w:rPr>
      </w:pPr>
      <w:r w:rsidRPr="0095202A">
        <w:rPr>
          <w:spacing w:val="-1"/>
          <w:sz w:val="22"/>
          <w:szCs w:val="22"/>
        </w:rPr>
        <w:t>“</w:t>
      </w:r>
      <w:r w:rsidRPr="0095202A">
        <w:rPr>
          <w:i/>
          <w:spacing w:val="-1"/>
          <w:sz w:val="22"/>
          <w:szCs w:val="22"/>
        </w:rPr>
        <w:t>(…)</w:t>
      </w:r>
      <w:r w:rsidRPr="0095202A">
        <w:rPr>
          <w:i/>
          <w:spacing w:val="-13"/>
          <w:sz w:val="22"/>
          <w:szCs w:val="22"/>
        </w:rPr>
        <w:t xml:space="preserve"> </w:t>
      </w:r>
      <w:r w:rsidRPr="0095202A">
        <w:rPr>
          <w:i/>
          <w:spacing w:val="-1"/>
          <w:sz w:val="22"/>
          <w:szCs w:val="22"/>
        </w:rPr>
        <w:t>Los</w:t>
      </w:r>
      <w:r w:rsidRPr="0095202A">
        <w:rPr>
          <w:i/>
          <w:spacing w:val="-16"/>
          <w:sz w:val="22"/>
          <w:szCs w:val="22"/>
        </w:rPr>
        <w:t xml:space="preserve"> </w:t>
      </w:r>
      <w:r w:rsidRPr="0095202A">
        <w:rPr>
          <w:i/>
          <w:spacing w:val="-1"/>
          <w:sz w:val="22"/>
          <w:szCs w:val="22"/>
        </w:rPr>
        <w:t>perjuicios</w:t>
      </w:r>
      <w:r w:rsidRPr="0095202A">
        <w:rPr>
          <w:i/>
          <w:spacing w:val="-13"/>
          <w:sz w:val="22"/>
          <w:szCs w:val="22"/>
        </w:rPr>
        <w:t xml:space="preserve"> </w:t>
      </w:r>
      <w:r w:rsidRPr="0095202A">
        <w:rPr>
          <w:i/>
          <w:spacing w:val="-1"/>
          <w:sz w:val="22"/>
          <w:szCs w:val="22"/>
        </w:rPr>
        <w:t>morales</w:t>
      </w:r>
      <w:r w:rsidRPr="0095202A">
        <w:rPr>
          <w:i/>
          <w:spacing w:val="-14"/>
          <w:sz w:val="22"/>
          <w:szCs w:val="22"/>
        </w:rPr>
        <w:t xml:space="preserve"> </w:t>
      </w:r>
      <w:r w:rsidRPr="0095202A">
        <w:rPr>
          <w:i/>
          <w:spacing w:val="-1"/>
          <w:sz w:val="22"/>
          <w:szCs w:val="22"/>
        </w:rPr>
        <w:t>subjetivados,</w:t>
      </w:r>
      <w:r w:rsidRPr="0095202A">
        <w:rPr>
          <w:i/>
          <w:spacing w:val="-15"/>
          <w:sz w:val="22"/>
          <w:szCs w:val="22"/>
        </w:rPr>
        <w:t xml:space="preserve"> </w:t>
      </w:r>
      <w:r w:rsidRPr="0095202A">
        <w:rPr>
          <w:i/>
          <w:spacing w:val="-1"/>
          <w:sz w:val="22"/>
          <w:szCs w:val="22"/>
        </w:rPr>
        <w:t>igual</w:t>
      </w:r>
      <w:r w:rsidRPr="0095202A">
        <w:rPr>
          <w:i/>
          <w:spacing w:val="-14"/>
          <w:sz w:val="22"/>
          <w:szCs w:val="22"/>
        </w:rPr>
        <w:t xml:space="preserve"> </w:t>
      </w:r>
      <w:r w:rsidRPr="0095202A">
        <w:rPr>
          <w:i/>
          <w:sz w:val="22"/>
          <w:szCs w:val="22"/>
        </w:rPr>
        <w:t>que</w:t>
      </w:r>
      <w:r w:rsidRPr="0095202A">
        <w:rPr>
          <w:i/>
          <w:spacing w:val="-14"/>
          <w:sz w:val="22"/>
          <w:szCs w:val="22"/>
        </w:rPr>
        <w:t xml:space="preserve"> </w:t>
      </w:r>
      <w:r w:rsidRPr="0095202A">
        <w:rPr>
          <w:i/>
          <w:sz w:val="22"/>
          <w:szCs w:val="22"/>
        </w:rPr>
        <w:t>los</w:t>
      </w:r>
      <w:r w:rsidRPr="0095202A">
        <w:rPr>
          <w:i/>
          <w:spacing w:val="-13"/>
          <w:sz w:val="22"/>
          <w:szCs w:val="22"/>
        </w:rPr>
        <w:t xml:space="preserve"> </w:t>
      </w:r>
      <w:r w:rsidRPr="0095202A">
        <w:rPr>
          <w:i/>
          <w:sz w:val="22"/>
          <w:szCs w:val="22"/>
        </w:rPr>
        <w:t>materiales,</w:t>
      </w:r>
      <w:r w:rsidRPr="0095202A">
        <w:rPr>
          <w:i/>
          <w:spacing w:val="-13"/>
          <w:sz w:val="22"/>
          <w:szCs w:val="22"/>
        </w:rPr>
        <w:t xml:space="preserve"> </w:t>
      </w:r>
      <w:r w:rsidRPr="0095202A">
        <w:rPr>
          <w:i/>
          <w:sz w:val="22"/>
          <w:szCs w:val="22"/>
        </w:rPr>
        <w:t>deben</w:t>
      </w:r>
      <w:r w:rsidRPr="0095202A">
        <w:rPr>
          <w:i/>
          <w:spacing w:val="-17"/>
          <w:sz w:val="22"/>
          <w:szCs w:val="22"/>
        </w:rPr>
        <w:t xml:space="preserve"> </w:t>
      </w:r>
      <w:r w:rsidRPr="0095202A">
        <w:rPr>
          <w:i/>
          <w:sz w:val="22"/>
          <w:szCs w:val="22"/>
        </w:rPr>
        <w:t>aparecer</w:t>
      </w:r>
      <w:r w:rsidRPr="0095202A">
        <w:rPr>
          <w:i/>
          <w:spacing w:val="-58"/>
          <w:sz w:val="22"/>
          <w:szCs w:val="22"/>
        </w:rPr>
        <w:t xml:space="preserve"> </w:t>
      </w:r>
      <w:r w:rsidRPr="0095202A">
        <w:rPr>
          <w:i/>
          <w:sz w:val="22"/>
          <w:szCs w:val="22"/>
        </w:rPr>
        <w:t>demostrados procesalmente. Si bien su cuantificación económica es imposible,</w:t>
      </w:r>
      <w:r w:rsidRPr="0095202A">
        <w:rPr>
          <w:i/>
          <w:spacing w:val="1"/>
          <w:sz w:val="22"/>
          <w:szCs w:val="22"/>
        </w:rPr>
        <w:t xml:space="preserve"> </w:t>
      </w:r>
      <w:r w:rsidRPr="0095202A">
        <w:rPr>
          <w:i/>
          <w:sz w:val="22"/>
          <w:szCs w:val="22"/>
        </w:rPr>
        <w:t>dada</w:t>
      </w:r>
      <w:r w:rsidRPr="0095202A">
        <w:rPr>
          <w:i/>
          <w:spacing w:val="1"/>
          <w:sz w:val="22"/>
          <w:szCs w:val="22"/>
        </w:rPr>
        <w:t xml:space="preserve"> </w:t>
      </w:r>
      <w:r w:rsidRPr="0095202A">
        <w:rPr>
          <w:i/>
          <w:sz w:val="22"/>
          <w:szCs w:val="22"/>
        </w:rPr>
        <w:t>la</w:t>
      </w:r>
      <w:r w:rsidRPr="0095202A">
        <w:rPr>
          <w:i/>
          <w:spacing w:val="1"/>
          <w:sz w:val="22"/>
          <w:szCs w:val="22"/>
        </w:rPr>
        <w:t xml:space="preserve"> </w:t>
      </w:r>
      <w:r w:rsidRPr="0095202A">
        <w:rPr>
          <w:i/>
          <w:sz w:val="22"/>
          <w:szCs w:val="22"/>
        </w:rPr>
        <w:t>naturaleza</w:t>
      </w:r>
      <w:r w:rsidRPr="0095202A">
        <w:rPr>
          <w:i/>
          <w:spacing w:val="1"/>
          <w:sz w:val="22"/>
          <w:szCs w:val="22"/>
        </w:rPr>
        <w:t xml:space="preserve"> </w:t>
      </w:r>
      <w:r w:rsidRPr="0095202A">
        <w:rPr>
          <w:i/>
          <w:sz w:val="22"/>
          <w:szCs w:val="22"/>
        </w:rPr>
        <w:t>misma</w:t>
      </w:r>
      <w:r w:rsidRPr="0095202A">
        <w:rPr>
          <w:i/>
          <w:spacing w:val="1"/>
          <w:sz w:val="22"/>
          <w:szCs w:val="22"/>
        </w:rPr>
        <w:t xml:space="preserve"> </w:t>
      </w:r>
      <w:r w:rsidRPr="0095202A">
        <w:rPr>
          <w:i/>
          <w:sz w:val="22"/>
          <w:szCs w:val="22"/>
        </w:rPr>
        <w:t>del</w:t>
      </w:r>
      <w:r w:rsidRPr="0095202A">
        <w:rPr>
          <w:i/>
          <w:spacing w:val="1"/>
          <w:sz w:val="22"/>
          <w:szCs w:val="22"/>
        </w:rPr>
        <w:t xml:space="preserve"> </w:t>
      </w:r>
      <w:r w:rsidRPr="0095202A">
        <w:rPr>
          <w:i/>
          <w:sz w:val="22"/>
          <w:szCs w:val="22"/>
        </w:rPr>
        <w:t>daño,</w:t>
      </w:r>
      <w:r w:rsidRPr="0095202A">
        <w:rPr>
          <w:i/>
          <w:spacing w:val="1"/>
          <w:sz w:val="22"/>
          <w:szCs w:val="22"/>
        </w:rPr>
        <w:t xml:space="preserve"> </w:t>
      </w:r>
      <w:r w:rsidRPr="0095202A">
        <w:rPr>
          <w:b/>
          <w:i/>
          <w:sz w:val="22"/>
          <w:szCs w:val="22"/>
          <w:u w:val="thick"/>
        </w:rPr>
        <w:t>lo</w:t>
      </w:r>
      <w:r w:rsidRPr="0095202A">
        <w:rPr>
          <w:b/>
          <w:i/>
          <w:spacing w:val="1"/>
          <w:sz w:val="22"/>
          <w:szCs w:val="22"/>
          <w:u w:val="thick"/>
        </w:rPr>
        <w:t xml:space="preserve"> </w:t>
      </w:r>
      <w:r w:rsidRPr="0095202A">
        <w:rPr>
          <w:b/>
          <w:i/>
          <w:sz w:val="22"/>
          <w:szCs w:val="22"/>
          <w:u w:val="thick"/>
        </w:rPr>
        <w:t>cierto</w:t>
      </w:r>
      <w:r w:rsidRPr="0095202A">
        <w:rPr>
          <w:b/>
          <w:i/>
          <w:spacing w:val="1"/>
          <w:sz w:val="22"/>
          <w:szCs w:val="22"/>
          <w:u w:val="thick"/>
        </w:rPr>
        <w:t xml:space="preserve"> </w:t>
      </w:r>
      <w:r w:rsidRPr="0095202A">
        <w:rPr>
          <w:b/>
          <w:i/>
          <w:sz w:val="22"/>
          <w:szCs w:val="22"/>
          <w:u w:val="thick"/>
        </w:rPr>
        <w:t>es</w:t>
      </w:r>
      <w:r w:rsidRPr="0095202A">
        <w:rPr>
          <w:b/>
          <w:i/>
          <w:spacing w:val="1"/>
          <w:sz w:val="22"/>
          <w:szCs w:val="22"/>
          <w:u w:val="thick"/>
        </w:rPr>
        <w:t xml:space="preserve"> </w:t>
      </w:r>
      <w:r w:rsidRPr="0095202A">
        <w:rPr>
          <w:b/>
          <w:i/>
          <w:sz w:val="22"/>
          <w:szCs w:val="22"/>
          <w:u w:val="thick"/>
        </w:rPr>
        <w:t>que</w:t>
      </w:r>
      <w:r w:rsidRPr="0095202A">
        <w:rPr>
          <w:b/>
          <w:i/>
          <w:spacing w:val="1"/>
          <w:sz w:val="22"/>
          <w:szCs w:val="22"/>
          <w:u w:val="thick"/>
        </w:rPr>
        <w:t xml:space="preserve"> </w:t>
      </w:r>
      <w:r w:rsidRPr="0095202A">
        <w:rPr>
          <w:b/>
          <w:i/>
          <w:sz w:val="22"/>
          <w:szCs w:val="22"/>
          <w:u w:val="thick"/>
        </w:rPr>
        <w:t>su</w:t>
      </w:r>
      <w:r w:rsidRPr="0095202A">
        <w:rPr>
          <w:b/>
          <w:i/>
          <w:spacing w:val="1"/>
          <w:sz w:val="22"/>
          <w:szCs w:val="22"/>
          <w:u w:val="thick"/>
        </w:rPr>
        <w:t xml:space="preserve"> </w:t>
      </w:r>
      <w:r w:rsidRPr="0095202A">
        <w:rPr>
          <w:b/>
          <w:i/>
          <w:sz w:val="22"/>
          <w:szCs w:val="22"/>
          <w:u w:val="thick"/>
        </w:rPr>
        <w:t>intensidad</w:t>
      </w:r>
      <w:r w:rsidRPr="0095202A">
        <w:rPr>
          <w:b/>
          <w:i/>
          <w:spacing w:val="1"/>
          <w:sz w:val="22"/>
          <w:szCs w:val="22"/>
          <w:u w:val="thick"/>
        </w:rPr>
        <w:t xml:space="preserve"> </w:t>
      </w:r>
      <w:r w:rsidRPr="0095202A">
        <w:rPr>
          <w:b/>
          <w:i/>
          <w:sz w:val="22"/>
          <w:szCs w:val="22"/>
          <w:u w:val="thick"/>
        </w:rPr>
        <w:t>es</w:t>
      </w:r>
      <w:r w:rsidRPr="0095202A">
        <w:rPr>
          <w:b/>
          <w:i/>
          <w:spacing w:val="1"/>
          <w:sz w:val="22"/>
          <w:szCs w:val="22"/>
        </w:rPr>
        <w:t xml:space="preserve"> </w:t>
      </w:r>
      <w:r w:rsidRPr="0095202A">
        <w:rPr>
          <w:b/>
          <w:i/>
          <w:sz w:val="22"/>
          <w:szCs w:val="22"/>
          <w:u w:val="thick"/>
        </w:rPr>
        <w:t>perfectamente</w:t>
      </w:r>
      <w:r w:rsidRPr="0095202A">
        <w:rPr>
          <w:b/>
          <w:i/>
          <w:spacing w:val="1"/>
          <w:sz w:val="22"/>
          <w:szCs w:val="22"/>
          <w:u w:val="thick"/>
        </w:rPr>
        <w:t xml:space="preserve"> </w:t>
      </w:r>
      <w:r w:rsidRPr="0095202A">
        <w:rPr>
          <w:b/>
          <w:i/>
          <w:sz w:val="22"/>
          <w:szCs w:val="22"/>
          <w:u w:val="thick"/>
        </w:rPr>
        <w:t>demostrable</w:t>
      </w:r>
      <w:r w:rsidRPr="0095202A">
        <w:rPr>
          <w:i/>
          <w:sz w:val="22"/>
          <w:szCs w:val="22"/>
        </w:rPr>
        <w:t>.</w:t>
      </w:r>
      <w:r w:rsidRPr="0095202A">
        <w:rPr>
          <w:i/>
          <w:spacing w:val="1"/>
          <w:sz w:val="22"/>
          <w:szCs w:val="22"/>
        </w:rPr>
        <w:t xml:space="preserve"> </w:t>
      </w:r>
      <w:r w:rsidRPr="0095202A">
        <w:rPr>
          <w:i/>
          <w:sz w:val="22"/>
          <w:szCs w:val="22"/>
        </w:rPr>
        <w:t>La</w:t>
      </w:r>
      <w:r w:rsidRPr="0095202A">
        <w:rPr>
          <w:i/>
          <w:spacing w:val="1"/>
          <w:sz w:val="22"/>
          <w:szCs w:val="22"/>
        </w:rPr>
        <w:t xml:space="preserve"> </w:t>
      </w:r>
      <w:r w:rsidRPr="0095202A">
        <w:rPr>
          <w:i/>
          <w:sz w:val="22"/>
          <w:szCs w:val="22"/>
        </w:rPr>
        <w:t>medicina</w:t>
      </w:r>
      <w:r w:rsidRPr="0095202A">
        <w:rPr>
          <w:i/>
          <w:spacing w:val="1"/>
          <w:sz w:val="22"/>
          <w:szCs w:val="22"/>
        </w:rPr>
        <w:t xml:space="preserve"> </w:t>
      </w:r>
      <w:r w:rsidRPr="0095202A">
        <w:rPr>
          <w:i/>
          <w:sz w:val="22"/>
          <w:szCs w:val="22"/>
        </w:rPr>
        <w:t>y</w:t>
      </w:r>
      <w:r w:rsidRPr="0095202A">
        <w:rPr>
          <w:i/>
          <w:spacing w:val="1"/>
          <w:sz w:val="22"/>
          <w:szCs w:val="22"/>
        </w:rPr>
        <w:t xml:space="preserve"> </w:t>
      </w:r>
      <w:r w:rsidRPr="0095202A">
        <w:rPr>
          <w:i/>
          <w:sz w:val="22"/>
          <w:szCs w:val="22"/>
        </w:rPr>
        <w:t>la</w:t>
      </w:r>
      <w:r w:rsidRPr="0095202A">
        <w:rPr>
          <w:i/>
          <w:spacing w:val="1"/>
          <w:sz w:val="22"/>
          <w:szCs w:val="22"/>
        </w:rPr>
        <w:t xml:space="preserve"> </w:t>
      </w:r>
      <w:r w:rsidRPr="0095202A">
        <w:rPr>
          <w:i/>
          <w:sz w:val="22"/>
          <w:szCs w:val="22"/>
        </w:rPr>
        <w:t>psiquiatría</w:t>
      </w:r>
      <w:r w:rsidRPr="0095202A">
        <w:rPr>
          <w:i/>
          <w:spacing w:val="1"/>
          <w:sz w:val="22"/>
          <w:szCs w:val="22"/>
        </w:rPr>
        <w:t xml:space="preserve"> </w:t>
      </w:r>
      <w:r w:rsidRPr="0095202A">
        <w:rPr>
          <w:i/>
          <w:sz w:val="22"/>
          <w:szCs w:val="22"/>
        </w:rPr>
        <w:t>contemporáneas</w:t>
      </w:r>
      <w:r w:rsidRPr="0095202A">
        <w:rPr>
          <w:i/>
          <w:spacing w:val="1"/>
          <w:sz w:val="22"/>
          <w:szCs w:val="22"/>
        </w:rPr>
        <w:t xml:space="preserve"> </w:t>
      </w:r>
      <w:r w:rsidRPr="0095202A">
        <w:rPr>
          <w:i/>
          <w:spacing w:val="-1"/>
          <w:sz w:val="22"/>
          <w:szCs w:val="22"/>
        </w:rPr>
        <w:t>pueden</w:t>
      </w:r>
      <w:r w:rsidRPr="0095202A">
        <w:rPr>
          <w:i/>
          <w:spacing w:val="-14"/>
          <w:sz w:val="22"/>
          <w:szCs w:val="22"/>
        </w:rPr>
        <w:t xml:space="preserve"> </w:t>
      </w:r>
      <w:r w:rsidRPr="0095202A">
        <w:rPr>
          <w:i/>
          <w:spacing w:val="-1"/>
          <w:sz w:val="22"/>
          <w:szCs w:val="22"/>
        </w:rPr>
        <w:t>dictaminar</w:t>
      </w:r>
      <w:r w:rsidRPr="0095202A">
        <w:rPr>
          <w:i/>
          <w:spacing w:val="-15"/>
          <w:sz w:val="22"/>
          <w:szCs w:val="22"/>
        </w:rPr>
        <w:t xml:space="preserve"> </w:t>
      </w:r>
      <w:r w:rsidRPr="0095202A">
        <w:rPr>
          <w:i/>
          <w:spacing w:val="-1"/>
          <w:sz w:val="22"/>
          <w:szCs w:val="22"/>
        </w:rPr>
        <w:t>casi</w:t>
      </w:r>
      <w:r w:rsidRPr="0095202A">
        <w:rPr>
          <w:i/>
          <w:spacing w:val="-17"/>
          <w:sz w:val="22"/>
          <w:szCs w:val="22"/>
        </w:rPr>
        <w:t xml:space="preserve"> </w:t>
      </w:r>
      <w:r w:rsidRPr="0095202A">
        <w:rPr>
          <w:i/>
          <w:sz w:val="22"/>
          <w:szCs w:val="22"/>
        </w:rPr>
        <w:lastRenderedPageBreak/>
        <w:t>con</w:t>
      </w:r>
      <w:r w:rsidRPr="0095202A">
        <w:rPr>
          <w:i/>
          <w:spacing w:val="-14"/>
          <w:sz w:val="22"/>
          <w:szCs w:val="22"/>
        </w:rPr>
        <w:t xml:space="preserve"> </w:t>
      </w:r>
      <w:r w:rsidRPr="0095202A">
        <w:rPr>
          <w:i/>
          <w:sz w:val="22"/>
          <w:szCs w:val="22"/>
        </w:rPr>
        <w:t>exactitud</w:t>
      </w:r>
      <w:r w:rsidRPr="0095202A">
        <w:rPr>
          <w:i/>
          <w:spacing w:val="-17"/>
          <w:sz w:val="22"/>
          <w:szCs w:val="22"/>
        </w:rPr>
        <w:t xml:space="preserve"> </w:t>
      </w:r>
      <w:r w:rsidRPr="0095202A">
        <w:rPr>
          <w:i/>
          <w:sz w:val="22"/>
          <w:szCs w:val="22"/>
        </w:rPr>
        <w:t>el</w:t>
      </w:r>
      <w:r w:rsidRPr="0095202A">
        <w:rPr>
          <w:i/>
          <w:spacing w:val="-15"/>
          <w:sz w:val="22"/>
          <w:szCs w:val="22"/>
        </w:rPr>
        <w:t xml:space="preserve"> </w:t>
      </w:r>
      <w:r w:rsidRPr="0095202A">
        <w:rPr>
          <w:i/>
          <w:sz w:val="22"/>
          <w:szCs w:val="22"/>
        </w:rPr>
        <w:t>grado</w:t>
      </w:r>
      <w:r w:rsidRPr="0095202A">
        <w:rPr>
          <w:i/>
          <w:spacing w:val="-17"/>
          <w:sz w:val="22"/>
          <w:szCs w:val="22"/>
        </w:rPr>
        <w:t xml:space="preserve"> </w:t>
      </w:r>
      <w:r w:rsidRPr="0095202A">
        <w:rPr>
          <w:i/>
          <w:sz w:val="22"/>
          <w:szCs w:val="22"/>
        </w:rPr>
        <w:t>y</w:t>
      </w:r>
      <w:r w:rsidRPr="0095202A">
        <w:rPr>
          <w:i/>
          <w:spacing w:val="-15"/>
          <w:sz w:val="22"/>
          <w:szCs w:val="22"/>
        </w:rPr>
        <w:t xml:space="preserve"> </w:t>
      </w:r>
      <w:r w:rsidRPr="0095202A">
        <w:rPr>
          <w:i/>
          <w:sz w:val="22"/>
          <w:szCs w:val="22"/>
        </w:rPr>
        <w:t>duración</w:t>
      </w:r>
      <w:r w:rsidRPr="0095202A">
        <w:rPr>
          <w:i/>
          <w:spacing w:val="-14"/>
          <w:sz w:val="22"/>
          <w:szCs w:val="22"/>
        </w:rPr>
        <w:t xml:space="preserve"> </w:t>
      </w:r>
      <w:r w:rsidRPr="0095202A">
        <w:rPr>
          <w:i/>
          <w:sz w:val="22"/>
          <w:szCs w:val="22"/>
        </w:rPr>
        <w:t>del</w:t>
      </w:r>
      <w:r w:rsidRPr="0095202A">
        <w:rPr>
          <w:i/>
          <w:spacing w:val="-14"/>
          <w:sz w:val="22"/>
          <w:szCs w:val="22"/>
        </w:rPr>
        <w:t xml:space="preserve"> </w:t>
      </w:r>
      <w:r w:rsidRPr="0095202A">
        <w:rPr>
          <w:i/>
          <w:sz w:val="22"/>
          <w:szCs w:val="22"/>
        </w:rPr>
        <w:t>dolor</w:t>
      </w:r>
      <w:r w:rsidRPr="0095202A">
        <w:rPr>
          <w:i/>
          <w:spacing w:val="30"/>
          <w:sz w:val="22"/>
          <w:szCs w:val="22"/>
        </w:rPr>
        <w:t xml:space="preserve"> </w:t>
      </w:r>
      <w:r w:rsidRPr="0095202A">
        <w:rPr>
          <w:i/>
          <w:sz w:val="22"/>
          <w:szCs w:val="22"/>
        </w:rPr>
        <w:t>físico</w:t>
      </w:r>
      <w:r w:rsidRPr="0095202A">
        <w:rPr>
          <w:i/>
          <w:spacing w:val="-16"/>
          <w:sz w:val="22"/>
          <w:szCs w:val="22"/>
        </w:rPr>
        <w:t xml:space="preserve"> </w:t>
      </w:r>
      <w:r w:rsidRPr="0095202A">
        <w:rPr>
          <w:i/>
          <w:sz w:val="22"/>
          <w:szCs w:val="22"/>
        </w:rPr>
        <w:t>y</w:t>
      </w:r>
      <w:r w:rsidRPr="0095202A">
        <w:rPr>
          <w:i/>
          <w:spacing w:val="-14"/>
          <w:sz w:val="22"/>
          <w:szCs w:val="22"/>
        </w:rPr>
        <w:t xml:space="preserve"> </w:t>
      </w:r>
      <w:r w:rsidRPr="0095202A">
        <w:rPr>
          <w:i/>
          <w:sz w:val="22"/>
          <w:szCs w:val="22"/>
        </w:rPr>
        <w:t>psíquico</w:t>
      </w:r>
      <w:r w:rsidRPr="0095202A">
        <w:rPr>
          <w:i/>
          <w:spacing w:val="-58"/>
          <w:sz w:val="22"/>
          <w:szCs w:val="22"/>
        </w:rPr>
        <w:t xml:space="preserve"> </w:t>
      </w:r>
      <w:r w:rsidRPr="0095202A">
        <w:rPr>
          <w:i/>
          <w:sz w:val="22"/>
          <w:szCs w:val="22"/>
        </w:rPr>
        <w:t>(…)</w:t>
      </w:r>
      <w:r w:rsidRPr="0095202A">
        <w:rPr>
          <w:sz w:val="22"/>
          <w:szCs w:val="22"/>
        </w:rPr>
        <w:t>”</w:t>
      </w:r>
      <w:r w:rsidRPr="0095202A">
        <w:rPr>
          <w:rStyle w:val="Refdenotaalpie"/>
          <w:sz w:val="22"/>
          <w:szCs w:val="22"/>
        </w:rPr>
        <w:footnoteReference w:id="21"/>
      </w:r>
      <w:r w:rsidRPr="0095202A">
        <w:rPr>
          <w:sz w:val="22"/>
          <w:szCs w:val="22"/>
        </w:rPr>
        <w:t>.</w:t>
      </w:r>
      <w:r w:rsidRPr="0095202A">
        <w:rPr>
          <w:spacing w:val="1"/>
          <w:sz w:val="22"/>
          <w:szCs w:val="22"/>
        </w:rPr>
        <w:t xml:space="preserve"> </w:t>
      </w:r>
      <w:r w:rsidRPr="0095202A">
        <w:rPr>
          <w:sz w:val="22"/>
          <w:szCs w:val="22"/>
        </w:rPr>
        <w:t>(Negrillas</w:t>
      </w:r>
      <w:r w:rsidRPr="0095202A">
        <w:rPr>
          <w:spacing w:val="-2"/>
          <w:sz w:val="22"/>
          <w:szCs w:val="22"/>
        </w:rPr>
        <w:t xml:space="preserve"> </w:t>
      </w:r>
      <w:r w:rsidRPr="0095202A">
        <w:rPr>
          <w:sz w:val="22"/>
          <w:szCs w:val="22"/>
        </w:rPr>
        <w:t>fuera</w:t>
      </w:r>
      <w:r w:rsidRPr="0095202A">
        <w:rPr>
          <w:spacing w:val="-2"/>
          <w:sz w:val="22"/>
          <w:szCs w:val="22"/>
        </w:rPr>
        <w:t xml:space="preserve"> </w:t>
      </w:r>
      <w:r w:rsidRPr="0095202A">
        <w:rPr>
          <w:sz w:val="22"/>
          <w:szCs w:val="22"/>
        </w:rPr>
        <w:t>del texto).</w:t>
      </w:r>
    </w:p>
    <w:p w14:paraId="5F933E13" w14:textId="77777777" w:rsidR="003074A3" w:rsidRPr="0095202A" w:rsidRDefault="003074A3" w:rsidP="0095202A">
      <w:pPr>
        <w:spacing w:line="360" w:lineRule="auto"/>
        <w:ind w:left="680" w:right="680"/>
        <w:jc w:val="both"/>
        <w:rPr>
          <w:sz w:val="22"/>
          <w:szCs w:val="22"/>
        </w:rPr>
      </w:pPr>
    </w:p>
    <w:p w14:paraId="2EC146D4" w14:textId="77777777" w:rsidR="003074A3" w:rsidRPr="0095202A" w:rsidRDefault="003074A3" w:rsidP="0095202A">
      <w:pPr>
        <w:spacing w:line="360" w:lineRule="auto"/>
        <w:jc w:val="both"/>
        <w:rPr>
          <w:rFonts w:eastAsia="Arial"/>
          <w:sz w:val="22"/>
          <w:szCs w:val="22"/>
        </w:rPr>
      </w:pPr>
      <w:r w:rsidRPr="0095202A">
        <w:rPr>
          <w:rFonts w:eastAsia="Arial"/>
          <w:sz w:val="22"/>
          <w:szCs w:val="22"/>
        </w:rPr>
        <w:t>Cabe resaltar que la Corte Suprema de Justicia no ha establecido sus baremos en la unidad de Salarios Mínimos Legales Mensuales Vigentes si no que, lo ha hecho en cantidades ciertas que solo varían si la Corte lo considera necesario en pronunciamientos futuros, así pues, no es pertinente que los demandantes pidan una compensación tasada mediante SMLMV, cuando la jurisprudencia expresamente ha tasado en valores reales y no sujetos a indexación el valor que se otorga si su pretensión de resarcimiento de perjuicios prospera.</w:t>
      </w:r>
    </w:p>
    <w:p w14:paraId="47C70A62" w14:textId="77777777" w:rsidR="003074A3" w:rsidRPr="0095202A" w:rsidRDefault="003074A3" w:rsidP="0095202A">
      <w:pPr>
        <w:spacing w:line="360" w:lineRule="auto"/>
        <w:jc w:val="both"/>
        <w:rPr>
          <w:rFonts w:eastAsia="Arial"/>
          <w:sz w:val="22"/>
          <w:szCs w:val="22"/>
        </w:rPr>
      </w:pPr>
    </w:p>
    <w:p w14:paraId="39E62380" w14:textId="2D2CBCC2" w:rsidR="003074A3" w:rsidRPr="0095202A" w:rsidRDefault="003074A3" w:rsidP="0095202A">
      <w:pPr>
        <w:spacing w:line="360" w:lineRule="auto"/>
        <w:jc w:val="both"/>
        <w:rPr>
          <w:rFonts w:eastAsia="Arial"/>
          <w:sz w:val="22"/>
          <w:szCs w:val="22"/>
        </w:rPr>
      </w:pPr>
      <w:r w:rsidRPr="0095202A">
        <w:rPr>
          <w:rFonts w:eastAsia="Arial"/>
          <w:sz w:val="22"/>
          <w:szCs w:val="22"/>
        </w:rPr>
        <w:t xml:space="preserve">En suma, no es jurídicamente posible acceder a la indemnización de perjuicio solicitada por </w:t>
      </w:r>
      <w:r w:rsidR="00600C60" w:rsidRPr="0095202A">
        <w:rPr>
          <w:rFonts w:eastAsia="Arial"/>
          <w:sz w:val="22"/>
          <w:szCs w:val="22"/>
        </w:rPr>
        <w:t xml:space="preserve">los </w:t>
      </w:r>
      <w:r w:rsidRPr="0095202A">
        <w:rPr>
          <w:rFonts w:eastAsia="Arial"/>
          <w:sz w:val="22"/>
          <w:szCs w:val="22"/>
        </w:rPr>
        <w:t>demandante</w:t>
      </w:r>
      <w:r w:rsidR="00600C60" w:rsidRPr="0095202A">
        <w:rPr>
          <w:rFonts w:eastAsia="Arial"/>
          <w:sz w:val="22"/>
          <w:szCs w:val="22"/>
        </w:rPr>
        <w:t>s</w:t>
      </w:r>
      <w:r w:rsidRPr="0095202A">
        <w:rPr>
          <w:rFonts w:eastAsia="Arial"/>
          <w:sz w:val="22"/>
          <w:szCs w:val="22"/>
        </w:rPr>
        <w:t xml:space="preserve"> que asciende a </w:t>
      </w:r>
      <w:r w:rsidR="00600C60" w:rsidRPr="0095202A">
        <w:rPr>
          <w:rFonts w:eastAsia="Arial"/>
          <w:sz w:val="22"/>
          <w:szCs w:val="22"/>
        </w:rPr>
        <w:t>120</w:t>
      </w:r>
      <w:r w:rsidRPr="0095202A">
        <w:rPr>
          <w:rFonts w:eastAsia="Arial"/>
          <w:sz w:val="22"/>
          <w:szCs w:val="22"/>
        </w:rPr>
        <w:t xml:space="preserve"> SMLMV toda vez que: (i) Es exorbitante con respecto a los máximos establecidos por la Corte Suprema de Justicia, (</w:t>
      </w:r>
      <w:proofErr w:type="spellStart"/>
      <w:r w:rsidRPr="0095202A">
        <w:rPr>
          <w:rFonts w:eastAsia="Arial"/>
          <w:sz w:val="22"/>
          <w:szCs w:val="22"/>
        </w:rPr>
        <w:t>ii</w:t>
      </w:r>
      <w:proofErr w:type="spellEnd"/>
      <w:r w:rsidRPr="0095202A">
        <w:rPr>
          <w:rFonts w:eastAsia="Arial"/>
          <w:sz w:val="22"/>
          <w:szCs w:val="22"/>
        </w:rPr>
        <w:t>) Los baremos de la corte están establecidos en montos ciertos de dinero y no en Salarios Mínimos Mensuales Legales Vigente, luego no es procedente solicitar una indemnización de esta forma</w:t>
      </w:r>
      <w:r w:rsidR="00600C60" w:rsidRPr="0095202A">
        <w:rPr>
          <w:rFonts w:eastAsia="Arial"/>
          <w:sz w:val="22"/>
          <w:szCs w:val="22"/>
        </w:rPr>
        <w:t>, (</w:t>
      </w:r>
      <w:proofErr w:type="spellStart"/>
      <w:r w:rsidR="00600C60" w:rsidRPr="0095202A">
        <w:rPr>
          <w:rFonts w:eastAsia="Arial"/>
          <w:sz w:val="22"/>
          <w:szCs w:val="22"/>
        </w:rPr>
        <w:t>iii</w:t>
      </w:r>
      <w:proofErr w:type="spellEnd"/>
      <w:r w:rsidR="00600C60" w:rsidRPr="0095202A">
        <w:rPr>
          <w:rFonts w:eastAsia="Arial"/>
          <w:sz w:val="22"/>
          <w:szCs w:val="22"/>
        </w:rPr>
        <w:t xml:space="preserve">) el extremo actor fundamentó el valor pretendido con base en un criterio jurisprudencial no aplicable en la Jurisdicción Ordinaria </w:t>
      </w:r>
      <w:r w:rsidRPr="0095202A">
        <w:rPr>
          <w:rFonts w:eastAsia="Arial"/>
          <w:sz w:val="22"/>
          <w:szCs w:val="22"/>
        </w:rPr>
        <w:t>y (</w:t>
      </w:r>
      <w:proofErr w:type="spellStart"/>
      <w:r w:rsidRPr="0095202A">
        <w:rPr>
          <w:rFonts w:eastAsia="Arial"/>
          <w:sz w:val="22"/>
          <w:szCs w:val="22"/>
        </w:rPr>
        <w:t>i</w:t>
      </w:r>
      <w:r w:rsidR="00600C60" w:rsidRPr="0095202A">
        <w:rPr>
          <w:rFonts w:eastAsia="Arial"/>
          <w:sz w:val="22"/>
          <w:szCs w:val="22"/>
        </w:rPr>
        <w:t>v</w:t>
      </w:r>
      <w:proofErr w:type="spellEnd"/>
      <w:r w:rsidRPr="0095202A">
        <w:rPr>
          <w:rFonts w:eastAsia="Arial"/>
          <w:sz w:val="22"/>
          <w:szCs w:val="22"/>
        </w:rPr>
        <w:t>) deberá aportarse prueba de su acreditación.</w:t>
      </w:r>
    </w:p>
    <w:p w14:paraId="4CECAD6E" w14:textId="77777777" w:rsidR="003074A3" w:rsidRPr="0095202A" w:rsidRDefault="003074A3" w:rsidP="0095202A">
      <w:pPr>
        <w:spacing w:line="360" w:lineRule="auto"/>
        <w:ind w:right="159"/>
        <w:jc w:val="both"/>
        <w:rPr>
          <w:sz w:val="22"/>
          <w:szCs w:val="22"/>
        </w:rPr>
      </w:pPr>
    </w:p>
    <w:p w14:paraId="2EC63D30" w14:textId="34D76DF1" w:rsidR="003074A3" w:rsidRPr="0095202A" w:rsidRDefault="003074A3" w:rsidP="0095202A">
      <w:pPr>
        <w:spacing w:line="360" w:lineRule="auto"/>
        <w:ind w:right="159"/>
        <w:jc w:val="both"/>
        <w:rPr>
          <w:sz w:val="22"/>
          <w:szCs w:val="22"/>
        </w:rPr>
      </w:pPr>
      <w:r w:rsidRPr="0095202A">
        <w:rPr>
          <w:sz w:val="22"/>
          <w:szCs w:val="22"/>
        </w:rPr>
        <w:t xml:space="preserve">Amén de lo anterior, teniendo en cuenta la ausencia de prueba del perjuicio realmente sufrido, es necesario traer a colación la sentencia SC 5885 de 2016, mediante la cual el Máximo Órgano de Cierre de la Jurisdicción Ordinaria tasó el daño moral para los padres, hermanas y la víctima directa en quince millones de pesos ($15.000.000) para cada uno, a causa de la perturbación psíquica, deformidad física permanente y pérdida de capacidad laboral en un 20.65%, de estudiante universitaria menor de edad, generadas por la colisión entre un vehículo de servicio </w:t>
      </w:r>
      <w:r w:rsidR="00600C60" w:rsidRPr="0095202A">
        <w:rPr>
          <w:sz w:val="22"/>
          <w:szCs w:val="22"/>
        </w:rPr>
        <w:t>público</w:t>
      </w:r>
      <w:r w:rsidRPr="0095202A">
        <w:rPr>
          <w:sz w:val="22"/>
          <w:szCs w:val="22"/>
        </w:rPr>
        <w:t xml:space="preserve"> y la </w:t>
      </w:r>
      <w:r w:rsidR="00600C60" w:rsidRPr="0095202A">
        <w:rPr>
          <w:sz w:val="22"/>
          <w:szCs w:val="22"/>
        </w:rPr>
        <w:t>motocicleta</w:t>
      </w:r>
      <w:r w:rsidRPr="0095202A">
        <w:rPr>
          <w:sz w:val="22"/>
          <w:szCs w:val="22"/>
        </w:rPr>
        <w:t xml:space="preserve"> que aquella conducía, siendo un caso análogo al que aquí se discute.</w:t>
      </w:r>
    </w:p>
    <w:p w14:paraId="06262751" w14:textId="77777777" w:rsidR="003074A3" w:rsidRPr="0095202A" w:rsidRDefault="003074A3" w:rsidP="0095202A">
      <w:pPr>
        <w:spacing w:line="360" w:lineRule="auto"/>
        <w:ind w:right="159"/>
        <w:jc w:val="both"/>
        <w:rPr>
          <w:sz w:val="22"/>
          <w:szCs w:val="22"/>
        </w:rPr>
      </w:pPr>
    </w:p>
    <w:p w14:paraId="00BF0FD8" w14:textId="0EA5A4B6" w:rsidR="003074A3" w:rsidRPr="0095202A" w:rsidRDefault="003074A3" w:rsidP="0095202A">
      <w:pPr>
        <w:spacing w:line="360" w:lineRule="auto"/>
        <w:ind w:right="159"/>
        <w:jc w:val="both"/>
        <w:rPr>
          <w:sz w:val="22"/>
          <w:szCs w:val="22"/>
        </w:rPr>
      </w:pPr>
      <w:r w:rsidRPr="0095202A">
        <w:rPr>
          <w:sz w:val="22"/>
          <w:szCs w:val="22"/>
        </w:rPr>
        <w:t>Por lo anteriormente mencionado, en este caso específico, conforme a las pruebas obrantes en el</w:t>
      </w:r>
      <w:r w:rsidRPr="0095202A">
        <w:rPr>
          <w:spacing w:val="1"/>
          <w:sz w:val="22"/>
          <w:szCs w:val="22"/>
        </w:rPr>
        <w:t xml:space="preserve"> </w:t>
      </w:r>
      <w:r w:rsidRPr="0095202A">
        <w:rPr>
          <w:sz w:val="22"/>
          <w:szCs w:val="22"/>
        </w:rPr>
        <w:t>expediente,</w:t>
      </w:r>
      <w:r w:rsidRPr="0095202A">
        <w:rPr>
          <w:spacing w:val="1"/>
          <w:sz w:val="22"/>
          <w:szCs w:val="22"/>
        </w:rPr>
        <w:t xml:space="preserve"> </w:t>
      </w:r>
      <w:r w:rsidRPr="0095202A">
        <w:rPr>
          <w:sz w:val="22"/>
          <w:szCs w:val="22"/>
        </w:rPr>
        <w:t>así</w:t>
      </w:r>
      <w:r w:rsidRPr="0095202A">
        <w:rPr>
          <w:spacing w:val="1"/>
          <w:sz w:val="22"/>
          <w:szCs w:val="22"/>
        </w:rPr>
        <w:t xml:space="preserve"> </w:t>
      </w:r>
      <w:r w:rsidRPr="0095202A">
        <w:rPr>
          <w:sz w:val="22"/>
          <w:szCs w:val="22"/>
        </w:rPr>
        <w:t>como</w:t>
      </w:r>
      <w:r w:rsidRPr="0095202A">
        <w:rPr>
          <w:spacing w:val="1"/>
          <w:sz w:val="22"/>
          <w:szCs w:val="22"/>
        </w:rPr>
        <w:t xml:space="preserve"> </w:t>
      </w:r>
      <w:r w:rsidRPr="0095202A">
        <w:rPr>
          <w:sz w:val="22"/>
          <w:szCs w:val="22"/>
        </w:rPr>
        <w:t>los</w:t>
      </w:r>
      <w:r w:rsidRPr="0095202A">
        <w:rPr>
          <w:spacing w:val="1"/>
          <w:sz w:val="22"/>
          <w:szCs w:val="22"/>
        </w:rPr>
        <w:t xml:space="preserve"> </w:t>
      </w:r>
      <w:r w:rsidRPr="0095202A">
        <w:rPr>
          <w:sz w:val="22"/>
          <w:szCs w:val="22"/>
        </w:rPr>
        <w:t>pronunciamientos</w:t>
      </w:r>
      <w:r w:rsidRPr="0095202A">
        <w:rPr>
          <w:spacing w:val="1"/>
          <w:sz w:val="22"/>
          <w:szCs w:val="22"/>
        </w:rPr>
        <w:t xml:space="preserve"> </w:t>
      </w:r>
      <w:r w:rsidRPr="0095202A">
        <w:rPr>
          <w:sz w:val="22"/>
          <w:szCs w:val="22"/>
        </w:rPr>
        <w:t>y</w:t>
      </w:r>
      <w:r w:rsidRPr="0095202A">
        <w:rPr>
          <w:spacing w:val="1"/>
          <w:sz w:val="22"/>
          <w:szCs w:val="22"/>
        </w:rPr>
        <w:t xml:space="preserve"> </w:t>
      </w:r>
      <w:r w:rsidRPr="0095202A">
        <w:rPr>
          <w:sz w:val="22"/>
          <w:szCs w:val="22"/>
        </w:rPr>
        <w:t>manifestaciones</w:t>
      </w:r>
      <w:r w:rsidRPr="0095202A">
        <w:rPr>
          <w:spacing w:val="1"/>
          <w:sz w:val="22"/>
          <w:szCs w:val="22"/>
        </w:rPr>
        <w:t xml:space="preserve"> </w:t>
      </w:r>
      <w:r w:rsidRPr="0095202A">
        <w:rPr>
          <w:sz w:val="22"/>
          <w:szCs w:val="22"/>
        </w:rPr>
        <w:t>realizadas</w:t>
      </w:r>
      <w:r w:rsidRPr="0095202A">
        <w:rPr>
          <w:spacing w:val="1"/>
          <w:sz w:val="22"/>
          <w:szCs w:val="22"/>
        </w:rPr>
        <w:t xml:space="preserve"> </w:t>
      </w:r>
      <w:r w:rsidRPr="0095202A">
        <w:rPr>
          <w:sz w:val="22"/>
          <w:szCs w:val="22"/>
        </w:rPr>
        <w:t>por</w:t>
      </w:r>
      <w:r w:rsidRPr="0095202A">
        <w:rPr>
          <w:spacing w:val="1"/>
          <w:sz w:val="22"/>
          <w:szCs w:val="22"/>
        </w:rPr>
        <w:t xml:space="preserve"> </w:t>
      </w:r>
      <w:r w:rsidRPr="0095202A">
        <w:rPr>
          <w:sz w:val="22"/>
          <w:szCs w:val="22"/>
        </w:rPr>
        <w:t>los</w:t>
      </w:r>
      <w:r w:rsidRPr="0095202A">
        <w:rPr>
          <w:spacing w:val="1"/>
          <w:sz w:val="22"/>
          <w:szCs w:val="22"/>
        </w:rPr>
        <w:t xml:space="preserve"> </w:t>
      </w:r>
      <w:r w:rsidRPr="0095202A">
        <w:rPr>
          <w:sz w:val="22"/>
          <w:szCs w:val="22"/>
        </w:rPr>
        <w:t>sujetos</w:t>
      </w:r>
      <w:r w:rsidRPr="0095202A">
        <w:rPr>
          <w:spacing w:val="1"/>
          <w:sz w:val="22"/>
          <w:szCs w:val="22"/>
        </w:rPr>
        <w:t xml:space="preserve"> </w:t>
      </w:r>
      <w:r w:rsidRPr="0095202A">
        <w:rPr>
          <w:sz w:val="22"/>
          <w:szCs w:val="22"/>
        </w:rPr>
        <w:t>intervinientes</w:t>
      </w:r>
      <w:r w:rsidRPr="0095202A">
        <w:rPr>
          <w:spacing w:val="1"/>
          <w:sz w:val="22"/>
          <w:szCs w:val="22"/>
        </w:rPr>
        <w:t xml:space="preserve"> </w:t>
      </w:r>
      <w:r w:rsidRPr="0095202A">
        <w:rPr>
          <w:sz w:val="22"/>
          <w:szCs w:val="22"/>
        </w:rPr>
        <w:t>en</w:t>
      </w:r>
      <w:r w:rsidRPr="0095202A">
        <w:rPr>
          <w:spacing w:val="1"/>
          <w:sz w:val="22"/>
          <w:szCs w:val="22"/>
        </w:rPr>
        <w:t xml:space="preserve"> </w:t>
      </w:r>
      <w:r w:rsidRPr="0095202A">
        <w:rPr>
          <w:sz w:val="22"/>
          <w:szCs w:val="22"/>
        </w:rPr>
        <w:t>cada</w:t>
      </w:r>
      <w:r w:rsidRPr="0095202A">
        <w:rPr>
          <w:spacing w:val="1"/>
          <w:sz w:val="22"/>
          <w:szCs w:val="22"/>
        </w:rPr>
        <w:t xml:space="preserve"> </w:t>
      </w:r>
      <w:r w:rsidRPr="0095202A">
        <w:rPr>
          <w:sz w:val="22"/>
          <w:szCs w:val="22"/>
        </w:rPr>
        <w:t>uno</w:t>
      </w:r>
      <w:r w:rsidRPr="0095202A">
        <w:rPr>
          <w:spacing w:val="1"/>
          <w:sz w:val="22"/>
          <w:szCs w:val="22"/>
        </w:rPr>
        <w:t xml:space="preserve"> </w:t>
      </w:r>
      <w:r w:rsidRPr="0095202A">
        <w:rPr>
          <w:sz w:val="22"/>
          <w:szCs w:val="22"/>
        </w:rPr>
        <w:t>de</w:t>
      </w:r>
      <w:r w:rsidRPr="0095202A">
        <w:rPr>
          <w:spacing w:val="1"/>
          <w:sz w:val="22"/>
          <w:szCs w:val="22"/>
        </w:rPr>
        <w:t xml:space="preserve"> </w:t>
      </w:r>
      <w:r w:rsidRPr="0095202A">
        <w:rPr>
          <w:sz w:val="22"/>
          <w:szCs w:val="22"/>
        </w:rPr>
        <w:t>sus</w:t>
      </w:r>
      <w:r w:rsidRPr="0095202A">
        <w:rPr>
          <w:spacing w:val="1"/>
          <w:sz w:val="22"/>
          <w:szCs w:val="22"/>
        </w:rPr>
        <w:t xml:space="preserve"> </w:t>
      </w:r>
      <w:r w:rsidRPr="0095202A">
        <w:rPr>
          <w:sz w:val="22"/>
          <w:szCs w:val="22"/>
        </w:rPr>
        <w:t>escritos,</w:t>
      </w:r>
      <w:r w:rsidRPr="0095202A">
        <w:rPr>
          <w:spacing w:val="1"/>
          <w:sz w:val="22"/>
          <w:szCs w:val="22"/>
        </w:rPr>
        <w:t xml:space="preserve"> </w:t>
      </w:r>
      <w:r w:rsidRPr="0095202A">
        <w:rPr>
          <w:sz w:val="22"/>
          <w:szCs w:val="22"/>
        </w:rPr>
        <w:t>no</w:t>
      </w:r>
      <w:r w:rsidRPr="0095202A">
        <w:rPr>
          <w:spacing w:val="1"/>
          <w:sz w:val="22"/>
          <w:szCs w:val="22"/>
        </w:rPr>
        <w:t xml:space="preserve"> </w:t>
      </w:r>
      <w:r w:rsidRPr="0095202A">
        <w:rPr>
          <w:sz w:val="22"/>
          <w:szCs w:val="22"/>
        </w:rPr>
        <w:t>pueden</w:t>
      </w:r>
      <w:r w:rsidRPr="0095202A">
        <w:rPr>
          <w:spacing w:val="1"/>
          <w:sz w:val="22"/>
          <w:szCs w:val="22"/>
        </w:rPr>
        <w:t xml:space="preserve"> </w:t>
      </w:r>
      <w:r w:rsidRPr="0095202A">
        <w:rPr>
          <w:sz w:val="22"/>
          <w:szCs w:val="22"/>
        </w:rPr>
        <w:t>ni</w:t>
      </w:r>
      <w:r w:rsidRPr="0095202A">
        <w:rPr>
          <w:spacing w:val="1"/>
          <w:sz w:val="22"/>
          <w:szCs w:val="22"/>
        </w:rPr>
        <w:t xml:space="preserve"> </w:t>
      </w:r>
      <w:r w:rsidRPr="0095202A">
        <w:rPr>
          <w:sz w:val="22"/>
          <w:szCs w:val="22"/>
        </w:rPr>
        <w:t>deben</w:t>
      </w:r>
      <w:r w:rsidRPr="0095202A">
        <w:rPr>
          <w:spacing w:val="1"/>
          <w:sz w:val="22"/>
          <w:szCs w:val="22"/>
        </w:rPr>
        <w:t xml:space="preserve"> </w:t>
      </w:r>
      <w:r w:rsidRPr="0095202A">
        <w:rPr>
          <w:sz w:val="22"/>
          <w:szCs w:val="22"/>
        </w:rPr>
        <w:t>ser</w:t>
      </w:r>
      <w:r w:rsidRPr="0095202A">
        <w:rPr>
          <w:spacing w:val="1"/>
          <w:sz w:val="22"/>
          <w:szCs w:val="22"/>
        </w:rPr>
        <w:t xml:space="preserve"> </w:t>
      </w:r>
      <w:r w:rsidRPr="0095202A">
        <w:rPr>
          <w:sz w:val="22"/>
          <w:szCs w:val="22"/>
        </w:rPr>
        <w:t>indemnizados</w:t>
      </w:r>
      <w:r w:rsidRPr="0095202A">
        <w:rPr>
          <w:spacing w:val="1"/>
          <w:sz w:val="22"/>
          <w:szCs w:val="22"/>
        </w:rPr>
        <w:t xml:space="preserve"> </w:t>
      </w:r>
      <w:r w:rsidRPr="0095202A">
        <w:rPr>
          <w:sz w:val="22"/>
          <w:szCs w:val="22"/>
        </w:rPr>
        <w:t>por</w:t>
      </w:r>
      <w:r w:rsidRPr="0095202A">
        <w:rPr>
          <w:spacing w:val="1"/>
          <w:sz w:val="22"/>
          <w:szCs w:val="22"/>
        </w:rPr>
        <w:t xml:space="preserve"> </w:t>
      </w:r>
      <w:r w:rsidRPr="0095202A">
        <w:rPr>
          <w:sz w:val="22"/>
          <w:szCs w:val="22"/>
        </w:rPr>
        <w:t>mi</w:t>
      </w:r>
      <w:r w:rsidR="005D66E6" w:rsidRPr="0095202A">
        <w:rPr>
          <w:sz w:val="22"/>
          <w:szCs w:val="22"/>
        </w:rPr>
        <w:t>s</w:t>
      </w:r>
      <w:r w:rsidRPr="0095202A">
        <w:rPr>
          <w:spacing w:val="1"/>
          <w:sz w:val="22"/>
          <w:szCs w:val="22"/>
        </w:rPr>
        <w:t xml:space="preserve"> </w:t>
      </w:r>
      <w:r w:rsidR="005D66E6" w:rsidRPr="0095202A">
        <w:rPr>
          <w:sz w:val="22"/>
          <w:szCs w:val="22"/>
        </w:rPr>
        <w:t>procurados</w:t>
      </w:r>
      <w:r w:rsidRPr="0095202A">
        <w:rPr>
          <w:sz w:val="22"/>
          <w:szCs w:val="22"/>
        </w:rPr>
        <w:t>,</w:t>
      </w:r>
      <w:r w:rsidRPr="0095202A">
        <w:rPr>
          <w:spacing w:val="-2"/>
          <w:sz w:val="22"/>
          <w:szCs w:val="22"/>
        </w:rPr>
        <w:t xml:space="preserve"> </w:t>
      </w:r>
      <w:r w:rsidRPr="0095202A">
        <w:rPr>
          <w:sz w:val="22"/>
          <w:szCs w:val="22"/>
        </w:rPr>
        <w:t>ya</w:t>
      </w:r>
      <w:r w:rsidRPr="0095202A">
        <w:rPr>
          <w:spacing w:val="-2"/>
          <w:sz w:val="22"/>
          <w:szCs w:val="22"/>
        </w:rPr>
        <w:t xml:space="preserve"> </w:t>
      </w:r>
      <w:r w:rsidRPr="0095202A">
        <w:rPr>
          <w:sz w:val="22"/>
          <w:szCs w:val="22"/>
        </w:rPr>
        <w:t>que</w:t>
      </w:r>
      <w:r w:rsidRPr="0095202A">
        <w:rPr>
          <w:spacing w:val="-2"/>
          <w:sz w:val="22"/>
          <w:szCs w:val="22"/>
        </w:rPr>
        <w:t xml:space="preserve"> </w:t>
      </w:r>
      <w:r w:rsidRPr="0095202A">
        <w:rPr>
          <w:sz w:val="22"/>
          <w:szCs w:val="22"/>
        </w:rPr>
        <w:t>su</w:t>
      </w:r>
      <w:r w:rsidRPr="0095202A">
        <w:rPr>
          <w:spacing w:val="-4"/>
          <w:sz w:val="22"/>
          <w:szCs w:val="22"/>
        </w:rPr>
        <w:t xml:space="preserve"> </w:t>
      </w:r>
      <w:r w:rsidRPr="0095202A">
        <w:rPr>
          <w:sz w:val="22"/>
          <w:szCs w:val="22"/>
        </w:rPr>
        <w:t>presunta</w:t>
      </w:r>
      <w:r w:rsidRPr="0095202A">
        <w:rPr>
          <w:spacing w:val="-2"/>
          <w:sz w:val="22"/>
          <w:szCs w:val="22"/>
        </w:rPr>
        <w:t xml:space="preserve"> </w:t>
      </w:r>
      <w:r w:rsidRPr="0095202A">
        <w:rPr>
          <w:sz w:val="22"/>
          <w:szCs w:val="22"/>
        </w:rPr>
        <w:t>causación</w:t>
      </w:r>
      <w:r w:rsidRPr="0095202A">
        <w:rPr>
          <w:spacing w:val="-1"/>
          <w:sz w:val="22"/>
          <w:szCs w:val="22"/>
        </w:rPr>
        <w:t xml:space="preserve"> </w:t>
      </w:r>
      <w:r w:rsidRPr="0095202A">
        <w:rPr>
          <w:sz w:val="22"/>
          <w:szCs w:val="22"/>
        </w:rPr>
        <w:t>no</w:t>
      </w:r>
      <w:r w:rsidRPr="0095202A">
        <w:rPr>
          <w:spacing w:val="-2"/>
          <w:sz w:val="22"/>
          <w:szCs w:val="22"/>
        </w:rPr>
        <w:t xml:space="preserve"> </w:t>
      </w:r>
      <w:r w:rsidRPr="0095202A">
        <w:rPr>
          <w:sz w:val="22"/>
          <w:szCs w:val="22"/>
        </w:rPr>
        <w:t>se encuentra</w:t>
      </w:r>
      <w:r w:rsidRPr="0095202A">
        <w:rPr>
          <w:spacing w:val="-3"/>
          <w:sz w:val="22"/>
          <w:szCs w:val="22"/>
        </w:rPr>
        <w:t xml:space="preserve"> </w:t>
      </w:r>
      <w:r w:rsidRPr="0095202A">
        <w:rPr>
          <w:sz w:val="22"/>
          <w:szCs w:val="22"/>
        </w:rPr>
        <w:t>debidamente probada</w:t>
      </w:r>
      <w:r w:rsidRPr="0095202A">
        <w:rPr>
          <w:spacing w:val="-2"/>
          <w:sz w:val="22"/>
          <w:szCs w:val="22"/>
        </w:rPr>
        <w:t xml:space="preserve"> </w:t>
      </w:r>
      <w:r w:rsidRPr="0095202A">
        <w:rPr>
          <w:sz w:val="22"/>
          <w:szCs w:val="22"/>
        </w:rPr>
        <w:t>en</w:t>
      </w:r>
      <w:r w:rsidRPr="0095202A">
        <w:rPr>
          <w:spacing w:val="-3"/>
          <w:sz w:val="22"/>
          <w:szCs w:val="22"/>
        </w:rPr>
        <w:t xml:space="preserve"> </w:t>
      </w:r>
      <w:r w:rsidRPr="0095202A">
        <w:rPr>
          <w:sz w:val="22"/>
          <w:szCs w:val="22"/>
        </w:rPr>
        <w:t>ninguna de las modalidades por perjuicio extrapatrimonial, además de que, resultan abiertamente indebida e</w:t>
      </w:r>
      <w:r w:rsidRPr="0095202A">
        <w:rPr>
          <w:spacing w:val="1"/>
          <w:sz w:val="22"/>
          <w:szCs w:val="22"/>
        </w:rPr>
        <w:t xml:space="preserve"> </w:t>
      </w:r>
      <w:r w:rsidRPr="0095202A">
        <w:rPr>
          <w:sz w:val="22"/>
          <w:szCs w:val="22"/>
        </w:rPr>
        <w:t>injustificada</w:t>
      </w:r>
      <w:r w:rsidRPr="0095202A">
        <w:rPr>
          <w:spacing w:val="-6"/>
          <w:sz w:val="22"/>
          <w:szCs w:val="22"/>
        </w:rPr>
        <w:t xml:space="preserve"> </w:t>
      </w:r>
      <w:r w:rsidRPr="0095202A">
        <w:rPr>
          <w:sz w:val="22"/>
          <w:szCs w:val="22"/>
        </w:rPr>
        <w:t>la</w:t>
      </w:r>
      <w:r w:rsidRPr="0095202A">
        <w:rPr>
          <w:spacing w:val="-5"/>
          <w:sz w:val="22"/>
          <w:szCs w:val="22"/>
        </w:rPr>
        <w:t xml:space="preserve"> </w:t>
      </w:r>
      <w:r w:rsidRPr="0095202A">
        <w:rPr>
          <w:sz w:val="22"/>
          <w:szCs w:val="22"/>
        </w:rPr>
        <w:t>desmesurada</w:t>
      </w:r>
      <w:r w:rsidRPr="0095202A">
        <w:rPr>
          <w:spacing w:val="-4"/>
          <w:sz w:val="22"/>
          <w:szCs w:val="22"/>
        </w:rPr>
        <w:t xml:space="preserve"> </w:t>
      </w:r>
      <w:r w:rsidRPr="0095202A">
        <w:rPr>
          <w:sz w:val="22"/>
          <w:szCs w:val="22"/>
        </w:rPr>
        <w:t>solicitud</w:t>
      </w:r>
      <w:r w:rsidRPr="0095202A">
        <w:rPr>
          <w:spacing w:val="-6"/>
          <w:sz w:val="22"/>
          <w:szCs w:val="22"/>
        </w:rPr>
        <w:t xml:space="preserve"> </w:t>
      </w:r>
      <w:r w:rsidRPr="0095202A">
        <w:rPr>
          <w:sz w:val="22"/>
          <w:szCs w:val="22"/>
        </w:rPr>
        <w:t>de</w:t>
      </w:r>
      <w:r w:rsidRPr="0095202A">
        <w:rPr>
          <w:spacing w:val="-6"/>
          <w:sz w:val="22"/>
          <w:szCs w:val="22"/>
        </w:rPr>
        <w:t xml:space="preserve"> </w:t>
      </w:r>
      <w:r w:rsidRPr="0095202A">
        <w:rPr>
          <w:sz w:val="22"/>
          <w:szCs w:val="22"/>
        </w:rPr>
        <w:t>perjuicios</w:t>
      </w:r>
      <w:r w:rsidRPr="0095202A">
        <w:rPr>
          <w:spacing w:val="-6"/>
          <w:sz w:val="22"/>
          <w:szCs w:val="22"/>
        </w:rPr>
        <w:t xml:space="preserve"> </w:t>
      </w:r>
      <w:r w:rsidRPr="0095202A">
        <w:rPr>
          <w:sz w:val="22"/>
          <w:szCs w:val="22"/>
        </w:rPr>
        <w:t>morales</w:t>
      </w:r>
      <w:r w:rsidRPr="0095202A">
        <w:rPr>
          <w:spacing w:val="-5"/>
          <w:sz w:val="22"/>
          <w:szCs w:val="22"/>
        </w:rPr>
        <w:t xml:space="preserve"> </w:t>
      </w:r>
      <w:r w:rsidRPr="0095202A">
        <w:rPr>
          <w:sz w:val="22"/>
          <w:szCs w:val="22"/>
        </w:rPr>
        <w:t>por</w:t>
      </w:r>
      <w:r w:rsidRPr="0095202A">
        <w:rPr>
          <w:spacing w:val="-4"/>
          <w:sz w:val="22"/>
          <w:szCs w:val="22"/>
        </w:rPr>
        <w:t xml:space="preserve"> </w:t>
      </w:r>
      <w:r w:rsidRPr="0095202A">
        <w:rPr>
          <w:sz w:val="22"/>
          <w:szCs w:val="22"/>
        </w:rPr>
        <w:t xml:space="preserve">suma total de </w:t>
      </w:r>
      <w:r w:rsidR="005D66E6" w:rsidRPr="0095202A">
        <w:rPr>
          <w:sz w:val="22"/>
          <w:szCs w:val="22"/>
        </w:rPr>
        <w:t>120</w:t>
      </w:r>
      <w:r w:rsidRPr="0095202A">
        <w:rPr>
          <w:sz w:val="22"/>
          <w:szCs w:val="22"/>
        </w:rPr>
        <w:t xml:space="preserve"> SMLMV</w:t>
      </w:r>
      <w:r w:rsidRPr="0095202A">
        <w:rPr>
          <w:spacing w:val="-6"/>
          <w:sz w:val="22"/>
          <w:szCs w:val="22"/>
        </w:rPr>
        <w:t xml:space="preserve"> </w:t>
      </w:r>
      <w:r w:rsidRPr="0095202A">
        <w:rPr>
          <w:sz w:val="22"/>
          <w:szCs w:val="22"/>
        </w:rPr>
        <w:t>a</w:t>
      </w:r>
      <w:r w:rsidRPr="0095202A">
        <w:rPr>
          <w:spacing w:val="-5"/>
          <w:sz w:val="22"/>
          <w:szCs w:val="22"/>
        </w:rPr>
        <w:t xml:space="preserve"> </w:t>
      </w:r>
      <w:r w:rsidRPr="0095202A">
        <w:rPr>
          <w:sz w:val="22"/>
          <w:szCs w:val="22"/>
        </w:rPr>
        <w:t>la</w:t>
      </w:r>
      <w:r w:rsidRPr="0095202A">
        <w:rPr>
          <w:spacing w:val="-5"/>
          <w:sz w:val="22"/>
          <w:szCs w:val="22"/>
        </w:rPr>
        <w:t xml:space="preserve"> </w:t>
      </w:r>
      <w:r w:rsidRPr="0095202A">
        <w:rPr>
          <w:sz w:val="22"/>
          <w:szCs w:val="22"/>
        </w:rPr>
        <w:t>luz</w:t>
      </w:r>
      <w:r w:rsidRPr="0095202A">
        <w:rPr>
          <w:spacing w:val="-6"/>
          <w:sz w:val="22"/>
          <w:szCs w:val="22"/>
        </w:rPr>
        <w:t xml:space="preserve"> </w:t>
      </w:r>
      <w:r w:rsidRPr="0095202A">
        <w:rPr>
          <w:sz w:val="22"/>
          <w:szCs w:val="22"/>
        </w:rPr>
        <w:t>de</w:t>
      </w:r>
      <w:r w:rsidRPr="0095202A">
        <w:rPr>
          <w:spacing w:val="-6"/>
          <w:sz w:val="22"/>
          <w:szCs w:val="22"/>
        </w:rPr>
        <w:t xml:space="preserve"> </w:t>
      </w:r>
      <w:r w:rsidRPr="0095202A">
        <w:rPr>
          <w:sz w:val="22"/>
          <w:szCs w:val="22"/>
        </w:rPr>
        <w:t>los</w:t>
      </w:r>
      <w:r w:rsidRPr="0095202A">
        <w:rPr>
          <w:spacing w:val="-59"/>
          <w:sz w:val="22"/>
          <w:szCs w:val="22"/>
        </w:rPr>
        <w:t xml:space="preserve">     </w:t>
      </w:r>
      <w:r w:rsidRPr="0095202A">
        <w:rPr>
          <w:sz w:val="22"/>
          <w:szCs w:val="22"/>
        </w:rPr>
        <w:t>presupuestos configurativos</w:t>
      </w:r>
      <w:r w:rsidRPr="0095202A">
        <w:rPr>
          <w:spacing w:val="-1"/>
          <w:sz w:val="22"/>
          <w:szCs w:val="22"/>
        </w:rPr>
        <w:t xml:space="preserve"> </w:t>
      </w:r>
      <w:r w:rsidRPr="0095202A">
        <w:rPr>
          <w:sz w:val="22"/>
          <w:szCs w:val="22"/>
        </w:rPr>
        <w:t>que permiten</w:t>
      </w:r>
      <w:r w:rsidRPr="0095202A">
        <w:rPr>
          <w:spacing w:val="-1"/>
          <w:sz w:val="22"/>
          <w:szCs w:val="22"/>
        </w:rPr>
        <w:t xml:space="preserve"> </w:t>
      </w:r>
      <w:r w:rsidRPr="0095202A">
        <w:rPr>
          <w:sz w:val="22"/>
          <w:szCs w:val="22"/>
        </w:rPr>
        <w:t>estructurar</w:t>
      </w:r>
      <w:r w:rsidRPr="0095202A">
        <w:rPr>
          <w:spacing w:val="-1"/>
          <w:sz w:val="22"/>
          <w:szCs w:val="22"/>
        </w:rPr>
        <w:t xml:space="preserve"> </w:t>
      </w:r>
      <w:r w:rsidRPr="0095202A">
        <w:rPr>
          <w:sz w:val="22"/>
          <w:szCs w:val="22"/>
        </w:rPr>
        <w:t>el</w:t>
      </w:r>
      <w:r w:rsidRPr="0095202A">
        <w:rPr>
          <w:spacing w:val="-2"/>
          <w:sz w:val="22"/>
          <w:szCs w:val="22"/>
        </w:rPr>
        <w:t xml:space="preserve"> </w:t>
      </w:r>
      <w:r w:rsidRPr="0095202A">
        <w:rPr>
          <w:sz w:val="22"/>
          <w:szCs w:val="22"/>
        </w:rPr>
        <w:t>origen</w:t>
      </w:r>
      <w:r w:rsidRPr="0095202A">
        <w:rPr>
          <w:spacing w:val="-1"/>
          <w:sz w:val="22"/>
          <w:szCs w:val="22"/>
        </w:rPr>
        <w:t xml:space="preserve"> </w:t>
      </w:r>
      <w:r w:rsidRPr="0095202A">
        <w:rPr>
          <w:sz w:val="22"/>
          <w:szCs w:val="22"/>
        </w:rPr>
        <w:t>de</w:t>
      </w:r>
      <w:r w:rsidRPr="0095202A">
        <w:rPr>
          <w:spacing w:val="-2"/>
          <w:sz w:val="22"/>
          <w:szCs w:val="22"/>
        </w:rPr>
        <w:t xml:space="preserve"> </w:t>
      </w:r>
      <w:r w:rsidRPr="0095202A">
        <w:rPr>
          <w:sz w:val="22"/>
          <w:szCs w:val="22"/>
        </w:rPr>
        <w:t>este</w:t>
      </w:r>
      <w:r w:rsidRPr="0095202A">
        <w:rPr>
          <w:spacing w:val="-3"/>
          <w:sz w:val="22"/>
          <w:szCs w:val="22"/>
        </w:rPr>
        <w:t xml:space="preserve"> </w:t>
      </w:r>
      <w:r w:rsidRPr="0095202A">
        <w:rPr>
          <w:sz w:val="22"/>
          <w:szCs w:val="22"/>
        </w:rPr>
        <w:t>tipo de</w:t>
      </w:r>
      <w:r w:rsidRPr="0095202A">
        <w:rPr>
          <w:spacing w:val="-1"/>
          <w:sz w:val="22"/>
          <w:szCs w:val="22"/>
        </w:rPr>
        <w:t xml:space="preserve"> </w:t>
      </w:r>
      <w:r w:rsidRPr="0095202A">
        <w:rPr>
          <w:sz w:val="22"/>
          <w:szCs w:val="22"/>
        </w:rPr>
        <w:t>perjuicios.</w:t>
      </w:r>
    </w:p>
    <w:p w14:paraId="3CCF7489" w14:textId="77777777" w:rsidR="003074A3" w:rsidRPr="0095202A" w:rsidRDefault="003074A3" w:rsidP="0095202A">
      <w:pPr>
        <w:pStyle w:val="Textoindependiente"/>
        <w:spacing w:line="360" w:lineRule="auto"/>
        <w:rPr>
          <w:sz w:val="22"/>
          <w:szCs w:val="22"/>
        </w:rPr>
      </w:pPr>
    </w:p>
    <w:p w14:paraId="7DB685E8" w14:textId="77777777" w:rsidR="003074A3" w:rsidRPr="0095202A" w:rsidRDefault="003074A3" w:rsidP="0095202A">
      <w:pPr>
        <w:spacing w:line="360" w:lineRule="auto"/>
        <w:jc w:val="both"/>
        <w:rPr>
          <w:bCs/>
          <w:sz w:val="22"/>
          <w:szCs w:val="22"/>
        </w:rPr>
      </w:pPr>
      <w:r w:rsidRPr="0095202A">
        <w:rPr>
          <w:bCs/>
          <w:sz w:val="22"/>
          <w:szCs w:val="22"/>
        </w:rPr>
        <w:t>Solicito al Despacho declarar probada esta excepción.</w:t>
      </w:r>
    </w:p>
    <w:p w14:paraId="5E3C0E4A" w14:textId="77777777" w:rsidR="003074A3" w:rsidRPr="0095202A" w:rsidRDefault="003074A3" w:rsidP="0095202A">
      <w:pPr>
        <w:pStyle w:val="Sinespaciado"/>
        <w:numPr>
          <w:ilvl w:val="0"/>
          <w:numId w:val="0"/>
        </w:numPr>
        <w:ind w:left="720"/>
        <w:rPr>
          <w:rFonts w:ascii="Times New Roman" w:hAnsi="Times New Roman" w:cs="Times New Roman"/>
          <w:b w:val="0"/>
          <w:bCs/>
        </w:rPr>
      </w:pPr>
    </w:p>
    <w:p w14:paraId="4AC068DF" w14:textId="6AD03078" w:rsidR="00A6052E" w:rsidRPr="0095202A" w:rsidRDefault="00A6052E" w:rsidP="0095202A">
      <w:pPr>
        <w:pStyle w:val="Sinespaciado"/>
        <w:numPr>
          <w:ilvl w:val="0"/>
          <w:numId w:val="67"/>
        </w:numPr>
        <w:rPr>
          <w:rFonts w:ascii="Times New Roman" w:hAnsi="Times New Roman" w:cs="Times New Roman"/>
        </w:rPr>
      </w:pPr>
      <w:r w:rsidRPr="0095202A">
        <w:rPr>
          <w:rFonts w:ascii="Times New Roman" w:hAnsi="Times New Roman" w:cs="Times New Roman"/>
        </w:rPr>
        <w:t>INEXISTENCIA DE ELEMENTOS PROBATORIOS QUE PERMITAN ACREDITAR EL DAÑO A LA VIDA EN RELACIÓN</w:t>
      </w:r>
      <w:r w:rsidR="00BA3BCC" w:rsidRPr="0095202A">
        <w:rPr>
          <w:rFonts w:ascii="Times New Roman" w:hAnsi="Times New Roman" w:cs="Times New Roman"/>
        </w:rPr>
        <w:t>.</w:t>
      </w:r>
      <w:r w:rsidRPr="0095202A">
        <w:rPr>
          <w:rFonts w:ascii="Times New Roman" w:hAnsi="Times New Roman" w:cs="Times New Roman"/>
        </w:rPr>
        <w:t xml:space="preserve"> </w:t>
      </w:r>
    </w:p>
    <w:p w14:paraId="5284188A" w14:textId="77777777" w:rsidR="00A6052E" w:rsidRPr="0095202A" w:rsidRDefault="00A6052E" w:rsidP="0095202A">
      <w:pPr>
        <w:spacing w:line="360" w:lineRule="auto"/>
        <w:jc w:val="both"/>
        <w:rPr>
          <w:bCs/>
          <w:sz w:val="22"/>
          <w:szCs w:val="22"/>
        </w:rPr>
      </w:pPr>
    </w:p>
    <w:p w14:paraId="30AE44B2" w14:textId="249996F3" w:rsidR="00A6052E" w:rsidRPr="0095202A" w:rsidRDefault="00A6052E" w:rsidP="0095202A">
      <w:pPr>
        <w:spacing w:line="360" w:lineRule="auto"/>
        <w:jc w:val="both"/>
        <w:rPr>
          <w:bCs/>
          <w:sz w:val="22"/>
          <w:szCs w:val="22"/>
        </w:rPr>
      </w:pPr>
      <w:r w:rsidRPr="0095202A">
        <w:rPr>
          <w:bCs/>
          <w:sz w:val="22"/>
          <w:szCs w:val="22"/>
        </w:rPr>
        <w:t xml:space="preserve">Se propone el presente medio exceptivo a fin de ilustrar al Despacho que en ninguno de los hechos relatados en el escrito de la demanda, la parte actora refiere de manera puntual y concreta, de qué </w:t>
      </w:r>
      <w:r w:rsidRPr="0095202A">
        <w:rPr>
          <w:bCs/>
          <w:sz w:val="22"/>
          <w:szCs w:val="22"/>
        </w:rPr>
        <w:lastRenderedPageBreak/>
        <w:t>forma se materializó el perjuicio “daño a la vida de relación” de l</w:t>
      </w:r>
      <w:r w:rsidR="00CC615C" w:rsidRPr="0095202A">
        <w:rPr>
          <w:bCs/>
          <w:sz w:val="22"/>
          <w:szCs w:val="22"/>
        </w:rPr>
        <w:t>o</w:t>
      </w:r>
      <w:r w:rsidRPr="0095202A">
        <w:rPr>
          <w:bCs/>
          <w:sz w:val="22"/>
          <w:szCs w:val="22"/>
        </w:rPr>
        <w:t>s demandantes con ocasión a los hechos acontecidos el 23 de abril de 2023, es decir, no se explica de manera clara y razonada de qué forma y cuáles relaciones exteriores se vieron afectadas por el daño alegado, razón por la cual lo pretendido carece del carácter cierto y, en ese sentido, no tiene vocación de prosperidad. Además, la tasación de los perjuicios pretendidos por la</w:t>
      </w:r>
      <w:r w:rsidR="009730F5" w:rsidRPr="0095202A">
        <w:rPr>
          <w:bCs/>
          <w:sz w:val="22"/>
          <w:szCs w:val="22"/>
        </w:rPr>
        <w:t xml:space="preserve"> parte</w:t>
      </w:r>
      <w:r w:rsidRPr="0095202A">
        <w:rPr>
          <w:bCs/>
          <w:sz w:val="22"/>
          <w:szCs w:val="22"/>
        </w:rPr>
        <w:t xml:space="preserve"> demandante resulta a todas luces exorbitante de cara a los baremos establecidos por la Corte Suprema de Justicia para litigios donde se indemnizan el perjuicio pretendido.</w:t>
      </w:r>
      <w:r w:rsidR="009730F5" w:rsidRPr="0095202A">
        <w:rPr>
          <w:bCs/>
          <w:sz w:val="22"/>
          <w:szCs w:val="22"/>
        </w:rPr>
        <w:t xml:space="preserve"> Máxime cuando se trata de una clase de perjuicio que se reconoce únicamente a la </w:t>
      </w:r>
      <w:proofErr w:type="spellStart"/>
      <w:r w:rsidR="009730F5" w:rsidRPr="0095202A">
        <w:rPr>
          <w:bCs/>
          <w:sz w:val="22"/>
          <w:szCs w:val="22"/>
        </w:rPr>
        <w:t>victima</w:t>
      </w:r>
      <w:proofErr w:type="spellEnd"/>
      <w:r w:rsidR="009730F5" w:rsidRPr="0095202A">
        <w:rPr>
          <w:bCs/>
          <w:sz w:val="22"/>
          <w:szCs w:val="22"/>
        </w:rPr>
        <w:t xml:space="preserve"> directa.</w:t>
      </w:r>
    </w:p>
    <w:p w14:paraId="288E1CFC" w14:textId="77777777" w:rsidR="00A6052E" w:rsidRPr="0095202A" w:rsidRDefault="00A6052E" w:rsidP="0095202A">
      <w:pPr>
        <w:spacing w:line="360" w:lineRule="auto"/>
        <w:jc w:val="both"/>
        <w:rPr>
          <w:bCs/>
          <w:sz w:val="22"/>
          <w:szCs w:val="22"/>
        </w:rPr>
      </w:pPr>
    </w:p>
    <w:p w14:paraId="6EFAAB7D" w14:textId="77777777" w:rsidR="00A6052E" w:rsidRPr="0095202A" w:rsidRDefault="00A6052E" w:rsidP="0095202A">
      <w:pPr>
        <w:spacing w:line="360" w:lineRule="auto"/>
        <w:jc w:val="both"/>
        <w:rPr>
          <w:bCs/>
          <w:sz w:val="22"/>
          <w:szCs w:val="22"/>
        </w:rPr>
      </w:pPr>
      <w:r w:rsidRPr="0095202A">
        <w:rPr>
          <w:bCs/>
          <w:sz w:val="22"/>
          <w:szCs w:val="22"/>
        </w:rPr>
        <w:t>Sea lo primer indicar que la Corte Suprema de Justicia, ha definido el daño a la vida en relación como “la afectación a la «vida exterior, a las relaciones interpersonales» producto de las secuelas que las lesiones dejaron en las condiciones de existencia de la víctima” Cabe reseñar que este tipo de daño “adquiere trascendencia o se refleja sobre la esfera externa del individuo, situación que también lo diferencia del perjuicio moral propiamente dicho”</w:t>
      </w:r>
      <w:r w:rsidRPr="0095202A">
        <w:rPr>
          <w:rStyle w:val="Refdenotaalpie"/>
          <w:bCs/>
          <w:sz w:val="22"/>
          <w:szCs w:val="22"/>
        </w:rPr>
        <w:footnoteReference w:id="22"/>
      </w:r>
      <w:r w:rsidRPr="0095202A">
        <w:rPr>
          <w:bCs/>
          <w:sz w:val="22"/>
          <w:szCs w:val="22"/>
        </w:rPr>
        <w:t xml:space="preserve">. </w:t>
      </w:r>
    </w:p>
    <w:p w14:paraId="2191C03D" w14:textId="77777777" w:rsidR="00A6052E" w:rsidRPr="0095202A" w:rsidRDefault="00A6052E" w:rsidP="0095202A">
      <w:pPr>
        <w:spacing w:line="360" w:lineRule="auto"/>
        <w:jc w:val="both"/>
        <w:rPr>
          <w:bCs/>
          <w:sz w:val="22"/>
          <w:szCs w:val="22"/>
        </w:rPr>
      </w:pPr>
    </w:p>
    <w:p w14:paraId="5BF54533" w14:textId="77777777" w:rsidR="00CC1512" w:rsidRPr="0095202A" w:rsidRDefault="00CC1512" w:rsidP="0095202A">
      <w:pPr>
        <w:spacing w:line="360" w:lineRule="auto"/>
        <w:jc w:val="both"/>
        <w:rPr>
          <w:bCs/>
          <w:sz w:val="22"/>
          <w:szCs w:val="22"/>
        </w:rPr>
      </w:pPr>
      <w:r w:rsidRPr="0095202A">
        <w:rPr>
          <w:bCs/>
          <w:sz w:val="22"/>
          <w:szCs w:val="22"/>
        </w:rPr>
        <w:t>En consonancia con lo expuesto, es preciso resaltar lo indicado por el Tribunal Superior de Pereira sobre la carga que le asiste al extremo actor de identificar de manera clara la afectación que ha tenido en sus condiciones normales de vida con ocasión al hecho dañoso</w:t>
      </w:r>
      <w:r w:rsidRPr="0095202A">
        <w:rPr>
          <w:rStyle w:val="Refdenotaalpie"/>
          <w:bCs/>
          <w:sz w:val="22"/>
          <w:szCs w:val="22"/>
        </w:rPr>
        <w:footnoteReference w:id="23"/>
      </w:r>
      <w:r w:rsidRPr="0095202A">
        <w:rPr>
          <w:bCs/>
          <w:sz w:val="22"/>
          <w:szCs w:val="22"/>
        </w:rPr>
        <w:t xml:space="preserve">: </w:t>
      </w:r>
    </w:p>
    <w:p w14:paraId="6B6CA312" w14:textId="77777777" w:rsidR="00CC1512" w:rsidRPr="0095202A" w:rsidRDefault="00CC1512" w:rsidP="0095202A">
      <w:pPr>
        <w:spacing w:line="360" w:lineRule="auto"/>
        <w:jc w:val="both"/>
        <w:rPr>
          <w:bCs/>
          <w:sz w:val="22"/>
          <w:szCs w:val="22"/>
        </w:rPr>
      </w:pPr>
    </w:p>
    <w:p w14:paraId="41B8D8CF" w14:textId="77777777" w:rsidR="00CC1512" w:rsidRPr="0095202A" w:rsidRDefault="00CC1512" w:rsidP="0095202A">
      <w:pPr>
        <w:pStyle w:val="Cita"/>
        <w:numPr>
          <w:ilvl w:val="0"/>
          <w:numId w:val="0"/>
        </w:numPr>
        <w:spacing w:before="0" w:after="0"/>
        <w:ind w:left="680" w:right="680"/>
        <w:rPr>
          <w:rFonts w:ascii="Times New Roman" w:hAnsi="Times New Roman"/>
          <w:b w:val="0"/>
          <w:bCs/>
          <w:i/>
          <w:iCs w:val="0"/>
          <w:color w:val="000000" w:themeColor="text1"/>
        </w:rPr>
      </w:pPr>
      <w:r w:rsidRPr="0095202A">
        <w:rPr>
          <w:rFonts w:ascii="Times New Roman" w:hAnsi="Times New Roman"/>
          <w:b w:val="0"/>
          <w:bCs/>
          <w:color w:val="000000" w:themeColor="text1"/>
        </w:rPr>
        <w:t xml:space="preserve">“(…) </w:t>
      </w:r>
      <w:r w:rsidRPr="0095202A">
        <w:rPr>
          <w:rFonts w:ascii="Times New Roman" w:hAnsi="Times New Roman"/>
          <w:b w:val="0"/>
          <w:bCs/>
          <w:i/>
          <w:iCs w:val="0"/>
          <w:color w:val="000000" w:themeColor="text1"/>
        </w:rPr>
        <w:t>Cuestionaron los demandados y la llamada en garantía el reconocimiento de este perjuicio, por cuanto las razones para ello fueron idénticas a la utilizadas para reconocer el lucro cesante, además que estimaron quedó sin acreditación la alteración de las condiciones del actor con ocasión de la lesión sufrida” (Folios 9-10 y 97-98, cuaderno No.10).</w:t>
      </w:r>
    </w:p>
    <w:p w14:paraId="6B624CFF" w14:textId="77777777" w:rsidR="00CC1512" w:rsidRPr="0095202A" w:rsidRDefault="00CC1512" w:rsidP="0095202A">
      <w:pPr>
        <w:spacing w:line="360" w:lineRule="auto"/>
        <w:ind w:left="680" w:right="680"/>
        <w:rPr>
          <w:bCs/>
          <w:i/>
          <w:sz w:val="22"/>
          <w:szCs w:val="22"/>
        </w:rPr>
      </w:pPr>
    </w:p>
    <w:p w14:paraId="3530BDA3" w14:textId="77777777" w:rsidR="00CC1512" w:rsidRPr="0095202A" w:rsidRDefault="00CC1512" w:rsidP="0095202A">
      <w:pPr>
        <w:pStyle w:val="Cita"/>
        <w:numPr>
          <w:ilvl w:val="0"/>
          <w:numId w:val="0"/>
        </w:numPr>
        <w:spacing w:before="0" w:after="0"/>
        <w:ind w:left="680" w:right="680"/>
        <w:rPr>
          <w:rFonts w:ascii="Times New Roman" w:hAnsi="Times New Roman"/>
          <w:i/>
          <w:iCs w:val="0"/>
          <w:color w:val="000000" w:themeColor="text1"/>
        </w:rPr>
      </w:pPr>
      <w:r w:rsidRPr="0095202A">
        <w:rPr>
          <w:rFonts w:ascii="Times New Roman" w:hAnsi="Times New Roman"/>
          <w:b w:val="0"/>
          <w:bCs/>
          <w:i/>
          <w:iCs w:val="0"/>
          <w:color w:val="000000" w:themeColor="text1"/>
        </w:rPr>
        <w:t xml:space="preserve">Para esta Sala prospera esta alzada, pero por falta de congruencia, puesto que si bien se trata de un perjuicio reclamado (Fisiológico, folio 37, cuaderno principal), lo cierto es que ese hecho en forma alguna se argumentó en la demanda, </w:t>
      </w:r>
      <w:r w:rsidRPr="0095202A">
        <w:rPr>
          <w:rFonts w:ascii="Times New Roman" w:hAnsi="Times New Roman"/>
          <w:i/>
          <w:iCs w:val="0"/>
          <w:color w:val="000000" w:themeColor="text1"/>
          <w:u w:val="single"/>
        </w:rPr>
        <w:t>faltan datos indicativos de cómo se afectaron las condiciones normales de vida del actor</w:t>
      </w:r>
      <w:r w:rsidRPr="0095202A">
        <w:rPr>
          <w:rFonts w:ascii="Times New Roman" w:hAnsi="Times New Roman"/>
          <w:i/>
          <w:iCs w:val="0"/>
          <w:color w:val="000000" w:themeColor="text1"/>
        </w:rPr>
        <w:t>.</w:t>
      </w:r>
    </w:p>
    <w:p w14:paraId="29E7D861" w14:textId="77777777" w:rsidR="00CC1512" w:rsidRPr="0095202A" w:rsidRDefault="00CC1512" w:rsidP="0095202A">
      <w:pPr>
        <w:spacing w:line="360" w:lineRule="auto"/>
        <w:ind w:left="680" w:right="680"/>
        <w:rPr>
          <w:b/>
          <w:i/>
          <w:sz w:val="22"/>
          <w:szCs w:val="22"/>
        </w:rPr>
      </w:pPr>
    </w:p>
    <w:p w14:paraId="3E64C3A0" w14:textId="77777777" w:rsidR="00CC1512" w:rsidRPr="0095202A" w:rsidRDefault="00CC1512" w:rsidP="0095202A">
      <w:pPr>
        <w:pStyle w:val="Cita"/>
        <w:numPr>
          <w:ilvl w:val="0"/>
          <w:numId w:val="0"/>
        </w:numPr>
        <w:spacing w:before="0" w:after="0"/>
        <w:ind w:left="680" w:right="680"/>
        <w:rPr>
          <w:rFonts w:ascii="Times New Roman" w:hAnsi="Times New Roman"/>
          <w:b w:val="0"/>
          <w:bCs/>
          <w:i/>
          <w:iCs w:val="0"/>
          <w:color w:val="000000" w:themeColor="text1"/>
        </w:rPr>
      </w:pPr>
      <w:r w:rsidRPr="0095202A">
        <w:rPr>
          <w:rFonts w:ascii="Times New Roman" w:hAnsi="Times New Roman"/>
          <w:i/>
          <w:iCs w:val="0"/>
          <w:color w:val="000000" w:themeColor="text1"/>
          <w:u w:val="single"/>
        </w:rPr>
        <w:t>La manera en que se advertía ese perjuicio se pretermitió en el escrito introductor y ha debido serlo como garantía del derecho de defensa de los demandados y para respetar el principio de congruencia de la sentencia</w:t>
      </w:r>
      <w:r w:rsidRPr="0095202A">
        <w:rPr>
          <w:rFonts w:ascii="Times New Roman" w:hAnsi="Times New Roman"/>
          <w:i/>
          <w:iCs w:val="0"/>
          <w:color w:val="000000" w:themeColor="text1"/>
        </w:rPr>
        <w:t xml:space="preserve"> </w:t>
      </w:r>
      <w:r w:rsidRPr="0095202A">
        <w:rPr>
          <w:rFonts w:ascii="Times New Roman" w:hAnsi="Times New Roman"/>
          <w:b w:val="0"/>
          <w:bCs/>
          <w:i/>
          <w:iCs w:val="0"/>
          <w:color w:val="000000" w:themeColor="text1"/>
        </w:rPr>
        <w:t xml:space="preserve">(Artículo 281, CGP) (…)” </w:t>
      </w:r>
    </w:p>
    <w:p w14:paraId="3AB1A86B" w14:textId="77777777" w:rsidR="00CC1512" w:rsidRPr="0095202A" w:rsidRDefault="00CC1512" w:rsidP="0095202A">
      <w:pPr>
        <w:spacing w:line="360" w:lineRule="auto"/>
        <w:jc w:val="both"/>
        <w:rPr>
          <w:bCs/>
          <w:i/>
          <w:sz w:val="22"/>
          <w:szCs w:val="22"/>
        </w:rPr>
      </w:pPr>
    </w:p>
    <w:p w14:paraId="4C96DBCD" w14:textId="77777777" w:rsidR="00CC1512" w:rsidRPr="0095202A" w:rsidRDefault="00CC1512" w:rsidP="0095202A">
      <w:pPr>
        <w:spacing w:line="360" w:lineRule="auto"/>
        <w:jc w:val="both"/>
        <w:rPr>
          <w:bCs/>
          <w:iCs/>
          <w:color w:val="000000" w:themeColor="text1"/>
          <w:sz w:val="22"/>
          <w:szCs w:val="22"/>
        </w:rPr>
      </w:pPr>
      <w:r w:rsidRPr="0095202A">
        <w:rPr>
          <w:bCs/>
          <w:iCs/>
          <w:sz w:val="22"/>
          <w:szCs w:val="22"/>
        </w:rPr>
        <w:t>En este punto</w:t>
      </w:r>
      <w:r w:rsidRPr="0095202A">
        <w:rPr>
          <w:bCs/>
          <w:iCs/>
          <w:color w:val="000000" w:themeColor="text1"/>
          <w:sz w:val="22"/>
          <w:szCs w:val="22"/>
        </w:rPr>
        <w:t>, útil es recordar lo dicho por la Corte Suprema de Justicia</w:t>
      </w:r>
      <w:r w:rsidRPr="0095202A">
        <w:rPr>
          <w:rStyle w:val="Refdenotaalpie"/>
          <w:bCs/>
          <w:iCs/>
          <w:color w:val="000000" w:themeColor="text1"/>
          <w:sz w:val="22"/>
          <w:szCs w:val="22"/>
        </w:rPr>
        <w:footnoteReference w:id="24"/>
      </w:r>
      <w:r w:rsidRPr="0095202A">
        <w:rPr>
          <w:bCs/>
          <w:iCs/>
          <w:color w:val="000000" w:themeColor="text1"/>
          <w:sz w:val="22"/>
          <w:szCs w:val="22"/>
        </w:rPr>
        <w:t>, en un caso que negó ese pedimento por haberse dado esa omisión:</w:t>
      </w:r>
    </w:p>
    <w:p w14:paraId="527B1386" w14:textId="77777777" w:rsidR="00CC1512" w:rsidRPr="0095202A" w:rsidRDefault="00CC1512" w:rsidP="0095202A">
      <w:pPr>
        <w:spacing w:line="360" w:lineRule="auto"/>
        <w:jc w:val="both"/>
        <w:rPr>
          <w:bCs/>
          <w:i/>
          <w:color w:val="000000" w:themeColor="text1"/>
          <w:sz w:val="22"/>
          <w:szCs w:val="22"/>
        </w:rPr>
      </w:pPr>
    </w:p>
    <w:p w14:paraId="56A8E387" w14:textId="77777777" w:rsidR="00CC1512" w:rsidRPr="0095202A" w:rsidRDefault="00CC1512" w:rsidP="0095202A">
      <w:pPr>
        <w:pStyle w:val="Cita"/>
        <w:numPr>
          <w:ilvl w:val="0"/>
          <w:numId w:val="0"/>
        </w:numPr>
        <w:spacing w:before="0" w:after="0"/>
        <w:ind w:left="680" w:right="680"/>
        <w:rPr>
          <w:rFonts w:ascii="Times New Roman" w:hAnsi="Times New Roman"/>
          <w:b w:val="0"/>
          <w:bCs/>
          <w:i/>
          <w:iCs w:val="0"/>
          <w:color w:val="000000" w:themeColor="text1"/>
        </w:rPr>
      </w:pPr>
      <w:r w:rsidRPr="0095202A">
        <w:rPr>
          <w:rFonts w:ascii="Times New Roman" w:hAnsi="Times New Roman"/>
          <w:i/>
          <w:iCs w:val="0"/>
          <w:color w:val="000000" w:themeColor="text1"/>
        </w:rPr>
        <w:t>“</w:t>
      </w:r>
      <w:r w:rsidRPr="0095202A">
        <w:rPr>
          <w:rFonts w:ascii="Times New Roman" w:hAnsi="Times New Roman"/>
          <w:b w:val="0"/>
          <w:bCs/>
          <w:i/>
          <w:iCs w:val="0"/>
          <w:color w:val="000000" w:themeColor="text1"/>
        </w:rPr>
        <w:t>(…)</w:t>
      </w:r>
      <w:r w:rsidRPr="0095202A">
        <w:rPr>
          <w:rFonts w:ascii="Times New Roman" w:hAnsi="Times New Roman"/>
          <w:i/>
          <w:iCs w:val="0"/>
          <w:color w:val="000000" w:themeColor="text1"/>
        </w:rPr>
        <w:t xml:space="preserve"> </w:t>
      </w:r>
      <w:r w:rsidRPr="0095202A">
        <w:rPr>
          <w:rFonts w:ascii="Times New Roman" w:hAnsi="Times New Roman"/>
          <w:b w:val="0"/>
          <w:bCs/>
          <w:i/>
          <w:iCs w:val="0"/>
          <w:color w:val="000000" w:themeColor="text1"/>
        </w:rPr>
        <w:t>En efecto, al observar la demanda aducida y su reforma, integradas en un solo documento, encuentra la Corte que el actor fue quien, desde el comienzo, fusionó tanto el detrimento moral como el de vida de relación, por tanto, el ad-</w:t>
      </w:r>
      <w:proofErr w:type="spellStart"/>
      <w:r w:rsidRPr="0095202A">
        <w:rPr>
          <w:rFonts w:ascii="Times New Roman" w:hAnsi="Times New Roman"/>
          <w:b w:val="0"/>
          <w:bCs/>
          <w:i/>
          <w:iCs w:val="0"/>
          <w:color w:val="000000" w:themeColor="text1"/>
        </w:rPr>
        <w:t>quem</w:t>
      </w:r>
      <w:proofErr w:type="spellEnd"/>
      <w:r w:rsidRPr="0095202A">
        <w:rPr>
          <w:rFonts w:ascii="Times New Roman" w:hAnsi="Times New Roman"/>
          <w:b w:val="0"/>
          <w:bCs/>
          <w:i/>
          <w:iCs w:val="0"/>
          <w:color w:val="000000" w:themeColor="text1"/>
        </w:rPr>
        <w:t xml:space="preserve">, se limitó </w:t>
      </w:r>
      <w:r w:rsidRPr="0095202A">
        <w:rPr>
          <w:rFonts w:ascii="Times New Roman" w:hAnsi="Times New Roman"/>
          <w:b w:val="0"/>
          <w:bCs/>
          <w:i/>
          <w:iCs w:val="0"/>
          <w:color w:val="000000" w:themeColor="text1"/>
        </w:rPr>
        <w:lastRenderedPageBreak/>
        <w:t>a pronunciarse alrededor de una sola clase de detrimento; la lectura que brindó a lo expuesto por el demandante refleja, de manera fiel, la forma como se presentó y reclamó la indemnización.</w:t>
      </w:r>
    </w:p>
    <w:p w14:paraId="282DA8CE" w14:textId="77777777" w:rsidR="00CC1512" w:rsidRPr="0095202A" w:rsidRDefault="00CC1512" w:rsidP="0095202A">
      <w:pPr>
        <w:spacing w:line="360" w:lineRule="auto"/>
        <w:ind w:left="680" w:right="680"/>
        <w:rPr>
          <w:bCs/>
          <w:i/>
          <w:sz w:val="22"/>
          <w:szCs w:val="22"/>
        </w:rPr>
      </w:pPr>
    </w:p>
    <w:p w14:paraId="7AB1BCDA" w14:textId="77777777" w:rsidR="00CC1512" w:rsidRPr="0095202A" w:rsidRDefault="00CC1512" w:rsidP="0095202A">
      <w:pPr>
        <w:pStyle w:val="Cita"/>
        <w:numPr>
          <w:ilvl w:val="0"/>
          <w:numId w:val="0"/>
        </w:numPr>
        <w:spacing w:before="0" w:after="0"/>
        <w:ind w:left="680" w:right="680"/>
        <w:rPr>
          <w:rFonts w:ascii="Times New Roman" w:hAnsi="Times New Roman"/>
          <w:b w:val="0"/>
          <w:bCs/>
          <w:i/>
          <w:iCs w:val="0"/>
          <w:color w:val="000000" w:themeColor="text1"/>
        </w:rPr>
      </w:pPr>
      <w:r w:rsidRPr="0095202A">
        <w:rPr>
          <w:rFonts w:ascii="Times New Roman" w:hAnsi="Times New Roman"/>
          <w:b w:val="0"/>
          <w:bCs/>
          <w:i/>
          <w:iCs w:val="0"/>
          <w:color w:val="000000" w:themeColor="text1"/>
        </w:rPr>
        <w:t xml:space="preserve">(…) Dado que se trata de detrimentos distintos, que no pueden ser confundidos, al ser reclamados debió indicarse un referente económico para cada uno de ellos, aspecto que no se hizo; además, su naturaleza, diferente a la del daño moral, comporta una </w:t>
      </w:r>
      <w:r w:rsidRPr="0095202A">
        <w:rPr>
          <w:rFonts w:ascii="Times New Roman" w:hAnsi="Times New Roman"/>
          <w:b w:val="0"/>
          <w:bCs/>
          <w:i/>
          <w:iCs w:val="0"/>
          <w:color w:val="000000" w:themeColor="text1"/>
          <w:u w:val="single"/>
        </w:rPr>
        <w:t xml:space="preserve">afectación </w:t>
      </w:r>
      <w:r w:rsidRPr="0095202A">
        <w:rPr>
          <w:rFonts w:ascii="Times New Roman" w:hAnsi="Times New Roman"/>
          <w:i/>
          <w:iCs w:val="0"/>
          <w:color w:val="000000" w:themeColor="text1"/>
          <w:u w:val="single"/>
        </w:rPr>
        <w:t>proyectada a la esfera externa de la víctima, sus actividades cotidianas; relaciones con sus más cercanos, amigos, compañeros, etc.,</w:t>
      </w:r>
      <w:r w:rsidRPr="0095202A">
        <w:rPr>
          <w:rFonts w:ascii="Times New Roman" w:hAnsi="Times New Roman"/>
          <w:b w:val="0"/>
          <w:bCs/>
          <w:i/>
          <w:iCs w:val="0"/>
          <w:color w:val="000000" w:themeColor="text1"/>
        </w:rPr>
        <w:t xml:space="preserve"> a diferencia de los daños morales que implican una congoja; impactan, directamente, su estado anímico, espiritual y su estabilidad emocional, lo que, sin duda, al describirse en el libelo respectivo de qué manera se exteriorizan, deben mostrarse diversos, empero, como se anunció líneas atrás, su promotor cuando expuso el </w:t>
      </w:r>
      <w:proofErr w:type="spellStart"/>
      <w:r w:rsidRPr="0095202A">
        <w:rPr>
          <w:rFonts w:ascii="Times New Roman" w:hAnsi="Times New Roman"/>
          <w:b w:val="0"/>
          <w:bCs/>
          <w:i/>
          <w:iCs w:val="0"/>
          <w:color w:val="000000" w:themeColor="text1"/>
        </w:rPr>
        <w:t>factum</w:t>
      </w:r>
      <w:proofErr w:type="spellEnd"/>
      <w:r w:rsidRPr="0095202A">
        <w:rPr>
          <w:rFonts w:ascii="Times New Roman" w:hAnsi="Times New Roman"/>
          <w:b w:val="0"/>
          <w:bCs/>
          <w:i/>
          <w:iCs w:val="0"/>
          <w:color w:val="000000" w:themeColor="text1"/>
        </w:rPr>
        <w:t xml:space="preserve"> del debate describió unas mismas circunstancias como indicadoras de los dos daños.</w:t>
      </w:r>
    </w:p>
    <w:p w14:paraId="0FA6E51E" w14:textId="77777777" w:rsidR="00CC1512" w:rsidRPr="0095202A" w:rsidRDefault="00CC1512" w:rsidP="0095202A">
      <w:pPr>
        <w:spacing w:line="360" w:lineRule="auto"/>
        <w:ind w:left="680" w:right="680"/>
        <w:rPr>
          <w:bCs/>
          <w:i/>
          <w:sz w:val="22"/>
          <w:szCs w:val="22"/>
        </w:rPr>
      </w:pPr>
    </w:p>
    <w:p w14:paraId="10B0755C" w14:textId="77777777" w:rsidR="00CC1512" w:rsidRPr="0095202A" w:rsidRDefault="00CC1512" w:rsidP="0095202A">
      <w:pPr>
        <w:pStyle w:val="Cita"/>
        <w:numPr>
          <w:ilvl w:val="0"/>
          <w:numId w:val="0"/>
        </w:numPr>
        <w:spacing w:before="0" w:after="0"/>
        <w:ind w:left="680" w:right="680"/>
        <w:rPr>
          <w:rFonts w:ascii="Times New Roman" w:hAnsi="Times New Roman"/>
          <w:b w:val="0"/>
          <w:bCs/>
          <w:i/>
          <w:iCs w:val="0"/>
          <w:color w:val="000000" w:themeColor="text1"/>
        </w:rPr>
      </w:pPr>
      <w:r w:rsidRPr="0095202A">
        <w:rPr>
          <w:rFonts w:ascii="Times New Roman" w:hAnsi="Times New Roman"/>
          <w:b w:val="0"/>
          <w:bCs/>
          <w:i/>
          <w:iCs w:val="0"/>
          <w:color w:val="000000" w:themeColor="text1"/>
        </w:rPr>
        <w:t>“Y, si, en gracia de discusión, la Corte aceptara que en el escrito incoativo fueron pedidos de manera autónoma e independiente los daños morales y de vida de relación, habría que concluir, prontamente, que el impugnante no señaló, puntualmente, de qué forma se le generó el daño a la vida de relación, pues, como atrás se indicó,</w:t>
      </w:r>
      <w:r w:rsidRPr="0095202A">
        <w:rPr>
          <w:rFonts w:ascii="Times New Roman" w:hAnsi="Times New Roman"/>
          <w:b w:val="0"/>
          <w:bCs/>
          <w:i/>
          <w:iCs w:val="0"/>
          <w:color w:val="000000" w:themeColor="text1"/>
          <w:u w:val="single"/>
        </w:rPr>
        <w:t xml:space="preserve"> </w:t>
      </w:r>
      <w:r w:rsidRPr="0095202A">
        <w:rPr>
          <w:rFonts w:ascii="Times New Roman" w:hAnsi="Times New Roman"/>
          <w:i/>
          <w:iCs w:val="0"/>
          <w:color w:val="000000" w:themeColor="text1"/>
          <w:u w:val="single"/>
        </w:rPr>
        <w:t>NO HUBO SEÑALAMIENTO CONCRETO DE LA REPERCUSIÓN EN EL CÍRCULO O FRENTE A LOS VÍNCULOS DE LA ACTORA. ES MÁS, NO SE APRECIÓ O DESCRIBIÓ, EN PARTICULAR, QUÉ NEXOS O RELACIONES SE VIERON AFECTADAS, SUS CARACTERÍSTICAS O LA MAGNITUD DE TAL INCIDENCIA</w:t>
      </w:r>
      <w:r w:rsidRPr="0095202A">
        <w:rPr>
          <w:rFonts w:ascii="Times New Roman" w:hAnsi="Times New Roman"/>
          <w:b w:val="0"/>
          <w:bCs/>
          <w:i/>
          <w:iCs w:val="0"/>
          <w:color w:val="000000" w:themeColor="text1"/>
        </w:rPr>
        <w:t>. Resulta incontrovertible que toda limitación en la salud física o mental de un individuo impacta negativamente su entorno; sin embargo, ante una reclamación judicial, no puede la víctima dejar al Juez conjeturar las repercusiones concretas de esa situación perjudicial y, en el presente asunto, la afectada se despreocupó de indicar las particularidades del detrimento denunciado, luego, no es dable aseverar su existencia real, determinada y concreta.</w:t>
      </w:r>
    </w:p>
    <w:p w14:paraId="5C930C82" w14:textId="77777777" w:rsidR="00CC1512" w:rsidRPr="0095202A" w:rsidRDefault="00CC1512" w:rsidP="0095202A">
      <w:pPr>
        <w:spacing w:line="360" w:lineRule="auto"/>
        <w:rPr>
          <w:bCs/>
          <w:i/>
          <w:sz w:val="22"/>
          <w:szCs w:val="22"/>
        </w:rPr>
      </w:pPr>
    </w:p>
    <w:p w14:paraId="1053B903" w14:textId="77777777" w:rsidR="00CC1512" w:rsidRPr="0095202A" w:rsidRDefault="00CC1512" w:rsidP="0095202A">
      <w:pPr>
        <w:pStyle w:val="Cita"/>
        <w:numPr>
          <w:ilvl w:val="0"/>
          <w:numId w:val="0"/>
        </w:numPr>
        <w:spacing w:before="0" w:after="0"/>
        <w:ind w:left="680" w:right="680"/>
        <w:rPr>
          <w:rFonts w:ascii="Times New Roman" w:hAnsi="Times New Roman"/>
          <w:b w:val="0"/>
          <w:bCs/>
          <w:color w:val="000000" w:themeColor="text1"/>
        </w:rPr>
      </w:pPr>
      <w:r w:rsidRPr="0095202A">
        <w:rPr>
          <w:rFonts w:ascii="Times New Roman" w:hAnsi="Times New Roman"/>
          <w:b w:val="0"/>
          <w:bCs/>
          <w:i/>
          <w:iCs w:val="0"/>
          <w:color w:val="000000" w:themeColor="text1"/>
        </w:rPr>
        <w:t>En suma, al ser un tema que ni siquiera se fundamentó, mal podría reconocerse, habrá de revocarse ese acápite de la sentencia (…)”</w:t>
      </w:r>
      <w:r w:rsidRPr="0095202A">
        <w:rPr>
          <w:rFonts w:ascii="Times New Roman" w:hAnsi="Times New Roman"/>
          <w:b w:val="0"/>
          <w:bCs/>
          <w:color w:val="000000" w:themeColor="text1"/>
        </w:rPr>
        <w:t xml:space="preserve"> (Resaltado fuera de texto).</w:t>
      </w:r>
    </w:p>
    <w:p w14:paraId="639DB54B" w14:textId="77777777" w:rsidR="00CC1512" w:rsidRPr="0095202A" w:rsidRDefault="00CC1512" w:rsidP="0095202A">
      <w:pPr>
        <w:spacing w:line="360" w:lineRule="auto"/>
        <w:jc w:val="both"/>
        <w:rPr>
          <w:bCs/>
          <w:sz w:val="22"/>
          <w:szCs w:val="22"/>
        </w:rPr>
      </w:pPr>
    </w:p>
    <w:p w14:paraId="6F88B84D" w14:textId="6755DA1F" w:rsidR="00A6052E" w:rsidRPr="0095202A" w:rsidRDefault="00A6052E" w:rsidP="0095202A">
      <w:pPr>
        <w:spacing w:line="360" w:lineRule="auto"/>
        <w:jc w:val="both"/>
        <w:rPr>
          <w:bCs/>
          <w:sz w:val="22"/>
          <w:szCs w:val="22"/>
        </w:rPr>
      </w:pPr>
      <w:r w:rsidRPr="0095202A">
        <w:rPr>
          <w:bCs/>
          <w:sz w:val="22"/>
          <w:szCs w:val="22"/>
        </w:rPr>
        <w:t>Asimismo, la alta corte ha manifestado que el único legitimado para solicitar su indemnización es la víctima directa:</w:t>
      </w:r>
    </w:p>
    <w:p w14:paraId="6B136180" w14:textId="77777777" w:rsidR="00A6052E" w:rsidRPr="009620D4" w:rsidRDefault="00A6052E" w:rsidP="009620D4">
      <w:pPr>
        <w:spacing w:line="360" w:lineRule="auto"/>
        <w:rPr>
          <w:sz w:val="22"/>
          <w:szCs w:val="22"/>
        </w:rPr>
      </w:pPr>
    </w:p>
    <w:p w14:paraId="61904B2F" w14:textId="77777777" w:rsidR="00A6052E" w:rsidRPr="0095202A" w:rsidRDefault="00A6052E" w:rsidP="009620D4">
      <w:pPr>
        <w:pStyle w:val="Cita"/>
        <w:numPr>
          <w:ilvl w:val="0"/>
          <w:numId w:val="0"/>
        </w:numPr>
        <w:ind w:left="851"/>
        <w:rPr>
          <w:rFonts w:ascii="Times New Roman" w:hAnsi="Times New Roman"/>
          <w:b w:val="0"/>
          <w:bCs/>
          <w:i/>
          <w:iCs w:val="0"/>
          <w:color w:val="000000" w:themeColor="text1"/>
        </w:rPr>
      </w:pPr>
      <w:r w:rsidRPr="0095202A">
        <w:rPr>
          <w:rFonts w:ascii="Times New Roman" w:hAnsi="Times New Roman"/>
          <w:b w:val="0"/>
          <w:bCs/>
          <w:i/>
          <w:iCs w:val="0"/>
          <w:color w:val="000000" w:themeColor="text1"/>
        </w:rPr>
        <w:t xml:space="preserve">“(…) b) Daño a la vida de relación: </w:t>
      </w:r>
      <w:r w:rsidRPr="0095202A">
        <w:rPr>
          <w:rFonts w:ascii="Times New Roman" w:hAnsi="Times New Roman"/>
          <w:i/>
          <w:iCs w:val="0"/>
          <w:color w:val="000000" w:themeColor="text1"/>
          <w:u w:val="single"/>
        </w:rPr>
        <w:t>Este rubro se concede únicamente a la víctima directa</w:t>
      </w:r>
      <w:r w:rsidRPr="0095202A">
        <w:rPr>
          <w:rFonts w:ascii="Times New Roman" w:hAnsi="Times New Roman"/>
          <w:b w:val="0"/>
          <w:bCs/>
          <w:i/>
          <w:iCs w:val="0"/>
          <w:color w:val="000000" w:themeColor="text1"/>
        </w:rPr>
        <w:t xml:space="preserve"> del menoscabo a la integridad psicofísica como medida de compensación por la pérdida del bien superior a la salud, que le impedirá tener </w:t>
      </w:r>
      <w:r w:rsidRPr="0095202A">
        <w:rPr>
          <w:rFonts w:ascii="Times New Roman" w:hAnsi="Times New Roman"/>
          <w:b w:val="0"/>
          <w:bCs/>
          <w:i/>
          <w:iCs w:val="0"/>
          <w:color w:val="000000" w:themeColor="text1"/>
        </w:rPr>
        <w:lastRenderedPageBreak/>
        <w:t>una vida de relación en condiciones normales (…)</w:t>
      </w:r>
      <w:r w:rsidRPr="0095202A">
        <w:rPr>
          <w:rStyle w:val="Refdenotaalpie"/>
          <w:rFonts w:ascii="Times New Roman" w:hAnsi="Times New Roman"/>
          <w:b w:val="0"/>
          <w:bCs/>
          <w:i/>
          <w:iCs w:val="0"/>
          <w:color w:val="000000" w:themeColor="text1"/>
        </w:rPr>
        <w:footnoteReference w:id="25"/>
      </w:r>
      <w:r w:rsidRPr="0095202A">
        <w:rPr>
          <w:rFonts w:ascii="Times New Roman" w:hAnsi="Times New Roman"/>
          <w:b w:val="0"/>
          <w:bCs/>
          <w:i/>
          <w:iCs w:val="0"/>
          <w:color w:val="000000" w:themeColor="text1"/>
        </w:rPr>
        <w:t>.</w:t>
      </w:r>
    </w:p>
    <w:p w14:paraId="55719BC0" w14:textId="77777777" w:rsidR="002D53FA" w:rsidRPr="0095202A" w:rsidRDefault="002D53FA" w:rsidP="009620D4">
      <w:pPr>
        <w:spacing w:line="360" w:lineRule="auto"/>
        <w:rPr>
          <w:sz w:val="22"/>
          <w:szCs w:val="22"/>
        </w:rPr>
      </w:pPr>
    </w:p>
    <w:p w14:paraId="7BAC5C86" w14:textId="5B91C307" w:rsidR="00A6052E" w:rsidRPr="0095202A" w:rsidRDefault="00A6052E" w:rsidP="0095202A">
      <w:pPr>
        <w:spacing w:line="360" w:lineRule="auto"/>
        <w:jc w:val="both"/>
        <w:rPr>
          <w:bCs/>
          <w:sz w:val="22"/>
          <w:szCs w:val="22"/>
        </w:rPr>
      </w:pPr>
      <w:r w:rsidRPr="0095202A">
        <w:rPr>
          <w:bCs/>
          <w:sz w:val="22"/>
          <w:szCs w:val="22"/>
        </w:rPr>
        <w:t>Ante este panorama, es evidente que se realiza en la demanda</w:t>
      </w:r>
      <w:r w:rsidR="002A1AAF" w:rsidRPr="0095202A">
        <w:rPr>
          <w:bCs/>
          <w:sz w:val="22"/>
          <w:szCs w:val="22"/>
        </w:rPr>
        <w:t xml:space="preserve"> la solicitud de</w:t>
      </w:r>
      <w:r w:rsidRPr="0095202A">
        <w:rPr>
          <w:bCs/>
          <w:sz w:val="22"/>
          <w:szCs w:val="22"/>
        </w:rPr>
        <w:t xml:space="preserve"> reconocimiento del daño a la vida en relación a favor de por personas que no tienen legitimidad alguna para reclamar la indemnización del referido perjuicio</w:t>
      </w:r>
      <w:r w:rsidR="00CC1512" w:rsidRPr="0095202A">
        <w:rPr>
          <w:bCs/>
          <w:sz w:val="22"/>
          <w:szCs w:val="22"/>
        </w:rPr>
        <w:t>, por cuanto este se reconoce únicamente a la víctima directa en caso de encontrarse demostrada la existencia del mismo.</w:t>
      </w:r>
    </w:p>
    <w:p w14:paraId="032FAC9C" w14:textId="77777777" w:rsidR="00A6052E" w:rsidRPr="0095202A" w:rsidRDefault="00A6052E" w:rsidP="0095202A">
      <w:pPr>
        <w:spacing w:line="360" w:lineRule="auto"/>
        <w:jc w:val="both"/>
        <w:rPr>
          <w:bCs/>
          <w:sz w:val="22"/>
          <w:szCs w:val="22"/>
        </w:rPr>
      </w:pPr>
    </w:p>
    <w:p w14:paraId="56FD8FFF" w14:textId="51950D31" w:rsidR="00A6052E" w:rsidRPr="0095202A" w:rsidRDefault="00A6052E" w:rsidP="0095202A">
      <w:pPr>
        <w:spacing w:line="360" w:lineRule="auto"/>
        <w:jc w:val="both"/>
        <w:rPr>
          <w:bCs/>
          <w:sz w:val="22"/>
          <w:szCs w:val="22"/>
        </w:rPr>
      </w:pPr>
      <w:r w:rsidRPr="0095202A">
        <w:rPr>
          <w:bCs/>
          <w:sz w:val="22"/>
          <w:szCs w:val="22"/>
        </w:rPr>
        <w:t xml:space="preserve">De lo anterior se desprende que el daño a la vida en relación debe basarse en afirmaciones concretas que den muestra de cuáles son las afectaciones reales que ha sufrido la víctima en sus condiciones de vida. Sin embargo, en este caso, no se demuestra de forma fehaciente cómo se afectó la esfera externa del legitimado para reclamar, circunstancia axial para el reconocimiento del rubro indemnizatorio solicitado.  </w:t>
      </w:r>
    </w:p>
    <w:p w14:paraId="582BC1EE" w14:textId="77777777" w:rsidR="00A6052E" w:rsidRPr="0095202A" w:rsidRDefault="00A6052E" w:rsidP="0095202A">
      <w:pPr>
        <w:spacing w:line="360" w:lineRule="auto"/>
        <w:ind w:right="159"/>
        <w:jc w:val="both"/>
        <w:rPr>
          <w:sz w:val="22"/>
          <w:szCs w:val="22"/>
        </w:rPr>
      </w:pPr>
    </w:p>
    <w:p w14:paraId="21BBB3F6" w14:textId="6153D047" w:rsidR="00A6052E" w:rsidRPr="0095202A" w:rsidRDefault="00A6052E" w:rsidP="0095202A">
      <w:pPr>
        <w:spacing w:line="360" w:lineRule="auto"/>
        <w:ind w:right="159"/>
        <w:jc w:val="both"/>
        <w:rPr>
          <w:sz w:val="22"/>
          <w:szCs w:val="22"/>
        </w:rPr>
      </w:pPr>
      <w:r w:rsidRPr="0095202A">
        <w:rPr>
          <w:sz w:val="22"/>
          <w:szCs w:val="22"/>
        </w:rPr>
        <w:t xml:space="preserve">Es por ello que, se advierte que el extremo actor realizó una solicitud indemnizatoria que en realidad es improcedente, por cuanto que el daño a la vida de relación se </w:t>
      </w:r>
      <w:r w:rsidR="00446614">
        <w:rPr>
          <w:sz w:val="22"/>
          <w:szCs w:val="22"/>
        </w:rPr>
        <w:t>presenta cuando la víctima sufre alteración psicofísica que impide o dificulta gozar de actividades rutinarias</w:t>
      </w:r>
      <w:r w:rsidRPr="0095202A">
        <w:rPr>
          <w:sz w:val="22"/>
          <w:szCs w:val="22"/>
        </w:rPr>
        <w:t>, y de otro lado, en todo caso, el reconocimiento que invoca es superior para los casos de lesiones más graves. De manera que se evidencia una desmesurada solicitud de perjuicios por concepto de daño a la vida en relación para los demandantes. Claramente, es evidente el ánimo especulativo de la errónea tasación del daño a la vida en relación, en tanto la misma resulta exorbitante. Lo anterior, como quiera que se derivan de una estimación excesiva de los supuestos daños a la vida de relación que pretende y lejos de los criterios jurisprudenciales fijados por la H. Corte Suprema de Justicia.</w:t>
      </w:r>
    </w:p>
    <w:p w14:paraId="38F39871" w14:textId="77777777" w:rsidR="00A6052E" w:rsidRPr="0095202A" w:rsidRDefault="00A6052E" w:rsidP="0095202A">
      <w:pPr>
        <w:spacing w:line="360" w:lineRule="auto"/>
        <w:jc w:val="both"/>
        <w:rPr>
          <w:bCs/>
          <w:sz w:val="22"/>
          <w:szCs w:val="22"/>
        </w:rPr>
      </w:pPr>
    </w:p>
    <w:p w14:paraId="742C0A1A" w14:textId="01F3D953" w:rsidR="00A6052E" w:rsidRPr="0095202A" w:rsidRDefault="00DE3F04" w:rsidP="0095202A">
      <w:pPr>
        <w:spacing w:line="360" w:lineRule="auto"/>
        <w:jc w:val="both"/>
        <w:rPr>
          <w:bCs/>
          <w:sz w:val="22"/>
          <w:szCs w:val="22"/>
        </w:rPr>
      </w:pPr>
      <w:r w:rsidRPr="0095202A">
        <w:rPr>
          <w:bCs/>
          <w:sz w:val="22"/>
          <w:szCs w:val="22"/>
        </w:rPr>
        <w:t>En conclusión</w:t>
      </w:r>
      <w:r w:rsidR="00A6052E" w:rsidRPr="0095202A">
        <w:rPr>
          <w:bCs/>
          <w:sz w:val="22"/>
          <w:szCs w:val="22"/>
        </w:rPr>
        <w:t>, ruego al Despacho tener en consideración que el extremo actor no allegó al acervo probatorio los medios pertinentes, conducentes y útiles que permiten determinar la gravedad de la afectación supuestamente padecida por l</w:t>
      </w:r>
      <w:r w:rsidR="006C292C" w:rsidRPr="0095202A">
        <w:rPr>
          <w:bCs/>
          <w:sz w:val="22"/>
          <w:szCs w:val="22"/>
        </w:rPr>
        <w:t>o</w:t>
      </w:r>
      <w:r w:rsidR="00A6052E" w:rsidRPr="0095202A">
        <w:rPr>
          <w:bCs/>
          <w:sz w:val="22"/>
          <w:szCs w:val="22"/>
        </w:rPr>
        <w:t>s aquí demandantes y en todo caso, esta tipología de perjuicios sólo es procedente respecto a la víctima directa.</w:t>
      </w:r>
      <w:r w:rsidRPr="0095202A">
        <w:rPr>
          <w:bCs/>
          <w:sz w:val="22"/>
          <w:szCs w:val="22"/>
        </w:rPr>
        <w:t xml:space="preserve"> Aunado a ello, se resalta la clara tasación excesiva del perjuicio deprecado.</w:t>
      </w:r>
    </w:p>
    <w:p w14:paraId="588C8C97" w14:textId="77777777" w:rsidR="00A6052E" w:rsidRPr="0095202A" w:rsidRDefault="00A6052E" w:rsidP="0095202A">
      <w:pPr>
        <w:spacing w:line="360" w:lineRule="auto"/>
        <w:jc w:val="both"/>
        <w:rPr>
          <w:bCs/>
          <w:sz w:val="22"/>
          <w:szCs w:val="22"/>
        </w:rPr>
      </w:pPr>
    </w:p>
    <w:p w14:paraId="22FA7485" w14:textId="77777777" w:rsidR="00A6052E" w:rsidRPr="0095202A" w:rsidRDefault="00A6052E" w:rsidP="0095202A">
      <w:pPr>
        <w:spacing w:line="360" w:lineRule="auto"/>
        <w:jc w:val="both"/>
        <w:rPr>
          <w:bCs/>
          <w:sz w:val="22"/>
          <w:szCs w:val="22"/>
        </w:rPr>
      </w:pPr>
      <w:r w:rsidRPr="0095202A">
        <w:rPr>
          <w:bCs/>
          <w:sz w:val="22"/>
          <w:szCs w:val="22"/>
        </w:rPr>
        <w:t>Solicito al Despacho declarar probada esta excepción.</w:t>
      </w:r>
    </w:p>
    <w:p w14:paraId="07D6A7BA" w14:textId="77777777" w:rsidR="00AA282B" w:rsidRPr="0095202A" w:rsidRDefault="00AA282B" w:rsidP="0095202A">
      <w:pPr>
        <w:spacing w:line="360" w:lineRule="auto"/>
        <w:jc w:val="both"/>
        <w:rPr>
          <w:bCs/>
          <w:sz w:val="22"/>
          <w:szCs w:val="22"/>
        </w:rPr>
      </w:pPr>
    </w:p>
    <w:p w14:paraId="356BD7F1" w14:textId="25F200DA" w:rsidR="00CA3FF7" w:rsidRPr="0095202A" w:rsidRDefault="00CA3FF7" w:rsidP="0095202A">
      <w:pPr>
        <w:pStyle w:val="Sinespaciado"/>
        <w:numPr>
          <w:ilvl w:val="0"/>
          <w:numId w:val="67"/>
        </w:numPr>
        <w:rPr>
          <w:rFonts w:ascii="Times New Roman" w:hAnsi="Times New Roman" w:cs="Times New Roman"/>
          <w:lang w:val="es-CO"/>
        </w:rPr>
      </w:pPr>
      <w:r w:rsidRPr="0095202A">
        <w:rPr>
          <w:rFonts w:ascii="Times New Roman" w:hAnsi="Times New Roman" w:cs="Times New Roman"/>
          <w:lang w:val="es-CO"/>
        </w:rPr>
        <w:t xml:space="preserve">GENÉRICA O </w:t>
      </w:r>
      <w:r w:rsidR="00DE3F04" w:rsidRPr="0095202A">
        <w:rPr>
          <w:rFonts w:ascii="Times New Roman" w:hAnsi="Times New Roman" w:cs="Times New Roman"/>
          <w:lang w:val="es-CO"/>
        </w:rPr>
        <w:t>INNOMINADA.</w:t>
      </w:r>
    </w:p>
    <w:p w14:paraId="054800B6" w14:textId="77777777" w:rsidR="00CA3FF7" w:rsidRPr="0095202A" w:rsidRDefault="00CA3FF7" w:rsidP="0095202A">
      <w:pPr>
        <w:spacing w:line="360" w:lineRule="auto"/>
        <w:rPr>
          <w:sz w:val="22"/>
          <w:szCs w:val="22"/>
        </w:rPr>
      </w:pPr>
    </w:p>
    <w:p w14:paraId="5932D727" w14:textId="2EB4AF8C" w:rsidR="0035055E" w:rsidRPr="0095202A" w:rsidRDefault="003C09DF" w:rsidP="0095202A">
      <w:pPr>
        <w:spacing w:line="360" w:lineRule="auto"/>
        <w:jc w:val="both"/>
        <w:rPr>
          <w:sz w:val="22"/>
          <w:szCs w:val="22"/>
        </w:rPr>
      </w:pPr>
      <w:r w:rsidRPr="0095202A">
        <w:t>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ello en atención a lo reglado por el artículo 282 del Código General del Proceso.</w:t>
      </w:r>
    </w:p>
    <w:p w14:paraId="4C10BA7C" w14:textId="77777777" w:rsidR="00BD7BAF" w:rsidRPr="0095202A" w:rsidRDefault="00BD7BAF" w:rsidP="0095202A">
      <w:pPr>
        <w:spacing w:line="360" w:lineRule="auto"/>
        <w:jc w:val="center"/>
        <w:rPr>
          <w:b/>
          <w:bCs/>
          <w:sz w:val="22"/>
          <w:szCs w:val="22"/>
          <w:u w:val="single"/>
          <w:lang w:val="es-ES" w:eastAsia="x-none"/>
        </w:rPr>
      </w:pPr>
    </w:p>
    <w:p w14:paraId="63D7829A" w14:textId="110D891C" w:rsidR="00A17B3B" w:rsidRPr="009620D4" w:rsidRDefault="00A17B3B" w:rsidP="009620D4">
      <w:pPr>
        <w:pStyle w:val="Ttulo2"/>
        <w:spacing w:line="360" w:lineRule="auto"/>
        <w:rPr>
          <w:b w:val="0"/>
          <w:szCs w:val="22"/>
        </w:rPr>
      </w:pPr>
      <w:r w:rsidRPr="009620D4">
        <w:rPr>
          <w:rFonts w:ascii="Times New Roman" w:hAnsi="Times New Roman"/>
          <w:szCs w:val="22"/>
        </w:rPr>
        <w:lastRenderedPageBreak/>
        <w:t xml:space="preserve">PRONUNCIAMIENTO </w:t>
      </w:r>
      <w:r w:rsidR="00EA57FA" w:rsidRPr="009620D4">
        <w:rPr>
          <w:rFonts w:ascii="Times New Roman" w:hAnsi="Times New Roman"/>
          <w:szCs w:val="22"/>
        </w:rPr>
        <w:t xml:space="preserve">FRENTE A LOS </w:t>
      </w:r>
      <w:r w:rsidRPr="009620D4">
        <w:rPr>
          <w:rFonts w:ascii="Times New Roman" w:hAnsi="Times New Roman"/>
          <w:szCs w:val="22"/>
        </w:rPr>
        <w:t>MEDIOS DE PRUEBA</w:t>
      </w:r>
      <w:r w:rsidR="00EA57FA" w:rsidRPr="009620D4">
        <w:rPr>
          <w:rFonts w:ascii="Times New Roman" w:hAnsi="Times New Roman"/>
          <w:szCs w:val="22"/>
        </w:rPr>
        <w:t xml:space="preserve"> DE LA PARTE</w:t>
      </w:r>
      <w:r w:rsidRPr="009620D4">
        <w:rPr>
          <w:rFonts w:ascii="Times New Roman" w:hAnsi="Times New Roman"/>
          <w:szCs w:val="22"/>
        </w:rPr>
        <w:t xml:space="preserve"> DEMANDANTE</w:t>
      </w:r>
    </w:p>
    <w:p w14:paraId="5B330EF1" w14:textId="77777777" w:rsidR="005B3791" w:rsidRPr="0095202A" w:rsidRDefault="005B3791" w:rsidP="009620D4">
      <w:pPr>
        <w:spacing w:line="360" w:lineRule="auto"/>
        <w:rPr>
          <w:b/>
          <w:bCs/>
          <w:sz w:val="22"/>
          <w:szCs w:val="22"/>
          <w:u w:val="single"/>
          <w:lang w:val="es-ES" w:eastAsia="x-none"/>
        </w:rPr>
      </w:pPr>
    </w:p>
    <w:p w14:paraId="0A3FC29A" w14:textId="5946D428" w:rsidR="005B3791" w:rsidRPr="0095202A" w:rsidRDefault="005B3791" w:rsidP="0095202A">
      <w:pPr>
        <w:pStyle w:val="Prrafodelista"/>
        <w:numPr>
          <w:ilvl w:val="0"/>
          <w:numId w:val="57"/>
        </w:numPr>
        <w:spacing w:line="360" w:lineRule="auto"/>
        <w:rPr>
          <w:b/>
          <w:bCs/>
          <w:lang w:eastAsia="x-none"/>
        </w:rPr>
      </w:pPr>
      <w:r w:rsidRPr="0095202A">
        <w:rPr>
          <w:b/>
          <w:bCs/>
          <w:lang w:eastAsia="x-none"/>
        </w:rPr>
        <w:t>Ratificación de documentos provenientes de terceros</w:t>
      </w:r>
      <w:r w:rsidR="00EA57FA" w:rsidRPr="0095202A">
        <w:rPr>
          <w:b/>
          <w:bCs/>
          <w:lang w:eastAsia="x-none"/>
        </w:rPr>
        <w:t xml:space="preserve">: </w:t>
      </w:r>
    </w:p>
    <w:p w14:paraId="0103CF99" w14:textId="77777777" w:rsidR="005B3791" w:rsidRPr="0095202A" w:rsidRDefault="005B3791" w:rsidP="0095202A">
      <w:pPr>
        <w:spacing w:line="360" w:lineRule="auto"/>
        <w:jc w:val="both"/>
        <w:rPr>
          <w:sz w:val="22"/>
          <w:szCs w:val="22"/>
          <w:lang w:val="es-ES" w:eastAsia="x-none"/>
        </w:rPr>
      </w:pPr>
    </w:p>
    <w:p w14:paraId="5CC7D5A6" w14:textId="5165F576" w:rsidR="00874D4B" w:rsidRPr="0095202A" w:rsidRDefault="00874D4B" w:rsidP="0095202A">
      <w:pPr>
        <w:spacing w:line="360" w:lineRule="auto"/>
        <w:jc w:val="both"/>
        <w:rPr>
          <w:sz w:val="22"/>
          <w:szCs w:val="22"/>
          <w:lang w:eastAsia="x-none"/>
        </w:rPr>
      </w:pPr>
      <w:r w:rsidRPr="0095202A">
        <w:rPr>
          <w:sz w:val="22"/>
          <w:szCs w:val="22"/>
          <w:lang w:eastAsia="x-none"/>
        </w:rPr>
        <w:t xml:space="preserve">El </w:t>
      </w:r>
      <w:r w:rsidR="003C09DF" w:rsidRPr="0095202A">
        <w:rPr>
          <w:sz w:val="22"/>
          <w:szCs w:val="22"/>
          <w:lang w:eastAsia="x-none"/>
        </w:rPr>
        <w:t>artículo</w:t>
      </w:r>
      <w:r w:rsidRPr="0095202A">
        <w:rPr>
          <w:sz w:val="22"/>
          <w:szCs w:val="22"/>
          <w:lang w:eastAsia="x-none"/>
        </w:rPr>
        <w:t xml:space="preserve"> 262 del </w:t>
      </w:r>
      <w:r w:rsidR="003C09DF" w:rsidRPr="0095202A">
        <w:rPr>
          <w:sz w:val="22"/>
          <w:szCs w:val="22"/>
          <w:lang w:eastAsia="x-none"/>
        </w:rPr>
        <w:t xml:space="preserve">Código </w:t>
      </w:r>
      <w:r w:rsidRPr="0095202A">
        <w:rPr>
          <w:sz w:val="22"/>
          <w:szCs w:val="22"/>
          <w:lang w:eastAsia="x-none"/>
        </w:rPr>
        <w:t>G</w:t>
      </w:r>
      <w:r w:rsidR="003C09DF" w:rsidRPr="0095202A">
        <w:rPr>
          <w:sz w:val="22"/>
          <w:szCs w:val="22"/>
          <w:lang w:eastAsia="x-none"/>
        </w:rPr>
        <w:t>eneral del Proceso</w:t>
      </w:r>
      <w:r w:rsidRPr="0095202A">
        <w:rPr>
          <w:sz w:val="22"/>
          <w:szCs w:val="22"/>
          <w:lang w:eastAsia="x-none"/>
        </w:rPr>
        <w:t xml:space="preserve">, preceptúa que: </w:t>
      </w:r>
      <w:r w:rsidRPr="0095202A">
        <w:rPr>
          <w:i/>
          <w:iCs/>
          <w:sz w:val="22"/>
          <w:szCs w:val="22"/>
          <w:lang w:eastAsia="x-none"/>
        </w:rPr>
        <w:t>“(…) Los documentos privados de contenido declarativo emanados de terceros se apreciarán por el juez sin necesidad de ratificar su contenido, salvo que la parte contraria solicite su ratificación (…)”.</w:t>
      </w:r>
      <w:r w:rsidRPr="0095202A">
        <w:rPr>
          <w:sz w:val="22"/>
          <w:szCs w:val="22"/>
          <w:lang w:eastAsia="x-none"/>
        </w:rPr>
        <w:t> </w:t>
      </w:r>
    </w:p>
    <w:p w14:paraId="795C3AFC" w14:textId="77777777" w:rsidR="00874D4B" w:rsidRPr="0095202A" w:rsidRDefault="00874D4B" w:rsidP="0095202A">
      <w:pPr>
        <w:spacing w:line="360" w:lineRule="auto"/>
        <w:jc w:val="both"/>
        <w:rPr>
          <w:sz w:val="22"/>
          <w:szCs w:val="22"/>
          <w:lang w:eastAsia="x-none"/>
        </w:rPr>
      </w:pPr>
      <w:r w:rsidRPr="0095202A">
        <w:rPr>
          <w:sz w:val="22"/>
          <w:szCs w:val="22"/>
          <w:lang w:eastAsia="x-none"/>
        </w:rPr>
        <w:t> </w:t>
      </w:r>
    </w:p>
    <w:p w14:paraId="624FD526" w14:textId="77777777" w:rsidR="00874D4B" w:rsidRPr="0095202A" w:rsidRDefault="00874D4B" w:rsidP="0095202A">
      <w:pPr>
        <w:spacing w:line="360" w:lineRule="auto"/>
        <w:jc w:val="both"/>
        <w:rPr>
          <w:sz w:val="22"/>
          <w:szCs w:val="22"/>
          <w:lang w:eastAsia="x-none"/>
        </w:rPr>
      </w:pPr>
      <w:r w:rsidRPr="0095202A">
        <w:rPr>
          <w:sz w:val="22"/>
          <w:szCs w:val="22"/>
          <w:lang w:eastAsia="x-none"/>
        </w:rPr>
        <w:t>Por supuesto, esta ratificación concebida en la legislación procesal actual, le traslada a quien quiere valerse de documentos provenientes de terceros, el deber de obtener que lo ratifiquen sus respectivos autores, cuando así lo requiere la parte contraria frente a la cual se aportan tales documentos. Resulta lógico que sea quien aporta los documentos provenientes de terceros, quien tenga en sus hombros la carga de hacerlos ratificar de quien los obtuvo o creó, si es que quiere emplearlos como medio de convicción. </w:t>
      </w:r>
    </w:p>
    <w:p w14:paraId="2BB0F988" w14:textId="77777777" w:rsidR="00874D4B" w:rsidRPr="0095202A" w:rsidRDefault="00874D4B" w:rsidP="0095202A">
      <w:pPr>
        <w:spacing w:line="360" w:lineRule="auto"/>
        <w:jc w:val="both"/>
        <w:rPr>
          <w:sz w:val="22"/>
          <w:szCs w:val="22"/>
          <w:lang w:eastAsia="x-none"/>
        </w:rPr>
      </w:pPr>
      <w:r w:rsidRPr="0095202A">
        <w:rPr>
          <w:sz w:val="22"/>
          <w:szCs w:val="22"/>
          <w:lang w:eastAsia="x-none"/>
        </w:rPr>
        <w:t> </w:t>
      </w:r>
    </w:p>
    <w:p w14:paraId="3F61B15F" w14:textId="35A11C16" w:rsidR="00874D4B" w:rsidRPr="0095202A" w:rsidRDefault="00874D4B" w:rsidP="0095202A">
      <w:pPr>
        <w:spacing w:line="360" w:lineRule="auto"/>
        <w:jc w:val="both"/>
        <w:rPr>
          <w:sz w:val="22"/>
          <w:szCs w:val="22"/>
          <w:lang w:eastAsia="x-none"/>
        </w:rPr>
      </w:pPr>
      <w:r w:rsidRPr="0095202A">
        <w:rPr>
          <w:sz w:val="22"/>
          <w:szCs w:val="22"/>
          <w:lang w:eastAsia="x-none"/>
        </w:rPr>
        <w:t xml:space="preserve">Entonces, cabe resaltar que el Juez sólo podrá apreciar probatoriamente los documentos cuya ratificación se solicita si efectivamente ésta se hace, como lo consagra el citado artículo; y en tal virtud, solicito al Despacho que no se les conceda valor alguno demostrativo a los documentos provenientes de terceros aportados por la parte demandante mientras no </w:t>
      </w:r>
      <w:r w:rsidR="003363E0" w:rsidRPr="0095202A">
        <w:rPr>
          <w:sz w:val="22"/>
          <w:szCs w:val="22"/>
          <w:lang w:eastAsia="x-none"/>
        </w:rPr>
        <w:t>se</w:t>
      </w:r>
      <w:r w:rsidRPr="0095202A">
        <w:rPr>
          <w:sz w:val="22"/>
          <w:szCs w:val="22"/>
          <w:lang w:eastAsia="x-none"/>
        </w:rPr>
        <w:t xml:space="preserve"> obtenga su ratificación, </w:t>
      </w:r>
      <w:r w:rsidR="00BA3BCC" w:rsidRPr="0095202A">
        <w:rPr>
          <w:sz w:val="22"/>
          <w:szCs w:val="22"/>
          <w:lang w:eastAsia="x-none"/>
        </w:rPr>
        <w:t>los cuales enuncio así</w:t>
      </w:r>
      <w:r w:rsidRPr="0095202A">
        <w:rPr>
          <w:sz w:val="22"/>
          <w:szCs w:val="22"/>
          <w:lang w:eastAsia="x-none"/>
        </w:rPr>
        <w:t>: </w:t>
      </w:r>
    </w:p>
    <w:p w14:paraId="2FA3797B" w14:textId="77777777" w:rsidR="00874D4B" w:rsidRPr="0095202A" w:rsidRDefault="00874D4B" w:rsidP="0095202A">
      <w:pPr>
        <w:spacing w:line="360" w:lineRule="auto"/>
        <w:rPr>
          <w:sz w:val="22"/>
          <w:szCs w:val="22"/>
          <w:lang w:eastAsia="x-none"/>
        </w:rPr>
      </w:pPr>
    </w:p>
    <w:p w14:paraId="6526AB27" w14:textId="3B54AC46" w:rsidR="00BD7BAF" w:rsidRPr="0095202A" w:rsidRDefault="00EA57FA" w:rsidP="0095202A">
      <w:pPr>
        <w:pStyle w:val="Prrafodelista"/>
        <w:numPr>
          <w:ilvl w:val="0"/>
          <w:numId w:val="58"/>
        </w:numPr>
        <w:spacing w:line="360" w:lineRule="auto"/>
        <w:jc w:val="both"/>
        <w:rPr>
          <w:lang w:eastAsia="x-none"/>
        </w:rPr>
      </w:pPr>
      <w:r w:rsidRPr="0095202A">
        <w:rPr>
          <w:lang w:eastAsia="x-none"/>
        </w:rPr>
        <w:t xml:space="preserve">Certificación </w:t>
      </w:r>
      <w:r w:rsidR="00745453" w:rsidRPr="0095202A">
        <w:rPr>
          <w:lang w:eastAsia="x-none"/>
        </w:rPr>
        <w:t xml:space="preserve">laboral </w:t>
      </w:r>
      <w:r w:rsidRPr="0095202A">
        <w:rPr>
          <w:lang w:eastAsia="x-none"/>
        </w:rPr>
        <w:t>expedida el</w:t>
      </w:r>
      <w:r w:rsidR="00745453" w:rsidRPr="0095202A">
        <w:rPr>
          <w:lang w:eastAsia="x-none"/>
        </w:rPr>
        <w:t xml:space="preserve"> 14 de agosto de 2024 por la sociedad “VIGIAS LTDA”, identificada con NIT. 800216927-2. </w:t>
      </w:r>
    </w:p>
    <w:p w14:paraId="533E0EE8" w14:textId="47E6A666" w:rsidR="00745453" w:rsidRPr="0095202A" w:rsidRDefault="00745453" w:rsidP="0095202A">
      <w:pPr>
        <w:pStyle w:val="Prrafodelista"/>
        <w:numPr>
          <w:ilvl w:val="0"/>
          <w:numId w:val="58"/>
        </w:numPr>
        <w:spacing w:line="360" w:lineRule="auto"/>
        <w:jc w:val="both"/>
        <w:rPr>
          <w:lang w:eastAsia="x-none"/>
        </w:rPr>
      </w:pPr>
      <w:r w:rsidRPr="0095202A">
        <w:rPr>
          <w:lang w:eastAsia="x-none"/>
        </w:rPr>
        <w:t xml:space="preserve">Recibos de caja menor </w:t>
      </w:r>
      <w:r w:rsidR="00B76A8B" w:rsidRPr="0095202A">
        <w:rPr>
          <w:lang w:eastAsia="x-none"/>
        </w:rPr>
        <w:t xml:space="preserve">suscritos por </w:t>
      </w:r>
      <w:proofErr w:type="spellStart"/>
      <w:r w:rsidR="00B76A8B" w:rsidRPr="0095202A">
        <w:rPr>
          <w:lang w:eastAsia="x-none"/>
        </w:rPr>
        <w:t>Sair</w:t>
      </w:r>
      <w:proofErr w:type="spellEnd"/>
      <w:r w:rsidR="00B76A8B" w:rsidRPr="0095202A">
        <w:rPr>
          <w:lang w:eastAsia="x-none"/>
        </w:rPr>
        <w:t xml:space="preserve"> Fernando Bonilla, los cuales obran en el folio 45 de los anexos de la demanda. </w:t>
      </w:r>
    </w:p>
    <w:p w14:paraId="39BD7FFB" w14:textId="610AD5E1" w:rsidR="00B76A8B" w:rsidRPr="0095202A" w:rsidRDefault="00B76A8B" w:rsidP="0095202A">
      <w:pPr>
        <w:pStyle w:val="Prrafodelista"/>
        <w:numPr>
          <w:ilvl w:val="0"/>
          <w:numId w:val="58"/>
        </w:numPr>
        <w:spacing w:line="360" w:lineRule="auto"/>
        <w:jc w:val="both"/>
        <w:rPr>
          <w:lang w:eastAsia="x-none"/>
        </w:rPr>
      </w:pPr>
      <w:r w:rsidRPr="0095202A">
        <w:rPr>
          <w:lang w:eastAsia="x-none"/>
        </w:rPr>
        <w:t xml:space="preserve">Historial de solicitudes de transporte cuyo suscriptor se desconoce, los cuales obran a partir del folio 38 de los anexos de la demanda. </w:t>
      </w:r>
    </w:p>
    <w:p w14:paraId="3C4F99E4" w14:textId="06FA8035" w:rsidR="00745453" w:rsidRDefault="00FE4072" w:rsidP="00A44368">
      <w:pPr>
        <w:pStyle w:val="Prrafodelista"/>
        <w:numPr>
          <w:ilvl w:val="0"/>
          <w:numId w:val="58"/>
        </w:numPr>
        <w:spacing w:line="360" w:lineRule="auto"/>
        <w:jc w:val="both"/>
        <w:rPr>
          <w:lang w:eastAsia="x-none"/>
        </w:rPr>
      </w:pPr>
      <w:r>
        <w:t>factura electrónica de venta FELM 173 emitida el 31 de mayo de 2023 por el Establecimiento de Comercio “Lucho Motos Cali</w:t>
      </w:r>
      <w:r>
        <w:rPr>
          <w:lang w:eastAsia="x-none"/>
        </w:rPr>
        <w:t xml:space="preserve">. </w:t>
      </w:r>
    </w:p>
    <w:p w14:paraId="6D8DC756" w14:textId="77777777" w:rsidR="00FE4072" w:rsidRPr="0095202A" w:rsidRDefault="00FE4072" w:rsidP="00FE4072">
      <w:pPr>
        <w:pStyle w:val="Prrafodelista"/>
        <w:spacing w:line="360" w:lineRule="auto"/>
        <w:jc w:val="both"/>
        <w:rPr>
          <w:lang w:eastAsia="x-none"/>
        </w:rPr>
      </w:pPr>
    </w:p>
    <w:p w14:paraId="714061F1" w14:textId="17F99309" w:rsidR="00FE4072" w:rsidRPr="00FE4072" w:rsidRDefault="00CD479E" w:rsidP="00FE4072">
      <w:pPr>
        <w:pStyle w:val="Prrafodelista"/>
        <w:numPr>
          <w:ilvl w:val="0"/>
          <w:numId w:val="57"/>
        </w:numPr>
        <w:spacing w:line="360" w:lineRule="auto"/>
        <w:rPr>
          <w:lang w:eastAsia="x-none"/>
        </w:rPr>
      </w:pPr>
      <w:r w:rsidRPr="0095202A">
        <w:rPr>
          <w:b/>
          <w:bCs/>
          <w:lang w:eastAsia="x-none"/>
        </w:rPr>
        <w:t>Negación de la práctica de testimonios:</w:t>
      </w:r>
    </w:p>
    <w:p w14:paraId="456D84BC" w14:textId="77777777" w:rsidR="00FE4072" w:rsidRDefault="00FE4072" w:rsidP="00FE4072">
      <w:pPr>
        <w:spacing w:line="360" w:lineRule="auto"/>
        <w:rPr>
          <w:lang w:eastAsia="x-none"/>
        </w:rPr>
      </w:pPr>
    </w:p>
    <w:p w14:paraId="27C2FA59" w14:textId="4E760FBE" w:rsidR="00FE4072" w:rsidRPr="009620D4" w:rsidRDefault="00FE4072" w:rsidP="00FE4072">
      <w:pPr>
        <w:spacing w:line="360" w:lineRule="auto"/>
        <w:jc w:val="both"/>
        <w:rPr>
          <w:lang w:eastAsia="x-none"/>
        </w:rPr>
      </w:pPr>
      <w:r>
        <w:rPr>
          <w:lang w:eastAsia="x-none"/>
        </w:rPr>
        <w:t xml:space="preserve">Comedidamente solicito, señor Juez, negar los testimonios de las señoras AMADELFIN MOSQUERA </w:t>
      </w:r>
      <w:proofErr w:type="spellStart"/>
      <w:r>
        <w:rPr>
          <w:lang w:eastAsia="x-none"/>
        </w:rPr>
        <w:t>MOSQUERA</w:t>
      </w:r>
      <w:proofErr w:type="spellEnd"/>
      <w:r>
        <w:rPr>
          <w:lang w:eastAsia="x-none"/>
        </w:rPr>
        <w:t xml:space="preserve"> y MARIBEL GARCÍA ESPINOSA, por cuanto fungen en el trámite procesal en calidad de demandantes, es decir, no son terceros imparciales que puedan testificar en el curso del proceso. </w:t>
      </w:r>
    </w:p>
    <w:p w14:paraId="24DD0D7F" w14:textId="77777777" w:rsidR="00CD479E" w:rsidRPr="009620D4" w:rsidRDefault="00CD479E" w:rsidP="009620D4">
      <w:pPr>
        <w:pStyle w:val="Prrafodelista"/>
        <w:spacing w:line="360" w:lineRule="auto"/>
        <w:rPr>
          <w:lang w:eastAsia="x-none"/>
        </w:rPr>
      </w:pPr>
    </w:p>
    <w:p w14:paraId="3380344F" w14:textId="546BF304" w:rsidR="009F56DE" w:rsidRPr="00FE4072" w:rsidRDefault="00CD479E" w:rsidP="009620D4">
      <w:pPr>
        <w:pStyle w:val="Prrafodelista"/>
        <w:numPr>
          <w:ilvl w:val="0"/>
          <w:numId w:val="57"/>
        </w:numPr>
        <w:spacing w:line="360" w:lineRule="auto"/>
      </w:pPr>
      <w:r w:rsidRPr="0095202A">
        <w:rPr>
          <w:b/>
          <w:bCs/>
          <w:lang w:eastAsia="x-none"/>
        </w:rPr>
        <w:t>Negación de la práctica de interrogatorio de parte:</w:t>
      </w:r>
    </w:p>
    <w:p w14:paraId="12D474D1" w14:textId="77777777" w:rsidR="00FE4072" w:rsidRPr="0095202A" w:rsidRDefault="00FE4072" w:rsidP="00FE4072">
      <w:pPr>
        <w:pStyle w:val="Prrafodelista"/>
        <w:spacing w:line="360" w:lineRule="auto"/>
      </w:pPr>
    </w:p>
    <w:p w14:paraId="076DFB61" w14:textId="7639557A" w:rsidR="00FE4072" w:rsidRPr="009620D4" w:rsidRDefault="00FE4072" w:rsidP="00FE4072">
      <w:pPr>
        <w:spacing w:line="360" w:lineRule="auto"/>
        <w:jc w:val="both"/>
        <w:rPr>
          <w:lang w:eastAsia="x-none"/>
        </w:rPr>
      </w:pPr>
      <w:r>
        <w:rPr>
          <w:lang w:eastAsia="x-none"/>
        </w:rPr>
        <w:t xml:space="preserve">Comedidamente solicito, señor Juez, negar el interrogatorio de parte del señor ROLANDO PÉREZ VINASCO, por cuanto no funge en el trámite procesal en calidad de parte. Por el contrario, es el agente de tránsito que elaboró el IPAT.  </w:t>
      </w:r>
    </w:p>
    <w:p w14:paraId="573070B5" w14:textId="77777777" w:rsidR="009F56DE" w:rsidRPr="0095202A" w:rsidRDefault="009F56DE" w:rsidP="0095202A">
      <w:pPr>
        <w:pStyle w:val="NormalWeb"/>
        <w:spacing w:before="0" w:beforeAutospacing="0" w:after="0" w:afterAutospacing="0" w:line="360" w:lineRule="auto"/>
        <w:jc w:val="both"/>
        <w:rPr>
          <w:sz w:val="22"/>
          <w:szCs w:val="22"/>
        </w:rPr>
      </w:pPr>
    </w:p>
    <w:p w14:paraId="2DCBF6E5" w14:textId="1E80AB5C" w:rsidR="009027E0" w:rsidRPr="009620D4" w:rsidRDefault="009027E0" w:rsidP="009620D4">
      <w:pPr>
        <w:pStyle w:val="Ttulo2"/>
        <w:spacing w:line="360" w:lineRule="auto"/>
        <w:rPr>
          <w:rFonts w:ascii="Times New Roman" w:hAnsi="Times New Roman"/>
          <w:szCs w:val="22"/>
        </w:rPr>
      </w:pPr>
      <w:r w:rsidRPr="009620D4">
        <w:rPr>
          <w:rFonts w:ascii="Times New Roman" w:hAnsi="Times New Roman"/>
          <w:szCs w:val="22"/>
        </w:rPr>
        <w:t>MEDIOS DE PRUEBA</w:t>
      </w:r>
    </w:p>
    <w:p w14:paraId="56B487DB" w14:textId="77777777" w:rsidR="009F56DE" w:rsidRPr="0095202A" w:rsidRDefault="009F56DE" w:rsidP="0095202A">
      <w:pPr>
        <w:snapToGrid w:val="0"/>
        <w:spacing w:line="360" w:lineRule="auto"/>
        <w:jc w:val="both"/>
        <w:rPr>
          <w:sz w:val="22"/>
          <w:szCs w:val="22"/>
        </w:rPr>
      </w:pPr>
    </w:p>
    <w:p w14:paraId="0DB3FC55" w14:textId="77777777" w:rsidR="009027E0" w:rsidRPr="0095202A" w:rsidRDefault="009027E0" w:rsidP="0095202A">
      <w:pPr>
        <w:spacing w:line="360" w:lineRule="auto"/>
        <w:jc w:val="both"/>
        <w:rPr>
          <w:sz w:val="22"/>
          <w:szCs w:val="22"/>
        </w:rPr>
      </w:pPr>
      <w:r w:rsidRPr="0095202A">
        <w:rPr>
          <w:rFonts w:eastAsia="Arial"/>
          <w:bCs/>
          <w:sz w:val="22"/>
          <w:szCs w:val="22"/>
        </w:rPr>
        <w:t xml:space="preserve">Solicito </w:t>
      </w:r>
      <w:r w:rsidRPr="0095202A">
        <w:rPr>
          <w:sz w:val="22"/>
          <w:szCs w:val="22"/>
        </w:rPr>
        <w:t xml:space="preserve">a este honorable despacho se sirva decretar y tener como pruebas las siguientes: </w:t>
      </w:r>
    </w:p>
    <w:p w14:paraId="560AF136" w14:textId="77777777" w:rsidR="009027E0" w:rsidRPr="0095202A" w:rsidRDefault="009027E0" w:rsidP="0095202A">
      <w:pPr>
        <w:spacing w:line="360" w:lineRule="auto"/>
        <w:jc w:val="both"/>
        <w:rPr>
          <w:sz w:val="22"/>
          <w:szCs w:val="22"/>
        </w:rPr>
      </w:pPr>
    </w:p>
    <w:p w14:paraId="3B0279A2" w14:textId="4C3A9A2C" w:rsidR="003552D0" w:rsidRPr="0095202A" w:rsidRDefault="003552D0" w:rsidP="0095202A">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DOCUMENTALES</w:t>
      </w:r>
      <w:r w:rsidR="006A5713" w:rsidRPr="0095202A">
        <w:rPr>
          <w:rFonts w:ascii="Times New Roman" w:hAnsi="Times New Roman"/>
          <w:szCs w:val="22"/>
        </w:rPr>
        <w:t>.</w:t>
      </w:r>
    </w:p>
    <w:p w14:paraId="1B1E74EB" w14:textId="77777777" w:rsidR="003552D0" w:rsidRPr="0095202A" w:rsidRDefault="003552D0" w:rsidP="0095202A">
      <w:pPr>
        <w:spacing w:line="360" w:lineRule="auto"/>
        <w:rPr>
          <w:sz w:val="22"/>
          <w:szCs w:val="22"/>
          <w:lang w:val="es-ES" w:eastAsia="x-none"/>
        </w:rPr>
      </w:pPr>
    </w:p>
    <w:p w14:paraId="550C979B" w14:textId="08830F4A" w:rsidR="00A3466C" w:rsidRDefault="00A3466C" w:rsidP="009620D4">
      <w:pPr>
        <w:pStyle w:val="Prrafodelista"/>
        <w:numPr>
          <w:ilvl w:val="0"/>
          <w:numId w:val="74"/>
        </w:numPr>
        <w:spacing w:line="360" w:lineRule="auto"/>
        <w:jc w:val="both"/>
        <w:rPr>
          <w:lang w:eastAsia="x-none"/>
        </w:rPr>
      </w:pPr>
      <w:r>
        <w:rPr>
          <w:lang w:eastAsia="x-none"/>
        </w:rPr>
        <w:t xml:space="preserve">Derecho de petición elevado a la Clínica Cristo Rey. </w:t>
      </w:r>
    </w:p>
    <w:p w14:paraId="31CB5C11" w14:textId="6B206697" w:rsidR="00B567ED" w:rsidRPr="0095202A" w:rsidRDefault="003552D0" w:rsidP="009620D4">
      <w:pPr>
        <w:pStyle w:val="Prrafodelista"/>
        <w:numPr>
          <w:ilvl w:val="0"/>
          <w:numId w:val="74"/>
        </w:numPr>
        <w:spacing w:line="360" w:lineRule="auto"/>
        <w:jc w:val="both"/>
        <w:rPr>
          <w:lang w:eastAsia="x-none"/>
        </w:rPr>
      </w:pPr>
      <w:r w:rsidRPr="0095202A">
        <w:t>Póliza de</w:t>
      </w:r>
      <w:r w:rsidR="001D074D" w:rsidRPr="0095202A">
        <w:t xml:space="preserve"> Seguro de</w:t>
      </w:r>
      <w:r w:rsidRPr="0095202A">
        <w:t xml:space="preserve"> </w:t>
      </w:r>
      <w:r w:rsidR="001D074D" w:rsidRPr="0095202A">
        <w:t>A</w:t>
      </w:r>
      <w:r w:rsidRPr="0095202A">
        <w:t xml:space="preserve">utomóviles </w:t>
      </w:r>
      <w:r w:rsidR="00D669BD" w:rsidRPr="0095202A">
        <w:t>No. 50151220776387</w:t>
      </w:r>
      <w:r w:rsidR="001D074D" w:rsidRPr="0095202A">
        <w:t>, expedida por Mapfre Seguros Generales de Colombia S.A.</w:t>
      </w:r>
    </w:p>
    <w:p w14:paraId="30ECC6E8" w14:textId="77777777" w:rsidR="009F56DE" w:rsidRPr="0095202A" w:rsidRDefault="009F56DE" w:rsidP="0095202A">
      <w:pPr>
        <w:pStyle w:val="Prrafodelista"/>
        <w:spacing w:line="360" w:lineRule="auto"/>
        <w:jc w:val="both"/>
        <w:rPr>
          <w:lang w:eastAsia="x-none"/>
        </w:rPr>
      </w:pPr>
    </w:p>
    <w:p w14:paraId="7CD489C4" w14:textId="11164ED7" w:rsidR="009027E0" w:rsidRPr="0095202A" w:rsidRDefault="009027E0" w:rsidP="0095202A">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INTERROGATORIO DE PARTE</w:t>
      </w:r>
    </w:p>
    <w:p w14:paraId="00B62CA7" w14:textId="77777777" w:rsidR="009027E0" w:rsidRPr="0095202A" w:rsidRDefault="009027E0" w:rsidP="0095202A">
      <w:pPr>
        <w:snapToGrid w:val="0"/>
        <w:spacing w:line="360" w:lineRule="auto"/>
        <w:jc w:val="both"/>
        <w:rPr>
          <w:sz w:val="22"/>
          <w:szCs w:val="22"/>
        </w:rPr>
      </w:pPr>
    </w:p>
    <w:p w14:paraId="67DBAD4D" w14:textId="0EFB10AD" w:rsidR="009027E0" w:rsidRPr="0095202A" w:rsidRDefault="009027E0" w:rsidP="0095202A">
      <w:pPr>
        <w:numPr>
          <w:ilvl w:val="0"/>
          <w:numId w:val="11"/>
        </w:numPr>
        <w:spacing w:line="360" w:lineRule="auto"/>
        <w:jc w:val="both"/>
        <w:rPr>
          <w:rFonts w:eastAsia="Arial"/>
          <w:sz w:val="22"/>
          <w:szCs w:val="22"/>
        </w:rPr>
      </w:pPr>
      <w:r w:rsidRPr="0095202A">
        <w:rPr>
          <w:rFonts w:eastAsia="Arial"/>
          <w:sz w:val="22"/>
          <w:szCs w:val="22"/>
        </w:rPr>
        <w:t xml:space="preserve"> Comedidamente solicito se cite para que absuelv</w:t>
      </w:r>
      <w:r w:rsidR="00105B2F" w:rsidRPr="0095202A">
        <w:rPr>
          <w:rFonts w:eastAsia="Arial"/>
          <w:sz w:val="22"/>
          <w:szCs w:val="22"/>
        </w:rPr>
        <w:t>a interrogatorio de parte a l</w:t>
      </w:r>
      <w:r w:rsidR="00EE18C6" w:rsidRPr="0095202A">
        <w:rPr>
          <w:rFonts w:eastAsia="Arial"/>
          <w:sz w:val="22"/>
          <w:szCs w:val="22"/>
        </w:rPr>
        <w:t>os</w:t>
      </w:r>
      <w:r w:rsidR="00105B2F" w:rsidRPr="0095202A">
        <w:rPr>
          <w:rFonts w:eastAsia="Arial"/>
          <w:sz w:val="22"/>
          <w:szCs w:val="22"/>
        </w:rPr>
        <w:t xml:space="preserve"> demandante</w:t>
      </w:r>
      <w:r w:rsidR="00EE18C6" w:rsidRPr="0095202A">
        <w:rPr>
          <w:rFonts w:eastAsia="Arial"/>
          <w:sz w:val="22"/>
          <w:szCs w:val="22"/>
        </w:rPr>
        <w:t>s</w:t>
      </w:r>
      <w:r w:rsidR="008F30F8" w:rsidRPr="0095202A">
        <w:rPr>
          <w:bCs/>
          <w:sz w:val="22"/>
          <w:szCs w:val="22"/>
        </w:rPr>
        <w:t xml:space="preserve"> </w:t>
      </w:r>
      <w:r w:rsidR="00C61B6A" w:rsidRPr="009620D4">
        <w:rPr>
          <w:b/>
          <w:sz w:val="22"/>
          <w:szCs w:val="22"/>
        </w:rPr>
        <w:t>ORLANDO</w:t>
      </w:r>
      <w:r w:rsidR="00DA0789" w:rsidRPr="009620D4">
        <w:rPr>
          <w:b/>
          <w:sz w:val="22"/>
          <w:szCs w:val="22"/>
        </w:rPr>
        <w:t xml:space="preserve"> </w:t>
      </w:r>
      <w:r w:rsidR="00C61B6A" w:rsidRPr="009620D4">
        <w:rPr>
          <w:b/>
          <w:sz w:val="22"/>
          <w:szCs w:val="22"/>
        </w:rPr>
        <w:t>GARCÍA MURILLO</w:t>
      </w:r>
      <w:r w:rsidR="00C61B6A" w:rsidRPr="0095202A">
        <w:rPr>
          <w:bCs/>
          <w:sz w:val="22"/>
          <w:szCs w:val="22"/>
        </w:rPr>
        <w:t xml:space="preserve">, </w:t>
      </w:r>
      <w:r w:rsidR="00C61B6A" w:rsidRPr="009620D4">
        <w:rPr>
          <w:b/>
          <w:sz w:val="22"/>
          <w:szCs w:val="22"/>
        </w:rPr>
        <w:t xml:space="preserve">AMADELFI MOSQUERA </w:t>
      </w:r>
      <w:proofErr w:type="spellStart"/>
      <w:r w:rsidR="00C61B6A" w:rsidRPr="009620D4">
        <w:rPr>
          <w:b/>
          <w:sz w:val="22"/>
          <w:szCs w:val="22"/>
        </w:rPr>
        <w:t>MOSQUERA</w:t>
      </w:r>
      <w:proofErr w:type="spellEnd"/>
      <w:r w:rsidR="00C61B6A" w:rsidRPr="0095202A">
        <w:rPr>
          <w:bCs/>
          <w:sz w:val="22"/>
          <w:szCs w:val="22"/>
        </w:rPr>
        <w:t xml:space="preserve"> </w:t>
      </w:r>
      <w:r w:rsidR="002C3FD0" w:rsidRPr="0095202A">
        <w:rPr>
          <w:bCs/>
          <w:sz w:val="22"/>
          <w:szCs w:val="22"/>
        </w:rPr>
        <w:t>y</w:t>
      </w:r>
      <w:r w:rsidR="00C61B6A" w:rsidRPr="0095202A">
        <w:rPr>
          <w:bCs/>
          <w:sz w:val="22"/>
          <w:szCs w:val="22"/>
        </w:rPr>
        <w:t xml:space="preserve"> </w:t>
      </w:r>
      <w:r w:rsidR="00C61B6A" w:rsidRPr="009620D4">
        <w:rPr>
          <w:b/>
          <w:sz w:val="22"/>
          <w:szCs w:val="22"/>
        </w:rPr>
        <w:t>MARIBEL GARCÍA ESPINOSA</w:t>
      </w:r>
      <w:r w:rsidR="00DA0789" w:rsidRPr="0095202A">
        <w:rPr>
          <w:bCs/>
          <w:sz w:val="22"/>
          <w:szCs w:val="22"/>
        </w:rPr>
        <w:t xml:space="preserve"> </w:t>
      </w:r>
      <w:r w:rsidRPr="0095202A">
        <w:rPr>
          <w:rFonts w:eastAsia="Arial"/>
          <w:sz w:val="22"/>
          <w:szCs w:val="22"/>
        </w:rPr>
        <w:t>a fin de que contesten el cuestionario que se les formulará frente a los hechos de la demanda, de la contestación y, en general, de todos los argumentos de hecho y de derech</w:t>
      </w:r>
      <w:r w:rsidR="00105B2F" w:rsidRPr="0095202A">
        <w:rPr>
          <w:rFonts w:eastAsia="Arial"/>
          <w:sz w:val="22"/>
          <w:szCs w:val="22"/>
        </w:rPr>
        <w:t>o expuestos en este litigio. L</w:t>
      </w:r>
      <w:r w:rsidR="00E722C1" w:rsidRPr="0095202A">
        <w:rPr>
          <w:rFonts w:eastAsia="Arial"/>
          <w:sz w:val="22"/>
          <w:szCs w:val="22"/>
        </w:rPr>
        <w:t>os</w:t>
      </w:r>
      <w:r w:rsidR="00105B2F" w:rsidRPr="0095202A">
        <w:rPr>
          <w:rFonts w:eastAsia="Arial"/>
          <w:sz w:val="22"/>
          <w:szCs w:val="22"/>
        </w:rPr>
        <w:t xml:space="preserve"> demandante</w:t>
      </w:r>
      <w:r w:rsidR="00E722C1" w:rsidRPr="0095202A">
        <w:rPr>
          <w:rFonts w:eastAsia="Arial"/>
          <w:sz w:val="22"/>
          <w:szCs w:val="22"/>
        </w:rPr>
        <w:t>s</w:t>
      </w:r>
      <w:r w:rsidR="00105B2F" w:rsidRPr="0095202A">
        <w:rPr>
          <w:rFonts w:eastAsia="Arial"/>
          <w:sz w:val="22"/>
          <w:szCs w:val="22"/>
        </w:rPr>
        <w:t xml:space="preserve"> podrá</w:t>
      </w:r>
      <w:r w:rsidR="00E722C1" w:rsidRPr="0095202A">
        <w:rPr>
          <w:rFonts w:eastAsia="Arial"/>
          <w:sz w:val="22"/>
          <w:szCs w:val="22"/>
        </w:rPr>
        <w:t>n</w:t>
      </w:r>
      <w:r w:rsidR="00105B2F" w:rsidRPr="0095202A">
        <w:rPr>
          <w:rFonts w:eastAsia="Arial"/>
          <w:sz w:val="22"/>
          <w:szCs w:val="22"/>
        </w:rPr>
        <w:t xml:space="preserve"> ser citad</w:t>
      </w:r>
      <w:r w:rsidR="00E722C1" w:rsidRPr="0095202A">
        <w:rPr>
          <w:rFonts w:eastAsia="Arial"/>
          <w:sz w:val="22"/>
          <w:szCs w:val="22"/>
        </w:rPr>
        <w:t>os</w:t>
      </w:r>
      <w:r w:rsidRPr="0095202A">
        <w:rPr>
          <w:rFonts w:eastAsia="Arial"/>
          <w:sz w:val="22"/>
          <w:szCs w:val="22"/>
        </w:rPr>
        <w:t xml:space="preserve"> en la dirección de notificación relacionada en la demanda. </w:t>
      </w:r>
    </w:p>
    <w:p w14:paraId="71944A5F" w14:textId="77777777" w:rsidR="009027E0" w:rsidRPr="0095202A" w:rsidRDefault="009027E0" w:rsidP="0095202A">
      <w:pPr>
        <w:spacing w:line="360" w:lineRule="auto"/>
        <w:jc w:val="both"/>
        <w:rPr>
          <w:rFonts w:eastAsia="Arial"/>
          <w:sz w:val="22"/>
          <w:szCs w:val="22"/>
        </w:rPr>
      </w:pPr>
    </w:p>
    <w:p w14:paraId="60F61D4A" w14:textId="4FD184CE" w:rsidR="009027E0" w:rsidRPr="0095202A" w:rsidRDefault="009027E0" w:rsidP="0095202A">
      <w:pPr>
        <w:numPr>
          <w:ilvl w:val="0"/>
          <w:numId w:val="11"/>
        </w:numPr>
        <w:spacing w:line="360" w:lineRule="auto"/>
        <w:jc w:val="both"/>
        <w:rPr>
          <w:rFonts w:eastAsia="Arial"/>
          <w:sz w:val="22"/>
          <w:szCs w:val="22"/>
        </w:rPr>
      </w:pPr>
      <w:r w:rsidRPr="0095202A">
        <w:rPr>
          <w:rFonts w:eastAsia="Arial"/>
          <w:sz w:val="22"/>
          <w:szCs w:val="22"/>
        </w:rPr>
        <w:t xml:space="preserve">Comedidamente solicito se cite para que absuelva </w:t>
      </w:r>
      <w:r w:rsidR="00105B2F" w:rsidRPr="0095202A">
        <w:rPr>
          <w:rFonts w:eastAsia="Arial"/>
          <w:sz w:val="22"/>
          <w:szCs w:val="22"/>
        </w:rPr>
        <w:t xml:space="preserve">interrogatorio de parte </w:t>
      </w:r>
      <w:r w:rsidR="008F30F8" w:rsidRPr="0095202A">
        <w:rPr>
          <w:rFonts w:eastAsia="Arial"/>
          <w:sz w:val="22"/>
          <w:szCs w:val="22"/>
        </w:rPr>
        <w:t>al</w:t>
      </w:r>
      <w:r w:rsidRPr="0095202A">
        <w:rPr>
          <w:rFonts w:eastAsia="Arial"/>
          <w:sz w:val="22"/>
          <w:szCs w:val="22"/>
        </w:rPr>
        <w:t xml:space="preserve"> </w:t>
      </w:r>
      <w:r w:rsidR="00D80ED6" w:rsidRPr="0095202A">
        <w:rPr>
          <w:rFonts w:eastAsia="Arial"/>
          <w:sz w:val="22"/>
          <w:szCs w:val="22"/>
        </w:rPr>
        <w:t xml:space="preserve">representante legal </w:t>
      </w:r>
      <w:r w:rsidR="00E722C1" w:rsidRPr="0095202A">
        <w:rPr>
          <w:rFonts w:eastAsia="Arial"/>
          <w:sz w:val="22"/>
          <w:szCs w:val="22"/>
        </w:rPr>
        <w:t xml:space="preserve">de </w:t>
      </w:r>
      <w:r w:rsidR="00E722C1" w:rsidRPr="009620D4">
        <w:rPr>
          <w:rFonts w:eastAsia="Arial"/>
          <w:b/>
          <w:bCs/>
          <w:sz w:val="22"/>
          <w:szCs w:val="22"/>
        </w:rPr>
        <w:t>MAPFRE SEGUROS GENERALES DE COLOMBIA S.A.</w:t>
      </w:r>
      <w:r w:rsidR="00E722C1" w:rsidRPr="0095202A">
        <w:rPr>
          <w:rFonts w:eastAsia="Arial"/>
          <w:sz w:val="22"/>
          <w:szCs w:val="22"/>
        </w:rPr>
        <w:t>, sea q</w:t>
      </w:r>
      <w:r w:rsidR="00D80ED6" w:rsidRPr="0095202A">
        <w:rPr>
          <w:rFonts w:eastAsia="Arial"/>
          <w:sz w:val="22"/>
          <w:szCs w:val="22"/>
        </w:rPr>
        <w:t>uien</w:t>
      </w:r>
      <w:r w:rsidR="00E722C1" w:rsidRPr="0095202A">
        <w:rPr>
          <w:rFonts w:eastAsia="Arial"/>
          <w:sz w:val="22"/>
          <w:szCs w:val="22"/>
        </w:rPr>
        <w:t xml:space="preserve"> sea que</w:t>
      </w:r>
      <w:r w:rsidR="00D80ED6" w:rsidRPr="0095202A">
        <w:rPr>
          <w:rFonts w:eastAsia="Arial"/>
          <w:sz w:val="22"/>
          <w:szCs w:val="22"/>
        </w:rPr>
        <w:t xml:space="preserve"> haga sus veces, </w:t>
      </w:r>
      <w:r w:rsidRPr="0095202A">
        <w:rPr>
          <w:rFonts w:eastAsia="Arial"/>
          <w:sz w:val="22"/>
          <w:szCs w:val="22"/>
        </w:rPr>
        <w:t>a fin de que conteste el cuestionario que se le formulará frente a los hechos de la demanda, de la contestación y, en general, de todos los argumentos de hecho y de derec</w:t>
      </w:r>
      <w:r w:rsidR="00105B2F" w:rsidRPr="0095202A">
        <w:rPr>
          <w:rFonts w:eastAsia="Arial"/>
          <w:sz w:val="22"/>
          <w:szCs w:val="22"/>
        </w:rPr>
        <w:t xml:space="preserve">ho expuestos en este litigio. </w:t>
      </w:r>
      <w:r w:rsidR="00A22D6D" w:rsidRPr="0095202A">
        <w:rPr>
          <w:rFonts w:eastAsia="Arial"/>
          <w:sz w:val="22"/>
          <w:szCs w:val="22"/>
        </w:rPr>
        <w:t>El representante legal</w:t>
      </w:r>
      <w:r w:rsidRPr="0095202A">
        <w:rPr>
          <w:rFonts w:eastAsia="Arial"/>
          <w:sz w:val="22"/>
          <w:szCs w:val="22"/>
        </w:rPr>
        <w:t xml:space="preserve"> podrá ser citado en la dirección de notificación relacionada en su contestación. </w:t>
      </w:r>
    </w:p>
    <w:p w14:paraId="0A61FFF8" w14:textId="77777777" w:rsidR="00DA0789" w:rsidRPr="0095202A" w:rsidRDefault="00DA0789" w:rsidP="0095202A">
      <w:pPr>
        <w:spacing w:line="360" w:lineRule="auto"/>
        <w:jc w:val="both"/>
        <w:rPr>
          <w:sz w:val="22"/>
          <w:szCs w:val="22"/>
        </w:rPr>
      </w:pPr>
    </w:p>
    <w:p w14:paraId="7A0EE9A2" w14:textId="77777777" w:rsidR="009027E0" w:rsidRPr="0095202A" w:rsidRDefault="009027E0" w:rsidP="0095202A">
      <w:pPr>
        <w:pStyle w:val="Ttulo2"/>
        <w:keepNext w:val="0"/>
        <w:keepLines w:val="0"/>
        <w:widowControl w:val="0"/>
        <w:numPr>
          <w:ilvl w:val="0"/>
          <w:numId w:val="8"/>
        </w:numPr>
        <w:autoSpaceDE w:val="0"/>
        <w:autoSpaceDN w:val="0"/>
        <w:spacing w:before="0" w:line="360" w:lineRule="auto"/>
        <w:contextualSpacing/>
        <w:jc w:val="both"/>
        <w:rPr>
          <w:rFonts w:ascii="Times New Roman" w:eastAsia="Arial" w:hAnsi="Times New Roman"/>
          <w:szCs w:val="22"/>
        </w:rPr>
      </w:pPr>
      <w:r w:rsidRPr="0095202A">
        <w:rPr>
          <w:rFonts w:ascii="Times New Roman" w:eastAsia="Arial" w:hAnsi="Times New Roman"/>
          <w:szCs w:val="22"/>
        </w:rPr>
        <w:t>DECLARACIÓN DE PARTE.</w:t>
      </w:r>
    </w:p>
    <w:p w14:paraId="2925D953" w14:textId="77777777" w:rsidR="009027E0" w:rsidRPr="0095202A" w:rsidRDefault="009027E0" w:rsidP="0095202A">
      <w:pPr>
        <w:spacing w:line="360" w:lineRule="auto"/>
        <w:jc w:val="both"/>
        <w:rPr>
          <w:bCs/>
          <w:iCs/>
          <w:sz w:val="22"/>
          <w:szCs w:val="22"/>
        </w:rPr>
      </w:pPr>
    </w:p>
    <w:p w14:paraId="6383CB50" w14:textId="77777777" w:rsidR="00C61B6A" w:rsidRPr="0095202A" w:rsidRDefault="009027E0" w:rsidP="0095202A">
      <w:pPr>
        <w:pStyle w:val="Prrafodelista"/>
        <w:numPr>
          <w:ilvl w:val="0"/>
          <w:numId w:val="69"/>
        </w:numPr>
        <w:spacing w:line="360" w:lineRule="auto"/>
        <w:jc w:val="both"/>
        <w:rPr>
          <w:rFonts w:eastAsia="Arial"/>
        </w:rPr>
      </w:pPr>
      <w:r w:rsidRPr="0095202A">
        <w:rPr>
          <w:rFonts w:eastAsia="Arial"/>
        </w:rPr>
        <w:t xml:space="preserve">Al tenor de lo preceptuado en el artículo 198 del Código General del Proceso, respetuosamente solicito ordenar la citación </w:t>
      </w:r>
      <w:r w:rsidR="00C61B6A" w:rsidRPr="0095202A">
        <w:rPr>
          <w:rFonts w:eastAsia="Arial"/>
        </w:rPr>
        <w:t xml:space="preserve">de </w:t>
      </w:r>
      <w:r w:rsidR="00C61B6A" w:rsidRPr="0095202A">
        <w:rPr>
          <w:rFonts w:eastAsia="Arial"/>
          <w:b/>
          <w:bCs/>
        </w:rPr>
        <w:t>JERSON ORLANDO CARABALÍ</w:t>
      </w:r>
      <w:r w:rsidR="00C61B6A" w:rsidRPr="0095202A">
        <w:rPr>
          <w:rFonts w:eastAsia="Arial"/>
        </w:rPr>
        <w:t xml:space="preserve"> </w:t>
      </w:r>
      <w:r w:rsidR="00C61B6A" w:rsidRPr="0095202A">
        <w:rPr>
          <w:rFonts w:eastAsia="Arial"/>
          <w:b/>
          <w:bCs/>
        </w:rPr>
        <w:t>ANGULO</w:t>
      </w:r>
      <w:r w:rsidR="00C61B6A" w:rsidRPr="0095202A">
        <w:rPr>
          <w:rFonts w:eastAsia="Arial"/>
        </w:rPr>
        <w:t xml:space="preserve"> </w:t>
      </w:r>
      <w:r w:rsidRPr="0095202A">
        <w:rPr>
          <w:rFonts w:eastAsia="Arial"/>
        </w:rPr>
        <w:t>para que sea interrogado por el suscrito, sobre los hechos referidos en la contestación de la demanda y,</w:t>
      </w:r>
      <w:r w:rsidR="0028475E" w:rsidRPr="0095202A">
        <w:rPr>
          <w:rFonts w:eastAsia="Arial"/>
        </w:rPr>
        <w:t xml:space="preserve"> en general, de todos los argumentos de hecho y de derecho expuestos en este litigio.</w:t>
      </w:r>
    </w:p>
    <w:p w14:paraId="0B911FB5" w14:textId="77777777" w:rsidR="00C61B6A" w:rsidRPr="0095202A" w:rsidRDefault="00C61B6A" w:rsidP="0095202A">
      <w:pPr>
        <w:pStyle w:val="Prrafodelista"/>
        <w:spacing w:line="360" w:lineRule="auto"/>
        <w:jc w:val="both"/>
        <w:rPr>
          <w:rFonts w:eastAsia="Arial"/>
        </w:rPr>
      </w:pPr>
    </w:p>
    <w:p w14:paraId="2C0F072A" w14:textId="4A422FD1" w:rsidR="009027E0" w:rsidRPr="0095202A" w:rsidRDefault="0028475E" w:rsidP="0095202A">
      <w:pPr>
        <w:pStyle w:val="Prrafodelista"/>
        <w:numPr>
          <w:ilvl w:val="0"/>
          <w:numId w:val="69"/>
        </w:numPr>
        <w:spacing w:line="360" w:lineRule="auto"/>
        <w:jc w:val="both"/>
        <w:rPr>
          <w:rFonts w:eastAsia="Arial"/>
        </w:rPr>
      </w:pPr>
      <w:r w:rsidRPr="0095202A">
        <w:rPr>
          <w:rFonts w:eastAsia="Arial"/>
        </w:rPr>
        <w:t xml:space="preserve"> </w:t>
      </w:r>
      <w:r w:rsidR="00C61B6A" w:rsidRPr="0095202A">
        <w:rPr>
          <w:rFonts w:eastAsia="Arial"/>
        </w:rPr>
        <w:t xml:space="preserve">Al tenor de lo preceptuado en el artículo 198 del Código General del Proceso, respetuosamente solicito ordenar la citación de </w:t>
      </w:r>
      <w:r w:rsidR="00C61B6A" w:rsidRPr="0095202A">
        <w:rPr>
          <w:rFonts w:eastAsia="Arial"/>
          <w:b/>
          <w:bCs/>
        </w:rPr>
        <w:t xml:space="preserve">LUZ DARY ANGULO TUNJA </w:t>
      </w:r>
      <w:r w:rsidR="00C61B6A" w:rsidRPr="0095202A">
        <w:rPr>
          <w:rFonts w:eastAsia="Arial"/>
        </w:rPr>
        <w:t>para que sea interrogada por el suscrito, sobre los hechos referidos en la contestación de la demanda y, en general, de todos los argumentos de hecho y de derecho expuestos en este litigio</w:t>
      </w:r>
    </w:p>
    <w:p w14:paraId="5A148466" w14:textId="77777777" w:rsidR="00BD7BAF" w:rsidRPr="0095202A" w:rsidRDefault="00BD7BAF" w:rsidP="0095202A">
      <w:pPr>
        <w:spacing w:line="360" w:lineRule="auto"/>
        <w:rPr>
          <w:sz w:val="22"/>
          <w:szCs w:val="22"/>
        </w:rPr>
      </w:pPr>
    </w:p>
    <w:p w14:paraId="4B64803E" w14:textId="70C1F2DD" w:rsidR="006A5713" w:rsidRDefault="006A5713" w:rsidP="009620D4">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TESTIMONIALE</w:t>
      </w:r>
      <w:r w:rsidR="002C1D5A">
        <w:rPr>
          <w:rFonts w:ascii="Times New Roman" w:hAnsi="Times New Roman"/>
          <w:szCs w:val="22"/>
        </w:rPr>
        <w:t>S</w:t>
      </w:r>
      <w:r w:rsidR="00ED47F9">
        <w:rPr>
          <w:rFonts w:ascii="Times New Roman" w:hAnsi="Times New Roman"/>
          <w:szCs w:val="22"/>
        </w:rPr>
        <w:t>.</w:t>
      </w:r>
    </w:p>
    <w:p w14:paraId="2D17FE3D" w14:textId="77777777" w:rsidR="00FE4072" w:rsidRPr="00C3210B" w:rsidRDefault="00FE4072" w:rsidP="00FE4072">
      <w:pPr>
        <w:rPr>
          <w:sz w:val="22"/>
          <w:szCs w:val="22"/>
          <w:lang w:val="es-ES" w:eastAsia="x-none"/>
        </w:rPr>
      </w:pPr>
    </w:p>
    <w:p w14:paraId="40CC7460" w14:textId="03A28A39" w:rsidR="00C3210B" w:rsidRPr="00C3210B" w:rsidRDefault="00C3210B" w:rsidP="00C3210B">
      <w:pPr>
        <w:spacing w:line="360" w:lineRule="auto"/>
        <w:jc w:val="both"/>
        <w:rPr>
          <w:rFonts w:eastAsia="Arial"/>
          <w:bCs/>
          <w:sz w:val="22"/>
          <w:szCs w:val="22"/>
        </w:rPr>
      </w:pPr>
      <w:r w:rsidRPr="00C3210B">
        <w:rPr>
          <w:sz w:val="22"/>
          <w:szCs w:val="22"/>
        </w:rPr>
        <w:t>Solicito al señor Juez se sirva decretar la práctica del testimonio de</w:t>
      </w:r>
      <w:r>
        <w:rPr>
          <w:sz w:val="22"/>
          <w:szCs w:val="22"/>
        </w:rPr>
        <w:t>l agente de tránsito</w:t>
      </w:r>
      <w:r w:rsidRPr="00C3210B">
        <w:rPr>
          <w:b/>
          <w:bCs/>
          <w:sz w:val="22"/>
          <w:szCs w:val="22"/>
        </w:rPr>
        <w:t xml:space="preserve"> ROLANDO PÉREZ VINASCO</w:t>
      </w:r>
      <w:r>
        <w:rPr>
          <w:sz w:val="22"/>
          <w:szCs w:val="22"/>
        </w:rPr>
        <w:t xml:space="preserve">, portador de la paca No. 461 e identificado con la cédula de ciudadanía No. </w:t>
      </w:r>
      <w:r>
        <w:rPr>
          <w:sz w:val="22"/>
          <w:szCs w:val="22"/>
        </w:rPr>
        <w:lastRenderedPageBreak/>
        <w:t xml:space="preserve">78.418.024 a fin de que declare sobre la elaboración del IPAT </w:t>
      </w:r>
      <w:r w:rsidRPr="00C3210B">
        <w:rPr>
          <w:sz w:val="22"/>
          <w:szCs w:val="22"/>
        </w:rPr>
        <w:t xml:space="preserve"> y sobre los demás aspectos que resulten relevantes al presente proceso judicial, y en general sobre lo referido en las excepciones propuestas en este escrito.</w:t>
      </w:r>
    </w:p>
    <w:p w14:paraId="0CD1841F" w14:textId="77777777" w:rsidR="006A5713" w:rsidRPr="00CE045B" w:rsidRDefault="006A5713" w:rsidP="009620D4">
      <w:pPr>
        <w:spacing w:line="360" w:lineRule="auto"/>
        <w:rPr>
          <w:szCs w:val="22"/>
        </w:rPr>
      </w:pPr>
    </w:p>
    <w:p w14:paraId="05197554" w14:textId="04752FB1" w:rsidR="002C61B2" w:rsidRDefault="002C61B2" w:rsidP="0095202A">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EXHIBICIÓN DE DOCUMENTOS</w:t>
      </w:r>
    </w:p>
    <w:p w14:paraId="1CBA83D6" w14:textId="77777777" w:rsidR="00A3466C" w:rsidRDefault="00A3466C" w:rsidP="00A3466C">
      <w:pPr>
        <w:rPr>
          <w:lang w:val="es-ES" w:eastAsia="x-none"/>
        </w:rPr>
      </w:pPr>
    </w:p>
    <w:p w14:paraId="2230EECE" w14:textId="4D767EFF" w:rsidR="00A3466C" w:rsidRPr="00A3466C" w:rsidRDefault="00A3466C" w:rsidP="009F7BC6">
      <w:pPr>
        <w:spacing w:line="360" w:lineRule="auto"/>
        <w:jc w:val="both"/>
        <w:rPr>
          <w:lang w:val="es-ES" w:eastAsia="x-none"/>
        </w:rPr>
      </w:pPr>
      <w:r>
        <w:rPr>
          <w:lang w:val="es-ES" w:eastAsia="x-none"/>
        </w:rPr>
        <w:t xml:space="preserve">En virtud del artículo 266 del Código General del Proceso solicito </w:t>
      </w:r>
      <w:r w:rsidR="009F7BC6">
        <w:rPr>
          <w:lang w:val="es-ES" w:eastAsia="x-none"/>
        </w:rPr>
        <w:t>respetuosamente</w:t>
      </w:r>
      <w:r>
        <w:rPr>
          <w:lang w:val="es-ES" w:eastAsia="x-none"/>
        </w:rPr>
        <w:t xml:space="preserve"> al Juez se sirva de requerir </w:t>
      </w:r>
      <w:r w:rsidR="009F7BC6">
        <w:rPr>
          <w:lang w:val="es-ES" w:eastAsia="x-none"/>
        </w:rPr>
        <w:t>al extremo actor y a la Clínica Cristo Rey, la exhibición de la historia clínica del señor Orlando García Murillo. Sobre el particular, es menester indicar que la solicitud encuentra sustento en la</w:t>
      </w:r>
      <w:r w:rsidR="009F7BC6" w:rsidRPr="009F7BC6">
        <w:rPr>
          <w:lang w:val="es-ES" w:eastAsia="x-none"/>
        </w:rPr>
        <w:t xml:space="preserve"> necesidad d</w:t>
      </w:r>
      <w:r w:rsidR="009F7BC6">
        <w:rPr>
          <w:lang w:val="es-ES" w:eastAsia="x-none"/>
        </w:rPr>
        <w:t xml:space="preserve">e </w:t>
      </w:r>
      <w:r w:rsidR="009F7BC6" w:rsidRPr="009F7BC6">
        <w:rPr>
          <w:lang w:val="es-ES" w:eastAsia="x-none"/>
        </w:rPr>
        <w:t xml:space="preserve">delimitar las lesiones sufridas y las presuntas intervenciones realizadas, en aras de determinar la relación de causalidad de </w:t>
      </w:r>
      <w:proofErr w:type="gramStart"/>
      <w:r w:rsidR="009F7BC6" w:rsidRPr="009F7BC6">
        <w:rPr>
          <w:lang w:val="es-ES" w:eastAsia="x-none"/>
        </w:rPr>
        <w:t>las mismas</w:t>
      </w:r>
      <w:proofErr w:type="gramEnd"/>
      <w:r w:rsidR="009F7BC6" w:rsidRPr="009F7BC6">
        <w:rPr>
          <w:lang w:val="es-ES" w:eastAsia="x-none"/>
        </w:rPr>
        <w:t xml:space="preserve"> con el accidente</w:t>
      </w:r>
      <w:r w:rsidR="009F7BC6">
        <w:rPr>
          <w:lang w:val="es-ES" w:eastAsia="x-none"/>
        </w:rPr>
        <w:t xml:space="preserve"> de tránsito objeto de litigio, lo cual únicamente puede ser verificado con la totalidad de la historia clínica. </w:t>
      </w:r>
    </w:p>
    <w:p w14:paraId="719715E9" w14:textId="77777777" w:rsidR="00A41B74" w:rsidRPr="00CE045B" w:rsidRDefault="00A41B74" w:rsidP="009620D4">
      <w:pPr>
        <w:spacing w:line="360" w:lineRule="auto"/>
        <w:rPr>
          <w:szCs w:val="22"/>
        </w:rPr>
      </w:pPr>
    </w:p>
    <w:p w14:paraId="4AA259C6" w14:textId="7F7D67EA" w:rsidR="00D165A8" w:rsidRDefault="00D165A8" w:rsidP="0095202A">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PRUEBA DE O</w:t>
      </w:r>
      <w:r w:rsidR="00A41B74" w:rsidRPr="0095202A">
        <w:rPr>
          <w:rFonts w:ascii="Times New Roman" w:hAnsi="Times New Roman"/>
          <w:szCs w:val="22"/>
        </w:rPr>
        <w:t>FICIO</w:t>
      </w:r>
    </w:p>
    <w:p w14:paraId="6C761C27" w14:textId="77777777" w:rsidR="00CF1FDF" w:rsidRDefault="00CF1FDF" w:rsidP="00CF1FDF">
      <w:pPr>
        <w:rPr>
          <w:lang w:val="es-ES" w:eastAsia="x-none"/>
        </w:rPr>
      </w:pPr>
    </w:p>
    <w:p w14:paraId="78273366" w14:textId="18B5077B" w:rsidR="00CF1FDF" w:rsidRDefault="00CF1FDF" w:rsidP="00CF1FDF">
      <w:pPr>
        <w:spacing w:line="360" w:lineRule="auto"/>
        <w:jc w:val="both"/>
        <w:rPr>
          <w:lang w:val="es-ES" w:eastAsia="x-none"/>
        </w:rPr>
      </w:pPr>
      <w:r>
        <w:rPr>
          <w:lang w:val="es-ES" w:eastAsia="x-none"/>
        </w:rPr>
        <w:t xml:space="preserve">En aras de que se verifiquen la totalidad de los hechos materia de litigio, solicito comedidamente al juez oficiar a la Clínica Cristo Rey a fin de que remita copia íntegra de la historia clínica del señor Orlando García Murillo, toda vez que no fue posible su remisión en ejercicio del derecho de petición consagrado en el artículo 23 de la Constitución Política. </w:t>
      </w:r>
    </w:p>
    <w:p w14:paraId="386916CD" w14:textId="77777777" w:rsidR="00CF1FDF" w:rsidRDefault="00CF1FDF" w:rsidP="00CF1FDF">
      <w:pPr>
        <w:spacing w:line="360" w:lineRule="auto"/>
        <w:jc w:val="both"/>
        <w:rPr>
          <w:lang w:val="es-ES" w:eastAsia="x-none"/>
        </w:rPr>
      </w:pPr>
    </w:p>
    <w:p w14:paraId="3CBD8EB3" w14:textId="6EE1664E" w:rsidR="00CF1FDF" w:rsidRPr="00CF1FDF" w:rsidRDefault="00CF1FDF" w:rsidP="00CF1FDF">
      <w:pPr>
        <w:spacing w:line="360" w:lineRule="auto"/>
        <w:jc w:val="both"/>
        <w:rPr>
          <w:lang w:val="es-ES" w:eastAsia="x-none"/>
        </w:rPr>
      </w:pPr>
      <w:r>
        <w:rPr>
          <w:lang w:val="es-ES" w:eastAsia="x-none"/>
        </w:rPr>
        <w:t>Sobre el particular, es menester indicar que la solicitud encuentra sustento en la</w:t>
      </w:r>
      <w:r w:rsidRPr="009F7BC6">
        <w:rPr>
          <w:lang w:val="es-ES" w:eastAsia="x-none"/>
        </w:rPr>
        <w:t xml:space="preserve"> necesidad d</w:t>
      </w:r>
      <w:r>
        <w:rPr>
          <w:lang w:val="es-ES" w:eastAsia="x-none"/>
        </w:rPr>
        <w:t xml:space="preserve">e </w:t>
      </w:r>
      <w:r w:rsidRPr="009F7BC6">
        <w:rPr>
          <w:lang w:val="es-ES" w:eastAsia="x-none"/>
        </w:rPr>
        <w:t xml:space="preserve">delimitar las lesiones sufridas y las presuntas intervenciones realizadas, en aras de determinar la relación de causalidad de </w:t>
      </w:r>
      <w:proofErr w:type="gramStart"/>
      <w:r w:rsidRPr="009F7BC6">
        <w:rPr>
          <w:lang w:val="es-ES" w:eastAsia="x-none"/>
        </w:rPr>
        <w:t>las mismas</w:t>
      </w:r>
      <w:proofErr w:type="gramEnd"/>
      <w:r w:rsidRPr="009F7BC6">
        <w:rPr>
          <w:lang w:val="es-ES" w:eastAsia="x-none"/>
        </w:rPr>
        <w:t xml:space="preserve"> con el accidente</w:t>
      </w:r>
      <w:r>
        <w:rPr>
          <w:lang w:val="es-ES" w:eastAsia="x-none"/>
        </w:rPr>
        <w:t xml:space="preserve"> de tránsito objeto de litigio, lo cual únicamente puede ser verificado con la totalidad de la historia clínica. </w:t>
      </w:r>
    </w:p>
    <w:p w14:paraId="122F66D0" w14:textId="77777777" w:rsidR="00A41B74" w:rsidRPr="00CE045B" w:rsidRDefault="00A41B74" w:rsidP="009620D4">
      <w:pPr>
        <w:spacing w:line="360" w:lineRule="auto"/>
        <w:rPr>
          <w:szCs w:val="22"/>
        </w:rPr>
      </w:pPr>
    </w:p>
    <w:p w14:paraId="13EFD241" w14:textId="6DE6CF0F" w:rsidR="009D420A" w:rsidRPr="0095202A" w:rsidRDefault="009D420A" w:rsidP="0095202A">
      <w:pPr>
        <w:pStyle w:val="Ttulo2"/>
        <w:keepNext w:val="0"/>
        <w:keepLines w:val="0"/>
        <w:widowControl w:val="0"/>
        <w:numPr>
          <w:ilvl w:val="0"/>
          <w:numId w:val="8"/>
        </w:numPr>
        <w:autoSpaceDE w:val="0"/>
        <w:autoSpaceDN w:val="0"/>
        <w:spacing w:before="0" w:line="360" w:lineRule="auto"/>
        <w:contextualSpacing/>
        <w:jc w:val="both"/>
        <w:rPr>
          <w:rFonts w:ascii="Times New Roman" w:hAnsi="Times New Roman"/>
          <w:szCs w:val="22"/>
        </w:rPr>
      </w:pPr>
      <w:r w:rsidRPr="0095202A">
        <w:rPr>
          <w:rFonts w:ascii="Times New Roman" w:hAnsi="Times New Roman"/>
          <w:szCs w:val="22"/>
        </w:rPr>
        <w:t xml:space="preserve">DICTAMEN PERICIAL </w:t>
      </w:r>
    </w:p>
    <w:p w14:paraId="3A9E952A" w14:textId="45848EDF" w:rsidR="003749F2" w:rsidRPr="0095202A" w:rsidRDefault="003749F2" w:rsidP="0095202A">
      <w:pPr>
        <w:pStyle w:val="NormalWeb"/>
        <w:shd w:val="clear" w:color="auto" w:fill="FFFFFF"/>
        <w:spacing w:line="360" w:lineRule="auto"/>
        <w:jc w:val="both"/>
        <w:rPr>
          <w:sz w:val="22"/>
          <w:szCs w:val="22"/>
        </w:rPr>
      </w:pPr>
      <w:r w:rsidRPr="0095202A">
        <w:rPr>
          <w:sz w:val="22"/>
          <w:szCs w:val="22"/>
        </w:rPr>
        <w:t xml:space="preserve">En los términos del artículo 227 del Código General del Proceso anuncio que me valdré de dictamen pericial que versa sobre la reconstrucción del accidente de tránsito ocurrido </w:t>
      </w:r>
      <w:r w:rsidR="00DC68C0" w:rsidRPr="0095202A">
        <w:rPr>
          <w:sz w:val="22"/>
          <w:szCs w:val="22"/>
        </w:rPr>
        <w:t>23</w:t>
      </w:r>
      <w:r w:rsidRPr="0095202A">
        <w:rPr>
          <w:sz w:val="22"/>
          <w:szCs w:val="22"/>
        </w:rPr>
        <w:t xml:space="preserve"> de </w:t>
      </w:r>
      <w:r w:rsidR="00DC68C0" w:rsidRPr="0095202A">
        <w:rPr>
          <w:sz w:val="22"/>
          <w:szCs w:val="22"/>
        </w:rPr>
        <w:t>abril</w:t>
      </w:r>
      <w:r w:rsidRPr="0095202A">
        <w:rPr>
          <w:sz w:val="22"/>
          <w:szCs w:val="22"/>
        </w:rPr>
        <w:t xml:space="preserve"> de 202</w:t>
      </w:r>
      <w:r w:rsidR="009F56DE" w:rsidRPr="0095202A">
        <w:rPr>
          <w:sz w:val="22"/>
          <w:szCs w:val="22"/>
        </w:rPr>
        <w:t>3</w:t>
      </w:r>
      <w:r w:rsidRPr="0095202A">
        <w:rPr>
          <w:sz w:val="22"/>
          <w:szCs w:val="22"/>
        </w:rPr>
        <w:t xml:space="preserve">, en el que se </w:t>
      </w:r>
      <w:r w:rsidR="009F56DE" w:rsidRPr="0095202A">
        <w:rPr>
          <w:sz w:val="22"/>
          <w:szCs w:val="22"/>
        </w:rPr>
        <w:t xml:space="preserve">vieron involucrados los vehículos de placas </w:t>
      </w:r>
      <w:r w:rsidR="00DC68C0" w:rsidRPr="0095202A">
        <w:rPr>
          <w:sz w:val="22"/>
          <w:szCs w:val="22"/>
        </w:rPr>
        <w:t>JRO864 y AZV17</w:t>
      </w:r>
      <w:r w:rsidR="00F105E8">
        <w:rPr>
          <w:sz w:val="22"/>
          <w:szCs w:val="22"/>
        </w:rPr>
        <w:t>G</w:t>
      </w:r>
      <w:r w:rsidR="00DC68C0" w:rsidRPr="0095202A">
        <w:rPr>
          <w:sz w:val="22"/>
          <w:szCs w:val="22"/>
        </w:rPr>
        <w:t>.</w:t>
      </w:r>
      <w:r w:rsidR="009F56DE" w:rsidRPr="0095202A">
        <w:rPr>
          <w:sz w:val="22"/>
          <w:szCs w:val="22"/>
        </w:rPr>
        <w:t xml:space="preserve">  </w:t>
      </w:r>
    </w:p>
    <w:p w14:paraId="70CD3862" w14:textId="3B264414" w:rsidR="003749F2" w:rsidRPr="0095202A" w:rsidRDefault="003749F2" w:rsidP="0095202A">
      <w:pPr>
        <w:pStyle w:val="NormalWeb"/>
        <w:shd w:val="clear" w:color="auto" w:fill="FFFFFF"/>
        <w:spacing w:line="360" w:lineRule="auto"/>
        <w:jc w:val="both"/>
        <w:rPr>
          <w:sz w:val="22"/>
          <w:szCs w:val="22"/>
        </w:rPr>
      </w:pPr>
      <w:r w:rsidRPr="0095202A">
        <w:rPr>
          <w:sz w:val="22"/>
          <w:szCs w:val="22"/>
        </w:rPr>
        <w:t xml:space="preserve">La prueba pericial enunciada es conducente, pertinente y útil por cuanto es funcional para verificar desde un punto de vista técnico, los hechos acaecidos </w:t>
      </w:r>
      <w:r w:rsidR="00DC68C0" w:rsidRPr="0095202A">
        <w:rPr>
          <w:sz w:val="22"/>
          <w:szCs w:val="22"/>
        </w:rPr>
        <w:t>el 23 de abril de 2023, en el que se vieron involucrados los vehículos de placas JRO 864 y AZV 17</w:t>
      </w:r>
      <w:r w:rsidR="00F105E8">
        <w:rPr>
          <w:sz w:val="22"/>
          <w:szCs w:val="22"/>
        </w:rPr>
        <w:t>G</w:t>
      </w:r>
      <w:r w:rsidR="00DC68C0" w:rsidRPr="0095202A">
        <w:rPr>
          <w:sz w:val="22"/>
          <w:szCs w:val="22"/>
        </w:rPr>
        <w:t xml:space="preserve">. </w:t>
      </w:r>
      <w:r w:rsidRPr="0095202A">
        <w:rPr>
          <w:sz w:val="22"/>
          <w:szCs w:val="22"/>
        </w:rPr>
        <w:t>Criterio técnico que permitirá acreditar la ocurrencia y causas del accidente a partir de una óptica científica en uso de la física y otras ciencias aplicadas que permiten reconstruir fielmente las situaciones e hipótesis que rodearon el accidente de tránsito el cual es objeto del litigio.</w:t>
      </w:r>
    </w:p>
    <w:p w14:paraId="5DA572F0" w14:textId="6ECBB8B8" w:rsidR="003749F2" w:rsidRPr="0095202A" w:rsidRDefault="003749F2" w:rsidP="0095202A">
      <w:pPr>
        <w:pStyle w:val="NormalWeb"/>
        <w:shd w:val="clear" w:color="auto" w:fill="FFFFFF"/>
        <w:spacing w:line="360" w:lineRule="auto"/>
        <w:jc w:val="both"/>
        <w:rPr>
          <w:sz w:val="22"/>
          <w:szCs w:val="22"/>
        </w:rPr>
      </w:pPr>
      <w:r w:rsidRPr="0095202A">
        <w:rPr>
          <w:sz w:val="22"/>
          <w:szCs w:val="22"/>
        </w:rPr>
        <w:t>Se anuncia esta prueba en los términos indicados comoquiera que el termino de traslado es insuficiente para aportar un dictamen de esta naturaleza.</w:t>
      </w:r>
    </w:p>
    <w:p w14:paraId="3ED0DF3F" w14:textId="6C24CF52" w:rsidR="00FF4A21" w:rsidRPr="009620D4" w:rsidRDefault="00FF4A21" w:rsidP="009620D4">
      <w:pPr>
        <w:pStyle w:val="Ttulo2"/>
        <w:spacing w:line="360" w:lineRule="auto"/>
        <w:rPr>
          <w:b w:val="0"/>
          <w:szCs w:val="22"/>
        </w:rPr>
      </w:pPr>
      <w:r w:rsidRPr="009620D4">
        <w:rPr>
          <w:rFonts w:ascii="Times New Roman" w:hAnsi="Times New Roman"/>
          <w:szCs w:val="22"/>
        </w:rPr>
        <w:lastRenderedPageBreak/>
        <w:t>ANEXOS</w:t>
      </w:r>
    </w:p>
    <w:p w14:paraId="585EEBE1" w14:textId="77777777" w:rsidR="009F56DE" w:rsidRPr="0095202A" w:rsidRDefault="009F56DE" w:rsidP="0095202A">
      <w:pPr>
        <w:spacing w:line="360" w:lineRule="auto"/>
        <w:rPr>
          <w:sz w:val="22"/>
          <w:szCs w:val="22"/>
          <w:lang w:val="es-ES" w:eastAsia="x-none"/>
        </w:rPr>
      </w:pPr>
    </w:p>
    <w:p w14:paraId="66D00FD1" w14:textId="4E60EBE5" w:rsidR="006F6156" w:rsidRPr="0095202A" w:rsidRDefault="006F6156" w:rsidP="0095202A">
      <w:pPr>
        <w:numPr>
          <w:ilvl w:val="0"/>
          <w:numId w:val="1"/>
        </w:numPr>
        <w:spacing w:line="360" w:lineRule="auto"/>
        <w:ind w:left="360"/>
        <w:jc w:val="both"/>
        <w:rPr>
          <w:sz w:val="22"/>
          <w:szCs w:val="22"/>
          <w:lang w:val="es-ES_tradnl"/>
        </w:rPr>
      </w:pPr>
      <w:r w:rsidRPr="0095202A">
        <w:rPr>
          <w:sz w:val="22"/>
          <w:szCs w:val="22"/>
          <w:lang w:val="es-ES_tradnl"/>
        </w:rPr>
        <w:t>Poder</w:t>
      </w:r>
      <w:r w:rsidR="00BF2EE6" w:rsidRPr="0095202A">
        <w:rPr>
          <w:sz w:val="22"/>
          <w:szCs w:val="22"/>
          <w:lang w:val="es-ES_tradnl"/>
        </w:rPr>
        <w:t xml:space="preserve"> </w:t>
      </w:r>
      <w:r w:rsidR="0028475E" w:rsidRPr="0095202A">
        <w:rPr>
          <w:sz w:val="22"/>
          <w:szCs w:val="22"/>
          <w:lang w:val="es-ES_tradnl"/>
        </w:rPr>
        <w:t xml:space="preserve">especial </w:t>
      </w:r>
      <w:r w:rsidR="00BF2EE6" w:rsidRPr="0095202A">
        <w:rPr>
          <w:sz w:val="22"/>
          <w:szCs w:val="22"/>
        </w:rPr>
        <w:t>conferido al suscrito para actuar en nombre de</w:t>
      </w:r>
      <w:r w:rsidR="00DC68C0" w:rsidRPr="0095202A">
        <w:rPr>
          <w:sz w:val="22"/>
          <w:szCs w:val="22"/>
        </w:rPr>
        <w:t xml:space="preserve"> </w:t>
      </w:r>
      <w:r w:rsidR="00DC68C0" w:rsidRPr="0095202A">
        <w:rPr>
          <w:rFonts w:eastAsia="Arial"/>
          <w:sz w:val="22"/>
          <w:szCs w:val="22"/>
        </w:rPr>
        <w:t>JERSON ORLANDO CARABALÍ ANGULO.</w:t>
      </w:r>
    </w:p>
    <w:p w14:paraId="31AD4A5E" w14:textId="4B1023FF" w:rsidR="00DC68C0" w:rsidRPr="0095202A" w:rsidRDefault="00DC68C0" w:rsidP="0095202A">
      <w:pPr>
        <w:numPr>
          <w:ilvl w:val="0"/>
          <w:numId w:val="1"/>
        </w:numPr>
        <w:spacing w:line="360" w:lineRule="auto"/>
        <w:ind w:left="360"/>
        <w:jc w:val="both"/>
        <w:rPr>
          <w:sz w:val="22"/>
          <w:szCs w:val="22"/>
          <w:lang w:val="es-ES_tradnl"/>
        </w:rPr>
      </w:pPr>
      <w:r w:rsidRPr="0095202A">
        <w:rPr>
          <w:sz w:val="22"/>
          <w:szCs w:val="22"/>
          <w:lang w:val="es-ES_tradnl"/>
        </w:rPr>
        <w:t xml:space="preserve">Poder especial </w:t>
      </w:r>
      <w:r w:rsidRPr="0095202A">
        <w:rPr>
          <w:sz w:val="22"/>
          <w:szCs w:val="22"/>
        </w:rPr>
        <w:t xml:space="preserve">conferido al suscrito para actuar en nombre de </w:t>
      </w:r>
      <w:r w:rsidRPr="0095202A">
        <w:rPr>
          <w:rFonts w:eastAsia="Arial"/>
          <w:sz w:val="22"/>
          <w:szCs w:val="22"/>
        </w:rPr>
        <w:t>LUZ DARY ANGULO TUNJA.</w:t>
      </w:r>
    </w:p>
    <w:p w14:paraId="0E65B48A" w14:textId="40376F69" w:rsidR="009F56DE" w:rsidRPr="0095202A" w:rsidRDefault="0028475E" w:rsidP="0095202A">
      <w:pPr>
        <w:numPr>
          <w:ilvl w:val="0"/>
          <w:numId w:val="1"/>
        </w:numPr>
        <w:spacing w:line="360" w:lineRule="auto"/>
        <w:ind w:left="360"/>
        <w:jc w:val="both"/>
        <w:rPr>
          <w:sz w:val="22"/>
          <w:szCs w:val="22"/>
          <w:lang w:val="es-ES_tradnl"/>
        </w:rPr>
      </w:pPr>
      <w:r w:rsidRPr="0095202A">
        <w:rPr>
          <w:sz w:val="22"/>
          <w:szCs w:val="22"/>
        </w:rPr>
        <w:t xml:space="preserve">Llamamiento en garantía formulado en contra de Mapfre Seguros Generales Colombia S.A., el cual se remite en escrito separado. </w:t>
      </w:r>
    </w:p>
    <w:p w14:paraId="33EEBD85" w14:textId="77777777" w:rsidR="009F56DE" w:rsidRPr="0095202A" w:rsidRDefault="009F56DE" w:rsidP="0095202A">
      <w:pPr>
        <w:spacing w:line="360" w:lineRule="auto"/>
        <w:jc w:val="both"/>
        <w:rPr>
          <w:sz w:val="22"/>
          <w:szCs w:val="22"/>
          <w:lang w:val="es-ES_tradnl"/>
        </w:rPr>
      </w:pPr>
    </w:p>
    <w:p w14:paraId="54B92607" w14:textId="36D948CB" w:rsidR="009F56DE" w:rsidRPr="009620D4" w:rsidRDefault="009027E0" w:rsidP="009620D4">
      <w:pPr>
        <w:pStyle w:val="Ttulo2"/>
        <w:spacing w:line="360" w:lineRule="auto"/>
        <w:rPr>
          <w:rFonts w:ascii="Times New Roman" w:hAnsi="Times New Roman"/>
          <w:szCs w:val="22"/>
        </w:rPr>
      </w:pPr>
      <w:r w:rsidRPr="009620D4">
        <w:rPr>
          <w:rFonts w:ascii="Times New Roman" w:hAnsi="Times New Roman"/>
          <w:szCs w:val="22"/>
        </w:rPr>
        <w:t>NOTIFICACIONES</w:t>
      </w:r>
    </w:p>
    <w:p w14:paraId="22CA68E8" w14:textId="77777777" w:rsidR="00223008" w:rsidRPr="0095202A" w:rsidRDefault="00223008" w:rsidP="0095202A">
      <w:pPr>
        <w:spacing w:line="360" w:lineRule="auto"/>
        <w:jc w:val="both"/>
        <w:rPr>
          <w:sz w:val="22"/>
          <w:szCs w:val="22"/>
        </w:rPr>
      </w:pPr>
    </w:p>
    <w:p w14:paraId="6199D4AC" w14:textId="7FFBD29A" w:rsidR="004E3F16" w:rsidRPr="0095202A" w:rsidRDefault="009027E0" w:rsidP="009620D4">
      <w:pPr>
        <w:pStyle w:val="Prrafodelista"/>
        <w:numPr>
          <w:ilvl w:val="0"/>
          <w:numId w:val="1"/>
        </w:numPr>
        <w:spacing w:line="360" w:lineRule="auto"/>
        <w:jc w:val="both"/>
      </w:pPr>
      <w:r w:rsidRPr="0095202A">
        <w:t>Por la parte actora serán recibidas en el lugar indicado en su escrito de demanda. Por los demás demandados</w:t>
      </w:r>
      <w:r w:rsidR="001314DE" w:rsidRPr="0095202A">
        <w:t xml:space="preserve">, </w:t>
      </w:r>
      <w:r w:rsidRPr="0095202A">
        <w:t xml:space="preserve">donde indiquen en sus respectivas contestaciones. </w:t>
      </w:r>
    </w:p>
    <w:p w14:paraId="4A200AAE" w14:textId="38F672AB" w:rsidR="009027E0" w:rsidRPr="0095202A" w:rsidRDefault="009027E0" w:rsidP="0095202A">
      <w:pPr>
        <w:spacing w:line="360" w:lineRule="auto"/>
        <w:jc w:val="both"/>
        <w:rPr>
          <w:rFonts w:eastAsia="Arial"/>
          <w:bCs/>
          <w:sz w:val="22"/>
          <w:szCs w:val="22"/>
        </w:rPr>
      </w:pPr>
      <w:r w:rsidRPr="0095202A">
        <w:rPr>
          <w:sz w:val="22"/>
          <w:szCs w:val="22"/>
        </w:rPr>
        <w:t xml:space="preserve"> </w:t>
      </w:r>
    </w:p>
    <w:p w14:paraId="53C261FF" w14:textId="33296650" w:rsidR="004E3F16" w:rsidRPr="0095202A" w:rsidRDefault="004E3F16" w:rsidP="009620D4">
      <w:pPr>
        <w:pStyle w:val="Prrafodelista"/>
        <w:numPr>
          <w:ilvl w:val="0"/>
          <w:numId w:val="1"/>
        </w:numPr>
        <w:spacing w:line="360" w:lineRule="auto"/>
        <w:jc w:val="both"/>
      </w:pPr>
      <w:r w:rsidRPr="0095202A">
        <w:t>A m</w:t>
      </w:r>
      <w:r w:rsidR="000F7A2B" w:rsidRPr="0095202A">
        <w:t>i</w:t>
      </w:r>
      <w:r w:rsidRPr="0095202A">
        <w:t xml:space="preserve"> representad</w:t>
      </w:r>
      <w:r w:rsidR="000F7A2B" w:rsidRPr="0095202A">
        <w:t>o</w:t>
      </w:r>
      <w:r w:rsidRPr="0095202A">
        <w:t xml:space="preserve">, </w:t>
      </w:r>
      <w:r w:rsidR="000F7A2B" w:rsidRPr="0095202A">
        <w:rPr>
          <w:rFonts w:eastAsia="Arial"/>
        </w:rPr>
        <w:t>JERSON ORLANDO CARABALÍ ANGULO</w:t>
      </w:r>
      <w:r w:rsidR="009A0C7E" w:rsidRPr="0095202A">
        <w:rPr>
          <w:rFonts w:eastAsia="Arial"/>
        </w:rPr>
        <w:t>,</w:t>
      </w:r>
      <w:r w:rsidR="000F7A2B" w:rsidRPr="0095202A">
        <w:rPr>
          <w:rFonts w:eastAsia="Arial"/>
        </w:rPr>
        <w:t xml:space="preserve"> </w:t>
      </w:r>
      <w:r w:rsidRPr="0095202A">
        <w:t xml:space="preserve">en la </w:t>
      </w:r>
      <w:r w:rsidR="000F7A2B" w:rsidRPr="0095202A">
        <w:t>d</w:t>
      </w:r>
      <w:r w:rsidR="0028475E" w:rsidRPr="0095202A">
        <w:t xml:space="preserve">irección electrónica: </w:t>
      </w:r>
      <w:hyperlink r:id="rId17" w:history="1">
        <w:r w:rsidR="000F7A2B" w:rsidRPr="0095202A">
          <w:rPr>
            <w:rStyle w:val="Hipervnculo"/>
          </w:rPr>
          <w:t>jerson.tj94@gmail.com</w:t>
        </w:r>
      </w:hyperlink>
      <w:r w:rsidR="0028475E" w:rsidRPr="0095202A">
        <w:t xml:space="preserve"> </w:t>
      </w:r>
    </w:p>
    <w:p w14:paraId="37E71147" w14:textId="77777777" w:rsidR="000F7A2B" w:rsidRPr="0095202A" w:rsidRDefault="000F7A2B" w:rsidP="0095202A">
      <w:pPr>
        <w:spacing w:line="360" w:lineRule="auto"/>
        <w:jc w:val="both"/>
        <w:rPr>
          <w:sz w:val="22"/>
          <w:szCs w:val="22"/>
        </w:rPr>
      </w:pPr>
    </w:p>
    <w:p w14:paraId="7E83E95D" w14:textId="2ED6DAF4" w:rsidR="000F7A2B" w:rsidRPr="0095202A" w:rsidRDefault="000F7A2B" w:rsidP="009620D4">
      <w:pPr>
        <w:pStyle w:val="Prrafodelista"/>
        <w:numPr>
          <w:ilvl w:val="0"/>
          <w:numId w:val="1"/>
        </w:numPr>
        <w:spacing w:line="360" w:lineRule="auto"/>
        <w:jc w:val="both"/>
        <w:rPr>
          <w:lang w:val="es-ES_tradnl"/>
        </w:rPr>
      </w:pPr>
      <w:r w:rsidRPr="0095202A">
        <w:t xml:space="preserve">A mi representada, </w:t>
      </w:r>
      <w:r w:rsidRPr="0095202A">
        <w:rPr>
          <w:rFonts w:eastAsia="Arial"/>
        </w:rPr>
        <w:t xml:space="preserve">LUZ DARY ANGULO TUNJA, </w:t>
      </w:r>
      <w:r w:rsidRPr="0095202A">
        <w:t xml:space="preserve">en la dirección electrónica: </w:t>
      </w:r>
      <w:hyperlink r:id="rId18" w:history="1">
        <w:r w:rsidRPr="0095202A">
          <w:rPr>
            <w:rStyle w:val="Hipervnculo"/>
          </w:rPr>
          <w:t>luz.tunja@hotmail.com</w:t>
        </w:r>
      </w:hyperlink>
      <w:r w:rsidRPr="0095202A">
        <w:t xml:space="preserve"> </w:t>
      </w:r>
    </w:p>
    <w:p w14:paraId="132A65A1" w14:textId="77777777" w:rsidR="009027E0" w:rsidRPr="0095202A" w:rsidRDefault="009027E0" w:rsidP="0095202A">
      <w:pPr>
        <w:spacing w:line="360" w:lineRule="auto"/>
        <w:jc w:val="both"/>
        <w:rPr>
          <w:sz w:val="22"/>
          <w:szCs w:val="22"/>
        </w:rPr>
      </w:pPr>
    </w:p>
    <w:p w14:paraId="49D63C7C" w14:textId="14BF0C1F" w:rsidR="00966946" w:rsidRPr="0095202A" w:rsidRDefault="009027E0" w:rsidP="009620D4">
      <w:pPr>
        <w:pStyle w:val="Prrafodelista"/>
        <w:numPr>
          <w:ilvl w:val="0"/>
          <w:numId w:val="1"/>
        </w:numPr>
        <w:spacing w:line="360" w:lineRule="auto"/>
        <w:jc w:val="both"/>
      </w:pPr>
      <w:r w:rsidRPr="0095202A">
        <w:t>Por parte de</w:t>
      </w:r>
      <w:r w:rsidR="0095202A" w:rsidRPr="0095202A">
        <w:t xml:space="preserve"> </w:t>
      </w:r>
      <w:r w:rsidRPr="0095202A">
        <w:t>l</w:t>
      </w:r>
      <w:r w:rsidR="0095202A" w:rsidRPr="0095202A">
        <w:t>a</w:t>
      </w:r>
      <w:r w:rsidRPr="0095202A">
        <w:t xml:space="preserve"> suscrit</w:t>
      </w:r>
      <w:r w:rsidR="0095202A" w:rsidRPr="0095202A">
        <w:t>a</w:t>
      </w:r>
      <w:r w:rsidRPr="0095202A">
        <w:t xml:space="preserve"> se recibirán notificaciones en la</w:t>
      </w:r>
      <w:r w:rsidR="003A666C">
        <w:t xml:space="preserve"> d</w:t>
      </w:r>
      <w:r w:rsidRPr="0095202A">
        <w:t xml:space="preserve">irección electrónica: </w:t>
      </w:r>
      <w:hyperlink r:id="rId19" w:history="1">
        <w:r w:rsidR="003A666C" w:rsidRPr="00ED6BDF">
          <w:rPr>
            <w:rStyle w:val="Hipervnculo"/>
            <w:rFonts w:asciiTheme="minorBidi" w:hAnsiTheme="minorBidi" w:cstheme="minorBidi"/>
          </w:rPr>
          <w:t>camilaortiz2797@gmail.com</w:t>
        </w:r>
      </w:hyperlink>
      <w:r w:rsidR="003A666C">
        <w:rPr>
          <w:rFonts w:asciiTheme="minorBidi" w:hAnsiTheme="minorBidi" w:cstheme="minorBidi"/>
        </w:rPr>
        <w:t xml:space="preserve">. </w:t>
      </w:r>
    </w:p>
    <w:p w14:paraId="70906F76" w14:textId="77777777" w:rsidR="009F56DE" w:rsidRPr="0095202A" w:rsidRDefault="009F56DE" w:rsidP="0095202A">
      <w:pPr>
        <w:spacing w:line="360" w:lineRule="auto"/>
        <w:jc w:val="both"/>
        <w:rPr>
          <w:sz w:val="22"/>
          <w:szCs w:val="22"/>
        </w:rPr>
      </w:pPr>
    </w:p>
    <w:p w14:paraId="0F92A183" w14:textId="4A39A454" w:rsidR="009027E0" w:rsidRDefault="00376703" w:rsidP="0095202A">
      <w:pPr>
        <w:spacing w:line="360" w:lineRule="auto"/>
        <w:jc w:val="both"/>
        <w:rPr>
          <w:sz w:val="22"/>
          <w:szCs w:val="22"/>
        </w:rPr>
      </w:pPr>
      <w:r w:rsidRPr="00ED6BDF">
        <w:rPr>
          <w:noProof/>
          <w:sz w:val="22"/>
          <w:szCs w:val="22"/>
        </w:rPr>
        <w:drawing>
          <wp:anchor distT="0" distB="0" distL="0" distR="0" simplePos="0" relativeHeight="251828224" behindDoc="1" locked="0" layoutInCell="1" allowOverlap="1" wp14:anchorId="20621032" wp14:editId="6D14144B">
            <wp:simplePos x="0" y="0"/>
            <wp:positionH relativeFrom="page">
              <wp:posOffset>1107281</wp:posOffset>
            </wp:positionH>
            <wp:positionV relativeFrom="paragraph">
              <wp:posOffset>197485</wp:posOffset>
            </wp:positionV>
            <wp:extent cx="2444115" cy="12827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rotWithShape="1">
                    <a:blip r:embed="rId20" cstate="print"/>
                    <a:srcRect t="14946"/>
                    <a:stretch/>
                  </pic:blipFill>
                  <pic:spPr bwMode="auto">
                    <a:xfrm>
                      <a:off x="0" y="0"/>
                      <a:ext cx="2444115" cy="12827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027E0" w:rsidRPr="0095202A">
        <w:rPr>
          <w:noProof/>
          <w:sz w:val="22"/>
          <w:szCs w:val="22"/>
          <w:lang w:val="es-ES_tradnl" w:eastAsia="es-ES_tradnl"/>
        </w:rPr>
        <w:drawing>
          <wp:anchor distT="0" distB="0" distL="0" distR="0" simplePos="0" relativeHeight="251684864" behindDoc="1" locked="0" layoutInCell="1" allowOverlap="1" wp14:anchorId="0AE8B8B2" wp14:editId="58CA72ED">
            <wp:simplePos x="0" y="0"/>
            <wp:positionH relativeFrom="margin">
              <wp:posOffset>29681</wp:posOffset>
            </wp:positionH>
            <wp:positionV relativeFrom="paragraph">
              <wp:posOffset>199390</wp:posOffset>
            </wp:positionV>
            <wp:extent cx="1764848" cy="97131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4848" cy="971310"/>
                    </a:xfrm>
                    <a:prstGeom prst="rect">
                      <a:avLst/>
                    </a:prstGeom>
                    <a:noFill/>
                  </pic:spPr>
                </pic:pic>
              </a:graphicData>
            </a:graphic>
            <wp14:sizeRelH relativeFrom="page">
              <wp14:pctWidth>0</wp14:pctWidth>
            </wp14:sizeRelH>
            <wp14:sizeRelV relativeFrom="margin">
              <wp14:pctHeight>0</wp14:pctHeight>
            </wp14:sizeRelV>
          </wp:anchor>
        </w:drawing>
      </w:r>
      <w:r w:rsidR="009027E0" w:rsidRPr="0095202A">
        <w:rPr>
          <w:sz w:val="22"/>
          <w:szCs w:val="22"/>
        </w:rPr>
        <w:t xml:space="preserve">Cordialmente, </w:t>
      </w:r>
    </w:p>
    <w:p w14:paraId="53BC531E" w14:textId="77777777" w:rsidR="00376703" w:rsidRPr="0095202A" w:rsidRDefault="00376703" w:rsidP="0095202A">
      <w:pPr>
        <w:spacing w:line="360" w:lineRule="auto"/>
        <w:jc w:val="both"/>
        <w:rPr>
          <w:rFonts w:eastAsia="Arial"/>
          <w:bCs/>
          <w:sz w:val="22"/>
          <w:szCs w:val="22"/>
        </w:rPr>
      </w:pPr>
    </w:p>
    <w:p w14:paraId="074ACFBF" w14:textId="77777777" w:rsidR="009027E0" w:rsidRPr="0095202A" w:rsidRDefault="009027E0" w:rsidP="0095202A">
      <w:pPr>
        <w:spacing w:line="360" w:lineRule="auto"/>
        <w:ind w:left="-284"/>
        <w:jc w:val="both"/>
        <w:rPr>
          <w:rFonts w:eastAsia="Arial"/>
          <w:bCs/>
          <w:sz w:val="22"/>
          <w:szCs w:val="22"/>
        </w:rPr>
      </w:pPr>
    </w:p>
    <w:p w14:paraId="40D0E3E9" w14:textId="77777777" w:rsidR="009027E0" w:rsidRPr="00F809E1" w:rsidRDefault="009027E0">
      <w:pPr>
        <w:spacing w:line="360" w:lineRule="auto"/>
        <w:jc w:val="both"/>
        <w:rPr>
          <w:rFonts w:ascii="Arial" w:hAnsi="Arial" w:cs="Arial"/>
          <w:sz w:val="22"/>
          <w:szCs w:val="22"/>
        </w:rPr>
      </w:pPr>
    </w:p>
    <w:p w14:paraId="17353A97" w14:textId="6ECCD1E5" w:rsidR="0090054C" w:rsidRPr="0002447A" w:rsidRDefault="0090054C">
      <w:pPr>
        <w:spacing w:line="360" w:lineRule="auto"/>
        <w:jc w:val="both"/>
        <w:rPr>
          <w:rFonts w:ascii="Arial" w:eastAsia="Arial" w:hAnsi="Arial" w:cs="Arial"/>
          <w:bCs/>
        </w:rPr>
      </w:pPr>
    </w:p>
    <w:sectPr w:rsidR="0090054C" w:rsidRPr="0002447A" w:rsidSect="009620D4">
      <w:headerReference w:type="default" r:id="rId22"/>
      <w:footerReference w:type="default" r:id="rId23"/>
      <w:pgSz w:w="12240" w:h="20160" w:code="5"/>
      <w:pgMar w:top="1417" w:right="1701" w:bottom="2127" w:left="1701" w:header="709" w:footer="10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93CE2C" w14:textId="77777777" w:rsidR="00C17A1B" w:rsidRDefault="00C17A1B" w:rsidP="00184540">
      <w:r>
        <w:separator/>
      </w:r>
    </w:p>
  </w:endnote>
  <w:endnote w:type="continuationSeparator" w:id="0">
    <w:p w14:paraId="55DCDC07" w14:textId="77777777" w:rsidR="00C17A1B" w:rsidRDefault="00C17A1B" w:rsidP="00184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78AFA" w14:textId="77777777" w:rsidR="0055086C" w:rsidRPr="009620D4" w:rsidRDefault="0055086C" w:rsidP="0055086C">
    <w:pPr>
      <w:pStyle w:val="Piedepgina"/>
      <w:ind w:left="7080"/>
      <w:jc w:val="both"/>
      <w:rPr>
        <w:b/>
        <w:bCs/>
        <w:color w:val="000000" w:themeColor="text1"/>
        <w:sz w:val="16"/>
        <w:szCs w:val="16"/>
      </w:rPr>
    </w:pPr>
  </w:p>
  <w:p w14:paraId="168A0F0F" w14:textId="5A5AC222" w:rsidR="00753F62" w:rsidRPr="009620D4" w:rsidRDefault="00EA0E60" w:rsidP="009620D4">
    <w:pPr>
      <w:pStyle w:val="Piedepgina"/>
      <w:jc w:val="center"/>
      <w:rPr>
        <w:color w:val="000000" w:themeColor="text1"/>
        <w:sz w:val="16"/>
        <w:szCs w:val="16"/>
      </w:rPr>
    </w:pPr>
    <w:r w:rsidRPr="009620D4">
      <w:rPr>
        <w:color w:val="000000" w:themeColor="text1"/>
        <w:sz w:val="16"/>
        <w:szCs w:val="16"/>
      </w:rPr>
      <w:t xml:space="preserve">Página </w:t>
    </w:r>
    <w:r w:rsidRPr="009620D4">
      <w:rPr>
        <w:color w:val="000000" w:themeColor="text1"/>
        <w:sz w:val="16"/>
        <w:szCs w:val="16"/>
      </w:rPr>
      <w:fldChar w:fldCharType="begin"/>
    </w:r>
    <w:r w:rsidRPr="009620D4">
      <w:rPr>
        <w:color w:val="000000" w:themeColor="text1"/>
        <w:sz w:val="16"/>
        <w:szCs w:val="16"/>
      </w:rPr>
      <w:instrText>PAGE  \* Arabic  \* MERGEFORMAT</w:instrText>
    </w:r>
    <w:r w:rsidRPr="009620D4">
      <w:rPr>
        <w:color w:val="000000" w:themeColor="text1"/>
        <w:sz w:val="16"/>
        <w:szCs w:val="16"/>
      </w:rPr>
      <w:fldChar w:fldCharType="separate"/>
    </w:r>
    <w:r w:rsidRPr="009620D4">
      <w:rPr>
        <w:color w:val="000000" w:themeColor="text1"/>
        <w:sz w:val="16"/>
        <w:szCs w:val="16"/>
      </w:rPr>
      <w:t>2</w:t>
    </w:r>
    <w:r w:rsidRPr="009620D4">
      <w:rPr>
        <w:color w:val="000000" w:themeColor="text1"/>
        <w:sz w:val="16"/>
        <w:szCs w:val="16"/>
      </w:rPr>
      <w:fldChar w:fldCharType="end"/>
    </w:r>
    <w:r w:rsidRPr="009620D4">
      <w:rPr>
        <w:color w:val="000000" w:themeColor="text1"/>
        <w:sz w:val="16"/>
        <w:szCs w:val="16"/>
      </w:rPr>
      <w:t xml:space="preserve"> de </w:t>
    </w:r>
    <w:r w:rsidRPr="009620D4">
      <w:rPr>
        <w:color w:val="000000" w:themeColor="text1"/>
        <w:sz w:val="16"/>
        <w:szCs w:val="16"/>
      </w:rPr>
      <w:fldChar w:fldCharType="begin"/>
    </w:r>
    <w:r w:rsidRPr="009620D4">
      <w:rPr>
        <w:color w:val="000000" w:themeColor="text1"/>
        <w:sz w:val="16"/>
        <w:szCs w:val="16"/>
      </w:rPr>
      <w:instrText>NUMPAGES  \* Arabic  \* MERGEFORMAT</w:instrText>
    </w:r>
    <w:r w:rsidRPr="009620D4">
      <w:rPr>
        <w:color w:val="000000" w:themeColor="text1"/>
        <w:sz w:val="16"/>
        <w:szCs w:val="16"/>
      </w:rPr>
      <w:fldChar w:fldCharType="separate"/>
    </w:r>
    <w:r w:rsidRPr="009620D4">
      <w:rPr>
        <w:color w:val="000000" w:themeColor="text1"/>
        <w:sz w:val="16"/>
        <w:szCs w:val="16"/>
      </w:rPr>
      <w:t>2</w:t>
    </w:r>
    <w:r w:rsidRPr="009620D4">
      <w:rPr>
        <w:color w:val="000000" w:themeColor="text1"/>
        <w:sz w:val="16"/>
        <w:szCs w:val="16"/>
      </w:rPr>
      <w:fldChar w:fldCharType="end"/>
    </w:r>
  </w:p>
  <w:p w14:paraId="175FD906" w14:textId="77777777" w:rsidR="00586852" w:rsidRPr="009620D4" w:rsidRDefault="00586852" w:rsidP="0055086C">
    <w:pPr>
      <w:pStyle w:val="Piedepgina"/>
      <w:ind w:left="7080"/>
      <w:jc w:val="both"/>
      <w:rPr>
        <w:color w:val="000000" w:themeColor="text1"/>
        <w:sz w:val="16"/>
        <w:szCs w:val="16"/>
      </w:rPr>
    </w:pPr>
  </w:p>
  <w:p w14:paraId="5925D374" w14:textId="1B718DB3" w:rsidR="00586852" w:rsidRPr="009620D4" w:rsidRDefault="00586852" w:rsidP="009620D4">
    <w:pPr>
      <w:pStyle w:val="Piedepgina"/>
      <w:tabs>
        <w:tab w:val="clear" w:pos="4419"/>
      </w:tabs>
      <w:jc w:val="both"/>
      <w:rPr>
        <w:b/>
        <w:bCs/>
        <w:color w:val="000000" w:themeColor="text1"/>
        <w:sz w:val="16"/>
        <w:szCs w:val="16"/>
      </w:rPr>
    </w:pPr>
    <w:r w:rsidRPr="009620D4">
      <w:rPr>
        <w:b/>
        <w:bCs/>
        <w:color w:val="000000" w:themeColor="text1"/>
        <w:sz w:val="16"/>
        <w:szCs w:val="16"/>
      </w:rPr>
      <w:t>MR</w:t>
    </w:r>
    <w:r w:rsidR="00916B14" w:rsidRPr="009620D4">
      <w:rPr>
        <w:b/>
        <w:bCs/>
        <w:color w:val="000000" w:themeColor="text1"/>
        <w:sz w:val="16"/>
        <w:szCs w:val="16"/>
      </w:rPr>
      <w: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3FF35F" w14:textId="77777777" w:rsidR="00C17A1B" w:rsidRDefault="00C17A1B" w:rsidP="00184540">
      <w:r>
        <w:separator/>
      </w:r>
    </w:p>
  </w:footnote>
  <w:footnote w:type="continuationSeparator" w:id="0">
    <w:p w14:paraId="26B24D48" w14:textId="77777777" w:rsidR="00C17A1B" w:rsidRDefault="00C17A1B" w:rsidP="00184540">
      <w:r>
        <w:continuationSeparator/>
      </w:r>
    </w:p>
  </w:footnote>
  <w:footnote w:id="1">
    <w:p w14:paraId="6B977376" w14:textId="77777777" w:rsidR="00D910D9" w:rsidRPr="00A6548A" w:rsidRDefault="00D910D9" w:rsidP="00D910D9">
      <w:pPr>
        <w:pStyle w:val="Textonotapie"/>
        <w:jc w:val="both"/>
        <w:rPr>
          <w:rFonts w:ascii="Times New Roman" w:hAnsi="Times New Roman" w:cs="Times New Roman"/>
          <w:sz w:val="16"/>
          <w:szCs w:val="16"/>
        </w:rPr>
      </w:pPr>
      <w:r w:rsidRPr="00A6548A">
        <w:rPr>
          <w:rStyle w:val="Refdenotaalpie"/>
          <w:rFonts w:ascii="Times New Roman" w:hAnsi="Times New Roman" w:cs="Times New Roman"/>
          <w:sz w:val="16"/>
          <w:szCs w:val="16"/>
        </w:rPr>
        <w:footnoteRef/>
      </w:r>
      <w:r w:rsidRPr="00A6548A">
        <w:rPr>
          <w:rFonts w:ascii="Times New Roman" w:hAnsi="Times New Roman" w:cs="Times New Roman"/>
          <w:sz w:val="16"/>
          <w:szCs w:val="16"/>
        </w:rPr>
        <w:t xml:space="preserve"> Corte Suprema de Justicia, Sala de Casación Civil, Sentencia del 15 de febrero de 2018. M.P. Margarita Cabello Blanco. EXP: 2007-0299.</w:t>
      </w:r>
    </w:p>
  </w:footnote>
  <w:footnote w:id="2">
    <w:p w14:paraId="2C3572D9" w14:textId="77777777" w:rsidR="00D910D9" w:rsidRPr="000B069C" w:rsidRDefault="00D910D9" w:rsidP="00D910D9">
      <w:pPr>
        <w:pStyle w:val="Textonotapie"/>
        <w:jc w:val="both"/>
        <w:rPr>
          <w:sz w:val="16"/>
          <w:szCs w:val="16"/>
        </w:rPr>
      </w:pPr>
      <w:r w:rsidRPr="00A6548A">
        <w:rPr>
          <w:rStyle w:val="Refdenotaalpie"/>
          <w:rFonts w:ascii="Times New Roman" w:hAnsi="Times New Roman" w:cs="Times New Roman"/>
          <w:sz w:val="16"/>
          <w:szCs w:val="16"/>
        </w:rPr>
        <w:footnoteRef/>
      </w:r>
      <w:r w:rsidRPr="00A6548A">
        <w:rPr>
          <w:rFonts w:ascii="Times New Roman" w:hAnsi="Times New Roman" w:cs="Times New Roman"/>
          <w:sz w:val="16"/>
          <w:szCs w:val="16"/>
        </w:rPr>
        <w:t xml:space="preserve"> Corte Suprema de Justicia, Sala de Casación Civil, Sentencia del 12 de junio de 2018. M.P. Luis Armando Tolosa Villabona. EXP: 2011-0736.</w:t>
      </w:r>
    </w:p>
  </w:footnote>
  <w:footnote w:id="3">
    <w:p w14:paraId="6502D6FD" w14:textId="77777777" w:rsidR="003074A3" w:rsidRPr="00475527" w:rsidRDefault="003074A3" w:rsidP="003074A3">
      <w:pPr>
        <w:spacing w:before="102"/>
        <w:jc w:val="both"/>
        <w:rPr>
          <w:sz w:val="16"/>
          <w:szCs w:val="16"/>
        </w:rPr>
      </w:pPr>
      <w:r w:rsidRPr="00475527">
        <w:rPr>
          <w:rStyle w:val="Refdenotaalpie"/>
          <w:sz w:val="16"/>
          <w:szCs w:val="16"/>
        </w:rPr>
        <w:footnoteRef/>
      </w:r>
      <w:r w:rsidRPr="00475527">
        <w:rPr>
          <w:sz w:val="16"/>
          <w:szCs w:val="16"/>
        </w:rPr>
        <w:t xml:space="preserve"> Ballesteros</w:t>
      </w:r>
      <w:r w:rsidRPr="00475527">
        <w:rPr>
          <w:spacing w:val="-5"/>
          <w:sz w:val="16"/>
          <w:szCs w:val="16"/>
        </w:rPr>
        <w:t xml:space="preserve"> </w:t>
      </w:r>
      <w:r w:rsidRPr="00475527">
        <w:rPr>
          <w:sz w:val="16"/>
          <w:szCs w:val="16"/>
        </w:rPr>
        <w:t>J.</w:t>
      </w:r>
      <w:r w:rsidRPr="00475527">
        <w:rPr>
          <w:spacing w:val="-6"/>
          <w:sz w:val="16"/>
          <w:szCs w:val="16"/>
        </w:rPr>
        <w:t xml:space="preserve"> </w:t>
      </w:r>
      <w:r w:rsidRPr="00475527">
        <w:rPr>
          <w:sz w:val="16"/>
          <w:szCs w:val="16"/>
        </w:rPr>
        <w:t>(2012).</w:t>
      </w:r>
      <w:r w:rsidRPr="00475527">
        <w:rPr>
          <w:spacing w:val="-6"/>
          <w:sz w:val="16"/>
          <w:szCs w:val="16"/>
        </w:rPr>
        <w:t xml:space="preserve"> </w:t>
      </w:r>
      <w:r w:rsidRPr="00475527">
        <w:rPr>
          <w:sz w:val="16"/>
          <w:szCs w:val="16"/>
        </w:rPr>
        <w:t>Responsabilidad</w:t>
      </w:r>
      <w:r w:rsidRPr="00475527">
        <w:rPr>
          <w:spacing w:val="-5"/>
          <w:sz w:val="16"/>
          <w:szCs w:val="16"/>
        </w:rPr>
        <w:t xml:space="preserve"> </w:t>
      </w:r>
      <w:r w:rsidRPr="00475527">
        <w:rPr>
          <w:sz w:val="16"/>
          <w:szCs w:val="16"/>
        </w:rPr>
        <w:t>Civil.</w:t>
      </w:r>
      <w:r w:rsidRPr="00475527">
        <w:rPr>
          <w:spacing w:val="-7"/>
          <w:sz w:val="16"/>
          <w:szCs w:val="16"/>
        </w:rPr>
        <w:t xml:space="preserve"> </w:t>
      </w:r>
      <w:r w:rsidRPr="00475527">
        <w:rPr>
          <w:sz w:val="16"/>
          <w:szCs w:val="16"/>
        </w:rPr>
        <w:t>Parte</w:t>
      </w:r>
      <w:r w:rsidRPr="00475527">
        <w:rPr>
          <w:spacing w:val="-4"/>
          <w:sz w:val="16"/>
          <w:szCs w:val="16"/>
        </w:rPr>
        <w:t xml:space="preserve"> </w:t>
      </w:r>
      <w:r w:rsidRPr="00475527">
        <w:rPr>
          <w:sz w:val="16"/>
          <w:szCs w:val="16"/>
        </w:rPr>
        <w:t>General</w:t>
      </w:r>
      <w:r w:rsidRPr="00475527">
        <w:rPr>
          <w:spacing w:val="-4"/>
          <w:sz w:val="16"/>
          <w:szCs w:val="16"/>
        </w:rPr>
        <w:t xml:space="preserve"> </w:t>
      </w:r>
      <w:r w:rsidRPr="00475527">
        <w:rPr>
          <w:sz w:val="16"/>
          <w:szCs w:val="16"/>
        </w:rPr>
        <w:t>Tomo</w:t>
      </w:r>
      <w:r w:rsidRPr="00475527">
        <w:rPr>
          <w:spacing w:val="-6"/>
          <w:sz w:val="16"/>
          <w:szCs w:val="16"/>
        </w:rPr>
        <w:t xml:space="preserve"> </w:t>
      </w:r>
      <w:r w:rsidRPr="00475527">
        <w:rPr>
          <w:sz w:val="16"/>
          <w:szCs w:val="16"/>
        </w:rPr>
        <w:t>I.</w:t>
      </w:r>
      <w:r w:rsidRPr="00475527">
        <w:rPr>
          <w:spacing w:val="-6"/>
          <w:sz w:val="16"/>
          <w:szCs w:val="16"/>
        </w:rPr>
        <w:t xml:space="preserve"> </w:t>
      </w:r>
      <w:r w:rsidRPr="00475527">
        <w:rPr>
          <w:sz w:val="16"/>
          <w:szCs w:val="16"/>
        </w:rPr>
        <w:t>Temis.</w:t>
      </w:r>
      <w:r w:rsidRPr="00475527">
        <w:rPr>
          <w:spacing w:val="-6"/>
          <w:sz w:val="16"/>
          <w:szCs w:val="16"/>
        </w:rPr>
        <w:t xml:space="preserve"> </w:t>
      </w:r>
      <w:r w:rsidRPr="00475527">
        <w:rPr>
          <w:sz w:val="16"/>
          <w:szCs w:val="16"/>
        </w:rPr>
        <w:t>Bogotá</w:t>
      </w:r>
      <w:r w:rsidRPr="00475527">
        <w:rPr>
          <w:spacing w:val="-6"/>
          <w:sz w:val="16"/>
          <w:szCs w:val="16"/>
        </w:rPr>
        <w:t xml:space="preserve"> </w:t>
      </w:r>
      <w:r w:rsidRPr="00475527">
        <w:rPr>
          <w:sz w:val="16"/>
          <w:szCs w:val="16"/>
        </w:rPr>
        <w:t>Págs.</w:t>
      </w:r>
      <w:r w:rsidRPr="00475527">
        <w:rPr>
          <w:spacing w:val="-6"/>
          <w:sz w:val="16"/>
          <w:szCs w:val="16"/>
        </w:rPr>
        <w:t xml:space="preserve"> </w:t>
      </w:r>
      <w:r w:rsidRPr="00475527">
        <w:rPr>
          <w:sz w:val="16"/>
          <w:szCs w:val="16"/>
        </w:rPr>
        <w:t>417</w:t>
      </w:r>
      <w:r w:rsidRPr="00475527">
        <w:rPr>
          <w:spacing w:val="1"/>
          <w:sz w:val="16"/>
          <w:szCs w:val="16"/>
        </w:rPr>
        <w:t xml:space="preserve"> </w:t>
      </w:r>
      <w:r w:rsidRPr="00475527">
        <w:rPr>
          <w:sz w:val="16"/>
          <w:szCs w:val="16"/>
        </w:rPr>
        <w:t>–</w:t>
      </w:r>
      <w:r w:rsidRPr="00475527">
        <w:rPr>
          <w:spacing w:val="-7"/>
          <w:sz w:val="16"/>
          <w:szCs w:val="16"/>
        </w:rPr>
        <w:t xml:space="preserve"> </w:t>
      </w:r>
      <w:r w:rsidRPr="00475527">
        <w:rPr>
          <w:spacing w:val="-4"/>
          <w:sz w:val="16"/>
          <w:szCs w:val="16"/>
        </w:rPr>
        <w:t>418.</w:t>
      </w:r>
    </w:p>
  </w:footnote>
  <w:footnote w:id="4">
    <w:p w14:paraId="38FE92FC" w14:textId="77777777" w:rsidR="003074A3" w:rsidRPr="004C3F27" w:rsidRDefault="003074A3" w:rsidP="003074A3">
      <w:pPr>
        <w:pStyle w:val="Textonotapie"/>
        <w:jc w:val="both"/>
        <w:rPr>
          <w:rFonts w:ascii="Times New Roman" w:hAnsi="Times New Roman" w:cs="Times New Roman"/>
          <w:sz w:val="16"/>
          <w:szCs w:val="16"/>
          <w:lang w:val="es-ES_tradnl"/>
        </w:rPr>
      </w:pPr>
      <w:r w:rsidRPr="004C3F27">
        <w:rPr>
          <w:rStyle w:val="Refdenotaalpie"/>
          <w:rFonts w:ascii="Times New Roman" w:hAnsi="Times New Roman" w:cs="Times New Roman"/>
          <w:sz w:val="16"/>
          <w:szCs w:val="16"/>
        </w:rPr>
        <w:footnoteRef/>
      </w:r>
      <w:r w:rsidRPr="004C3F27">
        <w:rPr>
          <w:rFonts w:ascii="Times New Roman" w:hAnsi="Times New Roman" w:cs="Times New Roman"/>
          <w:sz w:val="16"/>
          <w:szCs w:val="16"/>
        </w:rPr>
        <w:t xml:space="preserve"> Corte</w:t>
      </w:r>
      <w:r w:rsidRPr="004C3F27">
        <w:rPr>
          <w:rFonts w:ascii="Times New Roman" w:hAnsi="Times New Roman" w:cs="Times New Roman"/>
          <w:spacing w:val="26"/>
          <w:sz w:val="16"/>
          <w:szCs w:val="16"/>
        </w:rPr>
        <w:t xml:space="preserve"> </w:t>
      </w:r>
      <w:r w:rsidRPr="004C3F27">
        <w:rPr>
          <w:rFonts w:ascii="Times New Roman" w:hAnsi="Times New Roman" w:cs="Times New Roman"/>
          <w:sz w:val="16"/>
          <w:szCs w:val="16"/>
        </w:rPr>
        <w:t>Suprema</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Justicia.</w:t>
      </w:r>
      <w:r w:rsidRPr="004C3F27">
        <w:rPr>
          <w:rFonts w:ascii="Times New Roman" w:hAnsi="Times New Roman" w:cs="Times New Roman"/>
          <w:spacing w:val="28"/>
          <w:sz w:val="16"/>
          <w:szCs w:val="16"/>
        </w:rPr>
        <w:t xml:space="preserve"> </w:t>
      </w:r>
      <w:r w:rsidRPr="004C3F27">
        <w:rPr>
          <w:rFonts w:ascii="Times New Roman" w:hAnsi="Times New Roman" w:cs="Times New Roman"/>
          <w:sz w:val="16"/>
          <w:szCs w:val="16"/>
        </w:rPr>
        <w:t>Sala</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25"/>
          <w:sz w:val="16"/>
          <w:szCs w:val="16"/>
        </w:rPr>
        <w:t xml:space="preserve"> </w:t>
      </w:r>
      <w:r w:rsidRPr="004C3F27">
        <w:rPr>
          <w:rFonts w:ascii="Times New Roman" w:hAnsi="Times New Roman" w:cs="Times New Roman"/>
          <w:sz w:val="16"/>
          <w:szCs w:val="16"/>
        </w:rPr>
        <w:t>Casación</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Civil.</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Sentencia</w:t>
      </w:r>
      <w:r w:rsidRPr="004C3F27">
        <w:rPr>
          <w:rFonts w:ascii="Times New Roman" w:hAnsi="Times New Roman" w:cs="Times New Roman"/>
          <w:spacing w:val="26"/>
          <w:sz w:val="16"/>
          <w:szCs w:val="16"/>
        </w:rPr>
        <w:t xml:space="preserve"> </w:t>
      </w:r>
      <w:r w:rsidRPr="004C3F27">
        <w:rPr>
          <w:rFonts w:ascii="Times New Roman" w:hAnsi="Times New Roman" w:cs="Times New Roman"/>
          <w:sz w:val="16"/>
          <w:szCs w:val="16"/>
        </w:rPr>
        <w:t>del</w:t>
      </w:r>
      <w:r w:rsidRPr="004C3F27">
        <w:rPr>
          <w:rFonts w:ascii="Times New Roman" w:hAnsi="Times New Roman" w:cs="Times New Roman"/>
          <w:spacing w:val="26"/>
          <w:sz w:val="16"/>
          <w:szCs w:val="16"/>
        </w:rPr>
        <w:t xml:space="preserve"> </w:t>
      </w:r>
      <w:r w:rsidRPr="004C3F27">
        <w:rPr>
          <w:rFonts w:ascii="Times New Roman" w:hAnsi="Times New Roman" w:cs="Times New Roman"/>
          <w:sz w:val="16"/>
          <w:szCs w:val="16"/>
        </w:rPr>
        <w:t>14</w:t>
      </w:r>
      <w:r w:rsidRPr="004C3F27">
        <w:rPr>
          <w:rFonts w:ascii="Times New Roman" w:hAnsi="Times New Roman" w:cs="Times New Roman"/>
          <w:spacing w:val="26"/>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25"/>
          <w:sz w:val="16"/>
          <w:szCs w:val="16"/>
        </w:rPr>
        <w:t xml:space="preserve"> </w:t>
      </w:r>
      <w:r w:rsidRPr="004C3F27">
        <w:rPr>
          <w:rFonts w:ascii="Times New Roman" w:hAnsi="Times New Roman" w:cs="Times New Roman"/>
          <w:sz w:val="16"/>
          <w:szCs w:val="16"/>
        </w:rPr>
        <w:t>diciembre</w:t>
      </w:r>
      <w:r w:rsidRPr="004C3F27">
        <w:rPr>
          <w:rFonts w:ascii="Times New Roman" w:hAnsi="Times New Roman" w:cs="Times New Roman"/>
          <w:spacing w:val="25"/>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27"/>
          <w:sz w:val="16"/>
          <w:szCs w:val="16"/>
        </w:rPr>
        <w:t xml:space="preserve"> </w:t>
      </w:r>
      <w:r w:rsidRPr="004C3F27">
        <w:rPr>
          <w:rFonts w:ascii="Times New Roman" w:hAnsi="Times New Roman" w:cs="Times New Roman"/>
          <w:sz w:val="16"/>
          <w:szCs w:val="16"/>
        </w:rPr>
        <w:t>2012.</w:t>
      </w:r>
      <w:r w:rsidRPr="004C3F27">
        <w:rPr>
          <w:rFonts w:ascii="Times New Roman" w:hAnsi="Times New Roman" w:cs="Times New Roman"/>
          <w:spacing w:val="26"/>
          <w:sz w:val="16"/>
          <w:szCs w:val="16"/>
        </w:rPr>
        <w:t xml:space="preserve"> </w:t>
      </w:r>
      <w:r w:rsidRPr="004C3F27">
        <w:rPr>
          <w:rFonts w:ascii="Times New Roman" w:hAnsi="Times New Roman" w:cs="Times New Roman"/>
          <w:sz w:val="16"/>
          <w:szCs w:val="16"/>
        </w:rPr>
        <w:t>Radicación: 2002-188. M. P. Ariel Salazar Ramírez.</w:t>
      </w:r>
    </w:p>
  </w:footnote>
  <w:footnote w:id="5">
    <w:p w14:paraId="195996AE" w14:textId="77777777" w:rsidR="003074A3" w:rsidRPr="004C3F27" w:rsidRDefault="003074A3" w:rsidP="003074A3">
      <w:pPr>
        <w:pStyle w:val="Textonotapie"/>
        <w:jc w:val="both"/>
        <w:rPr>
          <w:rFonts w:ascii="Times New Roman" w:hAnsi="Times New Roman" w:cs="Times New Roman"/>
          <w:sz w:val="18"/>
          <w:szCs w:val="18"/>
          <w:lang w:val="es-ES_tradnl"/>
        </w:rPr>
      </w:pPr>
      <w:r w:rsidRPr="004C3F27">
        <w:rPr>
          <w:rStyle w:val="Refdenotaalpie"/>
          <w:rFonts w:ascii="Times New Roman" w:hAnsi="Times New Roman" w:cs="Times New Roman"/>
          <w:sz w:val="16"/>
          <w:szCs w:val="16"/>
        </w:rPr>
        <w:footnoteRef/>
      </w:r>
      <w:r w:rsidRPr="004C3F27">
        <w:rPr>
          <w:rFonts w:ascii="Times New Roman" w:hAnsi="Times New Roman" w:cs="Times New Roman"/>
          <w:sz w:val="16"/>
          <w:szCs w:val="16"/>
        </w:rPr>
        <w:t xml:space="preserve"> Consejo</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6"/>
          <w:sz w:val="16"/>
          <w:szCs w:val="16"/>
        </w:rPr>
        <w:t xml:space="preserve"> </w:t>
      </w:r>
      <w:r w:rsidRPr="004C3F27">
        <w:rPr>
          <w:rFonts w:ascii="Times New Roman" w:hAnsi="Times New Roman" w:cs="Times New Roman"/>
          <w:sz w:val="16"/>
          <w:szCs w:val="16"/>
        </w:rPr>
        <w:t>Estado.</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Sección</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Tercera.</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Sentencia</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del</w:t>
      </w:r>
      <w:r w:rsidRPr="004C3F27">
        <w:rPr>
          <w:rFonts w:ascii="Times New Roman" w:hAnsi="Times New Roman" w:cs="Times New Roman"/>
          <w:spacing w:val="-6"/>
          <w:sz w:val="16"/>
          <w:szCs w:val="16"/>
        </w:rPr>
        <w:t xml:space="preserve"> </w:t>
      </w:r>
      <w:r w:rsidRPr="004C3F27">
        <w:rPr>
          <w:rFonts w:ascii="Times New Roman" w:hAnsi="Times New Roman" w:cs="Times New Roman"/>
          <w:sz w:val="16"/>
          <w:szCs w:val="16"/>
        </w:rPr>
        <w:t>22</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6"/>
          <w:sz w:val="16"/>
          <w:szCs w:val="16"/>
        </w:rPr>
        <w:t xml:space="preserve"> </w:t>
      </w:r>
      <w:r w:rsidRPr="004C3F27">
        <w:rPr>
          <w:rFonts w:ascii="Times New Roman" w:hAnsi="Times New Roman" w:cs="Times New Roman"/>
          <w:sz w:val="16"/>
          <w:szCs w:val="16"/>
        </w:rPr>
        <w:t>junio</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de</w:t>
      </w:r>
      <w:r w:rsidRPr="004C3F27">
        <w:rPr>
          <w:rFonts w:ascii="Times New Roman" w:hAnsi="Times New Roman" w:cs="Times New Roman"/>
          <w:spacing w:val="-6"/>
          <w:sz w:val="16"/>
          <w:szCs w:val="16"/>
        </w:rPr>
        <w:t xml:space="preserve"> </w:t>
      </w:r>
      <w:r w:rsidRPr="004C3F27">
        <w:rPr>
          <w:rFonts w:ascii="Times New Roman" w:hAnsi="Times New Roman" w:cs="Times New Roman"/>
          <w:sz w:val="16"/>
          <w:szCs w:val="16"/>
        </w:rPr>
        <w:t>2001.</w:t>
      </w:r>
      <w:r w:rsidRPr="004C3F27">
        <w:rPr>
          <w:rFonts w:ascii="Times New Roman" w:hAnsi="Times New Roman" w:cs="Times New Roman"/>
          <w:spacing w:val="35"/>
          <w:sz w:val="16"/>
          <w:szCs w:val="16"/>
        </w:rPr>
        <w:t xml:space="preserve"> </w:t>
      </w:r>
      <w:r w:rsidRPr="004C3F27">
        <w:rPr>
          <w:rFonts w:ascii="Times New Roman" w:hAnsi="Times New Roman" w:cs="Times New Roman"/>
          <w:sz w:val="16"/>
          <w:szCs w:val="16"/>
        </w:rPr>
        <w:t>M.P.</w:t>
      </w:r>
      <w:r w:rsidRPr="004C3F27">
        <w:rPr>
          <w:rFonts w:ascii="Times New Roman" w:hAnsi="Times New Roman" w:cs="Times New Roman"/>
          <w:spacing w:val="-4"/>
          <w:sz w:val="16"/>
          <w:szCs w:val="16"/>
        </w:rPr>
        <w:t xml:space="preserve"> </w:t>
      </w:r>
      <w:r w:rsidRPr="004C3F27">
        <w:rPr>
          <w:rFonts w:ascii="Times New Roman" w:hAnsi="Times New Roman" w:cs="Times New Roman"/>
          <w:sz w:val="16"/>
          <w:szCs w:val="16"/>
        </w:rPr>
        <w:t>Ricardo</w:t>
      </w:r>
      <w:r w:rsidRPr="004C3F27">
        <w:rPr>
          <w:rFonts w:ascii="Times New Roman" w:hAnsi="Times New Roman" w:cs="Times New Roman"/>
          <w:spacing w:val="-5"/>
          <w:sz w:val="16"/>
          <w:szCs w:val="16"/>
        </w:rPr>
        <w:t xml:space="preserve"> </w:t>
      </w:r>
      <w:r w:rsidRPr="004C3F27">
        <w:rPr>
          <w:rFonts w:ascii="Times New Roman" w:hAnsi="Times New Roman" w:cs="Times New Roman"/>
          <w:sz w:val="16"/>
          <w:szCs w:val="16"/>
        </w:rPr>
        <w:t>Hoyos</w:t>
      </w:r>
      <w:r w:rsidRPr="004C3F27">
        <w:rPr>
          <w:rFonts w:ascii="Times New Roman" w:hAnsi="Times New Roman" w:cs="Times New Roman"/>
          <w:spacing w:val="-7"/>
          <w:sz w:val="16"/>
          <w:szCs w:val="16"/>
        </w:rPr>
        <w:t xml:space="preserve"> </w:t>
      </w:r>
      <w:r w:rsidRPr="004C3F27">
        <w:rPr>
          <w:rFonts w:ascii="Times New Roman" w:hAnsi="Times New Roman" w:cs="Times New Roman"/>
          <w:spacing w:val="-2"/>
          <w:sz w:val="16"/>
          <w:szCs w:val="16"/>
        </w:rPr>
        <w:t>Duque.</w:t>
      </w:r>
    </w:p>
  </w:footnote>
  <w:footnote w:id="6">
    <w:p w14:paraId="1CF64F7B" w14:textId="77777777" w:rsidR="003074A3" w:rsidRPr="004C3F27" w:rsidRDefault="003074A3" w:rsidP="003074A3">
      <w:pPr>
        <w:spacing w:before="1"/>
        <w:ind w:right="-7"/>
        <w:jc w:val="both"/>
        <w:rPr>
          <w:sz w:val="16"/>
          <w:szCs w:val="16"/>
        </w:rPr>
      </w:pPr>
      <w:r w:rsidRPr="004C3F27">
        <w:rPr>
          <w:rStyle w:val="Refdenotaalpie"/>
          <w:sz w:val="16"/>
          <w:szCs w:val="16"/>
        </w:rPr>
        <w:footnoteRef/>
      </w:r>
      <w:r w:rsidRPr="004C3F27">
        <w:rPr>
          <w:sz w:val="16"/>
          <w:szCs w:val="16"/>
        </w:rPr>
        <w:t xml:space="preserve"> Corte</w:t>
      </w:r>
      <w:r w:rsidRPr="004C3F27">
        <w:rPr>
          <w:spacing w:val="25"/>
          <w:sz w:val="16"/>
          <w:szCs w:val="16"/>
        </w:rPr>
        <w:t xml:space="preserve"> </w:t>
      </w:r>
      <w:r w:rsidRPr="004C3F27">
        <w:rPr>
          <w:sz w:val="16"/>
          <w:szCs w:val="16"/>
        </w:rPr>
        <w:t>Suprema</w:t>
      </w:r>
      <w:r w:rsidRPr="004C3F27">
        <w:rPr>
          <w:spacing w:val="26"/>
          <w:sz w:val="16"/>
          <w:szCs w:val="16"/>
        </w:rPr>
        <w:t xml:space="preserve"> </w:t>
      </w:r>
      <w:r w:rsidRPr="004C3F27">
        <w:rPr>
          <w:sz w:val="16"/>
          <w:szCs w:val="16"/>
        </w:rPr>
        <w:t>de</w:t>
      </w:r>
      <w:r w:rsidRPr="004C3F27">
        <w:rPr>
          <w:spacing w:val="27"/>
          <w:sz w:val="16"/>
          <w:szCs w:val="16"/>
        </w:rPr>
        <w:t xml:space="preserve"> </w:t>
      </w:r>
      <w:r w:rsidRPr="004C3F27">
        <w:rPr>
          <w:sz w:val="16"/>
          <w:szCs w:val="16"/>
        </w:rPr>
        <w:t>Justicia.</w:t>
      </w:r>
      <w:r w:rsidRPr="004C3F27">
        <w:rPr>
          <w:spacing w:val="28"/>
          <w:sz w:val="16"/>
          <w:szCs w:val="16"/>
        </w:rPr>
        <w:t xml:space="preserve"> </w:t>
      </w:r>
      <w:r w:rsidRPr="004C3F27">
        <w:rPr>
          <w:sz w:val="16"/>
          <w:szCs w:val="16"/>
        </w:rPr>
        <w:t>Sala</w:t>
      </w:r>
      <w:r w:rsidRPr="004C3F27">
        <w:rPr>
          <w:spacing w:val="26"/>
          <w:sz w:val="16"/>
          <w:szCs w:val="16"/>
        </w:rPr>
        <w:t xml:space="preserve"> </w:t>
      </w:r>
      <w:r w:rsidRPr="004C3F27">
        <w:rPr>
          <w:sz w:val="16"/>
          <w:szCs w:val="16"/>
        </w:rPr>
        <w:t>de</w:t>
      </w:r>
      <w:r w:rsidRPr="004C3F27">
        <w:rPr>
          <w:spacing w:val="24"/>
          <w:sz w:val="16"/>
          <w:szCs w:val="16"/>
        </w:rPr>
        <w:t xml:space="preserve"> </w:t>
      </w:r>
      <w:r w:rsidRPr="004C3F27">
        <w:rPr>
          <w:sz w:val="16"/>
          <w:szCs w:val="16"/>
        </w:rPr>
        <w:t>Casación</w:t>
      </w:r>
      <w:r w:rsidRPr="004C3F27">
        <w:rPr>
          <w:spacing w:val="26"/>
          <w:sz w:val="16"/>
          <w:szCs w:val="16"/>
        </w:rPr>
        <w:t xml:space="preserve"> </w:t>
      </w:r>
      <w:r w:rsidRPr="004C3F27">
        <w:rPr>
          <w:sz w:val="16"/>
          <w:szCs w:val="16"/>
        </w:rPr>
        <w:t>Civil.</w:t>
      </w:r>
      <w:r w:rsidRPr="004C3F27">
        <w:rPr>
          <w:spacing w:val="27"/>
          <w:sz w:val="16"/>
          <w:szCs w:val="16"/>
        </w:rPr>
        <w:t xml:space="preserve"> </w:t>
      </w:r>
      <w:r w:rsidRPr="004C3F27">
        <w:rPr>
          <w:sz w:val="16"/>
          <w:szCs w:val="16"/>
        </w:rPr>
        <w:t>Sentencia</w:t>
      </w:r>
      <w:r w:rsidRPr="004C3F27">
        <w:rPr>
          <w:spacing w:val="25"/>
          <w:sz w:val="16"/>
          <w:szCs w:val="16"/>
        </w:rPr>
        <w:t xml:space="preserve"> </w:t>
      </w:r>
      <w:r w:rsidRPr="004C3F27">
        <w:rPr>
          <w:sz w:val="16"/>
          <w:szCs w:val="16"/>
        </w:rPr>
        <w:t>del</w:t>
      </w:r>
      <w:r w:rsidRPr="004C3F27">
        <w:rPr>
          <w:spacing w:val="25"/>
          <w:sz w:val="16"/>
          <w:szCs w:val="16"/>
        </w:rPr>
        <w:t xml:space="preserve"> </w:t>
      </w:r>
      <w:r w:rsidRPr="004C3F27">
        <w:rPr>
          <w:sz w:val="16"/>
          <w:szCs w:val="16"/>
        </w:rPr>
        <w:t>14</w:t>
      </w:r>
      <w:r w:rsidRPr="004C3F27">
        <w:rPr>
          <w:spacing w:val="25"/>
          <w:sz w:val="16"/>
          <w:szCs w:val="16"/>
        </w:rPr>
        <w:t xml:space="preserve"> </w:t>
      </w:r>
      <w:r w:rsidRPr="004C3F27">
        <w:rPr>
          <w:sz w:val="16"/>
          <w:szCs w:val="16"/>
        </w:rPr>
        <w:t>de</w:t>
      </w:r>
      <w:r w:rsidRPr="004C3F27">
        <w:rPr>
          <w:spacing w:val="24"/>
          <w:sz w:val="16"/>
          <w:szCs w:val="16"/>
        </w:rPr>
        <w:t xml:space="preserve"> </w:t>
      </w:r>
      <w:r w:rsidRPr="004C3F27">
        <w:rPr>
          <w:sz w:val="16"/>
          <w:szCs w:val="16"/>
        </w:rPr>
        <w:t>diciembre</w:t>
      </w:r>
      <w:r w:rsidRPr="004C3F27">
        <w:rPr>
          <w:spacing w:val="24"/>
          <w:sz w:val="16"/>
          <w:szCs w:val="16"/>
        </w:rPr>
        <w:t xml:space="preserve"> </w:t>
      </w:r>
      <w:r w:rsidRPr="004C3F27">
        <w:rPr>
          <w:sz w:val="16"/>
          <w:szCs w:val="16"/>
        </w:rPr>
        <w:t>de</w:t>
      </w:r>
      <w:r w:rsidRPr="004C3F27">
        <w:rPr>
          <w:spacing w:val="27"/>
          <w:sz w:val="16"/>
          <w:szCs w:val="16"/>
        </w:rPr>
        <w:t xml:space="preserve"> </w:t>
      </w:r>
      <w:r w:rsidRPr="004C3F27">
        <w:rPr>
          <w:sz w:val="16"/>
          <w:szCs w:val="16"/>
        </w:rPr>
        <w:t>2012.</w:t>
      </w:r>
      <w:r w:rsidRPr="004C3F27">
        <w:rPr>
          <w:spacing w:val="25"/>
          <w:sz w:val="16"/>
          <w:szCs w:val="16"/>
        </w:rPr>
        <w:t xml:space="preserve"> </w:t>
      </w:r>
      <w:r w:rsidRPr="004C3F27">
        <w:rPr>
          <w:sz w:val="16"/>
          <w:szCs w:val="16"/>
        </w:rPr>
        <w:t>Radicación: 2002-188. M. P. Ariel Salazar Ramírez.</w:t>
      </w:r>
    </w:p>
    <w:p w14:paraId="3053D2FD" w14:textId="77777777" w:rsidR="003074A3" w:rsidRPr="00B62E55" w:rsidRDefault="003074A3" w:rsidP="003074A3">
      <w:pPr>
        <w:pStyle w:val="Textonotapie"/>
        <w:jc w:val="both"/>
        <w:rPr>
          <w:rFonts w:ascii="Arial" w:hAnsi="Arial" w:cs="Arial"/>
          <w:lang w:val="es-ES_tradnl"/>
        </w:rPr>
      </w:pPr>
    </w:p>
  </w:footnote>
  <w:footnote w:id="7">
    <w:p w14:paraId="1AD1FB52" w14:textId="77777777" w:rsidR="003074A3" w:rsidRPr="00802548" w:rsidRDefault="003074A3" w:rsidP="003074A3">
      <w:pPr>
        <w:pStyle w:val="Textonotapie"/>
        <w:jc w:val="both"/>
        <w:rPr>
          <w:rFonts w:ascii="Times New Roman" w:hAnsi="Times New Roman" w:cs="Times New Roman"/>
          <w:sz w:val="16"/>
          <w:szCs w:val="16"/>
        </w:rPr>
      </w:pPr>
      <w:r w:rsidRPr="00802548">
        <w:rPr>
          <w:rStyle w:val="Refdenotaalpie"/>
          <w:rFonts w:ascii="Times New Roman" w:eastAsiaTheme="majorEastAsia" w:hAnsi="Times New Roman" w:cs="Times New Roman"/>
          <w:sz w:val="16"/>
          <w:szCs w:val="16"/>
        </w:rPr>
        <w:footnoteRef/>
      </w:r>
      <w:r w:rsidRPr="00802548">
        <w:rPr>
          <w:rFonts w:ascii="Times New Roman" w:hAnsi="Times New Roman" w:cs="Times New Roman"/>
          <w:sz w:val="16"/>
          <w:szCs w:val="16"/>
        </w:rPr>
        <w:t xml:space="preserve"> Sentencia de la Corte Suprema de Justicia - Sala de Casación Civil y Agraria, MP. William </w:t>
      </w:r>
      <w:r w:rsidRPr="00802548">
        <w:rPr>
          <w:rFonts w:ascii="Times New Roman" w:hAnsi="Times New Roman" w:cs="Times New Roman"/>
          <w:sz w:val="16"/>
          <w:szCs w:val="16"/>
        </w:rPr>
        <w:t>Namén Vargas, del 24 de agosto de 2009. Expediente 11001-3103-038-2001-01054-01.</w:t>
      </w:r>
    </w:p>
  </w:footnote>
  <w:footnote w:id="8">
    <w:p w14:paraId="04A3303D" w14:textId="77777777" w:rsidR="003074A3" w:rsidRPr="007E558D" w:rsidRDefault="003074A3" w:rsidP="003074A3">
      <w:pPr>
        <w:pStyle w:val="Textonotapie"/>
        <w:rPr>
          <w:rFonts w:ascii="Times New Roman" w:hAnsi="Times New Roman" w:cs="Times New Roman"/>
          <w:sz w:val="16"/>
          <w:szCs w:val="16"/>
        </w:rPr>
      </w:pPr>
      <w:r w:rsidRPr="007E558D">
        <w:rPr>
          <w:rStyle w:val="Refdenotaalpie"/>
          <w:rFonts w:ascii="Times New Roman" w:eastAsiaTheme="majorEastAsia" w:hAnsi="Times New Roman" w:cs="Times New Roman"/>
          <w:sz w:val="16"/>
          <w:szCs w:val="16"/>
        </w:rPr>
        <w:footnoteRef/>
      </w:r>
      <w:r w:rsidRPr="007E558D">
        <w:rPr>
          <w:rFonts w:ascii="Times New Roman" w:hAnsi="Times New Roman" w:cs="Times New Roman"/>
          <w:sz w:val="16"/>
          <w:szCs w:val="16"/>
        </w:rPr>
        <w:t xml:space="preserve"> Corte Suprema de Justicia Sentencia 6527 de 16 de marzo de 2001. MP Silvio Fernando Trejos Bueno.</w:t>
      </w:r>
    </w:p>
  </w:footnote>
  <w:footnote w:id="9">
    <w:p w14:paraId="037E5786" w14:textId="77777777" w:rsidR="003074A3" w:rsidRPr="007E558D" w:rsidRDefault="003074A3" w:rsidP="003074A3">
      <w:pPr>
        <w:pStyle w:val="Textonotapie"/>
        <w:rPr>
          <w:rFonts w:ascii="Times New Roman" w:hAnsi="Times New Roman" w:cs="Times New Roman"/>
          <w:sz w:val="16"/>
          <w:szCs w:val="16"/>
        </w:rPr>
      </w:pPr>
      <w:r w:rsidRPr="007E558D">
        <w:rPr>
          <w:rStyle w:val="Refdenotaalpie"/>
          <w:rFonts w:ascii="Times New Roman" w:eastAsiaTheme="majorEastAsia" w:hAnsi="Times New Roman" w:cs="Times New Roman"/>
          <w:sz w:val="16"/>
          <w:szCs w:val="16"/>
        </w:rPr>
        <w:footnoteRef/>
      </w:r>
      <w:r w:rsidRPr="007E558D">
        <w:rPr>
          <w:rFonts w:ascii="Times New Roman" w:hAnsi="Times New Roman" w:cs="Times New Roman"/>
          <w:sz w:val="16"/>
          <w:szCs w:val="16"/>
        </w:rPr>
        <w:t xml:space="preserve"> Corte Suprema de Justicia Sentencia 5462 de 2000 MP José Fernando Ramírez Gómez.</w:t>
      </w:r>
    </w:p>
  </w:footnote>
  <w:footnote w:id="10">
    <w:p w14:paraId="20F06E79" w14:textId="77777777" w:rsidR="003074A3" w:rsidRPr="007E558D" w:rsidRDefault="003074A3" w:rsidP="003074A3">
      <w:pPr>
        <w:pStyle w:val="Textonotapie"/>
        <w:rPr>
          <w:rFonts w:ascii="Times New Roman" w:hAnsi="Times New Roman" w:cs="Times New Roman"/>
          <w:sz w:val="16"/>
          <w:szCs w:val="16"/>
        </w:rPr>
      </w:pPr>
      <w:r w:rsidRPr="007E558D">
        <w:rPr>
          <w:rStyle w:val="Refdenotaalpie"/>
          <w:rFonts w:ascii="Times New Roman" w:eastAsiaTheme="majorEastAsia" w:hAnsi="Times New Roman" w:cs="Times New Roman"/>
          <w:sz w:val="16"/>
          <w:szCs w:val="16"/>
        </w:rPr>
        <w:footnoteRef/>
      </w:r>
      <w:r w:rsidRPr="007E558D">
        <w:rPr>
          <w:rFonts w:ascii="Times New Roman" w:hAnsi="Times New Roman" w:cs="Times New Roman"/>
          <w:sz w:val="16"/>
          <w:szCs w:val="16"/>
        </w:rPr>
        <w:t xml:space="preserve"> Corte Suprema de Justicia Sentencia 3001 de 31 de enero de 2005 MP Pedro Octavio Munar Cadena.</w:t>
      </w:r>
    </w:p>
  </w:footnote>
  <w:footnote w:id="11">
    <w:p w14:paraId="7DDEE3F0" w14:textId="77777777" w:rsidR="000F1203" w:rsidRPr="00574CBB" w:rsidRDefault="000F1203" w:rsidP="000F1203">
      <w:pPr>
        <w:pStyle w:val="Textonotapie"/>
        <w:rPr>
          <w:rFonts w:ascii="Arial" w:hAnsi="Arial" w:cs="Arial"/>
          <w:sz w:val="16"/>
          <w:szCs w:val="16"/>
          <w:lang w:val="es-ES_tradnl"/>
        </w:rPr>
      </w:pPr>
      <w:r w:rsidRPr="00574CBB">
        <w:rPr>
          <w:rStyle w:val="Refdenotaalpie"/>
          <w:rFonts w:ascii="Arial" w:hAnsi="Arial" w:cs="Arial"/>
          <w:sz w:val="16"/>
          <w:szCs w:val="16"/>
        </w:rPr>
        <w:footnoteRef/>
      </w:r>
      <w:r w:rsidRPr="00574CBB">
        <w:rPr>
          <w:rFonts w:ascii="Arial" w:hAnsi="Arial" w:cs="Arial"/>
          <w:sz w:val="16"/>
          <w:szCs w:val="16"/>
        </w:rPr>
        <w:t xml:space="preserve"> Corte Suprema de Justicia Sala Civil, Sentencia SC-56742018 (20001310300420090019001), Dic. 18/18.</w:t>
      </w:r>
    </w:p>
  </w:footnote>
  <w:footnote w:id="12">
    <w:p w14:paraId="6ADB69D1" w14:textId="77777777" w:rsidR="000F1203" w:rsidRDefault="000F1203" w:rsidP="000F1203">
      <w:pPr>
        <w:pStyle w:val="Textonotapie"/>
      </w:pPr>
      <w:r w:rsidRPr="00574CBB">
        <w:rPr>
          <w:rStyle w:val="Refdenotaalpie"/>
          <w:rFonts w:ascii="Arial" w:hAnsi="Arial" w:cs="Arial"/>
          <w:sz w:val="16"/>
          <w:szCs w:val="16"/>
        </w:rPr>
        <w:footnoteRef/>
      </w:r>
      <w:r w:rsidRPr="00574CBB">
        <w:rPr>
          <w:rFonts w:ascii="Arial" w:hAnsi="Arial" w:cs="Arial"/>
          <w:sz w:val="16"/>
          <w:szCs w:val="16"/>
        </w:rPr>
        <w:t xml:space="preserve"> Consejo de Estado. Sala de lo Contencioso Administrativo. Sección cuarta. C.P. Milton Chaves García. Radicación 2018-03357</w:t>
      </w:r>
      <w:r>
        <w:rPr>
          <w:rFonts w:ascii="Arial" w:hAnsi="Arial" w:cs="Arial"/>
          <w:sz w:val="16"/>
          <w:szCs w:val="16"/>
        </w:rPr>
        <w:t>.</w:t>
      </w:r>
    </w:p>
  </w:footnote>
  <w:footnote w:id="13">
    <w:p w14:paraId="7E776C09" w14:textId="77777777" w:rsidR="000F1203" w:rsidRDefault="000F1203" w:rsidP="000F1203">
      <w:pPr>
        <w:pStyle w:val="Textonotapie"/>
      </w:pPr>
      <w:r>
        <w:rPr>
          <w:rStyle w:val="Refdenotaalpie"/>
        </w:rPr>
        <w:footnoteRef/>
      </w:r>
      <w:r>
        <w:t xml:space="preserve"> </w:t>
      </w:r>
      <w:r w:rsidRPr="00CD79D0">
        <w:rPr>
          <w:sz w:val="16"/>
          <w:szCs w:val="16"/>
        </w:rPr>
        <w:t>Consejo de Estado. Sala de lo Contencioso Administrativo. Sección Tercera. C.P. Ramiro Pazos Guerrero. Sentencia del 24 de enero de 2019. Radicación No. 43112.</w:t>
      </w:r>
    </w:p>
  </w:footnote>
  <w:footnote w:id="14">
    <w:p w14:paraId="4BB797A3" w14:textId="07444781" w:rsidR="00E609B2" w:rsidRPr="00FF7BD6" w:rsidRDefault="00E609B2" w:rsidP="00FF7BD6">
      <w:pPr>
        <w:spacing w:line="360" w:lineRule="auto"/>
        <w:jc w:val="both"/>
        <w:rPr>
          <w:bCs/>
          <w:sz w:val="16"/>
          <w:szCs w:val="16"/>
        </w:rPr>
      </w:pPr>
      <w:r w:rsidRPr="00F53363">
        <w:rPr>
          <w:rStyle w:val="Refdenotaalpie"/>
          <w:sz w:val="16"/>
          <w:szCs w:val="16"/>
        </w:rPr>
        <w:footnoteRef/>
      </w:r>
      <w:r w:rsidRPr="00F53363">
        <w:rPr>
          <w:sz w:val="16"/>
          <w:szCs w:val="16"/>
        </w:rPr>
        <w:t xml:space="preserve"> </w:t>
      </w:r>
      <w:r w:rsidRPr="00F53363">
        <w:rPr>
          <w:bCs/>
          <w:sz w:val="16"/>
          <w:szCs w:val="16"/>
        </w:rPr>
        <w:t>Corte Suprema de Justicia. Sentencia Radicado 2000-01141 de 24 de junio de 2008.</w:t>
      </w:r>
    </w:p>
  </w:footnote>
  <w:footnote w:id="15">
    <w:p w14:paraId="110CEAE7" w14:textId="7F6C6762" w:rsidR="002D273C" w:rsidRPr="00F53363" w:rsidRDefault="002D273C" w:rsidP="002D273C">
      <w:pPr>
        <w:pStyle w:val="Textonotapie"/>
        <w:rPr>
          <w:rFonts w:ascii="Times New Roman" w:hAnsi="Times New Roman" w:cs="Times New Roman"/>
          <w:lang w:val="es-ES_tradnl"/>
        </w:rPr>
      </w:pPr>
      <w:r w:rsidRPr="00F53363">
        <w:rPr>
          <w:rStyle w:val="Refdenotaalpie"/>
          <w:rFonts w:ascii="Times New Roman" w:hAnsi="Times New Roman" w:cs="Times New Roman"/>
        </w:rPr>
        <w:footnoteRef/>
      </w:r>
      <w:r w:rsidRPr="00F53363">
        <w:rPr>
          <w:rFonts w:ascii="Times New Roman" w:hAnsi="Times New Roman" w:cs="Times New Roman"/>
        </w:rPr>
        <w:t xml:space="preserve"> </w:t>
      </w:r>
      <w:r w:rsidRPr="00F53363">
        <w:rPr>
          <w:rFonts w:ascii="Times New Roman" w:hAnsi="Times New Roman" w:cs="Times New Roman"/>
          <w:bCs/>
          <w:sz w:val="16"/>
          <w:szCs w:val="16"/>
        </w:rPr>
        <w:t>Corte Suprema de Justicia, sentencia del 9 de septiembre de 2010, expediente No. 17042- 3103-001-2005-00103-01</w:t>
      </w:r>
      <w:r w:rsidR="00F53363" w:rsidRPr="00F53363">
        <w:rPr>
          <w:rFonts w:ascii="Times New Roman" w:hAnsi="Times New Roman" w:cs="Times New Roman"/>
          <w:bCs/>
          <w:sz w:val="16"/>
          <w:szCs w:val="16"/>
        </w:rPr>
        <w:t>.</w:t>
      </w:r>
    </w:p>
  </w:footnote>
  <w:footnote w:id="16">
    <w:p w14:paraId="198ED464" w14:textId="77777777" w:rsidR="00DA1B16" w:rsidRPr="00F53363" w:rsidRDefault="00DA1B16" w:rsidP="00DA1B16">
      <w:pPr>
        <w:pStyle w:val="Textonotapie"/>
        <w:rPr>
          <w:rFonts w:ascii="Times New Roman" w:hAnsi="Times New Roman" w:cs="Times New Roman"/>
          <w:sz w:val="16"/>
          <w:szCs w:val="16"/>
        </w:rPr>
      </w:pPr>
      <w:r w:rsidRPr="00F53363">
        <w:rPr>
          <w:rStyle w:val="Refdenotaalpie"/>
          <w:rFonts w:ascii="Times New Roman" w:hAnsi="Times New Roman" w:cs="Times New Roman"/>
          <w:sz w:val="16"/>
          <w:szCs w:val="16"/>
        </w:rPr>
        <w:footnoteRef/>
      </w:r>
      <w:r w:rsidRPr="00F53363">
        <w:rPr>
          <w:rFonts w:ascii="Times New Roman" w:hAnsi="Times New Roman" w:cs="Times New Roman"/>
          <w:sz w:val="16"/>
          <w:szCs w:val="16"/>
        </w:rPr>
        <w:t xml:space="preserve"> Consejo de Estado en la Sentencia No. 44572 del 18 de julio de 2019 proferida por la Sección Tercera, M.P. Carlos Alberto Zambrano.</w:t>
      </w:r>
    </w:p>
  </w:footnote>
  <w:footnote w:id="17">
    <w:p w14:paraId="42CAD3AD" w14:textId="77777777" w:rsidR="003074A3" w:rsidRPr="00F53363" w:rsidRDefault="003074A3" w:rsidP="003074A3">
      <w:pPr>
        <w:pStyle w:val="Textonotapie"/>
        <w:jc w:val="both"/>
        <w:rPr>
          <w:rFonts w:ascii="Times New Roman" w:hAnsi="Times New Roman" w:cs="Times New Roman"/>
          <w:sz w:val="16"/>
          <w:szCs w:val="16"/>
          <w:lang w:val="es-ES_tradnl"/>
        </w:rPr>
      </w:pPr>
      <w:r w:rsidRPr="00F53363">
        <w:rPr>
          <w:rStyle w:val="Refdenotaalpie"/>
          <w:rFonts w:ascii="Times New Roman" w:hAnsi="Times New Roman" w:cs="Times New Roman"/>
          <w:sz w:val="16"/>
          <w:szCs w:val="16"/>
        </w:rPr>
        <w:footnoteRef/>
      </w:r>
      <w:r w:rsidRPr="00F53363">
        <w:rPr>
          <w:rFonts w:ascii="Times New Roman" w:hAnsi="Times New Roman" w:cs="Times New Roman"/>
          <w:sz w:val="16"/>
          <w:szCs w:val="16"/>
        </w:rPr>
        <w:t xml:space="preserve"> Corte Suprema de Justicia. Sala de Casación Civil. Sentencia</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del</w:t>
      </w:r>
      <w:r w:rsidRPr="00F53363">
        <w:rPr>
          <w:rFonts w:ascii="Times New Roman" w:hAnsi="Times New Roman" w:cs="Times New Roman"/>
          <w:spacing w:val="-4"/>
          <w:sz w:val="16"/>
          <w:szCs w:val="16"/>
        </w:rPr>
        <w:t xml:space="preserve"> </w:t>
      </w:r>
      <w:r w:rsidRPr="00F53363">
        <w:rPr>
          <w:rFonts w:ascii="Times New Roman" w:hAnsi="Times New Roman" w:cs="Times New Roman"/>
          <w:sz w:val="16"/>
          <w:szCs w:val="16"/>
        </w:rPr>
        <w:t>13</w:t>
      </w:r>
      <w:r w:rsidRPr="00F53363">
        <w:rPr>
          <w:rFonts w:ascii="Times New Roman" w:hAnsi="Times New Roman" w:cs="Times New Roman"/>
          <w:spacing w:val="-3"/>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4"/>
          <w:sz w:val="16"/>
          <w:szCs w:val="16"/>
        </w:rPr>
        <w:t xml:space="preserve"> </w:t>
      </w:r>
      <w:r w:rsidRPr="00F53363">
        <w:rPr>
          <w:rFonts w:ascii="Times New Roman" w:hAnsi="Times New Roman" w:cs="Times New Roman"/>
          <w:sz w:val="16"/>
          <w:szCs w:val="16"/>
        </w:rPr>
        <w:t>mayo</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2"/>
          <w:sz w:val="16"/>
          <w:szCs w:val="16"/>
        </w:rPr>
        <w:t xml:space="preserve"> </w:t>
      </w:r>
      <w:r w:rsidRPr="00F53363">
        <w:rPr>
          <w:rFonts w:ascii="Times New Roman" w:hAnsi="Times New Roman" w:cs="Times New Roman"/>
          <w:sz w:val="16"/>
          <w:szCs w:val="16"/>
        </w:rPr>
        <w:t>2008,</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Exp.1997-09327-01.</w:t>
      </w:r>
    </w:p>
  </w:footnote>
  <w:footnote w:id="18">
    <w:p w14:paraId="7A2764C4" w14:textId="77777777" w:rsidR="003074A3" w:rsidRPr="00F53363" w:rsidRDefault="003074A3" w:rsidP="003074A3">
      <w:pPr>
        <w:pStyle w:val="Textonotapie"/>
        <w:jc w:val="both"/>
        <w:rPr>
          <w:rFonts w:ascii="Times New Roman" w:hAnsi="Times New Roman" w:cs="Times New Roman"/>
          <w:sz w:val="16"/>
          <w:szCs w:val="16"/>
          <w:lang w:val="es-ES_tradnl"/>
        </w:rPr>
      </w:pPr>
      <w:r w:rsidRPr="00F53363">
        <w:rPr>
          <w:rStyle w:val="Refdenotaalpie"/>
          <w:rFonts w:ascii="Times New Roman" w:hAnsi="Times New Roman" w:cs="Times New Roman"/>
          <w:sz w:val="16"/>
          <w:szCs w:val="16"/>
        </w:rPr>
        <w:footnoteRef/>
      </w:r>
      <w:r w:rsidRPr="00F53363">
        <w:rPr>
          <w:rFonts w:ascii="Times New Roman" w:hAnsi="Times New Roman" w:cs="Times New Roman"/>
          <w:sz w:val="16"/>
          <w:szCs w:val="16"/>
        </w:rPr>
        <w:t xml:space="preserve"> </w:t>
      </w:r>
      <w:r w:rsidRPr="00F53363">
        <w:rPr>
          <w:rFonts w:ascii="Times New Roman" w:hAnsi="Times New Roman" w:cs="Times New Roman"/>
          <w:spacing w:val="-1"/>
          <w:sz w:val="16"/>
          <w:szCs w:val="16"/>
        </w:rPr>
        <w:t>Corte</w:t>
      </w:r>
      <w:r w:rsidRPr="00F53363">
        <w:rPr>
          <w:rFonts w:ascii="Times New Roman" w:hAnsi="Times New Roman" w:cs="Times New Roman"/>
          <w:spacing w:val="-12"/>
          <w:sz w:val="16"/>
          <w:szCs w:val="16"/>
        </w:rPr>
        <w:t xml:space="preserve"> </w:t>
      </w:r>
      <w:r w:rsidRPr="00F53363">
        <w:rPr>
          <w:rFonts w:ascii="Times New Roman" w:hAnsi="Times New Roman" w:cs="Times New Roman"/>
          <w:spacing w:val="-1"/>
          <w:sz w:val="16"/>
          <w:szCs w:val="16"/>
        </w:rPr>
        <w:t>Suprema</w:t>
      </w:r>
      <w:r w:rsidRPr="00F53363">
        <w:rPr>
          <w:rFonts w:ascii="Times New Roman" w:hAnsi="Times New Roman" w:cs="Times New Roman"/>
          <w:spacing w:val="-11"/>
          <w:sz w:val="16"/>
          <w:szCs w:val="16"/>
        </w:rPr>
        <w:t xml:space="preserve"> </w:t>
      </w:r>
      <w:r w:rsidRPr="00F53363">
        <w:rPr>
          <w:rFonts w:ascii="Times New Roman" w:hAnsi="Times New Roman" w:cs="Times New Roman"/>
          <w:spacing w:val="-1"/>
          <w:sz w:val="16"/>
          <w:szCs w:val="16"/>
        </w:rPr>
        <w:t>de</w:t>
      </w:r>
      <w:r w:rsidRPr="00F53363">
        <w:rPr>
          <w:rFonts w:ascii="Times New Roman" w:hAnsi="Times New Roman" w:cs="Times New Roman"/>
          <w:spacing w:val="-12"/>
          <w:sz w:val="16"/>
          <w:szCs w:val="16"/>
        </w:rPr>
        <w:t xml:space="preserve"> </w:t>
      </w:r>
      <w:r w:rsidRPr="00F53363">
        <w:rPr>
          <w:rFonts w:ascii="Times New Roman" w:hAnsi="Times New Roman" w:cs="Times New Roman"/>
          <w:spacing w:val="-1"/>
          <w:sz w:val="16"/>
          <w:szCs w:val="16"/>
        </w:rPr>
        <w:t>Justicia.</w:t>
      </w:r>
      <w:r w:rsidRPr="00F53363">
        <w:rPr>
          <w:rFonts w:ascii="Times New Roman" w:hAnsi="Times New Roman" w:cs="Times New Roman"/>
          <w:spacing w:val="-12"/>
          <w:sz w:val="16"/>
          <w:szCs w:val="16"/>
        </w:rPr>
        <w:t xml:space="preserve"> </w:t>
      </w:r>
      <w:r w:rsidRPr="00F53363">
        <w:rPr>
          <w:rFonts w:ascii="Times New Roman" w:hAnsi="Times New Roman" w:cs="Times New Roman"/>
          <w:spacing w:val="-1"/>
          <w:sz w:val="16"/>
          <w:szCs w:val="16"/>
        </w:rPr>
        <w:t>Sala</w:t>
      </w:r>
      <w:r w:rsidRPr="00F53363">
        <w:rPr>
          <w:rFonts w:ascii="Times New Roman" w:hAnsi="Times New Roman" w:cs="Times New Roman"/>
          <w:spacing w:val="-11"/>
          <w:sz w:val="16"/>
          <w:szCs w:val="16"/>
        </w:rPr>
        <w:t xml:space="preserve"> </w:t>
      </w:r>
      <w:r w:rsidRPr="00F53363">
        <w:rPr>
          <w:rFonts w:ascii="Times New Roman" w:hAnsi="Times New Roman" w:cs="Times New Roman"/>
          <w:spacing w:val="-1"/>
          <w:sz w:val="16"/>
          <w:szCs w:val="16"/>
        </w:rPr>
        <w:t>de</w:t>
      </w:r>
      <w:r w:rsidRPr="00F53363">
        <w:rPr>
          <w:rFonts w:ascii="Times New Roman" w:hAnsi="Times New Roman" w:cs="Times New Roman"/>
          <w:spacing w:val="-12"/>
          <w:sz w:val="16"/>
          <w:szCs w:val="16"/>
        </w:rPr>
        <w:t xml:space="preserve"> </w:t>
      </w:r>
      <w:r w:rsidRPr="00F53363">
        <w:rPr>
          <w:rFonts w:ascii="Times New Roman" w:hAnsi="Times New Roman" w:cs="Times New Roman"/>
          <w:spacing w:val="-1"/>
          <w:sz w:val="16"/>
          <w:szCs w:val="16"/>
        </w:rPr>
        <w:t>Casación</w:t>
      </w:r>
      <w:r w:rsidRPr="00F53363">
        <w:rPr>
          <w:rFonts w:ascii="Times New Roman" w:hAnsi="Times New Roman" w:cs="Times New Roman"/>
          <w:spacing w:val="-12"/>
          <w:sz w:val="16"/>
          <w:szCs w:val="16"/>
        </w:rPr>
        <w:t xml:space="preserve"> </w:t>
      </w:r>
      <w:r w:rsidRPr="00F53363">
        <w:rPr>
          <w:rFonts w:ascii="Times New Roman" w:hAnsi="Times New Roman" w:cs="Times New Roman"/>
          <w:sz w:val="16"/>
          <w:szCs w:val="16"/>
        </w:rPr>
        <w:t>Civil.</w:t>
      </w:r>
      <w:r w:rsidRPr="00F53363">
        <w:rPr>
          <w:rFonts w:ascii="Times New Roman" w:hAnsi="Times New Roman" w:cs="Times New Roman"/>
          <w:spacing w:val="-11"/>
          <w:sz w:val="16"/>
          <w:szCs w:val="16"/>
        </w:rPr>
        <w:t xml:space="preserve"> </w:t>
      </w:r>
      <w:r w:rsidRPr="00F53363">
        <w:rPr>
          <w:rFonts w:ascii="Times New Roman" w:hAnsi="Times New Roman" w:cs="Times New Roman"/>
          <w:sz w:val="16"/>
          <w:szCs w:val="16"/>
        </w:rPr>
        <w:t>Sentencia</w:t>
      </w:r>
      <w:r w:rsidRPr="00F53363">
        <w:rPr>
          <w:rFonts w:ascii="Times New Roman" w:hAnsi="Times New Roman" w:cs="Times New Roman"/>
          <w:spacing w:val="-14"/>
          <w:sz w:val="16"/>
          <w:szCs w:val="16"/>
        </w:rPr>
        <w:t xml:space="preserve"> </w:t>
      </w:r>
      <w:r w:rsidRPr="00F53363">
        <w:rPr>
          <w:rFonts w:ascii="Times New Roman" w:hAnsi="Times New Roman" w:cs="Times New Roman"/>
          <w:sz w:val="16"/>
          <w:szCs w:val="16"/>
        </w:rPr>
        <w:t>del</w:t>
      </w:r>
      <w:r w:rsidRPr="00F53363">
        <w:rPr>
          <w:rFonts w:ascii="Times New Roman" w:hAnsi="Times New Roman" w:cs="Times New Roman"/>
          <w:spacing w:val="-11"/>
          <w:sz w:val="16"/>
          <w:szCs w:val="16"/>
        </w:rPr>
        <w:t xml:space="preserve"> </w:t>
      </w:r>
      <w:r w:rsidRPr="00F53363">
        <w:rPr>
          <w:rFonts w:ascii="Times New Roman" w:hAnsi="Times New Roman" w:cs="Times New Roman"/>
          <w:sz w:val="16"/>
          <w:szCs w:val="16"/>
        </w:rPr>
        <w:t>6</w:t>
      </w:r>
      <w:r w:rsidRPr="00F53363">
        <w:rPr>
          <w:rFonts w:ascii="Times New Roman" w:hAnsi="Times New Roman" w:cs="Times New Roman"/>
          <w:spacing w:val="-11"/>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4"/>
          <w:sz w:val="16"/>
          <w:szCs w:val="16"/>
        </w:rPr>
        <w:t xml:space="preserve"> </w:t>
      </w:r>
      <w:r w:rsidRPr="00F53363">
        <w:rPr>
          <w:rFonts w:ascii="Times New Roman" w:hAnsi="Times New Roman" w:cs="Times New Roman"/>
          <w:sz w:val="16"/>
          <w:szCs w:val="16"/>
        </w:rPr>
        <w:t>mayo</w:t>
      </w:r>
      <w:r w:rsidRPr="00F53363">
        <w:rPr>
          <w:rFonts w:ascii="Times New Roman" w:hAnsi="Times New Roman" w:cs="Times New Roman"/>
          <w:spacing w:val="-12"/>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11"/>
          <w:sz w:val="16"/>
          <w:szCs w:val="16"/>
        </w:rPr>
        <w:t xml:space="preserve"> </w:t>
      </w:r>
      <w:r w:rsidRPr="00F53363">
        <w:rPr>
          <w:rFonts w:ascii="Times New Roman" w:hAnsi="Times New Roman" w:cs="Times New Roman"/>
          <w:sz w:val="16"/>
          <w:szCs w:val="16"/>
        </w:rPr>
        <w:t>2016.</w:t>
      </w:r>
      <w:r w:rsidRPr="00F53363">
        <w:rPr>
          <w:rFonts w:ascii="Times New Roman" w:hAnsi="Times New Roman" w:cs="Times New Roman"/>
          <w:spacing w:val="-12"/>
          <w:sz w:val="16"/>
          <w:szCs w:val="16"/>
        </w:rPr>
        <w:t xml:space="preserve"> </w:t>
      </w:r>
      <w:r w:rsidRPr="00F53363">
        <w:rPr>
          <w:rFonts w:ascii="Times New Roman" w:hAnsi="Times New Roman" w:cs="Times New Roman"/>
          <w:sz w:val="16"/>
          <w:szCs w:val="16"/>
        </w:rPr>
        <w:t>Rad:</w:t>
      </w:r>
      <w:r w:rsidRPr="00F53363">
        <w:rPr>
          <w:rFonts w:ascii="Times New Roman" w:hAnsi="Times New Roman" w:cs="Times New Roman"/>
          <w:spacing w:val="-11"/>
          <w:sz w:val="16"/>
          <w:szCs w:val="16"/>
        </w:rPr>
        <w:t xml:space="preserve"> </w:t>
      </w:r>
      <w:r w:rsidRPr="00F53363">
        <w:rPr>
          <w:rFonts w:ascii="Times New Roman" w:hAnsi="Times New Roman" w:cs="Times New Roman"/>
          <w:sz w:val="16"/>
          <w:szCs w:val="16"/>
        </w:rPr>
        <w:t>2004-032</w:t>
      </w:r>
      <w:r w:rsidRPr="00F53363">
        <w:rPr>
          <w:rFonts w:ascii="Times New Roman" w:hAnsi="Times New Roman" w:cs="Times New Roman"/>
          <w:spacing w:val="-12"/>
          <w:sz w:val="16"/>
          <w:szCs w:val="16"/>
        </w:rPr>
        <w:t xml:space="preserve"> </w:t>
      </w:r>
      <w:r w:rsidRPr="00F53363">
        <w:rPr>
          <w:rFonts w:ascii="Times New Roman" w:hAnsi="Times New Roman" w:cs="Times New Roman"/>
          <w:sz w:val="16"/>
          <w:szCs w:val="16"/>
        </w:rPr>
        <w:t>(M.P:</w:t>
      </w:r>
      <w:r w:rsidRPr="00F53363">
        <w:rPr>
          <w:rFonts w:ascii="Times New Roman" w:hAnsi="Times New Roman" w:cs="Times New Roman"/>
          <w:spacing w:val="-12"/>
          <w:sz w:val="16"/>
          <w:szCs w:val="16"/>
        </w:rPr>
        <w:t xml:space="preserve"> </w:t>
      </w:r>
      <w:r w:rsidRPr="00F53363">
        <w:rPr>
          <w:rFonts w:ascii="Times New Roman" w:hAnsi="Times New Roman" w:cs="Times New Roman"/>
          <w:sz w:val="16"/>
          <w:szCs w:val="16"/>
        </w:rPr>
        <w:t>Luis</w:t>
      </w:r>
      <w:r w:rsidRPr="00F53363">
        <w:rPr>
          <w:rFonts w:ascii="Times New Roman" w:hAnsi="Times New Roman" w:cs="Times New Roman"/>
          <w:spacing w:val="-10"/>
          <w:sz w:val="16"/>
          <w:szCs w:val="16"/>
        </w:rPr>
        <w:t xml:space="preserve"> </w:t>
      </w:r>
      <w:r w:rsidRPr="00F53363">
        <w:rPr>
          <w:rFonts w:ascii="Times New Roman" w:hAnsi="Times New Roman" w:cs="Times New Roman"/>
          <w:sz w:val="16"/>
          <w:szCs w:val="16"/>
        </w:rPr>
        <w:t>Armando</w:t>
      </w:r>
      <w:r w:rsidRPr="00F53363">
        <w:rPr>
          <w:rFonts w:ascii="Times New Roman" w:hAnsi="Times New Roman" w:cs="Times New Roman"/>
          <w:spacing w:val="-47"/>
          <w:sz w:val="16"/>
          <w:szCs w:val="16"/>
        </w:rPr>
        <w:t xml:space="preserve"> </w:t>
      </w:r>
      <w:r w:rsidRPr="00F53363">
        <w:rPr>
          <w:rFonts w:ascii="Times New Roman" w:hAnsi="Times New Roman" w:cs="Times New Roman"/>
          <w:sz w:val="16"/>
          <w:szCs w:val="16"/>
        </w:rPr>
        <w:t>Tolosa</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Villabona)</w:t>
      </w:r>
    </w:p>
  </w:footnote>
  <w:footnote w:id="19">
    <w:p w14:paraId="5451BA00" w14:textId="77777777" w:rsidR="003074A3" w:rsidRPr="00F53363" w:rsidRDefault="003074A3" w:rsidP="003074A3">
      <w:pPr>
        <w:pStyle w:val="Textonotapie"/>
        <w:jc w:val="both"/>
        <w:rPr>
          <w:rFonts w:ascii="Times New Roman" w:hAnsi="Times New Roman" w:cs="Times New Roman"/>
          <w:sz w:val="16"/>
          <w:szCs w:val="16"/>
        </w:rPr>
      </w:pPr>
      <w:r w:rsidRPr="00F53363">
        <w:rPr>
          <w:rStyle w:val="Refdenotaalpie"/>
          <w:rFonts w:ascii="Times New Roman" w:hAnsi="Times New Roman" w:cs="Times New Roman"/>
          <w:sz w:val="16"/>
          <w:szCs w:val="16"/>
        </w:rPr>
        <w:footnoteRef/>
      </w:r>
      <w:r w:rsidRPr="00F53363">
        <w:rPr>
          <w:rFonts w:ascii="Times New Roman" w:hAnsi="Times New Roman" w:cs="Times New Roman"/>
          <w:sz w:val="16"/>
          <w:szCs w:val="16"/>
        </w:rPr>
        <w:t xml:space="preserve"> Ídem </w:t>
      </w:r>
    </w:p>
  </w:footnote>
  <w:footnote w:id="20">
    <w:p w14:paraId="5E596325" w14:textId="77777777" w:rsidR="003074A3" w:rsidRPr="00966946" w:rsidRDefault="003074A3" w:rsidP="003074A3">
      <w:pPr>
        <w:pStyle w:val="Textonotapie"/>
        <w:jc w:val="both"/>
        <w:rPr>
          <w:rFonts w:ascii="Arial" w:hAnsi="Arial" w:cs="Arial"/>
          <w:sz w:val="18"/>
          <w:szCs w:val="18"/>
          <w:lang w:val="es-ES_tradnl"/>
        </w:rPr>
      </w:pPr>
      <w:r w:rsidRPr="00F53363">
        <w:rPr>
          <w:rStyle w:val="Refdenotaalpie"/>
          <w:rFonts w:ascii="Times New Roman" w:hAnsi="Times New Roman" w:cs="Times New Roman"/>
          <w:sz w:val="16"/>
          <w:szCs w:val="16"/>
        </w:rPr>
        <w:footnoteRef/>
      </w:r>
      <w:r w:rsidRPr="00F53363">
        <w:rPr>
          <w:rFonts w:ascii="Times New Roman" w:hAnsi="Times New Roman" w:cs="Times New Roman"/>
          <w:sz w:val="16"/>
          <w:szCs w:val="16"/>
        </w:rPr>
        <w:t xml:space="preserve"> Corte Suprema de Justicia. Sala de Casación Civil. Sentencia</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del</w:t>
      </w:r>
      <w:r w:rsidRPr="00F53363">
        <w:rPr>
          <w:rFonts w:ascii="Times New Roman" w:hAnsi="Times New Roman" w:cs="Times New Roman"/>
          <w:spacing w:val="-4"/>
          <w:sz w:val="16"/>
          <w:szCs w:val="16"/>
        </w:rPr>
        <w:t xml:space="preserve"> </w:t>
      </w:r>
      <w:r w:rsidRPr="00F53363">
        <w:rPr>
          <w:rFonts w:ascii="Times New Roman" w:hAnsi="Times New Roman" w:cs="Times New Roman"/>
          <w:sz w:val="16"/>
          <w:szCs w:val="16"/>
        </w:rPr>
        <w:t>15</w:t>
      </w:r>
      <w:r w:rsidRPr="00F53363">
        <w:rPr>
          <w:rFonts w:ascii="Times New Roman" w:hAnsi="Times New Roman" w:cs="Times New Roman"/>
          <w:spacing w:val="-3"/>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4"/>
          <w:sz w:val="16"/>
          <w:szCs w:val="16"/>
        </w:rPr>
        <w:t xml:space="preserve"> diciembre</w:t>
      </w:r>
      <w:r w:rsidRPr="00F53363">
        <w:rPr>
          <w:rFonts w:ascii="Times New Roman" w:hAnsi="Times New Roman" w:cs="Times New Roman"/>
          <w:spacing w:val="-1"/>
          <w:sz w:val="16"/>
          <w:szCs w:val="16"/>
        </w:rPr>
        <w:t xml:space="preserve"> </w:t>
      </w:r>
      <w:r w:rsidRPr="00F53363">
        <w:rPr>
          <w:rFonts w:ascii="Times New Roman" w:hAnsi="Times New Roman" w:cs="Times New Roman"/>
          <w:sz w:val="16"/>
          <w:szCs w:val="16"/>
        </w:rPr>
        <w:t>de</w:t>
      </w:r>
      <w:r w:rsidRPr="00F53363">
        <w:rPr>
          <w:rFonts w:ascii="Times New Roman" w:hAnsi="Times New Roman" w:cs="Times New Roman"/>
          <w:spacing w:val="-2"/>
          <w:sz w:val="16"/>
          <w:szCs w:val="16"/>
        </w:rPr>
        <w:t xml:space="preserve"> </w:t>
      </w:r>
      <w:r w:rsidRPr="00F53363">
        <w:rPr>
          <w:rFonts w:ascii="Times New Roman" w:hAnsi="Times New Roman" w:cs="Times New Roman"/>
          <w:sz w:val="16"/>
          <w:szCs w:val="16"/>
        </w:rPr>
        <w:t>2020.</w:t>
      </w:r>
    </w:p>
  </w:footnote>
  <w:footnote w:id="21">
    <w:p w14:paraId="263D77C8" w14:textId="77777777" w:rsidR="003074A3" w:rsidRPr="008D0760" w:rsidRDefault="003074A3" w:rsidP="003074A3">
      <w:pPr>
        <w:pStyle w:val="Textoindependiente"/>
        <w:spacing w:before="62"/>
        <w:jc w:val="both"/>
        <w:rPr>
          <w:rFonts w:eastAsia="Arial MT"/>
          <w:sz w:val="16"/>
          <w:szCs w:val="16"/>
        </w:rPr>
      </w:pPr>
      <w:r w:rsidRPr="008D0760">
        <w:rPr>
          <w:rStyle w:val="Refdenotaalpie"/>
          <w:sz w:val="16"/>
          <w:szCs w:val="16"/>
        </w:rPr>
        <w:footnoteRef/>
      </w:r>
      <w:r w:rsidRPr="008D0760">
        <w:rPr>
          <w:sz w:val="16"/>
          <w:szCs w:val="16"/>
        </w:rPr>
        <w:t xml:space="preserve"> </w:t>
      </w:r>
      <w:r w:rsidRPr="008D0760">
        <w:rPr>
          <w:rFonts w:eastAsia="Arial MT"/>
          <w:sz w:val="16"/>
          <w:szCs w:val="16"/>
        </w:rPr>
        <w:t>Tamayo,</w:t>
      </w:r>
      <w:r w:rsidRPr="008D0760">
        <w:rPr>
          <w:rFonts w:eastAsia="Arial MT"/>
          <w:spacing w:val="-3"/>
          <w:sz w:val="16"/>
          <w:szCs w:val="16"/>
        </w:rPr>
        <w:t xml:space="preserve"> </w:t>
      </w:r>
      <w:r w:rsidRPr="008D0760">
        <w:rPr>
          <w:rFonts w:eastAsia="Arial MT"/>
          <w:sz w:val="16"/>
          <w:szCs w:val="16"/>
        </w:rPr>
        <w:t>Javier.</w:t>
      </w:r>
      <w:r w:rsidRPr="008D0760">
        <w:rPr>
          <w:rFonts w:eastAsia="Arial MT"/>
          <w:spacing w:val="-3"/>
          <w:sz w:val="16"/>
          <w:szCs w:val="16"/>
        </w:rPr>
        <w:t xml:space="preserve"> </w:t>
      </w:r>
      <w:r w:rsidRPr="008D0760">
        <w:rPr>
          <w:rFonts w:eastAsia="Arial MT"/>
          <w:sz w:val="16"/>
          <w:szCs w:val="16"/>
        </w:rPr>
        <w:t>Tratado</w:t>
      </w:r>
      <w:r w:rsidRPr="008D0760">
        <w:rPr>
          <w:rFonts w:eastAsia="Arial MT"/>
          <w:spacing w:val="-5"/>
          <w:sz w:val="16"/>
          <w:szCs w:val="16"/>
        </w:rPr>
        <w:t xml:space="preserve"> </w:t>
      </w:r>
      <w:r w:rsidRPr="008D0760">
        <w:rPr>
          <w:rFonts w:eastAsia="Arial MT"/>
          <w:sz w:val="16"/>
          <w:szCs w:val="16"/>
        </w:rPr>
        <w:t>de</w:t>
      </w:r>
      <w:r w:rsidRPr="008D0760">
        <w:rPr>
          <w:rFonts w:eastAsia="Arial MT"/>
          <w:spacing w:val="-2"/>
          <w:sz w:val="16"/>
          <w:szCs w:val="16"/>
        </w:rPr>
        <w:t xml:space="preserve"> </w:t>
      </w:r>
      <w:r w:rsidRPr="008D0760">
        <w:rPr>
          <w:rFonts w:eastAsia="Arial MT"/>
          <w:sz w:val="16"/>
          <w:szCs w:val="16"/>
        </w:rPr>
        <w:t>Responsabilidad</w:t>
      </w:r>
      <w:r w:rsidRPr="008D0760">
        <w:rPr>
          <w:rFonts w:eastAsia="Arial MT"/>
          <w:spacing w:val="1"/>
          <w:sz w:val="16"/>
          <w:szCs w:val="16"/>
        </w:rPr>
        <w:t xml:space="preserve"> </w:t>
      </w:r>
      <w:r w:rsidRPr="008D0760">
        <w:rPr>
          <w:rFonts w:eastAsia="Arial MT"/>
          <w:sz w:val="16"/>
          <w:szCs w:val="16"/>
        </w:rPr>
        <w:t>Civil.</w:t>
      </w:r>
      <w:r w:rsidRPr="008D0760">
        <w:rPr>
          <w:rFonts w:eastAsia="Arial MT"/>
          <w:spacing w:val="-2"/>
          <w:sz w:val="16"/>
          <w:szCs w:val="16"/>
        </w:rPr>
        <w:t xml:space="preserve"> </w:t>
      </w:r>
      <w:r w:rsidRPr="008D0760">
        <w:rPr>
          <w:rFonts w:eastAsia="Arial MT"/>
          <w:sz w:val="16"/>
          <w:szCs w:val="16"/>
        </w:rPr>
        <w:t>Tomo</w:t>
      </w:r>
      <w:r w:rsidRPr="008D0760">
        <w:rPr>
          <w:rFonts w:eastAsia="Arial MT"/>
          <w:spacing w:val="-3"/>
          <w:sz w:val="16"/>
          <w:szCs w:val="16"/>
        </w:rPr>
        <w:t xml:space="preserve"> </w:t>
      </w:r>
      <w:r w:rsidRPr="008D0760">
        <w:rPr>
          <w:rFonts w:eastAsia="Arial MT"/>
          <w:sz w:val="16"/>
          <w:szCs w:val="16"/>
        </w:rPr>
        <w:t>II.</w:t>
      </w:r>
      <w:r w:rsidRPr="008D0760">
        <w:rPr>
          <w:rFonts w:eastAsia="Arial MT"/>
          <w:spacing w:val="-5"/>
          <w:sz w:val="16"/>
          <w:szCs w:val="16"/>
        </w:rPr>
        <w:t xml:space="preserve"> </w:t>
      </w:r>
      <w:r w:rsidRPr="008D0760">
        <w:rPr>
          <w:rFonts w:eastAsia="Arial MT"/>
          <w:sz w:val="16"/>
          <w:szCs w:val="16"/>
        </w:rPr>
        <w:t>Prueba</w:t>
      </w:r>
      <w:r w:rsidRPr="008D0760">
        <w:rPr>
          <w:rFonts w:eastAsia="Arial MT"/>
          <w:spacing w:val="-5"/>
          <w:sz w:val="16"/>
          <w:szCs w:val="16"/>
        </w:rPr>
        <w:t xml:space="preserve"> </w:t>
      </w:r>
      <w:r w:rsidRPr="008D0760">
        <w:rPr>
          <w:rFonts w:eastAsia="Arial MT"/>
          <w:sz w:val="16"/>
          <w:szCs w:val="16"/>
        </w:rPr>
        <w:t>de</w:t>
      </w:r>
      <w:r w:rsidRPr="008D0760">
        <w:rPr>
          <w:rFonts w:eastAsia="Arial MT"/>
          <w:spacing w:val="-3"/>
          <w:sz w:val="16"/>
          <w:szCs w:val="16"/>
        </w:rPr>
        <w:t xml:space="preserve"> </w:t>
      </w:r>
      <w:r w:rsidRPr="008D0760">
        <w:rPr>
          <w:rFonts w:eastAsia="Arial MT"/>
          <w:sz w:val="16"/>
          <w:szCs w:val="16"/>
        </w:rPr>
        <w:t>los</w:t>
      </w:r>
      <w:r w:rsidRPr="008D0760">
        <w:rPr>
          <w:rFonts w:eastAsia="Arial MT"/>
          <w:spacing w:val="-2"/>
          <w:sz w:val="16"/>
          <w:szCs w:val="16"/>
        </w:rPr>
        <w:t xml:space="preserve"> </w:t>
      </w:r>
      <w:r w:rsidRPr="008D0760">
        <w:rPr>
          <w:rFonts w:eastAsia="Arial MT"/>
          <w:sz w:val="16"/>
          <w:szCs w:val="16"/>
        </w:rPr>
        <w:t>Perjuicios</w:t>
      </w:r>
      <w:r w:rsidRPr="008D0760">
        <w:rPr>
          <w:rFonts w:eastAsia="Arial MT"/>
          <w:spacing w:val="-2"/>
          <w:sz w:val="16"/>
          <w:szCs w:val="16"/>
        </w:rPr>
        <w:t xml:space="preserve"> </w:t>
      </w:r>
      <w:r w:rsidRPr="008D0760">
        <w:rPr>
          <w:rFonts w:eastAsia="Arial MT"/>
          <w:sz w:val="16"/>
          <w:szCs w:val="16"/>
        </w:rPr>
        <w:t>Morales</w:t>
      </w:r>
      <w:r w:rsidRPr="008D0760">
        <w:rPr>
          <w:rFonts w:eastAsia="Arial MT"/>
          <w:spacing w:val="-2"/>
          <w:sz w:val="16"/>
          <w:szCs w:val="16"/>
        </w:rPr>
        <w:t xml:space="preserve"> </w:t>
      </w:r>
      <w:r w:rsidRPr="008D0760">
        <w:rPr>
          <w:rFonts w:eastAsia="Arial MT"/>
          <w:sz w:val="16"/>
          <w:szCs w:val="16"/>
        </w:rPr>
        <w:t>Subjetivados.</w:t>
      </w:r>
      <w:r w:rsidRPr="008D0760">
        <w:rPr>
          <w:rFonts w:eastAsia="Arial MT"/>
          <w:spacing w:val="-2"/>
          <w:sz w:val="16"/>
          <w:szCs w:val="16"/>
        </w:rPr>
        <w:t xml:space="preserve"> </w:t>
      </w:r>
      <w:r w:rsidRPr="008D0760">
        <w:rPr>
          <w:rFonts w:eastAsia="Arial MT"/>
          <w:sz w:val="16"/>
          <w:szCs w:val="16"/>
        </w:rPr>
        <w:t>Pág.</w:t>
      </w:r>
      <w:r w:rsidRPr="008D0760">
        <w:rPr>
          <w:rFonts w:eastAsia="Arial MT"/>
          <w:spacing w:val="-5"/>
          <w:sz w:val="16"/>
          <w:szCs w:val="16"/>
        </w:rPr>
        <w:t xml:space="preserve"> </w:t>
      </w:r>
      <w:r w:rsidRPr="008D0760">
        <w:rPr>
          <w:rFonts w:eastAsia="Arial MT"/>
          <w:sz w:val="16"/>
          <w:szCs w:val="16"/>
        </w:rPr>
        <w:t>508.</w:t>
      </w:r>
    </w:p>
    <w:p w14:paraId="1F28F85E" w14:textId="77777777" w:rsidR="003074A3" w:rsidRPr="00B62E55" w:rsidRDefault="003074A3" w:rsidP="003074A3">
      <w:pPr>
        <w:pStyle w:val="Textonotapie"/>
        <w:jc w:val="both"/>
        <w:rPr>
          <w:rFonts w:ascii="Arial" w:hAnsi="Arial" w:cs="Arial"/>
          <w:lang w:val="es-ES_tradnl"/>
        </w:rPr>
      </w:pPr>
    </w:p>
  </w:footnote>
  <w:footnote w:id="22">
    <w:p w14:paraId="0D39E6C6" w14:textId="77777777" w:rsidR="00A6052E" w:rsidRPr="009620D4" w:rsidRDefault="00A6052E" w:rsidP="00A6052E">
      <w:pPr>
        <w:pStyle w:val="Textonotapie"/>
        <w:spacing w:line="276" w:lineRule="auto"/>
        <w:jc w:val="both"/>
        <w:rPr>
          <w:rFonts w:ascii="Times New Roman" w:hAnsi="Times New Roman" w:cs="Times New Roman"/>
          <w:sz w:val="16"/>
          <w:szCs w:val="16"/>
          <w:lang w:val="es-ES_tradnl"/>
        </w:rPr>
      </w:pPr>
      <w:r w:rsidRPr="009620D4">
        <w:rPr>
          <w:rStyle w:val="Refdenotaalpie"/>
          <w:rFonts w:ascii="Times New Roman" w:hAnsi="Times New Roman" w:cs="Times New Roman"/>
          <w:sz w:val="16"/>
          <w:szCs w:val="16"/>
        </w:rPr>
        <w:footnoteRef/>
      </w:r>
      <w:r w:rsidRPr="009620D4">
        <w:rPr>
          <w:rFonts w:ascii="Times New Roman" w:hAnsi="Times New Roman" w:cs="Times New Roman"/>
          <w:sz w:val="16"/>
          <w:szCs w:val="16"/>
        </w:rPr>
        <w:t xml:space="preserve"> </w:t>
      </w:r>
      <w:r w:rsidRPr="009620D4">
        <w:rPr>
          <w:rFonts w:ascii="Times New Roman" w:hAnsi="Times New Roman" w:cs="Times New Roman"/>
          <w:bCs/>
          <w:sz w:val="16"/>
          <w:szCs w:val="16"/>
          <w:lang w:val="es-ES"/>
        </w:rPr>
        <w:t xml:space="preserve">Corte Suprema de Justicia. Sala de Casación Civil. Sentencia del 13 de mayo de 2008. </w:t>
      </w:r>
      <w:r w:rsidRPr="009620D4">
        <w:rPr>
          <w:rFonts w:ascii="Times New Roman" w:hAnsi="Times New Roman" w:cs="Times New Roman"/>
          <w:bCs/>
          <w:sz w:val="16"/>
          <w:szCs w:val="16"/>
          <w:lang w:val="es-ES"/>
        </w:rPr>
        <w:t>Exp. 11001-3103-006- 1997-09327-01. M.P. Cesar Julio Valencia Copete</w:t>
      </w:r>
    </w:p>
  </w:footnote>
  <w:footnote w:id="23">
    <w:p w14:paraId="76ED5D23" w14:textId="77777777" w:rsidR="00CC1512" w:rsidRPr="00D66B52" w:rsidRDefault="00CC1512" w:rsidP="00CC1512">
      <w:pPr>
        <w:pStyle w:val="Textonotapie"/>
        <w:spacing w:line="276" w:lineRule="auto"/>
        <w:jc w:val="both"/>
        <w:rPr>
          <w:rFonts w:ascii="Times New Roman" w:hAnsi="Times New Roman" w:cs="Times New Roman"/>
          <w:b/>
          <w:bCs/>
          <w:sz w:val="16"/>
          <w:szCs w:val="16"/>
          <w:lang w:val="es-ES_tradnl"/>
        </w:rPr>
      </w:pPr>
      <w:r w:rsidRPr="00D66B52">
        <w:rPr>
          <w:rStyle w:val="Refdenotaalpie"/>
          <w:rFonts w:ascii="Times New Roman" w:hAnsi="Times New Roman" w:cs="Times New Roman"/>
          <w:sz w:val="16"/>
          <w:szCs w:val="16"/>
        </w:rPr>
        <w:footnoteRef/>
      </w:r>
      <w:r w:rsidRPr="00D66B52">
        <w:rPr>
          <w:rFonts w:ascii="Times New Roman" w:hAnsi="Times New Roman" w:cs="Times New Roman"/>
          <w:sz w:val="16"/>
          <w:szCs w:val="16"/>
        </w:rPr>
        <w:t xml:space="preserve"> </w:t>
      </w:r>
      <w:r w:rsidRPr="00D66B52">
        <w:rPr>
          <w:rFonts w:ascii="Times New Roman" w:hAnsi="Times New Roman" w:cs="Times New Roman"/>
          <w:bCs/>
          <w:sz w:val="16"/>
          <w:szCs w:val="16"/>
          <w:lang w:val="es-ES"/>
        </w:rPr>
        <w:t xml:space="preserve">TSDJ de Pereira. Sentencia 438 de 17-09-2019. Rad.: 05001-31-03-007-2007-00532-01. M.P. </w:t>
      </w:r>
      <w:r w:rsidRPr="00D66B52">
        <w:rPr>
          <w:rFonts w:ascii="Times New Roman" w:hAnsi="Times New Roman" w:cs="Times New Roman"/>
          <w:bCs/>
          <w:sz w:val="16"/>
          <w:szCs w:val="16"/>
          <w:lang w:val="es-ES"/>
        </w:rPr>
        <w:t>Duberney Grisales Herrera</w:t>
      </w:r>
    </w:p>
  </w:footnote>
  <w:footnote w:id="24">
    <w:p w14:paraId="0B1AF8A3" w14:textId="77777777" w:rsidR="00CC1512" w:rsidRPr="00B62E55" w:rsidRDefault="00CC1512" w:rsidP="00CC1512">
      <w:pPr>
        <w:pStyle w:val="Textonotapie"/>
        <w:jc w:val="both"/>
        <w:rPr>
          <w:rFonts w:ascii="Arial" w:hAnsi="Arial" w:cs="Arial"/>
          <w:b/>
          <w:bCs/>
          <w:lang w:val="es-ES_tradnl"/>
        </w:rPr>
      </w:pPr>
      <w:r w:rsidRPr="00D66B52">
        <w:rPr>
          <w:rStyle w:val="Refdenotaalpie"/>
          <w:rFonts w:ascii="Times New Roman" w:hAnsi="Times New Roman" w:cs="Times New Roman"/>
          <w:sz w:val="16"/>
          <w:szCs w:val="16"/>
        </w:rPr>
        <w:footnoteRef/>
      </w:r>
      <w:r w:rsidRPr="00D66B52">
        <w:rPr>
          <w:rFonts w:ascii="Times New Roman" w:hAnsi="Times New Roman" w:cs="Times New Roman"/>
          <w:sz w:val="16"/>
          <w:szCs w:val="16"/>
        </w:rPr>
        <w:t xml:space="preserve"> </w:t>
      </w:r>
      <w:r w:rsidRPr="00D66B52">
        <w:rPr>
          <w:rFonts w:ascii="Times New Roman" w:hAnsi="Times New Roman" w:cs="Times New Roman"/>
          <w:bCs/>
          <w:sz w:val="16"/>
          <w:szCs w:val="16"/>
          <w:lang w:val="es-ES"/>
        </w:rPr>
        <w:t>CSJ. SC7824-2016.</w:t>
      </w:r>
    </w:p>
  </w:footnote>
  <w:footnote w:id="25">
    <w:p w14:paraId="015700D1" w14:textId="77777777" w:rsidR="00A6052E" w:rsidRPr="00966946" w:rsidRDefault="00A6052E" w:rsidP="00A6052E">
      <w:pPr>
        <w:pStyle w:val="Textonotapie"/>
        <w:spacing w:line="276" w:lineRule="auto"/>
        <w:jc w:val="both"/>
        <w:rPr>
          <w:rFonts w:ascii="Arial" w:hAnsi="Arial" w:cs="Arial"/>
          <w:sz w:val="18"/>
          <w:szCs w:val="18"/>
          <w:lang w:val="es-ES_tradnl"/>
        </w:rPr>
      </w:pPr>
      <w:r w:rsidRPr="009620D4">
        <w:rPr>
          <w:rStyle w:val="Refdenotaalpie"/>
          <w:rFonts w:ascii="Times New Roman" w:hAnsi="Times New Roman" w:cs="Times New Roman"/>
          <w:sz w:val="16"/>
          <w:szCs w:val="16"/>
        </w:rPr>
        <w:footnoteRef/>
      </w:r>
      <w:r w:rsidRPr="009620D4">
        <w:rPr>
          <w:rFonts w:ascii="Times New Roman" w:hAnsi="Times New Roman" w:cs="Times New Roman"/>
          <w:sz w:val="16"/>
          <w:szCs w:val="16"/>
        </w:rPr>
        <w:t xml:space="preserve"> </w:t>
      </w:r>
      <w:r w:rsidRPr="009620D4">
        <w:rPr>
          <w:rFonts w:ascii="Times New Roman" w:hAnsi="Times New Roman" w:cs="Times New Roman"/>
          <w:bCs/>
          <w:sz w:val="16"/>
          <w:szCs w:val="16"/>
          <w:lang w:val="es-ES"/>
        </w:rPr>
        <w:t xml:space="preserve">Corte Suprema de Justicia. Sala de Casación Civil. Sentencia del 28 de junio de 2017. Radicación </w:t>
      </w:r>
      <w:r w:rsidRPr="009620D4">
        <w:rPr>
          <w:rFonts w:ascii="Times New Roman" w:hAnsi="Times New Roman" w:cs="Times New Roman"/>
          <w:bCs/>
          <w:sz w:val="16"/>
          <w:szCs w:val="16"/>
          <w:lang w:val="es-ES"/>
        </w:rPr>
        <w:t>nº 11001- 31-03-039-2011-00108-01. M.P. Ariel Salazar Ramírez.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D98F9" w14:textId="4477E792" w:rsidR="00753F62" w:rsidRDefault="00753F62" w:rsidP="00184540">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62936"/>
    <w:multiLevelType w:val="hybridMultilevel"/>
    <w:tmpl w:val="1422DA1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5966E40"/>
    <w:multiLevelType w:val="hybridMultilevel"/>
    <w:tmpl w:val="0A48C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840AC6"/>
    <w:multiLevelType w:val="multilevel"/>
    <w:tmpl w:val="0EA66CE2"/>
    <w:lvl w:ilvl="0">
      <w:start w:val="1"/>
      <w:numFmt w:val="bullet"/>
      <w:lvlText w:val=""/>
      <w:lvlJc w:val="left"/>
      <w:pPr>
        <w:ind w:left="785" w:hanging="360"/>
      </w:pPr>
      <w:rPr>
        <w:rFonts w:ascii="Symbol" w:hAnsi="Symbol" w:hint="default"/>
      </w:rPr>
    </w:lvl>
    <w:lvl w:ilvl="1">
      <w:start w:val="1"/>
      <w:numFmt w:val="decimal"/>
      <w:lvlText w:val="%1.%2."/>
      <w:lvlJc w:val="left"/>
      <w:pPr>
        <w:ind w:left="1217" w:hanging="432"/>
      </w:pPr>
    </w:lvl>
    <w:lvl w:ilvl="2">
      <w:start w:val="1"/>
      <w:numFmt w:val="decimal"/>
      <w:lvlText w:val="%1.%2.%3."/>
      <w:lvlJc w:val="left"/>
      <w:pPr>
        <w:ind w:left="1649" w:hanging="504"/>
      </w:pPr>
    </w:lvl>
    <w:lvl w:ilvl="3">
      <w:start w:val="1"/>
      <w:numFmt w:val="decimal"/>
      <w:lvlText w:val="%1.%2.%3.%4."/>
      <w:lvlJc w:val="left"/>
      <w:pPr>
        <w:ind w:left="2153" w:hanging="648"/>
      </w:pPr>
    </w:lvl>
    <w:lvl w:ilvl="4">
      <w:start w:val="1"/>
      <w:numFmt w:val="decimal"/>
      <w:lvlText w:val="%1.%2.%3.%4.%5."/>
      <w:lvlJc w:val="left"/>
      <w:pPr>
        <w:ind w:left="2657" w:hanging="792"/>
      </w:pPr>
    </w:lvl>
    <w:lvl w:ilvl="5">
      <w:start w:val="1"/>
      <w:numFmt w:val="decimal"/>
      <w:lvlText w:val="%1.%2.%3.%4.%5.%6."/>
      <w:lvlJc w:val="left"/>
      <w:pPr>
        <w:ind w:left="3161" w:hanging="936"/>
      </w:pPr>
    </w:lvl>
    <w:lvl w:ilvl="6">
      <w:start w:val="1"/>
      <w:numFmt w:val="decimal"/>
      <w:lvlText w:val="%1.%2.%3.%4.%5.%6.%7."/>
      <w:lvlJc w:val="left"/>
      <w:pPr>
        <w:ind w:left="3665" w:hanging="1080"/>
      </w:pPr>
    </w:lvl>
    <w:lvl w:ilvl="7">
      <w:start w:val="1"/>
      <w:numFmt w:val="decimal"/>
      <w:lvlText w:val="%1.%2.%3.%4.%5.%6.%7.%8."/>
      <w:lvlJc w:val="left"/>
      <w:pPr>
        <w:ind w:left="4169" w:hanging="1224"/>
      </w:pPr>
    </w:lvl>
    <w:lvl w:ilvl="8">
      <w:start w:val="1"/>
      <w:numFmt w:val="decimal"/>
      <w:lvlText w:val="%1.%2.%3.%4.%5.%6.%7.%8.%9."/>
      <w:lvlJc w:val="left"/>
      <w:pPr>
        <w:ind w:left="4745" w:hanging="1440"/>
      </w:pPr>
    </w:lvl>
  </w:abstractNum>
  <w:abstractNum w:abstractNumId="3" w15:restartNumberingAfterBreak="0">
    <w:nsid w:val="08AA02D8"/>
    <w:multiLevelType w:val="hybridMultilevel"/>
    <w:tmpl w:val="C3CA9092"/>
    <w:lvl w:ilvl="0" w:tplc="79D457A4">
      <w:start w:val="1"/>
      <w:numFmt w:val="decimal"/>
      <w:lvlText w:val="%1."/>
      <w:lvlJc w:val="left"/>
      <w:pPr>
        <w:ind w:left="461" w:hanging="360"/>
      </w:pPr>
      <w:rPr>
        <w:rFonts w:hint="default"/>
      </w:rPr>
    </w:lvl>
    <w:lvl w:ilvl="1" w:tplc="240A0019" w:tentative="1">
      <w:start w:val="1"/>
      <w:numFmt w:val="lowerLetter"/>
      <w:lvlText w:val="%2."/>
      <w:lvlJc w:val="left"/>
      <w:pPr>
        <w:ind w:left="1181" w:hanging="360"/>
      </w:pPr>
    </w:lvl>
    <w:lvl w:ilvl="2" w:tplc="240A001B" w:tentative="1">
      <w:start w:val="1"/>
      <w:numFmt w:val="lowerRoman"/>
      <w:lvlText w:val="%3."/>
      <w:lvlJc w:val="right"/>
      <w:pPr>
        <w:ind w:left="1901" w:hanging="180"/>
      </w:pPr>
    </w:lvl>
    <w:lvl w:ilvl="3" w:tplc="240A000F" w:tentative="1">
      <w:start w:val="1"/>
      <w:numFmt w:val="decimal"/>
      <w:lvlText w:val="%4."/>
      <w:lvlJc w:val="left"/>
      <w:pPr>
        <w:ind w:left="2621" w:hanging="360"/>
      </w:pPr>
    </w:lvl>
    <w:lvl w:ilvl="4" w:tplc="240A0019" w:tentative="1">
      <w:start w:val="1"/>
      <w:numFmt w:val="lowerLetter"/>
      <w:lvlText w:val="%5."/>
      <w:lvlJc w:val="left"/>
      <w:pPr>
        <w:ind w:left="3341" w:hanging="360"/>
      </w:pPr>
    </w:lvl>
    <w:lvl w:ilvl="5" w:tplc="240A001B" w:tentative="1">
      <w:start w:val="1"/>
      <w:numFmt w:val="lowerRoman"/>
      <w:lvlText w:val="%6."/>
      <w:lvlJc w:val="right"/>
      <w:pPr>
        <w:ind w:left="4061" w:hanging="180"/>
      </w:pPr>
    </w:lvl>
    <w:lvl w:ilvl="6" w:tplc="240A000F" w:tentative="1">
      <w:start w:val="1"/>
      <w:numFmt w:val="decimal"/>
      <w:lvlText w:val="%7."/>
      <w:lvlJc w:val="left"/>
      <w:pPr>
        <w:ind w:left="4781" w:hanging="360"/>
      </w:pPr>
    </w:lvl>
    <w:lvl w:ilvl="7" w:tplc="240A0019" w:tentative="1">
      <w:start w:val="1"/>
      <w:numFmt w:val="lowerLetter"/>
      <w:lvlText w:val="%8."/>
      <w:lvlJc w:val="left"/>
      <w:pPr>
        <w:ind w:left="5501" w:hanging="360"/>
      </w:pPr>
    </w:lvl>
    <w:lvl w:ilvl="8" w:tplc="240A001B" w:tentative="1">
      <w:start w:val="1"/>
      <w:numFmt w:val="lowerRoman"/>
      <w:lvlText w:val="%9."/>
      <w:lvlJc w:val="right"/>
      <w:pPr>
        <w:ind w:left="6221" w:hanging="180"/>
      </w:pPr>
    </w:lvl>
  </w:abstractNum>
  <w:abstractNum w:abstractNumId="4" w15:restartNumberingAfterBreak="0">
    <w:nsid w:val="0A5E5B23"/>
    <w:multiLevelType w:val="multilevel"/>
    <w:tmpl w:val="F282FDD2"/>
    <w:lvl w:ilvl="0">
      <w:start w:val="1"/>
      <w:numFmt w:val="upperRoman"/>
      <w:pStyle w:val="Ttulo2"/>
      <w:lvlText w:val="%1."/>
      <w:lvlJc w:val="right"/>
      <w:pPr>
        <w:ind w:left="720" w:hanging="180"/>
      </w:pPr>
      <w:rPr>
        <w:b/>
        <w:bCs/>
        <w:color w:val="000000" w:themeColor="text1"/>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5" w15:restartNumberingAfterBreak="0">
    <w:nsid w:val="0A9D4FA0"/>
    <w:multiLevelType w:val="hybridMultilevel"/>
    <w:tmpl w:val="0C905202"/>
    <w:lvl w:ilvl="0" w:tplc="19CC0500">
      <w:start w:val="1"/>
      <w:numFmt w:val="decimal"/>
      <w:pStyle w:val="ExcepcionesLlama"/>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 w15:restartNumberingAfterBreak="0">
    <w:nsid w:val="0B6671E4"/>
    <w:multiLevelType w:val="hybridMultilevel"/>
    <w:tmpl w:val="0F0A56E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0DB346F2"/>
    <w:multiLevelType w:val="hybridMultilevel"/>
    <w:tmpl w:val="B6CEA1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10BF131B"/>
    <w:multiLevelType w:val="hybridMultilevel"/>
    <w:tmpl w:val="2E9C8C62"/>
    <w:lvl w:ilvl="0" w:tplc="1498754A">
      <w:start w:val="1"/>
      <w:numFmt w:val="decimal"/>
      <w:pStyle w:val="Ttulo"/>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1E51F6"/>
    <w:multiLevelType w:val="hybridMultilevel"/>
    <w:tmpl w:val="31C01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3477CE"/>
    <w:multiLevelType w:val="hybridMultilevel"/>
    <w:tmpl w:val="6EAADD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6D4746D"/>
    <w:multiLevelType w:val="hybridMultilevel"/>
    <w:tmpl w:val="2D6251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6D6465A"/>
    <w:multiLevelType w:val="hybridMultilevel"/>
    <w:tmpl w:val="1B90D2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7C75791"/>
    <w:multiLevelType w:val="hybridMultilevel"/>
    <w:tmpl w:val="6EAADD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9B1439B"/>
    <w:multiLevelType w:val="hybridMultilevel"/>
    <w:tmpl w:val="8A008460"/>
    <w:lvl w:ilvl="0" w:tplc="381612F8">
      <w:start w:val="1"/>
      <w:numFmt w:val="decimal"/>
      <w:pStyle w:val="Cita"/>
      <w:lvlText w:val="%1."/>
      <w:lvlJc w:val="left"/>
      <w:pPr>
        <w:ind w:left="1584" w:hanging="360"/>
      </w:p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15" w15:restartNumberingAfterBreak="0">
    <w:nsid w:val="1ACF1FBC"/>
    <w:multiLevelType w:val="hybridMultilevel"/>
    <w:tmpl w:val="398C19E2"/>
    <w:lvl w:ilvl="0" w:tplc="240A0019">
      <w:start w:val="1"/>
      <w:numFmt w:val="lowerLetter"/>
      <w:lvlText w:val="%1."/>
      <w:lvlJc w:val="left"/>
      <w:pPr>
        <w:ind w:left="720" w:hanging="360"/>
      </w:pPr>
      <w:rPr>
        <w:rFonts w:ascii="Times New Roman" w:hAnsi="Times New Roman" w:cs="Times New Roman"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1D0578C5"/>
    <w:multiLevelType w:val="hybridMultilevel"/>
    <w:tmpl w:val="EC005F6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1DD82C46"/>
    <w:multiLevelType w:val="hybridMultilevel"/>
    <w:tmpl w:val="77D0EB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22298D"/>
    <w:multiLevelType w:val="hybridMultilevel"/>
    <w:tmpl w:val="48485CB0"/>
    <w:lvl w:ilvl="0" w:tplc="EA567AE0">
      <w:start w:val="8"/>
      <w:numFmt w:val="bullet"/>
      <w:lvlText w:val="-"/>
      <w:lvlJc w:val="left"/>
      <w:pPr>
        <w:ind w:left="720" w:hanging="360"/>
      </w:pPr>
      <w:rPr>
        <w:rFonts w:ascii="Arial" w:eastAsia="Times New Roman"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F623BC5"/>
    <w:multiLevelType w:val="hybridMultilevel"/>
    <w:tmpl w:val="A7F617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13B156F"/>
    <w:multiLevelType w:val="hybridMultilevel"/>
    <w:tmpl w:val="00DAF754"/>
    <w:lvl w:ilvl="0" w:tplc="240A0001">
      <w:start w:val="1"/>
      <w:numFmt w:val="bullet"/>
      <w:lvlText w:val=""/>
      <w:lvlJc w:val="left"/>
      <w:pPr>
        <w:ind w:left="72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246028B7"/>
    <w:multiLevelType w:val="hybridMultilevel"/>
    <w:tmpl w:val="49B03D5A"/>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666539A"/>
    <w:multiLevelType w:val="hybridMultilevel"/>
    <w:tmpl w:val="0DDE80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7220F8C"/>
    <w:multiLevelType w:val="hybridMultilevel"/>
    <w:tmpl w:val="EA50905C"/>
    <w:lvl w:ilvl="0" w:tplc="C9FC4406">
      <w:start w:val="7"/>
      <w:numFmt w:val="upperRoman"/>
      <w:lvlText w:val="%1."/>
      <w:lvlJc w:val="left"/>
      <w:pPr>
        <w:ind w:left="2160" w:hanging="720"/>
      </w:pPr>
      <w:rPr>
        <w:rFonts w:hint="default"/>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4" w15:restartNumberingAfterBreak="0">
    <w:nsid w:val="282B316B"/>
    <w:multiLevelType w:val="hybridMultilevel"/>
    <w:tmpl w:val="3F2A8D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2A3C7824"/>
    <w:multiLevelType w:val="hybridMultilevel"/>
    <w:tmpl w:val="A74A2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F1D2A20"/>
    <w:multiLevelType w:val="hybridMultilevel"/>
    <w:tmpl w:val="9B26B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087778C"/>
    <w:multiLevelType w:val="multilevel"/>
    <w:tmpl w:val="ED1E165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1C74FF4"/>
    <w:multiLevelType w:val="multilevel"/>
    <w:tmpl w:val="4CF4B644"/>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b/>
        <w:bCs/>
      </w:rPr>
    </w:lvl>
    <w:lvl w:ilvl="2">
      <w:start w:val="1"/>
      <w:numFmt w:val="decimal"/>
      <w:isLgl/>
      <w:lvlText w:val="%1.%2.%3."/>
      <w:lvlJc w:val="left"/>
      <w:pPr>
        <w:ind w:left="1800" w:hanging="720"/>
      </w:pPr>
      <w:rPr>
        <w:rFonts w:hint="default"/>
        <w:b/>
        <w:bCs/>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9" w15:restartNumberingAfterBreak="0">
    <w:nsid w:val="3AD40D75"/>
    <w:multiLevelType w:val="hybridMultilevel"/>
    <w:tmpl w:val="740424AE"/>
    <w:lvl w:ilvl="0" w:tplc="22403840">
      <w:start w:val="5"/>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0" w15:restartNumberingAfterBreak="0">
    <w:nsid w:val="3AFD4A57"/>
    <w:multiLevelType w:val="hybridMultilevel"/>
    <w:tmpl w:val="5692778A"/>
    <w:lvl w:ilvl="0" w:tplc="DD5C8FD0">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BF575EB"/>
    <w:multiLevelType w:val="hybridMultilevel"/>
    <w:tmpl w:val="07B29BEE"/>
    <w:lvl w:ilvl="0" w:tplc="F66C53A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CE84B34"/>
    <w:multiLevelType w:val="hybridMultilevel"/>
    <w:tmpl w:val="BE984D7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3D4B1B17"/>
    <w:multiLevelType w:val="hybridMultilevel"/>
    <w:tmpl w:val="08701DD0"/>
    <w:lvl w:ilvl="0" w:tplc="546AD6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0D56ED0"/>
    <w:multiLevelType w:val="hybridMultilevel"/>
    <w:tmpl w:val="DFAED178"/>
    <w:lvl w:ilvl="0" w:tplc="8BD01B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129734B"/>
    <w:multiLevelType w:val="hybridMultilevel"/>
    <w:tmpl w:val="A9B40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45353FE3"/>
    <w:multiLevelType w:val="hybridMultilevel"/>
    <w:tmpl w:val="7478C1E6"/>
    <w:lvl w:ilvl="0" w:tplc="1D349AEC">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5C01D42"/>
    <w:multiLevelType w:val="hybridMultilevel"/>
    <w:tmpl w:val="3BE2A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46AF7B0B"/>
    <w:multiLevelType w:val="hybridMultilevel"/>
    <w:tmpl w:val="6EAADD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8A80F9A"/>
    <w:multiLevelType w:val="hybridMultilevel"/>
    <w:tmpl w:val="5C78C89A"/>
    <w:lvl w:ilvl="0" w:tplc="CE02D27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9742692"/>
    <w:multiLevelType w:val="hybridMultilevel"/>
    <w:tmpl w:val="F036D4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FC57D5A"/>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516A2261"/>
    <w:multiLevelType w:val="hybridMultilevel"/>
    <w:tmpl w:val="AD8EC886"/>
    <w:lvl w:ilvl="0" w:tplc="240A0001">
      <w:start w:val="1"/>
      <w:numFmt w:val="bullet"/>
      <w:lvlText w:val=""/>
      <w:lvlJc w:val="left"/>
      <w:pPr>
        <w:ind w:left="360" w:hanging="360"/>
      </w:pPr>
      <w:rPr>
        <w:rFonts w:ascii="Symbol" w:hAnsi="Symbol"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3" w15:restartNumberingAfterBreak="0">
    <w:nsid w:val="53913690"/>
    <w:multiLevelType w:val="hybridMultilevel"/>
    <w:tmpl w:val="D3C8185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548233A8"/>
    <w:multiLevelType w:val="hybridMultilevel"/>
    <w:tmpl w:val="82B83A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7355BA7"/>
    <w:multiLevelType w:val="hybridMultilevel"/>
    <w:tmpl w:val="41A00994"/>
    <w:lvl w:ilvl="0" w:tplc="F0323C42">
      <w:start w:val="5"/>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92F2CDE"/>
    <w:multiLevelType w:val="hybridMultilevel"/>
    <w:tmpl w:val="4498CC04"/>
    <w:lvl w:ilvl="0" w:tplc="61905AA2">
      <w:start w:val="1"/>
      <w:numFmt w:val="upperRoman"/>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596A1186"/>
    <w:multiLevelType w:val="multilevel"/>
    <w:tmpl w:val="000E7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5A3E356D"/>
    <w:multiLevelType w:val="hybridMultilevel"/>
    <w:tmpl w:val="7B1E967C"/>
    <w:lvl w:ilvl="0" w:tplc="81B2EC90">
      <w:start w:val="1"/>
      <w:numFmt w:val="lowerLetter"/>
      <w:lvlText w:val="%1."/>
      <w:lvlJc w:val="left"/>
      <w:pPr>
        <w:ind w:left="720" w:hanging="360"/>
      </w:pPr>
      <w:rPr>
        <w:rFonts w:ascii="Arial" w:hAnsi="Arial" w:cs="Arial"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AA40212"/>
    <w:multiLevelType w:val="multilevel"/>
    <w:tmpl w:val="C4B025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u w:val="singl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B5E6FE5"/>
    <w:multiLevelType w:val="hybridMultilevel"/>
    <w:tmpl w:val="5CF233DE"/>
    <w:lvl w:ilvl="0" w:tplc="41A6FCD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5FE21DE7"/>
    <w:multiLevelType w:val="hybridMultilevel"/>
    <w:tmpl w:val="C9288C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2" w15:restartNumberingAfterBreak="0">
    <w:nsid w:val="61135528"/>
    <w:multiLevelType w:val="hybridMultilevel"/>
    <w:tmpl w:val="D58C00F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3" w15:restartNumberingAfterBreak="0">
    <w:nsid w:val="64682F65"/>
    <w:multiLevelType w:val="hybridMultilevel"/>
    <w:tmpl w:val="FE4079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649C0ED9"/>
    <w:multiLevelType w:val="hybridMultilevel"/>
    <w:tmpl w:val="B9E89A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6C4D1935"/>
    <w:multiLevelType w:val="hybridMultilevel"/>
    <w:tmpl w:val="876CCF2C"/>
    <w:lvl w:ilvl="0" w:tplc="86804578">
      <w:start w:val="5"/>
      <w:numFmt w:val="bullet"/>
      <w:lvlText w:val="-"/>
      <w:lvlJc w:val="left"/>
      <w:pPr>
        <w:ind w:left="1068" w:hanging="360"/>
      </w:pPr>
      <w:rPr>
        <w:rFonts w:ascii="Arial" w:eastAsia="Times New Roman" w:hAnsi="Arial" w:cs="Aria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6" w15:restartNumberingAfterBreak="0">
    <w:nsid w:val="6EAD3FD1"/>
    <w:multiLevelType w:val="hybridMultilevel"/>
    <w:tmpl w:val="AC2CC98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7" w15:restartNumberingAfterBreak="0">
    <w:nsid w:val="77F37E2A"/>
    <w:multiLevelType w:val="hybridMultilevel"/>
    <w:tmpl w:val="C65C44D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8" w15:restartNumberingAfterBreak="0">
    <w:nsid w:val="797C6D3A"/>
    <w:multiLevelType w:val="hybridMultilevel"/>
    <w:tmpl w:val="A6FA4C2E"/>
    <w:lvl w:ilvl="0" w:tplc="189C9E26">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9" w15:restartNumberingAfterBreak="0">
    <w:nsid w:val="79B90706"/>
    <w:multiLevelType w:val="hybridMultilevel"/>
    <w:tmpl w:val="2604F3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0" w15:restartNumberingAfterBreak="0">
    <w:nsid w:val="7A155AE5"/>
    <w:multiLevelType w:val="hybridMultilevel"/>
    <w:tmpl w:val="8DB85DB6"/>
    <w:lvl w:ilvl="0" w:tplc="86726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7A931E3D"/>
    <w:multiLevelType w:val="hybridMultilevel"/>
    <w:tmpl w:val="076AD376"/>
    <w:lvl w:ilvl="0" w:tplc="02B433F2">
      <w:start w:val="1"/>
      <w:numFmt w:val="decimal"/>
      <w:pStyle w:val="Sinespaciado"/>
      <w:lvlText w:val="%1."/>
      <w:lvlJc w:val="left"/>
      <w:pPr>
        <w:ind w:left="502"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7AFA0AA6"/>
    <w:multiLevelType w:val="hybridMultilevel"/>
    <w:tmpl w:val="254408A8"/>
    <w:lvl w:ilvl="0" w:tplc="24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C5B0B64"/>
    <w:multiLevelType w:val="hybridMultilevel"/>
    <w:tmpl w:val="56EAE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D591F43"/>
    <w:multiLevelType w:val="hybridMultilevel"/>
    <w:tmpl w:val="3C3E9D26"/>
    <w:lvl w:ilvl="0" w:tplc="FFFFFFFF">
      <w:start w:val="1"/>
      <w:numFmt w:val="decimal"/>
      <w:lvlText w:val="%1."/>
      <w:lvlJc w:val="left"/>
      <w:pPr>
        <w:ind w:left="720" w:hanging="360"/>
      </w:pPr>
      <w:rPr>
        <w:rFonts w:hint="default"/>
        <w:b/>
        <w:bCs w:val="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7D697BCE"/>
    <w:multiLevelType w:val="hybridMultilevel"/>
    <w:tmpl w:val="EF9CEB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6" w15:restartNumberingAfterBreak="0">
    <w:nsid w:val="7DE91D2B"/>
    <w:multiLevelType w:val="hybridMultilevel"/>
    <w:tmpl w:val="DF1CEACE"/>
    <w:lvl w:ilvl="0" w:tplc="DD5C8FD0">
      <w:start w:val="5"/>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1">
      <w:start w:val="1"/>
      <w:numFmt w:val="bullet"/>
      <w:lvlText w:val=""/>
      <w:lvlJc w:val="left"/>
      <w:pPr>
        <w:ind w:left="720" w:hanging="360"/>
      </w:pPr>
      <w:rPr>
        <w:rFonts w:ascii="Symbol" w:hAnsi="Symbol" w:hint="default"/>
      </w:rPr>
    </w:lvl>
    <w:lvl w:ilvl="3" w:tplc="080A0001">
      <w:start w:val="1"/>
      <w:numFmt w:val="bullet"/>
      <w:lvlText w:val=""/>
      <w:lvlJc w:val="left"/>
      <w:pPr>
        <w:ind w:left="2203"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7F094489"/>
    <w:multiLevelType w:val="hybridMultilevel"/>
    <w:tmpl w:val="E97A7048"/>
    <w:lvl w:ilvl="0" w:tplc="20EAFFF8">
      <w:start w:val="1"/>
      <w:numFmt w:val="decimal"/>
      <w:lvlText w:val="%1."/>
      <w:lvlJc w:val="left"/>
      <w:pPr>
        <w:ind w:left="720" w:hanging="360"/>
      </w:pPr>
      <w:rPr>
        <w:rFonts w:hint="default"/>
        <w:b/>
        <w:bCs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6168550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2699372">
    <w:abstractNumId w:val="4"/>
  </w:num>
  <w:num w:numId="3" w16cid:durableId="1298292439">
    <w:abstractNumId w:val="18"/>
  </w:num>
  <w:num w:numId="4" w16cid:durableId="119879323">
    <w:abstractNumId w:val="8"/>
  </w:num>
  <w:num w:numId="5" w16cid:durableId="102775377">
    <w:abstractNumId w:val="27"/>
  </w:num>
  <w:num w:numId="6" w16cid:durableId="609050148">
    <w:abstractNumId w:val="61"/>
  </w:num>
  <w:num w:numId="7" w16cid:durableId="1028064441">
    <w:abstractNumId w:val="5"/>
  </w:num>
  <w:num w:numId="8" w16cid:durableId="1086078298">
    <w:abstractNumId w:val="60"/>
    <w:lvlOverride w:ilvl="0">
      <w:startOverride w:val="1"/>
    </w:lvlOverride>
  </w:num>
  <w:num w:numId="9" w16cid:durableId="1546522230">
    <w:abstractNumId w:val="15"/>
  </w:num>
  <w:num w:numId="10" w16cid:durableId="1701970686">
    <w:abstractNumId w:val="40"/>
  </w:num>
  <w:num w:numId="11" w16cid:durableId="1771580030">
    <w:abstractNumId w:val="20"/>
  </w:num>
  <w:num w:numId="12" w16cid:durableId="1546719397">
    <w:abstractNumId w:val="14"/>
  </w:num>
  <w:num w:numId="13" w16cid:durableId="1924677747">
    <w:abstractNumId w:val="46"/>
  </w:num>
  <w:num w:numId="14" w16cid:durableId="1283347070">
    <w:abstractNumId w:val="0"/>
  </w:num>
  <w:num w:numId="15" w16cid:durableId="1404794835">
    <w:abstractNumId w:val="23"/>
  </w:num>
  <w:num w:numId="16" w16cid:durableId="1257712101">
    <w:abstractNumId w:val="50"/>
  </w:num>
  <w:num w:numId="17" w16cid:durableId="1502627189">
    <w:abstractNumId w:val="41"/>
  </w:num>
  <w:num w:numId="18" w16cid:durableId="1214273831">
    <w:abstractNumId w:val="33"/>
  </w:num>
  <w:num w:numId="19" w16cid:durableId="1484783747">
    <w:abstractNumId w:val="51"/>
  </w:num>
  <w:num w:numId="20" w16cid:durableId="1370299410">
    <w:abstractNumId w:val="65"/>
  </w:num>
  <w:num w:numId="21" w16cid:durableId="1988432345">
    <w:abstractNumId w:val="22"/>
  </w:num>
  <w:num w:numId="22" w16cid:durableId="1653679006">
    <w:abstractNumId w:val="43"/>
  </w:num>
  <w:num w:numId="23" w16cid:durableId="1514763662">
    <w:abstractNumId w:val="32"/>
  </w:num>
  <w:num w:numId="24" w16cid:durableId="802117027">
    <w:abstractNumId w:val="61"/>
  </w:num>
  <w:num w:numId="25" w16cid:durableId="1690598103">
    <w:abstractNumId w:val="29"/>
  </w:num>
  <w:num w:numId="26" w16cid:durableId="1643846578">
    <w:abstractNumId w:val="57"/>
  </w:num>
  <w:num w:numId="27" w16cid:durableId="881331478">
    <w:abstractNumId w:val="16"/>
  </w:num>
  <w:num w:numId="28" w16cid:durableId="1953856729">
    <w:abstractNumId w:val="52"/>
  </w:num>
  <w:num w:numId="29" w16cid:durableId="1895004592">
    <w:abstractNumId w:val="3"/>
  </w:num>
  <w:num w:numId="30" w16cid:durableId="1278683394">
    <w:abstractNumId w:val="6"/>
  </w:num>
  <w:num w:numId="31" w16cid:durableId="952978887">
    <w:abstractNumId w:val="53"/>
  </w:num>
  <w:num w:numId="32" w16cid:durableId="55669673">
    <w:abstractNumId w:val="42"/>
  </w:num>
  <w:num w:numId="33" w16cid:durableId="1084259506">
    <w:abstractNumId w:val="1"/>
  </w:num>
  <w:num w:numId="34" w16cid:durableId="1485314165">
    <w:abstractNumId w:val="19"/>
  </w:num>
  <w:num w:numId="35" w16cid:durableId="1613592654">
    <w:abstractNumId w:val="63"/>
  </w:num>
  <w:num w:numId="36" w16cid:durableId="2001807569">
    <w:abstractNumId w:val="35"/>
  </w:num>
  <w:num w:numId="37" w16cid:durableId="73818249">
    <w:abstractNumId w:val="24"/>
  </w:num>
  <w:num w:numId="38" w16cid:durableId="1804884653">
    <w:abstractNumId w:val="34"/>
  </w:num>
  <w:num w:numId="39" w16cid:durableId="1118723324">
    <w:abstractNumId w:val="56"/>
  </w:num>
  <w:num w:numId="40" w16cid:durableId="1248540950">
    <w:abstractNumId w:val="49"/>
  </w:num>
  <w:num w:numId="41" w16cid:durableId="1746104748">
    <w:abstractNumId w:val="7"/>
  </w:num>
  <w:num w:numId="42" w16cid:durableId="499348880">
    <w:abstractNumId w:val="26"/>
  </w:num>
  <w:num w:numId="43" w16cid:durableId="802887491">
    <w:abstractNumId w:val="11"/>
  </w:num>
  <w:num w:numId="44" w16cid:durableId="1441411343">
    <w:abstractNumId w:val="17"/>
  </w:num>
  <w:num w:numId="45" w16cid:durableId="1964001554">
    <w:abstractNumId w:val="45"/>
  </w:num>
  <w:num w:numId="46" w16cid:durableId="1201867694">
    <w:abstractNumId w:val="38"/>
  </w:num>
  <w:num w:numId="47" w16cid:durableId="1041905771">
    <w:abstractNumId w:val="21"/>
  </w:num>
  <w:num w:numId="48" w16cid:durableId="863010538">
    <w:abstractNumId w:val="54"/>
  </w:num>
  <w:num w:numId="49" w16cid:durableId="1027439247">
    <w:abstractNumId w:val="39"/>
  </w:num>
  <w:num w:numId="50" w16cid:durableId="1106972485">
    <w:abstractNumId w:val="31"/>
  </w:num>
  <w:num w:numId="51" w16cid:durableId="1158349958">
    <w:abstractNumId w:val="44"/>
  </w:num>
  <w:num w:numId="52" w16cid:durableId="777335565">
    <w:abstractNumId w:val="25"/>
  </w:num>
  <w:num w:numId="53" w16cid:durableId="1406026534">
    <w:abstractNumId w:val="37"/>
  </w:num>
  <w:num w:numId="54" w16cid:durableId="1415708881">
    <w:abstractNumId w:val="66"/>
  </w:num>
  <w:num w:numId="55" w16cid:durableId="1874532011">
    <w:abstractNumId w:val="10"/>
  </w:num>
  <w:num w:numId="56" w16cid:durableId="5744370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42641181">
    <w:abstractNumId w:val="36"/>
  </w:num>
  <w:num w:numId="58" w16cid:durableId="1168981070">
    <w:abstractNumId w:val="30"/>
  </w:num>
  <w:num w:numId="59" w16cid:durableId="1776096997">
    <w:abstractNumId w:val="61"/>
    <w:lvlOverride w:ilvl="0">
      <w:startOverride w:val="2"/>
    </w:lvlOverride>
  </w:num>
  <w:num w:numId="60" w16cid:durableId="186813528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3774524">
    <w:abstractNumId w:val="58"/>
  </w:num>
  <w:num w:numId="62" w16cid:durableId="322513226">
    <w:abstractNumId w:val="47"/>
  </w:num>
  <w:num w:numId="63" w16cid:durableId="2032413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496219457">
    <w:abstractNumId w:val="48"/>
  </w:num>
  <w:num w:numId="65" w16cid:durableId="2073308260">
    <w:abstractNumId w:val="55"/>
  </w:num>
  <w:num w:numId="66" w16cid:durableId="914583763">
    <w:abstractNumId w:val="9"/>
  </w:num>
  <w:num w:numId="67" w16cid:durableId="1122729547">
    <w:abstractNumId w:val="67"/>
  </w:num>
  <w:num w:numId="68" w16cid:durableId="544146488">
    <w:abstractNumId w:val="13"/>
  </w:num>
  <w:num w:numId="69" w16cid:durableId="625742567">
    <w:abstractNumId w:val="62"/>
  </w:num>
  <w:num w:numId="70" w16cid:durableId="1710060684">
    <w:abstractNumId w:val="28"/>
  </w:num>
  <w:num w:numId="71" w16cid:durableId="106988286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42317326">
    <w:abstractNumId w:val="64"/>
  </w:num>
  <w:num w:numId="73" w16cid:durableId="1589733481">
    <w:abstractNumId w:val="12"/>
  </w:num>
  <w:num w:numId="74" w16cid:durableId="7485773">
    <w:abstractNumId w:val="5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540"/>
    <w:rsid w:val="0000113F"/>
    <w:rsid w:val="00001FF9"/>
    <w:rsid w:val="00002C0A"/>
    <w:rsid w:val="00003379"/>
    <w:rsid w:val="00003A89"/>
    <w:rsid w:val="00003C02"/>
    <w:rsid w:val="0000417B"/>
    <w:rsid w:val="000045F2"/>
    <w:rsid w:val="00005B1D"/>
    <w:rsid w:val="00005B34"/>
    <w:rsid w:val="00005DE6"/>
    <w:rsid w:val="0000742B"/>
    <w:rsid w:val="000079DE"/>
    <w:rsid w:val="00010797"/>
    <w:rsid w:val="0001118A"/>
    <w:rsid w:val="000113E3"/>
    <w:rsid w:val="0001169F"/>
    <w:rsid w:val="0001172D"/>
    <w:rsid w:val="000123F6"/>
    <w:rsid w:val="00012850"/>
    <w:rsid w:val="00013269"/>
    <w:rsid w:val="000141B5"/>
    <w:rsid w:val="00015295"/>
    <w:rsid w:val="00015814"/>
    <w:rsid w:val="00015823"/>
    <w:rsid w:val="00015B71"/>
    <w:rsid w:val="0001795D"/>
    <w:rsid w:val="00017C9C"/>
    <w:rsid w:val="00017F1C"/>
    <w:rsid w:val="000211F3"/>
    <w:rsid w:val="00021643"/>
    <w:rsid w:val="00021AF5"/>
    <w:rsid w:val="00023F0E"/>
    <w:rsid w:val="0002447A"/>
    <w:rsid w:val="000255D3"/>
    <w:rsid w:val="00025923"/>
    <w:rsid w:val="00025AD0"/>
    <w:rsid w:val="0002708D"/>
    <w:rsid w:val="0002785A"/>
    <w:rsid w:val="000300C2"/>
    <w:rsid w:val="00030125"/>
    <w:rsid w:val="00030421"/>
    <w:rsid w:val="000306E3"/>
    <w:rsid w:val="00030889"/>
    <w:rsid w:val="00031353"/>
    <w:rsid w:val="00033B05"/>
    <w:rsid w:val="00033FBA"/>
    <w:rsid w:val="0003416A"/>
    <w:rsid w:val="00035773"/>
    <w:rsid w:val="0003585F"/>
    <w:rsid w:val="00035C46"/>
    <w:rsid w:val="00035FFA"/>
    <w:rsid w:val="00037CB5"/>
    <w:rsid w:val="00040F1C"/>
    <w:rsid w:val="00041245"/>
    <w:rsid w:val="000412E2"/>
    <w:rsid w:val="000423FE"/>
    <w:rsid w:val="00042FB7"/>
    <w:rsid w:val="00043AD6"/>
    <w:rsid w:val="00043E29"/>
    <w:rsid w:val="0004468F"/>
    <w:rsid w:val="00045E5D"/>
    <w:rsid w:val="000462D5"/>
    <w:rsid w:val="0004636F"/>
    <w:rsid w:val="00047584"/>
    <w:rsid w:val="000476B5"/>
    <w:rsid w:val="000477E8"/>
    <w:rsid w:val="00047A20"/>
    <w:rsid w:val="00050471"/>
    <w:rsid w:val="00052478"/>
    <w:rsid w:val="00052744"/>
    <w:rsid w:val="00052D82"/>
    <w:rsid w:val="00052E0B"/>
    <w:rsid w:val="00053CC8"/>
    <w:rsid w:val="00053F1B"/>
    <w:rsid w:val="00055F5C"/>
    <w:rsid w:val="00056862"/>
    <w:rsid w:val="00056DC4"/>
    <w:rsid w:val="00056E52"/>
    <w:rsid w:val="00057007"/>
    <w:rsid w:val="00057B96"/>
    <w:rsid w:val="000603B4"/>
    <w:rsid w:val="00060B81"/>
    <w:rsid w:val="000623C4"/>
    <w:rsid w:val="0006264B"/>
    <w:rsid w:val="000639B2"/>
    <w:rsid w:val="00063C63"/>
    <w:rsid w:val="00063CDD"/>
    <w:rsid w:val="0006445A"/>
    <w:rsid w:val="00064464"/>
    <w:rsid w:val="00064657"/>
    <w:rsid w:val="00065B26"/>
    <w:rsid w:val="00066769"/>
    <w:rsid w:val="000675F6"/>
    <w:rsid w:val="00067650"/>
    <w:rsid w:val="0006785B"/>
    <w:rsid w:val="00070D1A"/>
    <w:rsid w:val="00070D2B"/>
    <w:rsid w:val="00071881"/>
    <w:rsid w:val="000722A9"/>
    <w:rsid w:val="000722DC"/>
    <w:rsid w:val="00073848"/>
    <w:rsid w:val="00074709"/>
    <w:rsid w:val="00074FE0"/>
    <w:rsid w:val="00076068"/>
    <w:rsid w:val="00076542"/>
    <w:rsid w:val="00076B83"/>
    <w:rsid w:val="000802FF"/>
    <w:rsid w:val="00080897"/>
    <w:rsid w:val="00081105"/>
    <w:rsid w:val="00081857"/>
    <w:rsid w:val="00081F0B"/>
    <w:rsid w:val="00082B27"/>
    <w:rsid w:val="00082C4F"/>
    <w:rsid w:val="00083C07"/>
    <w:rsid w:val="00085BDB"/>
    <w:rsid w:val="000860D3"/>
    <w:rsid w:val="00086E5E"/>
    <w:rsid w:val="0009183B"/>
    <w:rsid w:val="00092DAE"/>
    <w:rsid w:val="0009303C"/>
    <w:rsid w:val="0009354F"/>
    <w:rsid w:val="00093ADD"/>
    <w:rsid w:val="00094BD5"/>
    <w:rsid w:val="00094BF0"/>
    <w:rsid w:val="00094DEC"/>
    <w:rsid w:val="00096F0B"/>
    <w:rsid w:val="0009793A"/>
    <w:rsid w:val="00097C96"/>
    <w:rsid w:val="000A07EF"/>
    <w:rsid w:val="000A1325"/>
    <w:rsid w:val="000A2898"/>
    <w:rsid w:val="000A4006"/>
    <w:rsid w:val="000A4721"/>
    <w:rsid w:val="000A57F3"/>
    <w:rsid w:val="000A5A40"/>
    <w:rsid w:val="000A5A8D"/>
    <w:rsid w:val="000A6D0B"/>
    <w:rsid w:val="000A709C"/>
    <w:rsid w:val="000A7ABC"/>
    <w:rsid w:val="000B0662"/>
    <w:rsid w:val="000B095E"/>
    <w:rsid w:val="000B111F"/>
    <w:rsid w:val="000B1A35"/>
    <w:rsid w:val="000B1E94"/>
    <w:rsid w:val="000B212E"/>
    <w:rsid w:val="000B2732"/>
    <w:rsid w:val="000B3757"/>
    <w:rsid w:val="000B4C9F"/>
    <w:rsid w:val="000B5E54"/>
    <w:rsid w:val="000B7C65"/>
    <w:rsid w:val="000C1707"/>
    <w:rsid w:val="000C19A3"/>
    <w:rsid w:val="000C21A5"/>
    <w:rsid w:val="000C2AB4"/>
    <w:rsid w:val="000C5150"/>
    <w:rsid w:val="000C546F"/>
    <w:rsid w:val="000C5BCE"/>
    <w:rsid w:val="000C5D22"/>
    <w:rsid w:val="000C5F38"/>
    <w:rsid w:val="000C75BB"/>
    <w:rsid w:val="000D00BE"/>
    <w:rsid w:val="000D0D4D"/>
    <w:rsid w:val="000D0E2B"/>
    <w:rsid w:val="000D1310"/>
    <w:rsid w:val="000D1B36"/>
    <w:rsid w:val="000D3710"/>
    <w:rsid w:val="000D47AF"/>
    <w:rsid w:val="000D6C4D"/>
    <w:rsid w:val="000E06A3"/>
    <w:rsid w:val="000E0A11"/>
    <w:rsid w:val="000E0C2A"/>
    <w:rsid w:val="000E15EE"/>
    <w:rsid w:val="000E1A1E"/>
    <w:rsid w:val="000E2A72"/>
    <w:rsid w:val="000E2EE3"/>
    <w:rsid w:val="000E3BBC"/>
    <w:rsid w:val="000E4F43"/>
    <w:rsid w:val="000E51EB"/>
    <w:rsid w:val="000E537F"/>
    <w:rsid w:val="000E6EC3"/>
    <w:rsid w:val="000F1203"/>
    <w:rsid w:val="000F1CF5"/>
    <w:rsid w:val="000F2601"/>
    <w:rsid w:val="000F4AA8"/>
    <w:rsid w:val="000F56D3"/>
    <w:rsid w:val="000F5839"/>
    <w:rsid w:val="000F5EE6"/>
    <w:rsid w:val="000F65EE"/>
    <w:rsid w:val="000F662B"/>
    <w:rsid w:val="000F673F"/>
    <w:rsid w:val="000F6BCC"/>
    <w:rsid w:val="000F6CD2"/>
    <w:rsid w:val="000F7A2B"/>
    <w:rsid w:val="000F7D51"/>
    <w:rsid w:val="000F7EAE"/>
    <w:rsid w:val="001012F9"/>
    <w:rsid w:val="00102FDA"/>
    <w:rsid w:val="00103B06"/>
    <w:rsid w:val="00103BEE"/>
    <w:rsid w:val="00103E2C"/>
    <w:rsid w:val="00104731"/>
    <w:rsid w:val="00105166"/>
    <w:rsid w:val="0010576C"/>
    <w:rsid w:val="0010593B"/>
    <w:rsid w:val="00105B2F"/>
    <w:rsid w:val="00105CEF"/>
    <w:rsid w:val="001063A6"/>
    <w:rsid w:val="0011042F"/>
    <w:rsid w:val="00110752"/>
    <w:rsid w:val="001108FF"/>
    <w:rsid w:val="00111079"/>
    <w:rsid w:val="00111A11"/>
    <w:rsid w:val="00111D7C"/>
    <w:rsid w:val="00113866"/>
    <w:rsid w:val="00113B7C"/>
    <w:rsid w:val="00115F84"/>
    <w:rsid w:val="001165EF"/>
    <w:rsid w:val="00116D58"/>
    <w:rsid w:val="00117FF8"/>
    <w:rsid w:val="001205DB"/>
    <w:rsid w:val="00120CAD"/>
    <w:rsid w:val="00121D3A"/>
    <w:rsid w:val="001228D0"/>
    <w:rsid w:val="0012305F"/>
    <w:rsid w:val="00123FCE"/>
    <w:rsid w:val="001242F5"/>
    <w:rsid w:val="00124ADD"/>
    <w:rsid w:val="00125274"/>
    <w:rsid w:val="00125A66"/>
    <w:rsid w:val="00125E65"/>
    <w:rsid w:val="00126263"/>
    <w:rsid w:val="00127357"/>
    <w:rsid w:val="001278FF"/>
    <w:rsid w:val="00130227"/>
    <w:rsid w:val="00130680"/>
    <w:rsid w:val="0013088B"/>
    <w:rsid w:val="00130A98"/>
    <w:rsid w:val="00130BB5"/>
    <w:rsid w:val="00130CA2"/>
    <w:rsid w:val="001313CC"/>
    <w:rsid w:val="001314DE"/>
    <w:rsid w:val="00131A04"/>
    <w:rsid w:val="001328D6"/>
    <w:rsid w:val="00133776"/>
    <w:rsid w:val="00133C1B"/>
    <w:rsid w:val="00134E01"/>
    <w:rsid w:val="00134E6C"/>
    <w:rsid w:val="00135245"/>
    <w:rsid w:val="00136552"/>
    <w:rsid w:val="001365BB"/>
    <w:rsid w:val="00137402"/>
    <w:rsid w:val="00140547"/>
    <w:rsid w:val="001405BA"/>
    <w:rsid w:val="00141F98"/>
    <w:rsid w:val="001421F5"/>
    <w:rsid w:val="0014252A"/>
    <w:rsid w:val="00142AB3"/>
    <w:rsid w:val="00143D66"/>
    <w:rsid w:val="00143E9B"/>
    <w:rsid w:val="00144DF6"/>
    <w:rsid w:val="001450DA"/>
    <w:rsid w:val="001450FC"/>
    <w:rsid w:val="0014521D"/>
    <w:rsid w:val="001453EA"/>
    <w:rsid w:val="00145D99"/>
    <w:rsid w:val="001469D9"/>
    <w:rsid w:val="00147592"/>
    <w:rsid w:val="00150C5F"/>
    <w:rsid w:val="0015121C"/>
    <w:rsid w:val="00151A03"/>
    <w:rsid w:val="00151D9B"/>
    <w:rsid w:val="00153054"/>
    <w:rsid w:val="00153638"/>
    <w:rsid w:val="00153B50"/>
    <w:rsid w:val="0015402E"/>
    <w:rsid w:val="00155562"/>
    <w:rsid w:val="001558FF"/>
    <w:rsid w:val="00155E64"/>
    <w:rsid w:val="00156C8A"/>
    <w:rsid w:val="001574B4"/>
    <w:rsid w:val="0015778A"/>
    <w:rsid w:val="001604F6"/>
    <w:rsid w:val="00160A35"/>
    <w:rsid w:val="00160A9E"/>
    <w:rsid w:val="001617CF"/>
    <w:rsid w:val="001628DF"/>
    <w:rsid w:val="00162BFC"/>
    <w:rsid w:val="00163272"/>
    <w:rsid w:val="00163F63"/>
    <w:rsid w:val="0016409C"/>
    <w:rsid w:val="00166862"/>
    <w:rsid w:val="001673A3"/>
    <w:rsid w:val="00167445"/>
    <w:rsid w:val="00167890"/>
    <w:rsid w:val="00167B77"/>
    <w:rsid w:val="00167FA9"/>
    <w:rsid w:val="0017066E"/>
    <w:rsid w:val="00171127"/>
    <w:rsid w:val="001715B4"/>
    <w:rsid w:val="00171DEB"/>
    <w:rsid w:val="001726C9"/>
    <w:rsid w:val="00173A5D"/>
    <w:rsid w:val="00173DBA"/>
    <w:rsid w:val="001742BD"/>
    <w:rsid w:val="0017491C"/>
    <w:rsid w:val="00175B08"/>
    <w:rsid w:val="00175ECC"/>
    <w:rsid w:val="00175F3D"/>
    <w:rsid w:val="0017627F"/>
    <w:rsid w:val="00176FE7"/>
    <w:rsid w:val="00177CF9"/>
    <w:rsid w:val="00180EF6"/>
    <w:rsid w:val="00180F6C"/>
    <w:rsid w:val="00182059"/>
    <w:rsid w:val="001827F1"/>
    <w:rsid w:val="00182C8A"/>
    <w:rsid w:val="00182CB3"/>
    <w:rsid w:val="00183A3B"/>
    <w:rsid w:val="00183D1B"/>
    <w:rsid w:val="00183DD3"/>
    <w:rsid w:val="0018451F"/>
    <w:rsid w:val="00184540"/>
    <w:rsid w:val="001849B4"/>
    <w:rsid w:val="00185031"/>
    <w:rsid w:val="001850AD"/>
    <w:rsid w:val="00185D5F"/>
    <w:rsid w:val="00185FA5"/>
    <w:rsid w:val="0018721B"/>
    <w:rsid w:val="00187782"/>
    <w:rsid w:val="00187DD9"/>
    <w:rsid w:val="00190945"/>
    <w:rsid w:val="00191CA5"/>
    <w:rsid w:val="00191F03"/>
    <w:rsid w:val="00192188"/>
    <w:rsid w:val="001926B8"/>
    <w:rsid w:val="00192B94"/>
    <w:rsid w:val="001940E8"/>
    <w:rsid w:val="00194188"/>
    <w:rsid w:val="00194ED1"/>
    <w:rsid w:val="00194F34"/>
    <w:rsid w:val="00195F0A"/>
    <w:rsid w:val="001964CE"/>
    <w:rsid w:val="00197C50"/>
    <w:rsid w:val="001A1371"/>
    <w:rsid w:val="001A158F"/>
    <w:rsid w:val="001A1F09"/>
    <w:rsid w:val="001A21B5"/>
    <w:rsid w:val="001A2434"/>
    <w:rsid w:val="001A3B6F"/>
    <w:rsid w:val="001A429E"/>
    <w:rsid w:val="001A450B"/>
    <w:rsid w:val="001A49E6"/>
    <w:rsid w:val="001A4D97"/>
    <w:rsid w:val="001A53B5"/>
    <w:rsid w:val="001A55AB"/>
    <w:rsid w:val="001A573D"/>
    <w:rsid w:val="001A5BAA"/>
    <w:rsid w:val="001A6F89"/>
    <w:rsid w:val="001A724C"/>
    <w:rsid w:val="001A7F42"/>
    <w:rsid w:val="001B16C1"/>
    <w:rsid w:val="001B232B"/>
    <w:rsid w:val="001B2640"/>
    <w:rsid w:val="001B2881"/>
    <w:rsid w:val="001B2AEE"/>
    <w:rsid w:val="001B3244"/>
    <w:rsid w:val="001B3C33"/>
    <w:rsid w:val="001B42C0"/>
    <w:rsid w:val="001B4443"/>
    <w:rsid w:val="001B4C59"/>
    <w:rsid w:val="001B63C7"/>
    <w:rsid w:val="001B67D9"/>
    <w:rsid w:val="001B7791"/>
    <w:rsid w:val="001B788B"/>
    <w:rsid w:val="001B7CB4"/>
    <w:rsid w:val="001C0111"/>
    <w:rsid w:val="001C090D"/>
    <w:rsid w:val="001C0950"/>
    <w:rsid w:val="001C0D8B"/>
    <w:rsid w:val="001C0F3D"/>
    <w:rsid w:val="001C1672"/>
    <w:rsid w:val="001C1795"/>
    <w:rsid w:val="001C2163"/>
    <w:rsid w:val="001C2638"/>
    <w:rsid w:val="001C3069"/>
    <w:rsid w:val="001C3421"/>
    <w:rsid w:val="001C6EC7"/>
    <w:rsid w:val="001D04E6"/>
    <w:rsid w:val="001D074D"/>
    <w:rsid w:val="001D08B0"/>
    <w:rsid w:val="001D11F4"/>
    <w:rsid w:val="001D13AC"/>
    <w:rsid w:val="001D1B54"/>
    <w:rsid w:val="001D2576"/>
    <w:rsid w:val="001D2F0B"/>
    <w:rsid w:val="001D3507"/>
    <w:rsid w:val="001D3657"/>
    <w:rsid w:val="001D3F36"/>
    <w:rsid w:val="001D42E1"/>
    <w:rsid w:val="001D42FD"/>
    <w:rsid w:val="001D442A"/>
    <w:rsid w:val="001D44A0"/>
    <w:rsid w:val="001D4A61"/>
    <w:rsid w:val="001D5EDC"/>
    <w:rsid w:val="001D64BD"/>
    <w:rsid w:val="001D6F80"/>
    <w:rsid w:val="001D7CB8"/>
    <w:rsid w:val="001D7E11"/>
    <w:rsid w:val="001E05E8"/>
    <w:rsid w:val="001E07A6"/>
    <w:rsid w:val="001E099A"/>
    <w:rsid w:val="001E0E3D"/>
    <w:rsid w:val="001E197A"/>
    <w:rsid w:val="001E1E1B"/>
    <w:rsid w:val="001E2000"/>
    <w:rsid w:val="001E2E1D"/>
    <w:rsid w:val="001E3826"/>
    <w:rsid w:val="001E3DD8"/>
    <w:rsid w:val="001E3E12"/>
    <w:rsid w:val="001E4FCF"/>
    <w:rsid w:val="001E5253"/>
    <w:rsid w:val="001E5DB9"/>
    <w:rsid w:val="001E7383"/>
    <w:rsid w:val="001E7F51"/>
    <w:rsid w:val="001F02C0"/>
    <w:rsid w:val="001F0C55"/>
    <w:rsid w:val="001F1F65"/>
    <w:rsid w:val="001F2473"/>
    <w:rsid w:val="001F3D02"/>
    <w:rsid w:val="001F42F4"/>
    <w:rsid w:val="001F4448"/>
    <w:rsid w:val="001F5D3F"/>
    <w:rsid w:val="001F7664"/>
    <w:rsid w:val="001F79D6"/>
    <w:rsid w:val="002001D5"/>
    <w:rsid w:val="00201586"/>
    <w:rsid w:val="00201E30"/>
    <w:rsid w:val="00202B3F"/>
    <w:rsid w:val="00202F54"/>
    <w:rsid w:val="00204B6E"/>
    <w:rsid w:val="00204DFB"/>
    <w:rsid w:val="00205DDE"/>
    <w:rsid w:val="00206427"/>
    <w:rsid w:val="00206A10"/>
    <w:rsid w:val="0021114D"/>
    <w:rsid w:val="002111B6"/>
    <w:rsid w:val="00211EA1"/>
    <w:rsid w:val="002135B4"/>
    <w:rsid w:val="002136DB"/>
    <w:rsid w:val="002141EF"/>
    <w:rsid w:val="00214D82"/>
    <w:rsid w:val="00215670"/>
    <w:rsid w:val="00220205"/>
    <w:rsid w:val="002206BE"/>
    <w:rsid w:val="0022070C"/>
    <w:rsid w:val="00220996"/>
    <w:rsid w:val="002209A6"/>
    <w:rsid w:val="002210B8"/>
    <w:rsid w:val="0022118E"/>
    <w:rsid w:val="00221C39"/>
    <w:rsid w:val="00222315"/>
    <w:rsid w:val="00223008"/>
    <w:rsid w:val="002238D9"/>
    <w:rsid w:val="00223FCF"/>
    <w:rsid w:val="00225565"/>
    <w:rsid w:val="00225710"/>
    <w:rsid w:val="00225E0B"/>
    <w:rsid w:val="00226230"/>
    <w:rsid w:val="00227065"/>
    <w:rsid w:val="00227607"/>
    <w:rsid w:val="002276BD"/>
    <w:rsid w:val="0023069A"/>
    <w:rsid w:val="00230A70"/>
    <w:rsid w:val="00231BD2"/>
    <w:rsid w:val="00231C65"/>
    <w:rsid w:val="002324D8"/>
    <w:rsid w:val="002327B3"/>
    <w:rsid w:val="00234396"/>
    <w:rsid w:val="002348A5"/>
    <w:rsid w:val="00234ABA"/>
    <w:rsid w:val="002356B2"/>
    <w:rsid w:val="00236EB8"/>
    <w:rsid w:val="002379ED"/>
    <w:rsid w:val="00237F8D"/>
    <w:rsid w:val="00240AE5"/>
    <w:rsid w:val="00240B43"/>
    <w:rsid w:val="00240CB7"/>
    <w:rsid w:val="0024199E"/>
    <w:rsid w:val="0024257A"/>
    <w:rsid w:val="00243331"/>
    <w:rsid w:val="00244045"/>
    <w:rsid w:val="00244744"/>
    <w:rsid w:val="00244E4B"/>
    <w:rsid w:val="00247011"/>
    <w:rsid w:val="00247D2F"/>
    <w:rsid w:val="00250440"/>
    <w:rsid w:val="002505F7"/>
    <w:rsid w:val="002511E6"/>
    <w:rsid w:val="002514C4"/>
    <w:rsid w:val="002517D8"/>
    <w:rsid w:val="00253A9E"/>
    <w:rsid w:val="00256134"/>
    <w:rsid w:val="0025636F"/>
    <w:rsid w:val="00256705"/>
    <w:rsid w:val="00256D8F"/>
    <w:rsid w:val="002576C0"/>
    <w:rsid w:val="002578A8"/>
    <w:rsid w:val="002579D8"/>
    <w:rsid w:val="0026051C"/>
    <w:rsid w:val="00260F73"/>
    <w:rsid w:val="00261A36"/>
    <w:rsid w:val="00261CD8"/>
    <w:rsid w:val="002627E9"/>
    <w:rsid w:val="002636E7"/>
    <w:rsid w:val="002637FA"/>
    <w:rsid w:val="00265983"/>
    <w:rsid w:val="00265B0B"/>
    <w:rsid w:val="00266271"/>
    <w:rsid w:val="00266514"/>
    <w:rsid w:val="00266B44"/>
    <w:rsid w:val="00266C45"/>
    <w:rsid w:val="00267A3D"/>
    <w:rsid w:val="00271A0A"/>
    <w:rsid w:val="00272CF7"/>
    <w:rsid w:val="00273375"/>
    <w:rsid w:val="002733E0"/>
    <w:rsid w:val="00273CB6"/>
    <w:rsid w:val="00273CD2"/>
    <w:rsid w:val="00274ABC"/>
    <w:rsid w:val="0027689D"/>
    <w:rsid w:val="002771CF"/>
    <w:rsid w:val="00280A4F"/>
    <w:rsid w:val="00280EA2"/>
    <w:rsid w:val="00281794"/>
    <w:rsid w:val="00281D1C"/>
    <w:rsid w:val="00283077"/>
    <w:rsid w:val="00283E50"/>
    <w:rsid w:val="0028475E"/>
    <w:rsid w:val="00284B92"/>
    <w:rsid w:val="00284BA7"/>
    <w:rsid w:val="002852E5"/>
    <w:rsid w:val="0028658C"/>
    <w:rsid w:val="002870EA"/>
    <w:rsid w:val="00287222"/>
    <w:rsid w:val="00287649"/>
    <w:rsid w:val="002900BA"/>
    <w:rsid w:val="00291A9E"/>
    <w:rsid w:val="00291B07"/>
    <w:rsid w:val="00291E70"/>
    <w:rsid w:val="00292201"/>
    <w:rsid w:val="00292249"/>
    <w:rsid w:val="00293531"/>
    <w:rsid w:val="00293CFD"/>
    <w:rsid w:val="00294D8C"/>
    <w:rsid w:val="00295702"/>
    <w:rsid w:val="00296C01"/>
    <w:rsid w:val="002A1562"/>
    <w:rsid w:val="002A1AAF"/>
    <w:rsid w:val="002A23A6"/>
    <w:rsid w:val="002A308C"/>
    <w:rsid w:val="002A5325"/>
    <w:rsid w:val="002A54B0"/>
    <w:rsid w:val="002A5E6F"/>
    <w:rsid w:val="002B00CF"/>
    <w:rsid w:val="002B0AD3"/>
    <w:rsid w:val="002B0E76"/>
    <w:rsid w:val="002B137C"/>
    <w:rsid w:val="002B1E6C"/>
    <w:rsid w:val="002B2343"/>
    <w:rsid w:val="002B2640"/>
    <w:rsid w:val="002B418C"/>
    <w:rsid w:val="002B447B"/>
    <w:rsid w:val="002B4835"/>
    <w:rsid w:val="002B5624"/>
    <w:rsid w:val="002B5AEE"/>
    <w:rsid w:val="002B60DB"/>
    <w:rsid w:val="002C1D5A"/>
    <w:rsid w:val="002C235C"/>
    <w:rsid w:val="002C295E"/>
    <w:rsid w:val="002C2E09"/>
    <w:rsid w:val="002C2E66"/>
    <w:rsid w:val="002C380F"/>
    <w:rsid w:val="002C3F71"/>
    <w:rsid w:val="002C3FD0"/>
    <w:rsid w:val="002C453F"/>
    <w:rsid w:val="002C61B2"/>
    <w:rsid w:val="002D0283"/>
    <w:rsid w:val="002D0C95"/>
    <w:rsid w:val="002D0CE1"/>
    <w:rsid w:val="002D0F02"/>
    <w:rsid w:val="002D1B0D"/>
    <w:rsid w:val="002D273C"/>
    <w:rsid w:val="002D2A42"/>
    <w:rsid w:val="002D3333"/>
    <w:rsid w:val="002D3EFE"/>
    <w:rsid w:val="002D4363"/>
    <w:rsid w:val="002D4965"/>
    <w:rsid w:val="002D4BEE"/>
    <w:rsid w:val="002D53FA"/>
    <w:rsid w:val="002D57B5"/>
    <w:rsid w:val="002D57F5"/>
    <w:rsid w:val="002D5A43"/>
    <w:rsid w:val="002D6580"/>
    <w:rsid w:val="002D6AF5"/>
    <w:rsid w:val="002D7284"/>
    <w:rsid w:val="002D7722"/>
    <w:rsid w:val="002D7B63"/>
    <w:rsid w:val="002E0696"/>
    <w:rsid w:val="002E096D"/>
    <w:rsid w:val="002E0AEE"/>
    <w:rsid w:val="002E0F9A"/>
    <w:rsid w:val="002E1A8D"/>
    <w:rsid w:val="002E1AFE"/>
    <w:rsid w:val="002E1DDA"/>
    <w:rsid w:val="002E2109"/>
    <w:rsid w:val="002E4284"/>
    <w:rsid w:val="002E445D"/>
    <w:rsid w:val="002E6147"/>
    <w:rsid w:val="002E6179"/>
    <w:rsid w:val="002E6828"/>
    <w:rsid w:val="002E7983"/>
    <w:rsid w:val="002F00A7"/>
    <w:rsid w:val="002F0549"/>
    <w:rsid w:val="002F07C5"/>
    <w:rsid w:val="002F0EE8"/>
    <w:rsid w:val="002F10F0"/>
    <w:rsid w:val="002F308B"/>
    <w:rsid w:val="002F4521"/>
    <w:rsid w:val="002F45D1"/>
    <w:rsid w:val="002F4881"/>
    <w:rsid w:val="002F509D"/>
    <w:rsid w:val="002F5227"/>
    <w:rsid w:val="002F56AA"/>
    <w:rsid w:val="002F6A9D"/>
    <w:rsid w:val="002F7FAA"/>
    <w:rsid w:val="00300D75"/>
    <w:rsid w:val="00300FC9"/>
    <w:rsid w:val="003023C8"/>
    <w:rsid w:val="00302D14"/>
    <w:rsid w:val="00303BB0"/>
    <w:rsid w:val="003052CA"/>
    <w:rsid w:val="00305D6D"/>
    <w:rsid w:val="003060EC"/>
    <w:rsid w:val="003074A3"/>
    <w:rsid w:val="003076DD"/>
    <w:rsid w:val="0030792E"/>
    <w:rsid w:val="003103AA"/>
    <w:rsid w:val="00310469"/>
    <w:rsid w:val="003105A6"/>
    <w:rsid w:val="00310784"/>
    <w:rsid w:val="00310D74"/>
    <w:rsid w:val="00311DE9"/>
    <w:rsid w:val="0031295E"/>
    <w:rsid w:val="003129C4"/>
    <w:rsid w:val="00312E50"/>
    <w:rsid w:val="0031418B"/>
    <w:rsid w:val="00314301"/>
    <w:rsid w:val="00314D96"/>
    <w:rsid w:val="003156A0"/>
    <w:rsid w:val="00315DD2"/>
    <w:rsid w:val="00316420"/>
    <w:rsid w:val="00316CC9"/>
    <w:rsid w:val="00317693"/>
    <w:rsid w:val="003204FC"/>
    <w:rsid w:val="00321E10"/>
    <w:rsid w:val="0032262C"/>
    <w:rsid w:val="00322BFC"/>
    <w:rsid w:val="0032385B"/>
    <w:rsid w:val="003246AE"/>
    <w:rsid w:val="00324E62"/>
    <w:rsid w:val="00325583"/>
    <w:rsid w:val="00325C3F"/>
    <w:rsid w:val="00326CA7"/>
    <w:rsid w:val="0032730E"/>
    <w:rsid w:val="003275B1"/>
    <w:rsid w:val="003278D5"/>
    <w:rsid w:val="00327C14"/>
    <w:rsid w:val="00332641"/>
    <w:rsid w:val="00333FB1"/>
    <w:rsid w:val="0033493C"/>
    <w:rsid w:val="00334D94"/>
    <w:rsid w:val="003363E0"/>
    <w:rsid w:val="00341116"/>
    <w:rsid w:val="0034176C"/>
    <w:rsid w:val="00341BA0"/>
    <w:rsid w:val="003422A1"/>
    <w:rsid w:val="00343547"/>
    <w:rsid w:val="00345C59"/>
    <w:rsid w:val="00347DFF"/>
    <w:rsid w:val="00350487"/>
    <w:rsid w:val="0035055E"/>
    <w:rsid w:val="00350DFB"/>
    <w:rsid w:val="0035125D"/>
    <w:rsid w:val="00351C3C"/>
    <w:rsid w:val="00351F53"/>
    <w:rsid w:val="003530D8"/>
    <w:rsid w:val="00353490"/>
    <w:rsid w:val="003535EE"/>
    <w:rsid w:val="00353E95"/>
    <w:rsid w:val="003540D7"/>
    <w:rsid w:val="003548A5"/>
    <w:rsid w:val="00354D02"/>
    <w:rsid w:val="00354DED"/>
    <w:rsid w:val="003552D0"/>
    <w:rsid w:val="00355326"/>
    <w:rsid w:val="003560D4"/>
    <w:rsid w:val="00356546"/>
    <w:rsid w:val="0035727A"/>
    <w:rsid w:val="00357A1B"/>
    <w:rsid w:val="0036072F"/>
    <w:rsid w:val="003608D5"/>
    <w:rsid w:val="00360F89"/>
    <w:rsid w:val="00361833"/>
    <w:rsid w:val="00362B47"/>
    <w:rsid w:val="003639AF"/>
    <w:rsid w:val="0036401D"/>
    <w:rsid w:val="0036499E"/>
    <w:rsid w:val="00366E75"/>
    <w:rsid w:val="003672A7"/>
    <w:rsid w:val="00367563"/>
    <w:rsid w:val="003733FF"/>
    <w:rsid w:val="00373998"/>
    <w:rsid w:val="0037495D"/>
    <w:rsid w:val="003749F2"/>
    <w:rsid w:val="00374AC5"/>
    <w:rsid w:val="00376703"/>
    <w:rsid w:val="003767A8"/>
    <w:rsid w:val="00376D6E"/>
    <w:rsid w:val="00380FCD"/>
    <w:rsid w:val="00381DBB"/>
    <w:rsid w:val="00382101"/>
    <w:rsid w:val="00382EA7"/>
    <w:rsid w:val="00383337"/>
    <w:rsid w:val="003837AF"/>
    <w:rsid w:val="00384586"/>
    <w:rsid w:val="00384DA9"/>
    <w:rsid w:val="003857C4"/>
    <w:rsid w:val="00385FD7"/>
    <w:rsid w:val="00386334"/>
    <w:rsid w:val="00386AA0"/>
    <w:rsid w:val="00386AE3"/>
    <w:rsid w:val="00386F9F"/>
    <w:rsid w:val="00387386"/>
    <w:rsid w:val="003874E7"/>
    <w:rsid w:val="00387812"/>
    <w:rsid w:val="00391C79"/>
    <w:rsid w:val="003928B6"/>
    <w:rsid w:val="00392A56"/>
    <w:rsid w:val="00393DE9"/>
    <w:rsid w:val="003962E3"/>
    <w:rsid w:val="0039726C"/>
    <w:rsid w:val="003A09EF"/>
    <w:rsid w:val="003A0A1F"/>
    <w:rsid w:val="003A13EB"/>
    <w:rsid w:val="003A2658"/>
    <w:rsid w:val="003A2BFA"/>
    <w:rsid w:val="003A2D9A"/>
    <w:rsid w:val="003A2DED"/>
    <w:rsid w:val="003A31AD"/>
    <w:rsid w:val="003A3A96"/>
    <w:rsid w:val="003A3DFE"/>
    <w:rsid w:val="003A3E48"/>
    <w:rsid w:val="003A5A88"/>
    <w:rsid w:val="003A5F7B"/>
    <w:rsid w:val="003A659D"/>
    <w:rsid w:val="003A666C"/>
    <w:rsid w:val="003A68A8"/>
    <w:rsid w:val="003A795D"/>
    <w:rsid w:val="003A7F05"/>
    <w:rsid w:val="003B0191"/>
    <w:rsid w:val="003B1042"/>
    <w:rsid w:val="003B1B29"/>
    <w:rsid w:val="003B26D9"/>
    <w:rsid w:val="003B298C"/>
    <w:rsid w:val="003B3A86"/>
    <w:rsid w:val="003B5C39"/>
    <w:rsid w:val="003B5CAE"/>
    <w:rsid w:val="003B6B2D"/>
    <w:rsid w:val="003B7DEC"/>
    <w:rsid w:val="003B7FFA"/>
    <w:rsid w:val="003C06C9"/>
    <w:rsid w:val="003C08B0"/>
    <w:rsid w:val="003C09DF"/>
    <w:rsid w:val="003C0E95"/>
    <w:rsid w:val="003C0E9A"/>
    <w:rsid w:val="003C2399"/>
    <w:rsid w:val="003C35BD"/>
    <w:rsid w:val="003C460F"/>
    <w:rsid w:val="003C46C7"/>
    <w:rsid w:val="003C5F3C"/>
    <w:rsid w:val="003C6194"/>
    <w:rsid w:val="003C6D97"/>
    <w:rsid w:val="003C7491"/>
    <w:rsid w:val="003C7839"/>
    <w:rsid w:val="003D0918"/>
    <w:rsid w:val="003D0960"/>
    <w:rsid w:val="003D0C55"/>
    <w:rsid w:val="003D17DD"/>
    <w:rsid w:val="003D1DDB"/>
    <w:rsid w:val="003D2C7E"/>
    <w:rsid w:val="003D2F52"/>
    <w:rsid w:val="003D2FAC"/>
    <w:rsid w:val="003D47BB"/>
    <w:rsid w:val="003D4B95"/>
    <w:rsid w:val="003D4DD6"/>
    <w:rsid w:val="003D5653"/>
    <w:rsid w:val="003D5AF0"/>
    <w:rsid w:val="003D68C9"/>
    <w:rsid w:val="003D775A"/>
    <w:rsid w:val="003E0688"/>
    <w:rsid w:val="003E07A4"/>
    <w:rsid w:val="003E09CD"/>
    <w:rsid w:val="003E09E8"/>
    <w:rsid w:val="003E2DBB"/>
    <w:rsid w:val="003E3DF3"/>
    <w:rsid w:val="003E3F73"/>
    <w:rsid w:val="003E446C"/>
    <w:rsid w:val="003E498F"/>
    <w:rsid w:val="003E5624"/>
    <w:rsid w:val="003E68B1"/>
    <w:rsid w:val="003E6C8F"/>
    <w:rsid w:val="003E6F29"/>
    <w:rsid w:val="003F09D3"/>
    <w:rsid w:val="003F1001"/>
    <w:rsid w:val="003F1B24"/>
    <w:rsid w:val="003F1DA8"/>
    <w:rsid w:val="003F215B"/>
    <w:rsid w:val="003F3AEB"/>
    <w:rsid w:val="003F3BDB"/>
    <w:rsid w:val="003F3E5A"/>
    <w:rsid w:val="003F4125"/>
    <w:rsid w:val="003F48FB"/>
    <w:rsid w:val="003F6843"/>
    <w:rsid w:val="003F6BBE"/>
    <w:rsid w:val="003F6DB0"/>
    <w:rsid w:val="003F7680"/>
    <w:rsid w:val="003F7E26"/>
    <w:rsid w:val="00400003"/>
    <w:rsid w:val="0040054A"/>
    <w:rsid w:val="00400887"/>
    <w:rsid w:val="0040161E"/>
    <w:rsid w:val="00401AEF"/>
    <w:rsid w:val="00401C1A"/>
    <w:rsid w:val="00401D17"/>
    <w:rsid w:val="00403792"/>
    <w:rsid w:val="00405036"/>
    <w:rsid w:val="004065B3"/>
    <w:rsid w:val="00407657"/>
    <w:rsid w:val="00407AF6"/>
    <w:rsid w:val="004101A5"/>
    <w:rsid w:val="00410451"/>
    <w:rsid w:val="0041157D"/>
    <w:rsid w:val="0041167C"/>
    <w:rsid w:val="004120D2"/>
    <w:rsid w:val="00412624"/>
    <w:rsid w:val="00412C49"/>
    <w:rsid w:val="0041305E"/>
    <w:rsid w:val="004130DC"/>
    <w:rsid w:val="00413D98"/>
    <w:rsid w:val="0041400C"/>
    <w:rsid w:val="00414F07"/>
    <w:rsid w:val="004158AF"/>
    <w:rsid w:val="004158F8"/>
    <w:rsid w:val="00415ED4"/>
    <w:rsid w:val="00417A01"/>
    <w:rsid w:val="00417AA4"/>
    <w:rsid w:val="00417EF4"/>
    <w:rsid w:val="0042029B"/>
    <w:rsid w:val="004202FD"/>
    <w:rsid w:val="004204B3"/>
    <w:rsid w:val="00422665"/>
    <w:rsid w:val="0042295C"/>
    <w:rsid w:val="00422FB8"/>
    <w:rsid w:val="004239DC"/>
    <w:rsid w:val="004241EA"/>
    <w:rsid w:val="00424B43"/>
    <w:rsid w:val="00425763"/>
    <w:rsid w:val="00425B00"/>
    <w:rsid w:val="00426AD2"/>
    <w:rsid w:val="00426BEE"/>
    <w:rsid w:val="00427097"/>
    <w:rsid w:val="004276A5"/>
    <w:rsid w:val="00427FA7"/>
    <w:rsid w:val="004306E7"/>
    <w:rsid w:val="00430CE4"/>
    <w:rsid w:val="00430EAA"/>
    <w:rsid w:val="004314AC"/>
    <w:rsid w:val="004316E9"/>
    <w:rsid w:val="00431A7D"/>
    <w:rsid w:val="00431A8A"/>
    <w:rsid w:val="00432F7D"/>
    <w:rsid w:val="0043315B"/>
    <w:rsid w:val="004346C1"/>
    <w:rsid w:val="00434EE7"/>
    <w:rsid w:val="00435CDB"/>
    <w:rsid w:val="00436345"/>
    <w:rsid w:val="00436A5D"/>
    <w:rsid w:val="00436E94"/>
    <w:rsid w:val="00437B7D"/>
    <w:rsid w:val="00440363"/>
    <w:rsid w:val="004428DC"/>
    <w:rsid w:val="00442947"/>
    <w:rsid w:val="00442DBD"/>
    <w:rsid w:val="004433E7"/>
    <w:rsid w:val="004440B1"/>
    <w:rsid w:val="004442E8"/>
    <w:rsid w:val="00444B29"/>
    <w:rsid w:val="00445F4D"/>
    <w:rsid w:val="00446518"/>
    <w:rsid w:val="00446614"/>
    <w:rsid w:val="004467B6"/>
    <w:rsid w:val="0044695C"/>
    <w:rsid w:val="00446D1F"/>
    <w:rsid w:val="00447C03"/>
    <w:rsid w:val="00450C4A"/>
    <w:rsid w:val="004516BB"/>
    <w:rsid w:val="00451AD1"/>
    <w:rsid w:val="004540DA"/>
    <w:rsid w:val="00454601"/>
    <w:rsid w:val="00456615"/>
    <w:rsid w:val="00456845"/>
    <w:rsid w:val="00456D40"/>
    <w:rsid w:val="004570E0"/>
    <w:rsid w:val="004571A7"/>
    <w:rsid w:val="00457945"/>
    <w:rsid w:val="004607D7"/>
    <w:rsid w:val="004609D6"/>
    <w:rsid w:val="00461682"/>
    <w:rsid w:val="00462643"/>
    <w:rsid w:val="004634EE"/>
    <w:rsid w:val="00463CA7"/>
    <w:rsid w:val="00463EFA"/>
    <w:rsid w:val="00465E01"/>
    <w:rsid w:val="00465EE9"/>
    <w:rsid w:val="00467392"/>
    <w:rsid w:val="00467FDE"/>
    <w:rsid w:val="0047026A"/>
    <w:rsid w:val="00470CAE"/>
    <w:rsid w:val="004728C7"/>
    <w:rsid w:val="00472EBE"/>
    <w:rsid w:val="00472F9A"/>
    <w:rsid w:val="0047361F"/>
    <w:rsid w:val="00474521"/>
    <w:rsid w:val="00474885"/>
    <w:rsid w:val="00474B67"/>
    <w:rsid w:val="00474E4D"/>
    <w:rsid w:val="00475527"/>
    <w:rsid w:val="00475817"/>
    <w:rsid w:val="00475D64"/>
    <w:rsid w:val="0047617E"/>
    <w:rsid w:val="00476511"/>
    <w:rsid w:val="00477C9E"/>
    <w:rsid w:val="00477E75"/>
    <w:rsid w:val="0048065B"/>
    <w:rsid w:val="00481086"/>
    <w:rsid w:val="00481758"/>
    <w:rsid w:val="00482A88"/>
    <w:rsid w:val="00483B13"/>
    <w:rsid w:val="00483EF0"/>
    <w:rsid w:val="0048425B"/>
    <w:rsid w:val="0048426F"/>
    <w:rsid w:val="0048429E"/>
    <w:rsid w:val="004849B5"/>
    <w:rsid w:val="0048696C"/>
    <w:rsid w:val="00487132"/>
    <w:rsid w:val="00487141"/>
    <w:rsid w:val="00487661"/>
    <w:rsid w:val="00490059"/>
    <w:rsid w:val="0049060D"/>
    <w:rsid w:val="00490A2C"/>
    <w:rsid w:val="0049108D"/>
    <w:rsid w:val="00491D00"/>
    <w:rsid w:val="00492257"/>
    <w:rsid w:val="00492F32"/>
    <w:rsid w:val="004935AD"/>
    <w:rsid w:val="004935E2"/>
    <w:rsid w:val="00493DB0"/>
    <w:rsid w:val="004942FF"/>
    <w:rsid w:val="00495691"/>
    <w:rsid w:val="004959DF"/>
    <w:rsid w:val="00496176"/>
    <w:rsid w:val="004A0788"/>
    <w:rsid w:val="004A1206"/>
    <w:rsid w:val="004A3BD2"/>
    <w:rsid w:val="004A5150"/>
    <w:rsid w:val="004A53C2"/>
    <w:rsid w:val="004A53E1"/>
    <w:rsid w:val="004A541A"/>
    <w:rsid w:val="004A554B"/>
    <w:rsid w:val="004A56D6"/>
    <w:rsid w:val="004A57E5"/>
    <w:rsid w:val="004A5967"/>
    <w:rsid w:val="004A5BB9"/>
    <w:rsid w:val="004A5EBA"/>
    <w:rsid w:val="004A69F0"/>
    <w:rsid w:val="004B0A2C"/>
    <w:rsid w:val="004B0AA7"/>
    <w:rsid w:val="004B0C98"/>
    <w:rsid w:val="004B13FC"/>
    <w:rsid w:val="004B3B54"/>
    <w:rsid w:val="004B4384"/>
    <w:rsid w:val="004B54C4"/>
    <w:rsid w:val="004B58DA"/>
    <w:rsid w:val="004B7076"/>
    <w:rsid w:val="004B757D"/>
    <w:rsid w:val="004B7761"/>
    <w:rsid w:val="004B7820"/>
    <w:rsid w:val="004C0F3D"/>
    <w:rsid w:val="004C1298"/>
    <w:rsid w:val="004C1A7B"/>
    <w:rsid w:val="004C1A8D"/>
    <w:rsid w:val="004C1E19"/>
    <w:rsid w:val="004C2158"/>
    <w:rsid w:val="004C272D"/>
    <w:rsid w:val="004C27DE"/>
    <w:rsid w:val="004C338B"/>
    <w:rsid w:val="004C3694"/>
    <w:rsid w:val="004C3E78"/>
    <w:rsid w:val="004C3F27"/>
    <w:rsid w:val="004C448C"/>
    <w:rsid w:val="004C5352"/>
    <w:rsid w:val="004C571F"/>
    <w:rsid w:val="004C7A3C"/>
    <w:rsid w:val="004D18ED"/>
    <w:rsid w:val="004D20B9"/>
    <w:rsid w:val="004D2A97"/>
    <w:rsid w:val="004D3406"/>
    <w:rsid w:val="004D38C4"/>
    <w:rsid w:val="004D40B5"/>
    <w:rsid w:val="004D46D2"/>
    <w:rsid w:val="004D4D12"/>
    <w:rsid w:val="004D5043"/>
    <w:rsid w:val="004D5E5E"/>
    <w:rsid w:val="004D5F5E"/>
    <w:rsid w:val="004D639C"/>
    <w:rsid w:val="004D6476"/>
    <w:rsid w:val="004D6A1D"/>
    <w:rsid w:val="004D6BA1"/>
    <w:rsid w:val="004D6DC0"/>
    <w:rsid w:val="004D7E84"/>
    <w:rsid w:val="004E02C1"/>
    <w:rsid w:val="004E03E4"/>
    <w:rsid w:val="004E0B17"/>
    <w:rsid w:val="004E1941"/>
    <w:rsid w:val="004E1B1C"/>
    <w:rsid w:val="004E3B91"/>
    <w:rsid w:val="004E3F16"/>
    <w:rsid w:val="004E5183"/>
    <w:rsid w:val="004E52AF"/>
    <w:rsid w:val="004E534C"/>
    <w:rsid w:val="004E684E"/>
    <w:rsid w:val="004E6F50"/>
    <w:rsid w:val="004E73F3"/>
    <w:rsid w:val="004F071B"/>
    <w:rsid w:val="004F1678"/>
    <w:rsid w:val="004F17F7"/>
    <w:rsid w:val="004F2417"/>
    <w:rsid w:val="004F25A3"/>
    <w:rsid w:val="004F3978"/>
    <w:rsid w:val="004F5BD6"/>
    <w:rsid w:val="004F62AD"/>
    <w:rsid w:val="004F6D1E"/>
    <w:rsid w:val="004F7C7A"/>
    <w:rsid w:val="00500569"/>
    <w:rsid w:val="0050145D"/>
    <w:rsid w:val="00501F22"/>
    <w:rsid w:val="005028F8"/>
    <w:rsid w:val="00502DAA"/>
    <w:rsid w:val="005033DF"/>
    <w:rsid w:val="00503B04"/>
    <w:rsid w:val="00503B89"/>
    <w:rsid w:val="005046BE"/>
    <w:rsid w:val="005058C7"/>
    <w:rsid w:val="00505C5F"/>
    <w:rsid w:val="0050609D"/>
    <w:rsid w:val="005064D9"/>
    <w:rsid w:val="00506A47"/>
    <w:rsid w:val="005070D3"/>
    <w:rsid w:val="00507674"/>
    <w:rsid w:val="00510E38"/>
    <w:rsid w:val="00510E7D"/>
    <w:rsid w:val="00511179"/>
    <w:rsid w:val="00511A95"/>
    <w:rsid w:val="00511E21"/>
    <w:rsid w:val="00514493"/>
    <w:rsid w:val="00514F28"/>
    <w:rsid w:val="005158C3"/>
    <w:rsid w:val="00515F49"/>
    <w:rsid w:val="005172BB"/>
    <w:rsid w:val="00517325"/>
    <w:rsid w:val="0051746B"/>
    <w:rsid w:val="00517B98"/>
    <w:rsid w:val="005202D8"/>
    <w:rsid w:val="00520479"/>
    <w:rsid w:val="00521908"/>
    <w:rsid w:val="00522273"/>
    <w:rsid w:val="00522F60"/>
    <w:rsid w:val="00522F96"/>
    <w:rsid w:val="00523B1F"/>
    <w:rsid w:val="00523B39"/>
    <w:rsid w:val="00523EAC"/>
    <w:rsid w:val="00524117"/>
    <w:rsid w:val="005248DD"/>
    <w:rsid w:val="00525FBF"/>
    <w:rsid w:val="0052665B"/>
    <w:rsid w:val="00526C71"/>
    <w:rsid w:val="00527C46"/>
    <w:rsid w:val="00531710"/>
    <w:rsid w:val="00531897"/>
    <w:rsid w:val="00534917"/>
    <w:rsid w:val="005349CF"/>
    <w:rsid w:val="0053538E"/>
    <w:rsid w:val="0053564A"/>
    <w:rsid w:val="005366B9"/>
    <w:rsid w:val="005370B7"/>
    <w:rsid w:val="005374E3"/>
    <w:rsid w:val="005375BA"/>
    <w:rsid w:val="0053792E"/>
    <w:rsid w:val="00537AF5"/>
    <w:rsid w:val="00537C34"/>
    <w:rsid w:val="00542764"/>
    <w:rsid w:val="00542B46"/>
    <w:rsid w:val="00542E35"/>
    <w:rsid w:val="00543052"/>
    <w:rsid w:val="005438D0"/>
    <w:rsid w:val="00543A0A"/>
    <w:rsid w:val="00544215"/>
    <w:rsid w:val="00545CF6"/>
    <w:rsid w:val="0054785F"/>
    <w:rsid w:val="00547B2A"/>
    <w:rsid w:val="00550579"/>
    <w:rsid w:val="0055086C"/>
    <w:rsid w:val="00550BB0"/>
    <w:rsid w:val="0055191B"/>
    <w:rsid w:val="00551B87"/>
    <w:rsid w:val="00551C30"/>
    <w:rsid w:val="005526E0"/>
    <w:rsid w:val="00553557"/>
    <w:rsid w:val="00553BF4"/>
    <w:rsid w:val="00554057"/>
    <w:rsid w:val="0055551B"/>
    <w:rsid w:val="005558A5"/>
    <w:rsid w:val="00555EFC"/>
    <w:rsid w:val="00556B87"/>
    <w:rsid w:val="00557734"/>
    <w:rsid w:val="00561CB3"/>
    <w:rsid w:val="00562729"/>
    <w:rsid w:val="005629E7"/>
    <w:rsid w:val="0056310E"/>
    <w:rsid w:val="00563263"/>
    <w:rsid w:val="00564522"/>
    <w:rsid w:val="00565572"/>
    <w:rsid w:val="005660A8"/>
    <w:rsid w:val="00566846"/>
    <w:rsid w:val="0056751F"/>
    <w:rsid w:val="005677D9"/>
    <w:rsid w:val="005677E5"/>
    <w:rsid w:val="00567FF5"/>
    <w:rsid w:val="005703FB"/>
    <w:rsid w:val="005709ED"/>
    <w:rsid w:val="00570ACB"/>
    <w:rsid w:val="0057116C"/>
    <w:rsid w:val="005714DD"/>
    <w:rsid w:val="00574518"/>
    <w:rsid w:val="00574B50"/>
    <w:rsid w:val="00574E1E"/>
    <w:rsid w:val="0057553D"/>
    <w:rsid w:val="00575575"/>
    <w:rsid w:val="005776F5"/>
    <w:rsid w:val="00580059"/>
    <w:rsid w:val="005809C7"/>
    <w:rsid w:val="00580B99"/>
    <w:rsid w:val="00582E81"/>
    <w:rsid w:val="00583306"/>
    <w:rsid w:val="00583934"/>
    <w:rsid w:val="005846E3"/>
    <w:rsid w:val="00584D4C"/>
    <w:rsid w:val="00585DA6"/>
    <w:rsid w:val="005864B4"/>
    <w:rsid w:val="00586852"/>
    <w:rsid w:val="00586BF9"/>
    <w:rsid w:val="005878DF"/>
    <w:rsid w:val="00590247"/>
    <w:rsid w:val="005908FB"/>
    <w:rsid w:val="00592779"/>
    <w:rsid w:val="0059314B"/>
    <w:rsid w:val="005936D3"/>
    <w:rsid w:val="00594092"/>
    <w:rsid w:val="005944EF"/>
    <w:rsid w:val="0059459D"/>
    <w:rsid w:val="0059555E"/>
    <w:rsid w:val="005955E8"/>
    <w:rsid w:val="00595D16"/>
    <w:rsid w:val="00595E94"/>
    <w:rsid w:val="00595EBA"/>
    <w:rsid w:val="00596156"/>
    <w:rsid w:val="005963D3"/>
    <w:rsid w:val="0059697F"/>
    <w:rsid w:val="00596F3F"/>
    <w:rsid w:val="005A08E6"/>
    <w:rsid w:val="005A1CC7"/>
    <w:rsid w:val="005A22D8"/>
    <w:rsid w:val="005A272C"/>
    <w:rsid w:val="005A2AE0"/>
    <w:rsid w:val="005A2B97"/>
    <w:rsid w:val="005A40A0"/>
    <w:rsid w:val="005A4386"/>
    <w:rsid w:val="005A6D8F"/>
    <w:rsid w:val="005A7234"/>
    <w:rsid w:val="005A7B32"/>
    <w:rsid w:val="005B0BB9"/>
    <w:rsid w:val="005B105C"/>
    <w:rsid w:val="005B11CD"/>
    <w:rsid w:val="005B13A3"/>
    <w:rsid w:val="005B157C"/>
    <w:rsid w:val="005B3248"/>
    <w:rsid w:val="005B329E"/>
    <w:rsid w:val="005B35D2"/>
    <w:rsid w:val="005B3791"/>
    <w:rsid w:val="005B3CAB"/>
    <w:rsid w:val="005B441E"/>
    <w:rsid w:val="005B4795"/>
    <w:rsid w:val="005B5269"/>
    <w:rsid w:val="005B5805"/>
    <w:rsid w:val="005B6569"/>
    <w:rsid w:val="005B6B53"/>
    <w:rsid w:val="005B73A9"/>
    <w:rsid w:val="005B79A2"/>
    <w:rsid w:val="005B7B86"/>
    <w:rsid w:val="005C0691"/>
    <w:rsid w:val="005C1C08"/>
    <w:rsid w:val="005C1C93"/>
    <w:rsid w:val="005C3E4A"/>
    <w:rsid w:val="005C4677"/>
    <w:rsid w:val="005C533D"/>
    <w:rsid w:val="005C5A24"/>
    <w:rsid w:val="005C7E7C"/>
    <w:rsid w:val="005D0A54"/>
    <w:rsid w:val="005D12D1"/>
    <w:rsid w:val="005D21BA"/>
    <w:rsid w:val="005D3C12"/>
    <w:rsid w:val="005D400C"/>
    <w:rsid w:val="005D43E5"/>
    <w:rsid w:val="005D4DFE"/>
    <w:rsid w:val="005D4E79"/>
    <w:rsid w:val="005D59E3"/>
    <w:rsid w:val="005D64C2"/>
    <w:rsid w:val="005D669C"/>
    <w:rsid w:val="005D66E6"/>
    <w:rsid w:val="005D6BAE"/>
    <w:rsid w:val="005D6E9F"/>
    <w:rsid w:val="005D7EAE"/>
    <w:rsid w:val="005E27AA"/>
    <w:rsid w:val="005E29BB"/>
    <w:rsid w:val="005E2DDC"/>
    <w:rsid w:val="005E2EFF"/>
    <w:rsid w:val="005E47A2"/>
    <w:rsid w:val="005E613F"/>
    <w:rsid w:val="005E61B8"/>
    <w:rsid w:val="005E6280"/>
    <w:rsid w:val="005E66B4"/>
    <w:rsid w:val="005E66F7"/>
    <w:rsid w:val="005E6E45"/>
    <w:rsid w:val="005E78A7"/>
    <w:rsid w:val="005F176A"/>
    <w:rsid w:val="005F18B3"/>
    <w:rsid w:val="005F1C7D"/>
    <w:rsid w:val="005F2632"/>
    <w:rsid w:val="005F3013"/>
    <w:rsid w:val="005F35B9"/>
    <w:rsid w:val="005F3698"/>
    <w:rsid w:val="005F3958"/>
    <w:rsid w:val="005F71F3"/>
    <w:rsid w:val="005F7A30"/>
    <w:rsid w:val="0060068A"/>
    <w:rsid w:val="00600C60"/>
    <w:rsid w:val="00601806"/>
    <w:rsid w:val="00601C5C"/>
    <w:rsid w:val="00602C88"/>
    <w:rsid w:val="00604D01"/>
    <w:rsid w:val="006057F9"/>
    <w:rsid w:val="006075CE"/>
    <w:rsid w:val="00610773"/>
    <w:rsid w:val="006109BD"/>
    <w:rsid w:val="00610BA8"/>
    <w:rsid w:val="00611BB4"/>
    <w:rsid w:val="00611DA6"/>
    <w:rsid w:val="00611FCB"/>
    <w:rsid w:val="00612404"/>
    <w:rsid w:val="00612D0E"/>
    <w:rsid w:val="0061325E"/>
    <w:rsid w:val="006132CF"/>
    <w:rsid w:val="006139FB"/>
    <w:rsid w:val="0061433B"/>
    <w:rsid w:val="0061455B"/>
    <w:rsid w:val="00614F8E"/>
    <w:rsid w:val="006173AD"/>
    <w:rsid w:val="00617489"/>
    <w:rsid w:val="00620390"/>
    <w:rsid w:val="0062061D"/>
    <w:rsid w:val="006206E2"/>
    <w:rsid w:val="00620887"/>
    <w:rsid w:val="00620CEC"/>
    <w:rsid w:val="0062151B"/>
    <w:rsid w:val="006216BE"/>
    <w:rsid w:val="00622849"/>
    <w:rsid w:val="00623628"/>
    <w:rsid w:val="006253E8"/>
    <w:rsid w:val="00625BDA"/>
    <w:rsid w:val="00625CA3"/>
    <w:rsid w:val="006260D0"/>
    <w:rsid w:val="00626396"/>
    <w:rsid w:val="00626D29"/>
    <w:rsid w:val="00626E93"/>
    <w:rsid w:val="00630D96"/>
    <w:rsid w:val="00630DF7"/>
    <w:rsid w:val="0063163C"/>
    <w:rsid w:val="00632EC4"/>
    <w:rsid w:val="006334D5"/>
    <w:rsid w:val="00633B69"/>
    <w:rsid w:val="00633CD5"/>
    <w:rsid w:val="00634677"/>
    <w:rsid w:val="00634EB9"/>
    <w:rsid w:val="006351F2"/>
    <w:rsid w:val="006353AC"/>
    <w:rsid w:val="00636F66"/>
    <w:rsid w:val="00637327"/>
    <w:rsid w:val="00637F82"/>
    <w:rsid w:val="0064211D"/>
    <w:rsid w:val="0064272C"/>
    <w:rsid w:val="00642A23"/>
    <w:rsid w:val="00642A79"/>
    <w:rsid w:val="00642D48"/>
    <w:rsid w:val="0064370A"/>
    <w:rsid w:val="006442BA"/>
    <w:rsid w:val="00644810"/>
    <w:rsid w:val="00644C0A"/>
    <w:rsid w:val="00644D85"/>
    <w:rsid w:val="006459AD"/>
    <w:rsid w:val="00645BD2"/>
    <w:rsid w:val="00646394"/>
    <w:rsid w:val="00646ED5"/>
    <w:rsid w:val="0064716F"/>
    <w:rsid w:val="00647A6F"/>
    <w:rsid w:val="0065076C"/>
    <w:rsid w:val="00650D82"/>
    <w:rsid w:val="00650DA5"/>
    <w:rsid w:val="00650F91"/>
    <w:rsid w:val="00651D7E"/>
    <w:rsid w:val="00653E40"/>
    <w:rsid w:val="00655009"/>
    <w:rsid w:val="00660414"/>
    <w:rsid w:val="006605A5"/>
    <w:rsid w:val="00660B5A"/>
    <w:rsid w:val="00660C21"/>
    <w:rsid w:val="00661B9B"/>
    <w:rsid w:val="00661C7B"/>
    <w:rsid w:val="00662B5D"/>
    <w:rsid w:val="00662FC9"/>
    <w:rsid w:val="00663114"/>
    <w:rsid w:val="00664B69"/>
    <w:rsid w:val="00664EE7"/>
    <w:rsid w:val="006651BE"/>
    <w:rsid w:val="00665DD1"/>
    <w:rsid w:val="006663C0"/>
    <w:rsid w:val="00667833"/>
    <w:rsid w:val="00667F6B"/>
    <w:rsid w:val="00670AB3"/>
    <w:rsid w:val="0067119B"/>
    <w:rsid w:val="006712E4"/>
    <w:rsid w:val="0067141A"/>
    <w:rsid w:val="00672893"/>
    <w:rsid w:val="006741C3"/>
    <w:rsid w:val="00674D41"/>
    <w:rsid w:val="00675612"/>
    <w:rsid w:val="006764D6"/>
    <w:rsid w:val="00677C5B"/>
    <w:rsid w:val="0068031B"/>
    <w:rsid w:val="006807A4"/>
    <w:rsid w:val="00680CCD"/>
    <w:rsid w:val="00682851"/>
    <w:rsid w:val="00682C09"/>
    <w:rsid w:val="00682C8C"/>
    <w:rsid w:val="00682F3D"/>
    <w:rsid w:val="006838CC"/>
    <w:rsid w:val="006839F1"/>
    <w:rsid w:val="00684614"/>
    <w:rsid w:val="00684802"/>
    <w:rsid w:val="00684909"/>
    <w:rsid w:val="006849BA"/>
    <w:rsid w:val="0068519D"/>
    <w:rsid w:val="00685295"/>
    <w:rsid w:val="006856E3"/>
    <w:rsid w:val="006868E2"/>
    <w:rsid w:val="00687360"/>
    <w:rsid w:val="006873B3"/>
    <w:rsid w:val="006903DF"/>
    <w:rsid w:val="00690939"/>
    <w:rsid w:val="00690B26"/>
    <w:rsid w:val="00690CAC"/>
    <w:rsid w:val="00691245"/>
    <w:rsid w:val="00691406"/>
    <w:rsid w:val="00692E1F"/>
    <w:rsid w:val="00692E39"/>
    <w:rsid w:val="00693126"/>
    <w:rsid w:val="0069367C"/>
    <w:rsid w:val="00693800"/>
    <w:rsid w:val="006956A8"/>
    <w:rsid w:val="00695761"/>
    <w:rsid w:val="00696A45"/>
    <w:rsid w:val="00696AF2"/>
    <w:rsid w:val="00697300"/>
    <w:rsid w:val="006A15D8"/>
    <w:rsid w:val="006A1A45"/>
    <w:rsid w:val="006A27A9"/>
    <w:rsid w:val="006A42FC"/>
    <w:rsid w:val="006A4D87"/>
    <w:rsid w:val="006A5566"/>
    <w:rsid w:val="006A5713"/>
    <w:rsid w:val="006A5DFB"/>
    <w:rsid w:val="006A6FEC"/>
    <w:rsid w:val="006A7279"/>
    <w:rsid w:val="006A7E1D"/>
    <w:rsid w:val="006B04E5"/>
    <w:rsid w:val="006B0AFD"/>
    <w:rsid w:val="006B19B9"/>
    <w:rsid w:val="006B2CB8"/>
    <w:rsid w:val="006B4236"/>
    <w:rsid w:val="006B51BE"/>
    <w:rsid w:val="006B54D4"/>
    <w:rsid w:val="006B6092"/>
    <w:rsid w:val="006B789C"/>
    <w:rsid w:val="006B7925"/>
    <w:rsid w:val="006C0C4C"/>
    <w:rsid w:val="006C12CE"/>
    <w:rsid w:val="006C1AC2"/>
    <w:rsid w:val="006C1F7B"/>
    <w:rsid w:val="006C292C"/>
    <w:rsid w:val="006C2B58"/>
    <w:rsid w:val="006C3143"/>
    <w:rsid w:val="006C52E3"/>
    <w:rsid w:val="006C5764"/>
    <w:rsid w:val="006C5B1D"/>
    <w:rsid w:val="006C6983"/>
    <w:rsid w:val="006C7AAB"/>
    <w:rsid w:val="006C7E11"/>
    <w:rsid w:val="006D0D95"/>
    <w:rsid w:val="006D25CB"/>
    <w:rsid w:val="006D3010"/>
    <w:rsid w:val="006D4161"/>
    <w:rsid w:val="006D41B8"/>
    <w:rsid w:val="006D44D8"/>
    <w:rsid w:val="006D4735"/>
    <w:rsid w:val="006D4A90"/>
    <w:rsid w:val="006D526B"/>
    <w:rsid w:val="006D6BEC"/>
    <w:rsid w:val="006D70AC"/>
    <w:rsid w:val="006E00C0"/>
    <w:rsid w:val="006E03C8"/>
    <w:rsid w:val="006E0BFE"/>
    <w:rsid w:val="006E288A"/>
    <w:rsid w:val="006E2C67"/>
    <w:rsid w:val="006E405E"/>
    <w:rsid w:val="006E4C04"/>
    <w:rsid w:val="006E5911"/>
    <w:rsid w:val="006E61BC"/>
    <w:rsid w:val="006E676D"/>
    <w:rsid w:val="006E6832"/>
    <w:rsid w:val="006E6B19"/>
    <w:rsid w:val="006E7A06"/>
    <w:rsid w:val="006F00E4"/>
    <w:rsid w:val="006F098C"/>
    <w:rsid w:val="006F0F21"/>
    <w:rsid w:val="006F1958"/>
    <w:rsid w:val="006F2986"/>
    <w:rsid w:val="006F2D1E"/>
    <w:rsid w:val="006F48AD"/>
    <w:rsid w:val="006F491B"/>
    <w:rsid w:val="006F4C8E"/>
    <w:rsid w:val="006F4DF5"/>
    <w:rsid w:val="006F4F48"/>
    <w:rsid w:val="006F5BF5"/>
    <w:rsid w:val="006F5FD5"/>
    <w:rsid w:val="006F6156"/>
    <w:rsid w:val="006F6417"/>
    <w:rsid w:val="006F68E5"/>
    <w:rsid w:val="006F6F9B"/>
    <w:rsid w:val="006F79BA"/>
    <w:rsid w:val="00700BC0"/>
    <w:rsid w:val="00700D03"/>
    <w:rsid w:val="00701AF6"/>
    <w:rsid w:val="00702081"/>
    <w:rsid w:val="00702AA1"/>
    <w:rsid w:val="00702B37"/>
    <w:rsid w:val="0070358D"/>
    <w:rsid w:val="007038FB"/>
    <w:rsid w:val="007042E7"/>
    <w:rsid w:val="00704525"/>
    <w:rsid w:val="00704725"/>
    <w:rsid w:val="007051B1"/>
    <w:rsid w:val="00705E70"/>
    <w:rsid w:val="007061CC"/>
    <w:rsid w:val="00706FE0"/>
    <w:rsid w:val="00707924"/>
    <w:rsid w:val="0071085B"/>
    <w:rsid w:val="0071087B"/>
    <w:rsid w:val="00710CC4"/>
    <w:rsid w:val="00710D83"/>
    <w:rsid w:val="007115C3"/>
    <w:rsid w:val="007122FB"/>
    <w:rsid w:val="00712E7A"/>
    <w:rsid w:val="00713117"/>
    <w:rsid w:val="00713AAD"/>
    <w:rsid w:val="00714600"/>
    <w:rsid w:val="00715D6F"/>
    <w:rsid w:val="0071678C"/>
    <w:rsid w:val="00716953"/>
    <w:rsid w:val="007169E8"/>
    <w:rsid w:val="00717188"/>
    <w:rsid w:val="0071762A"/>
    <w:rsid w:val="007177E1"/>
    <w:rsid w:val="007211E6"/>
    <w:rsid w:val="00721836"/>
    <w:rsid w:val="007218A9"/>
    <w:rsid w:val="00721F0D"/>
    <w:rsid w:val="007222F0"/>
    <w:rsid w:val="0072290B"/>
    <w:rsid w:val="00722C2C"/>
    <w:rsid w:val="00722D66"/>
    <w:rsid w:val="007231CE"/>
    <w:rsid w:val="00723F63"/>
    <w:rsid w:val="007246AF"/>
    <w:rsid w:val="00725BA2"/>
    <w:rsid w:val="00726183"/>
    <w:rsid w:val="007263E9"/>
    <w:rsid w:val="00726801"/>
    <w:rsid w:val="0072689D"/>
    <w:rsid w:val="0073002D"/>
    <w:rsid w:val="0073034E"/>
    <w:rsid w:val="007304DC"/>
    <w:rsid w:val="00730E74"/>
    <w:rsid w:val="00730F51"/>
    <w:rsid w:val="00730F69"/>
    <w:rsid w:val="00731B16"/>
    <w:rsid w:val="00733BA0"/>
    <w:rsid w:val="00734962"/>
    <w:rsid w:val="0073682D"/>
    <w:rsid w:val="00736B0C"/>
    <w:rsid w:val="00737C18"/>
    <w:rsid w:val="00740ABA"/>
    <w:rsid w:val="007415BA"/>
    <w:rsid w:val="007423A6"/>
    <w:rsid w:val="00742536"/>
    <w:rsid w:val="007427AE"/>
    <w:rsid w:val="00742C34"/>
    <w:rsid w:val="007434B6"/>
    <w:rsid w:val="0074377A"/>
    <w:rsid w:val="007443A3"/>
    <w:rsid w:val="00744EAA"/>
    <w:rsid w:val="00745288"/>
    <w:rsid w:val="00745453"/>
    <w:rsid w:val="00745E3F"/>
    <w:rsid w:val="00746302"/>
    <w:rsid w:val="00746805"/>
    <w:rsid w:val="00747B28"/>
    <w:rsid w:val="00747B67"/>
    <w:rsid w:val="00747BBD"/>
    <w:rsid w:val="00747CEA"/>
    <w:rsid w:val="00750542"/>
    <w:rsid w:val="0075070F"/>
    <w:rsid w:val="00752616"/>
    <w:rsid w:val="0075324E"/>
    <w:rsid w:val="00753F62"/>
    <w:rsid w:val="00754CAD"/>
    <w:rsid w:val="007554CB"/>
    <w:rsid w:val="00756B42"/>
    <w:rsid w:val="00756D41"/>
    <w:rsid w:val="00757498"/>
    <w:rsid w:val="00760FB4"/>
    <w:rsid w:val="00761951"/>
    <w:rsid w:val="00761DA8"/>
    <w:rsid w:val="0076323F"/>
    <w:rsid w:val="00763300"/>
    <w:rsid w:val="00764570"/>
    <w:rsid w:val="00764C07"/>
    <w:rsid w:val="00764D72"/>
    <w:rsid w:val="007657F2"/>
    <w:rsid w:val="0076613A"/>
    <w:rsid w:val="007667EC"/>
    <w:rsid w:val="00766E6A"/>
    <w:rsid w:val="00767347"/>
    <w:rsid w:val="00767B4B"/>
    <w:rsid w:val="00770E59"/>
    <w:rsid w:val="00770F92"/>
    <w:rsid w:val="00771037"/>
    <w:rsid w:val="00771421"/>
    <w:rsid w:val="00772E74"/>
    <w:rsid w:val="00772F14"/>
    <w:rsid w:val="007732A3"/>
    <w:rsid w:val="00773A31"/>
    <w:rsid w:val="00773DE7"/>
    <w:rsid w:val="00774751"/>
    <w:rsid w:val="00774B92"/>
    <w:rsid w:val="0077639E"/>
    <w:rsid w:val="007769DF"/>
    <w:rsid w:val="00776B64"/>
    <w:rsid w:val="00776E6C"/>
    <w:rsid w:val="00776EE0"/>
    <w:rsid w:val="0077740C"/>
    <w:rsid w:val="00777912"/>
    <w:rsid w:val="00777BCE"/>
    <w:rsid w:val="00777CAA"/>
    <w:rsid w:val="00777FB2"/>
    <w:rsid w:val="00780662"/>
    <w:rsid w:val="00780804"/>
    <w:rsid w:val="00781092"/>
    <w:rsid w:val="007822BE"/>
    <w:rsid w:val="007822E3"/>
    <w:rsid w:val="00782492"/>
    <w:rsid w:val="007829DC"/>
    <w:rsid w:val="00783050"/>
    <w:rsid w:val="00783856"/>
    <w:rsid w:val="00783A81"/>
    <w:rsid w:val="00783E4A"/>
    <w:rsid w:val="0078449D"/>
    <w:rsid w:val="007859CA"/>
    <w:rsid w:val="00786516"/>
    <w:rsid w:val="007876C0"/>
    <w:rsid w:val="00787C8F"/>
    <w:rsid w:val="0079059D"/>
    <w:rsid w:val="00791587"/>
    <w:rsid w:val="00792F15"/>
    <w:rsid w:val="0079404F"/>
    <w:rsid w:val="007941C2"/>
    <w:rsid w:val="00795AE7"/>
    <w:rsid w:val="0079654D"/>
    <w:rsid w:val="007965B0"/>
    <w:rsid w:val="00796F73"/>
    <w:rsid w:val="0079705D"/>
    <w:rsid w:val="00797245"/>
    <w:rsid w:val="0079785F"/>
    <w:rsid w:val="00797AB3"/>
    <w:rsid w:val="007A0CB0"/>
    <w:rsid w:val="007A1D90"/>
    <w:rsid w:val="007A24D6"/>
    <w:rsid w:val="007A2B60"/>
    <w:rsid w:val="007A2D2C"/>
    <w:rsid w:val="007A3590"/>
    <w:rsid w:val="007A4BCC"/>
    <w:rsid w:val="007A5833"/>
    <w:rsid w:val="007A5F26"/>
    <w:rsid w:val="007A6854"/>
    <w:rsid w:val="007A69F1"/>
    <w:rsid w:val="007A761A"/>
    <w:rsid w:val="007B0484"/>
    <w:rsid w:val="007B1F34"/>
    <w:rsid w:val="007B1F5B"/>
    <w:rsid w:val="007B24EE"/>
    <w:rsid w:val="007B25FC"/>
    <w:rsid w:val="007B2D75"/>
    <w:rsid w:val="007B5114"/>
    <w:rsid w:val="007B5357"/>
    <w:rsid w:val="007B53B9"/>
    <w:rsid w:val="007B6249"/>
    <w:rsid w:val="007B6260"/>
    <w:rsid w:val="007B76CB"/>
    <w:rsid w:val="007C030C"/>
    <w:rsid w:val="007C0C30"/>
    <w:rsid w:val="007C0E79"/>
    <w:rsid w:val="007C15C3"/>
    <w:rsid w:val="007C217D"/>
    <w:rsid w:val="007C39FD"/>
    <w:rsid w:val="007C4D6D"/>
    <w:rsid w:val="007C5A94"/>
    <w:rsid w:val="007C6F77"/>
    <w:rsid w:val="007C7398"/>
    <w:rsid w:val="007D1225"/>
    <w:rsid w:val="007D3DBB"/>
    <w:rsid w:val="007D457D"/>
    <w:rsid w:val="007D515C"/>
    <w:rsid w:val="007D655C"/>
    <w:rsid w:val="007D67BA"/>
    <w:rsid w:val="007D6B66"/>
    <w:rsid w:val="007D6D34"/>
    <w:rsid w:val="007D7177"/>
    <w:rsid w:val="007D7679"/>
    <w:rsid w:val="007D7803"/>
    <w:rsid w:val="007D7DA9"/>
    <w:rsid w:val="007E0229"/>
    <w:rsid w:val="007E0EBC"/>
    <w:rsid w:val="007E0F33"/>
    <w:rsid w:val="007E236D"/>
    <w:rsid w:val="007E28DF"/>
    <w:rsid w:val="007E2D67"/>
    <w:rsid w:val="007E31E4"/>
    <w:rsid w:val="007E43B4"/>
    <w:rsid w:val="007E4AD9"/>
    <w:rsid w:val="007E558D"/>
    <w:rsid w:val="007E57B9"/>
    <w:rsid w:val="007E61E7"/>
    <w:rsid w:val="007E631E"/>
    <w:rsid w:val="007F064B"/>
    <w:rsid w:val="007F1574"/>
    <w:rsid w:val="007F1677"/>
    <w:rsid w:val="007F3160"/>
    <w:rsid w:val="007F373C"/>
    <w:rsid w:val="007F3DD1"/>
    <w:rsid w:val="007F4004"/>
    <w:rsid w:val="007F4567"/>
    <w:rsid w:val="007F471A"/>
    <w:rsid w:val="007F5EB9"/>
    <w:rsid w:val="007F7624"/>
    <w:rsid w:val="007F7BE7"/>
    <w:rsid w:val="00801250"/>
    <w:rsid w:val="00801668"/>
    <w:rsid w:val="00801840"/>
    <w:rsid w:val="008024CA"/>
    <w:rsid w:val="00802548"/>
    <w:rsid w:val="00802988"/>
    <w:rsid w:val="00804510"/>
    <w:rsid w:val="00804912"/>
    <w:rsid w:val="0080534D"/>
    <w:rsid w:val="00805F60"/>
    <w:rsid w:val="00805FBD"/>
    <w:rsid w:val="008060EA"/>
    <w:rsid w:val="00806898"/>
    <w:rsid w:val="00806A8F"/>
    <w:rsid w:val="00806AF4"/>
    <w:rsid w:val="00806B3A"/>
    <w:rsid w:val="008100ED"/>
    <w:rsid w:val="00810C8B"/>
    <w:rsid w:val="00811965"/>
    <w:rsid w:val="008119BB"/>
    <w:rsid w:val="00811E92"/>
    <w:rsid w:val="008137A7"/>
    <w:rsid w:val="00813A87"/>
    <w:rsid w:val="008144E7"/>
    <w:rsid w:val="00814862"/>
    <w:rsid w:val="00814882"/>
    <w:rsid w:val="00814A3C"/>
    <w:rsid w:val="00815B6C"/>
    <w:rsid w:val="00816725"/>
    <w:rsid w:val="008168C5"/>
    <w:rsid w:val="00817425"/>
    <w:rsid w:val="00817E99"/>
    <w:rsid w:val="008205DC"/>
    <w:rsid w:val="008208A0"/>
    <w:rsid w:val="00820CDC"/>
    <w:rsid w:val="0082222E"/>
    <w:rsid w:val="008222BD"/>
    <w:rsid w:val="008227B4"/>
    <w:rsid w:val="00823078"/>
    <w:rsid w:val="00824495"/>
    <w:rsid w:val="00824880"/>
    <w:rsid w:val="0082532E"/>
    <w:rsid w:val="00825A31"/>
    <w:rsid w:val="00825CF2"/>
    <w:rsid w:val="00830A36"/>
    <w:rsid w:val="00830BC9"/>
    <w:rsid w:val="008310BA"/>
    <w:rsid w:val="00831821"/>
    <w:rsid w:val="00831C64"/>
    <w:rsid w:val="00832244"/>
    <w:rsid w:val="00832F40"/>
    <w:rsid w:val="00834198"/>
    <w:rsid w:val="00834F42"/>
    <w:rsid w:val="008351FD"/>
    <w:rsid w:val="00835A2C"/>
    <w:rsid w:val="00836B32"/>
    <w:rsid w:val="00836CBC"/>
    <w:rsid w:val="008373B9"/>
    <w:rsid w:val="00837A19"/>
    <w:rsid w:val="00840490"/>
    <w:rsid w:val="00841F4A"/>
    <w:rsid w:val="00841FDA"/>
    <w:rsid w:val="0084240C"/>
    <w:rsid w:val="008437F9"/>
    <w:rsid w:val="0084459C"/>
    <w:rsid w:val="00846845"/>
    <w:rsid w:val="00846C3E"/>
    <w:rsid w:val="008472AE"/>
    <w:rsid w:val="00850A29"/>
    <w:rsid w:val="008531C6"/>
    <w:rsid w:val="008539C6"/>
    <w:rsid w:val="0085550B"/>
    <w:rsid w:val="00855C17"/>
    <w:rsid w:val="008561C3"/>
    <w:rsid w:val="00857C0F"/>
    <w:rsid w:val="00860214"/>
    <w:rsid w:val="00860562"/>
    <w:rsid w:val="008619B3"/>
    <w:rsid w:val="00861ABB"/>
    <w:rsid w:val="0086210B"/>
    <w:rsid w:val="00862521"/>
    <w:rsid w:val="00862A31"/>
    <w:rsid w:val="00863185"/>
    <w:rsid w:val="008644B4"/>
    <w:rsid w:val="0086559F"/>
    <w:rsid w:val="00866062"/>
    <w:rsid w:val="008662E4"/>
    <w:rsid w:val="008669E2"/>
    <w:rsid w:val="00866B8A"/>
    <w:rsid w:val="00867549"/>
    <w:rsid w:val="00867CE9"/>
    <w:rsid w:val="00870374"/>
    <w:rsid w:val="008718C2"/>
    <w:rsid w:val="00871DDD"/>
    <w:rsid w:val="00871EAB"/>
    <w:rsid w:val="008721DB"/>
    <w:rsid w:val="00873B99"/>
    <w:rsid w:val="00873D2E"/>
    <w:rsid w:val="00874D4B"/>
    <w:rsid w:val="0087611F"/>
    <w:rsid w:val="0087715D"/>
    <w:rsid w:val="00880F82"/>
    <w:rsid w:val="00880FDF"/>
    <w:rsid w:val="00881753"/>
    <w:rsid w:val="0088261E"/>
    <w:rsid w:val="00884E47"/>
    <w:rsid w:val="00885572"/>
    <w:rsid w:val="00885FB4"/>
    <w:rsid w:val="008861DB"/>
    <w:rsid w:val="0088653F"/>
    <w:rsid w:val="00886ED1"/>
    <w:rsid w:val="00887289"/>
    <w:rsid w:val="008911DE"/>
    <w:rsid w:val="00891362"/>
    <w:rsid w:val="008919EF"/>
    <w:rsid w:val="008927EF"/>
    <w:rsid w:val="00892FF6"/>
    <w:rsid w:val="008956FB"/>
    <w:rsid w:val="008960C9"/>
    <w:rsid w:val="00896171"/>
    <w:rsid w:val="008964F0"/>
    <w:rsid w:val="008966F5"/>
    <w:rsid w:val="00896B24"/>
    <w:rsid w:val="00896CEC"/>
    <w:rsid w:val="00896ED3"/>
    <w:rsid w:val="00897544"/>
    <w:rsid w:val="0089798F"/>
    <w:rsid w:val="008A134D"/>
    <w:rsid w:val="008A20BE"/>
    <w:rsid w:val="008A2B69"/>
    <w:rsid w:val="008A2ED4"/>
    <w:rsid w:val="008A3D5A"/>
    <w:rsid w:val="008A4106"/>
    <w:rsid w:val="008A5E53"/>
    <w:rsid w:val="008A5EF5"/>
    <w:rsid w:val="008A6C6C"/>
    <w:rsid w:val="008B1476"/>
    <w:rsid w:val="008B1901"/>
    <w:rsid w:val="008B2EAD"/>
    <w:rsid w:val="008B364D"/>
    <w:rsid w:val="008B41B1"/>
    <w:rsid w:val="008B5E27"/>
    <w:rsid w:val="008B61FB"/>
    <w:rsid w:val="008B720C"/>
    <w:rsid w:val="008B749E"/>
    <w:rsid w:val="008B74F5"/>
    <w:rsid w:val="008C04AD"/>
    <w:rsid w:val="008C0D1C"/>
    <w:rsid w:val="008C16CA"/>
    <w:rsid w:val="008C237F"/>
    <w:rsid w:val="008C377B"/>
    <w:rsid w:val="008C37B4"/>
    <w:rsid w:val="008C3C56"/>
    <w:rsid w:val="008C3E75"/>
    <w:rsid w:val="008C4DF3"/>
    <w:rsid w:val="008C6747"/>
    <w:rsid w:val="008C68AC"/>
    <w:rsid w:val="008C77DE"/>
    <w:rsid w:val="008D0760"/>
    <w:rsid w:val="008D09F3"/>
    <w:rsid w:val="008D0B10"/>
    <w:rsid w:val="008D0C89"/>
    <w:rsid w:val="008D0F56"/>
    <w:rsid w:val="008D158F"/>
    <w:rsid w:val="008D1C3E"/>
    <w:rsid w:val="008D31C9"/>
    <w:rsid w:val="008D346F"/>
    <w:rsid w:val="008D4209"/>
    <w:rsid w:val="008D482A"/>
    <w:rsid w:val="008D4BFB"/>
    <w:rsid w:val="008D5C8F"/>
    <w:rsid w:val="008D6466"/>
    <w:rsid w:val="008D6DC6"/>
    <w:rsid w:val="008D6FFD"/>
    <w:rsid w:val="008D7077"/>
    <w:rsid w:val="008D7A4A"/>
    <w:rsid w:val="008D7F1A"/>
    <w:rsid w:val="008E05EB"/>
    <w:rsid w:val="008E0C2B"/>
    <w:rsid w:val="008E0FFC"/>
    <w:rsid w:val="008E19D6"/>
    <w:rsid w:val="008E1D4B"/>
    <w:rsid w:val="008E255C"/>
    <w:rsid w:val="008E2576"/>
    <w:rsid w:val="008E30FF"/>
    <w:rsid w:val="008E3185"/>
    <w:rsid w:val="008E36EE"/>
    <w:rsid w:val="008E44D6"/>
    <w:rsid w:val="008E495A"/>
    <w:rsid w:val="008E5931"/>
    <w:rsid w:val="008E59F3"/>
    <w:rsid w:val="008E6781"/>
    <w:rsid w:val="008E6982"/>
    <w:rsid w:val="008E6DF1"/>
    <w:rsid w:val="008E6FB5"/>
    <w:rsid w:val="008E7B81"/>
    <w:rsid w:val="008F0893"/>
    <w:rsid w:val="008F08B1"/>
    <w:rsid w:val="008F0EF8"/>
    <w:rsid w:val="008F14B2"/>
    <w:rsid w:val="008F183F"/>
    <w:rsid w:val="008F18DB"/>
    <w:rsid w:val="008F206C"/>
    <w:rsid w:val="008F2A5B"/>
    <w:rsid w:val="008F30F8"/>
    <w:rsid w:val="008F420D"/>
    <w:rsid w:val="008F4785"/>
    <w:rsid w:val="008F567F"/>
    <w:rsid w:val="008F6CF9"/>
    <w:rsid w:val="008F779B"/>
    <w:rsid w:val="008F78BA"/>
    <w:rsid w:val="0090029D"/>
    <w:rsid w:val="00900309"/>
    <w:rsid w:val="0090054C"/>
    <w:rsid w:val="009015CF"/>
    <w:rsid w:val="00901C4F"/>
    <w:rsid w:val="00902541"/>
    <w:rsid w:val="009027E0"/>
    <w:rsid w:val="00903E00"/>
    <w:rsid w:val="009041C8"/>
    <w:rsid w:val="0090581A"/>
    <w:rsid w:val="00905CE7"/>
    <w:rsid w:val="00905F22"/>
    <w:rsid w:val="00906026"/>
    <w:rsid w:val="00906ED4"/>
    <w:rsid w:val="00907096"/>
    <w:rsid w:val="009070E0"/>
    <w:rsid w:val="00907308"/>
    <w:rsid w:val="009076DC"/>
    <w:rsid w:val="00907B2F"/>
    <w:rsid w:val="00910084"/>
    <w:rsid w:val="00910396"/>
    <w:rsid w:val="00910EBB"/>
    <w:rsid w:val="009115D4"/>
    <w:rsid w:val="009125F9"/>
    <w:rsid w:val="009128D3"/>
    <w:rsid w:val="00912E94"/>
    <w:rsid w:val="00913067"/>
    <w:rsid w:val="00915309"/>
    <w:rsid w:val="00915B45"/>
    <w:rsid w:val="00916310"/>
    <w:rsid w:val="00916ACE"/>
    <w:rsid w:val="00916B14"/>
    <w:rsid w:val="0091715A"/>
    <w:rsid w:val="0091728A"/>
    <w:rsid w:val="0092010B"/>
    <w:rsid w:val="00920657"/>
    <w:rsid w:val="00920977"/>
    <w:rsid w:val="00920A26"/>
    <w:rsid w:val="00922421"/>
    <w:rsid w:val="0092303F"/>
    <w:rsid w:val="0092320C"/>
    <w:rsid w:val="009234F0"/>
    <w:rsid w:val="00924150"/>
    <w:rsid w:val="00924B86"/>
    <w:rsid w:val="00924D99"/>
    <w:rsid w:val="00925059"/>
    <w:rsid w:val="00925300"/>
    <w:rsid w:val="00925C5C"/>
    <w:rsid w:val="00926D7F"/>
    <w:rsid w:val="009274BB"/>
    <w:rsid w:val="00927C01"/>
    <w:rsid w:val="009312B2"/>
    <w:rsid w:val="00931B3A"/>
    <w:rsid w:val="009324E7"/>
    <w:rsid w:val="00932F1C"/>
    <w:rsid w:val="00933597"/>
    <w:rsid w:val="00933741"/>
    <w:rsid w:val="00933ED9"/>
    <w:rsid w:val="0093406C"/>
    <w:rsid w:val="00934746"/>
    <w:rsid w:val="00934920"/>
    <w:rsid w:val="009356F6"/>
    <w:rsid w:val="009358E0"/>
    <w:rsid w:val="00935BD0"/>
    <w:rsid w:val="00935C52"/>
    <w:rsid w:val="009365DA"/>
    <w:rsid w:val="0093676D"/>
    <w:rsid w:val="009368A2"/>
    <w:rsid w:val="0093738F"/>
    <w:rsid w:val="009410CC"/>
    <w:rsid w:val="009417D5"/>
    <w:rsid w:val="00941888"/>
    <w:rsid w:val="00941E44"/>
    <w:rsid w:val="009429C7"/>
    <w:rsid w:val="00942C39"/>
    <w:rsid w:val="009448D1"/>
    <w:rsid w:val="00944C61"/>
    <w:rsid w:val="00946135"/>
    <w:rsid w:val="009465CC"/>
    <w:rsid w:val="00946603"/>
    <w:rsid w:val="00946D55"/>
    <w:rsid w:val="00947FD1"/>
    <w:rsid w:val="009502AF"/>
    <w:rsid w:val="0095111C"/>
    <w:rsid w:val="00951704"/>
    <w:rsid w:val="00951F71"/>
    <w:rsid w:val="0095202A"/>
    <w:rsid w:val="0095271A"/>
    <w:rsid w:val="00953146"/>
    <w:rsid w:val="0095323E"/>
    <w:rsid w:val="009541D5"/>
    <w:rsid w:val="009543DF"/>
    <w:rsid w:val="00954582"/>
    <w:rsid w:val="009554E8"/>
    <w:rsid w:val="0095566B"/>
    <w:rsid w:val="0095570E"/>
    <w:rsid w:val="00956196"/>
    <w:rsid w:val="00956C89"/>
    <w:rsid w:val="00957011"/>
    <w:rsid w:val="009576CE"/>
    <w:rsid w:val="009577EF"/>
    <w:rsid w:val="00960133"/>
    <w:rsid w:val="009608F9"/>
    <w:rsid w:val="00960D7B"/>
    <w:rsid w:val="009615CE"/>
    <w:rsid w:val="009617FB"/>
    <w:rsid w:val="00961AF4"/>
    <w:rsid w:val="009620D4"/>
    <w:rsid w:val="00962704"/>
    <w:rsid w:val="00962FEC"/>
    <w:rsid w:val="00965A97"/>
    <w:rsid w:val="00966456"/>
    <w:rsid w:val="00966946"/>
    <w:rsid w:val="00966ACE"/>
    <w:rsid w:val="00967C2C"/>
    <w:rsid w:val="00967EB3"/>
    <w:rsid w:val="009709F8"/>
    <w:rsid w:val="009730F5"/>
    <w:rsid w:val="009732DE"/>
    <w:rsid w:val="00973A31"/>
    <w:rsid w:val="009741B3"/>
    <w:rsid w:val="0097507A"/>
    <w:rsid w:val="00975D99"/>
    <w:rsid w:val="009778ED"/>
    <w:rsid w:val="00977CFD"/>
    <w:rsid w:val="00977E86"/>
    <w:rsid w:val="00980074"/>
    <w:rsid w:val="00980BC4"/>
    <w:rsid w:val="009810C8"/>
    <w:rsid w:val="009811CD"/>
    <w:rsid w:val="009814BF"/>
    <w:rsid w:val="0098151D"/>
    <w:rsid w:val="009819AF"/>
    <w:rsid w:val="00982255"/>
    <w:rsid w:val="0098322C"/>
    <w:rsid w:val="00984D0D"/>
    <w:rsid w:val="00985081"/>
    <w:rsid w:val="00985779"/>
    <w:rsid w:val="00985DAD"/>
    <w:rsid w:val="0098650F"/>
    <w:rsid w:val="00986C1C"/>
    <w:rsid w:val="00986CF3"/>
    <w:rsid w:val="009870CE"/>
    <w:rsid w:val="009876EC"/>
    <w:rsid w:val="00987C14"/>
    <w:rsid w:val="00990812"/>
    <w:rsid w:val="00991900"/>
    <w:rsid w:val="0099325A"/>
    <w:rsid w:val="00993F8F"/>
    <w:rsid w:val="00996445"/>
    <w:rsid w:val="009969F8"/>
    <w:rsid w:val="00996B3C"/>
    <w:rsid w:val="009979A1"/>
    <w:rsid w:val="00997D0B"/>
    <w:rsid w:val="00997E18"/>
    <w:rsid w:val="009A029E"/>
    <w:rsid w:val="009A0329"/>
    <w:rsid w:val="009A0B7D"/>
    <w:rsid w:val="009A0C7E"/>
    <w:rsid w:val="009A0DF2"/>
    <w:rsid w:val="009A1012"/>
    <w:rsid w:val="009A11EB"/>
    <w:rsid w:val="009A1C83"/>
    <w:rsid w:val="009A396A"/>
    <w:rsid w:val="009A39CD"/>
    <w:rsid w:val="009A44CF"/>
    <w:rsid w:val="009A48EA"/>
    <w:rsid w:val="009A59E4"/>
    <w:rsid w:val="009A6090"/>
    <w:rsid w:val="009A6E8D"/>
    <w:rsid w:val="009A7040"/>
    <w:rsid w:val="009A7AF1"/>
    <w:rsid w:val="009B0AFD"/>
    <w:rsid w:val="009B0B23"/>
    <w:rsid w:val="009B0D39"/>
    <w:rsid w:val="009B119E"/>
    <w:rsid w:val="009B12A0"/>
    <w:rsid w:val="009B19D6"/>
    <w:rsid w:val="009B1E3E"/>
    <w:rsid w:val="009B2A9D"/>
    <w:rsid w:val="009B35DE"/>
    <w:rsid w:val="009B3EA3"/>
    <w:rsid w:val="009B4E3E"/>
    <w:rsid w:val="009B57EA"/>
    <w:rsid w:val="009B6C58"/>
    <w:rsid w:val="009C0A21"/>
    <w:rsid w:val="009C0E73"/>
    <w:rsid w:val="009C0F06"/>
    <w:rsid w:val="009C1048"/>
    <w:rsid w:val="009C29AB"/>
    <w:rsid w:val="009C4541"/>
    <w:rsid w:val="009C4EAF"/>
    <w:rsid w:val="009C7301"/>
    <w:rsid w:val="009C75AC"/>
    <w:rsid w:val="009D0128"/>
    <w:rsid w:val="009D130E"/>
    <w:rsid w:val="009D1581"/>
    <w:rsid w:val="009D2EA5"/>
    <w:rsid w:val="009D363D"/>
    <w:rsid w:val="009D3677"/>
    <w:rsid w:val="009D41F8"/>
    <w:rsid w:val="009D420A"/>
    <w:rsid w:val="009D43E3"/>
    <w:rsid w:val="009D450A"/>
    <w:rsid w:val="009D47E9"/>
    <w:rsid w:val="009D4DCA"/>
    <w:rsid w:val="009D6FBA"/>
    <w:rsid w:val="009D71EA"/>
    <w:rsid w:val="009D734D"/>
    <w:rsid w:val="009D7729"/>
    <w:rsid w:val="009D7BC9"/>
    <w:rsid w:val="009E0734"/>
    <w:rsid w:val="009E0BAE"/>
    <w:rsid w:val="009E0D8D"/>
    <w:rsid w:val="009E14BD"/>
    <w:rsid w:val="009E2AF8"/>
    <w:rsid w:val="009E3023"/>
    <w:rsid w:val="009E4C6A"/>
    <w:rsid w:val="009E4F4D"/>
    <w:rsid w:val="009E50D1"/>
    <w:rsid w:val="009E6FB2"/>
    <w:rsid w:val="009E7936"/>
    <w:rsid w:val="009F08AC"/>
    <w:rsid w:val="009F0AA7"/>
    <w:rsid w:val="009F326F"/>
    <w:rsid w:val="009F32E9"/>
    <w:rsid w:val="009F38C1"/>
    <w:rsid w:val="009F56DE"/>
    <w:rsid w:val="009F7BC6"/>
    <w:rsid w:val="00A00F7D"/>
    <w:rsid w:val="00A0226B"/>
    <w:rsid w:val="00A026C6"/>
    <w:rsid w:val="00A0275D"/>
    <w:rsid w:val="00A02E81"/>
    <w:rsid w:val="00A02FA0"/>
    <w:rsid w:val="00A030A8"/>
    <w:rsid w:val="00A041E1"/>
    <w:rsid w:val="00A04E57"/>
    <w:rsid w:val="00A05D87"/>
    <w:rsid w:val="00A07C24"/>
    <w:rsid w:val="00A107C0"/>
    <w:rsid w:val="00A1083E"/>
    <w:rsid w:val="00A109E6"/>
    <w:rsid w:val="00A10FE5"/>
    <w:rsid w:val="00A11078"/>
    <w:rsid w:val="00A1241F"/>
    <w:rsid w:val="00A1261B"/>
    <w:rsid w:val="00A13B73"/>
    <w:rsid w:val="00A13EF4"/>
    <w:rsid w:val="00A141F8"/>
    <w:rsid w:val="00A145B8"/>
    <w:rsid w:val="00A146A8"/>
    <w:rsid w:val="00A1497A"/>
    <w:rsid w:val="00A16171"/>
    <w:rsid w:val="00A16D3A"/>
    <w:rsid w:val="00A1765F"/>
    <w:rsid w:val="00A17B3B"/>
    <w:rsid w:val="00A205A4"/>
    <w:rsid w:val="00A20681"/>
    <w:rsid w:val="00A22323"/>
    <w:rsid w:val="00A2255D"/>
    <w:rsid w:val="00A22D6D"/>
    <w:rsid w:val="00A23CF5"/>
    <w:rsid w:val="00A25821"/>
    <w:rsid w:val="00A25839"/>
    <w:rsid w:val="00A26FE6"/>
    <w:rsid w:val="00A30238"/>
    <w:rsid w:val="00A307CA"/>
    <w:rsid w:val="00A30966"/>
    <w:rsid w:val="00A32A3E"/>
    <w:rsid w:val="00A32B1C"/>
    <w:rsid w:val="00A33189"/>
    <w:rsid w:val="00A3388A"/>
    <w:rsid w:val="00A33EBD"/>
    <w:rsid w:val="00A33F1E"/>
    <w:rsid w:val="00A3466C"/>
    <w:rsid w:val="00A350D8"/>
    <w:rsid w:val="00A36085"/>
    <w:rsid w:val="00A36363"/>
    <w:rsid w:val="00A37B54"/>
    <w:rsid w:val="00A40836"/>
    <w:rsid w:val="00A40F81"/>
    <w:rsid w:val="00A41B74"/>
    <w:rsid w:val="00A4268B"/>
    <w:rsid w:val="00A428C3"/>
    <w:rsid w:val="00A430C1"/>
    <w:rsid w:val="00A43DD1"/>
    <w:rsid w:val="00A45026"/>
    <w:rsid w:val="00A46645"/>
    <w:rsid w:val="00A46A18"/>
    <w:rsid w:val="00A46C37"/>
    <w:rsid w:val="00A505E0"/>
    <w:rsid w:val="00A508E0"/>
    <w:rsid w:val="00A516A9"/>
    <w:rsid w:val="00A5300C"/>
    <w:rsid w:val="00A535CB"/>
    <w:rsid w:val="00A542D0"/>
    <w:rsid w:val="00A56964"/>
    <w:rsid w:val="00A56AE2"/>
    <w:rsid w:val="00A575EC"/>
    <w:rsid w:val="00A57F2A"/>
    <w:rsid w:val="00A57FE7"/>
    <w:rsid w:val="00A6013A"/>
    <w:rsid w:val="00A6052E"/>
    <w:rsid w:val="00A606DC"/>
    <w:rsid w:val="00A609BA"/>
    <w:rsid w:val="00A60BF3"/>
    <w:rsid w:val="00A60CFB"/>
    <w:rsid w:val="00A612E0"/>
    <w:rsid w:val="00A619C0"/>
    <w:rsid w:val="00A62853"/>
    <w:rsid w:val="00A62B8A"/>
    <w:rsid w:val="00A62D31"/>
    <w:rsid w:val="00A63060"/>
    <w:rsid w:val="00A63779"/>
    <w:rsid w:val="00A637EF"/>
    <w:rsid w:val="00A650F4"/>
    <w:rsid w:val="00A6548A"/>
    <w:rsid w:val="00A65550"/>
    <w:rsid w:val="00A66397"/>
    <w:rsid w:val="00A66E17"/>
    <w:rsid w:val="00A70B36"/>
    <w:rsid w:val="00A70C0C"/>
    <w:rsid w:val="00A70D7A"/>
    <w:rsid w:val="00A70FDE"/>
    <w:rsid w:val="00A72AEC"/>
    <w:rsid w:val="00A736D0"/>
    <w:rsid w:val="00A73E22"/>
    <w:rsid w:val="00A74584"/>
    <w:rsid w:val="00A74CBF"/>
    <w:rsid w:val="00A74DEA"/>
    <w:rsid w:val="00A75667"/>
    <w:rsid w:val="00A75A46"/>
    <w:rsid w:val="00A76B07"/>
    <w:rsid w:val="00A8099D"/>
    <w:rsid w:val="00A80CCF"/>
    <w:rsid w:val="00A80E2E"/>
    <w:rsid w:val="00A81386"/>
    <w:rsid w:val="00A83944"/>
    <w:rsid w:val="00A84145"/>
    <w:rsid w:val="00A8451F"/>
    <w:rsid w:val="00A846E5"/>
    <w:rsid w:val="00A84F21"/>
    <w:rsid w:val="00A87ADE"/>
    <w:rsid w:val="00A9030E"/>
    <w:rsid w:val="00A9084F"/>
    <w:rsid w:val="00A91063"/>
    <w:rsid w:val="00A91B32"/>
    <w:rsid w:val="00A92E3E"/>
    <w:rsid w:val="00A92FEA"/>
    <w:rsid w:val="00A95805"/>
    <w:rsid w:val="00A95F11"/>
    <w:rsid w:val="00A963E2"/>
    <w:rsid w:val="00AA0CC8"/>
    <w:rsid w:val="00AA0E0F"/>
    <w:rsid w:val="00AA0EED"/>
    <w:rsid w:val="00AA17D5"/>
    <w:rsid w:val="00AA2223"/>
    <w:rsid w:val="00AA282B"/>
    <w:rsid w:val="00AA2E1B"/>
    <w:rsid w:val="00AA3BCF"/>
    <w:rsid w:val="00AA3E49"/>
    <w:rsid w:val="00AA4064"/>
    <w:rsid w:val="00AA4F4C"/>
    <w:rsid w:val="00AA6547"/>
    <w:rsid w:val="00AA671A"/>
    <w:rsid w:val="00AA7225"/>
    <w:rsid w:val="00AA7E13"/>
    <w:rsid w:val="00AB0221"/>
    <w:rsid w:val="00AB2810"/>
    <w:rsid w:val="00AB2EB1"/>
    <w:rsid w:val="00AB33B9"/>
    <w:rsid w:val="00AB403F"/>
    <w:rsid w:val="00AB43B3"/>
    <w:rsid w:val="00AB51FF"/>
    <w:rsid w:val="00AB52C5"/>
    <w:rsid w:val="00AB5990"/>
    <w:rsid w:val="00AB6179"/>
    <w:rsid w:val="00AB778D"/>
    <w:rsid w:val="00AB78AE"/>
    <w:rsid w:val="00AB7C81"/>
    <w:rsid w:val="00AB7FD0"/>
    <w:rsid w:val="00AC13F1"/>
    <w:rsid w:val="00AC18B4"/>
    <w:rsid w:val="00AC2037"/>
    <w:rsid w:val="00AC2365"/>
    <w:rsid w:val="00AC272C"/>
    <w:rsid w:val="00AC3891"/>
    <w:rsid w:val="00AC4662"/>
    <w:rsid w:val="00AC4666"/>
    <w:rsid w:val="00AC54D0"/>
    <w:rsid w:val="00AC6368"/>
    <w:rsid w:val="00AC6D09"/>
    <w:rsid w:val="00AC703C"/>
    <w:rsid w:val="00AC7B5A"/>
    <w:rsid w:val="00AD02DF"/>
    <w:rsid w:val="00AD10E4"/>
    <w:rsid w:val="00AD1248"/>
    <w:rsid w:val="00AD1BFF"/>
    <w:rsid w:val="00AD260F"/>
    <w:rsid w:val="00AD3B4F"/>
    <w:rsid w:val="00AD7758"/>
    <w:rsid w:val="00AD7C0A"/>
    <w:rsid w:val="00AD7DC9"/>
    <w:rsid w:val="00AE064A"/>
    <w:rsid w:val="00AE2431"/>
    <w:rsid w:val="00AE2FDA"/>
    <w:rsid w:val="00AE40BB"/>
    <w:rsid w:val="00AE42DD"/>
    <w:rsid w:val="00AE474E"/>
    <w:rsid w:val="00AE4F56"/>
    <w:rsid w:val="00AE5A7C"/>
    <w:rsid w:val="00AE5FC8"/>
    <w:rsid w:val="00AE7056"/>
    <w:rsid w:val="00AE7680"/>
    <w:rsid w:val="00AE768C"/>
    <w:rsid w:val="00AF0935"/>
    <w:rsid w:val="00AF2F76"/>
    <w:rsid w:val="00AF3E42"/>
    <w:rsid w:val="00AF45AE"/>
    <w:rsid w:val="00AF4904"/>
    <w:rsid w:val="00AF5C6A"/>
    <w:rsid w:val="00AF6288"/>
    <w:rsid w:val="00AF713B"/>
    <w:rsid w:val="00AF7363"/>
    <w:rsid w:val="00AF7CB0"/>
    <w:rsid w:val="00B00D16"/>
    <w:rsid w:val="00B00D69"/>
    <w:rsid w:val="00B010B4"/>
    <w:rsid w:val="00B010FD"/>
    <w:rsid w:val="00B01653"/>
    <w:rsid w:val="00B03098"/>
    <w:rsid w:val="00B032B4"/>
    <w:rsid w:val="00B03370"/>
    <w:rsid w:val="00B033C4"/>
    <w:rsid w:val="00B03AE4"/>
    <w:rsid w:val="00B046C0"/>
    <w:rsid w:val="00B04D5F"/>
    <w:rsid w:val="00B04EEC"/>
    <w:rsid w:val="00B05054"/>
    <w:rsid w:val="00B055D6"/>
    <w:rsid w:val="00B06115"/>
    <w:rsid w:val="00B06440"/>
    <w:rsid w:val="00B066B8"/>
    <w:rsid w:val="00B06C0D"/>
    <w:rsid w:val="00B06F4F"/>
    <w:rsid w:val="00B07D60"/>
    <w:rsid w:val="00B10139"/>
    <w:rsid w:val="00B10888"/>
    <w:rsid w:val="00B10CB7"/>
    <w:rsid w:val="00B10EE2"/>
    <w:rsid w:val="00B12A33"/>
    <w:rsid w:val="00B130B1"/>
    <w:rsid w:val="00B13A7D"/>
    <w:rsid w:val="00B13DD6"/>
    <w:rsid w:val="00B13EA6"/>
    <w:rsid w:val="00B1426E"/>
    <w:rsid w:val="00B1466E"/>
    <w:rsid w:val="00B14F85"/>
    <w:rsid w:val="00B1537E"/>
    <w:rsid w:val="00B1587A"/>
    <w:rsid w:val="00B15E63"/>
    <w:rsid w:val="00B165D2"/>
    <w:rsid w:val="00B16C6B"/>
    <w:rsid w:val="00B16FE3"/>
    <w:rsid w:val="00B17699"/>
    <w:rsid w:val="00B176DA"/>
    <w:rsid w:val="00B179CF"/>
    <w:rsid w:val="00B21530"/>
    <w:rsid w:val="00B227D3"/>
    <w:rsid w:val="00B23176"/>
    <w:rsid w:val="00B23543"/>
    <w:rsid w:val="00B248ED"/>
    <w:rsid w:val="00B2490F"/>
    <w:rsid w:val="00B2580C"/>
    <w:rsid w:val="00B26685"/>
    <w:rsid w:val="00B27A8A"/>
    <w:rsid w:val="00B27CE4"/>
    <w:rsid w:val="00B27F0A"/>
    <w:rsid w:val="00B30C11"/>
    <w:rsid w:val="00B31018"/>
    <w:rsid w:val="00B32717"/>
    <w:rsid w:val="00B32BB2"/>
    <w:rsid w:val="00B34FE8"/>
    <w:rsid w:val="00B3554D"/>
    <w:rsid w:val="00B35C21"/>
    <w:rsid w:val="00B35D0F"/>
    <w:rsid w:val="00B3673C"/>
    <w:rsid w:val="00B37FA2"/>
    <w:rsid w:val="00B40274"/>
    <w:rsid w:val="00B40FCD"/>
    <w:rsid w:val="00B44864"/>
    <w:rsid w:val="00B44A86"/>
    <w:rsid w:val="00B452E8"/>
    <w:rsid w:val="00B462B0"/>
    <w:rsid w:val="00B4709F"/>
    <w:rsid w:val="00B470E0"/>
    <w:rsid w:val="00B50124"/>
    <w:rsid w:val="00B50131"/>
    <w:rsid w:val="00B5113E"/>
    <w:rsid w:val="00B5138A"/>
    <w:rsid w:val="00B513DC"/>
    <w:rsid w:val="00B51A3A"/>
    <w:rsid w:val="00B51B0D"/>
    <w:rsid w:val="00B51B61"/>
    <w:rsid w:val="00B52093"/>
    <w:rsid w:val="00B52930"/>
    <w:rsid w:val="00B53EC2"/>
    <w:rsid w:val="00B53EFA"/>
    <w:rsid w:val="00B548D0"/>
    <w:rsid w:val="00B55AD8"/>
    <w:rsid w:val="00B56423"/>
    <w:rsid w:val="00B567ED"/>
    <w:rsid w:val="00B56B18"/>
    <w:rsid w:val="00B56BC9"/>
    <w:rsid w:val="00B57FCA"/>
    <w:rsid w:val="00B602BD"/>
    <w:rsid w:val="00B60428"/>
    <w:rsid w:val="00B609D9"/>
    <w:rsid w:val="00B60A28"/>
    <w:rsid w:val="00B6136C"/>
    <w:rsid w:val="00B61CD9"/>
    <w:rsid w:val="00B6228B"/>
    <w:rsid w:val="00B622B7"/>
    <w:rsid w:val="00B62E55"/>
    <w:rsid w:val="00B63776"/>
    <w:rsid w:val="00B63C2A"/>
    <w:rsid w:val="00B63FFC"/>
    <w:rsid w:val="00B646C2"/>
    <w:rsid w:val="00B650D3"/>
    <w:rsid w:val="00B651F4"/>
    <w:rsid w:val="00B65205"/>
    <w:rsid w:val="00B6582E"/>
    <w:rsid w:val="00B66515"/>
    <w:rsid w:val="00B66736"/>
    <w:rsid w:val="00B7040F"/>
    <w:rsid w:val="00B71690"/>
    <w:rsid w:val="00B71C32"/>
    <w:rsid w:val="00B72607"/>
    <w:rsid w:val="00B72C66"/>
    <w:rsid w:val="00B74E79"/>
    <w:rsid w:val="00B75BF8"/>
    <w:rsid w:val="00B76942"/>
    <w:rsid w:val="00B76A03"/>
    <w:rsid w:val="00B76A8B"/>
    <w:rsid w:val="00B7713F"/>
    <w:rsid w:val="00B77890"/>
    <w:rsid w:val="00B778E2"/>
    <w:rsid w:val="00B779FE"/>
    <w:rsid w:val="00B8145F"/>
    <w:rsid w:val="00B827CE"/>
    <w:rsid w:val="00B8291C"/>
    <w:rsid w:val="00B8355B"/>
    <w:rsid w:val="00B84D8D"/>
    <w:rsid w:val="00B855C0"/>
    <w:rsid w:val="00B8561B"/>
    <w:rsid w:val="00B85F6F"/>
    <w:rsid w:val="00B8721C"/>
    <w:rsid w:val="00B87D33"/>
    <w:rsid w:val="00B87E2C"/>
    <w:rsid w:val="00B9307B"/>
    <w:rsid w:val="00B93387"/>
    <w:rsid w:val="00B94DAA"/>
    <w:rsid w:val="00B94FAB"/>
    <w:rsid w:val="00B952FD"/>
    <w:rsid w:val="00B9533C"/>
    <w:rsid w:val="00B95383"/>
    <w:rsid w:val="00B9642C"/>
    <w:rsid w:val="00B96901"/>
    <w:rsid w:val="00B97FB4"/>
    <w:rsid w:val="00BA0761"/>
    <w:rsid w:val="00BA2264"/>
    <w:rsid w:val="00BA2729"/>
    <w:rsid w:val="00BA301A"/>
    <w:rsid w:val="00BA349C"/>
    <w:rsid w:val="00BA396E"/>
    <w:rsid w:val="00BA3BCC"/>
    <w:rsid w:val="00BA3C15"/>
    <w:rsid w:val="00BA5A3F"/>
    <w:rsid w:val="00BA6B2A"/>
    <w:rsid w:val="00BA7CF0"/>
    <w:rsid w:val="00BB0403"/>
    <w:rsid w:val="00BB0698"/>
    <w:rsid w:val="00BB1004"/>
    <w:rsid w:val="00BB305C"/>
    <w:rsid w:val="00BB3B0D"/>
    <w:rsid w:val="00BB45EA"/>
    <w:rsid w:val="00BB4607"/>
    <w:rsid w:val="00BB4A58"/>
    <w:rsid w:val="00BB59E3"/>
    <w:rsid w:val="00BB653B"/>
    <w:rsid w:val="00BB7EFF"/>
    <w:rsid w:val="00BC1302"/>
    <w:rsid w:val="00BC14E3"/>
    <w:rsid w:val="00BC1F05"/>
    <w:rsid w:val="00BC34A2"/>
    <w:rsid w:val="00BC3E6D"/>
    <w:rsid w:val="00BC4606"/>
    <w:rsid w:val="00BC4A91"/>
    <w:rsid w:val="00BC5758"/>
    <w:rsid w:val="00BC6051"/>
    <w:rsid w:val="00BC62E3"/>
    <w:rsid w:val="00BC752F"/>
    <w:rsid w:val="00BD071B"/>
    <w:rsid w:val="00BD4415"/>
    <w:rsid w:val="00BD480C"/>
    <w:rsid w:val="00BD4818"/>
    <w:rsid w:val="00BD57EE"/>
    <w:rsid w:val="00BD5F02"/>
    <w:rsid w:val="00BD62D1"/>
    <w:rsid w:val="00BD704C"/>
    <w:rsid w:val="00BD7BAF"/>
    <w:rsid w:val="00BE030C"/>
    <w:rsid w:val="00BE04FF"/>
    <w:rsid w:val="00BE11C8"/>
    <w:rsid w:val="00BE156D"/>
    <w:rsid w:val="00BE1A6B"/>
    <w:rsid w:val="00BE2A8E"/>
    <w:rsid w:val="00BE31AF"/>
    <w:rsid w:val="00BE3580"/>
    <w:rsid w:val="00BE3DC9"/>
    <w:rsid w:val="00BE4A69"/>
    <w:rsid w:val="00BE4CDC"/>
    <w:rsid w:val="00BE58BE"/>
    <w:rsid w:val="00BE5E23"/>
    <w:rsid w:val="00BE604E"/>
    <w:rsid w:val="00BE6506"/>
    <w:rsid w:val="00BE6811"/>
    <w:rsid w:val="00BE6A3A"/>
    <w:rsid w:val="00BE70CD"/>
    <w:rsid w:val="00BE7609"/>
    <w:rsid w:val="00BE7A88"/>
    <w:rsid w:val="00BF2454"/>
    <w:rsid w:val="00BF2BE6"/>
    <w:rsid w:val="00BF2EE6"/>
    <w:rsid w:val="00BF3AE8"/>
    <w:rsid w:val="00BF6977"/>
    <w:rsid w:val="00BF69E7"/>
    <w:rsid w:val="00BF6B52"/>
    <w:rsid w:val="00BF778A"/>
    <w:rsid w:val="00C0037F"/>
    <w:rsid w:val="00C003F3"/>
    <w:rsid w:val="00C005A0"/>
    <w:rsid w:val="00C026AA"/>
    <w:rsid w:val="00C02950"/>
    <w:rsid w:val="00C02E79"/>
    <w:rsid w:val="00C033DD"/>
    <w:rsid w:val="00C03E30"/>
    <w:rsid w:val="00C04AA8"/>
    <w:rsid w:val="00C05147"/>
    <w:rsid w:val="00C05947"/>
    <w:rsid w:val="00C070AC"/>
    <w:rsid w:val="00C07B9E"/>
    <w:rsid w:val="00C10A30"/>
    <w:rsid w:val="00C1146D"/>
    <w:rsid w:val="00C11ADA"/>
    <w:rsid w:val="00C11C9A"/>
    <w:rsid w:val="00C14D28"/>
    <w:rsid w:val="00C1577D"/>
    <w:rsid w:val="00C158C4"/>
    <w:rsid w:val="00C159F7"/>
    <w:rsid w:val="00C15AEC"/>
    <w:rsid w:val="00C16CFF"/>
    <w:rsid w:val="00C175DE"/>
    <w:rsid w:val="00C17A1B"/>
    <w:rsid w:val="00C20C1C"/>
    <w:rsid w:val="00C2114A"/>
    <w:rsid w:val="00C21196"/>
    <w:rsid w:val="00C22077"/>
    <w:rsid w:val="00C22429"/>
    <w:rsid w:val="00C229EC"/>
    <w:rsid w:val="00C23618"/>
    <w:rsid w:val="00C23759"/>
    <w:rsid w:val="00C255E6"/>
    <w:rsid w:val="00C2572B"/>
    <w:rsid w:val="00C27D70"/>
    <w:rsid w:val="00C27E9B"/>
    <w:rsid w:val="00C30279"/>
    <w:rsid w:val="00C3061A"/>
    <w:rsid w:val="00C31486"/>
    <w:rsid w:val="00C318CE"/>
    <w:rsid w:val="00C32066"/>
    <w:rsid w:val="00C3210B"/>
    <w:rsid w:val="00C3255B"/>
    <w:rsid w:val="00C325DA"/>
    <w:rsid w:val="00C32662"/>
    <w:rsid w:val="00C329E8"/>
    <w:rsid w:val="00C331AE"/>
    <w:rsid w:val="00C33B5F"/>
    <w:rsid w:val="00C34CF8"/>
    <w:rsid w:val="00C356B3"/>
    <w:rsid w:val="00C35B55"/>
    <w:rsid w:val="00C35F45"/>
    <w:rsid w:val="00C362CD"/>
    <w:rsid w:val="00C37507"/>
    <w:rsid w:val="00C40BBE"/>
    <w:rsid w:val="00C40E13"/>
    <w:rsid w:val="00C410A7"/>
    <w:rsid w:val="00C42820"/>
    <w:rsid w:val="00C438B1"/>
    <w:rsid w:val="00C438C8"/>
    <w:rsid w:val="00C44228"/>
    <w:rsid w:val="00C44F08"/>
    <w:rsid w:val="00C463D5"/>
    <w:rsid w:val="00C46C37"/>
    <w:rsid w:val="00C47009"/>
    <w:rsid w:val="00C47067"/>
    <w:rsid w:val="00C4737B"/>
    <w:rsid w:val="00C479D8"/>
    <w:rsid w:val="00C47B99"/>
    <w:rsid w:val="00C508C8"/>
    <w:rsid w:val="00C5154F"/>
    <w:rsid w:val="00C52211"/>
    <w:rsid w:val="00C52C0E"/>
    <w:rsid w:val="00C53D48"/>
    <w:rsid w:val="00C54B4A"/>
    <w:rsid w:val="00C55226"/>
    <w:rsid w:val="00C556CC"/>
    <w:rsid w:val="00C55992"/>
    <w:rsid w:val="00C56268"/>
    <w:rsid w:val="00C5676A"/>
    <w:rsid w:val="00C575BB"/>
    <w:rsid w:val="00C61B6A"/>
    <w:rsid w:val="00C625E2"/>
    <w:rsid w:val="00C62A96"/>
    <w:rsid w:val="00C63234"/>
    <w:rsid w:val="00C65594"/>
    <w:rsid w:val="00C65E06"/>
    <w:rsid w:val="00C65FE5"/>
    <w:rsid w:val="00C662D3"/>
    <w:rsid w:val="00C6654E"/>
    <w:rsid w:val="00C6665F"/>
    <w:rsid w:val="00C67794"/>
    <w:rsid w:val="00C679B2"/>
    <w:rsid w:val="00C70AE1"/>
    <w:rsid w:val="00C70E9C"/>
    <w:rsid w:val="00C710F4"/>
    <w:rsid w:val="00C727B4"/>
    <w:rsid w:val="00C73EA7"/>
    <w:rsid w:val="00C73FC2"/>
    <w:rsid w:val="00C74164"/>
    <w:rsid w:val="00C7540D"/>
    <w:rsid w:val="00C76109"/>
    <w:rsid w:val="00C77F62"/>
    <w:rsid w:val="00C80C95"/>
    <w:rsid w:val="00C80F85"/>
    <w:rsid w:val="00C81289"/>
    <w:rsid w:val="00C81619"/>
    <w:rsid w:val="00C81D9B"/>
    <w:rsid w:val="00C823AB"/>
    <w:rsid w:val="00C82936"/>
    <w:rsid w:val="00C82DC1"/>
    <w:rsid w:val="00C84292"/>
    <w:rsid w:val="00C846DC"/>
    <w:rsid w:val="00C84DAA"/>
    <w:rsid w:val="00C851E7"/>
    <w:rsid w:val="00C8520C"/>
    <w:rsid w:val="00C8550A"/>
    <w:rsid w:val="00C87397"/>
    <w:rsid w:val="00C87ECF"/>
    <w:rsid w:val="00C90769"/>
    <w:rsid w:val="00C910AB"/>
    <w:rsid w:val="00C91896"/>
    <w:rsid w:val="00C91F88"/>
    <w:rsid w:val="00C92464"/>
    <w:rsid w:val="00C92786"/>
    <w:rsid w:val="00C92E64"/>
    <w:rsid w:val="00C93F0B"/>
    <w:rsid w:val="00C94BA1"/>
    <w:rsid w:val="00C94ECF"/>
    <w:rsid w:val="00C94FD7"/>
    <w:rsid w:val="00C9539F"/>
    <w:rsid w:val="00C96F31"/>
    <w:rsid w:val="00C97457"/>
    <w:rsid w:val="00C97627"/>
    <w:rsid w:val="00CA0767"/>
    <w:rsid w:val="00CA0C16"/>
    <w:rsid w:val="00CA1189"/>
    <w:rsid w:val="00CA1CD4"/>
    <w:rsid w:val="00CA28B2"/>
    <w:rsid w:val="00CA3046"/>
    <w:rsid w:val="00CA3274"/>
    <w:rsid w:val="00CA3FF7"/>
    <w:rsid w:val="00CA45BF"/>
    <w:rsid w:val="00CA5586"/>
    <w:rsid w:val="00CA6C6D"/>
    <w:rsid w:val="00CA7C83"/>
    <w:rsid w:val="00CB00D6"/>
    <w:rsid w:val="00CB0DB4"/>
    <w:rsid w:val="00CB0FD9"/>
    <w:rsid w:val="00CB14BC"/>
    <w:rsid w:val="00CB186E"/>
    <w:rsid w:val="00CB1BC4"/>
    <w:rsid w:val="00CB2B50"/>
    <w:rsid w:val="00CB2D64"/>
    <w:rsid w:val="00CB4222"/>
    <w:rsid w:val="00CB42B6"/>
    <w:rsid w:val="00CB54F7"/>
    <w:rsid w:val="00CB7D60"/>
    <w:rsid w:val="00CC1216"/>
    <w:rsid w:val="00CC1400"/>
    <w:rsid w:val="00CC1512"/>
    <w:rsid w:val="00CC2324"/>
    <w:rsid w:val="00CC2A37"/>
    <w:rsid w:val="00CC2D27"/>
    <w:rsid w:val="00CC3319"/>
    <w:rsid w:val="00CC3564"/>
    <w:rsid w:val="00CC464A"/>
    <w:rsid w:val="00CC512E"/>
    <w:rsid w:val="00CC615C"/>
    <w:rsid w:val="00CC67EB"/>
    <w:rsid w:val="00CC7871"/>
    <w:rsid w:val="00CD04A9"/>
    <w:rsid w:val="00CD05D6"/>
    <w:rsid w:val="00CD0CF8"/>
    <w:rsid w:val="00CD2E92"/>
    <w:rsid w:val="00CD432D"/>
    <w:rsid w:val="00CD479E"/>
    <w:rsid w:val="00CD4AC0"/>
    <w:rsid w:val="00CD56F2"/>
    <w:rsid w:val="00CD5B5B"/>
    <w:rsid w:val="00CD5EEE"/>
    <w:rsid w:val="00CD72CD"/>
    <w:rsid w:val="00CD72CF"/>
    <w:rsid w:val="00CD76AD"/>
    <w:rsid w:val="00CE045B"/>
    <w:rsid w:val="00CE06FC"/>
    <w:rsid w:val="00CE1E96"/>
    <w:rsid w:val="00CE2740"/>
    <w:rsid w:val="00CE3357"/>
    <w:rsid w:val="00CE4AD8"/>
    <w:rsid w:val="00CE4B53"/>
    <w:rsid w:val="00CE52DD"/>
    <w:rsid w:val="00CE59FC"/>
    <w:rsid w:val="00CE5D9D"/>
    <w:rsid w:val="00CE7099"/>
    <w:rsid w:val="00CE76A6"/>
    <w:rsid w:val="00CE7C4D"/>
    <w:rsid w:val="00CF0068"/>
    <w:rsid w:val="00CF0902"/>
    <w:rsid w:val="00CF0A04"/>
    <w:rsid w:val="00CF0CD4"/>
    <w:rsid w:val="00CF1FDF"/>
    <w:rsid w:val="00CF2CD7"/>
    <w:rsid w:val="00CF2D14"/>
    <w:rsid w:val="00CF301F"/>
    <w:rsid w:val="00CF4A27"/>
    <w:rsid w:val="00CF677A"/>
    <w:rsid w:val="00CF7D6B"/>
    <w:rsid w:val="00D00675"/>
    <w:rsid w:val="00D00713"/>
    <w:rsid w:val="00D02936"/>
    <w:rsid w:val="00D02F2E"/>
    <w:rsid w:val="00D03563"/>
    <w:rsid w:val="00D0427D"/>
    <w:rsid w:val="00D04A47"/>
    <w:rsid w:val="00D04FAC"/>
    <w:rsid w:val="00D05875"/>
    <w:rsid w:val="00D10D43"/>
    <w:rsid w:val="00D10FF8"/>
    <w:rsid w:val="00D11C80"/>
    <w:rsid w:val="00D123E4"/>
    <w:rsid w:val="00D13700"/>
    <w:rsid w:val="00D13971"/>
    <w:rsid w:val="00D14EE3"/>
    <w:rsid w:val="00D15DA4"/>
    <w:rsid w:val="00D15ED3"/>
    <w:rsid w:val="00D165A8"/>
    <w:rsid w:val="00D16DDC"/>
    <w:rsid w:val="00D201E5"/>
    <w:rsid w:val="00D20229"/>
    <w:rsid w:val="00D204B1"/>
    <w:rsid w:val="00D21156"/>
    <w:rsid w:val="00D212E8"/>
    <w:rsid w:val="00D21608"/>
    <w:rsid w:val="00D21B84"/>
    <w:rsid w:val="00D220F2"/>
    <w:rsid w:val="00D22213"/>
    <w:rsid w:val="00D227DC"/>
    <w:rsid w:val="00D24564"/>
    <w:rsid w:val="00D258A3"/>
    <w:rsid w:val="00D26AA8"/>
    <w:rsid w:val="00D26C11"/>
    <w:rsid w:val="00D27CAF"/>
    <w:rsid w:val="00D347D9"/>
    <w:rsid w:val="00D35372"/>
    <w:rsid w:val="00D37A84"/>
    <w:rsid w:val="00D37B5A"/>
    <w:rsid w:val="00D405D5"/>
    <w:rsid w:val="00D40F88"/>
    <w:rsid w:val="00D40FF1"/>
    <w:rsid w:val="00D445F4"/>
    <w:rsid w:val="00D44A4F"/>
    <w:rsid w:val="00D451FD"/>
    <w:rsid w:val="00D453A1"/>
    <w:rsid w:val="00D460B9"/>
    <w:rsid w:val="00D470B7"/>
    <w:rsid w:val="00D472BE"/>
    <w:rsid w:val="00D47613"/>
    <w:rsid w:val="00D5176C"/>
    <w:rsid w:val="00D524CE"/>
    <w:rsid w:val="00D52745"/>
    <w:rsid w:val="00D530F1"/>
    <w:rsid w:val="00D5389E"/>
    <w:rsid w:val="00D54126"/>
    <w:rsid w:val="00D5482A"/>
    <w:rsid w:val="00D55A9A"/>
    <w:rsid w:val="00D55FF6"/>
    <w:rsid w:val="00D577E3"/>
    <w:rsid w:val="00D57C3D"/>
    <w:rsid w:val="00D60A6E"/>
    <w:rsid w:val="00D6184C"/>
    <w:rsid w:val="00D62DF3"/>
    <w:rsid w:val="00D634FD"/>
    <w:rsid w:val="00D63EBF"/>
    <w:rsid w:val="00D647C5"/>
    <w:rsid w:val="00D65ABD"/>
    <w:rsid w:val="00D669BD"/>
    <w:rsid w:val="00D66BD5"/>
    <w:rsid w:val="00D674BA"/>
    <w:rsid w:val="00D676D3"/>
    <w:rsid w:val="00D67CD2"/>
    <w:rsid w:val="00D67F2C"/>
    <w:rsid w:val="00D70C10"/>
    <w:rsid w:val="00D70F12"/>
    <w:rsid w:val="00D7117B"/>
    <w:rsid w:val="00D71786"/>
    <w:rsid w:val="00D71C60"/>
    <w:rsid w:val="00D71D2B"/>
    <w:rsid w:val="00D72149"/>
    <w:rsid w:val="00D72DD3"/>
    <w:rsid w:val="00D74083"/>
    <w:rsid w:val="00D763A5"/>
    <w:rsid w:val="00D767A4"/>
    <w:rsid w:val="00D7681A"/>
    <w:rsid w:val="00D768FA"/>
    <w:rsid w:val="00D77C41"/>
    <w:rsid w:val="00D80925"/>
    <w:rsid w:val="00D80ED6"/>
    <w:rsid w:val="00D81956"/>
    <w:rsid w:val="00D81D04"/>
    <w:rsid w:val="00D82B75"/>
    <w:rsid w:val="00D83145"/>
    <w:rsid w:val="00D856C3"/>
    <w:rsid w:val="00D858AD"/>
    <w:rsid w:val="00D85BB7"/>
    <w:rsid w:val="00D85BED"/>
    <w:rsid w:val="00D86406"/>
    <w:rsid w:val="00D868E4"/>
    <w:rsid w:val="00D86FC8"/>
    <w:rsid w:val="00D87A54"/>
    <w:rsid w:val="00D87DDB"/>
    <w:rsid w:val="00D9073E"/>
    <w:rsid w:val="00D910D9"/>
    <w:rsid w:val="00D919DC"/>
    <w:rsid w:val="00D926E8"/>
    <w:rsid w:val="00D94A1C"/>
    <w:rsid w:val="00D94DFF"/>
    <w:rsid w:val="00D951AD"/>
    <w:rsid w:val="00D952EC"/>
    <w:rsid w:val="00D95FAE"/>
    <w:rsid w:val="00D96DDE"/>
    <w:rsid w:val="00D971D5"/>
    <w:rsid w:val="00D97E85"/>
    <w:rsid w:val="00DA0700"/>
    <w:rsid w:val="00DA0789"/>
    <w:rsid w:val="00DA0F55"/>
    <w:rsid w:val="00DA13B8"/>
    <w:rsid w:val="00DA14A3"/>
    <w:rsid w:val="00DA1A72"/>
    <w:rsid w:val="00DA1B16"/>
    <w:rsid w:val="00DA308D"/>
    <w:rsid w:val="00DA38E8"/>
    <w:rsid w:val="00DA39CC"/>
    <w:rsid w:val="00DA4202"/>
    <w:rsid w:val="00DA4694"/>
    <w:rsid w:val="00DA5C57"/>
    <w:rsid w:val="00DA5EB5"/>
    <w:rsid w:val="00DA61B2"/>
    <w:rsid w:val="00DB0DDC"/>
    <w:rsid w:val="00DB0E78"/>
    <w:rsid w:val="00DB12FB"/>
    <w:rsid w:val="00DB1AA2"/>
    <w:rsid w:val="00DB1CAD"/>
    <w:rsid w:val="00DB1E7A"/>
    <w:rsid w:val="00DB3B49"/>
    <w:rsid w:val="00DB46C9"/>
    <w:rsid w:val="00DB478B"/>
    <w:rsid w:val="00DB516C"/>
    <w:rsid w:val="00DB6A8D"/>
    <w:rsid w:val="00DB793A"/>
    <w:rsid w:val="00DB7D1B"/>
    <w:rsid w:val="00DB7EDF"/>
    <w:rsid w:val="00DC0904"/>
    <w:rsid w:val="00DC170A"/>
    <w:rsid w:val="00DC1972"/>
    <w:rsid w:val="00DC1ED3"/>
    <w:rsid w:val="00DC25FC"/>
    <w:rsid w:val="00DC2A41"/>
    <w:rsid w:val="00DC2B0E"/>
    <w:rsid w:val="00DC2EA9"/>
    <w:rsid w:val="00DC68C0"/>
    <w:rsid w:val="00DC6C3C"/>
    <w:rsid w:val="00DC6EDD"/>
    <w:rsid w:val="00DD0CFE"/>
    <w:rsid w:val="00DD1A68"/>
    <w:rsid w:val="00DD2D94"/>
    <w:rsid w:val="00DD3044"/>
    <w:rsid w:val="00DD33D7"/>
    <w:rsid w:val="00DD3400"/>
    <w:rsid w:val="00DD4B39"/>
    <w:rsid w:val="00DD4D14"/>
    <w:rsid w:val="00DD50A9"/>
    <w:rsid w:val="00DD6408"/>
    <w:rsid w:val="00DD68FB"/>
    <w:rsid w:val="00DD6F75"/>
    <w:rsid w:val="00DD71AC"/>
    <w:rsid w:val="00DD7D57"/>
    <w:rsid w:val="00DE0A33"/>
    <w:rsid w:val="00DE150C"/>
    <w:rsid w:val="00DE30EB"/>
    <w:rsid w:val="00DE3F04"/>
    <w:rsid w:val="00DE4A39"/>
    <w:rsid w:val="00DE4BE9"/>
    <w:rsid w:val="00DE4C0D"/>
    <w:rsid w:val="00DE4CF9"/>
    <w:rsid w:val="00DE5116"/>
    <w:rsid w:val="00DE5A3C"/>
    <w:rsid w:val="00DE75A2"/>
    <w:rsid w:val="00DE776C"/>
    <w:rsid w:val="00DE7D55"/>
    <w:rsid w:val="00DE7F72"/>
    <w:rsid w:val="00DF0F51"/>
    <w:rsid w:val="00DF1515"/>
    <w:rsid w:val="00DF1A42"/>
    <w:rsid w:val="00DF1AC3"/>
    <w:rsid w:val="00DF340C"/>
    <w:rsid w:val="00DF44B6"/>
    <w:rsid w:val="00DF4D32"/>
    <w:rsid w:val="00DF5328"/>
    <w:rsid w:val="00DF6160"/>
    <w:rsid w:val="00DF7468"/>
    <w:rsid w:val="00DF7AF2"/>
    <w:rsid w:val="00E00D9A"/>
    <w:rsid w:val="00E019B8"/>
    <w:rsid w:val="00E01B7C"/>
    <w:rsid w:val="00E026F8"/>
    <w:rsid w:val="00E03415"/>
    <w:rsid w:val="00E03D47"/>
    <w:rsid w:val="00E047B9"/>
    <w:rsid w:val="00E04928"/>
    <w:rsid w:val="00E05215"/>
    <w:rsid w:val="00E0595F"/>
    <w:rsid w:val="00E05CC6"/>
    <w:rsid w:val="00E06321"/>
    <w:rsid w:val="00E072D1"/>
    <w:rsid w:val="00E10018"/>
    <w:rsid w:val="00E13137"/>
    <w:rsid w:val="00E132D4"/>
    <w:rsid w:val="00E138F2"/>
    <w:rsid w:val="00E139D0"/>
    <w:rsid w:val="00E147E0"/>
    <w:rsid w:val="00E15503"/>
    <w:rsid w:val="00E159DA"/>
    <w:rsid w:val="00E15DAC"/>
    <w:rsid w:val="00E16C6D"/>
    <w:rsid w:val="00E201A0"/>
    <w:rsid w:val="00E215B2"/>
    <w:rsid w:val="00E21F67"/>
    <w:rsid w:val="00E22885"/>
    <w:rsid w:val="00E2291B"/>
    <w:rsid w:val="00E23300"/>
    <w:rsid w:val="00E23320"/>
    <w:rsid w:val="00E23A3A"/>
    <w:rsid w:val="00E23F98"/>
    <w:rsid w:val="00E24FC7"/>
    <w:rsid w:val="00E26C91"/>
    <w:rsid w:val="00E27C87"/>
    <w:rsid w:val="00E302DF"/>
    <w:rsid w:val="00E307CD"/>
    <w:rsid w:val="00E30A5E"/>
    <w:rsid w:val="00E30B1B"/>
    <w:rsid w:val="00E31162"/>
    <w:rsid w:val="00E31AFA"/>
    <w:rsid w:val="00E32EC4"/>
    <w:rsid w:val="00E332BF"/>
    <w:rsid w:val="00E33928"/>
    <w:rsid w:val="00E33EF1"/>
    <w:rsid w:val="00E34101"/>
    <w:rsid w:val="00E345B8"/>
    <w:rsid w:val="00E3773B"/>
    <w:rsid w:val="00E40E30"/>
    <w:rsid w:val="00E41D27"/>
    <w:rsid w:val="00E42144"/>
    <w:rsid w:val="00E45C86"/>
    <w:rsid w:val="00E46E7A"/>
    <w:rsid w:val="00E472EB"/>
    <w:rsid w:val="00E47756"/>
    <w:rsid w:val="00E50C2F"/>
    <w:rsid w:val="00E51B4C"/>
    <w:rsid w:val="00E51D9F"/>
    <w:rsid w:val="00E51F4C"/>
    <w:rsid w:val="00E52BBC"/>
    <w:rsid w:val="00E53018"/>
    <w:rsid w:val="00E54255"/>
    <w:rsid w:val="00E5476A"/>
    <w:rsid w:val="00E55F16"/>
    <w:rsid w:val="00E609B2"/>
    <w:rsid w:val="00E6271B"/>
    <w:rsid w:val="00E62AB2"/>
    <w:rsid w:val="00E631EA"/>
    <w:rsid w:val="00E63333"/>
    <w:rsid w:val="00E6349D"/>
    <w:rsid w:val="00E64706"/>
    <w:rsid w:val="00E648B0"/>
    <w:rsid w:val="00E70756"/>
    <w:rsid w:val="00E7089B"/>
    <w:rsid w:val="00E722C1"/>
    <w:rsid w:val="00E724C0"/>
    <w:rsid w:val="00E733BE"/>
    <w:rsid w:val="00E73E47"/>
    <w:rsid w:val="00E7407B"/>
    <w:rsid w:val="00E74425"/>
    <w:rsid w:val="00E74D55"/>
    <w:rsid w:val="00E75338"/>
    <w:rsid w:val="00E80646"/>
    <w:rsid w:val="00E84164"/>
    <w:rsid w:val="00E8418B"/>
    <w:rsid w:val="00E8451C"/>
    <w:rsid w:val="00E850EB"/>
    <w:rsid w:val="00E8593E"/>
    <w:rsid w:val="00E862AE"/>
    <w:rsid w:val="00E8649A"/>
    <w:rsid w:val="00E869A6"/>
    <w:rsid w:val="00E86A99"/>
    <w:rsid w:val="00E87AFC"/>
    <w:rsid w:val="00E90277"/>
    <w:rsid w:val="00E906FE"/>
    <w:rsid w:val="00E90C41"/>
    <w:rsid w:val="00E91C84"/>
    <w:rsid w:val="00E93341"/>
    <w:rsid w:val="00E933F9"/>
    <w:rsid w:val="00E93F43"/>
    <w:rsid w:val="00E95018"/>
    <w:rsid w:val="00E9546F"/>
    <w:rsid w:val="00E95EA3"/>
    <w:rsid w:val="00E960D6"/>
    <w:rsid w:val="00E9676C"/>
    <w:rsid w:val="00E969B1"/>
    <w:rsid w:val="00E96A98"/>
    <w:rsid w:val="00E975FB"/>
    <w:rsid w:val="00EA0043"/>
    <w:rsid w:val="00EA00A2"/>
    <w:rsid w:val="00EA0303"/>
    <w:rsid w:val="00EA0462"/>
    <w:rsid w:val="00EA0E60"/>
    <w:rsid w:val="00EA2354"/>
    <w:rsid w:val="00EA3A96"/>
    <w:rsid w:val="00EA4B58"/>
    <w:rsid w:val="00EA57FA"/>
    <w:rsid w:val="00EA6B32"/>
    <w:rsid w:val="00EA713C"/>
    <w:rsid w:val="00EA7308"/>
    <w:rsid w:val="00EA7447"/>
    <w:rsid w:val="00EA79C2"/>
    <w:rsid w:val="00EB1384"/>
    <w:rsid w:val="00EB23F8"/>
    <w:rsid w:val="00EB30B0"/>
    <w:rsid w:val="00EB30B5"/>
    <w:rsid w:val="00EB3FC2"/>
    <w:rsid w:val="00EB53FC"/>
    <w:rsid w:val="00EB558A"/>
    <w:rsid w:val="00EB64D8"/>
    <w:rsid w:val="00EB6D35"/>
    <w:rsid w:val="00EC093C"/>
    <w:rsid w:val="00EC0EA1"/>
    <w:rsid w:val="00EC0FED"/>
    <w:rsid w:val="00EC2857"/>
    <w:rsid w:val="00EC319E"/>
    <w:rsid w:val="00EC34A1"/>
    <w:rsid w:val="00EC477E"/>
    <w:rsid w:val="00EC4A00"/>
    <w:rsid w:val="00EC4E39"/>
    <w:rsid w:val="00EC4F31"/>
    <w:rsid w:val="00EC56E3"/>
    <w:rsid w:val="00EC6668"/>
    <w:rsid w:val="00EC6BC6"/>
    <w:rsid w:val="00EC6C46"/>
    <w:rsid w:val="00ED0E27"/>
    <w:rsid w:val="00ED2551"/>
    <w:rsid w:val="00ED2E26"/>
    <w:rsid w:val="00ED45D2"/>
    <w:rsid w:val="00ED47F9"/>
    <w:rsid w:val="00ED5ABC"/>
    <w:rsid w:val="00ED68B7"/>
    <w:rsid w:val="00ED71A0"/>
    <w:rsid w:val="00ED7CF7"/>
    <w:rsid w:val="00ED7F43"/>
    <w:rsid w:val="00EE17A8"/>
    <w:rsid w:val="00EE18C6"/>
    <w:rsid w:val="00EE1B04"/>
    <w:rsid w:val="00EE1DF6"/>
    <w:rsid w:val="00EE3207"/>
    <w:rsid w:val="00EE5746"/>
    <w:rsid w:val="00EE6E7C"/>
    <w:rsid w:val="00EE6F79"/>
    <w:rsid w:val="00EE7526"/>
    <w:rsid w:val="00EE794B"/>
    <w:rsid w:val="00EF05CE"/>
    <w:rsid w:val="00EF08D4"/>
    <w:rsid w:val="00EF0FF1"/>
    <w:rsid w:val="00EF17C2"/>
    <w:rsid w:val="00EF3E04"/>
    <w:rsid w:val="00EF3EE3"/>
    <w:rsid w:val="00EF4A97"/>
    <w:rsid w:val="00EF4ACA"/>
    <w:rsid w:val="00EF4B74"/>
    <w:rsid w:val="00EF4B9E"/>
    <w:rsid w:val="00EF5B07"/>
    <w:rsid w:val="00EF644C"/>
    <w:rsid w:val="00EF75D0"/>
    <w:rsid w:val="00F0094F"/>
    <w:rsid w:val="00F01C2C"/>
    <w:rsid w:val="00F034B4"/>
    <w:rsid w:val="00F0414C"/>
    <w:rsid w:val="00F04449"/>
    <w:rsid w:val="00F04C33"/>
    <w:rsid w:val="00F0526B"/>
    <w:rsid w:val="00F052E8"/>
    <w:rsid w:val="00F059CD"/>
    <w:rsid w:val="00F06D24"/>
    <w:rsid w:val="00F07553"/>
    <w:rsid w:val="00F07875"/>
    <w:rsid w:val="00F102F7"/>
    <w:rsid w:val="00F10407"/>
    <w:rsid w:val="00F105E8"/>
    <w:rsid w:val="00F109D3"/>
    <w:rsid w:val="00F10BC6"/>
    <w:rsid w:val="00F11A2D"/>
    <w:rsid w:val="00F13212"/>
    <w:rsid w:val="00F14C3B"/>
    <w:rsid w:val="00F14EF4"/>
    <w:rsid w:val="00F15039"/>
    <w:rsid w:val="00F15077"/>
    <w:rsid w:val="00F15FE6"/>
    <w:rsid w:val="00F160B6"/>
    <w:rsid w:val="00F163F5"/>
    <w:rsid w:val="00F17406"/>
    <w:rsid w:val="00F1749A"/>
    <w:rsid w:val="00F20717"/>
    <w:rsid w:val="00F225BD"/>
    <w:rsid w:val="00F2475B"/>
    <w:rsid w:val="00F24C30"/>
    <w:rsid w:val="00F255BA"/>
    <w:rsid w:val="00F256E8"/>
    <w:rsid w:val="00F259E9"/>
    <w:rsid w:val="00F25D79"/>
    <w:rsid w:val="00F26823"/>
    <w:rsid w:val="00F26E1C"/>
    <w:rsid w:val="00F2721B"/>
    <w:rsid w:val="00F27B0C"/>
    <w:rsid w:val="00F27B25"/>
    <w:rsid w:val="00F30DB2"/>
    <w:rsid w:val="00F31CEB"/>
    <w:rsid w:val="00F320C0"/>
    <w:rsid w:val="00F322BE"/>
    <w:rsid w:val="00F32381"/>
    <w:rsid w:val="00F32BC5"/>
    <w:rsid w:val="00F33BE5"/>
    <w:rsid w:val="00F34267"/>
    <w:rsid w:val="00F35503"/>
    <w:rsid w:val="00F36DD1"/>
    <w:rsid w:val="00F37130"/>
    <w:rsid w:val="00F37716"/>
    <w:rsid w:val="00F378D5"/>
    <w:rsid w:val="00F400D7"/>
    <w:rsid w:val="00F41818"/>
    <w:rsid w:val="00F41CE7"/>
    <w:rsid w:val="00F43220"/>
    <w:rsid w:val="00F438FD"/>
    <w:rsid w:val="00F43CAE"/>
    <w:rsid w:val="00F44E9E"/>
    <w:rsid w:val="00F451A6"/>
    <w:rsid w:val="00F4648B"/>
    <w:rsid w:val="00F46577"/>
    <w:rsid w:val="00F50B48"/>
    <w:rsid w:val="00F5138C"/>
    <w:rsid w:val="00F52F58"/>
    <w:rsid w:val="00F53363"/>
    <w:rsid w:val="00F54896"/>
    <w:rsid w:val="00F5526F"/>
    <w:rsid w:val="00F56280"/>
    <w:rsid w:val="00F562E7"/>
    <w:rsid w:val="00F5709E"/>
    <w:rsid w:val="00F600B9"/>
    <w:rsid w:val="00F605BB"/>
    <w:rsid w:val="00F6154D"/>
    <w:rsid w:val="00F61FD5"/>
    <w:rsid w:val="00F6210B"/>
    <w:rsid w:val="00F6259B"/>
    <w:rsid w:val="00F625B4"/>
    <w:rsid w:val="00F6307C"/>
    <w:rsid w:val="00F648E7"/>
    <w:rsid w:val="00F6507D"/>
    <w:rsid w:val="00F6554D"/>
    <w:rsid w:val="00F65859"/>
    <w:rsid w:val="00F66576"/>
    <w:rsid w:val="00F6673D"/>
    <w:rsid w:val="00F67CBA"/>
    <w:rsid w:val="00F67EA1"/>
    <w:rsid w:val="00F70759"/>
    <w:rsid w:val="00F70D02"/>
    <w:rsid w:val="00F712C9"/>
    <w:rsid w:val="00F7156D"/>
    <w:rsid w:val="00F716FD"/>
    <w:rsid w:val="00F717E6"/>
    <w:rsid w:val="00F71FF8"/>
    <w:rsid w:val="00F72567"/>
    <w:rsid w:val="00F7284F"/>
    <w:rsid w:val="00F72B49"/>
    <w:rsid w:val="00F72DB6"/>
    <w:rsid w:val="00F72DCC"/>
    <w:rsid w:val="00F72E4B"/>
    <w:rsid w:val="00F74384"/>
    <w:rsid w:val="00F80684"/>
    <w:rsid w:val="00F809E1"/>
    <w:rsid w:val="00F80D15"/>
    <w:rsid w:val="00F81843"/>
    <w:rsid w:val="00F81B06"/>
    <w:rsid w:val="00F82665"/>
    <w:rsid w:val="00F8295D"/>
    <w:rsid w:val="00F83907"/>
    <w:rsid w:val="00F83D12"/>
    <w:rsid w:val="00F849EF"/>
    <w:rsid w:val="00F850AA"/>
    <w:rsid w:val="00F859AF"/>
    <w:rsid w:val="00F85AAE"/>
    <w:rsid w:val="00F85ECC"/>
    <w:rsid w:val="00F86FA6"/>
    <w:rsid w:val="00F91824"/>
    <w:rsid w:val="00F929E2"/>
    <w:rsid w:val="00F92C16"/>
    <w:rsid w:val="00F934A8"/>
    <w:rsid w:val="00F93548"/>
    <w:rsid w:val="00F938A6"/>
    <w:rsid w:val="00F94402"/>
    <w:rsid w:val="00F9472E"/>
    <w:rsid w:val="00F9494C"/>
    <w:rsid w:val="00F95C05"/>
    <w:rsid w:val="00F960DB"/>
    <w:rsid w:val="00F96D30"/>
    <w:rsid w:val="00F97243"/>
    <w:rsid w:val="00FA051B"/>
    <w:rsid w:val="00FA05D7"/>
    <w:rsid w:val="00FA0B46"/>
    <w:rsid w:val="00FA13E4"/>
    <w:rsid w:val="00FA34A2"/>
    <w:rsid w:val="00FA3875"/>
    <w:rsid w:val="00FA46E2"/>
    <w:rsid w:val="00FA66F5"/>
    <w:rsid w:val="00FA6D39"/>
    <w:rsid w:val="00FA7286"/>
    <w:rsid w:val="00FA7EFC"/>
    <w:rsid w:val="00FA7F91"/>
    <w:rsid w:val="00FB107A"/>
    <w:rsid w:val="00FB12A1"/>
    <w:rsid w:val="00FB2172"/>
    <w:rsid w:val="00FB2711"/>
    <w:rsid w:val="00FB31A6"/>
    <w:rsid w:val="00FB41A7"/>
    <w:rsid w:val="00FB4296"/>
    <w:rsid w:val="00FB454F"/>
    <w:rsid w:val="00FB47ED"/>
    <w:rsid w:val="00FB4E01"/>
    <w:rsid w:val="00FB5132"/>
    <w:rsid w:val="00FB5BDE"/>
    <w:rsid w:val="00FB7F2C"/>
    <w:rsid w:val="00FC167D"/>
    <w:rsid w:val="00FC1EEA"/>
    <w:rsid w:val="00FC2301"/>
    <w:rsid w:val="00FC2C7F"/>
    <w:rsid w:val="00FC386C"/>
    <w:rsid w:val="00FC3CC1"/>
    <w:rsid w:val="00FC5637"/>
    <w:rsid w:val="00FC7F05"/>
    <w:rsid w:val="00FD0484"/>
    <w:rsid w:val="00FD09ED"/>
    <w:rsid w:val="00FD14D1"/>
    <w:rsid w:val="00FD17EE"/>
    <w:rsid w:val="00FD2E32"/>
    <w:rsid w:val="00FD4016"/>
    <w:rsid w:val="00FD44F2"/>
    <w:rsid w:val="00FD4984"/>
    <w:rsid w:val="00FE0FA4"/>
    <w:rsid w:val="00FE10AC"/>
    <w:rsid w:val="00FE1D76"/>
    <w:rsid w:val="00FE28FF"/>
    <w:rsid w:val="00FE2A9C"/>
    <w:rsid w:val="00FE304E"/>
    <w:rsid w:val="00FE4072"/>
    <w:rsid w:val="00FE4102"/>
    <w:rsid w:val="00FE45B3"/>
    <w:rsid w:val="00FE46D5"/>
    <w:rsid w:val="00FE5CBC"/>
    <w:rsid w:val="00FE606B"/>
    <w:rsid w:val="00FE632A"/>
    <w:rsid w:val="00FE6526"/>
    <w:rsid w:val="00FE7444"/>
    <w:rsid w:val="00FF009F"/>
    <w:rsid w:val="00FF12CF"/>
    <w:rsid w:val="00FF16E4"/>
    <w:rsid w:val="00FF1D1A"/>
    <w:rsid w:val="00FF32F1"/>
    <w:rsid w:val="00FF331D"/>
    <w:rsid w:val="00FF380A"/>
    <w:rsid w:val="00FF3D29"/>
    <w:rsid w:val="00FF3E4F"/>
    <w:rsid w:val="00FF44CA"/>
    <w:rsid w:val="00FF49B9"/>
    <w:rsid w:val="00FF4A21"/>
    <w:rsid w:val="00FF4A24"/>
    <w:rsid w:val="00FF5300"/>
    <w:rsid w:val="00FF679C"/>
    <w:rsid w:val="00FF6D72"/>
    <w:rsid w:val="00FF7269"/>
    <w:rsid w:val="00FF77DF"/>
    <w:rsid w:val="00FF7888"/>
    <w:rsid w:val="00FF7BD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A5025"/>
  <w15:docId w15:val="{1D0C559F-3676-4F1B-BCC9-A11A8619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1D17"/>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9A7AF1"/>
    <w:pPr>
      <w:keepNext/>
      <w:keepLines/>
      <w:widowControl w:val="0"/>
      <w:autoSpaceDE w:val="0"/>
      <w:autoSpaceDN w:val="0"/>
      <w:spacing w:before="240"/>
      <w:outlineLvl w:val="0"/>
    </w:pPr>
    <w:rPr>
      <w:rFonts w:asciiTheme="majorHAnsi" w:eastAsiaTheme="majorEastAsia" w:hAnsiTheme="majorHAnsi" w:cstheme="majorBidi"/>
      <w:color w:val="2F5496" w:themeColor="accent1" w:themeShade="BF"/>
      <w:sz w:val="32"/>
      <w:szCs w:val="32"/>
      <w:lang w:val="es-ES" w:eastAsia="en-US"/>
    </w:rPr>
  </w:style>
  <w:style w:type="paragraph" w:styleId="Ttulo2">
    <w:name w:val="heading 2"/>
    <w:basedOn w:val="Normal"/>
    <w:next w:val="Normal"/>
    <w:link w:val="Ttulo2Car"/>
    <w:uiPriority w:val="9"/>
    <w:unhideWhenUsed/>
    <w:qFormat/>
    <w:rsid w:val="00FB2711"/>
    <w:pPr>
      <w:keepNext/>
      <w:keepLines/>
      <w:numPr>
        <w:numId w:val="2"/>
      </w:numPr>
      <w:spacing w:before="40" w:line="276" w:lineRule="auto"/>
      <w:jc w:val="center"/>
      <w:outlineLvl w:val="1"/>
    </w:pPr>
    <w:rPr>
      <w:rFonts w:ascii="Arial" w:hAnsi="Arial"/>
      <w:b/>
      <w:sz w:val="22"/>
      <w:szCs w:val="26"/>
      <w:lang w:val="es-ES" w:eastAsia="x-none"/>
    </w:rPr>
  </w:style>
  <w:style w:type="paragraph" w:styleId="Ttulo3">
    <w:name w:val="heading 3"/>
    <w:aliases w:val="SubtitulosExcepciones"/>
    <w:basedOn w:val="Normal"/>
    <w:next w:val="Normal"/>
    <w:link w:val="Ttulo3Car"/>
    <w:uiPriority w:val="9"/>
    <w:semiHidden/>
    <w:unhideWhenUsed/>
    <w:qFormat/>
    <w:rsid w:val="00374AC5"/>
    <w:pPr>
      <w:keepNext/>
      <w:keepLines/>
      <w:widowControl w:val="0"/>
      <w:autoSpaceDE w:val="0"/>
      <w:autoSpaceDN w:val="0"/>
      <w:spacing w:before="40"/>
      <w:jc w:val="both"/>
      <w:outlineLvl w:val="2"/>
    </w:pPr>
    <w:rPr>
      <w:rFonts w:ascii="Arial" w:eastAsiaTheme="majorEastAsia" w:hAnsi="Arial" w:cstheme="majorBidi"/>
      <w:b/>
      <w:sz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EncabezadoCar">
    <w:name w:val="Encabezado Car"/>
    <w:basedOn w:val="Fuentedeprrafopredeter"/>
    <w:link w:val="Encabezado"/>
    <w:uiPriority w:val="99"/>
    <w:rsid w:val="00184540"/>
  </w:style>
  <w:style w:type="paragraph" w:styleId="Piedepgina">
    <w:name w:val="footer"/>
    <w:basedOn w:val="Normal"/>
    <w:link w:val="PiedepginaCar"/>
    <w:uiPriority w:val="99"/>
    <w:unhideWhenUsed/>
    <w:rsid w:val="00184540"/>
    <w:pPr>
      <w:widowControl w:val="0"/>
      <w:tabs>
        <w:tab w:val="center" w:pos="4419"/>
        <w:tab w:val="right" w:pos="8838"/>
      </w:tabs>
      <w:autoSpaceDE w:val="0"/>
      <w:autoSpaceDN w:val="0"/>
    </w:pPr>
    <w:rPr>
      <w:sz w:val="22"/>
      <w:szCs w:val="22"/>
      <w:lang w:val="es-ES" w:eastAsia="en-US"/>
    </w:rPr>
  </w:style>
  <w:style w:type="character" w:customStyle="1" w:styleId="PiedepginaCar">
    <w:name w:val="Pie de página Car"/>
    <w:basedOn w:val="Fuentedeprrafopredeter"/>
    <w:link w:val="Piedepgina"/>
    <w:uiPriority w:val="99"/>
    <w:rsid w:val="00184540"/>
  </w:style>
  <w:style w:type="paragraph" w:styleId="Prrafodelista">
    <w:name w:val="List Paragraph"/>
    <w:aliases w:val="Nivel 1,Párrafo de lista1,Bullets,titulo 3,List Paragraph,Ha,List Paragraph1,Betulia Título 1,Lista HD,Titulo 5,Chulito,Bolita,Párrafo de lista3,BOLA,Párrafo de lista21,BOLADEF,HOJA,Titulo 7,Párrafo de lista11,Párrafo de lista ANEXO,lp1"/>
    <w:basedOn w:val="Normal"/>
    <w:link w:val="PrrafodelistaCar"/>
    <w:uiPriority w:val="1"/>
    <w:qFormat/>
    <w:rsid w:val="00005B34"/>
    <w:pPr>
      <w:widowControl w:val="0"/>
      <w:autoSpaceDE w:val="0"/>
      <w:autoSpaceDN w:val="0"/>
      <w:ind w:left="720"/>
      <w:contextualSpacing/>
    </w:pPr>
    <w:rPr>
      <w:sz w:val="22"/>
      <w:szCs w:val="22"/>
      <w:lang w:val="es-ES" w:eastAsia="en-US"/>
    </w:rPr>
  </w:style>
  <w:style w:type="character" w:styleId="Refdecomentario">
    <w:name w:val="annotation reference"/>
    <w:basedOn w:val="Fuentedeprrafopredeter"/>
    <w:uiPriority w:val="99"/>
    <w:semiHidden/>
    <w:unhideWhenUsed/>
    <w:rsid w:val="00005B34"/>
    <w:rPr>
      <w:sz w:val="16"/>
      <w:szCs w:val="16"/>
    </w:rPr>
  </w:style>
  <w:style w:type="paragraph" w:styleId="Textocomentario">
    <w:name w:val="annotation text"/>
    <w:basedOn w:val="Normal"/>
    <w:link w:val="TextocomentarioCar"/>
    <w:uiPriority w:val="99"/>
    <w:unhideWhenUsed/>
    <w:rsid w:val="00005B34"/>
    <w:pPr>
      <w:widowControl w:val="0"/>
      <w:autoSpaceDE w:val="0"/>
      <w:autoSpaceDN w:val="0"/>
    </w:pPr>
    <w:rPr>
      <w:sz w:val="20"/>
      <w:szCs w:val="20"/>
      <w:lang w:val="es-ES" w:eastAsia="en-US"/>
    </w:rPr>
  </w:style>
  <w:style w:type="character" w:customStyle="1" w:styleId="TextocomentarioCar">
    <w:name w:val="Texto comentario Car"/>
    <w:basedOn w:val="Fuentedeprrafopredeter"/>
    <w:link w:val="Textocomentario"/>
    <w:uiPriority w:val="99"/>
    <w:rsid w:val="00005B34"/>
    <w:rPr>
      <w:sz w:val="20"/>
      <w:szCs w:val="20"/>
    </w:rPr>
  </w:style>
  <w:style w:type="paragraph" w:styleId="Asuntodelcomentario">
    <w:name w:val="annotation subject"/>
    <w:basedOn w:val="Textocomentario"/>
    <w:next w:val="Textocomentario"/>
    <w:link w:val="AsuntodelcomentarioCar"/>
    <w:uiPriority w:val="99"/>
    <w:semiHidden/>
    <w:unhideWhenUsed/>
    <w:rsid w:val="00005B34"/>
    <w:rPr>
      <w:b/>
      <w:bCs/>
    </w:rPr>
  </w:style>
  <w:style w:type="character" w:customStyle="1" w:styleId="AsuntodelcomentarioCar">
    <w:name w:val="Asunto del comentario Car"/>
    <w:basedOn w:val="TextocomentarioCar"/>
    <w:link w:val="Asuntodelcomentario"/>
    <w:uiPriority w:val="99"/>
    <w:semiHidden/>
    <w:rsid w:val="00005B34"/>
    <w:rPr>
      <w:b/>
      <w:bCs/>
      <w:sz w:val="20"/>
      <w:szCs w:val="20"/>
    </w:rPr>
  </w:style>
  <w:style w:type="paragraph" w:styleId="Textoindependiente">
    <w:name w:val="Body Text"/>
    <w:basedOn w:val="Normal"/>
    <w:link w:val="TextoindependienteCar"/>
    <w:uiPriority w:val="1"/>
    <w:qFormat/>
    <w:rsid w:val="00437B7D"/>
    <w:pPr>
      <w:widowControl w:val="0"/>
      <w:autoSpaceDE w:val="0"/>
      <w:autoSpaceDN w:val="0"/>
    </w:pPr>
    <w:rPr>
      <w:sz w:val="26"/>
      <w:szCs w:val="26"/>
      <w:lang w:val="es-ES" w:eastAsia="en-US"/>
    </w:rPr>
  </w:style>
  <w:style w:type="character" w:customStyle="1" w:styleId="TextoindependienteCar">
    <w:name w:val="Texto independiente Car"/>
    <w:basedOn w:val="Fuentedeprrafopredeter"/>
    <w:link w:val="Textoindependiente"/>
    <w:uiPriority w:val="1"/>
    <w:rsid w:val="00437B7D"/>
    <w:rPr>
      <w:rFonts w:ascii="Times New Roman" w:eastAsia="Times New Roman" w:hAnsi="Times New Roman" w:cs="Times New Roman"/>
      <w:sz w:val="26"/>
      <w:szCs w:val="26"/>
      <w:lang w:val="es-ES"/>
    </w:rPr>
  </w:style>
  <w:style w:type="paragraph" w:customStyle="1" w:styleId="Default">
    <w:name w:val="Default"/>
    <w:rsid w:val="00A45026"/>
    <w:pPr>
      <w:autoSpaceDE w:val="0"/>
      <w:autoSpaceDN w:val="0"/>
      <w:adjustRightInd w:val="0"/>
      <w:spacing w:after="0" w:line="240" w:lineRule="auto"/>
    </w:pPr>
    <w:rPr>
      <w:rFonts w:ascii="Tahoma" w:hAnsi="Tahoma" w:cs="Tahoma"/>
      <w:color w:val="000000"/>
      <w:sz w:val="24"/>
      <w:szCs w:val="24"/>
    </w:rPr>
  </w:style>
  <w:style w:type="character" w:customStyle="1" w:styleId="b1">
    <w:name w:val="b1"/>
    <w:basedOn w:val="Fuentedeprrafopredeter"/>
    <w:rsid w:val="00357A1B"/>
    <w:rPr>
      <w:color w:val="000000"/>
    </w:rPr>
  </w:style>
  <w:style w:type="paragraph" w:styleId="Textoindependiente3">
    <w:name w:val="Body Text 3"/>
    <w:basedOn w:val="Normal"/>
    <w:link w:val="Textoindependiente3Car"/>
    <w:uiPriority w:val="99"/>
    <w:semiHidden/>
    <w:unhideWhenUsed/>
    <w:rsid w:val="00E03415"/>
    <w:pPr>
      <w:widowControl w:val="0"/>
      <w:autoSpaceDE w:val="0"/>
      <w:autoSpaceDN w:val="0"/>
      <w:spacing w:after="120"/>
    </w:pPr>
    <w:rPr>
      <w:sz w:val="16"/>
      <w:szCs w:val="16"/>
      <w:lang w:val="es-ES" w:eastAsia="en-US"/>
    </w:rPr>
  </w:style>
  <w:style w:type="character" w:customStyle="1" w:styleId="Textoindependiente3Car">
    <w:name w:val="Texto independiente 3 Car"/>
    <w:basedOn w:val="Fuentedeprrafopredeter"/>
    <w:link w:val="Textoindependiente3"/>
    <w:uiPriority w:val="99"/>
    <w:semiHidden/>
    <w:rsid w:val="00E03415"/>
    <w:rPr>
      <w:rFonts w:ascii="Times New Roman" w:eastAsia="Times New Roman" w:hAnsi="Times New Roman" w:cs="Times New Roman"/>
      <w:sz w:val="16"/>
      <w:szCs w:val="16"/>
      <w:lang w:val="es-ES"/>
    </w:rPr>
  </w:style>
  <w:style w:type="paragraph" w:styleId="Sangradetextonormal">
    <w:name w:val="Body Text Indent"/>
    <w:basedOn w:val="Normal"/>
    <w:link w:val="SangradetextonormalCar"/>
    <w:uiPriority w:val="99"/>
    <w:unhideWhenUsed/>
    <w:rsid w:val="00E03415"/>
    <w:pPr>
      <w:widowControl w:val="0"/>
      <w:autoSpaceDE w:val="0"/>
      <w:autoSpaceDN w:val="0"/>
      <w:spacing w:after="120"/>
      <w:ind w:left="283"/>
    </w:pPr>
    <w:rPr>
      <w:sz w:val="22"/>
      <w:szCs w:val="22"/>
      <w:lang w:val="es-ES" w:eastAsia="en-US"/>
    </w:rPr>
  </w:style>
  <w:style w:type="character" w:customStyle="1" w:styleId="SangradetextonormalCar">
    <w:name w:val="Sangría de texto normal Car"/>
    <w:basedOn w:val="Fuentedeprrafopredeter"/>
    <w:link w:val="Sangradetextonormal"/>
    <w:uiPriority w:val="99"/>
    <w:rsid w:val="00E03415"/>
    <w:rPr>
      <w:rFonts w:ascii="Times New Roman" w:eastAsia="Times New Roman" w:hAnsi="Times New Roman" w:cs="Times New Roman"/>
      <w:lang w:val="es-ES"/>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C,FA"/>
    <w:basedOn w:val="Normal"/>
    <w:link w:val="TextonotapieCar"/>
    <w:uiPriority w:val="99"/>
    <w:unhideWhenUsed/>
    <w:qFormat/>
    <w:rsid w:val="001E7F5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qFormat/>
    <w:rsid w:val="001E7F51"/>
    <w:rPr>
      <w:sz w:val="20"/>
      <w:szCs w:val="20"/>
    </w:rPr>
  </w:style>
  <w:style w:type="character" w:styleId="Refdenotaalpie">
    <w:name w:val="footnote reference"/>
    <w:aliases w:val="Ref. de nota al pie 2,Pie de Página,FC,Texto de nota al pie,Appel note de bas de page,Footnotes refss,Footnote number,referencia nota al pie,BVI fnr,f,4_G,16 Point,Superscript 6 Point,Texto nota al pie,Texto de nota al pi,Ref,F,R,4"/>
    <w:basedOn w:val="Fuentedeprrafopredeter"/>
    <w:link w:val="4GChar"/>
    <w:unhideWhenUsed/>
    <w:qFormat/>
    <w:rsid w:val="001E7F5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qFormat/>
    <w:rsid w:val="00A33F1E"/>
    <w:pPr>
      <w:jc w:val="both"/>
    </w:pPr>
    <w:rPr>
      <w:rFonts w:asciiTheme="minorHAnsi" w:eastAsiaTheme="minorHAnsi" w:hAnsiTheme="minorHAnsi" w:cstheme="minorBidi"/>
      <w:sz w:val="22"/>
      <w:szCs w:val="22"/>
      <w:vertAlign w:val="superscript"/>
      <w:lang w:eastAsia="en-US"/>
    </w:rPr>
  </w:style>
  <w:style w:type="paragraph" w:styleId="NormalWeb">
    <w:name w:val="Normal (Web)"/>
    <w:basedOn w:val="Normal"/>
    <w:uiPriority w:val="99"/>
    <w:rsid w:val="00A02E81"/>
    <w:pPr>
      <w:spacing w:before="100" w:beforeAutospacing="1" w:after="100" w:afterAutospacing="1"/>
    </w:pPr>
    <w:rPr>
      <w:rFonts w:eastAsiaTheme="minorEastAsia"/>
      <w:lang w:val="es-ES" w:eastAsia="es-ES"/>
    </w:rPr>
  </w:style>
  <w:style w:type="paragraph" w:customStyle="1" w:styleId="Textoindependiente21">
    <w:name w:val="Texto independiente 21"/>
    <w:basedOn w:val="Normal"/>
    <w:rsid w:val="00934746"/>
    <w:pPr>
      <w:tabs>
        <w:tab w:val="left" w:pos="-720"/>
      </w:tabs>
      <w:suppressAutoHyphens/>
      <w:spacing w:line="360" w:lineRule="auto"/>
      <w:jc w:val="both"/>
    </w:pPr>
    <w:rPr>
      <w:spacing w:val="-3"/>
      <w:sz w:val="28"/>
      <w:szCs w:val="20"/>
      <w:lang w:val="es-ES_tradnl" w:eastAsia="es-ES"/>
    </w:rPr>
  </w:style>
  <w:style w:type="character" w:styleId="Hipervnculo">
    <w:name w:val="Hyperlink"/>
    <w:basedOn w:val="Fuentedeprrafopredeter"/>
    <w:uiPriority w:val="99"/>
    <w:unhideWhenUsed/>
    <w:rsid w:val="006E288A"/>
    <w:rPr>
      <w:color w:val="0563C1" w:themeColor="hyperlink"/>
      <w:u w:val="single"/>
    </w:rPr>
  </w:style>
  <w:style w:type="paragraph" w:styleId="Textoindependiente2">
    <w:name w:val="Body Text 2"/>
    <w:basedOn w:val="Normal"/>
    <w:link w:val="Textoindependiente2Car"/>
    <w:uiPriority w:val="99"/>
    <w:semiHidden/>
    <w:unhideWhenUsed/>
    <w:rsid w:val="00490A2C"/>
    <w:pPr>
      <w:widowControl w:val="0"/>
      <w:autoSpaceDE w:val="0"/>
      <w:autoSpaceDN w:val="0"/>
      <w:spacing w:after="120" w:line="480" w:lineRule="auto"/>
    </w:pPr>
    <w:rPr>
      <w:sz w:val="22"/>
      <w:szCs w:val="22"/>
      <w:lang w:val="es-ES" w:eastAsia="en-US"/>
    </w:rPr>
  </w:style>
  <w:style w:type="character" w:customStyle="1" w:styleId="Textoindependiente2Car">
    <w:name w:val="Texto independiente 2 Car"/>
    <w:basedOn w:val="Fuentedeprrafopredeter"/>
    <w:link w:val="Textoindependiente2"/>
    <w:uiPriority w:val="99"/>
    <w:semiHidden/>
    <w:rsid w:val="00490A2C"/>
    <w:rPr>
      <w:rFonts w:ascii="Times New Roman" w:eastAsia="Times New Roman" w:hAnsi="Times New Roman" w:cs="Times New Roman"/>
      <w:lang w:val="es-ES"/>
    </w:rPr>
  </w:style>
  <w:style w:type="paragraph" w:styleId="Sangra2detindependiente">
    <w:name w:val="Body Text Indent 2"/>
    <w:basedOn w:val="Normal"/>
    <w:link w:val="Sangra2detindependienteCar"/>
    <w:uiPriority w:val="99"/>
    <w:unhideWhenUsed/>
    <w:rsid w:val="001C0950"/>
    <w:pPr>
      <w:widowControl w:val="0"/>
      <w:autoSpaceDE w:val="0"/>
      <w:autoSpaceDN w:val="0"/>
      <w:spacing w:after="120" w:line="480" w:lineRule="auto"/>
      <w:ind w:left="283"/>
    </w:pPr>
    <w:rPr>
      <w:sz w:val="22"/>
      <w:szCs w:val="22"/>
      <w:lang w:val="es-ES" w:eastAsia="en-US"/>
    </w:rPr>
  </w:style>
  <w:style w:type="character" w:customStyle="1" w:styleId="Sangra2detindependienteCar">
    <w:name w:val="Sangría 2 de t. independiente Car"/>
    <w:basedOn w:val="Fuentedeprrafopredeter"/>
    <w:link w:val="Sangra2detindependiente"/>
    <w:uiPriority w:val="99"/>
    <w:rsid w:val="001C0950"/>
    <w:rPr>
      <w:rFonts w:ascii="Times New Roman" w:eastAsia="Times New Roman" w:hAnsi="Times New Roman" w:cs="Times New Roman"/>
      <w:lang w:val="es-ES"/>
    </w:rPr>
  </w:style>
  <w:style w:type="paragraph" w:styleId="Revisin">
    <w:name w:val="Revision"/>
    <w:hidden/>
    <w:uiPriority w:val="99"/>
    <w:semiHidden/>
    <w:rsid w:val="00A07C24"/>
    <w:pPr>
      <w:spacing w:after="0" w:line="240" w:lineRule="auto"/>
    </w:pPr>
    <w:rPr>
      <w:rFonts w:ascii="Times New Roman" w:eastAsia="Times New Roman" w:hAnsi="Times New Roman" w:cs="Times New Roman"/>
      <w:lang w:val="es-ES"/>
    </w:rPr>
  </w:style>
  <w:style w:type="character" w:customStyle="1" w:styleId="Mencinsinresolver1">
    <w:name w:val="Mención sin resolver1"/>
    <w:basedOn w:val="Fuentedeprrafopredeter"/>
    <w:uiPriority w:val="99"/>
    <w:semiHidden/>
    <w:unhideWhenUsed/>
    <w:rsid w:val="00791587"/>
    <w:rPr>
      <w:color w:val="605E5C"/>
      <w:shd w:val="clear" w:color="auto" w:fill="E1DFDD"/>
    </w:rPr>
  </w:style>
  <w:style w:type="character" w:customStyle="1" w:styleId="PrrafodelistaCar">
    <w:name w:val="Párrafo de lista Car"/>
    <w:aliases w:val="Nivel 1 Car,Párrafo de lista1 Car,Bullets Car,titulo 3 Car,List Paragraph Car,Ha Car,List Paragraph1 Car,Betulia Título 1 Car,Lista HD Car,Titulo 5 Car,Chulito Car,Bolita Car,Párrafo de lista3 Car,BOLA Car,Párrafo de lista21 Car"/>
    <w:link w:val="Prrafodelista"/>
    <w:uiPriority w:val="1"/>
    <w:locked/>
    <w:rsid w:val="00780804"/>
    <w:rPr>
      <w:rFonts w:ascii="Times New Roman" w:eastAsia="Times New Roman" w:hAnsi="Times New Roman" w:cs="Times New Roman"/>
      <w:lang w:val="es-ES"/>
    </w:rPr>
  </w:style>
  <w:style w:type="character" w:customStyle="1" w:styleId="ExcepcionesLlamaCar">
    <w:name w:val="ExcepcionesLlama Car"/>
    <w:link w:val="ExcepcionesLlama"/>
    <w:locked/>
    <w:rsid w:val="006F0F21"/>
    <w:rPr>
      <w:rFonts w:ascii="Arial" w:hAnsi="Arial"/>
      <w:b/>
      <w:szCs w:val="28"/>
      <w:lang w:val="es-ES" w:eastAsia="es-ES"/>
    </w:rPr>
  </w:style>
  <w:style w:type="paragraph" w:customStyle="1" w:styleId="ExcepcionesLlama">
    <w:name w:val="ExcepcionesLlama"/>
    <w:basedOn w:val="Normal"/>
    <w:link w:val="ExcepcionesLlamaCar"/>
    <w:qFormat/>
    <w:rsid w:val="006F0F21"/>
    <w:pPr>
      <w:numPr>
        <w:numId w:val="7"/>
      </w:numPr>
      <w:spacing w:line="360" w:lineRule="auto"/>
      <w:jc w:val="both"/>
    </w:pPr>
    <w:rPr>
      <w:rFonts w:ascii="Arial" w:eastAsiaTheme="minorHAnsi" w:hAnsi="Arial" w:cstheme="minorBidi"/>
      <w:b/>
      <w:sz w:val="22"/>
      <w:szCs w:val="28"/>
      <w:lang w:val="es-ES" w:eastAsia="es-ES"/>
    </w:rPr>
  </w:style>
  <w:style w:type="character" w:customStyle="1" w:styleId="CitaExtraCSJCar">
    <w:name w:val="Cita Extra CSJ Car"/>
    <w:link w:val="CitaExtraCSJ"/>
    <w:locked/>
    <w:rsid w:val="006C3143"/>
    <w:rPr>
      <w:rFonts w:ascii="Bookman Old Style" w:eastAsia="Times New Roman" w:hAnsi="Bookman Old Style"/>
      <w:i/>
      <w:sz w:val="24"/>
      <w:szCs w:val="28"/>
      <w:lang w:val="es-ES_tradnl" w:eastAsia="x-none"/>
    </w:rPr>
  </w:style>
  <w:style w:type="paragraph" w:customStyle="1" w:styleId="CitaExtraCSJ">
    <w:name w:val="Cita Extra CSJ"/>
    <w:basedOn w:val="Textoindependiente"/>
    <w:link w:val="CitaExtraCSJCar"/>
    <w:qFormat/>
    <w:rsid w:val="006C3143"/>
    <w:pPr>
      <w:widowControl/>
      <w:autoSpaceDE/>
      <w:autoSpaceDN/>
      <w:spacing w:line="276" w:lineRule="auto"/>
      <w:ind w:left="680"/>
      <w:jc w:val="both"/>
    </w:pPr>
    <w:rPr>
      <w:rFonts w:ascii="Bookman Old Style" w:hAnsi="Bookman Old Style" w:cstheme="minorBidi"/>
      <w:i/>
      <w:sz w:val="24"/>
      <w:szCs w:val="28"/>
      <w:lang w:val="es-ES_tradnl" w:eastAsia="x-none"/>
    </w:rPr>
  </w:style>
  <w:style w:type="paragraph" w:styleId="Sinespaciado">
    <w:name w:val="No Spacing"/>
    <w:aliases w:val="TutExcep"/>
    <w:next w:val="Normal"/>
    <w:link w:val="SinespaciadoCar"/>
    <w:uiPriority w:val="1"/>
    <w:qFormat/>
    <w:rsid w:val="0048426F"/>
    <w:pPr>
      <w:widowControl w:val="0"/>
      <w:numPr>
        <w:numId w:val="6"/>
      </w:numPr>
      <w:autoSpaceDE w:val="0"/>
      <w:autoSpaceDN w:val="0"/>
      <w:spacing w:after="0" w:line="360" w:lineRule="auto"/>
      <w:ind w:left="360"/>
      <w:jc w:val="both"/>
    </w:pPr>
    <w:rPr>
      <w:rFonts w:ascii="Arial" w:eastAsia="Arial" w:hAnsi="Arial" w:cs="Arial"/>
      <w:b/>
      <w:lang w:val="es-ES"/>
    </w:rPr>
  </w:style>
  <w:style w:type="table" w:styleId="Tablaconcuadrcula">
    <w:name w:val="Table Grid"/>
    <w:basedOn w:val="Tablanormal"/>
    <w:uiPriority w:val="39"/>
    <w:rsid w:val="008E49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ser-highlighted-active">
    <w:name w:val="user-highlighted-active"/>
    <w:basedOn w:val="Fuentedeprrafopredeter"/>
    <w:rsid w:val="003B5CAE"/>
  </w:style>
  <w:style w:type="character" w:customStyle="1" w:styleId="a">
    <w:name w:val="_"/>
    <w:basedOn w:val="Fuentedeprrafopredeter"/>
    <w:rsid w:val="003B5CAE"/>
  </w:style>
  <w:style w:type="character" w:customStyle="1" w:styleId="highlighted">
    <w:name w:val="highlighted"/>
    <w:basedOn w:val="Fuentedeprrafopredeter"/>
    <w:rsid w:val="003B5CAE"/>
  </w:style>
  <w:style w:type="character" w:customStyle="1" w:styleId="ls1">
    <w:name w:val="ls1"/>
    <w:basedOn w:val="Fuentedeprrafopredeter"/>
    <w:rsid w:val="003B5CAE"/>
  </w:style>
  <w:style w:type="character" w:customStyle="1" w:styleId="ls11">
    <w:name w:val="ls11"/>
    <w:basedOn w:val="Fuentedeprrafopredeter"/>
    <w:rsid w:val="003B5CAE"/>
  </w:style>
  <w:style w:type="paragraph" w:styleId="Textodeglobo">
    <w:name w:val="Balloon Text"/>
    <w:basedOn w:val="Normal"/>
    <w:link w:val="TextodegloboCar"/>
    <w:uiPriority w:val="99"/>
    <w:semiHidden/>
    <w:unhideWhenUsed/>
    <w:rsid w:val="00C91896"/>
    <w:pPr>
      <w:widowControl w:val="0"/>
      <w:autoSpaceDE w:val="0"/>
      <w:autoSpaceDN w:val="0"/>
    </w:pPr>
    <w:rPr>
      <w:rFonts w:ascii="Segoe UI" w:hAnsi="Segoe UI" w:cs="Segoe UI"/>
      <w:sz w:val="18"/>
      <w:szCs w:val="18"/>
      <w:lang w:val="es-ES" w:eastAsia="en-US"/>
    </w:rPr>
  </w:style>
  <w:style w:type="character" w:customStyle="1" w:styleId="TextodegloboCar">
    <w:name w:val="Texto de globo Car"/>
    <w:basedOn w:val="Fuentedeprrafopredeter"/>
    <w:link w:val="Textodeglobo"/>
    <w:uiPriority w:val="99"/>
    <w:semiHidden/>
    <w:rsid w:val="00C91896"/>
    <w:rPr>
      <w:rFonts w:ascii="Segoe UI" w:eastAsia="Times New Roman" w:hAnsi="Segoe UI" w:cs="Segoe UI"/>
      <w:sz w:val="18"/>
      <w:szCs w:val="18"/>
      <w:lang w:val="es-ES"/>
    </w:rPr>
  </w:style>
  <w:style w:type="character" w:customStyle="1" w:styleId="SinespaciadoCar">
    <w:name w:val="Sin espaciado Car"/>
    <w:aliases w:val="TutExcep Car"/>
    <w:link w:val="Sinespaciado"/>
    <w:uiPriority w:val="1"/>
    <w:locked/>
    <w:rsid w:val="0048426F"/>
    <w:rPr>
      <w:rFonts w:ascii="Arial" w:eastAsia="Arial" w:hAnsi="Arial" w:cs="Arial"/>
      <w:b/>
      <w:lang w:val="es-ES"/>
    </w:rPr>
  </w:style>
  <w:style w:type="paragraph" w:customStyle="1" w:styleId="sangria">
    <w:name w:val="sangria"/>
    <w:basedOn w:val="Normal"/>
    <w:rsid w:val="00AB7C81"/>
    <w:pPr>
      <w:spacing w:before="100" w:beforeAutospacing="1" w:after="100" w:afterAutospacing="1"/>
    </w:pPr>
    <w:rPr>
      <w:lang w:val="en-US" w:eastAsia="en-US"/>
    </w:rPr>
  </w:style>
  <w:style w:type="paragraph" w:customStyle="1" w:styleId="jurisprudencia">
    <w:name w:val="jurisprudencia"/>
    <w:basedOn w:val="Normal"/>
    <w:rsid w:val="00B8561B"/>
    <w:pPr>
      <w:spacing w:before="100" w:beforeAutospacing="1" w:after="100" w:afterAutospacing="1"/>
    </w:pPr>
    <w:rPr>
      <w:lang w:val="en-US" w:eastAsia="en-US"/>
    </w:rPr>
  </w:style>
  <w:style w:type="character" w:customStyle="1" w:styleId="codigointerno">
    <w:name w:val="codigointerno"/>
    <w:basedOn w:val="Fuentedeprrafopredeter"/>
    <w:rsid w:val="00B8561B"/>
  </w:style>
  <w:style w:type="character" w:customStyle="1" w:styleId="plantilla">
    <w:name w:val="plantilla"/>
    <w:basedOn w:val="Fuentedeprrafopredeter"/>
    <w:rsid w:val="00B8561B"/>
  </w:style>
  <w:style w:type="character" w:customStyle="1" w:styleId="inclinada">
    <w:name w:val="inclinada"/>
    <w:basedOn w:val="Fuentedeprrafopredeter"/>
    <w:rsid w:val="00B8561B"/>
  </w:style>
  <w:style w:type="character" w:customStyle="1" w:styleId="anchor">
    <w:name w:val="anchor"/>
    <w:basedOn w:val="Fuentedeprrafopredeter"/>
    <w:rsid w:val="00B8561B"/>
  </w:style>
  <w:style w:type="character" w:customStyle="1" w:styleId="Ttulo2Car">
    <w:name w:val="Título 2 Car"/>
    <w:basedOn w:val="Fuentedeprrafopredeter"/>
    <w:link w:val="Ttulo2"/>
    <w:uiPriority w:val="9"/>
    <w:rsid w:val="00FB2711"/>
    <w:rPr>
      <w:rFonts w:ascii="Arial" w:eastAsia="Times New Roman" w:hAnsi="Arial" w:cs="Times New Roman"/>
      <w:b/>
      <w:szCs w:val="26"/>
      <w:lang w:val="es-ES" w:eastAsia="x-none"/>
    </w:rPr>
  </w:style>
  <w:style w:type="character" w:customStyle="1" w:styleId="Ttulo1Car">
    <w:name w:val="Título 1 Car"/>
    <w:basedOn w:val="Fuentedeprrafopredeter"/>
    <w:link w:val="Ttulo1"/>
    <w:uiPriority w:val="9"/>
    <w:rsid w:val="009A7AF1"/>
    <w:rPr>
      <w:rFonts w:asciiTheme="majorHAnsi" w:eastAsiaTheme="majorEastAsia" w:hAnsiTheme="majorHAnsi" w:cstheme="majorBidi"/>
      <w:color w:val="2F5496" w:themeColor="accent1" w:themeShade="BF"/>
      <w:sz w:val="32"/>
      <w:szCs w:val="32"/>
      <w:lang w:val="es-ES"/>
    </w:rPr>
  </w:style>
  <w:style w:type="character" w:customStyle="1" w:styleId="Ttulo3Car">
    <w:name w:val="Título 3 Car"/>
    <w:aliases w:val="SubtitulosExcepciones Car"/>
    <w:basedOn w:val="Fuentedeprrafopredeter"/>
    <w:link w:val="Ttulo3"/>
    <w:uiPriority w:val="9"/>
    <w:semiHidden/>
    <w:rsid w:val="00374AC5"/>
    <w:rPr>
      <w:rFonts w:ascii="Arial" w:eastAsiaTheme="majorEastAsia" w:hAnsi="Arial" w:cstheme="majorBidi"/>
      <w:b/>
      <w:szCs w:val="24"/>
      <w:lang w:val="es-ES"/>
    </w:rPr>
  </w:style>
  <w:style w:type="paragraph" w:styleId="Ttulo">
    <w:name w:val="Title"/>
    <w:aliases w:val="TítuloExcepcines"/>
    <w:basedOn w:val="Normal"/>
    <w:next w:val="Normal"/>
    <w:link w:val="TtuloCar"/>
    <w:uiPriority w:val="10"/>
    <w:qFormat/>
    <w:rsid w:val="00374AC5"/>
    <w:pPr>
      <w:widowControl w:val="0"/>
      <w:numPr>
        <w:numId w:val="4"/>
      </w:numPr>
      <w:autoSpaceDE w:val="0"/>
      <w:autoSpaceDN w:val="0"/>
      <w:spacing w:line="360" w:lineRule="auto"/>
      <w:contextualSpacing/>
      <w:jc w:val="both"/>
    </w:pPr>
    <w:rPr>
      <w:rFonts w:ascii="Arial" w:eastAsiaTheme="majorEastAsia" w:hAnsi="Arial" w:cstheme="majorBidi"/>
      <w:b/>
      <w:spacing w:val="-10"/>
      <w:kern w:val="28"/>
      <w:sz w:val="22"/>
      <w:szCs w:val="56"/>
      <w:lang w:val="es-ES" w:eastAsia="en-US"/>
    </w:rPr>
  </w:style>
  <w:style w:type="character" w:customStyle="1" w:styleId="TtuloCar">
    <w:name w:val="Título Car"/>
    <w:aliases w:val="TítuloExcepcines Car"/>
    <w:basedOn w:val="Fuentedeprrafopredeter"/>
    <w:link w:val="Ttulo"/>
    <w:uiPriority w:val="10"/>
    <w:rsid w:val="00374AC5"/>
    <w:rPr>
      <w:rFonts w:ascii="Arial" w:eastAsiaTheme="majorEastAsia" w:hAnsi="Arial" w:cstheme="majorBidi"/>
      <w:b/>
      <w:spacing w:val="-10"/>
      <w:kern w:val="28"/>
      <w:szCs w:val="56"/>
      <w:lang w:val="es-ES"/>
    </w:rPr>
  </w:style>
  <w:style w:type="paragraph" w:styleId="Cita">
    <w:name w:val="Quote"/>
    <w:basedOn w:val="Normal"/>
    <w:next w:val="Normal"/>
    <w:link w:val="CitaCar"/>
    <w:uiPriority w:val="29"/>
    <w:qFormat/>
    <w:rsid w:val="00FA05D7"/>
    <w:pPr>
      <w:widowControl w:val="0"/>
      <w:numPr>
        <w:numId w:val="12"/>
      </w:numPr>
      <w:autoSpaceDE w:val="0"/>
      <w:autoSpaceDN w:val="0"/>
      <w:spacing w:before="200" w:after="160" w:line="360" w:lineRule="auto"/>
      <w:ind w:right="864"/>
      <w:jc w:val="both"/>
    </w:pPr>
    <w:rPr>
      <w:rFonts w:ascii="Arial" w:hAnsi="Arial"/>
      <w:b/>
      <w:iCs/>
      <w:color w:val="404040" w:themeColor="text1" w:themeTint="BF"/>
      <w:sz w:val="22"/>
      <w:szCs w:val="22"/>
      <w:lang w:val="es-ES" w:eastAsia="en-US"/>
    </w:rPr>
  </w:style>
  <w:style w:type="character" w:customStyle="1" w:styleId="CitaCar">
    <w:name w:val="Cita Car"/>
    <w:basedOn w:val="Fuentedeprrafopredeter"/>
    <w:link w:val="Cita"/>
    <w:uiPriority w:val="29"/>
    <w:rsid w:val="00FA05D7"/>
    <w:rPr>
      <w:rFonts w:ascii="Arial" w:eastAsia="Times New Roman" w:hAnsi="Arial" w:cs="Times New Roman"/>
      <w:b/>
      <w:iCs/>
      <w:color w:val="404040" w:themeColor="text1" w:themeTint="BF"/>
      <w:lang w:val="es-ES"/>
    </w:rPr>
  </w:style>
  <w:style w:type="paragraph" w:customStyle="1" w:styleId="Refdenotaalpie2">
    <w:name w:val="Ref. de nota al pie2"/>
    <w:aliases w:val="Nota de pie,Pie de pagina"/>
    <w:basedOn w:val="Normal"/>
    <w:uiPriority w:val="99"/>
    <w:rsid w:val="008C0D1C"/>
    <w:pPr>
      <w:spacing w:after="160" w:line="240" w:lineRule="exact"/>
    </w:pPr>
    <w:rPr>
      <w:rFonts w:asciiTheme="minorHAnsi" w:eastAsiaTheme="minorHAnsi" w:hAnsiTheme="minorHAnsi" w:cstheme="minorBidi"/>
      <w:sz w:val="22"/>
      <w:szCs w:val="22"/>
      <w:vertAlign w:val="superscript"/>
      <w:lang w:eastAsia="en-US"/>
    </w:rPr>
  </w:style>
  <w:style w:type="character" w:customStyle="1" w:styleId="Mencinsinresolver2">
    <w:name w:val="Mención sin resolver2"/>
    <w:basedOn w:val="Fuentedeprrafopredeter"/>
    <w:uiPriority w:val="99"/>
    <w:semiHidden/>
    <w:unhideWhenUsed/>
    <w:rsid w:val="00F32381"/>
    <w:rPr>
      <w:color w:val="605E5C"/>
      <w:shd w:val="clear" w:color="auto" w:fill="E1DFDD"/>
    </w:rPr>
  </w:style>
  <w:style w:type="character" w:styleId="Hipervnculovisitado">
    <w:name w:val="FollowedHyperlink"/>
    <w:basedOn w:val="Fuentedeprrafopredeter"/>
    <w:uiPriority w:val="99"/>
    <w:semiHidden/>
    <w:unhideWhenUsed/>
    <w:rsid w:val="002D7284"/>
    <w:rPr>
      <w:color w:val="954F72" w:themeColor="followedHyperlink"/>
      <w:u w:val="single"/>
    </w:rPr>
  </w:style>
  <w:style w:type="character" w:customStyle="1" w:styleId="Mencinsinresolver3">
    <w:name w:val="Mención sin resolver3"/>
    <w:basedOn w:val="Fuentedeprrafopredeter"/>
    <w:uiPriority w:val="99"/>
    <w:semiHidden/>
    <w:unhideWhenUsed/>
    <w:rsid w:val="00A81386"/>
    <w:rPr>
      <w:color w:val="605E5C"/>
      <w:shd w:val="clear" w:color="auto" w:fill="E1DFDD"/>
    </w:rPr>
  </w:style>
  <w:style w:type="character" w:customStyle="1" w:styleId="normaltextrun">
    <w:name w:val="normaltextrun"/>
    <w:basedOn w:val="Fuentedeprrafopredeter"/>
    <w:rsid w:val="003B26D9"/>
  </w:style>
  <w:style w:type="character" w:customStyle="1" w:styleId="eop">
    <w:name w:val="eop"/>
    <w:basedOn w:val="Fuentedeprrafopredeter"/>
    <w:rsid w:val="003B26D9"/>
  </w:style>
  <w:style w:type="character" w:customStyle="1" w:styleId="Mencinsinresolver4">
    <w:name w:val="Mención sin resolver4"/>
    <w:basedOn w:val="Fuentedeprrafopredeter"/>
    <w:uiPriority w:val="99"/>
    <w:rsid w:val="009870CE"/>
    <w:rPr>
      <w:color w:val="605E5C"/>
      <w:shd w:val="clear" w:color="auto" w:fill="E1DFDD"/>
    </w:rPr>
  </w:style>
  <w:style w:type="character" w:styleId="Textoennegrita">
    <w:name w:val="Strong"/>
    <w:basedOn w:val="Fuentedeprrafopredeter"/>
    <w:uiPriority w:val="22"/>
    <w:qFormat/>
    <w:rsid w:val="002A5E6F"/>
    <w:rPr>
      <w:b/>
      <w:bCs/>
    </w:rPr>
  </w:style>
  <w:style w:type="character" w:customStyle="1" w:styleId="apple-converted-space">
    <w:name w:val="apple-converted-space"/>
    <w:basedOn w:val="Fuentedeprrafopredeter"/>
    <w:rsid w:val="002A5E6F"/>
  </w:style>
  <w:style w:type="character" w:styleId="nfasis">
    <w:name w:val="Emphasis"/>
    <w:basedOn w:val="Fuentedeprrafopredeter"/>
    <w:uiPriority w:val="20"/>
    <w:qFormat/>
    <w:rsid w:val="002A5E6F"/>
    <w:rPr>
      <w:i/>
      <w:iCs/>
    </w:rPr>
  </w:style>
  <w:style w:type="character" w:styleId="Mencinsinresolver">
    <w:name w:val="Unresolved Mention"/>
    <w:basedOn w:val="Fuentedeprrafopredeter"/>
    <w:uiPriority w:val="99"/>
    <w:rsid w:val="008F08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54871">
      <w:bodyDiv w:val="1"/>
      <w:marLeft w:val="0"/>
      <w:marRight w:val="0"/>
      <w:marTop w:val="0"/>
      <w:marBottom w:val="0"/>
      <w:divBdr>
        <w:top w:val="none" w:sz="0" w:space="0" w:color="auto"/>
        <w:left w:val="none" w:sz="0" w:space="0" w:color="auto"/>
        <w:bottom w:val="none" w:sz="0" w:space="0" w:color="auto"/>
        <w:right w:val="none" w:sz="0" w:space="0" w:color="auto"/>
      </w:divBdr>
      <w:divsChild>
        <w:div w:id="1717047757">
          <w:marLeft w:val="0"/>
          <w:marRight w:val="0"/>
          <w:marTop w:val="0"/>
          <w:marBottom w:val="0"/>
          <w:divBdr>
            <w:top w:val="none" w:sz="0" w:space="0" w:color="auto"/>
            <w:left w:val="none" w:sz="0" w:space="0" w:color="auto"/>
            <w:bottom w:val="none" w:sz="0" w:space="0" w:color="auto"/>
            <w:right w:val="none" w:sz="0" w:space="0" w:color="auto"/>
          </w:divBdr>
          <w:divsChild>
            <w:div w:id="103697579">
              <w:marLeft w:val="0"/>
              <w:marRight w:val="0"/>
              <w:marTop w:val="0"/>
              <w:marBottom w:val="0"/>
              <w:divBdr>
                <w:top w:val="none" w:sz="0" w:space="0" w:color="auto"/>
                <w:left w:val="none" w:sz="0" w:space="0" w:color="auto"/>
                <w:bottom w:val="none" w:sz="0" w:space="0" w:color="auto"/>
                <w:right w:val="none" w:sz="0" w:space="0" w:color="auto"/>
              </w:divBdr>
              <w:divsChild>
                <w:div w:id="207474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91522">
      <w:bodyDiv w:val="1"/>
      <w:marLeft w:val="0"/>
      <w:marRight w:val="0"/>
      <w:marTop w:val="0"/>
      <w:marBottom w:val="0"/>
      <w:divBdr>
        <w:top w:val="none" w:sz="0" w:space="0" w:color="auto"/>
        <w:left w:val="none" w:sz="0" w:space="0" w:color="auto"/>
        <w:bottom w:val="none" w:sz="0" w:space="0" w:color="auto"/>
        <w:right w:val="none" w:sz="0" w:space="0" w:color="auto"/>
      </w:divBdr>
    </w:div>
    <w:div w:id="57169060">
      <w:bodyDiv w:val="1"/>
      <w:marLeft w:val="0"/>
      <w:marRight w:val="0"/>
      <w:marTop w:val="0"/>
      <w:marBottom w:val="0"/>
      <w:divBdr>
        <w:top w:val="none" w:sz="0" w:space="0" w:color="auto"/>
        <w:left w:val="none" w:sz="0" w:space="0" w:color="auto"/>
        <w:bottom w:val="none" w:sz="0" w:space="0" w:color="auto"/>
        <w:right w:val="none" w:sz="0" w:space="0" w:color="auto"/>
      </w:divBdr>
      <w:divsChild>
        <w:div w:id="1549147021">
          <w:marLeft w:val="0"/>
          <w:marRight w:val="0"/>
          <w:marTop w:val="0"/>
          <w:marBottom w:val="0"/>
          <w:divBdr>
            <w:top w:val="none" w:sz="0" w:space="0" w:color="auto"/>
            <w:left w:val="none" w:sz="0" w:space="0" w:color="auto"/>
            <w:bottom w:val="none" w:sz="0" w:space="0" w:color="auto"/>
            <w:right w:val="none" w:sz="0" w:space="0" w:color="auto"/>
          </w:divBdr>
        </w:div>
        <w:div w:id="2103406107">
          <w:marLeft w:val="0"/>
          <w:marRight w:val="0"/>
          <w:marTop w:val="0"/>
          <w:marBottom w:val="0"/>
          <w:divBdr>
            <w:top w:val="none" w:sz="0" w:space="0" w:color="auto"/>
            <w:left w:val="none" w:sz="0" w:space="0" w:color="auto"/>
            <w:bottom w:val="none" w:sz="0" w:space="0" w:color="auto"/>
            <w:right w:val="none" w:sz="0" w:space="0" w:color="auto"/>
          </w:divBdr>
        </w:div>
        <w:div w:id="970751689">
          <w:marLeft w:val="0"/>
          <w:marRight w:val="0"/>
          <w:marTop w:val="0"/>
          <w:marBottom w:val="0"/>
          <w:divBdr>
            <w:top w:val="none" w:sz="0" w:space="0" w:color="auto"/>
            <w:left w:val="none" w:sz="0" w:space="0" w:color="auto"/>
            <w:bottom w:val="none" w:sz="0" w:space="0" w:color="auto"/>
            <w:right w:val="none" w:sz="0" w:space="0" w:color="auto"/>
          </w:divBdr>
        </w:div>
        <w:div w:id="231502536">
          <w:marLeft w:val="0"/>
          <w:marRight w:val="0"/>
          <w:marTop w:val="0"/>
          <w:marBottom w:val="0"/>
          <w:divBdr>
            <w:top w:val="none" w:sz="0" w:space="0" w:color="auto"/>
            <w:left w:val="none" w:sz="0" w:space="0" w:color="auto"/>
            <w:bottom w:val="none" w:sz="0" w:space="0" w:color="auto"/>
            <w:right w:val="none" w:sz="0" w:space="0" w:color="auto"/>
          </w:divBdr>
        </w:div>
        <w:div w:id="2123450163">
          <w:marLeft w:val="0"/>
          <w:marRight w:val="0"/>
          <w:marTop w:val="0"/>
          <w:marBottom w:val="0"/>
          <w:divBdr>
            <w:top w:val="none" w:sz="0" w:space="0" w:color="auto"/>
            <w:left w:val="none" w:sz="0" w:space="0" w:color="auto"/>
            <w:bottom w:val="none" w:sz="0" w:space="0" w:color="auto"/>
            <w:right w:val="none" w:sz="0" w:space="0" w:color="auto"/>
          </w:divBdr>
        </w:div>
      </w:divsChild>
    </w:div>
    <w:div w:id="69930725">
      <w:bodyDiv w:val="1"/>
      <w:marLeft w:val="0"/>
      <w:marRight w:val="0"/>
      <w:marTop w:val="0"/>
      <w:marBottom w:val="0"/>
      <w:divBdr>
        <w:top w:val="none" w:sz="0" w:space="0" w:color="auto"/>
        <w:left w:val="none" w:sz="0" w:space="0" w:color="auto"/>
        <w:bottom w:val="none" w:sz="0" w:space="0" w:color="auto"/>
        <w:right w:val="none" w:sz="0" w:space="0" w:color="auto"/>
      </w:divBdr>
      <w:divsChild>
        <w:div w:id="1729303196">
          <w:marLeft w:val="0"/>
          <w:marRight w:val="0"/>
          <w:marTop w:val="0"/>
          <w:marBottom w:val="0"/>
          <w:divBdr>
            <w:top w:val="none" w:sz="0" w:space="0" w:color="auto"/>
            <w:left w:val="none" w:sz="0" w:space="0" w:color="auto"/>
            <w:bottom w:val="none" w:sz="0" w:space="0" w:color="auto"/>
            <w:right w:val="none" w:sz="0" w:space="0" w:color="auto"/>
          </w:divBdr>
          <w:divsChild>
            <w:div w:id="653728389">
              <w:marLeft w:val="0"/>
              <w:marRight w:val="0"/>
              <w:marTop w:val="0"/>
              <w:marBottom w:val="0"/>
              <w:divBdr>
                <w:top w:val="none" w:sz="0" w:space="0" w:color="auto"/>
                <w:left w:val="none" w:sz="0" w:space="0" w:color="auto"/>
                <w:bottom w:val="none" w:sz="0" w:space="0" w:color="auto"/>
                <w:right w:val="none" w:sz="0" w:space="0" w:color="auto"/>
              </w:divBdr>
              <w:divsChild>
                <w:div w:id="99418537">
                  <w:marLeft w:val="0"/>
                  <w:marRight w:val="0"/>
                  <w:marTop w:val="0"/>
                  <w:marBottom w:val="0"/>
                  <w:divBdr>
                    <w:top w:val="none" w:sz="0" w:space="0" w:color="auto"/>
                    <w:left w:val="none" w:sz="0" w:space="0" w:color="auto"/>
                    <w:bottom w:val="none" w:sz="0" w:space="0" w:color="auto"/>
                    <w:right w:val="none" w:sz="0" w:space="0" w:color="auto"/>
                  </w:divBdr>
                  <w:divsChild>
                    <w:div w:id="385031053">
                      <w:marLeft w:val="0"/>
                      <w:marRight w:val="0"/>
                      <w:marTop w:val="0"/>
                      <w:marBottom w:val="0"/>
                      <w:divBdr>
                        <w:top w:val="none" w:sz="0" w:space="0" w:color="auto"/>
                        <w:left w:val="none" w:sz="0" w:space="0" w:color="auto"/>
                        <w:bottom w:val="none" w:sz="0" w:space="0" w:color="auto"/>
                        <w:right w:val="none" w:sz="0" w:space="0" w:color="auto"/>
                      </w:divBdr>
                    </w:div>
                  </w:divsChild>
                </w:div>
                <w:div w:id="971710033">
                  <w:marLeft w:val="0"/>
                  <w:marRight w:val="0"/>
                  <w:marTop w:val="0"/>
                  <w:marBottom w:val="0"/>
                  <w:divBdr>
                    <w:top w:val="none" w:sz="0" w:space="0" w:color="auto"/>
                    <w:left w:val="none" w:sz="0" w:space="0" w:color="auto"/>
                    <w:bottom w:val="none" w:sz="0" w:space="0" w:color="auto"/>
                    <w:right w:val="none" w:sz="0" w:space="0" w:color="auto"/>
                  </w:divBdr>
                  <w:divsChild>
                    <w:div w:id="1161198962">
                      <w:marLeft w:val="0"/>
                      <w:marRight w:val="0"/>
                      <w:marTop w:val="0"/>
                      <w:marBottom w:val="0"/>
                      <w:divBdr>
                        <w:top w:val="none" w:sz="0" w:space="0" w:color="auto"/>
                        <w:left w:val="none" w:sz="0" w:space="0" w:color="auto"/>
                        <w:bottom w:val="none" w:sz="0" w:space="0" w:color="auto"/>
                        <w:right w:val="none" w:sz="0" w:space="0" w:color="auto"/>
                      </w:divBdr>
                    </w:div>
                    <w:div w:id="79849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82102">
      <w:bodyDiv w:val="1"/>
      <w:marLeft w:val="0"/>
      <w:marRight w:val="0"/>
      <w:marTop w:val="0"/>
      <w:marBottom w:val="0"/>
      <w:divBdr>
        <w:top w:val="none" w:sz="0" w:space="0" w:color="auto"/>
        <w:left w:val="none" w:sz="0" w:space="0" w:color="auto"/>
        <w:bottom w:val="none" w:sz="0" w:space="0" w:color="auto"/>
        <w:right w:val="none" w:sz="0" w:space="0" w:color="auto"/>
      </w:divBdr>
    </w:div>
    <w:div w:id="73628352">
      <w:bodyDiv w:val="1"/>
      <w:marLeft w:val="0"/>
      <w:marRight w:val="0"/>
      <w:marTop w:val="0"/>
      <w:marBottom w:val="0"/>
      <w:divBdr>
        <w:top w:val="none" w:sz="0" w:space="0" w:color="auto"/>
        <w:left w:val="none" w:sz="0" w:space="0" w:color="auto"/>
        <w:bottom w:val="none" w:sz="0" w:space="0" w:color="auto"/>
        <w:right w:val="none" w:sz="0" w:space="0" w:color="auto"/>
      </w:divBdr>
    </w:div>
    <w:div w:id="74209753">
      <w:bodyDiv w:val="1"/>
      <w:marLeft w:val="0"/>
      <w:marRight w:val="0"/>
      <w:marTop w:val="0"/>
      <w:marBottom w:val="0"/>
      <w:divBdr>
        <w:top w:val="none" w:sz="0" w:space="0" w:color="auto"/>
        <w:left w:val="none" w:sz="0" w:space="0" w:color="auto"/>
        <w:bottom w:val="none" w:sz="0" w:space="0" w:color="auto"/>
        <w:right w:val="none" w:sz="0" w:space="0" w:color="auto"/>
      </w:divBdr>
    </w:div>
    <w:div w:id="76287854">
      <w:bodyDiv w:val="1"/>
      <w:marLeft w:val="0"/>
      <w:marRight w:val="0"/>
      <w:marTop w:val="0"/>
      <w:marBottom w:val="0"/>
      <w:divBdr>
        <w:top w:val="none" w:sz="0" w:space="0" w:color="auto"/>
        <w:left w:val="none" w:sz="0" w:space="0" w:color="auto"/>
        <w:bottom w:val="none" w:sz="0" w:space="0" w:color="auto"/>
        <w:right w:val="none" w:sz="0" w:space="0" w:color="auto"/>
      </w:divBdr>
    </w:div>
    <w:div w:id="82457562">
      <w:bodyDiv w:val="1"/>
      <w:marLeft w:val="0"/>
      <w:marRight w:val="0"/>
      <w:marTop w:val="0"/>
      <w:marBottom w:val="0"/>
      <w:divBdr>
        <w:top w:val="none" w:sz="0" w:space="0" w:color="auto"/>
        <w:left w:val="none" w:sz="0" w:space="0" w:color="auto"/>
        <w:bottom w:val="none" w:sz="0" w:space="0" w:color="auto"/>
        <w:right w:val="none" w:sz="0" w:space="0" w:color="auto"/>
      </w:divBdr>
    </w:div>
    <w:div w:id="112988839">
      <w:bodyDiv w:val="1"/>
      <w:marLeft w:val="0"/>
      <w:marRight w:val="0"/>
      <w:marTop w:val="0"/>
      <w:marBottom w:val="0"/>
      <w:divBdr>
        <w:top w:val="none" w:sz="0" w:space="0" w:color="auto"/>
        <w:left w:val="none" w:sz="0" w:space="0" w:color="auto"/>
        <w:bottom w:val="none" w:sz="0" w:space="0" w:color="auto"/>
        <w:right w:val="none" w:sz="0" w:space="0" w:color="auto"/>
      </w:divBdr>
    </w:div>
    <w:div w:id="137039751">
      <w:bodyDiv w:val="1"/>
      <w:marLeft w:val="0"/>
      <w:marRight w:val="0"/>
      <w:marTop w:val="0"/>
      <w:marBottom w:val="0"/>
      <w:divBdr>
        <w:top w:val="none" w:sz="0" w:space="0" w:color="auto"/>
        <w:left w:val="none" w:sz="0" w:space="0" w:color="auto"/>
        <w:bottom w:val="none" w:sz="0" w:space="0" w:color="auto"/>
        <w:right w:val="none" w:sz="0" w:space="0" w:color="auto"/>
      </w:divBdr>
    </w:div>
    <w:div w:id="203252330">
      <w:bodyDiv w:val="1"/>
      <w:marLeft w:val="0"/>
      <w:marRight w:val="0"/>
      <w:marTop w:val="0"/>
      <w:marBottom w:val="0"/>
      <w:divBdr>
        <w:top w:val="none" w:sz="0" w:space="0" w:color="auto"/>
        <w:left w:val="none" w:sz="0" w:space="0" w:color="auto"/>
        <w:bottom w:val="none" w:sz="0" w:space="0" w:color="auto"/>
        <w:right w:val="none" w:sz="0" w:space="0" w:color="auto"/>
      </w:divBdr>
    </w:div>
    <w:div w:id="212236754">
      <w:bodyDiv w:val="1"/>
      <w:marLeft w:val="0"/>
      <w:marRight w:val="0"/>
      <w:marTop w:val="0"/>
      <w:marBottom w:val="0"/>
      <w:divBdr>
        <w:top w:val="none" w:sz="0" w:space="0" w:color="auto"/>
        <w:left w:val="none" w:sz="0" w:space="0" w:color="auto"/>
        <w:bottom w:val="none" w:sz="0" w:space="0" w:color="auto"/>
        <w:right w:val="none" w:sz="0" w:space="0" w:color="auto"/>
      </w:divBdr>
    </w:div>
    <w:div w:id="225722055">
      <w:bodyDiv w:val="1"/>
      <w:marLeft w:val="0"/>
      <w:marRight w:val="0"/>
      <w:marTop w:val="0"/>
      <w:marBottom w:val="0"/>
      <w:divBdr>
        <w:top w:val="none" w:sz="0" w:space="0" w:color="auto"/>
        <w:left w:val="none" w:sz="0" w:space="0" w:color="auto"/>
        <w:bottom w:val="none" w:sz="0" w:space="0" w:color="auto"/>
        <w:right w:val="none" w:sz="0" w:space="0" w:color="auto"/>
      </w:divBdr>
      <w:divsChild>
        <w:div w:id="1977106894">
          <w:marLeft w:val="0"/>
          <w:marRight w:val="0"/>
          <w:marTop w:val="0"/>
          <w:marBottom w:val="0"/>
          <w:divBdr>
            <w:top w:val="none" w:sz="0" w:space="0" w:color="auto"/>
            <w:left w:val="none" w:sz="0" w:space="0" w:color="auto"/>
            <w:bottom w:val="none" w:sz="0" w:space="0" w:color="auto"/>
            <w:right w:val="none" w:sz="0" w:space="0" w:color="auto"/>
          </w:divBdr>
          <w:divsChild>
            <w:div w:id="746729088">
              <w:marLeft w:val="0"/>
              <w:marRight w:val="0"/>
              <w:marTop w:val="0"/>
              <w:marBottom w:val="0"/>
              <w:divBdr>
                <w:top w:val="none" w:sz="0" w:space="0" w:color="auto"/>
                <w:left w:val="none" w:sz="0" w:space="0" w:color="auto"/>
                <w:bottom w:val="none" w:sz="0" w:space="0" w:color="auto"/>
                <w:right w:val="none" w:sz="0" w:space="0" w:color="auto"/>
              </w:divBdr>
              <w:divsChild>
                <w:div w:id="88892788">
                  <w:marLeft w:val="0"/>
                  <w:marRight w:val="0"/>
                  <w:marTop w:val="0"/>
                  <w:marBottom w:val="0"/>
                  <w:divBdr>
                    <w:top w:val="none" w:sz="0" w:space="0" w:color="auto"/>
                    <w:left w:val="none" w:sz="0" w:space="0" w:color="auto"/>
                    <w:bottom w:val="none" w:sz="0" w:space="0" w:color="auto"/>
                    <w:right w:val="none" w:sz="0" w:space="0" w:color="auto"/>
                  </w:divBdr>
                  <w:divsChild>
                    <w:div w:id="16089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900533">
      <w:bodyDiv w:val="1"/>
      <w:marLeft w:val="0"/>
      <w:marRight w:val="0"/>
      <w:marTop w:val="0"/>
      <w:marBottom w:val="0"/>
      <w:divBdr>
        <w:top w:val="none" w:sz="0" w:space="0" w:color="auto"/>
        <w:left w:val="none" w:sz="0" w:space="0" w:color="auto"/>
        <w:bottom w:val="none" w:sz="0" w:space="0" w:color="auto"/>
        <w:right w:val="none" w:sz="0" w:space="0" w:color="auto"/>
      </w:divBdr>
      <w:divsChild>
        <w:div w:id="775641655">
          <w:marLeft w:val="0"/>
          <w:marRight w:val="0"/>
          <w:marTop w:val="0"/>
          <w:marBottom w:val="0"/>
          <w:divBdr>
            <w:top w:val="none" w:sz="0" w:space="0" w:color="auto"/>
            <w:left w:val="none" w:sz="0" w:space="0" w:color="auto"/>
            <w:bottom w:val="none" w:sz="0" w:space="0" w:color="auto"/>
            <w:right w:val="none" w:sz="0" w:space="0" w:color="auto"/>
          </w:divBdr>
          <w:divsChild>
            <w:div w:id="1659453903">
              <w:marLeft w:val="0"/>
              <w:marRight w:val="0"/>
              <w:marTop w:val="0"/>
              <w:marBottom w:val="0"/>
              <w:divBdr>
                <w:top w:val="none" w:sz="0" w:space="0" w:color="auto"/>
                <w:left w:val="none" w:sz="0" w:space="0" w:color="auto"/>
                <w:bottom w:val="none" w:sz="0" w:space="0" w:color="auto"/>
                <w:right w:val="none" w:sz="0" w:space="0" w:color="auto"/>
              </w:divBdr>
              <w:divsChild>
                <w:div w:id="205396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723758">
      <w:bodyDiv w:val="1"/>
      <w:marLeft w:val="0"/>
      <w:marRight w:val="0"/>
      <w:marTop w:val="0"/>
      <w:marBottom w:val="0"/>
      <w:divBdr>
        <w:top w:val="none" w:sz="0" w:space="0" w:color="auto"/>
        <w:left w:val="none" w:sz="0" w:space="0" w:color="auto"/>
        <w:bottom w:val="none" w:sz="0" w:space="0" w:color="auto"/>
        <w:right w:val="none" w:sz="0" w:space="0" w:color="auto"/>
      </w:divBdr>
    </w:div>
    <w:div w:id="273221318">
      <w:bodyDiv w:val="1"/>
      <w:marLeft w:val="0"/>
      <w:marRight w:val="0"/>
      <w:marTop w:val="0"/>
      <w:marBottom w:val="0"/>
      <w:divBdr>
        <w:top w:val="none" w:sz="0" w:space="0" w:color="auto"/>
        <w:left w:val="none" w:sz="0" w:space="0" w:color="auto"/>
        <w:bottom w:val="none" w:sz="0" w:space="0" w:color="auto"/>
        <w:right w:val="none" w:sz="0" w:space="0" w:color="auto"/>
      </w:divBdr>
    </w:div>
    <w:div w:id="285356801">
      <w:bodyDiv w:val="1"/>
      <w:marLeft w:val="0"/>
      <w:marRight w:val="0"/>
      <w:marTop w:val="0"/>
      <w:marBottom w:val="0"/>
      <w:divBdr>
        <w:top w:val="none" w:sz="0" w:space="0" w:color="auto"/>
        <w:left w:val="none" w:sz="0" w:space="0" w:color="auto"/>
        <w:bottom w:val="none" w:sz="0" w:space="0" w:color="auto"/>
        <w:right w:val="none" w:sz="0" w:space="0" w:color="auto"/>
      </w:divBdr>
    </w:div>
    <w:div w:id="340359604">
      <w:bodyDiv w:val="1"/>
      <w:marLeft w:val="0"/>
      <w:marRight w:val="0"/>
      <w:marTop w:val="0"/>
      <w:marBottom w:val="0"/>
      <w:divBdr>
        <w:top w:val="none" w:sz="0" w:space="0" w:color="auto"/>
        <w:left w:val="none" w:sz="0" w:space="0" w:color="auto"/>
        <w:bottom w:val="none" w:sz="0" w:space="0" w:color="auto"/>
        <w:right w:val="none" w:sz="0" w:space="0" w:color="auto"/>
      </w:divBdr>
      <w:divsChild>
        <w:div w:id="297686082">
          <w:marLeft w:val="0"/>
          <w:marRight w:val="0"/>
          <w:marTop w:val="0"/>
          <w:marBottom w:val="0"/>
          <w:divBdr>
            <w:top w:val="none" w:sz="0" w:space="0" w:color="auto"/>
            <w:left w:val="none" w:sz="0" w:space="0" w:color="auto"/>
            <w:bottom w:val="none" w:sz="0" w:space="0" w:color="auto"/>
            <w:right w:val="none" w:sz="0" w:space="0" w:color="auto"/>
          </w:divBdr>
          <w:divsChild>
            <w:div w:id="259459723">
              <w:marLeft w:val="0"/>
              <w:marRight w:val="0"/>
              <w:marTop w:val="0"/>
              <w:marBottom w:val="0"/>
              <w:divBdr>
                <w:top w:val="none" w:sz="0" w:space="0" w:color="auto"/>
                <w:left w:val="none" w:sz="0" w:space="0" w:color="auto"/>
                <w:bottom w:val="none" w:sz="0" w:space="0" w:color="auto"/>
                <w:right w:val="none" w:sz="0" w:space="0" w:color="auto"/>
              </w:divBdr>
              <w:divsChild>
                <w:div w:id="4298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527177">
      <w:bodyDiv w:val="1"/>
      <w:marLeft w:val="0"/>
      <w:marRight w:val="0"/>
      <w:marTop w:val="0"/>
      <w:marBottom w:val="0"/>
      <w:divBdr>
        <w:top w:val="none" w:sz="0" w:space="0" w:color="auto"/>
        <w:left w:val="none" w:sz="0" w:space="0" w:color="auto"/>
        <w:bottom w:val="none" w:sz="0" w:space="0" w:color="auto"/>
        <w:right w:val="none" w:sz="0" w:space="0" w:color="auto"/>
      </w:divBdr>
    </w:div>
    <w:div w:id="389349888">
      <w:bodyDiv w:val="1"/>
      <w:marLeft w:val="0"/>
      <w:marRight w:val="0"/>
      <w:marTop w:val="0"/>
      <w:marBottom w:val="0"/>
      <w:divBdr>
        <w:top w:val="none" w:sz="0" w:space="0" w:color="auto"/>
        <w:left w:val="none" w:sz="0" w:space="0" w:color="auto"/>
        <w:bottom w:val="none" w:sz="0" w:space="0" w:color="auto"/>
        <w:right w:val="none" w:sz="0" w:space="0" w:color="auto"/>
      </w:divBdr>
    </w:div>
    <w:div w:id="431049298">
      <w:bodyDiv w:val="1"/>
      <w:marLeft w:val="0"/>
      <w:marRight w:val="0"/>
      <w:marTop w:val="0"/>
      <w:marBottom w:val="0"/>
      <w:divBdr>
        <w:top w:val="none" w:sz="0" w:space="0" w:color="auto"/>
        <w:left w:val="none" w:sz="0" w:space="0" w:color="auto"/>
        <w:bottom w:val="none" w:sz="0" w:space="0" w:color="auto"/>
        <w:right w:val="none" w:sz="0" w:space="0" w:color="auto"/>
      </w:divBdr>
    </w:div>
    <w:div w:id="472481070">
      <w:bodyDiv w:val="1"/>
      <w:marLeft w:val="0"/>
      <w:marRight w:val="0"/>
      <w:marTop w:val="0"/>
      <w:marBottom w:val="0"/>
      <w:divBdr>
        <w:top w:val="none" w:sz="0" w:space="0" w:color="auto"/>
        <w:left w:val="none" w:sz="0" w:space="0" w:color="auto"/>
        <w:bottom w:val="none" w:sz="0" w:space="0" w:color="auto"/>
        <w:right w:val="none" w:sz="0" w:space="0" w:color="auto"/>
      </w:divBdr>
    </w:div>
    <w:div w:id="492071289">
      <w:bodyDiv w:val="1"/>
      <w:marLeft w:val="0"/>
      <w:marRight w:val="0"/>
      <w:marTop w:val="0"/>
      <w:marBottom w:val="0"/>
      <w:divBdr>
        <w:top w:val="none" w:sz="0" w:space="0" w:color="auto"/>
        <w:left w:val="none" w:sz="0" w:space="0" w:color="auto"/>
        <w:bottom w:val="none" w:sz="0" w:space="0" w:color="auto"/>
        <w:right w:val="none" w:sz="0" w:space="0" w:color="auto"/>
      </w:divBdr>
      <w:divsChild>
        <w:div w:id="1172447699">
          <w:marLeft w:val="0"/>
          <w:marRight w:val="0"/>
          <w:marTop w:val="0"/>
          <w:marBottom w:val="0"/>
          <w:divBdr>
            <w:top w:val="none" w:sz="0" w:space="0" w:color="auto"/>
            <w:left w:val="none" w:sz="0" w:space="0" w:color="auto"/>
            <w:bottom w:val="none" w:sz="0" w:space="0" w:color="auto"/>
            <w:right w:val="none" w:sz="0" w:space="0" w:color="auto"/>
          </w:divBdr>
          <w:divsChild>
            <w:div w:id="1700661073">
              <w:marLeft w:val="0"/>
              <w:marRight w:val="0"/>
              <w:marTop w:val="0"/>
              <w:marBottom w:val="0"/>
              <w:divBdr>
                <w:top w:val="none" w:sz="0" w:space="0" w:color="auto"/>
                <w:left w:val="none" w:sz="0" w:space="0" w:color="auto"/>
                <w:bottom w:val="none" w:sz="0" w:space="0" w:color="auto"/>
                <w:right w:val="none" w:sz="0" w:space="0" w:color="auto"/>
              </w:divBdr>
              <w:divsChild>
                <w:div w:id="237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93235">
      <w:bodyDiv w:val="1"/>
      <w:marLeft w:val="0"/>
      <w:marRight w:val="0"/>
      <w:marTop w:val="0"/>
      <w:marBottom w:val="0"/>
      <w:divBdr>
        <w:top w:val="none" w:sz="0" w:space="0" w:color="auto"/>
        <w:left w:val="none" w:sz="0" w:space="0" w:color="auto"/>
        <w:bottom w:val="none" w:sz="0" w:space="0" w:color="auto"/>
        <w:right w:val="none" w:sz="0" w:space="0" w:color="auto"/>
      </w:divBdr>
    </w:div>
    <w:div w:id="548304776">
      <w:bodyDiv w:val="1"/>
      <w:marLeft w:val="0"/>
      <w:marRight w:val="0"/>
      <w:marTop w:val="0"/>
      <w:marBottom w:val="0"/>
      <w:divBdr>
        <w:top w:val="none" w:sz="0" w:space="0" w:color="auto"/>
        <w:left w:val="none" w:sz="0" w:space="0" w:color="auto"/>
        <w:bottom w:val="none" w:sz="0" w:space="0" w:color="auto"/>
        <w:right w:val="none" w:sz="0" w:space="0" w:color="auto"/>
      </w:divBdr>
    </w:div>
    <w:div w:id="565798921">
      <w:bodyDiv w:val="1"/>
      <w:marLeft w:val="0"/>
      <w:marRight w:val="0"/>
      <w:marTop w:val="0"/>
      <w:marBottom w:val="0"/>
      <w:divBdr>
        <w:top w:val="none" w:sz="0" w:space="0" w:color="auto"/>
        <w:left w:val="none" w:sz="0" w:space="0" w:color="auto"/>
        <w:bottom w:val="none" w:sz="0" w:space="0" w:color="auto"/>
        <w:right w:val="none" w:sz="0" w:space="0" w:color="auto"/>
      </w:divBdr>
    </w:div>
    <w:div w:id="639652207">
      <w:bodyDiv w:val="1"/>
      <w:marLeft w:val="0"/>
      <w:marRight w:val="0"/>
      <w:marTop w:val="0"/>
      <w:marBottom w:val="0"/>
      <w:divBdr>
        <w:top w:val="none" w:sz="0" w:space="0" w:color="auto"/>
        <w:left w:val="none" w:sz="0" w:space="0" w:color="auto"/>
        <w:bottom w:val="none" w:sz="0" w:space="0" w:color="auto"/>
        <w:right w:val="none" w:sz="0" w:space="0" w:color="auto"/>
      </w:divBdr>
    </w:div>
    <w:div w:id="666902768">
      <w:bodyDiv w:val="1"/>
      <w:marLeft w:val="0"/>
      <w:marRight w:val="0"/>
      <w:marTop w:val="0"/>
      <w:marBottom w:val="0"/>
      <w:divBdr>
        <w:top w:val="none" w:sz="0" w:space="0" w:color="auto"/>
        <w:left w:val="none" w:sz="0" w:space="0" w:color="auto"/>
        <w:bottom w:val="none" w:sz="0" w:space="0" w:color="auto"/>
        <w:right w:val="none" w:sz="0" w:space="0" w:color="auto"/>
      </w:divBdr>
    </w:div>
    <w:div w:id="684020330">
      <w:bodyDiv w:val="1"/>
      <w:marLeft w:val="0"/>
      <w:marRight w:val="0"/>
      <w:marTop w:val="0"/>
      <w:marBottom w:val="0"/>
      <w:divBdr>
        <w:top w:val="none" w:sz="0" w:space="0" w:color="auto"/>
        <w:left w:val="none" w:sz="0" w:space="0" w:color="auto"/>
        <w:bottom w:val="none" w:sz="0" w:space="0" w:color="auto"/>
        <w:right w:val="none" w:sz="0" w:space="0" w:color="auto"/>
      </w:divBdr>
    </w:div>
    <w:div w:id="699862638">
      <w:bodyDiv w:val="1"/>
      <w:marLeft w:val="0"/>
      <w:marRight w:val="0"/>
      <w:marTop w:val="0"/>
      <w:marBottom w:val="0"/>
      <w:divBdr>
        <w:top w:val="none" w:sz="0" w:space="0" w:color="auto"/>
        <w:left w:val="none" w:sz="0" w:space="0" w:color="auto"/>
        <w:bottom w:val="none" w:sz="0" w:space="0" w:color="auto"/>
        <w:right w:val="none" w:sz="0" w:space="0" w:color="auto"/>
      </w:divBdr>
    </w:div>
    <w:div w:id="717510117">
      <w:bodyDiv w:val="1"/>
      <w:marLeft w:val="0"/>
      <w:marRight w:val="0"/>
      <w:marTop w:val="0"/>
      <w:marBottom w:val="0"/>
      <w:divBdr>
        <w:top w:val="none" w:sz="0" w:space="0" w:color="auto"/>
        <w:left w:val="none" w:sz="0" w:space="0" w:color="auto"/>
        <w:bottom w:val="none" w:sz="0" w:space="0" w:color="auto"/>
        <w:right w:val="none" w:sz="0" w:space="0" w:color="auto"/>
      </w:divBdr>
      <w:divsChild>
        <w:div w:id="1264806080">
          <w:marLeft w:val="0"/>
          <w:marRight w:val="0"/>
          <w:marTop w:val="0"/>
          <w:marBottom w:val="0"/>
          <w:divBdr>
            <w:top w:val="none" w:sz="0" w:space="0" w:color="auto"/>
            <w:left w:val="none" w:sz="0" w:space="0" w:color="auto"/>
            <w:bottom w:val="none" w:sz="0" w:space="0" w:color="auto"/>
            <w:right w:val="none" w:sz="0" w:space="0" w:color="auto"/>
          </w:divBdr>
          <w:divsChild>
            <w:div w:id="1484196900">
              <w:marLeft w:val="0"/>
              <w:marRight w:val="0"/>
              <w:marTop w:val="0"/>
              <w:marBottom w:val="0"/>
              <w:divBdr>
                <w:top w:val="none" w:sz="0" w:space="0" w:color="auto"/>
                <w:left w:val="none" w:sz="0" w:space="0" w:color="auto"/>
                <w:bottom w:val="none" w:sz="0" w:space="0" w:color="auto"/>
                <w:right w:val="none" w:sz="0" w:space="0" w:color="auto"/>
              </w:divBdr>
              <w:divsChild>
                <w:div w:id="741874315">
                  <w:marLeft w:val="0"/>
                  <w:marRight w:val="0"/>
                  <w:marTop w:val="0"/>
                  <w:marBottom w:val="0"/>
                  <w:divBdr>
                    <w:top w:val="none" w:sz="0" w:space="0" w:color="auto"/>
                    <w:left w:val="none" w:sz="0" w:space="0" w:color="auto"/>
                    <w:bottom w:val="none" w:sz="0" w:space="0" w:color="auto"/>
                    <w:right w:val="none" w:sz="0" w:space="0" w:color="auto"/>
                  </w:divBdr>
                  <w:divsChild>
                    <w:div w:id="6359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493587">
      <w:bodyDiv w:val="1"/>
      <w:marLeft w:val="0"/>
      <w:marRight w:val="0"/>
      <w:marTop w:val="0"/>
      <w:marBottom w:val="0"/>
      <w:divBdr>
        <w:top w:val="none" w:sz="0" w:space="0" w:color="auto"/>
        <w:left w:val="none" w:sz="0" w:space="0" w:color="auto"/>
        <w:bottom w:val="none" w:sz="0" w:space="0" w:color="auto"/>
        <w:right w:val="none" w:sz="0" w:space="0" w:color="auto"/>
      </w:divBdr>
    </w:div>
    <w:div w:id="845898296">
      <w:bodyDiv w:val="1"/>
      <w:marLeft w:val="0"/>
      <w:marRight w:val="0"/>
      <w:marTop w:val="0"/>
      <w:marBottom w:val="0"/>
      <w:divBdr>
        <w:top w:val="none" w:sz="0" w:space="0" w:color="auto"/>
        <w:left w:val="none" w:sz="0" w:space="0" w:color="auto"/>
        <w:bottom w:val="none" w:sz="0" w:space="0" w:color="auto"/>
        <w:right w:val="none" w:sz="0" w:space="0" w:color="auto"/>
      </w:divBdr>
    </w:div>
    <w:div w:id="900289043">
      <w:bodyDiv w:val="1"/>
      <w:marLeft w:val="0"/>
      <w:marRight w:val="0"/>
      <w:marTop w:val="0"/>
      <w:marBottom w:val="0"/>
      <w:divBdr>
        <w:top w:val="none" w:sz="0" w:space="0" w:color="auto"/>
        <w:left w:val="none" w:sz="0" w:space="0" w:color="auto"/>
        <w:bottom w:val="none" w:sz="0" w:space="0" w:color="auto"/>
        <w:right w:val="none" w:sz="0" w:space="0" w:color="auto"/>
      </w:divBdr>
    </w:div>
    <w:div w:id="946809542">
      <w:bodyDiv w:val="1"/>
      <w:marLeft w:val="0"/>
      <w:marRight w:val="0"/>
      <w:marTop w:val="0"/>
      <w:marBottom w:val="0"/>
      <w:divBdr>
        <w:top w:val="none" w:sz="0" w:space="0" w:color="auto"/>
        <w:left w:val="none" w:sz="0" w:space="0" w:color="auto"/>
        <w:bottom w:val="none" w:sz="0" w:space="0" w:color="auto"/>
        <w:right w:val="none" w:sz="0" w:space="0" w:color="auto"/>
      </w:divBdr>
    </w:div>
    <w:div w:id="1010066582">
      <w:bodyDiv w:val="1"/>
      <w:marLeft w:val="0"/>
      <w:marRight w:val="0"/>
      <w:marTop w:val="0"/>
      <w:marBottom w:val="0"/>
      <w:divBdr>
        <w:top w:val="none" w:sz="0" w:space="0" w:color="auto"/>
        <w:left w:val="none" w:sz="0" w:space="0" w:color="auto"/>
        <w:bottom w:val="none" w:sz="0" w:space="0" w:color="auto"/>
        <w:right w:val="none" w:sz="0" w:space="0" w:color="auto"/>
      </w:divBdr>
    </w:div>
    <w:div w:id="1031296545">
      <w:bodyDiv w:val="1"/>
      <w:marLeft w:val="0"/>
      <w:marRight w:val="0"/>
      <w:marTop w:val="0"/>
      <w:marBottom w:val="0"/>
      <w:divBdr>
        <w:top w:val="none" w:sz="0" w:space="0" w:color="auto"/>
        <w:left w:val="none" w:sz="0" w:space="0" w:color="auto"/>
        <w:bottom w:val="none" w:sz="0" w:space="0" w:color="auto"/>
        <w:right w:val="none" w:sz="0" w:space="0" w:color="auto"/>
      </w:divBdr>
    </w:div>
    <w:div w:id="1081676280">
      <w:bodyDiv w:val="1"/>
      <w:marLeft w:val="0"/>
      <w:marRight w:val="0"/>
      <w:marTop w:val="0"/>
      <w:marBottom w:val="0"/>
      <w:divBdr>
        <w:top w:val="none" w:sz="0" w:space="0" w:color="auto"/>
        <w:left w:val="none" w:sz="0" w:space="0" w:color="auto"/>
        <w:bottom w:val="none" w:sz="0" w:space="0" w:color="auto"/>
        <w:right w:val="none" w:sz="0" w:space="0" w:color="auto"/>
      </w:divBdr>
    </w:div>
    <w:div w:id="1104496334">
      <w:bodyDiv w:val="1"/>
      <w:marLeft w:val="0"/>
      <w:marRight w:val="0"/>
      <w:marTop w:val="0"/>
      <w:marBottom w:val="0"/>
      <w:divBdr>
        <w:top w:val="none" w:sz="0" w:space="0" w:color="auto"/>
        <w:left w:val="none" w:sz="0" w:space="0" w:color="auto"/>
        <w:bottom w:val="none" w:sz="0" w:space="0" w:color="auto"/>
        <w:right w:val="none" w:sz="0" w:space="0" w:color="auto"/>
      </w:divBdr>
    </w:div>
    <w:div w:id="1154028217">
      <w:bodyDiv w:val="1"/>
      <w:marLeft w:val="0"/>
      <w:marRight w:val="0"/>
      <w:marTop w:val="0"/>
      <w:marBottom w:val="0"/>
      <w:divBdr>
        <w:top w:val="none" w:sz="0" w:space="0" w:color="auto"/>
        <w:left w:val="none" w:sz="0" w:space="0" w:color="auto"/>
        <w:bottom w:val="none" w:sz="0" w:space="0" w:color="auto"/>
        <w:right w:val="none" w:sz="0" w:space="0" w:color="auto"/>
      </w:divBdr>
      <w:divsChild>
        <w:div w:id="998729216">
          <w:marLeft w:val="0"/>
          <w:marRight w:val="0"/>
          <w:marTop w:val="0"/>
          <w:marBottom w:val="0"/>
          <w:divBdr>
            <w:top w:val="none" w:sz="0" w:space="0" w:color="auto"/>
            <w:left w:val="none" w:sz="0" w:space="0" w:color="auto"/>
            <w:bottom w:val="none" w:sz="0" w:space="0" w:color="auto"/>
            <w:right w:val="none" w:sz="0" w:space="0" w:color="auto"/>
          </w:divBdr>
          <w:divsChild>
            <w:div w:id="1753814880">
              <w:marLeft w:val="0"/>
              <w:marRight w:val="0"/>
              <w:marTop w:val="0"/>
              <w:marBottom w:val="0"/>
              <w:divBdr>
                <w:top w:val="none" w:sz="0" w:space="0" w:color="auto"/>
                <w:left w:val="none" w:sz="0" w:space="0" w:color="auto"/>
                <w:bottom w:val="none" w:sz="0" w:space="0" w:color="auto"/>
                <w:right w:val="none" w:sz="0" w:space="0" w:color="auto"/>
              </w:divBdr>
              <w:divsChild>
                <w:div w:id="7233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29138">
      <w:bodyDiv w:val="1"/>
      <w:marLeft w:val="0"/>
      <w:marRight w:val="0"/>
      <w:marTop w:val="0"/>
      <w:marBottom w:val="0"/>
      <w:divBdr>
        <w:top w:val="none" w:sz="0" w:space="0" w:color="auto"/>
        <w:left w:val="none" w:sz="0" w:space="0" w:color="auto"/>
        <w:bottom w:val="none" w:sz="0" w:space="0" w:color="auto"/>
        <w:right w:val="none" w:sz="0" w:space="0" w:color="auto"/>
      </w:divBdr>
    </w:div>
    <w:div w:id="1199322692">
      <w:bodyDiv w:val="1"/>
      <w:marLeft w:val="0"/>
      <w:marRight w:val="0"/>
      <w:marTop w:val="0"/>
      <w:marBottom w:val="0"/>
      <w:divBdr>
        <w:top w:val="none" w:sz="0" w:space="0" w:color="auto"/>
        <w:left w:val="none" w:sz="0" w:space="0" w:color="auto"/>
        <w:bottom w:val="none" w:sz="0" w:space="0" w:color="auto"/>
        <w:right w:val="none" w:sz="0" w:space="0" w:color="auto"/>
      </w:divBdr>
    </w:div>
    <w:div w:id="1220364966">
      <w:bodyDiv w:val="1"/>
      <w:marLeft w:val="0"/>
      <w:marRight w:val="0"/>
      <w:marTop w:val="0"/>
      <w:marBottom w:val="0"/>
      <w:divBdr>
        <w:top w:val="none" w:sz="0" w:space="0" w:color="auto"/>
        <w:left w:val="none" w:sz="0" w:space="0" w:color="auto"/>
        <w:bottom w:val="none" w:sz="0" w:space="0" w:color="auto"/>
        <w:right w:val="none" w:sz="0" w:space="0" w:color="auto"/>
      </w:divBdr>
    </w:div>
    <w:div w:id="1222322854">
      <w:bodyDiv w:val="1"/>
      <w:marLeft w:val="0"/>
      <w:marRight w:val="0"/>
      <w:marTop w:val="0"/>
      <w:marBottom w:val="0"/>
      <w:divBdr>
        <w:top w:val="none" w:sz="0" w:space="0" w:color="auto"/>
        <w:left w:val="none" w:sz="0" w:space="0" w:color="auto"/>
        <w:bottom w:val="none" w:sz="0" w:space="0" w:color="auto"/>
        <w:right w:val="none" w:sz="0" w:space="0" w:color="auto"/>
      </w:divBdr>
    </w:div>
    <w:div w:id="1245073130">
      <w:bodyDiv w:val="1"/>
      <w:marLeft w:val="0"/>
      <w:marRight w:val="0"/>
      <w:marTop w:val="0"/>
      <w:marBottom w:val="0"/>
      <w:divBdr>
        <w:top w:val="none" w:sz="0" w:space="0" w:color="auto"/>
        <w:left w:val="none" w:sz="0" w:space="0" w:color="auto"/>
        <w:bottom w:val="none" w:sz="0" w:space="0" w:color="auto"/>
        <w:right w:val="none" w:sz="0" w:space="0" w:color="auto"/>
      </w:divBdr>
    </w:div>
    <w:div w:id="1251623469">
      <w:bodyDiv w:val="1"/>
      <w:marLeft w:val="0"/>
      <w:marRight w:val="0"/>
      <w:marTop w:val="0"/>
      <w:marBottom w:val="0"/>
      <w:divBdr>
        <w:top w:val="none" w:sz="0" w:space="0" w:color="auto"/>
        <w:left w:val="none" w:sz="0" w:space="0" w:color="auto"/>
        <w:bottom w:val="none" w:sz="0" w:space="0" w:color="auto"/>
        <w:right w:val="none" w:sz="0" w:space="0" w:color="auto"/>
      </w:divBdr>
    </w:div>
    <w:div w:id="1254239544">
      <w:bodyDiv w:val="1"/>
      <w:marLeft w:val="0"/>
      <w:marRight w:val="0"/>
      <w:marTop w:val="0"/>
      <w:marBottom w:val="0"/>
      <w:divBdr>
        <w:top w:val="none" w:sz="0" w:space="0" w:color="auto"/>
        <w:left w:val="none" w:sz="0" w:space="0" w:color="auto"/>
        <w:bottom w:val="none" w:sz="0" w:space="0" w:color="auto"/>
        <w:right w:val="none" w:sz="0" w:space="0" w:color="auto"/>
      </w:divBdr>
    </w:div>
    <w:div w:id="1272397853">
      <w:bodyDiv w:val="1"/>
      <w:marLeft w:val="0"/>
      <w:marRight w:val="0"/>
      <w:marTop w:val="0"/>
      <w:marBottom w:val="0"/>
      <w:divBdr>
        <w:top w:val="none" w:sz="0" w:space="0" w:color="auto"/>
        <w:left w:val="none" w:sz="0" w:space="0" w:color="auto"/>
        <w:bottom w:val="none" w:sz="0" w:space="0" w:color="auto"/>
        <w:right w:val="none" w:sz="0" w:space="0" w:color="auto"/>
      </w:divBdr>
    </w:div>
    <w:div w:id="1273171673">
      <w:bodyDiv w:val="1"/>
      <w:marLeft w:val="0"/>
      <w:marRight w:val="0"/>
      <w:marTop w:val="0"/>
      <w:marBottom w:val="0"/>
      <w:divBdr>
        <w:top w:val="none" w:sz="0" w:space="0" w:color="auto"/>
        <w:left w:val="none" w:sz="0" w:space="0" w:color="auto"/>
        <w:bottom w:val="none" w:sz="0" w:space="0" w:color="auto"/>
        <w:right w:val="none" w:sz="0" w:space="0" w:color="auto"/>
      </w:divBdr>
    </w:div>
    <w:div w:id="1274553270">
      <w:bodyDiv w:val="1"/>
      <w:marLeft w:val="0"/>
      <w:marRight w:val="0"/>
      <w:marTop w:val="0"/>
      <w:marBottom w:val="0"/>
      <w:divBdr>
        <w:top w:val="none" w:sz="0" w:space="0" w:color="auto"/>
        <w:left w:val="none" w:sz="0" w:space="0" w:color="auto"/>
        <w:bottom w:val="none" w:sz="0" w:space="0" w:color="auto"/>
        <w:right w:val="none" w:sz="0" w:space="0" w:color="auto"/>
      </w:divBdr>
    </w:div>
    <w:div w:id="1298150287">
      <w:bodyDiv w:val="1"/>
      <w:marLeft w:val="0"/>
      <w:marRight w:val="0"/>
      <w:marTop w:val="0"/>
      <w:marBottom w:val="0"/>
      <w:divBdr>
        <w:top w:val="none" w:sz="0" w:space="0" w:color="auto"/>
        <w:left w:val="none" w:sz="0" w:space="0" w:color="auto"/>
        <w:bottom w:val="none" w:sz="0" w:space="0" w:color="auto"/>
        <w:right w:val="none" w:sz="0" w:space="0" w:color="auto"/>
      </w:divBdr>
      <w:divsChild>
        <w:div w:id="377633051">
          <w:marLeft w:val="0"/>
          <w:marRight w:val="0"/>
          <w:marTop w:val="0"/>
          <w:marBottom w:val="0"/>
          <w:divBdr>
            <w:top w:val="none" w:sz="0" w:space="0" w:color="auto"/>
            <w:left w:val="none" w:sz="0" w:space="0" w:color="auto"/>
            <w:bottom w:val="none" w:sz="0" w:space="0" w:color="auto"/>
            <w:right w:val="none" w:sz="0" w:space="0" w:color="auto"/>
          </w:divBdr>
          <w:divsChild>
            <w:div w:id="1609266982">
              <w:marLeft w:val="0"/>
              <w:marRight w:val="0"/>
              <w:marTop w:val="0"/>
              <w:marBottom w:val="0"/>
              <w:divBdr>
                <w:top w:val="none" w:sz="0" w:space="0" w:color="auto"/>
                <w:left w:val="none" w:sz="0" w:space="0" w:color="auto"/>
                <w:bottom w:val="none" w:sz="0" w:space="0" w:color="auto"/>
                <w:right w:val="none" w:sz="0" w:space="0" w:color="auto"/>
              </w:divBdr>
              <w:divsChild>
                <w:div w:id="944385439">
                  <w:marLeft w:val="0"/>
                  <w:marRight w:val="0"/>
                  <w:marTop w:val="0"/>
                  <w:marBottom w:val="0"/>
                  <w:divBdr>
                    <w:top w:val="none" w:sz="0" w:space="0" w:color="auto"/>
                    <w:left w:val="none" w:sz="0" w:space="0" w:color="auto"/>
                    <w:bottom w:val="none" w:sz="0" w:space="0" w:color="auto"/>
                    <w:right w:val="none" w:sz="0" w:space="0" w:color="auto"/>
                  </w:divBdr>
                  <w:divsChild>
                    <w:div w:id="1185903769">
                      <w:marLeft w:val="0"/>
                      <w:marRight w:val="0"/>
                      <w:marTop w:val="0"/>
                      <w:marBottom w:val="0"/>
                      <w:divBdr>
                        <w:top w:val="none" w:sz="0" w:space="0" w:color="auto"/>
                        <w:left w:val="none" w:sz="0" w:space="0" w:color="auto"/>
                        <w:bottom w:val="none" w:sz="0" w:space="0" w:color="auto"/>
                        <w:right w:val="none" w:sz="0" w:space="0" w:color="auto"/>
                      </w:divBdr>
                    </w:div>
                  </w:divsChild>
                </w:div>
                <w:div w:id="80031439">
                  <w:marLeft w:val="0"/>
                  <w:marRight w:val="0"/>
                  <w:marTop w:val="0"/>
                  <w:marBottom w:val="0"/>
                  <w:divBdr>
                    <w:top w:val="none" w:sz="0" w:space="0" w:color="auto"/>
                    <w:left w:val="none" w:sz="0" w:space="0" w:color="auto"/>
                    <w:bottom w:val="none" w:sz="0" w:space="0" w:color="auto"/>
                    <w:right w:val="none" w:sz="0" w:space="0" w:color="auto"/>
                  </w:divBdr>
                  <w:divsChild>
                    <w:div w:id="1051803034">
                      <w:marLeft w:val="0"/>
                      <w:marRight w:val="0"/>
                      <w:marTop w:val="0"/>
                      <w:marBottom w:val="0"/>
                      <w:divBdr>
                        <w:top w:val="none" w:sz="0" w:space="0" w:color="auto"/>
                        <w:left w:val="none" w:sz="0" w:space="0" w:color="auto"/>
                        <w:bottom w:val="none" w:sz="0" w:space="0" w:color="auto"/>
                        <w:right w:val="none" w:sz="0" w:space="0" w:color="auto"/>
                      </w:divBdr>
                    </w:div>
                    <w:div w:id="127416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38163">
      <w:bodyDiv w:val="1"/>
      <w:marLeft w:val="0"/>
      <w:marRight w:val="0"/>
      <w:marTop w:val="0"/>
      <w:marBottom w:val="0"/>
      <w:divBdr>
        <w:top w:val="none" w:sz="0" w:space="0" w:color="auto"/>
        <w:left w:val="none" w:sz="0" w:space="0" w:color="auto"/>
        <w:bottom w:val="none" w:sz="0" w:space="0" w:color="auto"/>
        <w:right w:val="none" w:sz="0" w:space="0" w:color="auto"/>
      </w:divBdr>
      <w:divsChild>
        <w:div w:id="1442070498">
          <w:marLeft w:val="0"/>
          <w:marRight w:val="0"/>
          <w:marTop w:val="0"/>
          <w:marBottom w:val="0"/>
          <w:divBdr>
            <w:top w:val="none" w:sz="0" w:space="0" w:color="auto"/>
            <w:left w:val="none" w:sz="0" w:space="0" w:color="auto"/>
            <w:bottom w:val="none" w:sz="0" w:space="0" w:color="auto"/>
            <w:right w:val="none" w:sz="0" w:space="0" w:color="auto"/>
          </w:divBdr>
          <w:divsChild>
            <w:div w:id="937450945">
              <w:marLeft w:val="0"/>
              <w:marRight w:val="0"/>
              <w:marTop w:val="0"/>
              <w:marBottom w:val="0"/>
              <w:divBdr>
                <w:top w:val="none" w:sz="0" w:space="0" w:color="auto"/>
                <w:left w:val="none" w:sz="0" w:space="0" w:color="auto"/>
                <w:bottom w:val="none" w:sz="0" w:space="0" w:color="auto"/>
                <w:right w:val="none" w:sz="0" w:space="0" w:color="auto"/>
              </w:divBdr>
              <w:divsChild>
                <w:div w:id="5185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338224">
      <w:bodyDiv w:val="1"/>
      <w:marLeft w:val="0"/>
      <w:marRight w:val="0"/>
      <w:marTop w:val="0"/>
      <w:marBottom w:val="0"/>
      <w:divBdr>
        <w:top w:val="none" w:sz="0" w:space="0" w:color="auto"/>
        <w:left w:val="none" w:sz="0" w:space="0" w:color="auto"/>
        <w:bottom w:val="none" w:sz="0" w:space="0" w:color="auto"/>
        <w:right w:val="none" w:sz="0" w:space="0" w:color="auto"/>
      </w:divBdr>
    </w:div>
    <w:div w:id="1324511450">
      <w:bodyDiv w:val="1"/>
      <w:marLeft w:val="0"/>
      <w:marRight w:val="0"/>
      <w:marTop w:val="0"/>
      <w:marBottom w:val="0"/>
      <w:divBdr>
        <w:top w:val="none" w:sz="0" w:space="0" w:color="auto"/>
        <w:left w:val="none" w:sz="0" w:space="0" w:color="auto"/>
        <w:bottom w:val="none" w:sz="0" w:space="0" w:color="auto"/>
        <w:right w:val="none" w:sz="0" w:space="0" w:color="auto"/>
      </w:divBdr>
    </w:div>
    <w:div w:id="1328048613">
      <w:bodyDiv w:val="1"/>
      <w:marLeft w:val="0"/>
      <w:marRight w:val="0"/>
      <w:marTop w:val="0"/>
      <w:marBottom w:val="0"/>
      <w:divBdr>
        <w:top w:val="none" w:sz="0" w:space="0" w:color="auto"/>
        <w:left w:val="none" w:sz="0" w:space="0" w:color="auto"/>
        <w:bottom w:val="none" w:sz="0" w:space="0" w:color="auto"/>
        <w:right w:val="none" w:sz="0" w:space="0" w:color="auto"/>
      </w:divBdr>
    </w:div>
    <w:div w:id="1344013721">
      <w:bodyDiv w:val="1"/>
      <w:marLeft w:val="0"/>
      <w:marRight w:val="0"/>
      <w:marTop w:val="0"/>
      <w:marBottom w:val="0"/>
      <w:divBdr>
        <w:top w:val="none" w:sz="0" w:space="0" w:color="auto"/>
        <w:left w:val="none" w:sz="0" w:space="0" w:color="auto"/>
        <w:bottom w:val="none" w:sz="0" w:space="0" w:color="auto"/>
        <w:right w:val="none" w:sz="0" w:space="0" w:color="auto"/>
      </w:divBdr>
    </w:div>
    <w:div w:id="1376276941">
      <w:bodyDiv w:val="1"/>
      <w:marLeft w:val="0"/>
      <w:marRight w:val="0"/>
      <w:marTop w:val="0"/>
      <w:marBottom w:val="0"/>
      <w:divBdr>
        <w:top w:val="none" w:sz="0" w:space="0" w:color="auto"/>
        <w:left w:val="none" w:sz="0" w:space="0" w:color="auto"/>
        <w:bottom w:val="none" w:sz="0" w:space="0" w:color="auto"/>
        <w:right w:val="none" w:sz="0" w:space="0" w:color="auto"/>
      </w:divBdr>
    </w:div>
    <w:div w:id="1397167325">
      <w:bodyDiv w:val="1"/>
      <w:marLeft w:val="0"/>
      <w:marRight w:val="0"/>
      <w:marTop w:val="0"/>
      <w:marBottom w:val="0"/>
      <w:divBdr>
        <w:top w:val="none" w:sz="0" w:space="0" w:color="auto"/>
        <w:left w:val="none" w:sz="0" w:space="0" w:color="auto"/>
        <w:bottom w:val="none" w:sz="0" w:space="0" w:color="auto"/>
        <w:right w:val="none" w:sz="0" w:space="0" w:color="auto"/>
      </w:divBdr>
      <w:divsChild>
        <w:div w:id="993408523">
          <w:marLeft w:val="0"/>
          <w:marRight w:val="0"/>
          <w:marTop w:val="0"/>
          <w:marBottom w:val="0"/>
          <w:divBdr>
            <w:top w:val="none" w:sz="0" w:space="0" w:color="auto"/>
            <w:left w:val="none" w:sz="0" w:space="0" w:color="auto"/>
            <w:bottom w:val="none" w:sz="0" w:space="0" w:color="auto"/>
            <w:right w:val="none" w:sz="0" w:space="0" w:color="auto"/>
          </w:divBdr>
          <w:divsChild>
            <w:div w:id="860238022">
              <w:marLeft w:val="0"/>
              <w:marRight w:val="0"/>
              <w:marTop w:val="0"/>
              <w:marBottom w:val="0"/>
              <w:divBdr>
                <w:top w:val="none" w:sz="0" w:space="0" w:color="auto"/>
                <w:left w:val="none" w:sz="0" w:space="0" w:color="auto"/>
                <w:bottom w:val="none" w:sz="0" w:space="0" w:color="auto"/>
                <w:right w:val="none" w:sz="0" w:space="0" w:color="auto"/>
              </w:divBdr>
              <w:divsChild>
                <w:div w:id="1435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44574">
      <w:bodyDiv w:val="1"/>
      <w:marLeft w:val="0"/>
      <w:marRight w:val="0"/>
      <w:marTop w:val="0"/>
      <w:marBottom w:val="0"/>
      <w:divBdr>
        <w:top w:val="none" w:sz="0" w:space="0" w:color="auto"/>
        <w:left w:val="none" w:sz="0" w:space="0" w:color="auto"/>
        <w:bottom w:val="none" w:sz="0" w:space="0" w:color="auto"/>
        <w:right w:val="none" w:sz="0" w:space="0" w:color="auto"/>
      </w:divBdr>
    </w:div>
    <w:div w:id="1431975166">
      <w:bodyDiv w:val="1"/>
      <w:marLeft w:val="0"/>
      <w:marRight w:val="0"/>
      <w:marTop w:val="0"/>
      <w:marBottom w:val="0"/>
      <w:divBdr>
        <w:top w:val="none" w:sz="0" w:space="0" w:color="auto"/>
        <w:left w:val="none" w:sz="0" w:space="0" w:color="auto"/>
        <w:bottom w:val="none" w:sz="0" w:space="0" w:color="auto"/>
        <w:right w:val="none" w:sz="0" w:space="0" w:color="auto"/>
      </w:divBdr>
    </w:div>
    <w:div w:id="1465394210">
      <w:bodyDiv w:val="1"/>
      <w:marLeft w:val="0"/>
      <w:marRight w:val="0"/>
      <w:marTop w:val="0"/>
      <w:marBottom w:val="0"/>
      <w:divBdr>
        <w:top w:val="none" w:sz="0" w:space="0" w:color="auto"/>
        <w:left w:val="none" w:sz="0" w:space="0" w:color="auto"/>
        <w:bottom w:val="none" w:sz="0" w:space="0" w:color="auto"/>
        <w:right w:val="none" w:sz="0" w:space="0" w:color="auto"/>
      </w:divBdr>
    </w:div>
    <w:div w:id="1473713486">
      <w:bodyDiv w:val="1"/>
      <w:marLeft w:val="0"/>
      <w:marRight w:val="0"/>
      <w:marTop w:val="0"/>
      <w:marBottom w:val="0"/>
      <w:divBdr>
        <w:top w:val="none" w:sz="0" w:space="0" w:color="auto"/>
        <w:left w:val="none" w:sz="0" w:space="0" w:color="auto"/>
        <w:bottom w:val="none" w:sz="0" w:space="0" w:color="auto"/>
        <w:right w:val="none" w:sz="0" w:space="0" w:color="auto"/>
      </w:divBdr>
    </w:div>
    <w:div w:id="1510564709">
      <w:bodyDiv w:val="1"/>
      <w:marLeft w:val="0"/>
      <w:marRight w:val="0"/>
      <w:marTop w:val="0"/>
      <w:marBottom w:val="0"/>
      <w:divBdr>
        <w:top w:val="none" w:sz="0" w:space="0" w:color="auto"/>
        <w:left w:val="none" w:sz="0" w:space="0" w:color="auto"/>
        <w:bottom w:val="none" w:sz="0" w:space="0" w:color="auto"/>
        <w:right w:val="none" w:sz="0" w:space="0" w:color="auto"/>
      </w:divBdr>
      <w:divsChild>
        <w:div w:id="510264136">
          <w:marLeft w:val="0"/>
          <w:marRight w:val="0"/>
          <w:marTop w:val="0"/>
          <w:marBottom w:val="0"/>
          <w:divBdr>
            <w:top w:val="none" w:sz="0" w:space="0" w:color="auto"/>
            <w:left w:val="none" w:sz="0" w:space="0" w:color="auto"/>
            <w:bottom w:val="none" w:sz="0" w:space="0" w:color="auto"/>
            <w:right w:val="none" w:sz="0" w:space="0" w:color="auto"/>
          </w:divBdr>
          <w:divsChild>
            <w:div w:id="1350832380">
              <w:marLeft w:val="0"/>
              <w:marRight w:val="0"/>
              <w:marTop w:val="0"/>
              <w:marBottom w:val="0"/>
              <w:divBdr>
                <w:top w:val="none" w:sz="0" w:space="0" w:color="auto"/>
                <w:left w:val="none" w:sz="0" w:space="0" w:color="auto"/>
                <w:bottom w:val="none" w:sz="0" w:space="0" w:color="auto"/>
                <w:right w:val="none" w:sz="0" w:space="0" w:color="auto"/>
              </w:divBdr>
              <w:divsChild>
                <w:div w:id="956644748">
                  <w:marLeft w:val="0"/>
                  <w:marRight w:val="0"/>
                  <w:marTop w:val="0"/>
                  <w:marBottom w:val="0"/>
                  <w:divBdr>
                    <w:top w:val="none" w:sz="0" w:space="0" w:color="auto"/>
                    <w:left w:val="none" w:sz="0" w:space="0" w:color="auto"/>
                    <w:bottom w:val="none" w:sz="0" w:space="0" w:color="auto"/>
                    <w:right w:val="none" w:sz="0" w:space="0" w:color="auto"/>
                  </w:divBdr>
                  <w:divsChild>
                    <w:div w:id="1097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097738">
      <w:bodyDiv w:val="1"/>
      <w:marLeft w:val="0"/>
      <w:marRight w:val="0"/>
      <w:marTop w:val="0"/>
      <w:marBottom w:val="0"/>
      <w:divBdr>
        <w:top w:val="none" w:sz="0" w:space="0" w:color="auto"/>
        <w:left w:val="none" w:sz="0" w:space="0" w:color="auto"/>
        <w:bottom w:val="none" w:sz="0" w:space="0" w:color="auto"/>
        <w:right w:val="none" w:sz="0" w:space="0" w:color="auto"/>
      </w:divBdr>
    </w:div>
    <w:div w:id="1589576849">
      <w:bodyDiv w:val="1"/>
      <w:marLeft w:val="0"/>
      <w:marRight w:val="0"/>
      <w:marTop w:val="0"/>
      <w:marBottom w:val="0"/>
      <w:divBdr>
        <w:top w:val="none" w:sz="0" w:space="0" w:color="auto"/>
        <w:left w:val="none" w:sz="0" w:space="0" w:color="auto"/>
        <w:bottom w:val="none" w:sz="0" w:space="0" w:color="auto"/>
        <w:right w:val="none" w:sz="0" w:space="0" w:color="auto"/>
      </w:divBdr>
    </w:div>
    <w:div w:id="1634745895">
      <w:bodyDiv w:val="1"/>
      <w:marLeft w:val="0"/>
      <w:marRight w:val="0"/>
      <w:marTop w:val="0"/>
      <w:marBottom w:val="0"/>
      <w:divBdr>
        <w:top w:val="none" w:sz="0" w:space="0" w:color="auto"/>
        <w:left w:val="none" w:sz="0" w:space="0" w:color="auto"/>
        <w:bottom w:val="none" w:sz="0" w:space="0" w:color="auto"/>
        <w:right w:val="none" w:sz="0" w:space="0" w:color="auto"/>
      </w:divBdr>
    </w:div>
    <w:div w:id="1698701723">
      <w:bodyDiv w:val="1"/>
      <w:marLeft w:val="0"/>
      <w:marRight w:val="0"/>
      <w:marTop w:val="0"/>
      <w:marBottom w:val="0"/>
      <w:divBdr>
        <w:top w:val="none" w:sz="0" w:space="0" w:color="auto"/>
        <w:left w:val="none" w:sz="0" w:space="0" w:color="auto"/>
        <w:bottom w:val="none" w:sz="0" w:space="0" w:color="auto"/>
        <w:right w:val="none" w:sz="0" w:space="0" w:color="auto"/>
      </w:divBdr>
    </w:div>
    <w:div w:id="1711681582">
      <w:bodyDiv w:val="1"/>
      <w:marLeft w:val="0"/>
      <w:marRight w:val="0"/>
      <w:marTop w:val="0"/>
      <w:marBottom w:val="0"/>
      <w:divBdr>
        <w:top w:val="none" w:sz="0" w:space="0" w:color="auto"/>
        <w:left w:val="none" w:sz="0" w:space="0" w:color="auto"/>
        <w:bottom w:val="none" w:sz="0" w:space="0" w:color="auto"/>
        <w:right w:val="none" w:sz="0" w:space="0" w:color="auto"/>
      </w:divBdr>
    </w:div>
    <w:div w:id="1715735023">
      <w:bodyDiv w:val="1"/>
      <w:marLeft w:val="0"/>
      <w:marRight w:val="0"/>
      <w:marTop w:val="0"/>
      <w:marBottom w:val="0"/>
      <w:divBdr>
        <w:top w:val="none" w:sz="0" w:space="0" w:color="auto"/>
        <w:left w:val="none" w:sz="0" w:space="0" w:color="auto"/>
        <w:bottom w:val="none" w:sz="0" w:space="0" w:color="auto"/>
        <w:right w:val="none" w:sz="0" w:space="0" w:color="auto"/>
      </w:divBdr>
      <w:divsChild>
        <w:div w:id="1855223178">
          <w:marLeft w:val="0"/>
          <w:marRight w:val="0"/>
          <w:marTop w:val="0"/>
          <w:marBottom w:val="0"/>
          <w:divBdr>
            <w:top w:val="none" w:sz="0" w:space="0" w:color="auto"/>
            <w:left w:val="none" w:sz="0" w:space="0" w:color="auto"/>
            <w:bottom w:val="none" w:sz="0" w:space="0" w:color="auto"/>
            <w:right w:val="none" w:sz="0" w:space="0" w:color="auto"/>
          </w:divBdr>
          <w:divsChild>
            <w:div w:id="780345246">
              <w:marLeft w:val="0"/>
              <w:marRight w:val="0"/>
              <w:marTop w:val="0"/>
              <w:marBottom w:val="0"/>
              <w:divBdr>
                <w:top w:val="none" w:sz="0" w:space="0" w:color="auto"/>
                <w:left w:val="none" w:sz="0" w:space="0" w:color="auto"/>
                <w:bottom w:val="none" w:sz="0" w:space="0" w:color="auto"/>
                <w:right w:val="none" w:sz="0" w:space="0" w:color="auto"/>
              </w:divBdr>
              <w:divsChild>
                <w:div w:id="130104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92858">
      <w:bodyDiv w:val="1"/>
      <w:marLeft w:val="0"/>
      <w:marRight w:val="0"/>
      <w:marTop w:val="0"/>
      <w:marBottom w:val="0"/>
      <w:divBdr>
        <w:top w:val="none" w:sz="0" w:space="0" w:color="auto"/>
        <w:left w:val="none" w:sz="0" w:space="0" w:color="auto"/>
        <w:bottom w:val="none" w:sz="0" w:space="0" w:color="auto"/>
        <w:right w:val="none" w:sz="0" w:space="0" w:color="auto"/>
      </w:divBdr>
      <w:divsChild>
        <w:div w:id="347298418">
          <w:marLeft w:val="0"/>
          <w:marRight w:val="0"/>
          <w:marTop w:val="0"/>
          <w:marBottom w:val="0"/>
          <w:divBdr>
            <w:top w:val="none" w:sz="0" w:space="0" w:color="auto"/>
            <w:left w:val="none" w:sz="0" w:space="0" w:color="auto"/>
            <w:bottom w:val="none" w:sz="0" w:space="0" w:color="auto"/>
            <w:right w:val="none" w:sz="0" w:space="0" w:color="auto"/>
          </w:divBdr>
          <w:divsChild>
            <w:div w:id="606427256">
              <w:marLeft w:val="0"/>
              <w:marRight w:val="0"/>
              <w:marTop w:val="0"/>
              <w:marBottom w:val="0"/>
              <w:divBdr>
                <w:top w:val="none" w:sz="0" w:space="0" w:color="auto"/>
                <w:left w:val="none" w:sz="0" w:space="0" w:color="auto"/>
                <w:bottom w:val="none" w:sz="0" w:space="0" w:color="auto"/>
                <w:right w:val="none" w:sz="0" w:space="0" w:color="auto"/>
              </w:divBdr>
              <w:divsChild>
                <w:div w:id="1571816542">
                  <w:marLeft w:val="0"/>
                  <w:marRight w:val="0"/>
                  <w:marTop w:val="0"/>
                  <w:marBottom w:val="0"/>
                  <w:divBdr>
                    <w:top w:val="none" w:sz="0" w:space="0" w:color="auto"/>
                    <w:left w:val="none" w:sz="0" w:space="0" w:color="auto"/>
                    <w:bottom w:val="none" w:sz="0" w:space="0" w:color="auto"/>
                    <w:right w:val="none" w:sz="0" w:space="0" w:color="auto"/>
                  </w:divBdr>
                  <w:divsChild>
                    <w:div w:id="3254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638426">
      <w:bodyDiv w:val="1"/>
      <w:marLeft w:val="0"/>
      <w:marRight w:val="0"/>
      <w:marTop w:val="0"/>
      <w:marBottom w:val="0"/>
      <w:divBdr>
        <w:top w:val="none" w:sz="0" w:space="0" w:color="auto"/>
        <w:left w:val="none" w:sz="0" w:space="0" w:color="auto"/>
        <w:bottom w:val="none" w:sz="0" w:space="0" w:color="auto"/>
        <w:right w:val="none" w:sz="0" w:space="0" w:color="auto"/>
      </w:divBdr>
    </w:div>
    <w:div w:id="1758361744">
      <w:bodyDiv w:val="1"/>
      <w:marLeft w:val="0"/>
      <w:marRight w:val="0"/>
      <w:marTop w:val="0"/>
      <w:marBottom w:val="0"/>
      <w:divBdr>
        <w:top w:val="none" w:sz="0" w:space="0" w:color="auto"/>
        <w:left w:val="none" w:sz="0" w:space="0" w:color="auto"/>
        <w:bottom w:val="none" w:sz="0" w:space="0" w:color="auto"/>
        <w:right w:val="none" w:sz="0" w:space="0" w:color="auto"/>
      </w:divBdr>
    </w:div>
    <w:div w:id="1780219912">
      <w:bodyDiv w:val="1"/>
      <w:marLeft w:val="0"/>
      <w:marRight w:val="0"/>
      <w:marTop w:val="0"/>
      <w:marBottom w:val="0"/>
      <w:divBdr>
        <w:top w:val="none" w:sz="0" w:space="0" w:color="auto"/>
        <w:left w:val="none" w:sz="0" w:space="0" w:color="auto"/>
        <w:bottom w:val="none" w:sz="0" w:space="0" w:color="auto"/>
        <w:right w:val="none" w:sz="0" w:space="0" w:color="auto"/>
      </w:divBdr>
    </w:div>
    <w:div w:id="1809929207">
      <w:bodyDiv w:val="1"/>
      <w:marLeft w:val="0"/>
      <w:marRight w:val="0"/>
      <w:marTop w:val="0"/>
      <w:marBottom w:val="0"/>
      <w:divBdr>
        <w:top w:val="none" w:sz="0" w:space="0" w:color="auto"/>
        <w:left w:val="none" w:sz="0" w:space="0" w:color="auto"/>
        <w:bottom w:val="none" w:sz="0" w:space="0" w:color="auto"/>
        <w:right w:val="none" w:sz="0" w:space="0" w:color="auto"/>
      </w:divBdr>
    </w:div>
    <w:div w:id="1820533385">
      <w:bodyDiv w:val="1"/>
      <w:marLeft w:val="0"/>
      <w:marRight w:val="0"/>
      <w:marTop w:val="0"/>
      <w:marBottom w:val="0"/>
      <w:divBdr>
        <w:top w:val="none" w:sz="0" w:space="0" w:color="auto"/>
        <w:left w:val="none" w:sz="0" w:space="0" w:color="auto"/>
        <w:bottom w:val="none" w:sz="0" w:space="0" w:color="auto"/>
        <w:right w:val="none" w:sz="0" w:space="0" w:color="auto"/>
      </w:divBdr>
    </w:div>
    <w:div w:id="1896381706">
      <w:bodyDiv w:val="1"/>
      <w:marLeft w:val="0"/>
      <w:marRight w:val="0"/>
      <w:marTop w:val="0"/>
      <w:marBottom w:val="0"/>
      <w:divBdr>
        <w:top w:val="none" w:sz="0" w:space="0" w:color="auto"/>
        <w:left w:val="none" w:sz="0" w:space="0" w:color="auto"/>
        <w:bottom w:val="none" w:sz="0" w:space="0" w:color="auto"/>
        <w:right w:val="none" w:sz="0" w:space="0" w:color="auto"/>
      </w:divBdr>
    </w:div>
    <w:div w:id="1906987444">
      <w:bodyDiv w:val="1"/>
      <w:marLeft w:val="0"/>
      <w:marRight w:val="0"/>
      <w:marTop w:val="0"/>
      <w:marBottom w:val="0"/>
      <w:divBdr>
        <w:top w:val="none" w:sz="0" w:space="0" w:color="auto"/>
        <w:left w:val="none" w:sz="0" w:space="0" w:color="auto"/>
        <w:bottom w:val="none" w:sz="0" w:space="0" w:color="auto"/>
        <w:right w:val="none" w:sz="0" w:space="0" w:color="auto"/>
      </w:divBdr>
    </w:div>
    <w:div w:id="1931044308">
      <w:bodyDiv w:val="1"/>
      <w:marLeft w:val="0"/>
      <w:marRight w:val="0"/>
      <w:marTop w:val="0"/>
      <w:marBottom w:val="0"/>
      <w:divBdr>
        <w:top w:val="none" w:sz="0" w:space="0" w:color="auto"/>
        <w:left w:val="none" w:sz="0" w:space="0" w:color="auto"/>
        <w:bottom w:val="none" w:sz="0" w:space="0" w:color="auto"/>
        <w:right w:val="none" w:sz="0" w:space="0" w:color="auto"/>
      </w:divBdr>
    </w:div>
    <w:div w:id="1985429438">
      <w:bodyDiv w:val="1"/>
      <w:marLeft w:val="0"/>
      <w:marRight w:val="0"/>
      <w:marTop w:val="0"/>
      <w:marBottom w:val="0"/>
      <w:divBdr>
        <w:top w:val="none" w:sz="0" w:space="0" w:color="auto"/>
        <w:left w:val="none" w:sz="0" w:space="0" w:color="auto"/>
        <w:bottom w:val="none" w:sz="0" w:space="0" w:color="auto"/>
        <w:right w:val="none" w:sz="0" w:space="0" w:color="auto"/>
      </w:divBdr>
      <w:divsChild>
        <w:div w:id="963998651">
          <w:marLeft w:val="0"/>
          <w:marRight w:val="0"/>
          <w:marTop w:val="0"/>
          <w:marBottom w:val="0"/>
          <w:divBdr>
            <w:top w:val="none" w:sz="0" w:space="0" w:color="auto"/>
            <w:left w:val="none" w:sz="0" w:space="0" w:color="auto"/>
            <w:bottom w:val="none" w:sz="0" w:space="0" w:color="auto"/>
            <w:right w:val="none" w:sz="0" w:space="0" w:color="auto"/>
          </w:divBdr>
          <w:divsChild>
            <w:div w:id="1315572978">
              <w:marLeft w:val="0"/>
              <w:marRight w:val="0"/>
              <w:marTop w:val="0"/>
              <w:marBottom w:val="0"/>
              <w:divBdr>
                <w:top w:val="none" w:sz="0" w:space="0" w:color="auto"/>
                <w:left w:val="none" w:sz="0" w:space="0" w:color="auto"/>
                <w:bottom w:val="none" w:sz="0" w:space="0" w:color="auto"/>
                <w:right w:val="none" w:sz="0" w:space="0" w:color="auto"/>
              </w:divBdr>
              <w:divsChild>
                <w:div w:id="62246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017">
      <w:bodyDiv w:val="1"/>
      <w:marLeft w:val="0"/>
      <w:marRight w:val="0"/>
      <w:marTop w:val="0"/>
      <w:marBottom w:val="0"/>
      <w:divBdr>
        <w:top w:val="none" w:sz="0" w:space="0" w:color="auto"/>
        <w:left w:val="none" w:sz="0" w:space="0" w:color="auto"/>
        <w:bottom w:val="none" w:sz="0" w:space="0" w:color="auto"/>
        <w:right w:val="none" w:sz="0" w:space="0" w:color="auto"/>
      </w:divBdr>
      <w:divsChild>
        <w:div w:id="1307394775">
          <w:marLeft w:val="0"/>
          <w:marRight w:val="0"/>
          <w:marTop w:val="0"/>
          <w:marBottom w:val="0"/>
          <w:divBdr>
            <w:top w:val="none" w:sz="0" w:space="0" w:color="auto"/>
            <w:left w:val="none" w:sz="0" w:space="0" w:color="auto"/>
            <w:bottom w:val="none" w:sz="0" w:space="0" w:color="auto"/>
            <w:right w:val="none" w:sz="0" w:space="0" w:color="auto"/>
          </w:divBdr>
        </w:div>
        <w:div w:id="1478917393">
          <w:marLeft w:val="0"/>
          <w:marRight w:val="0"/>
          <w:marTop w:val="0"/>
          <w:marBottom w:val="0"/>
          <w:divBdr>
            <w:top w:val="none" w:sz="0" w:space="0" w:color="auto"/>
            <w:left w:val="none" w:sz="0" w:space="0" w:color="auto"/>
            <w:bottom w:val="none" w:sz="0" w:space="0" w:color="auto"/>
            <w:right w:val="none" w:sz="0" w:space="0" w:color="auto"/>
          </w:divBdr>
        </w:div>
        <w:div w:id="599147725">
          <w:marLeft w:val="0"/>
          <w:marRight w:val="0"/>
          <w:marTop w:val="0"/>
          <w:marBottom w:val="0"/>
          <w:divBdr>
            <w:top w:val="none" w:sz="0" w:space="0" w:color="auto"/>
            <w:left w:val="none" w:sz="0" w:space="0" w:color="auto"/>
            <w:bottom w:val="none" w:sz="0" w:space="0" w:color="auto"/>
            <w:right w:val="none" w:sz="0" w:space="0" w:color="auto"/>
          </w:divBdr>
        </w:div>
        <w:div w:id="425541624">
          <w:marLeft w:val="0"/>
          <w:marRight w:val="0"/>
          <w:marTop w:val="0"/>
          <w:marBottom w:val="0"/>
          <w:divBdr>
            <w:top w:val="none" w:sz="0" w:space="0" w:color="auto"/>
            <w:left w:val="none" w:sz="0" w:space="0" w:color="auto"/>
            <w:bottom w:val="none" w:sz="0" w:space="0" w:color="auto"/>
            <w:right w:val="none" w:sz="0" w:space="0" w:color="auto"/>
          </w:divBdr>
        </w:div>
        <w:div w:id="944771236">
          <w:marLeft w:val="0"/>
          <w:marRight w:val="0"/>
          <w:marTop w:val="0"/>
          <w:marBottom w:val="0"/>
          <w:divBdr>
            <w:top w:val="none" w:sz="0" w:space="0" w:color="auto"/>
            <w:left w:val="none" w:sz="0" w:space="0" w:color="auto"/>
            <w:bottom w:val="none" w:sz="0" w:space="0" w:color="auto"/>
            <w:right w:val="none" w:sz="0" w:space="0" w:color="auto"/>
          </w:divBdr>
        </w:div>
      </w:divsChild>
    </w:div>
    <w:div w:id="2075884231">
      <w:bodyDiv w:val="1"/>
      <w:marLeft w:val="0"/>
      <w:marRight w:val="0"/>
      <w:marTop w:val="0"/>
      <w:marBottom w:val="0"/>
      <w:divBdr>
        <w:top w:val="none" w:sz="0" w:space="0" w:color="auto"/>
        <w:left w:val="none" w:sz="0" w:space="0" w:color="auto"/>
        <w:bottom w:val="none" w:sz="0" w:space="0" w:color="auto"/>
        <w:right w:val="none" w:sz="0" w:space="0" w:color="auto"/>
      </w:divBdr>
    </w:div>
    <w:div w:id="2116096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13cccali@cendoj.ramajudicial.gov.co" TargetMode="External"/><Relationship Id="rId13" Type="http://schemas.openxmlformats.org/officeDocument/2006/relationships/image" Target="media/image5.png"/><Relationship Id="rId18" Type="http://schemas.openxmlformats.org/officeDocument/2006/relationships/hyperlink" Target="mailto:luz.tunja@hotmail.co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jerson.tj94@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camilaortiz2797@gmail.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6CD43-342B-3547-A04D-1E21C4853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15463</Words>
  <Characters>85052</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Sanclemente Botello</dc:creator>
  <cp:keywords/>
  <dc:description/>
  <cp:lastModifiedBy>Mariana Rubio</cp:lastModifiedBy>
  <cp:revision>2</cp:revision>
  <dcterms:created xsi:type="dcterms:W3CDTF">2024-12-06T15:56:00Z</dcterms:created>
  <dcterms:modified xsi:type="dcterms:W3CDTF">2024-12-06T15:56:00Z</dcterms:modified>
</cp:coreProperties>
</file>