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5215A" w14:textId="0C4D7488" w:rsidR="007C1A4C" w:rsidRPr="007C1A4C" w:rsidRDefault="007C1A4C" w:rsidP="007C1A4C">
      <w:pPr>
        <w:spacing w:after="0"/>
        <w:rPr>
          <w:rFonts w:ascii="Times New Roman" w:hAnsi="Times New Roman" w:cs="Times New Roman"/>
          <w:lang w:val="es-ES"/>
        </w:rPr>
      </w:pPr>
      <w:r w:rsidRPr="007C1A4C">
        <w:rPr>
          <w:rFonts w:ascii="Times New Roman" w:hAnsi="Times New Roman" w:cs="Times New Roman"/>
          <w:lang w:val="es-ES"/>
        </w:rPr>
        <w:t xml:space="preserve">Bogotá D.C. </w:t>
      </w:r>
      <w:r w:rsidR="00506E26">
        <w:rPr>
          <w:rFonts w:ascii="Times New Roman" w:hAnsi="Times New Roman" w:cs="Times New Roman"/>
          <w:lang w:val="es-ES"/>
        </w:rPr>
        <w:t>septiembre</w:t>
      </w:r>
      <w:r w:rsidRPr="007C1A4C">
        <w:rPr>
          <w:rFonts w:ascii="Times New Roman" w:hAnsi="Times New Roman" w:cs="Times New Roman"/>
          <w:lang w:val="es-ES"/>
        </w:rPr>
        <w:t xml:space="preserve"> de 202</w:t>
      </w:r>
      <w:r>
        <w:rPr>
          <w:rFonts w:ascii="Times New Roman" w:hAnsi="Times New Roman" w:cs="Times New Roman"/>
          <w:lang w:val="es-ES"/>
        </w:rPr>
        <w:t>4</w:t>
      </w:r>
    </w:p>
    <w:p w14:paraId="3BBD5DF3" w14:textId="77777777" w:rsidR="007C1A4C" w:rsidRPr="007C1A4C" w:rsidRDefault="007C1A4C" w:rsidP="007C1A4C">
      <w:pPr>
        <w:spacing w:after="0"/>
        <w:rPr>
          <w:rFonts w:ascii="Times New Roman" w:hAnsi="Times New Roman" w:cs="Times New Roman"/>
          <w:lang w:val="es-ES"/>
        </w:rPr>
      </w:pPr>
    </w:p>
    <w:p w14:paraId="6ACA0E76" w14:textId="77777777" w:rsidR="007C1A4C" w:rsidRPr="007C1A4C" w:rsidRDefault="007C1A4C" w:rsidP="007C1A4C">
      <w:pPr>
        <w:spacing w:after="0"/>
        <w:rPr>
          <w:rFonts w:ascii="Times New Roman" w:hAnsi="Times New Roman" w:cs="Times New Roman"/>
          <w:lang w:val="es-ES"/>
        </w:rPr>
      </w:pPr>
      <w:r w:rsidRPr="007C1A4C">
        <w:rPr>
          <w:rFonts w:ascii="Times New Roman" w:hAnsi="Times New Roman" w:cs="Times New Roman"/>
          <w:lang w:val="es-ES"/>
        </w:rPr>
        <w:t>Señores</w:t>
      </w:r>
    </w:p>
    <w:p w14:paraId="6499C73E" w14:textId="49B7BAE0" w:rsidR="007C1A4C" w:rsidRPr="007C1A4C" w:rsidRDefault="007C1A4C" w:rsidP="007C1A4C">
      <w:pPr>
        <w:spacing w:after="0"/>
        <w:rPr>
          <w:rFonts w:ascii="Times New Roman" w:hAnsi="Times New Roman" w:cs="Times New Roman"/>
          <w:b/>
          <w:bCs/>
          <w:lang w:val="es-ES"/>
        </w:rPr>
      </w:pPr>
      <w:r w:rsidRPr="005539FD">
        <w:rPr>
          <w:rFonts w:ascii="Times New Roman" w:hAnsi="Times New Roman" w:cs="Times New Roman"/>
          <w:b/>
          <w:bCs/>
          <w:lang w:val="es-ES"/>
        </w:rPr>
        <w:t>ALLIANZ</w:t>
      </w:r>
      <w:r w:rsidRPr="007C1A4C">
        <w:rPr>
          <w:rFonts w:ascii="Times New Roman" w:hAnsi="Times New Roman" w:cs="Times New Roman"/>
          <w:b/>
          <w:bCs/>
          <w:lang w:val="es-ES"/>
        </w:rPr>
        <w:t xml:space="preserve"> SEGUROS S.A.</w:t>
      </w:r>
    </w:p>
    <w:p w14:paraId="7A7D7175" w14:textId="20F13A62" w:rsidR="007C1A4C" w:rsidRPr="007C1A4C" w:rsidRDefault="007C1A4C" w:rsidP="007C1A4C">
      <w:pPr>
        <w:spacing w:after="0"/>
        <w:rPr>
          <w:rFonts w:ascii="Times New Roman" w:hAnsi="Times New Roman" w:cs="Times New Roman"/>
          <w:lang w:val="es-ES"/>
        </w:rPr>
      </w:pPr>
      <w:r>
        <w:rPr>
          <w:rFonts w:ascii="Times New Roman" w:hAnsi="Times New Roman" w:cs="Times New Roman"/>
          <w:lang w:val="es-ES"/>
        </w:rPr>
        <w:t>Ciudad</w:t>
      </w:r>
    </w:p>
    <w:p w14:paraId="397690D6" w14:textId="77777777" w:rsidR="007C1A4C" w:rsidRPr="007C1A4C" w:rsidRDefault="007C1A4C" w:rsidP="007C1A4C">
      <w:pPr>
        <w:spacing w:after="0"/>
        <w:rPr>
          <w:rFonts w:ascii="Times New Roman" w:hAnsi="Times New Roman" w:cs="Times New Roman"/>
          <w:lang w:val="es-ES"/>
        </w:rPr>
      </w:pPr>
    </w:p>
    <w:p w14:paraId="149F3AFC" w14:textId="77777777" w:rsidR="007C1A4C" w:rsidRPr="007C1A4C" w:rsidRDefault="007C1A4C" w:rsidP="007C1A4C">
      <w:pPr>
        <w:spacing w:after="0"/>
        <w:rPr>
          <w:rFonts w:ascii="Times New Roman" w:hAnsi="Times New Roman" w:cs="Times New Roman"/>
          <w:lang w:val="es-ES"/>
        </w:rPr>
      </w:pPr>
    </w:p>
    <w:p w14:paraId="3BA695D6" w14:textId="29A730A3" w:rsidR="007C1A4C" w:rsidRDefault="007C1A4C" w:rsidP="007C1A4C">
      <w:pPr>
        <w:spacing w:after="0"/>
        <w:rPr>
          <w:rFonts w:ascii="Times New Roman" w:hAnsi="Times New Roman" w:cs="Times New Roman"/>
          <w:u w:val="single"/>
          <w:lang w:val="es-ES"/>
        </w:rPr>
      </w:pPr>
      <w:r w:rsidRPr="007C1A4C">
        <w:rPr>
          <w:rFonts w:ascii="Times New Roman" w:hAnsi="Times New Roman" w:cs="Times New Roman"/>
          <w:b/>
          <w:bCs/>
          <w:lang w:val="es-ES"/>
        </w:rPr>
        <w:t>Asunto</w:t>
      </w:r>
      <w:r w:rsidRPr="007C1A4C">
        <w:rPr>
          <w:rFonts w:ascii="Times New Roman" w:hAnsi="Times New Roman" w:cs="Times New Roman"/>
          <w:lang w:val="es-ES"/>
        </w:rPr>
        <w:t xml:space="preserve">: </w:t>
      </w:r>
      <w:r w:rsidR="005539FD">
        <w:rPr>
          <w:rFonts w:ascii="Times New Roman" w:hAnsi="Times New Roman" w:cs="Times New Roman"/>
          <w:lang w:val="es-ES"/>
        </w:rPr>
        <w:tab/>
      </w:r>
      <w:r w:rsidR="005539FD">
        <w:rPr>
          <w:rFonts w:ascii="Times New Roman" w:hAnsi="Times New Roman" w:cs="Times New Roman"/>
          <w:lang w:val="es-ES"/>
        </w:rPr>
        <w:tab/>
      </w:r>
      <w:r w:rsidR="005539FD" w:rsidRPr="008C37C3">
        <w:rPr>
          <w:rFonts w:ascii="Times New Roman" w:hAnsi="Times New Roman" w:cs="Times New Roman"/>
          <w:b/>
          <w:bCs/>
          <w:lang w:val="es-ES"/>
        </w:rPr>
        <w:t>POSICIÓN PARA LA AUDIENCIA INICIAL</w:t>
      </w:r>
      <w:r w:rsidR="005539FD" w:rsidRPr="007C1A4C">
        <w:rPr>
          <w:rFonts w:ascii="Times New Roman" w:hAnsi="Times New Roman" w:cs="Times New Roman"/>
          <w:u w:val="single"/>
          <w:lang w:val="es-ES"/>
        </w:rPr>
        <w:t xml:space="preserve"> </w:t>
      </w:r>
    </w:p>
    <w:p w14:paraId="717C9567" w14:textId="77777777" w:rsidR="005539FD" w:rsidRDefault="005539FD" w:rsidP="007C1A4C">
      <w:pPr>
        <w:spacing w:after="0"/>
        <w:rPr>
          <w:rFonts w:ascii="Times New Roman" w:hAnsi="Times New Roman" w:cs="Times New Roman"/>
          <w:u w:val="single"/>
          <w:lang w:val="es-ES"/>
        </w:rPr>
      </w:pPr>
    </w:p>
    <w:p w14:paraId="6CB0D656" w14:textId="77777777" w:rsidR="005539FD" w:rsidRPr="007C1A4C" w:rsidRDefault="005539FD" w:rsidP="007C1A4C">
      <w:pPr>
        <w:spacing w:after="0"/>
        <w:rPr>
          <w:rFonts w:ascii="Times New Roman" w:hAnsi="Times New Roman" w:cs="Times New Roman"/>
          <w:u w:val="single"/>
          <w:lang w:val="es-ES"/>
        </w:rPr>
      </w:pPr>
    </w:p>
    <w:p w14:paraId="61BB2DF4" w14:textId="77777777" w:rsidR="007C1A4C" w:rsidRPr="007C1A4C" w:rsidRDefault="007C1A4C" w:rsidP="00B11FFC">
      <w:pPr>
        <w:spacing w:after="0"/>
        <w:rPr>
          <w:rFonts w:ascii="Times New Roman" w:hAnsi="Times New Roman" w:cs="Times New Roman"/>
          <w:b/>
          <w:bCs/>
          <w:lang w:val="es-ES"/>
        </w:rPr>
      </w:pPr>
    </w:p>
    <w:p w14:paraId="701EA1F0" w14:textId="77777777" w:rsidR="00D02974" w:rsidRPr="00D02974" w:rsidRDefault="00D02974" w:rsidP="00D02974">
      <w:pPr>
        <w:numPr>
          <w:ilvl w:val="0"/>
          <w:numId w:val="5"/>
        </w:numPr>
        <w:spacing w:after="0"/>
        <w:rPr>
          <w:rFonts w:ascii="Times New Roman" w:hAnsi="Times New Roman" w:cs="Times New Roman"/>
          <w:b/>
          <w:bCs/>
          <w:i/>
          <w:iCs/>
          <w:u w:val="single"/>
          <w:lang w:val="es-ES"/>
        </w:rPr>
      </w:pPr>
      <w:r w:rsidRPr="00D02974">
        <w:rPr>
          <w:rFonts w:ascii="Times New Roman" w:hAnsi="Times New Roman" w:cs="Times New Roman"/>
          <w:b/>
          <w:bCs/>
          <w:i/>
          <w:iCs/>
          <w:u w:val="single"/>
          <w:lang w:val="es-ES"/>
        </w:rPr>
        <w:t>DATOS BÁSICOS</w:t>
      </w:r>
    </w:p>
    <w:p w14:paraId="62376CE5" w14:textId="77777777" w:rsidR="00D02974" w:rsidRPr="00D02974" w:rsidRDefault="00D02974" w:rsidP="00D02974">
      <w:pPr>
        <w:spacing w:after="0"/>
        <w:rPr>
          <w:rFonts w:ascii="Times New Roman" w:hAnsi="Times New Roman" w:cs="Times New Roman"/>
          <w:b/>
          <w:bCs/>
          <w:lang w:val="es-ES"/>
        </w:rPr>
      </w:pPr>
    </w:p>
    <w:p w14:paraId="03597F03" w14:textId="59E41CCA" w:rsidR="00D02974" w:rsidRPr="00D02974" w:rsidRDefault="00D02974" w:rsidP="008C4D69">
      <w:pPr>
        <w:spacing w:after="0"/>
        <w:jc w:val="both"/>
        <w:rPr>
          <w:rFonts w:ascii="Times New Roman" w:hAnsi="Times New Roman" w:cs="Times New Roman"/>
          <w:lang w:val="es-ES"/>
        </w:rPr>
      </w:pPr>
      <w:r w:rsidRPr="00D02974">
        <w:rPr>
          <w:rFonts w:ascii="Times New Roman" w:hAnsi="Times New Roman" w:cs="Times New Roman"/>
          <w:lang w:val="es-ES"/>
        </w:rPr>
        <w:t xml:space="preserve">Juzgado </w:t>
      </w:r>
      <w:r w:rsidRPr="00D02974">
        <w:rPr>
          <w:rFonts w:ascii="Times New Roman" w:hAnsi="Times New Roman" w:cs="Times New Roman"/>
          <w:lang w:val="es-ES"/>
        </w:rPr>
        <w:tab/>
      </w:r>
      <w:r w:rsidRPr="00D02974">
        <w:rPr>
          <w:rFonts w:ascii="Times New Roman" w:hAnsi="Times New Roman" w:cs="Times New Roman"/>
          <w:lang w:val="es-ES"/>
        </w:rPr>
        <w:tab/>
      </w:r>
      <w:r w:rsidR="00080084" w:rsidRPr="00080084">
        <w:rPr>
          <w:rFonts w:ascii="Times New Roman" w:hAnsi="Times New Roman" w:cs="Times New Roman"/>
          <w:lang w:val="es-ES"/>
        </w:rPr>
        <w:t xml:space="preserve">Cuarenta </w:t>
      </w:r>
      <w:r w:rsidR="00946FAE">
        <w:rPr>
          <w:rFonts w:ascii="Times New Roman" w:hAnsi="Times New Roman" w:cs="Times New Roman"/>
          <w:lang w:val="es-ES"/>
        </w:rPr>
        <w:t>y</w:t>
      </w:r>
      <w:r w:rsidR="00080084" w:rsidRPr="00080084">
        <w:rPr>
          <w:rFonts w:ascii="Times New Roman" w:hAnsi="Times New Roman" w:cs="Times New Roman"/>
          <w:lang w:val="es-ES"/>
        </w:rPr>
        <w:t xml:space="preserve"> </w:t>
      </w:r>
      <w:r w:rsidR="00946FAE">
        <w:rPr>
          <w:rFonts w:ascii="Times New Roman" w:hAnsi="Times New Roman" w:cs="Times New Roman"/>
          <w:lang w:val="es-ES"/>
        </w:rPr>
        <w:t>n</w:t>
      </w:r>
      <w:r w:rsidR="00080084" w:rsidRPr="00080084">
        <w:rPr>
          <w:rFonts w:ascii="Times New Roman" w:hAnsi="Times New Roman" w:cs="Times New Roman"/>
          <w:lang w:val="es-ES"/>
        </w:rPr>
        <w:t xml:space="preserve">ueve (49) </w:t>
      </w:r>
      <w:r w:rsidR="00946FAE" w:rsidRPr="00080084">
        <w:rPr>
          <w:rFonts w:ascii="Times New Roman" w:hAnsi="Times New Roman" w:cs="Times New Roman"/>
          <w:lang w:val="es-ES"/>
        </w:rPr>
        <w:t>civil m</w:t>
      </w:r>
      <w:r w:rsidR="00080084" w:rsidRPr="00080084">
        <w:rPr>
          <w:rFonts w:ascii="Times New Roman" w:hAnsi="Times New Roman" w:cs="Times New Roman"/>
          <w:lang w:val="es-ES"/>
        </w:rPr>
        <w:t>unicipal</w:t>
      </w:r>
      <w:r w:rsidR="00080084">
        <w:rPr>
          <w:rFonts w:ascii="Times New Roman" w:hAnsi="Times New Roman" w:cs="Times New Roman"/>
          <w:lang w:val="es-ES"/>
        </w:rPr>
        <w:t xml:space="preserve"> </w:t>
      </w:r>
      <w:r w:rsidR="00946FAE">
        <w:rPr>
          <w:rFonts w:ascii="Times New Roman" w:hAnsi="Times New Roman" w:cs="Times New Roman"/>
          <w:lang w:val="es-ES"/>
        </w:rPr>
        <w:t>d</w:t>
      </w:r>
      <w:r w:rsidR="00080084" w:rsidRPr="00080084">
        <w:rPr>
          <w:rFonts w:ascii="Times New Roman" w:hAnsi="Times New Roman" w:cs="Times New Roman"/>
          <w:lang w:val="es-ES"/>
        </w:rPr>
        <w:t>e Bogotá</w:t>
      </w:r>
    </w:p>
    <w:p w14:paraId="1B6A4632" w14:textId="12BF77F0" w:rsidR="00D02974" w:rsidRPr="00D02974" w:rsidRDefault="00D02974" w:rsidP="008C4D69">
      <w:pPr>
        <w:spacing w:after="0"/>
        <w:jc w:val="both"/>
        <w:rPr>
          <w:rFonts w:ascii="Times New Roman" w:hAnsi="Times New Roman" w:cs="Times New Roman"/>
          <w:lang w:val="es-ES"/>
        </w:rPr>
      </w:pPr>
      <w:r w:rsidRPr="00D02974">
        <w:rPr>
          <w:rFonts w:ascii="Times New Roman" w:hAnsi="Times New Roman" w:cs="Times New Roman"/>
          <w:lang w:val="es-ES"/>
        </w:rPr>
        <w:t xml:space="preserve">Radicado: </w:t>
      </w:r>
      <w:r w:rsidRPr="00D02974">
        <w:rPr>
          <w:rFonts w:ascii="Times New Roman" w:hAnsi="Times New Roman" w:cs="Times New Roman"/>
          <w:lang w:val="es-ES"/>
        </w:rPr>
        <w:tab/>
      </w:r>
      <w:r w:rsidRPr="00D02974">
        <w:rPr>
          <w:rFonts w:ascii="Times New Roman" w:hAnsi="Times New Roman" w:cs="Times New Roman"/>
          <w:lang w:val="es-ES"/>
        </w:rPr>
        <w:tab/>
      </w:r>
      <w:r w:rsidR="00946FAE" w:rsidRPr="00946FAE">
        <w:rPr>
          <w:rFonts w:ascii="Times New Roman" w:hAnsi="Times New Roman" w:cs="Times New Roman"/>
          <w:lang w:val="es-ES"/>
        </w:rPr>
        <w:t>110014003-049-2023-01225-00</w:t>
      </w:r>
    </w:p>
    <w:p w14:paraId="5713B72B" w14:textId="18B81530" w:rsidR="00D02974" w:rsidRPr="00D02974" w:rsidRDefault="00D02974" w:rsidP="008C4D69">
      <w:pPr>
        <w:spacing w:after="0"/>
        <w:jc w:val="both"/>
        <w:rPr>
          <w:rFonts w:ascii="Times New Roman" w:hAnsi="Times New Roman" w:cs="Times New Roman"/>
          <w:lang w:val="es-MX"/>
        </w:rPr>
      </w:pPr>
      <w:r w:rsidRPr="00D02974">
        <w:rPr>
          <w:rFonts w:ascii="Times New Roman" w:hAnsi="Times New Roman" w:cs="Times New Roman"/>
          <w:lang w:val="es-ES"/>
        </w:rPr>
        <w:t xml:space="preserve">Demandante:   </w:t>
      </w:r>
      <w:r w:rsidRPr="00D02974">
        <w:rPr>
          <w:rFonts w:ascii="Times New Roman" w:hAnsi="Times New Roman" w:cs="Times New Roman"/>
          <w:lang w:val="es-ES"/>
        </w:rPr>
        <w:tab/>
      </w:r>
      <w:r w:rsidR="00B25C55">
        <w:rPr>
          <w:rFonts w:ascii="Times New Roman" w:hAnsi="Times New Roman" w:cs="Times New Roman"/>
          <w:lang w:val="es-ES"/>
        </w:rPr>
        <w:tab/>
      </w:r>
      <w:r w:rsidR="00B25C55" w:rsidRPr="00B25C55">
        <w:rPr>
          <w:rFonts w:ascii="Times New Roman" w:hAnsi="Times New Roman" w:cs="Times New Roman"/>
          <w:lang w:val="es-MX"/>
        </w:rPr>
        <w:t>Ramiro Valencia Jiménez</w:t>
      </w:r>
    </w:p>
    <w:p w14:paraId="40439A95" w14:textId="63EBA9E8" w:rsidR="00344B15" w:rsidRPr="008C4D69" w:rsidRDefault="00D02974" w:rsidP="005174EF">
      <w:pPr>
        <w:spacing w:after="0"/>
        <w:ind w:left="2124" w:hanging="2124"/>
        <w:jc w:val="both"/>
        <w:rPr>
          <w:rFonts w:ascii="Times New Roman" w:hAnsi="Times New Roman" w:cs="Times New Roman"/>
          <w:lang w:val="es-MX"/>
        </w:rPr>
      </w:pPr>
      <w:r w:rsidRPr="00D02974">
        <w:rPr>
          <w:rFonts w:ascii="Times New Roman" w:hAnsi="Times New Roman" w:cs="Times New Roman"/>
          <w:lang w:val="es-ES"/>
        </w:rPr>
        <w:t>Demandados</w:t>
      </w:r>
      <w:r w:rsidR="008C4D69">
        <w:rPr>
          <w:rFonts w:ascii="Times New Roman" w:hAnsi="Times New Roman" w:cs="Times New Roman"/>
          <w:lang w:val="es-ES"/>
        </w:rPr>
        <w:t>:</w:t>
      </w:r>
      <w:r w:rsidRPr="00D02974">
        <w:rPr>
          <w:rFonts w:ascii="Times New Roman" w:hAnsi="Times New Roman" w:cs="Times New Roman"/>
          <w:lang w:val="es-ES"/>
        </w:rPr>
        <w:t xml:space="preserve">    </w:t>
      </w:r>
      <w:r w:rsidRPr="00D02974">
        <w:rPr>
          <w:rFonts w:ascii="Times New Roman" w:hAnsi="Times New Roman" w:cs="Times New Roman"/>
          <w:lang w:val="es-ES"/>
        </w:rPr>
        <w:tab/>
      </w:r>
      <w:r w:rsidR="00B25C55" w:rsidRPr="00B25C55">
        <w:rPr>
          <w:rFonts w:ascii="Times New Roman" w:hAnsi="Times New Roman" w:cs="Times New Roman"/>
          <w:lang w:val="es-MX"/>
        </w:rPr>
        <w:t>Allianz Seguros S.A.</w:t>
      </w:r>
    </w:p>
    <w:p w14:paraId="2A66BFA5" w14:textId="7C8E2D87" w:rsidR="00D02974" w:rsidRPr="00D02974" w:rsidRDefault="00D02974" w:rsidP="008C4D69">
      <w:pPr>
        <w:spacing w:after="0"/>
        <w:jc w:val="both"/>
        <w:rPr>
          <w:rFonts w:ascii="Times New Roman" w:hAnsi="Times New Roman" w:cs="Times New Roman"/>
          <w:lang w:val="es-MX"/>
        </w:rPr>
      </w:pPr>
    </w:p>
    <w:p w14:paraId="42D2DA4F" w14:textId="77777777" w:rsidR="00D02974" w:rsidRPr="00D02974" w:rsidRDefault="00D02974" w:rsidP="00D02974">
      <w:pPr>
        <w:spacing w:after="0"/>
        <w:rPr>
          <w:rFonts w:ascii="Times New Roman" w:hAnsi="Times New Roman" w:cs="Times New Roman"/>
          <w:b/>
          <w:bCs/>
          <w:lang w:val="es-ES"/>
        </w:rPr>
      </w:pPr>
    </w:p>
    <w:p w14:paraId="626780BA" w14:textId="77777777" w:rsidR="00E13503" w:rsidRDefault="00D02974" w:rsidP="00D02974">
      <w:pPr>
        <w:spacing w:after="0"/>
        <w:rPr>
          <w:rFonts w:ascii="Times New Roman" w:hAnsi="Times New Roman" w:cs="Times New Roman"/>
          <w:lang w:val="es-ES"/>
        </w:rPr>
      </w:pPr>
      <w:r w:rsidRPr="00D02974">
        <w:rPr>
          <w:rFonts w:ascii="Times New Roman" w:hAnsi="Times New Roman" w:cs="Times New Roman"/>
          <w:lang w:val="es-ES"/>
        </w:rPr>
        <w:t xml:space="preserve">Póliza: </w:t>
      </w:r>
      <w:r w:rsidRPr="00D02974">
        <w:rPr>
          <w:rFonts w:ascii="Times New Roman" w:hAnsi="Times New Roman" w:cs="Times New Roman"/>
          <w:lang w:val="es-ES"/>
        </w:rPr>
        <w:tab/>
      </w:r>
      <w:r w:rsidRPr="00D02974">
        <w:rPr>
          <w:rFonts w:ascii="Times New Roman" w:hAnsi="Times New Roman" w:cs="Times New Roman"/>
          <w:lang w:val="es-ES"/>
        </w:rPr>
        <w:tab/>
      </w:r>
      <w:r w:rsidR="008C4D69" w:rsidRPr="001200D9">
        <w:rPr>
          <w:rFonts w:ascii="Times New Roman" w:hAnsi="Times New Roman" w:cs="Times New Roman"/>
          <w:lang w:val="es-ES"/>
        </w:rPr>
        <w:tab/>
      </w:r>
      <w:r w:rsidR="00E13503" w:rsidRPr="00E13503">
        <w:rPr>
          <w:rFonts w:ascii="Times New Roman" w:hAnsi="Times New Roman" w:cs="Times New Roman"/>
          <w:lang w:val="es-ES"/>
        </w:rPr>
        <w:t>022931835 / 0</w:t>
      </w:r>
    </w:p>
    <w:p w14:paraId="645CC974" w14:textId="70E37E0C" w:rsidR="00D02974" w:rsidRPr="00D02974" w:rsidRDefault="00D02974" w:rsidP="00D02974">
      <w:pPr>
        <w:spacing w:after="0"/>
        <w:rPr>
          <w:rFonts w:ascii="Times New Roman" w:hAnsi="Times New Roman" w:cs="Times New Roman"/>
          <w:lang w:val="es-ES"/>
        </w:rPr>
      </w:pPr>
      <w:r w:rsidRPr="00D02974">
        <w:rPr>
          <w:rFonts w:ascii="Times New Roman" w:hAnsi="Times New Roman" w:cs="Times New Roman"/>
          <w:lang w:val="es-ES"/>
        </w:rPr>
        <w:t>Vigencia:</w:t>
      </w:r>
      <w:r w:rsidRPr="00D02974">
        <w:rPr>
          <w:rFonts w:ascii="Times New Roman" w:hAnsi="Times New Roman" w:cs="Times New Roman"/>
          <w:lang w:val="es-ES"/>
        </w:rPr>
        <w:tab/>
      </w:r>
      <w:r w:rsidRPr="00D02974">
        <w:rPr>
          <w:rFonts w:ascii="Times New Roman" w:hAnsi="Times New Roman" w:cs="Times New Roman"/>
          <w:lang w:val="es-ES"/>
        </w:rPr>
        <w:tab/>
      </w:r>
      <w:r w:rsidR="00530F11" w:rsidRPr="00530F11">
        <w:rPr>
          <w:rFonts w:ascii="Times New Roman" w:hAnsi="Times New Roman" w:cs="Times New Roman"/>
          <w:lang w:val="es-ES"/>
        </w:rPr>
        <w:t>15/07/2021</w:t>
      </w:r>
      <w:r w:rsidR="00530F11">
        <w:rPr>
          <w:rFonts w:ascii="Times New Roman" w:hAnsi="Times New Roman" w:cs="Times New Roman"/>
          <w:lang w:val="es-ES"/>
        </w:rPr>
        <w:t xml:space="preserve"> </w:t>
      </w:r>
      <w:r w:rsidRPr="00D02974">
        <w:rPr>
          <w:rFonts w:ascii="Times New Roman" w:hAnsi="Times New Roman" w:cs="Times New Roman"/>
          <w:lang w:val="es-ES"/>
        </w:rPr>
        <w:t xml:space="preserve">al </w:t>
      </w:r>
      <w:r w:rsidR="000716D5" w:rsidRPr="000716D5">
        <w:rPr>
          <w:rFonts w:ascii="Times New Roman" w:hAnsi="Times New Roman" w:cs="Times New Roman"/>
          <w:lang w:val="es-ES"/>
        </w:rPr>
        <w:t>14/07/2022</w:t>
      </w:r>
    </w:p>
    <w:p w14:paraId="56A94074" w14:textId="0E6B7AFC" w:rsidR="00D02974" w:rsidRPr="00D02974" w:rsidRDefault="00D02974" w:rsidP="00D02974">
      <w:pPr>
        <w:spacing w:after="0"/>
        <w:rPr>
          <w:rFonts w:ascii="Times New Roman" w:hAnsi="Times New Roman" w:cs="Times New Roman"/>
          <w:lang w:val="es-ES"/>
        </w:rPr>
      </w:pPr>
      <w:r w:rsidRPr="00D02974">
        <w:rPr>
          <w:rFonts w:ascii="Times New Roman" w:hAnsi="Times New Roman" w:cs="Times New Roman"/>
          <w:lang w:val="es-ES"/>
        </w:rPr>
        <w:t>Valor Asegurado:</w:t>
      </w:r>
      <w:r w:rsidRPr="00D02974">
        <w:rPr>
          <w:rFonts w:ascii="Times New Roman" w:hAnsi="Times New Roman" w:cs="Times New Roman"/>
          <w:lang w:val="es-ES"/>
        </w:rPr>
        <w:tab/>
      </w:r>
      <w:r w:rsidR="005442E9" w:rsidRPr="005442E9">
        <w:rPr>
          <w:rFonts w:ascii="Times New Roman" w:hAnsi="Times New Roman" w:cs="Times New Roman"/>
          <w:lang w:val="es-ES"/>
        </w:rPr>
        <w:t>$75.000.000</w:t>
      </w:r>
    </w:p>
    <w:p w14:paraId="361A8FC3" w14:textId="77777777" w:rsidR="00D02974" w:rsidRPr="00D02974" w:rsidRDefault="00D02974" w:rsidP="00D02974">
      <w:pPr>
        <w:spacing w:after="0"/>
        <w:rPr>
          <w:rFonts w:ascii="Times New Roman" w:hAnsi="Times New Roman" w:cs="Times New Roman"/>
          <w:b/>
          <w:bCs/>
          <w:lang w:val="es-ES"/>
        </w:rPr>
      </w:pPr>
    </w:p>
    <w:p w14:paraId="0FFC0FC1" w14:textId="2296B644" w:rsidR="00D02974" w:rsidRPr="00D02974" w:rsidRDefault="00D42F04" w:rsidP="00D02974">
      <w:pPr>
        <w:spacing w:after="0"/>
        <w:rPr>
          <w:rFonts w:ascii="Times New Roman" w:hAnsi="Times New Roman" w:cs="Times New Roman"/>
          <w:lang w:val="es-ES"/>
        </w:rPr>
      </w:pPr>
      <w:r w:rsidRPr="00D42F04">
        <w:rPr>
          <w:rFonts w:ascii="Times New Roman" w:hAnsi="Times New Roman" w:cs="Times New Roman"/>
          <w:lang w:val="es-ES"/>
        </w:rPr>
        <w:t>Asegurado</w:t>
      </w:r>
      <w:r w:rsidR="00D02974" w:rsidRPr="00D02974">
        <w:rPr>
          <w:rFonts w:ascii="Times New Roman" w:hAnsi="Times New Roman" w:cs="Times New Roman"/>
          <w:lang w:val="es-ES"/>
        </w:rPr>
        <w:t xml:space="preserve">: </w:t>
      </w:r>
      <w:r w:rsidR="00D02974" w:rsidRPr="00D02974">
        <w:rPr>
          <w:rFonts w:ascii="Times New Roman" w:hAnsi="Times New Roman" w:cs="Times New Roman"/>
          <w:lang w:val="es-ES"/>
        </w:rPr>
        <w:tab/>
      </w:r>
      <w:r w:rsidR="00D02974" w:rsidRPr="00D02974">
        <w:rPr>
          <w:rFonts w:ascii="Times New Roman" w:hAnsi="Times New Roman" w:cs="Times New Roman"/>
          <w:lang w:val="es-ES"/>
        </w:rPr>
        <w:tab/>
      </w:r>
      <w:r w:rsidR="005C3D8E" w:rsidRPr="00B25C55">
        <w:rPr>
          <w:rFonts w:ascii="Times New Roman" w:hAnsi="Times New Roman" w:cs="Times New Roman"/>
          <w:lang w:val="es-MX"/>
        </w:rPr>
        <w:t>Ramiro Valencia Jiménez</w:t>
      </w:r>
    </w:p>
    <w:p w14:paraId="7D4F8B95" w14:textId="37956538" w:rsidR="00D02974" w:rsidRPr="00D02974" w:rsidRDefault="00D02974" w:rsidP="00D02974">
      <w:pPr>
        <w:spacing w:after="0"/>
        <w:rPr>
          <w:rFonts w:ascii="Times New Roman" w:hAnsi="Times New Roman" w:cs="Times New Roman"/>
          <w:lang w:val="es-ES"/>
        </w:rPr>
      </w:pPr>
      <w:r w:rsidRPr="00D02974">
        <w:rPr>
          <w:rFonts w:ascii="Times New Roman" w:hAnsi="Times New Roman" w:cs="Times New Roman"/>
          <w:lang w:val="es-ES"/>
        </w:rPr>
        <w:t xml:space="preserve">Placas: </w:t>
      </w:r>
      <w:r w:rsidRPr="00D02974">
        <w:rPr>
          <w:rFonts w:ascii="Times New Roman" w:hAnsi="Times New Roman" w:cs="Times New Roman"/>
          <w:lang w:val="es-ES"/>
        </w:rPr>
        <w:tab/>
      </w:r>
      <w:r w:rsidRPr="00D02974">
        <w:rPr>
          <w:rFonts w:ascii="Times New Roman" w:hAnsi="Times New Roman" w:cs="Times New Roman"/>
          <w:lang w:val="es-ES"/>
        </w:rPr>
        <w:tab/>
      </w:r>
      <w:r w:rsidR="005477F5">
        <w:rPr>
          <w:rFonts w:ascii="Times New Roman" w:hAnsi="Times New Roman" w:cs="Times New Roman"/>
          <w:lang w:val="es-ES"/>
        </w:rPr>
        <w:tab/>
      </w:r>
      <w:r w:rsidR="008076FB" w:rsidRPr="008076FB">
        <w:rPr>
          <w:rFonts w:ascii="Times New Roman" w:hAnsi="Times New Roman" w:cs="Times New Roman"/>
          <w:lang w:val="es-ES"/>
        </w:rPr>
        <w:t>HTO</w:t>
      </w:r>
      <w:r w:rsidR="008076FB">
        <w:rPr>
          <w:rFonts w:ascii="Times New Roman" w:hAnsi="Times New Roman" w:cs="Times New Roman"/>
          <w:lang w:val="es-ES"/>
        </w:rPr>
        <w:t xml:space="preserve"> </w:t>
      </w:r>
      <w:r w:rsidR="008076FB" w:rsidRPr="008076FB">
        <w:rPr>
          <w:rFonts w:ascii="Times New Roman" w:hAnsi="Times New Roman" w:cs="Times New Roman"/>
          <w:lang w:val="es-ES"/>
        </w:rPr>
        <w:t>400</w:t>
      </w:r>
    </w:p>
    <w:p w14:paraId="6FAAD01B" w14:textId="77777777" w:rsidR="00D02974" w:rsidRPr="00D02974" w:rsidRDefault="00D02974" w:rsidP="00D02974">
      <w:pPr>
        <w:spacing w:after="0"/>
        <w:rPr>
          <w:rFonts w:ascii="Times New Roman" w:hAnsi="Times New Roman" w:cs="Times New Roman"/>
          <w:b/>
          <w:bCs/>
          <w:lang w:val="es-ES"/>
        </w:rPr>
      </w:pPr>
    </w:p>
    <w:p w14:paraId="06FE9B1E" w14:textId="36C597CA" w:rsidR="00D02974" w:rsidRPr="00D02974" w:rsidRDefault="00D02974" w:rsidP="00D02974">
      <w:pPr>
        <w:spacing w:after="0"/>
        <w:rPr>
          <w:rFonts w:ascii="Times New Roman" w:hAnsi="Times New Roman" w:cs="Times New Roman"/>
          <w:lang w:val="es-ES"/>
        </w:rPr>
      </w:pPr>
      <w:proofErr w:type="gramStart"/>
      <w:r w:rsidRPr="00D02974">
        <w:rPr>
          <w:rFonts w:ascii="Times New Roman" w:hAnsi="Times New Roman" w:cs="Times New Roman"/>
          <w:lang w:val="es-ES"/>
        </w:rPr>
        <w:t xml:space="preserve">Fecha </w:t>
      </w:r>
      <w:r w:rsidR="008076FB">
        <w:rPr>
          <w:rFonts w:ascii="Times New Roman" w:hAnsi="Times New Roman" w:cs="Times New Roman"/>
          <w:lang w:val="es-ES"/>
        </w:rPr>
        <w:t>siniestro</w:t>
      </w:r>
      <w:proofErr w:type="gramEnd"/>
      <w:r w:rsidRPr="00D02974">
        <w:rPr>
          <w:rFonts w:ascii="Times New Roman" w:hAnsi="Times New Roman" w:cs="Times New Roman"/>
          <w:lang w:val="es-ES"/>
        </w:rPr>
        <w:t xml:space="preserve">: </w:t>
      </w:r>
      <w:r w:rsidR="005174EF">
        <w:rPr>
          <w:rFonts w:ascii="Times New Roman" w:hAnsi="Times New Roman" w:cs="Times New Roman"/>
          <w:lang w:val="es-ES"/>
        </w:rPr>
        <w:tab/>
      </w:r>
      <w:r w:rsidR="00D95B6B" w:rsidRPr="00D95B6B">
        <w:rPr>
          <w:rFonts w:ascii="Times New Roman" w:hAnsi="Times New Roman" w:cs="Times New Roman"/>
          <w:lang w:val="es-ES"/>
        </w:rPr>
        <w:t>31</w:t>
      </w:r>
      <w:r w:rsidR="00DB00E0">
        <w:rPr>
          <w:rFonts w:ascii="Times New Roman" w:hAnsi="Times New Roman" w:cs="Times New Roman"/>
          <w:lang w:val="es-ES"/>
        </w:rPr>
        <w:t>/05/</w:t>
      </w:r>
      <w:r w:rsidR="00D95B6B" w:rsidRPr="00D95B6B">
        <w:rPr>
          <w:rFonts w:ascii="Times New Roman" w:hAnsi="Times New Roman" w:cs="Times New Roman"/>
          <w:lang w:val="es-ES"/>
        </w:rPr>
        <w:t>2022</w:t>
      </w:r>
    </w:p>
    <w:p w14:paraId="70917263" w14:textId="77777777" w:rsidR="00D02974" w:rsidRPr="00D02974" w:rsidRDefault="00D02974" w:rsidP="00D02974">
      <w:pPr>
        <w:spacing w:after="0"/>
        <w:rPr>
          <w:rFonts w:ascii="Times New Roman" w:hAnsi="Times New Roman" w:cs="Times New Roman"/>
          <w:b/>
          <w:bCs/>
          <w:lang w:val="es-ES"/>
        </w:rPr>
      </w:pPr>
    </w:p>
    <w:p w14:paraId="61021B42" w14:textId="449DB3DF" w:rsidR="005B2AC6" w:rsidRPr="005477F5" w:rsidRDefault="00C65C03" w:rsidP="00B11FFC">
      <w:pPr>
        <w:spacing w:after="0"/>
        <w:rPr>
          <w:rFonts w:ascii="Times New Roman" w:hAnsi="Times New Roman" w:cs="Times New Roman"/>
        </w:rPr>
      </w:pPr>
      <w:r w:rsidRPr="005477F5">
        <w:rPr>
          <w:rFonts w:ascii="Times New Roman" w:hAnsi="Times New Roman" w:cs="Times New Roman"/>
        </w:rPr>
        <w:t>Siniestro:</w:t>
      </w:r>
      <w:r w:rsidR="005779D9" w:rsidRPr="005477F5">
        <w:rPr>
          <w:rFonts w:ascii="Times New Roman" w:hAnsi="Times New Roman" w:cs="Times New Roman"/>
        </w:rPr>
        <w:t xml:space="preserve"> </w:t>
      </w:r>
      <w:r w:rsidR="005477F5" w:rsidRPr="005477F5">
        <w:rPr>
          <w:rFonts w:ascii="Times New Roman" w:hAnsi="Times New Roman" w:cs="Times New Roman"/>
        </w:rPr>
        <w:tab/>
      </w:r>
      <w:r w:rsidR="005477F5" w:rsidRPr="005477F5">
        <w:rPr>
          <w:rFonts w:ascii="Times New Roman" w:hAnsi="Times New Roman" w:cs="Times New Roman"/>
        </w:rPr>
        <w:tab/>
      </w:r>
      <w:r w:rsidR="00DF57F6" w:rsidRPr="00DF57F6">
        <w:rPr>
          <w:rFonts w:ascii="Times New Roman" w:hAnsi="Times New Roman" w:cs="Times New Roman"/>
        </w:rPr>
        <w:t>114938646</w:t>
      </w:r>
    </w:p>
    <w:p w14:paraId="216178B6" w14:textId="0744125E" w:rsidR="00C65C03" w:rsidRPr="005477F5" w:rsidRDefault="00C65C03" w:rsidP="00B11FFC">
      <w:pPr>
        <w:spacing w:after="0"/>
        <w:rPr>
          <w:rFonts w:ascii="Times New Roman" w:hAnsi="Times New Roman" w:cs="Times New Roman"/>
        </w:rPr>
      </w:pPr>
      <w:r w:rsidRPr="005477F5">
        <w:rPr>
          <w:rFonts w:ascii="Times New Roman" w:hAnsi="Times New Roman" w:cs="Times New Roman"/>
        </w:rPr>
        <w:t>Aplicativo:</w:t>
      </w:r>
      <w:r w:rsidR="00807109" w:rsidRPr="005477F5">
        <w:rPr>
          <w:rFonts w:ascii="Times New Roman" w:hAnsi="Times New Roman" w:cs="Times New Roman"/>
        </w:rPr>
        <w:t xml:space="preserve"> </w:t>
      </w:r>
      <w:r w:rsidR="005477F5" w:rsidRPr="005477F5">
        <w:rPr>
          <w:rFonts w:ascii="Times New Roman" w:hAnsi="Times New Roman" w:cs="Times New Roman"/>
        </w:rPr>
        <w:tab/>
      </w:r>
      <w:r w:rsidR="005477F5" w:rsidRPr="005477F5">
        <w:rPr>
          <w:rFonts w:ascii="Times New Roman" w:hAnsi="Times New Roman" w:cs="Times New Roman"/>
        </w:rPr>
        <w:tab/>
      </w:r>
      <w:r w:rsidR="001C081E" w:rsidRPr="001C081E">
        <w:rPr>
          <w:rFonts w:ascii="Times New Roman" w:hAnsi="Times New Roman" w:cs="Times New Roman"/>
        </w:rPr>
        <w:t>APJ32385</w:t>
      </w:r>
    </w:p>
    <w:p w14:paraId="4BAEF31E" w14:textId="3F944437" w:rsidR="00C65C03" w:rsidRPr="00015DE5" w:rsidRDefault="00C65C03" w:rsidP="00B11FFC">
      <w:pPr>
        <w:spacing w:after="0"/>
        <w:rPr>
          <w:rFonts w:ascii="Times New Roman" w:hAnsi="Times New Roman" w:cs="Times New Roman"/>
        </w:rPr>
      </w:pPr>
      <w:r w:rsidRPr="00946BB5">
        <w:rPr>
          <w:rFonts w:ascii="Times New Roman" w:hAnsi="Times New Roman" w:cs="Times New Roman"/>
        </w:rPr>
        <w:t>Interviniente:</w:t>
      </w:r>
      <w:r w:rsidR="00807109" w:rsidRPr="00946BB5">
        <w:rPr>
          <w:rFonts w:ascii="Times New Roman" w:hAnsi="Times New Roman" w:cs="Times New Roman"/>
        </w:rPr>
        <w:t xml:space="preserve"> </w:t>
      </w:r>
      <w:r w:rsidR="005477F5" w:rsidRPr="00946BB5">
        <w:rPr>
          <w:rFonts w:ascii="Times New Roman" w:hAnsi="Times New Roman" w:cs="Times New Roman"/>
        </w:rPr>
        <w:tab/>
      </w:r>
      <w:r w:rsidR="005477F5" w:rsidRPr="00946BB5">
        <w:rPr>
          <w:rFonts w:ascii="Times New Roman" w:hAnsi="Times New Roman" w:cs="Times New Roman"/>
        </w:rPr>
        <w:tab/>
      </w:r>
      <w:r w:rsidR="00946BB5" w:rsidRPr="00946BB5">
        <w:rPr>
          <w:rFonts w:ascii="Times New Roman" w:hAnsi="Times New Roman" w:cs="Times New Roman"/>
        </w:rPr>
        <w:t>N/A (HURTO)</w:t>
      </w:r>
    </w:p>
    <w:p w14:paraId="57E7383C" w14:textId="77777777" w:rsidR="001E0871" w:rsidRPr="00015DE5" w:rsidRDefault="001E0871" w:rsidP="00EE29C7">
      <w:pPr>
        <w:jc w:val="both"/>
        <w:rPr>
          <w:rFonts w:ascii="Times New Roman" w:hAnsi="Times New Roman" w:cs="Times New Roman"/>
        </w:rPr>
      </w:pPr>
    </w:p>
    <w:p w14:paraId="00A5FE3B" w14:textId="71A29916" w:rsidR="00DF5B33" w:rsidRDefault="00DF5B33" w:rsidP="00EE29C7">
      <w:pPr>
        <w:jc w:val="both"/>
        <w:rPr>
          <w:rFonts w:ascii="Times New Roman" w:hAnsi="Times New Roman" w:cs="Times New Roman"/>
        </w:rPr>
      </w:pPr>
      <w:r w:rsidRPr="00807109">
        <w:rPr>
          <w:rFonts w:ascii="Times New Roman" w:hAnsi="Times New Roman" w:cs="Times New Roman"/>
        </w:rPr>
        <w:t xml:space="preserve">Me </w:t>
      </w:r>
      <w:r w:rsidR="00083382" w:rsidRPr="00807109">
        <w:rPr>
          <w:rFonts w:ascii="Times New Roman" w:hAnsi="Times New Roman" w:cs="Times New Roman"/>
        </w:rPr>
        <w:t>permito</w:t>
      </w:r>
      <w:r w:rsidRPr="00807109">
        <w:rPr>
          <w:rFonts w:ascii="Times New Roman" w:hAnsi="Times New Roman" w:cs="Times New Roman"/>
        </w:rPr>
        <w:t xml:space="preserve"> informar </w:t>
      </w:r>
      <w:r w:rsidR="008A63E3" w:rsidRPr="00807109">
        <w:rPr>
          <w:rFonts w:ascii="Times New Roman" w:hAnsi="Times New Roman" w:cs="Times New Roman"/>
        </w:rPr>
        <w:t>que,</w:t>
      </w:r>
      <w:r w:rsidR="00973BA3">
        <w:rPr>
          <w:rFonts w:ascii="Times New Roman" w:hAnsi="Times New Roman" w:cs="Times New Roman"/>
        </w:rPr>
        <w:t xml:space="preserve"> </w:t>
      </w:r>
      <w:r w:rsidRPr="00807109">
        <w:rPr>
          <w:rFonts w:ascii="Times New Roman" w:hAnsi="Times New Roman" w:cs="Times New Roman"/>
        </w:rPr>
        <w:t xml:space="preserve">dentro del presente proceso, el </w:t>
      </w:r>
      <w:r w:rsidR="001C525F">
        <w:rPr>
          <w:rFonts w:ascii="Times New Roman" w:hAnsi="Times New Roman" w:cs="Times New Roman"/>
        </w:rPr>
        <w:t>j</w:t>
      </w:r>
      <w:r w:rsidRPr="00807109">
        <w:rPr>
          <w:rFonts w:ascii="Times New Roman" w:hAnsi="Times New Roman" w:cs="Times New Roman"/>
        </w:rPr>
        <w:t xml:space="preserve">uzgado </w:t>
      </w:r>
      <w:r w:rsidR="001C525F">
        <w:rPr>
          <w:rFonts w:ascii="Times New Roman" w:hAnsi="Times New Roman" w:cs="Times New Roman"/>
        </w:rPr>
        <w:t>c</w:t>
      </w:r>
      <w:proofErr w:type="spellStart"/>
      <w:r w:rsidR="001C525F" w:rsidRPr="00080084">
        <w:rPr>
          <w:rFonts w:ascii="Times New Roman" w:hAnsi="Times New Roman" w:cs="Times New Roman"/>
          <w:lang w:val="es-ES"/>
        </w:rPr>
        <w:t>uarenta</w:t>
      </w:r>
      <w:proofErr w:type="spellEnd"/>
      <w:r w:rsidR="001C525F" w:rsidRPr="00080084">
        <w:rPr>
          <w:rFonts w:ascii="Times New Roman" w:hAnsi="Times New Roman" w:cs="Times New Roman"/>
          <w:lang w:val="es-ES"/>
        </w:rPr>
        <w:t xml:space="preserve"> </w:t>
      </w:r>
      <w:r w:rsidR="001C525F">
        <w:rPr>
          <w:rFonts w:ascii="Times New Roman" w:hAnsi="Times New Roman" w:cs="Times New Roman"/>
          <w:lang w:val="es-ES"/>
        </w:rPr>
        <w:t>y</w:t>
      </w:r>
      <w:r w:rsidR="001C525F" w:rsidRPr="00080084">
        <w:rPr>
          <w:rFonts w:ascii="Times New Roman" w:hAnsi="Times New Roman" w:cs="Times New Roman"/>
          <w:lang w:val="es-ES"/>
        </w:rPr>
        <w:t xml:space="preserve"> </w:t>
      </w:r>
      <w:r w:rsidR="001C525F">
        <w:rPr>
          <w:rFonts w:ascii="Times New Roman" w:hAnsi="Times New Roman" w:cs="Times New Roman"/>
          <w:lang w:val="es-ES"/>
        </w:rPr>
        <w:t>n</w:t>
      </w:r>
      <w:r w:rsidR="001C525F" w:rsidRPr="00080084">
        <w:rPr>
          <w:rFonts w:ascii="Times New Roman" w:hAnsi="Times New Roman" w:cs="Times New Roman"/>
          <w:lang w:val="es-ES"/>
        </w:rPr>
        <w:t>ueve (49) civil municipal</w:t>
      </w:r>
      <w:r w:rsidR="001C525F">
        <w:rPr>
          <w:rFonts w:ascii="Times New Roman" w:hAnsi="Times New Roman" w:cs="Times New Roman"/>
          <w:lang w:val="es-ES"/>
        </w:rPr>
        <w:t xml:space="preserve"> d</w:t>
      </w:r>
      <w:r w:rsidR="001C525F" w:rsidRPr="00080084">
        <w:rPr>
          <w:rFonts w:ascii="Times New Roman" w:hAnsi="Times New Roman" w:cs="Times New Roman"/>
          <w:lang w:val="es-ES"/>
        </w:rPr>
        <w:t>e Bogotá</w:t>
      </w:r>
      <w:r w:rsidR="00973BA3">
        <w:rPr>
          <w:rFonts w:ascii="Times New Roman" w:hAnsi="Times New Roman" w:cs="Times New Roman"/>
        </w:rPr>
        <w:t>,</w:t>
      </w:r>
      <w:r w:rsidRPr="00807109">
        <w:rPr>
          <w:rFonts w:ascii="Times New Roman" w:hAnsi="Times New Roman" w:cs="Times New Roman"/>
        </w:rPr>
        <w:t xml:space="preserve"> </w:t>
      </w:r>
      <w:r w:rsidR="000F5C71" w:rsidRPr="00807109">
        <w:rPr>
          <w:rFonts w:ascii="Times New Roman" w:hAnsi="Times New Roman" w:cs="Times New Roman"/>
        </w:rPr>
        <w:t>fij</w:t>
      </w:r>
      <w:r w:rsidR="00973BA3">
        <w:rPr>
          <w:rFonts w:ascii="Times New Roman" w:hAnsi="Times New Roman" w:cs="Times New Roman"/>
        </w:rPr>
        <w:t>ó</w:t>
      </w:r>
      <w:r w:rsidR="000F5C71" w:rsidRPr="00807109">
        <w:rPr>
          <w:rFonts w:ascii="Times New Roman" w:hAnsi="Times New Roman" w:cs="Times New Roman"/>
        </w:rPr>
        <w:t xml:space="preserve"> fecha para llevar a cabo audiencia que trata el </w:t>
      </w:r>
      <w:r w:rsidR="00015DE5" w:rsidRPr="00807109">
        <w:rPr>
          <w:rFonts w:ascii="Times New Roman" w:hAnsi="Times New Roman" w:cs="Times New Roman"/>
        </w:rPr>
        <w:t>artículo</w:t>
      </w:r>
      <w:r w:rsidR="000F5C71" w:rsidRPr="00807109">
        <w:rPr>
          <w:rFonts w:ascii="Times New Roman" w:hAnsi="Times New Roman" w:cs="Times New Roman"/>
        </w:rPr>
        <w:t xml:space="preserve"> 372 del C.G.P. </w:t>
      </w:r>
      <w:r w:rsidR="00103F9D" w:rsidRPr="00807109">
        <w:rPr>
          <w:rFonts w:ascii="Times New Roman" w:hAnsi="Times New Roman" w:cs="Times New Roman"/>
        </w:rPr>
        <w:t xml:space="preserve">para el día </w:t>
      </w:r>
      <w:r w:rsidR="001011A2">
        <w:rPr>
          <w:rFonts w:ascii="Times New Roman" w:hAnsi="Times New Roman" w:cs="Times New Roman"/>
        </w:rPr>
        <w:t>10</w:t>
      </w:r>
      <w:r w:rsidR="00103F9D" w:rsidRPr="00807109">
        <w:rPr>
          <w:rFonts w:ascii="Times New Roman" w:hAnsi="Times New Roman" w:cs="Times New Roman"/>
        </w:rPr>
        <w:t xml:space="preserve"> </w:t>
      </w:r>
      <w:r w:rsidR="001011A2">
        <w:rPr>
          <w:rFonts w:ascii="Times New Roman" w:hAnsi="Times New Roman" w:cs="Times New Roman"/>
        </w:rPr>
        <w:t>de octubre</w:t>
      </w:r>
      <w:r w:rsidR="00103F9D" w:rsidRPr="00807109">
        <w:rPr>
          <w:rFonts w:ascii="Times New Roman" w:hAnsi="Times New Roman" w:cs="Times New Roman"/>
        </w:rPr>
        <w:t xml:space="preserve"> de 2024 a las </w:t>
      </w:r>
      <w:r w:rsidR="001011A2">
        <w:rPr>
          <w:rFonts w:ascii="Times New Roman" w:hAnsi="Times New Roman" w:cs="Times New Roman"/>
        </w:rPr>
        <w:t>10</w:t>
      </w:r>
      <w:r w:rsidR="00103F9D" w:rsidRPr="00807109">
        <w:rPr>
          <w:rFonts w:ascii="Times New Roman" w:hAnsi="Times New Roman" w:cs="Times New Roman"/>
        </w:rPr>
        <w:t>:00 a.m.,</w:t>
      </w:r>
      <w:r w:rsidR="00CF6BCE" w:rsidRPr="00807109">
        <w:rPr>
          <w:rFonts w:ascii="Times New Roman" w:hAnsi="Times New Roman" w:cs="Times New Roman"/>
        </w:rPr>
        <w:t xml:space="preserve"> por lo anterior, agradecemos coordinar la asistencia del re</w:t>
      </w:r>
      <w:r w:rsidR="00B11FFC" w:rsidRPr="00807109">
        <w:rPr>
          <w:rFonts w:ascii="Times New Roman" w:hAnsi="Times New Roman" w:cs="Times New Roman"/>
        </w:rPr>
        <w:t>presentante legal y remitir las instrucciones correspondientes</w:t>
      </w:r>
      <w:r w:rsidR="00A6620B">
        <w:rPr>
          <w:rFonts w:ascii="Times New Roman" w:hAnsi="Times New Roman" w:cs="Times New Roman"/>
        </w:rPr>
        <w:t>, conforme a lo siguiente</w:t>
      </w:r>
      <w:r w:rsidR="00B11FFC" w:rsidRPr="00807109">
        <w:rPr>
          <w:rFonts w:ascii="Times New Roman" w:hAnsi="Times New Roman" w:cs="Times New Roman"/>
        </w:rPr>
        <w:t>.</w:t>
      </w:r>
    </w:p>
    <w:p w14:paraId="4AFB3D62" w14:textId="77777777" w:rsidR="00731D4B" w:rsidRPr="00807109" w:rsidRDefault="00731D4B" w:rsidP="00EE29C7">
      <w:pPr>
        <w:jc w:val="both"/>
        <w:rPr>
          <w:rFonts w:ascii="Times New Roman" w:hAnsi="Times New Roman" w:cs="Times New Roman"/>
        </w:rPr>
      </w:pPr>
    </w:p>
    <w:p w14:paraId="5ECC12BD" w14:textId="0155BC3C" w:rsidR="00EE29C7" w:rsidRPr="00A6620B" w:rsidRDefault="00731D4B" w:rsidP="00A6620B">
      <w:pPr>
        <w:pStyle w:val="Prrafodelista"/>
        <w:numPr>
          <w:ilvl w:val="0"/>
          <w:numId w:val="5"/>
        </w:numPr>
        <w:jc w:val="both"/>
        <w:rPr>
          <w:rFonts w:ascii="Times New Roman" w:hAnsi="Times New Roman" w:cs="Times New Roman"/>
          <w:b/>
          <w:bCs/>
          <w:i/>
          <w:iCs/>
          <w:u w:val="single"/>
        </w:rPr>
      </w:pPr>
      <w:r w:rsidRPr="00A6620B">
        <w:rPr>
          <w:rFonts w:ascii="Times New Roman" w:hAnsi="Times New Roman" w:cs="Times New Roman"/>
          <w:b/>
          <w:bCs/>
          <w:i/>
          <w:iCs/>
          <w:u w:val="single"/>
        </w:rPr>
        <w:t>HECHOS:</w:t>
      </w:r>
    </w:p>
    <w:p w14:paraId="4BC47CDE" w14:textId="383C77B1" w:rsidR="006F32C2" w:rsidRPr="006F32C2" w:rsidRDefault="006F32C2" w:rsidP="006F32C2">
      <w:pPr>
        <w:jc w:val="both"/>
        <w:rPr>
          <w:rFonts w:ascii="Times New Roman" w:hAnsi="Times New Roman" w:cs="Times New Roman"/>
        </w:rPr>
      </w:pPr>
      <w:r>
        <w:rPr>
          <w:rFonts w:ascii="Times New Roman" w:hAnsi="Times New Roman" w:cs="Times New Roman"/>
        </w:rPr>
        <w:t>E</w:t>
      </w:r>
      <w:r w:rsidRPr="006F32C2">
        <w:rPr>
          <w:rFonts w:ascii="Times New Roman" w:hAnsi="Times New Roman" w:cs="Times New Roman"/>
        </w:rPr>
        <w:t xml:space="preserve">l 31 de mayo de 2022 el vehículo de placas </w:t>
      </w:r>
      <w:r w:rsidR="006B5DF3" w:rsidRPr="006F32C2">
        <w:rPr>
          <w:rFonts w:ascii="Times New Roman" w:hAnsi="Times New Roman" w:cs="Times New Roman"/>
        </w:rPr>
        <w:t>HTO</w:t>
      </w:r>
      <w:r w:rsidR="006B5DF3">
        <w:rPr>
          <w:rFonts w:ascii="Times New Roman" w:hAnsi="Times New Roman" w:cs="Times New Roman"/>
        </w:rPr>
        <w:t>-</w:t>
      </w:r>
      <w:r w:rsidR="006B5DF3" w:rsidRPr="006F32C2">
        <w:rPr>
          <w:rFonts w:ascii="Times New Roman" w:hAnsi="Times New Roman" w:cs="Times New Roman"/>
        </w:rPr>
        <w:t xml:space="preserve">400 </w:t>
      </w:r>
      <w:r w:rsidRPr="006F32C2">
        <w:rPr>
          <w:rFonts w:ascii="Times New Roman" w:hAnsi="Times New Roman" w:cs="Times New Roman"/>
        </w:rPr>
        <w:t xml:space="preserve">de marca Ford Explorer </w:t>
      </w:r>
      <w:proofErr w:type="spellStart"/>
      <w:r>
        <w:rPr>
          <w:rFonts w:ascii="Times New Roman" w:hAnsi="Times New Roman" w:cs="Times New Roman"/>
        </w:rPr>
        <w:t>L</w:t>
      </w:r>
      <w:r w:rsidRPr="006F32C2">
        <w:rPr>
          <w:rFonts w:ascii="Times New Roman" w:hAnsi="Times New Roman" w:cs="Times New Roman"/>
        </w:rPr>
        <w:t>imited</w:t>
      </w:r>
      <w:proofErr w:type="spellEnd"/>
      <w:r w:rsidRPr="006F32C2">
        <w:rPr>
          <w:rFonts w:ascii="Times New Roman" w:hAnsi="Times New Roman" w:cs="Times New Roman"/>
        </w:rPr>
        <w:t xml:space="preserve"> 2014, fue hurtado sobre la </w:t>
      </w:r>
      <w:r w:rsidR="006B5DF3">
        <w:rPr>
          <w:rFonts w:ascii="Times New Roman" w:hAnsi="Times New Roman" w:cs="Times New Roman"/>
        </w:rPr>
        <w:t>A</w:t>
      </w:r>
      <w:r w:rsidRPr="006F32C2">
        <w:rPr>
          <w:rFonts w:ascii="Times New Roman" w:hAnsi="Times New Roman" w:cs="Times New Roman"/>
        </w:rPr>
        <w:t xml:space="preserve">venida la </w:t>
      </w:r>
      <w:r w:rsidR="006B5DF3">
        <w:rPr>
          <w:rFonts w:ascii="Times New Roman" w:hAnsi="Times New Roman" w:cs="Times New Roman"/>
        </w:rPr>
        <w:t>C</w:t>
      </w:r>
      <w:r w:rsidRPr="006F32C2">
        <w:rPr>
          <w:rFonts w:ascii="Times New Roman" w:hAnsi="Times New Roman" w:cs="Times New Roman"/>
        </w:rPr>
        <w:t xml:space="preserve">oncordia entre calles 94 y 93 en </w:t>
      </w:r>
      <w:r>
        <w:rPr>
          <w:rFonts w:ascii="Times New Roman" w:hAnsi="Times New Roman" w:cs="Times New Roman"/>
        </w:rPr>
        <w:t>B</w:t>
      </w:r>
      <w:r w:rsidRPr="006F32C2">
        <w:rPr>
          <w:rFonts w:ascii="Times New Roman" w:hAnsi="Times New Roman" w:cs="Times New Roman"/>
        </w:rPr>
        <w:t>arranquilla (</w:t>
      </w:r>
      <w:r>
        <w:rPr>
          <w:rFonts w:ascii="Times New Roman" w:hAnsi="Times New Roman" w:cs="Times New Roman"/>
        </w:rPr>
        <w:t>A</w:t>
      </w:r>
      <w:r w:rsidRPr="006F32C2">
        <w:rPr>
          <w:rFonts w:ascii="Times New Roman" w:hAnsi="Times New Roman" w:cs="Times New Roman"/>
        </w:rPr>
        <w:t>tlántico)</w:t>
      </w:r>
      <w:r w:rsidR="006B5DF3">
        <w:rPr>
          <w:rFonts w:ascii="Times New Roman" w:hAnsi="Times New Roman" w:cs="Times New Roman"/>
        </w:rPr>
        <w:t>,</w:t>
      </w:r>
      <w:r w:rsidRPr="006F32C2">
        <w:rPr>
          <w:rFonts w:ascii="Times New Roman" w:hAnsi="Times New Roman" w:cs="Times New Roman"/>
        </w:rPr>
        <w:t xml:space="preserve"> aproximadamente sobre las 6:30 p</w:t>
      </w:r>
      <w:r w:rsidR="006B5DF3">
        <w:rPr>
          <w:rFonts w:ascii="Times New Roman" w:hAnsi="Times New Roman" w:cs="Times New Roman"/>
        </w:rPr>
        <w:t>.</w:t>
      </w:r>
      <w:r w:rsidRPr="006F32C2">
        <w:rPr>
          <w:rFonts w:ascii="Times New Roman" w:hAnsi="Times New Roman" w:cs="Times New Roman"/>
        </w:rPr>
        <w:t>m</w:t>
      </w:r>
      <w:r w:rsidR="006B5DF3">
        <w:rPr>
          <w:rFonts w:ascii="Times New Roman" w:hAnsi="Times New Roman" w:cs="Times New Roman"/>
        </w:rPr>
        <w:t>.</w:t>
      </w:r>
      <w:r w:rsidRPr="006F32C2">
        <w:rPr>
          <w:rFonts w:ascii="Times New Roman" w:hAnsi="Times New Roman" w:cs="Times New Roman"/>
        </w:rPr>
        <w:t xml:space="preserve">, cuando se encontraba en posesión del señor Diego Felipe García Villa (amigo del </w:t>
      </w:r>
      <w:r>
        <w:rPr>
          <w:rFonts w:ascii="Times New Roman" w:hAnsi="Times New Roman" w:cs="Times New Roman"/>
        </w:rPr>
        <w:t xml:space="preserve">asegurado y </w:t>
      </w:r>
      <w:r w:rsidRPr="006F32C2">
        <w:rPr>
          <w:rFonts w:ascii="Times New Roman" w:hAnsi="Times New Roman" w:cs="Times New Roman"/>
        </w:rPr>
        <w:t xml:space="preserve">propietario), quien </w:t>
      </w:r>
      <w:r w:rsidR="00C57D19">
        <w:rPr>
          <w:rFonts w:ascii="Times New Roman" w:hAnsi="Times New Roman" w:cs="Times New Roman"/>
        </w:rPr>
        <w:t xml:space="preserve">supuestamente </w:t>
      </w:r>
      <w:r w:rsidRPr="006F32C2">
        <w:rPr>
          <w:rFonts w:ascii="Times New Roman" w:hAnsi="Times New Roman" w:cs="Times New Roman"/>
        </w:rPr>
        <w:t>manifiesta</w:t>
      </w:r>
      <w:r w:rsidR="00C57D19">
        <w:rPr>
          <w:rFonts w:ascii="Times New Roman" w:hAnsi="Times New Roman" w:cs="Times New Roman"/>
        </w:rPr>
        <w:t xml:space="preserve"> que</w:t>
      </w:r>
      <w:r w:rsidRPr="006F32C2">
        <w:rPr>
          <w:rFonts w:ascii="Times New Roman" w:hAnsi="Times New Roman" w:cs="Times New Roman"/>
        </w:rPr>
        <w:t xml:space="preserve"> dejó el vehículo estacionado mientras realizaba unas diligencias.</w:t>
      </w:r>
    </w:p>
    <w:p w14:paraId="67396BA5" w14:textId="410E45BC" w:rsidR="006F32C2" w:rsidRPr="006F32C2" w:rsidRDefault="0033523C" w:rsidP="006F32C2">
      <w:pPr>
        <w:jc w:val="both"/>
        <w:rPr>
          <w:rFonts w:ascii="Times New Roman" w:hAnsi="Times New Roman" w:cs="Times New Roman"/>
        </w:rPr>
      </w:pPr>
      <w:r>
        <w:rPr>
          <w:rFonts w:ascii="Times New Roman" w:hAnsi="Times New Roman" w:cs="Times New Roman"/>
        </w:rPr>
        <w:lastRenderedPageBreak/>
        <w:t>S</w:t>
      </w:r>
      <w:r w:rsidR="006F32C2" w:rsidRPr="006F32C2">
        <w:rPr>
          <w:rFonts w:ascii="Times New Roman" w:hAnsi="Times New Roman" w:cs="Times New Roman"/>
        </w:rPr>
        <w:t>e presentó la correspondiente denuncia penal identificada con radicado 080016104366202210023</w:t>
      </w:r>
      <w:r w:rsidR="00321849">
        <w:rPr>
          <w:rFonts w:ascii="Times New Roman" w:hAnsi="Times New Roman" w:cs="Times New Roman"/>
        </w:rPr>
        <w:t xml:space="preserve">, así mismo, </w:t>
      </w:r>
      <w:r w:rsidR="006F32C2" w:rsidRPr="006F32C2">
        <w:rPr>
          <w:rFonts w:ascii="Times New Roman" w:hAnsi="Times New Roman" w:cs="Times New Roman"/>
        </w:rPr>
        <w:t xml:space="preserve">se </w:t>
      </w:r>
      <w:r w:rsidR="00321849">
        <w:rPr>
          <w:rFonts w:ascii="Times New Roman" w:hAnsi="Times New Roman" w:cs="Times New Roman"/>
        </w:rPr>
        <w:t xml:space="preserve">presentó </w:t>
      </w:r>
      <w:r w:rsidR="006F32C2" w:rsidRPr="006F32C2">
        <w:rPr>
          <w:rFonts w:ascii="Times New Roman" w:hAnsi="Times New Roman" w:cs="Times New Roman"/>
        </w:rPr>
        <w:t xml:space="preserve">reclamación ante la compañía el 4 de junio de 2022, la cual fue objetada por no haber acreditado de forma adecuada las circunstancias de modo, tiempo y lugar del hurto del vehículo de placas </w:t>
      </w:r>
      <w:r w:rsidR="001F782F" w:rsidRPr="006F32C2">
        <w:rPr>
          <w:rFonts w:ascii="Times New Roman" w:hAnsi="Times New Roman" w:cs="Times New Roman"/>
        </w:rPr>
        <w:t>HTO</w:t>
      </w:r>
      <w:r>
        <w:rPr>
          <w:rFonts w:ascii="Times New Roman" w:hAnsi="Times New Roman" w:cs="Times New Roman"/>
        </w:rPr>
        <w:t>-</w:t>
      </w:r>
      <w:r w:rsidR="001F782F">
        <w:rPr>
          <w:rFonts w:ascii="Times New Roman" w:hAnsi="Times New Roman" w:cs="Times New Roman"/>
        </w:rPr>
        <w:t xml:space="preserve"> </w:t>
      </w:r>
      <w:r w:rsidR="006F32C2" w:rsidRPr="006F32C2">
        <w:rPr>
          <w:rFonts w:ascii="Times New Roman" w:hAnsi="Times New Roman" w:cs="Times New Roman"/>
        </w:rPr>
        <w:t>400 ni la cuantía del siniestro.</w:t>
      </w:r>
    </w:p>
    <w:p w14:paraId="20E38810" w14:textId="0B6D1189" w:rsidR="006F32C2" w:rsidRPr="006F32C2" w:rsidRDefault="001F782F" w:rsidP="006F32C2">
      <w:pPr>
        <w:jc w:val="both"/>
        <w:rPr>
          <w:rFonts w:ascii="Times New Roman" w:hAnsi="Times New Roman" w:cs="Times New Roman"/>
        </w:rPr>
      </w:pPr>
      <w:r>
        <w:rPr>
          <w:rFonts w:ascii="Times New Roman" w:hAnsi="Times New Roman" w:cs="Times New Roman"/>
        </w:rPr>
        <w:t>E</w:t>
      </w:r>
      <w:r w:rsidR="006F32C2" w:rsidRPr="006F32C2">
        <w:rPr>
          <w:rFonts w:ascii="Times New Roman" w:hAnsi="Times New Roman" w:cs="Times New Roman"/>
        </w:rPr>
        <w:t>l 27 de septiembre de 2023 se present</w:t>
      </w:r>
      <w:r>
        <w:rPr>
          <w:rFonts w:ascii="Times New Roman" w:hAnsi="Times New Roman" w:cs="Times New Roman"/>
        </w:rPr>
        <w:t>ó</w:t>
      </w:r>
      <w:r w:rsidR="006F32C2" w:rsidRPr="006F32C2">
        <w:rPr>
          <w:rFonts w:ascii="Times New Roman" w:hAnsi="Times New Roman" w:cs="Times New Roman"/>
        </w:rPr>
        <w:t xml:space="preserve"> nueva reclamación y</w:t>
      </w:r>
      <w:r>
        <w:rPr>
          <w:rFonts w:ascii="Times New Roman" w:hAnsi="Times New Roman" w:cs="Times New Roman"/>
        </w:rPr>
        <w:t>,</w:t>
      </w:r>
      <w:r w:rsidR="006F32C2" w:rsidRPr="006F32C2">
        <w:rPr>
          <w:rFonts w:ascii="Times New Roman" w:hAnsi="Times New Roman" w:cs="Times New Roman"/>
        </w:rPr>
        <w:t xml:space="preserve"> en respuesta del 24 de noviembre de 2023, se ratificó la objeción bajo los mismos argumentos de la primera negativa.</w:t>
      </w:r>
    </w:p>
    <w:p w14:paraId="05B5158C" w14:textId="43CC40FE" w:rsidR="00731D4B" w:rsidRDefault="00F04FA4" w:rsidP="00BF0EC2">
      <w:pPr>
        <w:jc w:val="both"/>
        <w:rPr>
          <w:rFonts w:ascii="Times New Roman" w:hAnsi="Times New Roman" w:cs="Times New Roman"/>
        </w:rPr>
      </w:pPr>
      <w:r>
        <w:rPr>
          <w:rFonts w:ascii="Times New Roman" w:hAnsi="Times New Roman" w:cs="Times New Roman"/>
        </w:rPr>
        <w:t>E</w:t>
      </w:r>
      <w:r w:rsidR="006F32C2" w:rsidRPr="006F32C2">
        <w:rPr>
          <w:rFonts w:ascii="Times New Roman" w:hAnsi="Times New Roman" w:cs="Times New Roman"/>
        </w:rPr>
        <w:t xml:space="preserve">l 7 de noviembre de 2023 se radicó ante el centro de conciliación de la </w:t>
      </w:r>
      <w:r>
        <w:rPr>
          <w:rFonts w:ascii="Times New Roman" w:hAnsi="Times New Roman" w:cs="Times New Roman"/>
        </w:rPr>
        <w:t>S</w:t>
      </w:r>
      <w:r w:rsidR="006F32C2" w:rsidRPr="006F32C2">
        <w:rPr>
          <w:rFonts w:ascii="Times New Roman" w:hAnsi="Times New Roman" w:cs="Times New Roman"/>
        </w:rPr>
        <w:t xml:space="preserve">uperintendencia </w:t>
      </w:r>
      <w:r>
        <w:rPr>
          <w:rFonts w:ascii="Times New Roman" w:hAnsi="Times New Roman" w:cs="Times New Roman"/>
        </w:rPr>
        <w:t>F</w:t>
      </w:r>
      <w:r w:rsidR="006F32C2" w:rsidRPr="006F32C2">
        <w:rPr>
          <w:rFonts w:ascii="Times New Roman" w:hAnsi="Times New Roman" w:cs="Times New Roman"/>
        </w:rPr>
        <w:t xml:space="preserve">inanciera de </w:t>
      </w:r>
      <w:r w:rsidRPr="006F32C2">
        <w:rPr>
          <w:rFonts w:ascii="Times New Roman" w:hAnsi="Times New Roman" w:cs="Times New Roman"/>
        </w:rPr>
        <w:t>Colombia</w:t>
      </w:r>
      <w:r w:rsidR="006F32C2" w:rsidRPr="006F32C2">
        <w:rPr>
          <w:rFonts w:ascii="Times New Roman" w:hAnsi="Times New Roman" w:cs="Times New Roman"/>
        </w:rPr>
        <w:t xml:space="preserve"> la solicitud de conciliación prejudicial, donde se realizó audiencia de conciliación el 27 de noviembre de 2023, declarándola fallida al no existir acuerdo entre las partes.</w:t>
      </w:r>
    </w:p>
    <w:p w14:paraId="4FB7058E" w14:textId="77777777" w:rsidR="00F04FA4" w:rsidRPr="00807109" w:rsidRDefault="00F04FA4" w:rsidP="00BF0EC2">
      <w:pPr>
        <w:jc w:val="both"/>
        <w:rPr>
          <w:rFonts w:ascii="Times New Roman" w:hAnsi="Times New Roman" w:cs="Times New Roman"/>
        </w:rPr>
      </w:pPr>
    </w:p>
    <w:p w14:paraId="0CF57B02" w14:textId="613528BE" w:rsidR="00F30D44" w:rsidRPr="00485BF7" w:rsidRDefault="00731D4B" w:rsidP="00A6620B">
      <w:pPr>
        <w:pStyle w:val="Prrafodelista"/>
        <w:numPr>
          <w:ilvl w:val="0"/>
          <w:numId w:val="5"/>
        </w:numPr>
        <w:jc w:val="both"/>
        <w:rPr>
          <w:rFonts w:ascii="Times New Roman" w:hAnsi="Times New Roman" w:cs="Times New Roman"/>
          <w:b/>
          <w:bCs/>
          <w:i/>
          <w:iCs/>
          <w:u w:val="single"/>
        </w:rPr>
      </w:pPr>
      <w:r w:rsidRPr="00485BF7">
        <w:rPr>
          <w:rFonts w:ascii="Times New Roman" w:hAnsi="Times New Roman" w:cs="Times New Roman"/>
          <w:b/>
          <w:bCs/>
          <w:i/>
          <w:iCs/>
          <w:u w:val="single"/>
        </w:rPr>
        <w:t>PRETENSIONES:</w:t>
      </w:r>
    </w:p>
    <w:p w14:paraId="5A1E1BC1" w14:textId="77777777" w:rsidR="0037760C" w:rsidRDefault="0037760C" w:rsidP="002D39BD">
      <w:pPr>
        <w:jc w:val="both"/>
        <w:rPr>
          <w:rFonts w:ascii="Times New Roman" w:hAnsi="Times New Roman" w:cs="Times New Roman"/>
        </w:rPr>
      </w:pPr>
    </w:p>
    <w:p w14:paraId="000F5AC5" w14:textId="241627C9" w:rsidR="00BC50CF" w:rsidRPr="00206F72" w:rsidRDefault="00206F72" w:rsidP="00206F72">
      <w:pPr>
        <w:ind w:left="360"/>
        <w:jc w:val="both"/>
        <w:rPr>
          <w:rFonts w:ascii="Times New Roman" w:hAnsi="Times New Roman" w:cs="Times New Roman"/>
          <w:i/>
          <w:iCs/>
        </w:rPr>
      </w:pPr>
      <w:r w:rsidRPr="00206F72">
        <w:rPr>
          <w:rFonts w:ascii="Times New Roman" w:hAnsi="Times New Roman" w:cs="Times New Roman"/>
        </w:rPr>
        <w:t>“</w:t>
      </w:r>
      <w:r w:rsidR="00BC50CF" w:rsidRPr="00206F72">
        <w:rPr>
          <w:rFonts w:ascii="Times New Roman" w:hAnsi="Times New Roman" w:cs="Times New Roman"/>
          <w:b/>
          <w:bCs/>
          <w:i/>
          <w:iCs/>
        </w:rPr>
        <w:t>Primera.</w:t>
      </w:r>
      <w:r w:rsidR="00BC50CF" w:rsidRPr="00206F72">
        <w:rPr>
          <w:rFonts w:ascii="Times New Roman" w:hAnsi="Times New Roman" w:cs="Times New Roman"/>
          <w:i/>
          <w:iCs/>
        </w:rPr>
        <w:t xml:space="preserve"> Que se declare que el contrato de seguro celebrado entre el señor RAMIRO VALENCIA JIMÉNEZ y ALLIANZ SEGUROS, contenido en la Póliza de Automóviles No. 022931835/0, fue legalmente válido y aseguró por medio de diversos amparos al vehículo de placas HTO400 y al patrimonio de mi mandante.</w:t>
      </w:r>
    </w:p>
    <w:p w14:paraId="11B781A7" w14:textId="0A06C256" w:rsidR="00BC50CF" w:rsidRPr="00206F72" w:rsidRDefault="00BC50CF" w:rsidP="00206F72">
      <w:pPr>
        <w:ind w:left="360"/>
        <w:jc w:val="both"/>
        <w:rPr>
          <w:rFonts w:ascii="Times New Roman" w:hAnsi="Times New Roman" w:cs="Times New Roman"/>
          <w:i/>
          <w:iCs/>
        </w:rPr>
      </w:pPr>
      <w:r w:rsidRPr="00206F72">
        <w:rPr>
          <w:rFonts w:ascii="Times New Roman" w:hAnsi="Times New Roman" w:cs="Times New Roman"/>
          <w:b/>
          <w:bCs/>
          <w:i/>
          <w:iCs/>
        </w:rPr>
        <w:t>Segunda.</w:t>
      </w:r>
      <w:r w:rsidRPr="00206F72">
        <w:rPr>
          <w:rFonts w:ascii="Times New Roman" w:hAnsi="Times New Roman" w:cs="Times New Roman"/>
          <w:i/>
          <w:iCs/>
        </w:rPr>
        <w:t xml:space="preserve"> Que, teniendo en cuenta que en vigencia de la póliza el vehículo de placas HTO400 fue hurtado, se declare que ocurrió el siniestro bajo el amparo de Pérdida Total por Hurto de Mayor Cuantía de la Póliza de Automóviles No. 022931835/0.</w:t>
      </w:r>
    </w:p>
    <w:p w14:paraId="31C928C5" w14:textId="77777777" w:rsidR="00206F72" w:rsidRPr="00206F72" w:rsidRDefault="00BC50CF" w:rsidP="00206F72">
      <w:pPr>
        <w:ind w:left="360"/>
        <w:jc w:val="both"/>
        <w:rPr>
          <w:rFonts w:ascii="Times New Roman" w:hAnsi="Times New Roman" w:cs="Times New Roman"/>
          <w:i/>
          <w:iCs/>
        </w:rPr>
      </w:pPr>
      <w:r w:rsidRPr="00206F72">
        <w:rPr>
          <w:rFonts w:ascii="Times New Roman" w:hAnsi="Times New Roman" w:cs="Times New Roman"/>
          <w:b/>
          <w:bCs/>
          <w:i/>
          <w:iCs/>
        </w:rPr>
        <w:t>Tercera.</w:t>
      </w:r>
      <w:r w:rsidRPr="00206F72">
        <w:rPr>
          <w:rFonts w:ascii="Times New Roman" w:hAnsi="Times New Roman" w:cs="Times New Roman"/>
          <w:i/>
          <w:iCs/>
        </w:rPr>
        <w:t xml:space="preserve"> Que se declare consecuentemente que ALLIANZ SEGUROS es jurídicamente responsable frente al señor RAMIRO VALENCIA JIMÉNEZ por el pago del valor asegurado por el siniestro de Pérdida Total por Hurto de Mayor Cuantía bajo la Póliza de Automóviles No. 022931835/0, el cual asciende a la suma de setenta y cinco millones de pesos colombianos (COP $75.000.000), correspondiente al valor asegurado en la carátula de la póliza en referencia, o al mayor valor que resulte probado en el proceso.</w:t>
      </w:r>
      <w:r w:rsidRPr="00206F72">
        <w:rPr>
          <w:rFonts w:ascii="Times New Roman" w:hAnsi="Times New Roman" w:cs="Times New Roman"/>
          <w:i/>
          <w:iCs/>
        </w:rPr>
        <w:cr/>
      </w:r>
    </w:p>
    <w:p w14:paraId="6353A989" w14:textId="1F559887" w:rsidR="00206F72" w:rsidRPr="00206F72" w:rsidRDefault="00206F72" w:rsidP="00206F72">
      <w:pPr>
        <w:ind w:left="360"/>
        <w:jc w:val="both"/>
        <w:rPr>
          <w:rFonts w:ascii="Times New Roman" w:hAnsi="Times New Roman" w:cs="Times New Roman"/>
          <w:i/>
          <w:iCs/>
        </w:rPr>
      </w:pPr>
      <w:r w:rsidRPr="00206F72">
        <w:rPr>
          <w:rFonts w:ascii="Times New Roman" w:hAnsi="Times New Roman" w:cs="Times New Roman"/>
          <w:b/>
          <w:bCs/>
          <w:i/>
          <w:iCs/>
        </w:rPr>
        <w:t>Cuarta.</w:t>
      </w:r>
      <w:r w:rsidRPr="00206F72">
        <w:rPr>
          <w:rFonts w:ascii="Times New Roman" w:hAnsi="Times New Roman" w:cs="Times New Roman"/>
          <w:i/>
          <w:iCs/>
        </w:rPr>
        <w:t xml:space="preserve"> Que, como consecuencia de las anteriores declaraciones, se condene a ALLIANZ SEGUROS a pagar al demandante la totalidad del valor asegurado que adeuda con ocasión del siniestro a la luz de la Póliza de Automóviles No. 022931835/0, cuyo asegurado es el señor RAMIRO VALENCIA JIMÉNEZ, valor que asciende a la suma de setenta y cinco millones de pesos colombianos (COP $75.000.000), o al mayor valor que resulte probado en el proceso.</w:t>
      </w:r>
    </w:p>
    <w:p w14:paraId="79B06160" w14:textId="3245331A" w:rsidR="00206F72" w:rsidRPr="00206F72" w:rsidRDefault="00206F72" w:rsidP="00206F72">
      <w:pPr>
        <w:ind w:left="360"/>
        <w:jc w:val="both"/>
        <w:rPr>
          <w:rFonts w:ascii="Times New Roman" w:hAnsi="Times New Roman" w:cs="Times New Roman"/>
          <w:i/>
          <w:iCs/>
        </w:rPr>
      </w:pPr>
      <w:r w:rsidRPr="00206F72">
        <w:rPr>
          <w:rFonts w:ascii="Times New Roman" w:hAnsi="Times New Roman" w:cs="Times New Roman"/>
          <w:b/>
          <w:bCs/>
          <w:i/>
          <w:iCs/>
        </w:rPr>
        <w:t>Quinta.</w:t>
      </w:r>
      <w:r w:rsidRPr="00206F72">
        <w:rPr>
          <w:rFonts w:ascii="Times New Roman" w:hAnsi="Times New Roman" w:cs="Times New Roman"/>
          <w:i/>
          <w:iCs/>
        </w:rPr>
        <w:t xml:space="preserve"> Que se condene a ALLIANZ SEGUROS al pago de los intereses moratorios sobre la totalidad del valor asegurado desde el 4 de julio de 2022 hasta el momento en que se profiera la sentencia definitiva que le ponga fin a la presente controversia, en razón a que en dicha fecha se venció el plazo de un (1) mes que tenía la aseguradora para dar respuesta a la reclamación presentada por el señor RAMIRO VALENCIA JIMÉNEZ (plazo que fue incumplido por parte de la aseguradora), en concordancia con el artículo 1080 del Código de Comercio.</w:t>
      </w:r>
    </w:p>
    <w:p w14:paraId="5A10943B" w14:textId="0C712CC9" w:rsidR="00206F72" w:rsidRDefault="00206F72" w:rsidP="00206F72">
      <w:pPr>
        <w:ind w:left="360"/>
        <w:jc w:val="both"/>
        <w:rPr>
          <w:rFonts w:ascii="Times New Roman" w:hAnsi="Times New Roman" w:cs="Times New Roman"/>
        </w:rPr>
      </w:pPr>
      <w:r w:rsidRPr="00206F72">
        <w:rPr>
          <w:rFonts w:ascii="Times New Roman" w:hAnsi="Times New Roman" w:cs="Times New Roman"/>
          <w:b/>
          <w:bCs/>
          <w:i/>
          <w:iCs/>
        </w:rPr>
        <w:t>Sexta.</w:t>
      </w:r>
      <w:r w:rsidRPr="00206F72">
        <w:rPr>
          <w:rFonts w:ascii="Times New Roman" w:hAnsi="Times New Roman" w:cs="Times New Roman"/>
          <w:i/>
          <w:iCs/>
        </w:rPr>
        <w:t xml:space="preserve"> Que se condene a ALLIANZ SEGUROS al pago de las agencias en derecho y las costas del proceso</w:t>
      </w:r>
      <w:r>
        <w:rPr>
          <w:rFonts w:ascii="Times New Roman" w:hAnsi="Times New Roman" w:cs="Times New Roman"/>
        </w:rPr>
        <w:t>”</w:t>
      </w:r>
      <w:r w:rsidRPr="00206F72">
        <w:rPr>
          <w:rFonts w:ascii="Times New Roman" w:hAnsi="Times New Roman" w:cs="Times New Roman"/>
        </w:rPr>
        <w:t>.</w:t>
      </w:r>
    </w:p>
    <w:p w14:paraId="1B3DCAB7" w14:textId="24227CE5" w:rsidR="00DB64A4" w:rsidRPr="00DB64A4" w:rsidRDefault="00DB64A4" w:rsidP="002D39BD">
      <w:pPr>
        <w:jc w:val="both"/>
        <w:rPr>
          <w:rFonts w:ascii="Times New Roman" w:hAnsi="Times New Roman" w:cs="Times New Roman"/>
          <w:b/>
          <w:bCs/>
        </w:rPr>
      </w:pPr>
      <w:r w:rsidRPr="00DB64A4">
        <w:rPr>
          <w:rFonts w:ascii="Times New Roman" w:hAnsi="Times New Roman" w:cs="Times New Roman"/>
          <w:b/>
          <w:bCs/>
        </w:rPr>
        <w:t xml:space="preserve"> </w:t>
      </w:r>
    </w:p>
    <w:p w14:paraId="1BA5E9DF" w14:textId="6342574D" w:rsidR="003D7FF0" w:rsidRPr="003D7FF0" w:rsidRDefault="003D7FF0" w:rsidP="003D7FF0">
      <w:pPr>
        <w:pStyle w:val="Prrafodelista"/>
        <w:numPr>
          <w:ilvl w:val="0"/>
          <w:numId w:val="5"/>
        </w:numPr>
        <w:jc w:val="both"/>
        <w:rPr>
          <w:rFonts w:ascii="Times New Roman" w:hAnsi="Times New Roman" w:cs="Times New Roman"/>
          <w:b/>
          <w:bCs/>
          <w:i/>
          <w:iCs/>
        </w:rPr>
      </w:pPr>
      <w:r w:rsidRPr="003D7FF0">
        <w:rPr>
          <w:rFonts w:ascii="Times New Roman" w:hAnsi="Times New Roman" w:cs="Times New Roman"/>
          <w:b/>
          <w:bCs/>
          <w:i/>
          <w:iCs/>
          <w:u w:val="single"/>
        </w:rPr>
        <w:lastRenderedPageBreak/>
        <w:t xml:space="preserve">ANÁLISIS DE LA RESPONSABILIDAD FRENTE A </w:t>
      </w:r>
      <w:r w:rsidR="003D4B36">
        <w:rPr>
          <w:rFonts w:ascii="Times New Roman" w:hAnsi="Times New Roman" w:cs="Times New Roman"/>
          <w:b/>
          <w:bCs/>
          <w:i/>
          <w:iCs/>
          <w:u w:val="single"/>
        </w:rPr>
        <w:t>ALLIANZ</w:t>
      </w:r>
      <w:r w:rsidRPr="003D7FF0">
        <w:rPr>
          <w:rFonts w:ascii="Times New Roman" w:hAnsi="Times New Roman" w:cs="Times New Roman"/>
          <w:b/>
          <w:bCs/>
          <w:i/>
          <w:iCs/>
          <w:u w:val="single"/>
        </w:rPr>
        <w:t xml:space="preserve"> SEGUROS S.A.</w:t>
      </w:r>
    </w:p>
    <w:p w14:paraId="3D69EEC5" w14:textId="77777777" w:rsidR="003D4B36" w:rsidRDefault="003D4B36" w:rsidP="003D7FF0">
      <w:pPr>
        <w:jc w:val="both"/>
        <w:rPr>
          <w:rFonts w:ascii="Times New Roman" w:hAnsi="Times New Roman" w:cs="Times New Roman"/>
          <w:lang w:val="es-ES"/>
        </w:rPr>
      </w:pPr>
    </w:p>
    <w:p w14:paraId="6FDD82C7" w14:textId="789A8857" w:rsidR="00D21A73" w:rsidRDefault="006548D4" w:rsidP="00806820">
      <w:pPr>
        <w:jc w:val="both"/>
        <w:rPr>
          <w:rFonts w:ascii="Times New Roman" w:hAnsi="Times New Roman" w:cs="Times New Roman"/>
          <w:lang w:val="es-ES"/>
        </w:rPr>
      </w:pPr>
      <w:r>
        <w:rPr>
          <w:rFonts w:ascii="Times New Roman" w:hAnsi="Times New Roman" w:cs="Times New Roman"/>
          <w:lang w:val="es-ES"/>
        </w:rPr>
        <w:t>S</w:t>
      </w:r>
      <w:r w:rsidRPr="006548D4">
        <w:rPr>
          <w:rFonts w:ascii="Times New Roman" w:hAnsi="Times New Roman" w:cs="Times New Roman"/>
          <w:lang w:val="es-ES"/>
        </w:rPr>
        <w:t xml:space="preserve">e considera </w:t>
      </w:r>
      <w:r>
        <w:rPr>
          <w:rFonts w:ascii="Times New Roman" w:hAnsi="Times New Roman" w:cs="Times New Roman"/>
          <w:lang w:val="es-ES"/>
        </w:rPr>
        <w:t>que la posibilidad de condena es eventual,</w:t>
      </w:r>
      <w:r w:rsidRPr="006548D4">
        <w:rPr>
          <w:rFonts w:ascii="Times New Roman" w:hAnsi="Times New Roman" w:cs="Times New Roman"/>
          <w:lang w:val="es-ES"/>
        </w:rPr>
        <w:t xml:space="preserve"> pues existen argumentos a favor y en contra de la postura de la compañía</w:t>
      </w:r>
      <w:r>
        <w:rPr>
          <w:rFonts w:ascii="Times New Roman" w:hAnsi="Times New Roman" w:cs="Times New Roman"/>
          <w:lang w:val="es-ES"/>
        </w:rPr>
        <w:t xml:space="preserve"> de seguros</w:t>
      </w:r>
      <w:r w:rsidRPr="006548D4">
        <w:rPr>
          <w:rFonts w:ascii="Times New Roman" w:hAnsi="Times New Roman" w:cs="Times New Roman"/>
          <w:lang w:val="es-ES"/>
        </w:rPr>
        <w:t xml:space="preserve">. </w:t>
      </w:r>
      <w:r>
        <w:rPr>
          <w:rFonts w:ascii="Times New Roman" w:hAnsi="Times New Roman" w:cs="Times New Roman"/>
          <w:lang w:val="es-ES"/>
        </w:rPr>
        <w:t>P</w:t>
      </w:r>
      <w:r w:rsidRPr="006548D4">
        <w:rPr>
          <w:rFonts w:ascii="Times New Roman" w:hAnsi="Times New Roman" w:cs="Times New Roman"/>
          <w:lang w:val="es-ES"/>
        </w:rPr>
        <w:t xml:space="preserve">or una parte, es cierto que el asegurado cuenta con libertad probatoria para demostrar la ocurrencia del siniestro y la cuantía de la pérdida. </w:t>
      </w:r>
      <w:r w:rsidR="005620A6">
        <w:rPr>
          <w:rFonts w:ascii="Times New Roman" w:hAnsi="Times New Roman" w:cs="Times New Roman"/>
          <w:lang w:val="es-ES"/>
        </w:rPr>
        <w:t>P</w:t>
      </w:r>
      <w:r w:rsidRPr="006548D4">
        <w:rPr>
          <w:rFonts w:ascii="Times New Roman" w:hAnsi="Times New Roman" w:cs="Times New Roman"/>
          <w:lang w:val="es-ES"/>
        </w:rPr>
        <w:t>or tanto, su afirmación y la denuncia por hurto deberían ser suficientes para acreditar que sí hubo un robo y</w:t>
      </w:r>
      <w:r w:rsidR="00072C6C">
        <w:rPr>
          <w:rFonts w:ascii="Times New Roman" w:hAnsi="Times New Roman" w:cs="Times New Roman"/>
          <w:lang w:val="es-ES"/>
        </w:rPr>
        <w:t>,</w:t>
      </w:r>
      <w:r w:rsidRPr="006548D4">
        <w:rPr>
          <w:rFonts w:ascii="Times New Roman" w:hAnsi="Times New Roman" w:cs="Times New Roman"/>
          <w:lang w:val="es-ES"/>
        </w:rPr>
        <w:t xml:space="preserve"> es carga de </w:t>
      </w:r>
      <w:r w:rsidR="00D21A73">
        <w:rPr>
          <w:rFonts w:ascii="Times New Roman" w:hAnsi="Times New Roman" w:cs="Times New Roman"/>
          <w:lang w:val="es-ES"/>
        </w:rPr>
        <w:t>A</w:t>
      </w:r>
      <w:r w:rsidRPr="006548D4">
        <w:rPr>
          <w:rFonts w:ascii="Times New Roman" w:hAnsi="Times New Roman" w:cs="Times New Roman"/>
          <w:lang w:val="es-ES"/>
        </w:rPr>
        <w:t xml:space="preserve">llianz demostrar que no ocurrió un hurto sino otro tipo de delito u otra circunstancia. </w:t>
      </w:r>
    </w:p>
    <w:p w14:paraId="468AD353" w14:textId="2EFEC37F" w:rsidR="00731D4B" w:rsidRDefault="00D21A73" w:rsidP="00806820">
      <w:pPr>
        <w:jc w:val="both"/>
        <w:rPr>
          <w:rFonts w:ascii="Times New Roman" w:hAnsi="Times New Roman" w:cs="Times New Roman"/>
          <w:lang w:val="es-ES"/>
        </w:rPr>
      </w:pPr>
      <w:r>
        <w:rPr>
          <w:rFonts w:ascii="Times New Roman" w:hAnsi="Times New Roman" w:cs="Times New Roman"/>
          <w:lang w:val="es-ES"/>
        </w:rPr>
        <w:t>N</w:t>
      </w:r>
      <w:r w:rsidR="006548D4" w:rsidRPr="006548D4">
        <w:rPr>
          <w:rFonts w:ascii="Times New Roman" w:hAnsi="Times New Roman" w:cs="Times New Roman"/>
          <w:lang w:val="es-ES"/>
        </w:rPr>
        <w:t>o obstante, a favor de la postura de la compañía</w:t>
      </w:r>
      <w:r>
        <w:rPr>
          <w:rFonts w:ascii="Times New Roman" w:hAnsi="Times New Roman" w:cs="Times New Roman"/>
          <w:lang w:val="es-ES"/>
        </w:rPr>
        <w:t xml:space="preserve"> de seguros</w:t>
      </w:r>
      <w:r w:rsidR="006548D4" w:rsidRPr="006548D4">
        <w:rPr>
          <w:rFonts w:ascii="Times New Roman" w:hAnsi="Times New Roman" w:cs="Times New Roman"/>
          <w:lang w:val="es-ES"/>
        </w:rPr>
        <w:t xml:space="preserve"> está el informe pericial que se solicitó y que puede demostrar inconsistencias en la versión del asegurado. </w:t>
      </w:r>
      <w:r w:rsidR="008F1310">
        <w:rPr>
          <w:rFonts w:ascii="Times New Roman" w:hAnsi="Times New Roman" w:cs="Times New Roman"/>
          <w:lang w:val="es-ES"/>
        </w:rPr>
        <w:t>A</w:t>
      </w:r>
      <w:r w:rsidR="006548D4" w:rsidRPr="006548D4">
        <w:rPr>
          <w:rFonts w:ascii="Times New Roman" w:hAnsi="Times New Roman" w:cs="Times New Roman"/>
          <w:lang w:val="es-ES"/>
        </w:rPr>
        <w:t xml:space="preserve">dicionalmente, parece razonable sostener que el asegurado incumplió </w:t>
      </w:r>
      <w:r w:rsidR="008F1310">
        <w:rPr>
          <w:rFonts w:ascii="Times New Roman" w:hAnsi="Times New Roman" w:cs="Times New Roman"/>
          <w:lang w:val="es-ES"/>
        </w:rPr>
        <w:t xml:space="preserve">con </w:t>
      </w:r>
      <w:r w:rsidR="006548D4" w:rsidRPr="006548D4">
        <w:rPr>
          <w:rFonts w:ascii="Times New Roman" w:hAnsi="Times New Roman" w:cs="Times New Roman"/>
          <w:lang w:val="es-ES"/>
        </w:rPr>
        <w:t>el deber de evitar la extensión y propagación del siniestro.</w:t>
      </w:r>
    </w:p>
    <w:p w14:paraId="3E1C7A0F" w14:textId="77777777" w:rsidR="008F1310" w:rsidRDefault="008F1310" w:rsidP="00806820">
      <w:pPr>
        <w:jc w:val="both"/>
        <w:rPr>
          <w:rFonts w:ascii="Times New Roman" w:hAnsi="Times New Roman" w:cs="Times New Roman"/>
          <w:b/>
          <w:bCs/>
        </w:rPr>
      </w:pPr>
    </w:p>
    <w:p w14:paraId="6DA92F69" w14:textId="34DFD767" w:rsidR="00C433AF" w:rsidRPr="00485BF7" w:rsidRDefault="008479B1" w:rsidP="003D7FF0">
      <w:pPr>
        <w:pStyle w:val="Prrafodelista"/>
        <w:numPr>
          <w:ilvl w:val="0"/>
          <w:numId w:val="5"/>
        </w:numPr>
        <w:jc w:val="both"/>
        <w:rPr>
          <w:rFonts w:ascii="Times New Roman" w:hAnsi="Times New Roman" w:cs="Times New Roman"/>
          <w:b/>
          <w:bCs/>
          <w:i/>
          <w:iCs/>
          <w:u w:val="single"/>
        </w:rPr>
      </w:pPr>
      <w:r w:rsidRPr="00485BF7">
        <w:rPr>
          <w:rFonts w:ascii="Times New Roman" w:hAnsi="Times New Roman" w:cs="Times New Roman"/>
          <w:b/>
          <w:bCs/>
          <w:i/>
          <w:iCs/>
          <w:u w:val="single"/>
        </w:rPr>
        <w:t>LIQUIDACIÓN OBJETIVA:</w:t>
      </w:r>
    </w:p>
    <w:p w14:paraId="14FE0264" w14:textId="2CD12984" w:rsidR="0007088D" w:rsidRPr="00975EB1" w:rsidRDefault="00224ED6" w:rsidP="002A5C59">
      <w:pPr>
        <w:jc w:val="both"/>
        <w:rPr>
          <w:rFonts w:ascii="Times New Roman" w:hAnsi="Times New Roman" w:cs="Times New Roman"/>
        </w:rPr>
      </w:pPr>
      <w:r w:rsidRPr="00224ED6">
        <w:rPr>
          <w:rFonts w:ascii="Times New Roman" w:hAnsi="Times New Roman" w:cs="Times New Roman"/>
        </w:rPr>
        <w:t xml:space="preserve">La liquidación objetiva de las pretensiones </w:t>
      </w:r>
      <w:r w:rsidR="008479B1">
        <w:rPr>
          <w:rFonts w:ascii="Times New Roman" w:hAnsi="Times New Roman" w:cs="Times New Roman"/>
        </w:rPr>
        <w:t xml:space="preserve">corresponde al valor de </w:t>
      </w:r>
      <w:r w:rsidR="00D423EC" w:rsidRPr="00D423EC">
        <w:rPr>
          <w:rFonts w:ascii="Times New Roman" w:hAnsi="Times New Roman" w:cs="Times New Roman"/>
        </w:rPr>
        <w:t>$134.065.281</w:t>
      </w:r>
      <w:r w:rsidRPr="00224ED6">
        <w:rPr>
          <w:rFonts w:ascii="Times New Roman" w:hAnsi="Times New Roman" w:cs="Times New Roman"/>
        </w:rPr>
        <w:t xml:space="preserve">, </w:t>
      </w:r>
      <w:r w:rsidR="002A5C59">
        <w:rPr>
          <w:rFonts w:ascii="Times New Roman" w:hAnsi="Times New Roman" w:cs="Times New Roman"/>
        </w:rPr>
        <w:t xml:space="preserve">correspondientes al valor asegurado </w:t>
      </w:r>
      <w:r w:rsidR="006E013F">
        <w:rPr>
          <w:rFonts w:ascii="Times New Roman" w:hAnsi="Times New Roman" w:cs="Times New Roman"/>
        </w:rPr>
        <w:t xml:space="preserve">($75.000.000) más los intereses de mora calculados desde </w:t>
      </w:r>
      <w:r w:rsidR="000A2268">
        <w:rPr>
          <w:rFonts w:ascii="Times New Roman" w:hAnsi="Times New Roman" w:cs="Times New Roman"/>
        </w:rPr>
        <w:t xml:space="preserve">el mes siguiente a </w:t>
      </w:r>
      <w:r w:rsidR="006E013F">
        <w:rPr>
          <w:rFonts w:ascii="Times New Roman" w:hAnsi="Times New Roman" w:cs="Times New Roman"/>
        </w:rPr>
        <w:t xml:space="preserve">la fecha en que </w:t>
      </w:r>
      <w:r w:rsidR="00BB6A99">
        <w:rPr>
          <w:rFonts w:ascii="Times New Roman" w:hAnsi="Times New Roman" w:cs="Times New Roman"/>
        </w:rPr>
        <w:t>el asegurado</w:t>
      </w:r>
      <w:r w:rsidR="006E013F">
        <w:rPr>
          <w:rFonts w:ascii="Times New Roman" w:hAnsi="Times New Roman" w:cs="Times New Roman"/>
        </w:rPr>
        <w:t xml:space="preserve"> interpuso la reclamación</w:t>
      </w:r>
      <w:r w:rsidR="008C4280">
        <w:rPr>
          <w:rFonts w:ascii="Times New Roman" w:hAnsi="Times New Roman" w:cs="Times New Roman"/>
        </w:rPr>
        <w:t>, de conformidad con el artículo 1080 del Código de Comercio</w:t>
      </w:r>
      <w:r w:rsidR="006E013F">
        <w:rPr>
          <w:rFonts w:ascii="Times New Roman" w:hAnsi="Times New Roman" w:cs="Times New Roman"/>
        </w:rPr>
        <w:t>.</w:t>
      </w:r>
      <w:r w:rsidR="000A2268">
        <w:rPr>
          <w:rFonts w:ascii="Times New Roman" w:hAnsi="Times New Roman" w:cs="Times New Roman"/>
        </w:rPr>
        <w:t xml:space="preserve"> Es de resaltar que el valor comercial del vehículo asegurado era de $79.900.000, de acuerdo con </w:t>
      </w:r>
      <w:proofErr w:type="spellStart"/>
      <w:r w:rsidR="000A2268">
        <w:rPr>
          <w:rFonts w:ascii="Times New Roman" w:hAnsi="Times New Roman" w:cs="Times New Roman"/>
        </w:rPr>
        <w:t>Fasecolda</w:t>
      </w:r>
      <w:proofErr w:type="spellEnd"/>
      <w:r w:rsidR="000A2268">
        <w:rPr>
          <w:rFonts w:ascii="Times New Roman" w:hAnsi="Times New Roman" w:cs="Times New Roman"/>
        </w:rPr>
        <w:t>.</w:t>
      </w:r>
    </w:p>
    <w:p w14:paraId="4AE3852C" w14:textId="77777777" w:rsidR="0035259A" w:rsidRDefault="0035259A" w:rsidP="00C62080">
      <w:pPr>
        <w:jc w:val="both"/>
        <w:rPr>
          <w:rFonts w:ascii="Times New Roman" w:hAnsi="Times New Roman" w:cs="Times New Roman"/>
        </w:rPr>
      </w:pPr>
    </w:p>
    <w:p w14:paraId="4DD25468" w14:textId="42D9C959" w:rsidR="00B52848" w:rsidRPr="00B52848" w:rsidRDefault="00B52848" w:rsidP="00B52848">
      <w:pPr>
        <w:pStyle w:val="Prrafodelista"/>
        <w:numPr>
          <w:ilvl w:val="0"/>
          <w:numId w:val="5"/>
        </w:numPr>
        <w:jc w:val="both"/>
        <w:rPr>
          <w:rFonts w:ascii="Times New Roman" w:hAnsi="Times New Roman" w:cs="Times New Roman"/>
          <w:b/>
          <w:bCs/>
          <w:i/>
          <w:iCs/>
          <w:u w:val="single"/>
        </w:rPr>
      </w:pPr>
      <w:r w:rsidRPr="00B52848">
        <w:rPr>
          <w:rFonts w:ascii="Times New Roman" w:hAnsi="Times New Roman" w:cs="Times New Roman"/>
          <w:b/>
          <w:bCs/>
          <w:i/>
          <w:iCs/>
          <w:u w:val="single"/>
        </w:rPr>
        <w:t>POSICI</w:t>
      </w:r>
      <w:r w:rsidR="00534D3A">
        <w:rPr>
          <w:rFonts w:ascii="Times New Roman" w:hAnsi="Times New Roman" w:cs="Times New Roman"/>
          <w:b/>
          <w:bCs/>
          <w:i/>
          <w:iCs/>
          <w:u w:val="single"/>
        </w:rPr>
        <w:t>Ó</w:t>
      </w:r>
      <w:r w:rsidRPr="00B52848">
        <w:rPr>
          <w:rFonts w:ascii="Times New Roman" w:hAnsi="Times New Roman" w:cs="Times New Roman"/>
          <w:b/>
          <w:bCs/>
          <w:i/>
          <w:iCs/>
          <w:u w:val="single"/>
        </w:rPr>
        <w:t>N PARA LA AUDIENCIA</w:t>
      </w:r>
    </w:p>
    <w:p w14:paraId="3CE6D7BE" w14:textId="77777777" w:rsidR="00B52848" w:rsidRPr="00B52848" w:rsidRDefault="00B52848" w:rsidP="00B52848">
      <w:pPr>
        <w:pStyle w:val="Prrafodelista"/>
        <w:jc w:val="both"/>
        <w:rPr>
          <w:rFonts w:ascii="Times New Roman" w:hAnsi="Times New Roman" w:cs="Times New Roman"/>
          <w:u w:val="single"/>
        </w:rPr>
      </w:pPr>
    </w:p>
    <w:p w14:paraId="18E52BA3" w14:textId="7B3FBD5A" w:rsidR="00C62080" w:rsidRPr="00C1237D" w:rsidRDefault="008A217D" w:rsidP="00A86710">
      <w:pPr>
        <w:jc w:val="both"/>
        <w:rPr>
          <w:rFonts w:ascii="Times New Roman" w:hAnsi="Times New Roman" w:cs="Times New Roman"/>
        </w:rPr>
      </w:pPr>
      <w:r w:rsidRPr="00B52848">
        <w:rPr>
          <w:rFonts w:ascii="Times New Roman" w:hAnsi="Times New Roman" w:cs="Times New Roman"/>
        </w:rPr>
        <w:t xml:space="preserve">Conforme a lo anterior, </w:t>
      </w:r>
      <w:r w:rsidR="00B52848">
        <w:rPr>
          <w:rFonts w:ascii="Times New Roman" w:hAnsi="Times New Roman" w:cs="Times New Roman"/>
        </w:rPr>
        <w:t xml:space="preserve">se </w:t>
      </w:r>
      <w:r w:rsidR="000E2D04" w:rsidRPr="00B52848">
        <w:rPr>
          <w:rFonts w:ascii="Times New Roman" w:hAnsi="Times New Roman" w:cs="Times New Roman"/>
        </w:rPr>
        <w:t>sug</w:t>
      </w:r>
      <w:r w:rsidR="00B52848">
        <w:rPr>
          <w:rFonts w:ascii="Times New Roman" w:hAnsi="Times New Roman" w:cs="Times New Roman"/>
        </w:rPr>
        <w:t xml:space="preserve">iere </w:t>
      </w:r>
      <w:r w:rsidR="000E2D04" w:rsidRPr="00B52848">
        <w:rPr>
          <w:rFonts w:ascii="Times New Roman" w:hAnsi="Times New Roman" w:cs="Times New Roman"/>
        </w:rPr>
        <w:t>presentar f</w:t>
      </w:r>
      <w:r w:rsidR="00900DA7">
        <w:rPr>
          <w:rFonts w:ascii="Times New Roman" w:hAnsi="Times New Roman" w:cs="Times New Roman"/>
        </w:rPr>
        <w:t>ó</w:t>
      </w:r>
      <w:r w:rsidR="000E2D04" w:rsidRPr="00B52848">
        <w:rPr>
          <w:rFonts w:ascii="Times New Roman" w:hAnsi="Times New Roman" w:cs="Times New Roman"/>
        </w:rPr>
        <w:t xml:space="preserve">rmula de arreglo </w:t>
      </w:r>
      <w:r w:rsidR="005850D3" w:rsidRPr="00B52848">
        <w:rPr>
          <w:rFonts w:ascii="Times New Roman" w:hAnsi="Times New Roman" w:cs="Times New Roman"/>
        </w:rPr>
        <w:t xml:space="preserve">por el </w:t>
      </w:r>
      <w:r w:rsidR="00466E00">
        <w:rPr>
          <w:rFonts w:ascii="Times New Roman" w:hAnsi="Times New Roman" w:cs="Times New Roman"/>
        </w:rPr>
        <w:t>3</w:t>
      </w:r>
      <w:r w:rsidR="005F76FE">
        <w:rPr>
          <w:rFonts w:ascii="Times New Roman" w:hAnsi="Times New Roman" w:cs="Times New Roman"/>
        </w:rPr>
        <w:t>0</w:t>
      </w:r>
      <w:r w:rsidR="005850D3" w:rsidRPr="00B52848">
        <w:rPr>
          <w:rFonts w:ascii="Times New Roman" w:hAnsi="Times New Roman" w:cs="Times New Roman"/>
        </w:rPr>
        <w:t xml:space="preserve">% </w:t>
      </w:r>
      <w:r w:rsidR="008C4280" w:rsidRPr="00B52848">
        <w:rPr>
          <w:rFonts w:ascii="Times New Roman" w:hAnsi="Times New Roman" w:cs="Times New Roman"/>
        </w:rPr>
        <w:t>de las</w:t>
      </w:r>
      <w:r w:rsidR="005850D3" w:rsidRPr="00B52848">
        <w:rPr>
          <w:rFonts w:ascii="Times New Roman" w:hAnsi="Times New Roman" w:cs="Times New Roman"/>
        </w:rPr>
        <w:t xml:space="preserve"> pretensiones objetivadas, </w:t>
      </w:r>
      <w:r w:rsidR="00900DA7">
        <w:rPr>
          <w:rFonts w:ascii="Times New Roman" w:hAnsi="Times New Roman" w:cs="Times New Roman"/>
        </w:rPr>
        <w:t>esto es</w:t>
      </w:r>
      <w:r w:rsidR="00054F26">
        <w:rPr>
          <w:rFonts w:ascii="Times New Roman" w:hAnsi="Times New Roman" w:cs="Times New Roman"/>
        </w:rPr>
        <w:t>,</w:t>
      </w:r>
      <w:r w:rsidR="00900DA7">
        <w:rPr>
          <w:rFonts w:ascii="Times New Roman" w:hAnsi="Times New Roman" w:cs="Times New Roman"/>
        </w:rPr>
        <w:t xml:space="preserve"> la suma de </w:t>
      </w:r>
      <w:r w:rsidR="00466E00">
        <w:rPr>
          <w:rFonts w:ascii="Times New Roman" w:hAnsi="Times New Roman" w:cs="Times New Roman"/>
        </w:rPr>
        <w:t>cuarenta</w:t>
      </w:r>
      <w:r w:rsidR="00BC2543">
        <w:rPr>
          <w:rFonts w:ascii="Times New Roman" w:hAnsi="Times New Roman" w:cs="Times New Roman"/>
        </w:rPr>
        <w:t xml:space="preserve"> millones </w:t>
      </w:r>
      <w:r w:rsidR="00466E00">
        <w:rPr>
          <w:rFonts w:ascii="Times New Roman" w:hAnsi="Times New Roman" w:cs="Times New Roman"/>
        </w:rPr>
        <w:t xml:space="preserve">doscientos diecinueve mil </w:t>
      </w:r>
      <w:r w:rsidR="0017132F">
        <w:rPr>
          <w:rFonts w:ascii="Times New Roman" w:hAnsi="Times New Roman" w:cs="Times New Roman"/>
        </w:rPr>
        <w:t>quinientos ochenta y cuatro</w:t>
      </w:r>
      <w:r w:rsidR="00452E11">
        <w:rPr>
          <w:rFonts w:ascii="Times New Roman" w:hAnsi="Times New Roman" w:cs="Times New Roman"/>
        </w:rPr>
        <w:t xml:space="preserve"> pesos ($ </w:t>
      </w:r>
      <w:r w:rsidR="00466E00" w:rsidRPr="00466E00">
        <w:rPr>
          <w:rFonts w:ascii="Times New Roman" w:hAnsi="Times New Roman" w:cs="Times New Roman"/>
        </w:rPr>
        <w:t>40</w:t>
      </w:r>
      <w:r w:rsidR="00466E00">
        <w:rPr>
          <w:rFonts w:ascii="Times New Roman" w:hAnsi="Times New Roman" w:cs="Times New Roman"/>
        </w:rPr>
        <w:t>.</w:t>
      </w:r>
      <w:r w:rsidR="00466E00" w:rsidRPr="00466E00">
        <w:rPr>
          <w:rFonts w:ascii="Times New Roman" w:hAnsi="Times New Roman" w:cs="Times New Roman"/>
        </w:rPr>
        <w:t>219</w:t>
      </w:r>
      <w:r w:rsidR="00466E00">
        <w:rPr>
          <w:rFonts w:ascii="Times New Roman" w:hAnsi="Times New Roman" w:cs="Times New Roman"/>
        </w:rPr>
        <w:t>.</w:t>
      </w:r>
      <w:r w:rsidR="00466E00" w:rsidRPr="00466E00">
        <w:rPr>
          <w:rFonts w:ascii="Times New Roman" w:hAnsi="Times New Roman" w:cs="Times New Roman"/>
        </w:rPr>
        <w:t>584</w:t>
      </w:r>
      <w:r w:rsidR="00452E11">
        <w:rPr>
          <w:rFonts w:ascii="Times New Roman" w:hAnsi="Times New Roman" w:cs="Times New Roman"/>
        </w:rPr>
        <w:t>)</w:t>
      </w:r>
      <w:r w:rsidR="00054F26">
        <w:rPr>
          <w:rFonts w:ascii="Times New Roman" w:hAnsi="Times New Roman" w:cs="Times New Roman"/>
        </w:rPr>
        <w:t>,</w:t>
      </w:r>
      <w:r w:rsidR="00BC2543">
        <w:rPr>
          <w:rFonts w:ascii="Times New Roman" w:hAnsi="Times New Roman" w:cs="Times New Roman"/>
        </w:rPr>
        <w:t xml:space="preserve"> </w:t>
      </w:r>
      <w:r w:rsidR="005850D3" w:rsidRPr="00B52848">
        <w:rPr>
          <w:rFonts w:ascii="Times New Roman" w:hAnsi="Times New Roman" w:cs="Times New Roman"/>
        </w:rPr>
        <w:t>considerando que</w:t>
      </w:r>
      <w:r w:rsidR="0017132F">
        <w:rPr>
          <w:rFonts w:ascii="Times New Roman" w:hAnsi="Times New Roman" w:cs="Times New Roman"/>
        </w:rPr>
        <w:t xml:space="preserve"> </w:t>
      </w:r>
      <w:r w:rsidR="00A86710">
        <w:rPr>
          <w:rFonts w:ascii="Times New Roman" w:hAnsi="Times New Roman" w:cs="Times New Roman"/>
        </w:rPr>
        <w:t xml:space="preserve">existen argumentos a favor de la postura de </w:t>
      </w:r>
      <w:r w:rsidR="00054F26">
        <w:rPr>
          <w:rFonts w:ascii="Times New Roman" w:hAnsi="Times New Roman" w:cs="Times New Roman"/>
        </w:rPr>
        <w:t>Allianz</w:t>
      </w:r>
      <w:r w:rsidR="00A86710">
        <w:rPr>
          <w:rFonts w:ascii="Times New Roman" w:hAnsi="Times New Roman" w:cs="Times New Roman"/>
        </w:rPr>
        <w:t>, aunque también existe un riesgo de condena, conforme con lo que se explicó más atrás.</w:t>
      </w:r>
    </w:p>
    <w:p w14:paraId="4A0F7BD9" w14:textId="77777777" w:rsidR="00C62080" w:rsidRDefault="00C62080" w:rsidP="00C62080">
      <w:pPr>
        <w:jc w:val="both"/>
        <w:rPr>
          <w:rFonts w:ascii="Times New Roman" w:hAnsi="Times New Roman" w:cs="Times New Roman"/>
        </w:rPr>
      </w:pPr>
    </w:p>
    <w:p w14:paraId="70EED556" w14:textId="7A2847C8" w:rsidR="00845514" w:rsidRPr="00845514" w:rsidRDefault="00845514" w:rsidP="00845514">
      <w:pPr>
        <w:jc w:val="both"/>
        <w:rPr>
          <w:rFonts w:ascii="Times New Roman" w:hAnsi="Times New Roman" w:cs="Times New Roman"/>
          <w:lang w:val="es-ES"/>
        </w:rPr>
      </w:pPr>
      <w:r w:rsidRPr="00845514">
        <w:rPr>
          <w:rFonts w:ascii="Times New Roman" w:hAnsi="Times New Roman" w:cs="Times New Roman"/>
          <w:lang w:val="es-ES"/>
        </w:rPr>
        <w:t>Cordialmente,</w:t>
      </w:r>
    </w:p>
    <w:p w14:paraId="157B414D" w14:textId="34ECF0F9" w:rsidR="00845514" w:rsidRPr="00845514" w:rsidRDefault="00381A5A" w:rsidP="00845514">
      <w:pPr>
        <w:jc w:val="both"/>
        <w:rPr>
          <w:rFonts w:ascii="Times New Roman" w:hAnsi="Times New Roman" w:cs="Times New Roman"/>
          <w:lang w:val="es-ES"/>
        </w:rPr>
      </w:pPr>
      <w:r>
        <w:rPr>
          <w:rFonts w:ascii="Times New Roman" w:hAnsi="Times New Roman" w:cs="Times New Roman"/>
          <w:noProof/>
          <w:lang w:val="es-ES"/>
        </w:rPr>
        <w:drawing>
          <wp:anchor distT="0" distB="0" distL="114300" distR="114300" simplePos="0" relativeHeight="251658240" behindDoc="1" locked="0" layoutInCell="1" allowOverlap="1" wp14:anchorId="00E54DAB" wp14:editId="6843C490">
            <wp:simplePos x="0" y="0"/>
            <wp:positionH relativeFrom="column">
              <wp:posOffset>1242</wp:posOffset>
            </wp:positionH>
            <wp:positionV relativeFrom="paragraph">
              <wp:posOffset>-3396</wp:posOffset>
            </wp:positionV>
            <wp:extent cx="1190625" cy="466725"/>
            <wp:effectExtent l="0" t="0" r="9525" b="9525"/>
            <wp:wrapNone/>
            <wp:docPr id="57307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7659" name="Imagen 57307659"/>
                    <pic:cNvPicPr/>
                  </pic:nvPicPr>
                  <pic:blipFill>
                    <a:blip r:embed="rId5">
                      <a:extLst>
                        <a:ext uri="{28A0092B-C50C-407E-A947-70E740481C1C}">
                          <a14:useLocalDpi xmlns:a14="http://schemas.microsoft.com/office/drawing/2010/main" val="0"/>
                        </a:ext>
                      </a:extLst>
                    </a:blip>
                    <a:stretch>
                      <a:fillRect/>
                    </a:stretch>
                  </pic:blipFill>
                  <pic:spPr>
                    <a:xfrm>
                      <a:off x="0" y="0"/>
                      <a:ext cx="1190625" cy="466725"/>
                    </a:xfrm>
                    <a:prstGeom prst="rect">
                      <a:avLst/>
                    </a:prstGeom>
                  </pic:spPr>
                </pic:pic>
              </a:graphicData>
            </a:graphic>
          </wp:anchor>
        </w:drawing>
      </w:r>
    </w:p>
    <w:p w14:paraId="3484E098" w14:textId="09794066" w:rsidR="00845514" w:rsidRPr="00845514" w:rsidRDefault="00845514" w:rsidP="00845514">
      <w:pPr>
        <w:spacing w:after="0" w:line="240" w:lineRule="auto"/>
        <w:jc w:val="both"/>
        <w:rPr>
          <w:rFonts w:ascii="Times New Roman" w:hAnsi="Times New Roman" w:cs="Times New Roman"/>
          <w:lang w:val="es-ES"/>
        </w:rPr>
      </w:pPr>
      <w:r>
        <w:rPr>
          <w:rFonts w:ascii="Times New Roman" w:hAnsi="Times New Roman" w:cs="Times New Roman"/>
          <w:lang w:val="es-ES"/>
        </w:rPr>
        <w:t>Claudia Andrea</w:t>
      </w:r>
      <w:r w:rsidRPr="00845514">
        <w:rPr>
          <w:rFonts w:ascii="Times New Roman" w:hAnsi="Times New Roman" w:cs="Times New Roman"/>
          <w:lang w:val="es-ES"/>
        </w:rPr>
        <w:t xml:space="preserve"> Hernández Pérez </w:t>
      </w:r>
    </w:p>
    <w:p w14:paraId="68A8F4D8" w14:textId="0622062E" w:rsidR="00845514" w:rsidRDefault="00845514" w:rsidP="00845514">
      <w:pPr>
        <w:spacing w:after="0" w:line="240" w:lineRule="auto"/>
        <w:jc w:val="both"/>
        <w:rPr>
          <w:rFonts w:ascii="Times New Roman" w:hAnsi="Times New Roman" w:cs="Times New Roman"/>
          <w:lang w:val="es-ES"/>
        </w:rPr>
      </w:pPr>
      <w:r>
        <w:rPr>
          <w:rFonts w:ascii="Times New Roman" w:hAnsi="Times New Roman" w:cs="Times New Roman"/>
          <w:lang w:val="es-ES"/>
        </w:rPr>
        <w:t>Coordinadora</w:t>
      </w:r>
    </w:p>
    <w:p w14:paraId="030F831B" w14:textId="467D524C" w:rsidR="00381A5A" w:rsidRDefault="00381A5A" w:rsidP="00381A5A">
      <w:pPr>
        <w:spacing w:after="0" w:line="240" w:lineRule="auto"/>
        <w:jc w:val="both"/>
        <w:rPr>
          <w:rFonts w:ascii="Times New Roman" w:hAnsi="Times New Roman" w:cs="Times New Roman"/>
          <w:lang w:val="es-ES"/>
        </w:rPr>
      </w:pPr>
      <w:r w:rsidRPr="00845514">
        <w:rPr>
          <w:rFonts w:ascii="Times New Roman" w:hAnsi="Times New Roman" w:cs="Times New Roman"/>
          <w:lang w:val="es-ES"/>
        </w:rPr>
        <w:t>Hernández Chavarro Asociados S.A.S.</w:t>
      </w:r>
    </w:p>
    <w:p w14:paraId="38DB1685" w14:textId="51192767" w:rsidR="00DC16B2" w:rsidRPr="00845514" w:rsidRDefault="00BF5139" w:rsidP="00381A5A">
      <w:pPr>
        <w:spacing w:after="0" w:line="240" w:lineRule="auto"/>
        <w:jc w:val="both"/>
        <w:rPr>
          <w:rFonts w:ascii="Times New Roman" w:hAnsi="Times New Roman" w:cs="Times New Roman"/>
          <w:lang w:val="es-ES"/>
        </w:rPr>
      </w:pPr>
      <w:r>
        <w:rPr>
          <w:rFonts w:ascii="Times New Roman" w:hAnsi="Times New Roman" w:cs="Times New Roman"/>
          <w:noProof/>
          <w:lang w:val="es-ES"/>
        </w:rPr>
        <w:drawing>
          <wp:anchor distT="0" distB="0" distL="114300" distR="114300" simplePos="0" relativeHeight="251659264" behindDoc="1" locked="0" layoutInCell="1" allowOverlap="1" wp14:anchorId="5570FC2B" wp14:editId="4D096A84">
            <wp:simplePos x="0" y="0"/>
            <wp:positionH relativeFrom="column">
              <wp:posOffset>-122453</wp:posOffset>
            </wp:positionH>
            <wp:positionV relativeFrom="paragraph">
              <wp:posOffset>92634</wp:posOffset>
            </wp:positionV>
            <wp:extent cx="1250899" cy="546509"/>
            <wp:effectExtent l="0" t="0" r="6985" b="6350"/>
            <wp:wrapNone/>
            <wp:docPr id="15305524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52485" name="Imagen 15305524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899" cy="546509"/>
                    </a:xfrm>
                    <a:prstGeom prst="rect">
                      <a:avLst/>
                    </a:prstGeom>
                  </pic:spPr>
                </pic:pic>
              </a:graphicData>
            </a:graphic>
            <wp14:sizeRelH relativeFrom="margin">
              <wp14:pctWidth>0</wp14:pctWidth>
            </wp14:sizeRelH>
            <wp14:sizeRelV relativeFrom="margin">
              <wp14:pctHeight>0</wp14:pctHeight>
            </wp14:sizeRelV>
          </wp:anchor>
        </w:drawing>
      </w:r>
    </w:p>
    <w:p w14:paraId="2545D52A" w14:textId="51DAC735" w:rsidR="00381A5A" w:rsidRDefault="00381A5A" w:rsidP="00845514">
      <w:pPr>
        <w:spacing w:after="0" w:line="240" w:lineRule="auto"/>
        <w:jc w:val="both"/>
        <w:rPr>
          <w:rFonts w:ascii="Times New Roman" w:hAnsi="Times New Roman" w:cs="Times New Roman"/>
          <w:lang w:val="es-ES"/>
        </w:rPr>
      </w:pPr>
    </w:p>
    <w:p w14:paraId="439C08F6" w14:textId="493CB863" w:rsidR="00845514" w:rsidRDefault="00845514" w:rsidP="00845514">
      <w:pPr>
        <w:spacing w:after="0" w:line="240" w:lineRule="auto"/>
        <w:jc w:val="both"/>
        <w:rPr>
          <w:rFonts w:ascii="Times New Roman" w:hAnsi="Times New Roman" w:cs="Times New Roman"/>
          <w:lang w:val="es-ES"/>
        </w:rPr>
      </w:pPr>
    </w:p>
    <w:p w14:paraId="1DFD5750" w14:textId="59A2AD9D" w:rsidR="00845514" w:rsidRDefault="00A86710" w:rsidP="00845514">
      <w:pPr>
        <w:spacing w:after="0" w:line="240" w:lineRule="auto"/>
        <w:jc w:val="both"/>
        <w:rPr>
          <w:rFonts w:ascii="Times New Roman" w:hAnsi="Times New Roman" w:cs="Times New Roman"/>
          <w:lang w:val="es-ES"/>
        </w:rPr>
      </w:pPr>
      <w:r>
        <w:rPr>
          <w:rFonts w:ascii="Times New Roman" w:hAnsi="Times New Roman" w:cs="Times New Roman"/>
          <w:lang w:val="es-ES"/>
        </w:rPr>
        <w:t>David Gómez Carrillo</w:t>
      </w:r>
    </w:p>
    <w:p w14:paraId="115CEE46" w14:textId="00D7FF84" w:rsidR="00845514" w:rsidRPr="00845514" w:rsidRDefault="00845514" w:rsidP="00845514">
      <w:pPr>
        <w:spacing w:after="0" w:line="240" w:lineRule="auto"/>
        <w:jc w:val="both"/>
        <w:rPr>
          <w:rFonts w:ascii="Times New Roman" w:hAnsi="Times New Roman" w:cs="Times New Roman"/>
          <w:lang w:val="es-ES"/>
        </w:rPr>
      </w:pPr>
      <w:r>
        <w:rPr>
          <w:rFonts w:ascii="Times New Roman" w:hAnsi="Times New Roman" w:cs="Times New Roman"/>
          <w:lang w:val="es-ES"/>
        </w:rPr>
        <w:t>Abo</w:t>
      </w:r>
      <w:r w:rsidR="00381A5A">
        <w:rPr>
          <w:rFonts w:ascii="Times New Roman" w:hAnsi="Times New Roman" w:cs="Times New Roman"/>
          <w:lang w:val="es-ES"/>
        </w:rPr>
        <w:t>gad</w:t>
      </w:r>
      <w:r w:rsidR="00A86710">
        <w:rPr>
          <w:rFonts w:ascii="Times New Roman" w:hAnsi="Times New Roman" w:cs="Times New Roman"/>
          <w:lang w:val="es-ES"/>
        </w:rPr>
        <w:t>o</w:t>
      </w:r>
      <w:r w:rsidR="00381A5A">
        <w:rPr>
          <w:rFonts w:ascii="Times New Roman" w:hAnsi="Times New Roman" w:cs="Times New Roman"/>
          <w:lang w:val="es-ES"/>
        </w:rPr>
        <w:t xml:space="preserve"> Asesor</w:t>
      </w:r>
    </w:p>
    <w:p w14:paraId="34C5E334" w14:textId="5FC414B7" w:rsidR="00845514" w:rsidRPr="00845514" w:rsidRDefault="00845514" w:rsidP="00845514">
      <w:pPr>
        <w:spacing w:after="0" w:line="240" w:lineRule="auto"/>
        <w:jc w:val="both"/>
        <w:rPr>
          <w:rFonts w:ascii="Times New Roman" w:hAnsi="Times New Roman" w:cs="Times New Roman"/>
          <w:lang w:val="es-ES"/>
        </w:rPr>
      </w:pPr>
      <w:r w:rsidRPr="00845514">
        <w:rPr>
          <w:rFonts w:ascii="Times New Roman" w:hAnsi="Times New Roman" w:cs="Times New Roman"/>
          <w:lang w:val="es-ES"/>
        </w:rPr>
        <w:t>Hernández Chavarro Asociados S.A.S.</w:t>
      </w:r>
    </w:p>
    <w:p w14:paraId="05AE7803" w14:textId="77777777" w:rsidR="00845514" w:rsidRPr="00845514" w:rsidRDefault="00845514" w:rsidP="00C62080">
      <w:pPr>
        <w:jc w:val="both"/>
        <w:rPr>
          <w:rFonts w:ascii="Times New Roman" w:hAnsi="Times New Roman" w:cs="Times New Roman"/>
          <w:lang w:val="es-ES"/>
        </w:rPr>
      </w:pPr>
    </w:p>
    <w:sectPr w:rsidR="00845514" w:rsidRPr="00845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25AA"/>
    <w:multiLevelType w:val="hybridMultilevel"/>
    <w:tmpl w:val="EDC65E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C41EC1"/>
    <w:multiLevelType w:val="hybridMultilevel"/>
    <w:tmpl w:val="DB10A606"/>
    <w:lvl w:ilvl="0" w:tplc="E87C9C7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B23DE1"/>
    <w:multiLevelType w:val="hybridMultilevel"/>
    <w:tmpl w:val="53009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9A449E"/>
    <w:multiLevelType w:val="hybridMultilevel"/>
    <w:tmpl w:val="B1AA75C8"/>
    <w:lvl w:ilvl="0" w:tplc="220EB8E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8112B35"/>
    <w:multiLevelType w:val="hybridMultilevel"/>
    <w:tmpl w:val="53009754"/>
    <w:lvl w:ilvl="0" w:tplc="71BA5F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177F9D"/>
    <w:multiLevelType w:val="hybridMultilevel"/>
    <w:tmpl w:val="0E38E1EA"/>
    <w:lvl w:ilvl="0" w:tplc="8F5C63E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5B456B"/>
    <w:multiLevelType w:val="hybridMultilevel"/>
    <w:tmpl w:val="7B0E3A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73748BB"/>
    <w:multiLevelType w:val="hybridMultilevel"/>
    <w:tmpl w:val="D64821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76746210">
    <w:abstractNumId w:val="3"/>
  </w:num>
  <w:num w:numId="2" w16cid:durableId="136922142">
    <w:abstractNumId w:val="6"/>
  </w:num>
  <w:num w:numId="3" w16cid:durableId="2135823991">
    <w:abstractNumId w:val="7"/>
  </w:num>
  <w:num w:numId="4" w16cid:durableId="57099161">
    <w:abstractNumId w:val="0"/>
  </w:num>
  <w:num w:numId="5" w16cid:durableId="1552115169">
    <w:abstractNumId w:val="4"/>
  </w:num>
  <w:num w:numId="6" w16cid:durableId="562183414">
    <w:abstractNumId w:val="2"/>
  </w:num>
  <w:num w:numId="7" w16cid:durableId="1463965059">
    <w:abstractNumId w:val="5"/>
  </w:num>
  <w:num w:numId="8" w16cid:durableId="148034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03"/>
    <w:rsid w:val="00005FAD"/>
    <w:rsid w:val="00015DE5"/>
    <w:rsid w:val="00022B95"/>
    <w:rsid w:val="0004725E"/>
    <w:rsid w:val="00054F26"/>
    <w:rsid w:val="00057F21"/>
    <w:rsid w:val="0007088D"/>
    <w:rsid w:val="000716D5"/>
    <w:rsid w:val="00072C6C"/>
    <w:rsid w:val="00080084"/>
    <w:rsid w:val="00080AEC"/>
    <w:rsid w:val="00083382"/>
    <w:rsid w:val="00096B98"/>
    <w:rsid w:val="000A2268"/>
    <w:rsid w:val="000A50E2"/>
    <w:rsid w:val="000C01E0"/>
    <w:rsid w:val="000C0530"/>
    <w:rsid w:val="000D38B2"/>
    <w:rsid w:val="000E19D6"/>
    <w:rsid w:val="000E2D04"/>
    <w:rsid w:val="000E6E6F"/>
    <w:rsid w:val="000F0375"/>
    <w:rsid w:val="000F59D6"/>
    <w:rsid w:val="000F5C71"/>
    <w:rsid w:val="000F6442"/>
    <w:rsid w:val="001011A2"/>
    <w:rsid w:val="00103F9D"/>
    <w:rsid w:val="00112744"/>
    <w:rsid w:val="001200D9"/>
    <w:rsid w:val="00120E84"/>
    <w:rsid w:val="0012736E"/>
    <w:rsid w:val="00132D4A"/>
    <w:rsid w:val="00133422"/>
    <w:rsid w:val="001572D2"/>
    <w:rsid w:val="00163895"/>
    <w:rsid w:val="00163AF6"/>
    <w:rsid w:val="0017132F"/>
    <w:rsid w:val="00177B71"/>
    <w:rsid w:val="00184E1E"/>
    <w:rsid w:val="001A651E"/>
    <w:rsid w:val="001C081E"/>
    <w:rsid w:val="001C525F"/>
    <w:rsid w:val="001D170E"/>
    <w:rsid w:val="001E0871"/>
    <w:rsid w:val="001E3CE2"/>
    <w:rsid w:val="001F782F"/>
    <w:rsid w:val="00206F72"/>
    <w:rsid w:val="0021390C"/>
    <w:rsid w:val="00224ED6"/>
    <w:rsid w:val="002250A3"/>
    <w:rsid w:val="002266FF"/>
    <w:rsid w:val="002279AC"/>
    <w:rsid w:val="002305A6"/>
    <w:rsid w:val="002361B9"/>
    <w:rsid w:val="00266ECD"/>
    <w:rsid w:val="0028013B"/>
    <w:rsid w:val="00282C00"/>
    <w:rsid w:val="002A41AA"/>
    <w:rsid w:val="002A4CC1"/>
    <w:rsid w:val="002A5C59"/>
    <w:rsid w:val="002C7C24"/>
    <w:rsid w:val="002D0B07"/>
    <w:rsid w:val="002D39BD"/>
    <w:rsid w:val="002E6F17"/>
    <w:rsid w:val="002F0EE4"/>
    <w:rsid w:val="00305FB2"/>
    <w:rsid w:val="00321849"/>
    <w:rsid w:val="00333E6E"/>
    <w:rsid w:val="0033523C"/>
    <w:rsid w:val="0034073D"/>
    <w:rsid w:val="00344B15"/>
    <w:rsid w:val="0035259A"/>
    <w:rsid w:val="0037760C"/>
    <w:rsid w:val="003812D1"/>
    <w:rsid w:val="00381A5A"/>
    <w:rsid w:val="00383B4A"/>
    <w:rsid w:val="00393847"/>
    <w:rsid w:val="003B6549"/>
    <w:rsid w:val="003C2132"/>
    <w:rsid w:val="003C7F1F"/>
    <w:rsid w:val="003C7F95"/>
    <w:rsid w:val="003D4B36"/>
    <w:rsid w:val="003D52AA"/>
    <w:rsid w:val="003D7E6A"/>
    <w:rsid w:val="003D7FF0"/>
    <w:rsid w:val="003E2AA7"/>
    <w:rsid w:val="003F67E0"/>
    <w:rsid w:val="00411477"/>
    <w:rsid w:val="004245D2"/>
    <w:rsid w:val="0043297E"/>
    <w:rsid w:val="0043329B"/>
    <w:rsid w:val="00443239"/>
    <w:rsid w:val="004469C9"/>
    <w:rsid w:val="00452E11"/>
    <w:rsid w:val="00466E00"/>
    <w:rsid w:val="00470596"/>
    <w:rsid w:val="00485BF7"/>
    <w:rsid w:val="004D0547"/>
    <w:rsid w:val="004D3AD9"/>
    <w:rsid w:val="004E2BA6"/>
    <w:rsid w:val="004F7BDD"/>
    <w:rsid w:val="005013E1"/>
    <w:rsid w:val="00506E26"/>
    <w:rsid w:val="005174EF"/>
    <w:rsid w:val="00530095"/>
    <w:rsid w:val="00530F11"/>
    <w:rsid w:val="00534D3A"/>
    <w:rsid w:val="005442E9"/>
    <w:rsid w:val="005477F5"/>
    <w:rsid w:val="005539FD"/>
    <w:rsid w:val="005620A6"/>
    <w:rsid w:val="005779D9"/>
    <w:rsid w:val="005850D3"/>
    <w:rsid w:val="005B2AC6"/>
    <w:rsid w:val="005B460B"/>
    <w:rsid w:val="005C3D8E"/>
    <w:rsid w:val="005C6798"/>
    <w:rsid w:val="005D6A36"/>
    <w:rsid w:val="005E2515"/>
    <w:rsid w:val="005E717B"/>
    <w:rsid w:val="005F76FE"/>
    <w:rsid w:val="006548D4"/>
    <w:rsid w:val="00655418"/>
    <w:rsid w:val="00670A42"/>
    <w:rsid w:val="006835E9"/>
    <w:rsid w:val="006B5DF3"/>
    <w:rsid w:val="006C19E2"/>
    <w:rsid w:val="006D14F4"/>
    <w:rsid w:val="006E013F"/>
    <w:rsid w:val="006F06B8"/>
    <w:rsid w:val="006F32C2"/>
    <w:rsid w:val="007029D5"/>
    <w:rsid w:val="00731D4B"/>
    <w:rsid w:val="00750303"/>
    <w:rsid w:val="00751422"/>
    <w:rsid w:val="0077400D"/>
    <w:rsid w:val="00774ED0"/>
    <w:rsid w:val="00775D47"/>
    <w:rsid w:val="00787350"/>
    <w:rsid w:val="00797A7E"/>
    <w:rsid w:val="007B0F16"/>
    <w:rsid w:val="007B26DB"/>
    <w:rsid w:val="007C1A4C"/>
    <w:rsid w:val="007D01F3"/>
    <w:rsid w:val="007E515B"/>
    <w:rsid w:val="0080148E"/>
    <w:rsid w:val="00806820"/>
    <w:rsid w:val="00807109"/>
    <w:rsid w:val="008076FB"/>
    <w:rsid w:val="008134E9"/>
    <w:rsid w:val="00823917"/>
    <w:rsid w:val="00826C78"/>
    <w:rsid w:val="00840014"/>
    <w:rsid w:val="00845514"/>
    <w:rsid w:val="008479B1"/>
    <w:rsid w:val="00877B3A"/>
    <w:rsid w:val="008875D5"/>
    <w:rsid w:val="008910A6"/>
    <w:rsid w:val="008A217D"/>
    <w:rsid w:val="008A63E3"/>
    <w:rsid w:val="008C37C3"/>
    <w:rsid w:val="008C4280"/>
    <w:rsid w:val="008C4D69"/>
    <w:rsid w:val="008F1310"/>
    <w:rsid w:val="00900DA7"/>
    <w:rsid w:val="00911DA7"/>
    <w:rsid w:val="009432C7"/>
    <w:rsid w:val="00943DF8"/>
    <w:rsid w:val="00946BB5"/>
    <w:rsid w:val="00946FAE"/>
    <w:rsid w:val="00951213"/>
    <w:rsid w:val="00963C8A"/>
    <w:rsid w:val="00973BA3"/>
    <w:rsid w:val="00975DE5"/>
    <w:rsid w:val="00975EB1"/>
    <w:rsid w:val="009911BF"/>
    <w:rsid w:val="009F61B8"/>
    <w:rsid w:val="00A14EFF"/>
    <w:rsid w:val="00A15849"/>
    <w:rsid w:val="00A247EA"/>
    <w:rsid w:val="00A401A4"/>
    <w:rsid w:val="00A6620B"/>
    <w:rsid w:val="00A86710"/>
    <w:rsid w:val="00AC2F40"/>
    <w:rsid w:val="00B02411"/>
    <w:rsid w:val="00B03EF6"/>
    <w:rsid w:val="00B0443D"/>
    <w:rsid w:val="00B11FFC"/>
    <w:rsid w:val="00B13511"/>
    <w:rsid w:val="00B25C55"/>
    <w:rsid w:val="00B33765"/>
    <w:rsid w:val="00B3563F"/>
    <w:rsid w:val="00B52848"/>
    <w:rsid w:val="00B56C51"/>
    <w:rsid w:val="00B65A6E"/>
    <w:rsid w:val="00B670F6"/>
    <w:rsid w:val="00B957B1"/>
    <w:rsid w:val="00B97222"/>
    <w:rsid w:val="00BB6A99"/>
    <w:rsid w:val="00BC2543"/>
    <w:rsid w:val="00BC3D11"/>
    <w:rsid w:val="00BC50CF"/>
    <w:rsid w:val="00BD062D"/>
    <w:rsid w:val="00BD51F4"/>
    <w:rsid w:val="00BF0EC2"/>
    <w:rsid w:val="00BF5139"/>
    <w:rsid w:val="00C1237D"/>
    <w:rsid w:val="00C433AF"/>
    <w:rsid w:val="00C508E6"/>
    <w:rsid w:val="00C57D19"/>
    <w:rsid w:val="00C62080"/>
    <w:rsid w:val="00C65C03"/>
    <w:rsid w:val="00C86C8A"/>
    <w:rsid w:val="00CD1330"/>
    <w:rsid w:val="00CF6BCE"/>
    <w:rsid w:val="00CF778B"/>
    <w:rsid w:val="00D016DF"/>
    <w:rsid w:val="00D02974"/>
    <w:rsid w:val="00D21A73"/>
    <w:rsid w:val="00D271AC"/>
    <w:rsid w:val="00D423EC"/>
    <w:rsid w:val="00D42F04"/>
    <w:rsid w:val="00D4506C"/>
    <w:rsid w:val="00D469F4"/>
    <w:rsid w:val="00D52560"/>
    <w:rsid w:val="00D75A1B"/>
    <w:rsid w:val="00D95560"/>
    <w:rsid w:val="00D95B6B"/>
    <w:rsid w:val="00DA66B7"/>
    <w:rsid w:val="00DB00E0"/>
    <w:rsid w:val="00DB64A4"/>
    <w:rsid w:val="00DC124D"/>
    <w:rsid w:val="00DC16B2"/>
    <w:rsid w:val="00DE1EB3"/>
    <w:rsid w:val="00DE6B01"/>
    <w:rsid w:val="00DF57F6"/>
    <w:rsid w:val="00DF5B33"/>
    <w:rsid w:val="00E02F3D"/>
    <w:rsid w:val="00E068C6"/>
    <w:rsid w:val="00E13503"/>
    <w:rsid w:val="00E21C09"/>
    <w:rsid w:val="00E63508"/>
    <w:rsid w:val="00E84ED1"/>
    <w:rsid w:val="00E9200F"/>
    <w:rsid w:val="00E9229A"/>
    <w:rsid w:val="00EB64E7"/>
    <w:rsid w:val="00EC0C3D"/>
    <w:rsid w:val="00EC0D53"/>
    <w:rsid w:val="00EE29C7"/>
    <w:rsid w:val="00EE40E7"/>
    <w:rsid w:val="00EF2596"/>
    <w:rsid w:val="00EF2969"/>
    <w:rsid w:val="00F032DF"/>
    <w:rsid w:val="00F04FA4"/>
    <w:rsid w:val="00F073EF"/>
    <w:rsid w:val="00F132B7"/>
    <w:rsid w:val="00F30D44"/>
    <w:rsid w:val="00F5247E"/>
    <w:rsid w:val="00F725FE"/>
    <w:rsid w:val="00F751A5"/>
    <w:rsid w:val="00F93381"/>
    <w:rsid w:val="00F959F2"/>
    <w:rsid w:val="00F95D77"/>
    <w:rsid w:val="00FA25B8"/>
    <w:rsid w:val="00FA6D10"/>
    <w:rsid w:val="00FD3028"/>
    <w:rsid w:val="00FD3E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2FB5"/>
  <w15:chartTrackingRefBased/>
  <w15:docId w15:val="{B4CE2BBA-54C2-45CE-9240-E67635A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5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5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5C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5C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5C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5C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5C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5C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5C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C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5C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5C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5C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5C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5C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5C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5C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5C03"/>
    <w:rPr>
      <w:rFonts w:eastAsiaTheme="majorEastAsia" w:cstheme="majorBidi"/>
      <w:color w:val="272727" w:themeColor="text1" w:themeTint="D8"/>
    </w:rPr>
  </w:style>
  <w:style w:type="paragraph" w:styleId="Ttulo">
    <w:name w:val="Title"/>
    <w:basedOn w:val="Normal"/>
    <w:next w:val="Normal"/>
    <w:link w:val="TtuloCar"/>
    <w:uiPriority w:val="10"/>
    <w:qFormat/>
    <w:rsid w:val="00C65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5C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5C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5C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5C03"/>
    <w:pPr>
      <w:spacing w:before="160"/>
      <w:jc w:val="center"/>
    </w:pPr>
    <w:rPr>
      <w:i/>
      <w:iCs/>
      <w:color w:val="404040" w:themeColor="text1" w:themeTint="BF"/>
    </w:rPr>
  </w:style>
  <w:style w:type="character" w:customStyle="1" w:styleId="CitaCar">
    <w:name w:val="Cita Car"/>
    <w:basedOn w:val="Fuentedeprrafopredeter"/>
    <w:link w:val="Cita"/>
    <w:uiPriority w:val="29"/>
    <w:rsid w:val="00C65C03"/>
    <w:rPr>
      <w:i/>
      <w:iCs/>
      <w:color w:val="404040" w:themeColor="text1" w:themeTint="BF"/>
    </w:rPr>
  </w:style>
  <w:style w:type="paragraph" w:styleId="Prrafodelista">
    <w:name w:val="List Paragraph"/>
    <w:aliases w:val="Betulia Título 1"/>
    <w:basedOn w:val="Normal"/>
    <w:uiPriority w:val="34"/>
    <w:qFormat/>
    <w:rsid w:val="00C65C03"/>
    <w:pPr>
      <w:ind w:left="720"/>
      <w:contextualSpacing/>
    </w:pPr>
  </w:style>
  <w:style w:type="character" w:styleId="nfasisintenso">
    <w:name w:val="Intense Emphasis"/>
    <w:basedOn w:val="Fuentedeprrafopredeter"/>
    <w:uiPriority w:val="21"/>
    <w:qFormat/>
    <w:rsid w:val="00C65C03"/>
    <w:rPr>
      <w:i/>
      <w:iCs/>
      <w:color w:val="0F4761" w:themeColor="accent1" w:themeShade="BF"/>
    </w:rPr>
  </w:style>
  <w:style w:type="paragraph" w:styleId="Citadestacada">
    <w:name w:val="Intense Quote"/>
    <w:basedOn w:val="Normal"/>
    <w:next w:val="Normal"/>
    <w:link w:val="CitadestacadaCar"/>
    <w:uiPriority w:val="30"/>
    <w:qFormat/>
    <w:rsid w:val="00C65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5C03"/>
    <w:rPr>
      <w:i/>
      <w:iCs/>
      <w:color w:val="0F4761" w:themeColor="accent1" w:themeShade="BF"/>
    </w:rPr>
  </w:style>
  <w:style w:type="character" w:styleId="Referenciaintensa">
    <w:name w:val="Intense Reference"/>
    <w:basedOn w:val="Fuentedeprrafopredeter"/>
    <w:uiPriority w:val="32"/>
    <w:qFormat/>
    <w:rsid w:val="00C65C03"/>
    <w:rPr>
      <w:b/>
      <w:bCs/>
      <w:smallCaps/>
      <w:color w:val="0F4761" w:themeColor="accent1" w:themeShade="BF"/>
      <w:spacing w:val="5"/>
    </w:rPr>
  </w:style>
  <w:style w:type="paragraph" w:customStyle="1" w:styleId="Default">
    <w:name w:val="Default"/>
    <w:rsid w:val="00AC2F40"/>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LÓPEZ</dc:creator>
  <cp:keywords/>
  <dc:description/>
  <cp:lastModifiedBy>DANIELA PERALTA</cp:lastModifiedBy>
  <cp:revision>2</cp:revision>
  <cp:lastPrinted>2024-05-27T16:25:00Z</cp:lastPrinted>
  <dcterms:created xsi:type="dcterms:W3CDTF">2024-09-30T14:20:00Z</dcterms:created>
  <dcterms:modified xsi:type="dcterms:W3CDTF">2024-09-30T14:20:00Z</dcterms:modified>
</cp:coreProperties>
</file>